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73" w:rsidRPr="00CF03B3" w:rsidRDefault="00D15873" w:rsidP="00CF03B3">
      <w:pPr>
        <w:spacing w:after="0" w:line="360" w:lineRule="auto"/>
        <w:jc w:val="both"/>
        <w:rPr>
          <w:rFonts w:ascii="Book Antiqua" w:hAnsi="Book Antiqua"/>
          <w:b/>
          <w:sz w:val="24"/>
          <w:szCs w:val="24"/>
        </w:rPr>
      </w:pPr>
      <w:r w:rsidRPr="00CF03B3">
        <w:rPr>
          <w:rFonts w:ascii="Book Antiqua" w:hAnsi="Book Antiqua"/>
          <w:b/>
          <w:sz w:val="24"/>
          <w:szCs w:val="24"/>
        </w:rPr>
        <w:t xml:space="preserve">Name of Journal: </w:t>
      </w:r>
      <w:r w:rsidRPr="00CF03B3">
        <w:rPr>
          <w:rFonts w:ascii="Book Antiqua" w:hAnsi="Book Antiqua"/>
          <w:b/>
          <w:i/>
          <w:sz w:val="24"/>
          <w:szCs w:val="24"/>
        </w:rPr>
        <w:t xml:space="preserve">World Journal of </w:t>
      </w:r>
      <w:r w:rsidR="003A2455" w:rsidRPr="00CF03B3">
        <w:rPr>
          <w:rFonts w:ascii="Book Antiqua" w:hAnsi="Book Antiqua"/>
          <w:b/>
          <w:i/>
          <w:sz w:val="24"/>
          <w:szCs w:val="24"/>
        </w:rPr>
        <w:t>Immunology</w:t>
      </w:r>
    </w:p>
    <w:p w:rsidR="00D15873" w:rsidRPr="00CF03B3" w:rsidRDefault="00D15873" w:rsidP="00CF03B3">
      <w:pPr>
        <w:spacing w:after="0" w:line="360" w:lineRule="auto"/>
        <w:jc w:val="both"/>
        <w:rPr>
          <w:rFonts w:ascii="Book Antiqua" w:hAnsi="Book Antiqua"/>
          <w:b/>
          <w:sz w:val="24"/>
          <w:szCs w:val="24"/>
          <w:lang w:eastAsia="zh-CN"/>
        </w:rPr>
      </w:pPr>
      <w:r w:rsidRPr="00CF03B3">
        <w:rPr>
          <w:rFonts w:ascii="Book Antiqua" w:hAnsi="Book Antiqua"/>
          <w:b/>
          <w:sz w:val="24"/>
          <w:szCs w:val="24"/>
        </w:rPr>
        <w:t xml:space="preserve">ESPS Manuscript NO: </w:t>
      </w:r>
      <w:r w:rsidRPr="00CF03B3">
        <w:rPr>
          <w:rFonts w:ascii="Book Antiqua" w:hAnsi="Book Antiqua"/>
          <w:b/>
          <w:sz w:val="24"/>
          <w:szCs w:val="24"/>
          <w:lang w:eastAsia="zh-CN"/>
        </w:rPr>
        <w:t>21282</w:t>
      </w:r>
    </w:p>
    <w:p w:rsidR="00C6689C" w:rsidRPr="00CF03B3" w:rsidRDefault="00D15873" w:rsidP="00CF03B3">
      <w:pPr>
        <w:spacing w:after="0" w:line="360" w:lineRule="auto"/>
        <w:jc w:val="both"/>
        <w:rPr>
          <w:rFonts w:ascii="Book Antiqua" w:hAnsi="Book Antiqua"/>
          <w:b/>
          <w:sz w:val="24"/>
          <w:szCs w:val="24"/>
          <w:lang w:eastAsia="zh-CN"/>
        </w:rPr>
      </w:pPr>
      <w:r w:rsidRPr="00CF03B3">
        <w:rPr>
          <w:rFonts w:ascii="Book Antiqua" w:hAnsi="Book Antiqua"/>
          <w:b/>
          <w:sz w:val="24"/>
          <w:szCs w:val="24"/>
        </w:rPr>
        <w:t>Manuscript Type: Diagnostic Advances</w:t>
      </w:r>
    </w:p>
    <w:p w:rsidR="000707FB" w:rsidRPr="00CF03B3" w:rsidRDefault="000707FB" w:rsidP="00CF03B3">
      <w:pPr>
        <w:spacing w:after="0" w:line="360" w:lineRule="auto"/>
        <w:jc w:val="both"/>
        <w:rPr>
          <w:rFonts w:ascii="Book Antiqua" w:hAnsi="Book Antiqua"/>
          <w:b/>
          <w:sz w:val="24"/>
          <w:szCs w:val="24"/>
          <w:lang w:eastAsia="zh-CN"/>
        </w:rPr>
      </w:pPr>
    </w:p>
    <w:p w:rsidR="00916DE7" w:rsidRPr="00CF03B3" w:rsidRDefault="00F523A9" w:rsidP="00CF03B3">
      <w:pPr>
        <w:spacing w:after="0" w:line="360" w:lineRule="auto"/>
        <w:jc w:val="both"/>
        <w:rPr>
          <w:rFonts w:ascii="Book Antiqua" w:hAnsi="Book Antiqua"/>
          <w:b/>
          <w:sz w:val="24"/>
          <w:szCs w:val="24"/>
          <w:lang w:eastAsia="zh-CN"/>
        </w:rPr>
      </w:pPr>
      <w:r w:rsidRPr="00CF03B3">
        <w:rPr>
          <w:rFonts w:ascii="Book Antiqua" w:hAnsi="Book Antiqua"/>
          <w:b/>
          <w:sz w:val="24"/>
          <w:szCs w:val="24"/>
        </w:rPr>
        <w:t xml:space="preserve">Syphilis </w:t>
      </w:r>
      <w:r w:rsidR="009351EE" w:rsidRPr="00CF03B3">
        <w:rPr>
          <w:rFonts w:ascii="Book Antiqua" w:hAnsi="Book Antiqua"/>
          <w:b/>
          <w:sz w:val="24"/>
          <w:szCs w:val="24"/>
        </w:rPr>
        <w:t>testing al</w:t>
      </w:r>
      <w:r w:rsidRPr="00CF03B3">
        <w:rPr>
          <w:rFonts w:ascii="Book Antiqua" w:hAnsi="Book Antiqua"/>
          <w:b/>
          <w:sz w:val="24"/>
          <w:szCs w:val="24"/>
        </w:rPr>
        <w:t xml:space="preserve">gorithms: A </w:t>
      </w:r>
      <w:r w:rsidR="009351EE" w:rsidRPr="00CF03B3">
        <w:rPr>
          <w:rFonts w:ascii="Book Antiqua" w:hAnsi="Book Antiqua"/>
          <w:b/>
          <w:sz w:val="24"/>
          <w:szCs w:val="24"/>
        </w:rPr>
        <w:t>r</w:t>
      </w:r>
      <w:r w:rsidRPr="00CF03B3">
        <w:rPr>
          <w:rFonts w:ascii="Book Antiqua" w:hAnsi="Book Antiqua"/>
          <w:b/>
          <w:sz w:val="24"/>
          <w:szCs w:val="24"/>
        </w:rPr>
        <w:t>eview</w:t>
      </w:r>
    </w:p>
    <w:p w:rsidR="009351EE" w:rsidRPr="00CF03B3" w:rsidRDefault="009351EE" w:rsidP="00CF03B3">
      <w:pPr>
        <w:spacing w:after="0" w:line="360" w:lineRule="auto"/>
        <w:jc w:val="both"/>
        <w:rPr>
          <w:rFonts w:ascii="Book Antiqua" w:hAnsi="Book Antiqua"/>
          <w:b/>
          <w:sz w:val="24"/>
          <w:szCs w:val="24"/>
          <w:lang w:eastAsia="zh-CN"/>
        </w:rPr>
      </w:pPr>
    </w:p>
    <w:p w:rsidR="00916DE7" w:rsidRPr="00CF03B3" w:rsidRDefault="00CF10B7" w:rsidP="00CF03B3">
      <w:pPr>
        <w:spacing w:after="0" w:line="360" w:lineRule="auto"/>
        <w:jc w:val="both"/>
        <w:rPr>
          <w:rFonts w:ascii="Book Antiqua" w:hAnsi="Book Antiqua"/>
          <w:sz w:val="24"/>
          <w:szCs w:val="24"/>
          <w:lang w:eastAsia="zh-CN"/>
        </w:rPr>
      </w:pPr>
      <w:r w:rsidRPr="00CF03B3">
        <w:rPr>
          <w:rFonts w:ascii="Book Antiqua" w:hAnsi="Book Antiqua"/>
          <w:sz w:val="24"/>
          <w:szCs w:val="24"/>
        </w:rPr>
        <w:t xml:space="preserve">Binder </w:t>
      </w:r>
      <w:r w:rsidRPr="00CF03B3">
        <w:rPr>
          <w:rFonts w:ascii="Book Antiqua" w:hAnsi="Book Antiqua"/>
          <w:sz w:val="24"/>
          <w:szCs w:val="24"/>
          <w:lang w:eastAsia="zh-CN"/>
        </w:rPr>
        <w:t xml:space="preserve">SR </w:t>
      </w:r>
      <w:r w:rsidRPr="00CF03B3">
        <w:rPr>
          <w:rFonts w:ascii="Book Antiqua" w:hAnsi="Book Antiqua"/>
          <w:i/>
          <w:sz w:val="24"/>
          <w:szCs w:val="24"/>
          <w:lang w:eastAsia="zh-CN"/>
        </w:rPr>
        <w:t xml:space="preserve">et al. </w:t>
      </w:r>
      <w:r w:rsidR="002F241B" w:rsidRPr="00CF03B3">
        <w:rPr>
          <w:rFonts w:ascii="Book Antiqua" w:hAnsi="Book Antiqua"/>
          <w:sz w:val="24"/>
          <w:szCs w:val="24"/>
        </w:rPr>
        <w:t>Syphilis</w:t>
      </w:r>
      <w:r w:rsidRPr="00CF03B3">
        <w:rPr>
          <w:rFonts w:ascii="Book Antiqua" w:hAnsi="Book Antiqua"/>
          <w:sz w:val="24"/>
          <w:szCs w:val="24"/>
        </w:rPr>
        <w:t xml:space="preserve"> testing algorith</w:t>
      </w:r>
      <w:r w:rsidR="002F241B" w:rsidRPr="00CF03B3">
        <w:rPr>
          <w:rFonts w:ascii="Book Antiqua" w:hAnsi="Book Antiqua"/>
          <w:sz w:val="24"/>
          <w:szCs w:val="24"/>
        </w:rPr>
        <w:t>ms</w:t>
      </w:r>
    </w:p>
    <w:p w:rsidR="00CF03B3" w:rsidRPr="00CF03B3" w:rsidRDefault="00CF03B3" w:rsidP="00CF03B3">
      <w:pPr>
        <w:spacing w:after="0" w:line="360" w:lineRule="auto"/>
        <w:jc w:val="both"/>
        <w:rPr>
          <w:rFonts w:ascii="Book Antiqua" w:hAnsi="Book Antiqua"/>
          <w:b/>
          <w:sz w:val="24"/>
          <w:szCs w:val="24"/>
          <w:lang w:eastAsia="zh-CN"/>
        </w:rPr>
      </w:pPr>
    </w:p>
    <w:p w:rsidR="001D2356" w:rsidRPr="00CF03B3" w:rsidRDefault="00F40984" w:rsidP="00CF03B3">
      <w:pPr>
        <w:spacing w:after="0" w:line="360" w:lineRule="auto"/>
        <w:jc w:val="both"/>
        <w:rPr>
          <w:rFonts w:ascii="Book Antiqua" w:hAnsi="Book Antiqua"/>
          <w:b/>
          <w:bCs/>
          <w:sz w:val="24"/>
          <w:szCs w:val="24"/>
        </w:rPr>
      </w:pPr>
      <w:r w:rsidRPr="00CF03B3">
        <w:rPr>
          <w:rFonts w:ascii="Book Antiqua" w:hAnsi="Book Antiqua"/>
          <w:b/>
          <w:sz w:val="24"/>
          <w:szCs w:val="24"/>
        </w:rPr>
        <w:t>S</w:t>
      </w:r>
      <w:r w:rsidR="0022321C" w:rsidRPr="00CF03B3">
        <w:rPr>
          <w:rFonts w:ascii="Book Antiqua" w:hAnsi="Book Antiqua"/>
          <w:b/>
          <w:sz w:val="24"/>
          <w:szCs w:val="24"/>
        </w:rPr>
        <w:t xml:space="preserve">teven </w:t>
      </w:r>
      <w:r w:rsidR="001D2356" w:rsidRPr="00CF03B3">
        <w:rPr>
          <w:rFonts w:ascii="Book Antiqua" w:hAnsi="Book Antiqua"/>
          <w:b/>
          <w:sz w:val="24"/>
          <w:szCs w:val="24"/>
        </w:rPr>
        <w:t>R Binder</w:t>
      </w:r>
      <w:r w:rsidRPr="00CF03B3">
        <w:rPr>
          <w:rFonts w:ascii="Book Antiqua" w:hAnsi="Book Antiqua"/>
          <w:b/>
          <w:sz w:val="24"/>
          <w:szCs w:val="24"/>
        </w:rPr>
        <w:t>,</w:t>
      </w:r>
      <w:r w:rsidRPr="00CF03B3">
        <w:rPr>
          <w:rFonts w:ascii="Book Antiqua" w:hAnsi="Book Antiqua"/>
          <w:b/>
          <w:bCs/>
          <w:sz w:val="24"/>
          <w:szCs w:val="24"/>
        </w:rPr>
        <w:t xml:space="preserve"> </w:t>
      </w:r>
      <w:proofErr w:type="spellStart"/>
      <w:r w:rsidRPr="00CF03B3">
        <w:rPr>
          <w:rFonts w:ascii="Book Antiqua" w:hAnsi="Book Antiqua"/>
          <w:b/>
          <w:bCs/>
          <w:sz w:val="24"/>
          <w:szCs w:val="24"/>
        </w:rPr>
        <w:t>E</w:t>
      </w:r>
      <w:r w:rsidR="0022321C" w:rsidRPr="00CF03B3">
        <w:rPr>
          <w:rFonts w:ascii="Book Antiqua" w:hAnsi="Book Antiqua"/>
          <w:b/>
          <w:bCs/>
          <w:sz w:val="24"/>
          <w:szCs w:val="24"/>
        </w:rPr>
        <w:t>litza</w:t>
      </w:r>
      <w:proofErr w:type="spellEnd"/>
      <w:r w:rsidR="0022321C" w:rsidRPr="00CF03B3">
        <w:rPr>
          <w:rFonts w:ascii="Book Antiqua" w:hAnsi="Book Antiqua"/>
          <w:b/>
          <w:bCs/>
          <w:sz w:val="24"/>
          <w:szCs w:val="24"/>
        </w:rPr>
        <w:t xml:space="preserve"> </w:t>
      </w:r>
      <w:r w:rsidRPr="00CF03B3">
        <w:rPr>
          <w:rFonts w:ascii="Book Antiqua" w:hAnsi="Book Antiqua"/>
          <w:b/>
          <w:bCs/>
          <w:sz w:val="24"/>
          <w:szCs w:val="24"/>
        </w:rPr>
        <w:t xml:space="preserve">S </w:t>
      </w:r>
      <w:proofErr w:type="spellStart"/>
      <w:r w:rsidRPr="00CF03B3">
        <w:rPr>
          <w:rFonts w:ascii="Book Antiqua" w:hAnsi="Book Antiqua"/>
          <w:b/>
          <w:bCs/>
          <w:sz w:val="24"/>
          <w:szCs w:val="24"/>
        </w:rPr>
        <w:t>Theel</w:t>
      </w:r>
      <w:proofErr w:type="spellEnd"/>
      <w:r w:rsidR="00CF03B3">
        <w:rPr>
          <w:rFonts w:ascii="Book Antiqua" w:hAnsi="Book Antiqua"/>
          <w:b/>
          <w:bCs/>
          <w:sz w:val="24"/>
          <w:szCs w:val="24"/>
        </w:rPr>
        <w:t xml:space="preserve"> </w:t>
      </w:r>
    </w:p>
    <w:p w:rsidR="00F40984" w:rsidRPr="00CF03B3" w:rsidRDefault="00F40984" w:rsidP="00CF03B3">
      <w:pPr>
        <w:spacing w:after="0" w:line="360" w:lineRule="auto"/>
        <w:jc w:val="both"/>
        <w:rPr>
          <w:rFonts w:ascii="Book Antiqua" w:hAnsi="Book Antiqua"/>
          <w:b/>
          <w:sz w:val="24"/>
          <w:szCs w:val="24"/>
          <w:lang w:eastAsia="zh-CN"/>
        </w:rPr>
      </w:pPr>
    </w:p>
    <w:p w:rsidR="00FE7A39" w:rsidRPr="00CF03B3" w:rsidRDefault="0022321C" w:rsidP="00CF03B3">
      <w:pPr>
        <w:spacing w:after="0" w:line="360" w:lineRule="auto"/>
        <w:jc w:val="both"/>
        <w:rPr>
          <w:rFonts w:ascii="Book Antiqua" w:hAnsi="Book Antiqua"/>
          <w:bCs/>
          <w:sz w:val="24"/>
          <w:szCs w:val="24"/>
          <w:lang w:eastAsia="zh-CN"/>
        </w:rPr>
      </w:pPr>
      <w:r w:rsidRPr="00CF03B3">
        <w:rPr>
          <w:rFonts w:ascii="Book Antiqua" w:hAnsi="Book Antiqua"/>
          <w:b/>
          <w:bCs/>
          <w:sz w:val="24"/>
          <w:szCs w:val="24"/>
        </w:rPr>
        <w:t xml:space="preserve">Steven R </w:t>
      </w:r>
      <w:r w:rsidR="00F40984" w:rsidRPr="00CF03B3">
        <w:rPr>
          <w:rFonts w:ascii="Book Antiqua" w:hAnsi="Book Antiqua"/>
          <w:b/>
          <w:bCs/>
          <w:sz w:val="24"/>
          <w:szCs w:val="24"/>
        </w:rPr>
        <w:t>Binder,</w:t>
      </w:r>
      <w:r w:rsidR="00F40984" w:rsidRPr="00CF03B3">
        <w:rPr>
          <w:rFonts w:ascii="Book Antiqua" w:hAnsi="Book Antiqua"/>
          <w:bCs/>
          <w:sz w:val="24"/>
          <w:szCs w:val="24"/>
        </w:rPr>
        <w:t xml:space="preserve"> Clinical Diagnostic Group, Bio-Rad Laboratories, Hercules</w:t>
      </w:r>
      <w:r w:rsidR="00CF10B7" w:rsidRPr="00CF03B3">
        <w:rPr>
          <w:rFonts w:ascii="Book Antiqua" w:hAnsi="Book Antiqua"/>
          <w:bCs/>
          <w:sz w:val="24"/>
          <w:szCs w:val="24"/>
          <w:lang w:eastAsia="zh-CN"/>
        </w:rPr>
        <w:t>,</w:t>
      </w:r>
      <w:r w:rsidR="00F40984" w:rsidRPr="00CF03B3">
        <w:rPr>
          <w:rFonts w:ascii="Book Antiqua" w:hAnsi="Book Antiqua"/>
          <w:bCs/>
          <w:sz w:val="24"/>
          <w:szCs w:val="24"/>
        </w:rPr>
        <w:t xml:space="preserve"> CA</w:t>
      </w:r>
      <w:r w:rsidR="00CF10B7" w:rsidRPr="00CF03B3">
        <w:rPr>
          <w:rFonts w:ascii="Book Antiqua" w:hAnsi="Book Antiqua"/>
          <w:bCs/>
          <w:sz w:val="24"/>
          <w:szCs w:val="24"/>
          <w:lang w:eastAsia="zh-CN"/>
        </w:rPr>
        <w:t xml:space="preserve"> </w:t>
      </w:r>
      <w:r w:rsidR="00CF10B7" w:rsidRPr="00CF03B3">
        <w:rPr>
          <w:rFonts w:ascii="Book Antiqua" w:hAnsi="Book Antiqua" w:cs="BookAntiqua"/>
          <w:sz w:val="24"/>
          <w:szCs w:val="24"/>
        </w:rPr>
        <w:t>94547</w:t>
      </w:r>
      <w:r w:rsidR="00CF10B7" w:rsidRPr="00CF03B3">
        <w:rPr>
          <w:rFonts w:ascii="Book Antiqua" w:hAnsi="Book Antiqua" w:cs="BookAntiqua"/>
          <w:sz w:val="24"/>
          <w:szCs w:val="24"/>
          <w:lang w:eastAsia="zh-CN"/>
        </w:rPr>
        <w:t>,</w:t>
      </w:r>
      <w:r w:rsidR="00F40984" w:rsidRPr="00CF03B3">
        <w:rPr>
          <w:rFonts w:ascii="Book Antiqua" w:hAnsi="Book Antiqua"/>
          <w:bCs/>
          <w:sz w:val="24"/>
          <w:szCs w:val="24"/>
        </w:rPr>
        <w:t xml:space="preserve"> U</w:t>
      </w:r>
      <w:r w:rsidR="00CF10B7" w:rsidRPr="00CF03B3">
        <w:rPr>
          <w:rFonts w:ascii="Book Antiqua" w:hAnsi="Book Antiqua"/>
          <w:bCs/>
          <w:sz w:val="24"/>
          <w:szCs w:val="24"/>
          <w:lang w:eastAsia="zh-CN"/>
        </w:rPr>
        <w:t xml:space="preserve">nited </w:t>
      </w:r>
      <w:r w:rsidR="00F40984" w:rsidRPr="00CF03B3">
        <w:rPr>
          <w:rFonts w:ascii="Book Antiqua" w:hAnsi="Book Antiqua"/>
          <w:bCs/>
          <w:sz w:val="24"/>
          <w:szCs w:val="24"/>
        </w:rPr>
        <w:t>S</w:t>
      </w:r>
      <w:r w:rsidR="00CF10B7" w:rsidRPr="00CF03B3">
        <w:rPr>
          <w:rFonts w:ascii="Book Antiqua" w:hAnsi="Book Antiqua"/>
          <w:bCs/>
          <w:sz w:val="24"/>
          <w:szCs w:val="24"/>
          <w:lang w:eastAsia="zh-CN"/>
        </w:rPr>
        <w:t>tates</w:t>
      </w:r>
      <w:r w:rsidR="00F40984" w:rsidRPr="00CF03B3">
        <w:rPr>
          <w:rFonts w:ascii="Book Antiqua" w:hAnsi="Book Antiqua"/>
          <w:bCs/>
          <w:sz w:val="24"/>
          <w:szCs w:val="24"/>
        </w:rPr>
        <w:t xml:space="preserve"> </w:t>
      </w:r>
    </w:p>
    <w:p w:rsidR="00CF10B7" w:rsidRPr="00CF03B3" w:rsidRDefault="00CF10B7" w:rsidP="00CF03B3">
      <w:pPr>
        <w:spacing w:after="0" w:line="360" w:lineRule="auto"/>
        <w:jc w:val="both"/>
        <w:rPr>
          <w:rFonts w:ascii="Book Antiqua" w:hAnsi="Book Antiqua"/>
          <w:b/>
          <w:bCs/>
          <w:sz w:val="24"/>
          <w:szCs w:val="24"/>
          <w:lang w:eastAsia="zh-CN"/>
        </w:rPr>
      </w:pPr>
    </w:p>
    <w:p w:rsidR="009B6F39" w:rsidRPr="00CF03B3" w:rsidRDefault="0022321C" w:rsidP="00CF03B3">
      <w:pPr>
        <w:spacing w:after="0" w:line="360" w:lineRule="auto"/>
        <w:jc w:val="both"/>
        <w:rPr>
          <w:rFonts w:ascii="Book Antiqua" w:hAnsi="Book Antiqua"/>
          <w:bCs/>
          <w:sz w:val="24"/>
          <w:szCs w:val="24"/>
          <w:lang w:eastAsia="zh-CN"/>
        </w:rPr>
      </w:pPr>
      <w:proofErr w:type="spellStart"/>
      <w:r w:rsidRPr="00CF03B3">
        <w:rPr>
          <w:rFonts w:ascii="Book Antiqua" w:hAnsi="Book Antiqua"/>
          <w:b/>
          <w:bCs/>
          <w:sz w:val="24"/>
          <w:szCs w:val="24"/>
        </w:rPr>
        <w:t>Elitza</w:t>
      </w:r>
      <w:proofErr w:type="spellEnd"/>
      <w:r w:rsidRPr="00CF03B3">
        <w:rPr>
          <w:rFonts w:ascii="Book Antiqua" w:hAnsi="Book Antiqua"/>
          <w:b/>
          <w:bCs/>
          <w:sz w:val="24"/>
          <w:szCs w:val="24"/>
        </w:rPr>
        <w:t xml:space="preserve"> S </w:t>
      </w:r>
      <w:proofErr w:type="spellStart"/>
      <w:r w:rsidR="00F40984" w:rsidRPr="00CF03B3">
        <w:rPr>
          <w:rFonts w:ascii="Book Antiqua" w:hAnsi="Book Antiqua"/>
          <w:b/>
          <w:bCs/>
          <w:sz w:val="24"/>
          <w:szCs w:val="24"/>
        </w:rPr>
        <w:t>Theel</w:t>
      </w:r>
      <w:proofErr w:type="spellEnd"/>
      <w:r w:rsidR="00F40984" w:rsidRPr="00CF03B3">
        <w:rPr>
          <w:rFonts w:ascii="Book Antiqua" w:hAnsi="Book Antiqua"/>
          <w:b/>
          <w:bCs/>
          <w:sz w:val="24"/>
          <w:szCs w:val="24"/>
        </w:rPr>
        <w:t xml:space="preserve">, </w:t>
      </w:r>
      <w:r w:rsidR="00F40984" w:rsidRPr="00CF03B3">
        <w:rPr>
          <w:rFonts w:ascii="Book Antiqua" w:hAnsi="Book Antiqua"/>
          <w:bCs/>
          <w:sz w:val="24"/>
          <w:szCs w:val="24"/>
        </w:rPr>
        <w:t>Department of Laboratory Medicine</w:t>
      </w:r>
      <w:r w:rsidR="00F523A9" w:rsidRPr="00CF03B3">
        <w:rPr>
          <w:rFonts w:ascii="Book Antiqua" w:hAnsi="Book Antiqua"/>
          <w:bCs/>
          <w:sz w:val="24"/>
          <w:szCs w:val="24"/>
        </w:rPr>
        <w:t xml:space="preserve"> and Pathology</w:t>
      </w:r>
      <w:r w:rsidR="00F40984" w:rsidRPr="00CF03B3">
        <w:rPr>
          <w:rFonts w:ascii="Book Antiqua" w:hAnsi="Book Antiqua"/>
          <w:bCs/>
          <w:sz w:val="24"/>
          <w:szCs w:val="24"/>
        </w:rPr>
        <w:t>, Mayo Clinic, Rochester, MN</w:t>
      </w:r>
      <w:r w:rsidR="00CF10B7" w:rsidRPr="00CF03B3">
        <w:rPr>
          <w:rFonts w:ascii="Book Antiqua" w:hAnsi="Book Antiqua"/>
          <w:bCs/>
          <w:sz w:val="24"/>
          <w:szCs w:val="24"/>
          <w:lang w:eastAsia="zh-CN"/>
        </w:rPr>
        <w:t xml:space="preserve"> 55905,</w:t>
      </w:r>
      <w:r w:rsidR="00F40984" w:rsidRPr="00CF03B3">
        <w:rPr>
          <w:rFonts w:ascii="Book Antiqua" w:hAnsi="Book Antiqua"/>
          <w:bCs/>
          <w:sz w:val="24"/>
          <w:szCs w:val="24"/>
        </w:rPr>
        <w:t xml:space="preserve"> </w:t>
      </w:r>
      <w:r w:rsidR="00CF10B7" w:rsidRPr="00CF03B3">
        <w:rPr>
          <w:rFonts w:ascii="Book Antiqua" w:hAnsi="Book Antiqua"/>
          <w:bCs/>
          <w:sz w:val="24"/>
          <w:szCs w:val="24"/>
        </w:rPr>
        <w:t>U</w:t>
      </w:r>
      <w:r w:rsidR="00CF10B7" w:rsidRPr="00CF03B3">
        <w:rPr>
          <w:rFonts w:ascii="Book Antiqua" w:hAnsi="Book Antiqua"/>
          <w:bCs/>
          <w:sz w:val="24"/>
          <w:szCs w:val="24"/>
          <w:lang w:eastAsia="zh-CN"/>
        </w:rPr>
        <w:t xml:space="preserve">nited </w:t>
      </w:r>
      <w:r w:rsidR="00CF10B7" w:rsidRPr="00CF03B3">
        <w:rPr>
          <w:rFonts w:ascii="Book Antiqua" w:hAnsi="Book Antiqua"/>
          <w:bCs/>
          <w:sz w:val="24"/>
          <w:szCs w:val="24"/>
        </w:rPr>
        <w:t>S</w:t>
      </w:r>
      <w:r w:rsidR="00CF10B7" w:rsidRPr="00CF03B3">
        <w:rPr>
          <w:rFonts w:ascii="Book Antiqua" w:hAnsi="Book Antiqua"/>
          <w:bCs/>
          <w:sz w:val="24"/>
          <w:szCs w:val="24"/>
          <w:lang w:eastAsia="zh-CN"/>
        </w:rPr>
        <w:t>tates</w:t>
      </w:r>
    </w:p>
    <w:p w:rsidR="00CF10B7" w:rsidRPr="00CF03B3" w:rsidRDefault="00CF10B7" w:rsidP="00CF03B3">
      <w:pPr>
        <w:spacing w:after="0" w:line="360" w:lineRule="auto"/>
        <w:jc w:val="both"/>
        <w:rPr>
          <w:rFonts w:ascii="Book Antiqua" w:hAnsi="Book Antiqua"/>
          <w:b/>
          <w:bCs/>
          <w:sz w:val="24"/>
          <w:szCs w:val="24"/>
          <w:lang w:eastAsia="zh-CN"/>
        </w:rPr>
      </w:pPr>
    </w:p>
    <w:p w:rsidR="0022321C" w:rsidRPr="00CF03B3" w:rsidRDefault="0022321C" w:rsidP="00CF03B3">
      <w:pPr>
        <w:spacing w:after="0" w:line="360" w:lineRule="auto"/>
        <w:jc w:val="both"/>
        <w:rPr>
          <w:rFonts w:ascii="Book Antiqua" w:hAnsi="Book Antiqua"/>
          <w:sz w:val="24"/>
          <w:szCs w:val="24"/>
          <w:lang w:eastAsia="zh-CN"/>
        </w:rPr>
      </w:pPr>
      <w:r w:rsidRPr="00CF03B3">
        <w:rPr>
          <w:rFonts w:ascii="Book Antiqua" w:hAnsi="Book Antiqua"/>
          <w:b/>
          <w:sz w:val="24"/>
          <w:szCs w:val="24"/>
        </w:rPr>
        <w:t>Author contributions:</w:t>
      </w:r>
      <w:r w:rsidR="00CF03B3">
        <w:rPr>
          <w:rFonts w:ascii="Book Antiqua" w:hAnsi="Book Antiqua"/>
          <w:b/>
          <w:sz w:val="24"/>
          <w:szCs w:val="24"/>
        </w:rPr>
        <w:t xml:space="preserve"> </w:t>
      </w:r>
      <w:r w:rsidRPr="00CF03B3">
        <w:rPr>
          <w:rFonts w:ascii="Book Antiqua" w:hAnsi="Book Antiqua"/>
          <w:sz w:val="24"/>
          <w:szCs w:val="24"/>
        </w:rPr>
        <w:t xml:space="preserve">Binder SR and </w:t>
      </w:r>
      <w:proofErr w:type="spellStart"/>
      <w:r w:rsidRPr="00CF03B3">
        <w:rPr>
          <w:rFonts w:ascii="Book Antiqua" w:hAnsi="Book Antiqua"/>
          <w:sz w:val="24"/>
          <w:szCs w:val="24"/>
        </w:rPr>
        <w:t>Theel</w:t>
      </w:r>
      <w:proofErr w:type="spellEnd"/>
      <w:r w:rsidRPr="00CF03B3">
        <w:rPr>
          <w:rFonts w:ascii="Book Antiqua" w:hAnsi="Book Antiqua"/>
          <w:sz w:val="24"/>
          <w:szCs w:val="24"/>
        </w:rPr>
        <w:t xml:space="preserve"> ES </w:t>
      </w:r>
      <w:r w:rsidR="002F241B" w:rsidRPr="00CF03B3">
        <w:rPr>
          <w:rFonts w:ascii="Book Antiqua" w:hAnsi="Book Antiqua"/>
          <w:sz w:val="24"/>
          <w:szCs w:val="24"/>
        </w:rPr>
        <w:t>contributed equally to this work.</w:t>
      </w:r>
    </w:p>
    <w:p w:rsidR="00CF10B7" w:rsidRPr="00CF03B3" w:rsidRDefault="00CF10B7" w:rsidP="00CF03B3">
      <w:pPr>
        <w:spacing w:after="0" w:line="360" w:lineRule="auto"/>
        <w:jc w:val="both"/>
        <w:rPr>
          <w:rFonts w:ascii="Book Antiqua" w:hAnsi="Book Antiqua"/>
          <w:sz w:val="24"/>
          <w:szCs w:val="24"/>
          <w:lang w:eastAsia="zh-CN"/>
        </w:rPr>
      </w:pPr>
    </w:p>
    <w:p w:rsidR="004B1B8B" w:rsidRPr="00CF03B3" w:rsidRDefault="004B1B8B" w:rsidP="00CF03B3">
      <w:pPr>
        <w:spacing w:after="0" w:line="360" w:lineRule="auto"/>
        <w:jc w:val="both"/>
        <w:rPr>
          <w:rFonts w:ascii="Book Antiqua" w:hAnsi="Book Antiqua" w:cs="Garamond"/>
          <w:sz w:val="24"/>
          <w:szCs w:val="24"/>
        </w:rPr>
      </w:pPr>
      <w:r w:rsidRPr="00CF03B3">
        <w:rPr>
          <w:rFonts w:ascii="Book Antiqua" w:hAnsi="Book Antiqua" w:cs="TimesNewRomanPS-BoldItalicMT"/>
          <w:b/>
          <w:bCs/>
          <w:iCs/>
          <w:sz w:val="24"/>
          <w:szCs w:val="24"/>
        </w:rPr>
        <w:t>Conflict-of-interest</w:t>
      </w:r>
      <w:r w:rsidRPr="00CF03B3">
        <w:rPr>
          <w:rFonts w:ascii="Book Antiqua" w:hAnsi="Book Antiqua"/>
          <w:sz w:val="24"/>
          <w:szCs w:val="24"/>
        </w:rPr>
        <w:t xml:space="preserve"> </w:t>
      </w:r>
      <w:r w:rsidRPr="00CF03B3">
        <w:rPr>
          <w:rFonts w:ascii="Book Antiqua" w:hAnsi="Book Antiqua" w:cs="TimesNewRomanPS-BoldItalicMT"/>
          <w:b/>
          <w:bCs/>
          <w:iCs/>
          <w:sz w:val="24"/>
          <w:szCs w:val="24"/>
        </w:rPr>
        <w:t xml:space="preserve">statement: </w:t>
      </w:r>
      <w:r w:rsidRPr="00CF03B3">
        <w:rPr>
          <w:rFonts w:ascii="Book Antiqua" w:hAnsi="Book Antiqua"/>
          <w:sz w:val="24"/>
          <w:szCs w:val="24"/>
        </w:rPr>
        <w:t>Binder SR is an employee of Bio-Rad Laboratories.</w:t>
      </w:r>
      <w:r w:rsidR="00CF03B3">
        <w:rPr>
          <w:rFonts w:ascii="Book Antiqua" w:hAnsi="Book Antiqua"/>
          <w:sz w:val="24"/>
          <w:szCs w:val="24"/>
        </w:rPr>
        <w:t xml:space="preserve"> </w:t>
      </w:r>
      <w:proofErr w:type="spellStart"/>
      <w:r w:rsidRPr="00CF03B3">
        <w:rPr>
          <w:rFonts w:ascii="Book Antiqua" w:hAnsi="Book Antiqua"/>
          <w:sz w:val="24"/>
          <w:szCs w:val="24"/>
        </w:rPr>
        <w:t>Theel</w:t>
      </w:r>
      <w:proofErr w:type="spellEnd"/>
      <w:r w:rsidRPr="00CF03B3">
        <w:rPr>
          <w:rFonts w:ascii="Book Antiqua" w:hAnsi="Book Antiqua"/>
          <w:sz w:val="24"/>
          <w:szCs w:val="24"/>
        </w:rPr>
        <w:t xml:space="preserve"> ES is an employee of Mayo Clinic and Mayo Medical Laboratories.</w:t>
      </w:r>
    </w:p>
    <w:p w:rsidR="004B1B8B" w:rsidRPr="00CF03B3" w:rsidRDefault="004B1B8B" w:rsidP="00CF03B3">
      <w:pPr>
        <w:spacing w:after="0" w:line="360" w:lineRule="auto"/>
        <w:jc w:val="both"/>
        <w:rPr>
          <w:rFonts w:ascii="Book Antiqua" w:hAnsi="Book Antiqua" w:cs="Garamond"/>
          <w:sz w:val="24"/>
          <w:szCs w:val="24"/>
        </w:rPr>
      </w:pPr>
    </w:p>
    <w:p w:rsidR="004B1B8B" w:rsidRPr="00CF03B3" w:rsidRDefault="004B1B8B" w:rsidP="00CF03B3">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CF03B3">
        <w:rPr>
          <w:rFonts w:ascii="Book Antiqua" w:hAnsi="Book Antiqua"/>
          <w:b/>
          <w:sz w:val="24"/>
          <w:szCs w:val="24"/>
        </w:rPr>
        <w:t xml:space="preserve">Open-Access: </w:t>
      </w:r>
      <w:r w:rsidRPr="00CF03B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F03B3">
          <w:rPr>
            <w:rStyle w:val="Hyperlink"/>
            <w:rFonts w:ascii="Book Antiqua" w:hAnsi="Book Antiqua"/>
            <w:color w:val="auto"/>
            <w:sz w:val="24"/>
            <w:szCs w:val="24"/>
            <w:u w:val="none"/>
          </w:rPr>
          <w:t>http://creativecommons.org/licenses/by-nc/4.0/</w:t>
        </w:r>
      </w:hyperlink>
      <w:bookmarkEnd w:id="0"/>
      <w:bookmarkEnd w:id="1"/>
      <w:bookmarkEnd w:id="2"/>
      <w:bookmarkEnd w:id="3"/>
    </w:p>
    <w:p w:rsidR="00CF10B7" w:rsidRPr="00CF03B3" w:rsidRDefault="00CF10B7" w:rsidP="00CF03B3">
      <w:pPr>
        <w:spacing w:after="0" w:line="360" w:lineRule="auto"/>
        <w:jc w:val="both"/>
        <w:rPr>
          <w:rFonts w:ascii="Book Antiqua" w:hAnsi="Book Antiqua"/>
          <w:sz w:val="24"/>
          <w:szCs w:val="24"/>
          <w:lang w:eastAsia="zh-CN"/>
        </w:rPr>
      </w:pPr>
    </w:p>
    <w:p w:rsidR="0022321C" w:rsidRPr="00CF03B3" w:rsidRDefault="0022321C" w:rsidP="00CF03B3">
      <w:pPr>
        <w:spacing w:after="0" w:line="360" w:lineRule="auto"/>
        <w:jc w:val="both"/>
        <w:rPr>
          <w:rFonts w:ascii="Book Antiqua" w:hAnsi="Book Antiqua" w:cs="BookAntiqua"/>
          <w:b/>
          <w:sz w:val="24"/>
          <w:szCs w:val="24"/>
        </w:rPr>
      </w:pPr>
      <w:r w:rsidRPr="00CF03B3">
        <w:rPr>
          <w:rFonts w:ascii="Book Antiqua" w:hAnsi="Book Antiqua" w:cs="BookAntiqua"/>
          <w:b/>
          <w:sz w:val="24"/>
          <w:szCs w:val="24"/>
        </w:rPr>
        <w:lastRenderedPageBreak/>
        <w:t>Correspondence to:</w:t>
      </w:r>
      <w:r w:rsidR="00CF03B3">
        <w:rPr>
          <w:rFonts w:ascii="Book Antiqua" w:hAnsi="Book Antiqua" w:cs="BookAntiqua"/>
          <w:b/>
          <w:sz w:val="24"/>
          <w:szCs w:val="24"/>
        </w:rPr>
        <w:t xml:space="preserve"> </w:t>
      </w:r>
      <w:r w:rsidRPr="00CF03B3">
        <w:rPr>
          <w:rFonts w:ascii="Book Antiqua" w:hAnsi="Book Antiqua" w:cs="BookAntiqua"/>
          <w:b/>
          <w:sz w:val="24"/>
          <w:szCs w:val="24"/>
        </w:rPr>
        <w:t>Steven R Binder,</w:t>
      </w:r>
      <w:r w:rsidR="00CF10B7" w:rsidRPr="00CF03B3">
        <w:rPr>
          <w:rFonts w:ascii="Book Antiqua" w:hAnsi="Book Antiqua"/>
          <w:b/>
          <w:sz w:val="24"/>
          <w:szCs w:val="24"/>
        </w:rPr>
        <w:t xml:space="preserve"> </w:t>
      </w:r>
      <w:r w:rsidR="00CF10B7" w:rsidRPr="00CF03B3">
        <w:rPr>
          <w:rFonts w:ascii="Book Antiqua" w:hAnsi="Book Antiqua" w:cs="BookAntiqua"/>
          <w:b/>
          <w:sz w:val="24"/>
          <w:szCs w:val="24"/>
        </w:rPr>
        <w:t>Senior Director,</w:t>
      </w:r>
      <w:r w:rsidRPr="00CF03B3">
        <w:rPr>
          <w:rFonts w:ascii="Book Antiqua" w:hAnsi="Book Antiqua" w:cs="BookAntiqua"/>
          <w:b/>
          <w:sz w:val="24"/>
          <w:szCs w:val="24"/>
        </w:rPr>
        <w:t xml:space="preserve"> </w:t>
      </w:r>
      <w:r w:rsidR="00CF10B7" w:rsidRPr="00CF03B3">
        <w:rPr>
          <w:rFonts w:ascii="Book Antiqua" w:hAnsi="Book Antiqua"/>
          <w:bCs/>
          <w:sz w:val="24"/>
          <w:szCs w:val="24"/>
        </w:rPr>
        <w:t>Clinical Diagnostic Group,</w:t>
      </w:r>
      <w:r w:rsidR="00CF10B7" w:rsidRPr="00CF03B3">
        <w:rPr>
          <w:rFonts w:ascii="Book Antiqua" w:hAnsi="Book Antiqua"/>
          <w:bCs/>
          <w:sz w:val="24"/>
          <w:szCs w:val="24"/>
          <w:lang w:eastAsia="zh-CN"/>
        </w:rPr>
        <w:t xml:space="preserve"> </w:t>
      </w:r>
      <w:r w:rsidRPr="00CF03B3">
        <w:rPr>
          <w:rFonts w:ascii="Book Antiqua" w:hAnsi="Book Antiqua" w:cs="BookAntiqua"/>
          <w:sz w:val="24"/>
          <w:szCs w:val="24"/>
        </w:rPr>
        <w:t>Bio-Rad Laboratories, Mailstop 4-225, 4000 Alfred Nobel Drive, Hercules</w:t>
      </w:r>
      <w:r w:rsidR="00CF10B7" w:rsidRPr="00CF03B3">
        <w:rPr>
          <w:rFonts w:ascii="Book Antiqua" w:hAnsi="Book Antiqua" w:cs="BookAntiqua"/>
          <w:sz w:val="24"/>
          <w:szCs w:val="24"/>
          <w:lang w:eastAsia="zh-CN"/>
        </w:rPr>
        <w:t>,</w:t>
      </w:r>
      <w:r w:rsidR="00CF03B3">
        <w:rPr>
          <w:rFonts w:ascii="Book Antiqua" w:hAnsi="Book Antiqua" w:cs="BookAntiqua"/>
          <w:sz w:val="24"/>
          <w:szCs w:val="24"/>
        </w:rPr>
        <w:t xml:space="preserve"> </w:t>
      </w:r>
      <w:r w:rsidRPr="00CF03B3">
        <w:rPr>
          <w:rFonts w:ascii="Book Antiqua" w:hAnsi="Book Antiqua" w:cs="BookAntiqua"/>
          <w:sz w:val="24"/>
          <w:szCs w:val="24"/>
        </w:rPr>
        <w:t>C</w:t>
      </w:r>
      <w:r w:rsidR="00CF10B7" w:rsidRPr="00CF03B3">
        <w:rPr>
          <w:rFonts w:ascii="Book Antiqua" w:hAnsi="Book Antiqua" w:cs="BookAntiqua"/>
          <w:sz w:val="24"/>
          <w:szCs w:val="24"/>
        </w:rPr>
        <w:t>A</w:t>
      </w:r>
      <w:r w:rsidRPr="00CF03B3">
        <w:rPr>
          <w:rFonts w:ascii="Book Antiqua" w:hAnsi="Book Antiqua" w:cs="BookAntiqua"/>
          <w:sz w:val="24"/>
          <w:szCs w:val="24"/>
        </w:rPr>
        <w:t xml:space="preserve"> 94547</w:t>
      </w:r>
      <w:r w:rsidR="00CF10B7" w:rsidRPr="00CF03B3">
        <w:rPr>
          <w:rFonts w:ascii="Book Antiqua" w:hAnsi="Book Antiqua" w:cs="BookAntiqua"/>
          <w:sz w:val="24"/>
          <w:szCs w:val="24"/>
          <w:lang w:eastAsia="zh-CN"/>
        </w:rPr>
        <w:t>,</w:t>
      </w:r>
      <w:r w:rsidR="00CF10B7" w:rsidRPr="00CF03B3">
        <w:rPr>
          <w:rFonts w:ascii="Book Antiqua" w:hAnsi="Book Antiqua"/>
          <w:bCs/>
          <w:sz w:val="24"/>
          <w:szCs w:val="24"/>
        </w:rPr>
        <w:t xml:space="preserve"> U</w:t>
      </w:r>
      <w:r w:rsidR="00CF10B7" w:rsidRPr="00CF03B3">
        <w:rPr>
          <w:rFonts w:ascii="Book Antiqua" w:hAnsi="Book Antiqua"/>
          <w:bCs/>
          <w:sz w:val="24"/>
          <w:szCs w:val="24"/>
          <w:lang w:eastAsia="zh-CN"/>
        </w:rPr>
        <w:t xml:space="preserve">nited </w:t>
      </w:r>
      <w:r w:rsidR="00CF10B7" w:rsidRPr="00CF03B3">
        <w:rPr>
          <w:rFonts w:ascii="Book Antiqua" w:hAnsi="Book Antiqua"/>
          <w:bCs/>
          <w:sz w:val="24"/>
          <w:szCs w:val="24"/>
        </w:rPr>
        <w:t>S</w:t>
      </w:r>
      <w:r w:rsidR="00CF10B7" w:rsidRPr="00CF03B3">
        <w:rPr>
          <w:rFonts w:ascii="Book Antiqua" w:hAnsi="Book Antiqua"/>
          <w:bCs/>
          <w:sz w:val="24"/>
          <w:szCs w:val="24"/>
          <w:lang w:eastAsia="zh-CN"/>
        </w:rPr>
        <w:t>tates.</w:t>
      </w:r>
      <w:r w:rsidRPr="00CF03B3">
        <w:rPr>
          <w:rFonts w:ascii="Book Antiqua" w:hAnsi="Book Antiqua" w:cs="BookAntiqua"/>
          <w:sz w:val="24"/>
          <w:szCs w:val="24"/>
        </w:rPr>
        <w:t xml:space="preserve"> steve_binder@bio-rad.com</w:t>
      </w:r>
    </w:p>
    <w:p w:rsidR="0022321C" w:rsidRPr="00CF03B3" w:rsidRDefault="0022321C" w:rsidP="00CF03B3">
      <w:pPr>
        <w:spacing w:after="0" w:line="360" w:lineRule="auto"/>
        <w:jc w:val="both"/>
        <w:rPr>
          <w:rFonts w:ascii="Book Antiqua" w:hAnsi="Book Antiqua" w:cs="BookAntiqua"/>
          <w:sz w:val="24"/>
          <w:szCs w:val="24"/>
        </w:rPr>
      </w:pPr>
      <w:r w:rsidRPr="00CF03B3">
        <w:rPr>
          <w:rFonts w:ascii="Book Antiqua" w:hAnsi="Book Antiqua" w:cs="BookAntiqua"/>
          <w:b/>
          <w:sz w:val="24"/>
          <w:szCs w:val="24"/>
        </w:rPr>
        <w:t xml:space="preserve">Telephone: </w:t>
      </w:r>
      <w:r w:rsidRPr="00CF03B3">
        <w:rPr>
          <w:rFonts w:ascii="Book Antiqua" w:hAnsi="Book Antiqua" w:cs="BookAntiqua"/>
          <w:sz w:val="24"/>
          <w:szCs w:val="24"/>
        </w:rPr>
        <w:t>+1-510</w:t>
      </w:r>
      <w:r w:rsidR="00CF10B7" w:rsidRPr="00CF03B3">
        <w:rPr>
          <w:rFonts w:ascii="Book Antiqua" w:hAnsi="Book Antiqua" w:cs="BookAntiqua"/>
          <w:sz w:val="24"/>
          <w:szCs w:val="24"/>
          <w:lang w:eastAsia="zh-CN"/>
        </w:rPr>
        <w:t>-</w:t>
      </w:r>
      <w:r w:rsidRPr="00CF03B3">
        <w:rPr>
          <w:rFonts w:ascii="Book Antiqua" w:hAnsi="Book Antiqua" w:cs="BookAntiqua"/>
          <w:sz w:val="24"/>
          <w:szCs w:val="24"/>
        </w:rPr>
        <w:t>7247000</w:t>
      </w:r>
    </w:p>
    <w:p w:rsidR="00D229AC" w:rsidRPr="00CF03B3" w:rsidRDefault="00D229AC" w:rsidP="00CF03B3">
      <w:pPr>
        <w:spacing w:after="0" w:line="360" w:lineRule="auto"/>
        <w:jc w:val="both"/>
        <w:rPr>
          <w:rFonts w:ascii="Book Antiqua" w:hAnsi="Book Antiqua" w:cs="BookAntiqua"/>
          <w:sz w:val="24"/>
          <w:szCs w:val="24"/>
        </w:rPr>
      </w:pPr>
    </w:p>
    <w:p w:rsidR="004B1B8B" w:rsidRPr="00CF03B3" w:rsidRDefault="004B1B8B" w:rsidP="00CF03B3">
      <w:pPr>
        <w:spacing w:after="0" w:line="360" w:lineRule="auto"/>
        <w:jc w:val="both"/>
        <w:rPr>
          <w:rFonts w:ascii="Book Antiqua" w:hAnsi="Book Antiqua"/>
          <w:b/>
          <w:sz w:val="24"/>
          <w:szCs w:val="24"/>
        </w:rPr>
      </w:pPr>
      <w:r w:rsidRPr="00CF03B3">
        <w:rPr>
          <w:rFonts w:ascii="Book Antiqua" w:hAnsi="Book Antiqua"/>
          <w:b/>
          <w:sz w:val="24"/>
          <w:szCs w:val="24"/>
        </w:rPr>
        <w:t xml:space="preserve">Received: </w:t>
      </w:r>
      <w:r w:rsidRPr="00CF03B3">
        <w:rPr>
          <w:rFonts w:ascii="Book Antiqua" w:hAnsi="Book Antiqua"/>
          <w:sz w:val="24"/>
          <w:szCs w:val="24"/>
          <w:lang w:eastAsia="zh-CN"/>
        </w:rPr>
        <w:t>July 3, 2015</w:t>
      </w:r>
      <w:r w:rsidR="00CF03B3">
        <w:rPr>
          <w:rFonts w:ascii="Book Antiqua" w:hAnsi="Book Antiqua"/>
          <w:sz w:val="24"/>
          <w:szCs w:val="24"/>
        </w:rPr>
        <w:t xml:space="preserve"> </w:t>
      </w:r>
    </w:p>
    <w:p w:rsidR="004B1B8B" w:rsidRPr="00CF03B3" w:rsidRDefault="004B1B8B" w:rsidP="00CF03B3">
      <w:pPr>
        <w:spacing w:after="0" w:line="360" w:lineRule="auto"/>
        <w:jc w:val="both"/>
        <w:rPr>
          <w:rFonts w:ascii="Book Antiqua" w:hAnsi="Book Antiqua"/>
          <w:b/>
          <w:sz w:val="24"/>
          <w:szCs w:val="24"/>
        </w:rPr>
      </w:pPr>
      <w:r w:rsidRPr="00CF03B3">
        <w:rPr>
          <w:rFonts w:ascii="Book Antiqua" w:hAnsi="Book Antiqua"/>
          <w:b/>
          <w:sz w:val="24"/>
          <w:szCs w:val="24"/>
        </w:rPr>
        <w:t>Peer-review started:</w:t>
      </w:r>
      <w:r w:rsidRPr="00CF03B3">
        <w:rPr>
          <w:rFonts w:ascii="Book Antiqua" w:hAnsi="Book Antiqua"/>
          <w:sz w:val="24"/>
          <w:szCs w:val="24"/>
          <w:lang w:eastAsia="zh-CN"/>
        </w:rPr>
        <w:t xml:space="preserve"> July 9, 2015</w:t>
      </w:r>
      <w:r w:rsidR="00CF03B3">
        <w:rPr>
          <w:rFonts w:ascii="Book Antiqua" w:hAnsi="Book Antiqua"/>
          <w:sz w:val="24"/>
          <w:szCs w:val="24"/>
        </w:rPr>
        <w:t xml:space="preserve"> </w:t>
      </w:r>
    </w:p>
    <w:p w:rsidR="004B1B8B" w:rsidRPr="00CF03B3" w:rsidRDefault="004B1B8B" w:rsidP="00CF03B3">
      <w:pPr>
        <w:spacing w:after="0" w:line="360" w:lineRule="auto"/>
        <w:jc w:val="both"/>
        <w:rPr>
          <w:rFonts w:ascii="Book Antiqua" w:hAnsi="Book Antiqua"/>
          <w:b/>
          <w:sz w:val="24"/>
          <w:szCs w:val="24"/>
          <w:lang w:eastAsia="zh-CN"/>
        </w:rPr>
      </w:pPr>
      <w:r w:rsidRPr="00CF03B3">
        <w:rPr>
          <w:rFonts w:ascii="Book Antiqua" w:hAnsi="Book Antiqua"/>
          <w:b/>
          <w:sz w:val="24"/>
          <w:szCs w:val="24"/>
        </w:rPr>
        <w:t>First decision:</w:t>
      </w:r>
      <w:r w:rsidRPr="00CF03B3">
        <w:rPr>
          <w:rFonts w:ascii="Book Antiqua" w:hAnsi="Book Antiqua"/>
          <w:b/>
          <w:sz w:val="24"/>
          <w:szCs w:val="24"/>
          <w:lang w:eastAsia="zh-CN"/>
        </w:rPr>
        <w:t xml:space="preserve"> </w:t>
      </w:r>
      <w:r w:rsidRPr="00CF03B3">
        <w:rPr>
          <w:rFonts w:ascii="Book Antiqua" w:hAnsi="Book Antiqua"/>
          <w:sz w:val="24"/>
          <w:szCs w:val="24"/>
          <w:lang w:eastAsia="zh-CN"/>
        </w:rPr>
        <w:t>September 22, 2015</w:t>
      </w:r>
    </w:p>
    <w:p w:rsidR="004B1B8B" w:rsidRPr="00CF03B3" w:rsidRDefault="004B1B8B" w:rsidP="00CF03B3">
      <w:pPr>
        <w:spacing w:after="0" w:line="360" w:lineRule="auto"/>
        <w:jc w:val="both"/>
        <w:rPr>
          <w:rFonts w:ascii="Book Antiqua" w:hAnsi="Book Antiqua"/>
          <w:b/>
          <w:sz w:val="24"/>
          <w:szCs w:val="24"/>
        </w:rPr>
      </w:pPr>
      <w:r w:rsidRPr="00CF03B3">
        <w:rPr>
          <w:rFonts w:ascii="Book Antiqua" w:hAnsi="Book Antiqua"/>
          <w:b/>
          <w:sz w:val="24"/>
          <w:szCs w:val="24"/>
        </w:rPr>
        <w:t xml:space="preserve">Revised: </w:t>
      </w:r>
      <w:r w:rsidRPr="00CF03B3">
        <w:rPr>
          <w:rFonts w:ascii="Book Antiqua" w:hAnsi="Book Antiqua"/>
          <w:sz w:val="24"/>
          <w:szCs w:val="24"/>
          <w:lang w:eastAsia="zh-CN"/>
        </w:rPr>
        <w:t>October 2, 2015</w:t>
      </w:r>
      <w:r w:rsidRPr="00CF03B3">
        <w:rPr>
          <w:rFonts w:ascii="Book Antiqua" w:hAnsi="Book Antiqua"/>
          <w:sz w:val="24"/>
          <w:szCs w:val="24"/>
        </w:rPr>
        <w:t xml:space="preserve"> </w:t>
      </w:r>
    </w:p>
    <w:p w:rsidR="004B1B8B" w:rsidRPr="000E2239" w:rsidRDefault="004B1B8B" w:rsidP="00CF03B3">
      <w:pPr>
        <w:spacing w:after="0" w:line="360" w:lineRule="auto"/>
        <w:jc w:val="both"/>
        <w:rPr>
          <w:rFonts w:ascii="Book Antiqua" w:hAnsi="Book Antiqua"/>
          <w:sz w:val="24"/>
          <w:szCs w:val="24"/>
        </w:rPr>
      </w:pPr>
      <w:r w:rsidRPr="00CF03B3">
        <w:rPr>
          <w:rFonts w:ascii="Book Antiqua" w:hAnsi="Book Antiqua"/>
          <w:b/>
          <w:sz w:val="24"/>
          <w:szCs w:val="24"/>
        </w:rPr>
        <w:t>Accepted:</w:t>
      </w:r>
      <w:r w:rsidR="00CF03B3">
        <w:rPr>
          <w:rFonts w:ascii="Book Antiqua" w:hAnsi="Book Antiqua"/>
          <w:b/>
          <w:sz w:val="24"/>
          <w:szCs w:val="24"/>
        </w:rPr>
        <w:t xml:space="preserve"> </w:t>
      </w:r>
      <w:r w:rsidR="000E2239" w:rsidRPr="000E2239">
        <w:rPr>
          <w:rFonts w:ascii="Book Antiqua" w:hAnsi="Book Antiqua"/>
          <w:sz w:val="24"/>
          <w:szCs w:val="24"/>
        </w:rPr>
        <w:t>November 23, 2015</w:t>
      </w:r>
      <w:bookmarkStart w:id="4" w:name="_GoBack"/>
      <w:bookmarkEnd w:id="4"/>
    </w:p>
    <w:p w:rsidR="004B1B8B" w:rsidRPr="00CF03B3" w:rsidRDefault="004B1B8B" w:rsidP="00CF03B3">
      <w:pPr>
        <w:spacing w:after="0" w:line="360" w:lineRule="auto"/>
        <w:jc w:val="both"/>
        <w:rPr>
          <w:rFonts w:ascii="Book Antiqua" w:hAnsi="Book Antiqua"/>
          <w:b/>
          <w:sz w:val="24"/>
          <w:szCs w:val="24"/>
        </w:rPr>
      </w:pPr>
      <w:r w:rsidRPr="00CF03B3">
        <w:rPr>
          <w:rFonts w:ascii="Book Antiqua" w:hAnsi="Book Antiqua"/>
          <w:b/>
          <w:sz w:val="24"/>
          <w:szCs w:val="24"/>
        </w:rPr>
        <w:t>Article in press:</w:t>
      </w:r>
      <w:r w:rsidR="00CF03B3">
        <w:rPr>
          <w:rFonts w:ascii="Book Antiqua" w:hAnsi="Book Antiqua"/>
          <w:sz w:val="24"/>
          <w:szCs w:val="24"/>
        </w:rPr>
        <w:t xml:space="preserve"> </w:t>
      </w:r>
    </w:p>
    <w:p w:rsidR="004B1B8B" w:rsidRPr="00CF03B3" w:rsidRDefault="004B1B8B" w:rsidP="00CF03B3">
      <w:pPr>
        <w:spacing w:after="0" w:line="360" w:lineRule="auto"/>
        <w:jc w:val="both"/>
        <w:rPr>
          <w:rFonts w:ascii="Book Antiqua" w:hAnsi="Book Antiqua"/>
          <w:b/>
          <w:sz w:val="24"/>
          <w:szCs w:val="24"/>
        </w:rPr>
      </w:pPr>
      <w:r w:rsidRPr="00CF03B3">
        <w:rPr>
          <w:rFonts w:ascii="Book Antiqua" w:hAnsi="Book Antiqua"/>
          <w:b/>
          <w:sz w:val="24"/>
          <w:szCs w:val="24"/>
        </w:rPr>
        <w:t xml:space="preserve">Published online: </w:t>
      </w:r>
    </w:p>
    <w:p w:rsidR="00D229AC" w:rsidRPr="00CF03B3" w:rsidRDefault="00D229AC" w:rsidP="00CF03B3">
      <w:pPr>
        <w:spacing w:after="0" w:line="360" w:lineRule="auto"/>
        <w:jc w:val="both"/>
        <w:rPr>
          <w:rFonts w:ascii="Book Antiqua" w:hAnsi="Book Antiqua" w:cs="BookAntiqua"/>
          <w:sz w:val="24"/>
          <w:szCs w:val="24"/>
        </w:rPr>
      </w:pPr>
    </w:p>
    <w:p w:rsidR="00CC129B" w:rsidRPr="00CF03B3" w:rsidRDefault="001F5536" w:rsidP="00CF03B3">
      <w:pPr>
        <w:spacing w:after="0" w:line="360" w:lineRule="auto"/>
        <w:jc w:val="both"/>
        <w:rPr>
          <w:rFonts w:ascii="Book Antiqua" w:hAnsi="Book Antiqua"/>
          <w:b/>
          <w:sz w:val="24"/>
          <w:szCs w:val="24"/>
        </w:rPr>
      </w:pPr>
      <w:r w:rsidRPr="00CF03B3">
        <w:rPr>
          <w:rFonts w:ascii="Book Antiqua" w:hAnsi="Book Antiqua" w:cs="BookAntiqua"/>
          <w:b/>
          <w:sz w:val="24"/>
          <w:szCs w:val="24"/>
        </w:rPr>
        <w:br w:type="page"/>
      </w:r>
      <w:r w:rsidR="009B6F39" w:rsidRPr="00CF03B3">
        <w:rPr>
          <w:rFonts w:ascii="Book Antiqua" w:hAnsi="Book Antiqua"/>
          <w:b/>
          <w:sz w:val="24"/>
          <w:szCs w:val="24"/>
        </w:rPr>
        <w:lastRenderedPageBreak/>
        <w:t>Abstract</w:t>
      </w:r>
      <w:r w:rsidR="002F241B" w:rsidRPr="00CF03B3">
        <w:rPr>
          <w:rFonts w:ascii="Book Antiqua" w:hAnsi="Book Antiqua"/>
          <w:b/>
          <w:sz w:val="24"/>
          <w:szCs w:val="24"/>
        </w:rPr>
        <w:t xml:space="preserve"> </w:t>
      </w:r>
    </w:p>
    <w:p w:rsidR="00CC129B" w:rsidRPr="00CF03B3" w:rsidRDefault="007B4A39" w:rsidP="00CF03B3">
      <w:pPr>
        <w:spacing w:after="0" w:line="360" w:lineRule="auto"/>
        <w:jc w:val="both"/>
        <w:rPr>
          <w:rFonts w:ascii="Book Antiqua" w:hAnsi="Book Antiqua"/>
          <w:sz w:val="24"/>
          <w:szCs w:val="24"/>
          <w:lang w:eastAsia="zh-CN"/>
        </w:rPr>
      </w:pPr>
      <w:r w:rsidRPr="00CF03B3">
        <w:rPr>
          <w:rFonts w:ascii="Book Antiqua" w:hAnsi="Book Antiqua"/>
          <w:sz w:val="24"/>
          <w:szCs w:val="24"/>
        </w:rPr>
        <w:t>T</w:t>
      </w:r>
      <w:r w:rsidR="00CC129B" w:rsidRPr="00CF03B3">
        <w:rPr>
          <w:rFonts w:ascii="Book Antiqua" w:hAnsi="Book Antiqua"/>
          <w:sz w:val="24"/>
          <w:szCs w:val="24"/>
        </w:rPr>
        <w:t xml:space="preserve">he methods and strategies used </w:t>
      </w:r>
      <w:r w:rsidR="00F523A9" w:rsidRPr="00CF03B3">
        <w:rPr>
          <w:rFonts w:ascii="Book Antiqua" w:hAnsi="Book Antiqua"/>
          <w:sz w:val="24"/>
          <w:szCs w:val="24"/>
        </w:rPr>
        <w:t>to screen for</w:t>
      </w:r>
      <w:r w:rsidR="00CC129B" w:rsidRPr="00CF03B3">
        <w:rPr>
          <w:rFonts w:ascii="Book Antiqua" w:hAnsi="Book Antiqua"/>
          <w:sz w:val="24"/>
          <w:szCs w:val="24"/>
        </w:rPr>
        <w:t xml:space="preserve"> syphilis and </w:t>
      </w:r>
      <w:r w:rsidR="00F523A9" w:rsidRPr="00CF03B3">
        <w:rPr>
          <w:rFonts w:ascii="Book Antiqua" w:hAnsi="Book Antiqua"/>
          <w:sz w:val="24"/>
          <w:szCs w:val="24"/>
        </w:rPr>
        <w:t xml:space="preserve">to confirm </w:t>
      </w:r>
      <w:r w:rsidR="00CC129B" w:rsidRPr="00CF03B3">
        <w:rPr>
          <w:rFonts w:ascii="Book Antiqua" w:hAnsi="Book Antiqua"/>
          <w:sz w:val="24"/>
          <w:szCs w:val="24"/>
        </w:rPr>
        <w:t xml:space="preserve">initial </w:t>
      </w:r>
      <w:r w:rsidR="001B111F" w:rsidRPr="00CF03B3">
        <w:rPr>
          <w:rFonts w:ascii="Book Antiqua" w:hAnsi="Book Antiqua"/>
          <w:sz w:val="24"/>
          <w:szCs w:val="24"/>
        </w:rPr>
        <w:t xml:space="preserve">reactive </w:t>
      </w:r>
      <w:r w:rsidR="00CC129B" w:rsidRPr="00CF03B3">
        <w:rPr>
          <w:rFonts w:ascii="Book Antiqua" w:hAnsi="Book Antiqua"/>
          <w:sz w:val="24"/>
          <w:szCs w:val="24"/>
        </w:rPr>
        <w:t>results</w:t>
      </w:r>
      <w:r w:rsidR="00F523A9" w:rsidRPr="00CF03B3">
        <w:rPr>
          <w:rFonts w:ascii="Book Antiqua" w:hAnsi="Book Antiqua"/>
          <w:sz w:val="24"/>
          <w:szCs w:val="24"/>
        </w:rPr>
        <w:t xml:space="preserve"> can vary significantly across clinical</w:t>
      </w:r>
      <w:r w:rsidR="00CF03B3" w:rsidRPr="00CF03B3">
        <w:rPr>
          <w:rFonts w:ascii="Book Antiqua" w:hAnsi="Book Antiqua"/>
          <w:sz w:val="24"/>
          <w:szCs w:val="24"/>
        </w:rPr>
        <w:t xml:space="preserve"> laboratories.</w:t>
      </w:r>
      <w:r w:rsidR="00CF03B3" w:rsidRPr="00CF03B3">
        <w:rPr>
          <w:rFonts w:ascii="Book Antiqua" w:hAnsi="Book Antiqua"/>
          <w:sz w:val="24"/>
          <w:szCs w:val="24"/>
          <w:lang w:eastAsia="zh-CN"/>
        </w:rPr>
        <w:t xml:space="preserve"> </w:t>
      </w:r>
      <w:r w:rsidR="00F523A9" w:rsidRPr="00CF03B3">
        <w:rPr>
          <w:rFonts w:ascii="Book Antiqua" w:hAnsi="Book Antiqua"/>
          <w:sz w:val="24"/>
          <w:szCs w:val="24"/>
        </w:rPr>
        <w:t>While the performance characteristics of these different approaches have been evaluated by multiple studies, there is not, as of yet, a single, universally recommended algorithm for syphilis testing.</w:t>
      </w:r>
      <w:r w:rsidR="00CC129B" w:rsidRPr="00CF03B3">
        <w:rPr>
          <w:rFonts w:ascii="Book Antiqua" w:hAnsi="Book Antiqua"/>
          <w:sz w:val="24"/>
          <w:szCs w:val="24"/>
        </w:rPr>
        <w:t xml:space="preserve"> To clarify the</w:t>
      </w:r>
      <w:r w:rsidR="00F523A9" w:rsidRPr="00CF03B3">
        <w:rPr>
          <w:rFonts w:ascii="Book Antiqua" w:hAnsi="Book Antiqua"/>
          <w:sz w:val="24"/>
          <w:szCs w:val="24"/>
        </w:rPr>
        <w:t xml:space="preserve"> currently</w:t>
      </w:r>
      <w:r w:rsidR="00CC129B" w:rsidRPr="00CF03B3">
        <w:rPr>
          <w:rFonts w:ascii="Book Antiqua" w:hAnsi="Book Antiqua"/>
          <w:sz w:val="24"/>
          <w:szCs w:val="24"/>
        </w:rPr>
        <w:t xml:space="preserve"> available </w:t>
      </w:r>
      <w:r w:rsidR="00F523A9" w:rsidRPr="00CF03B3">
        <w:rPr>
          <w:rFonts w:ascii="Book Antiqua" w:hAnsi="Book Antiqua"/>
          <w:sz w:val="24"/>
          <w:szCs w:val="24"/>
        </w:rPr>
        <w:t xml:space="preserve">options </w:t>
      </w:r>
      <w:r w:rsidR="00CC129B" w:rsidRPr="00CF03B3">
        <w:rPr>
          <w:rFonts w:ascii="Book Antiqua" w:hAnsi="Book Antiqua"/>
          <w:sz w:val="24"/>
          <w:szCs w:val="24"/>
        </w:rPr>
        <w:t xml:space="preserve">for syphilis testing, this update will summarize the clinical challenges to diagnosis, review the specific performance characteristics of </w:t>
      </w:r>
      <w:proofErr w:type="spellStart"/>
      <w:r w:rsidR="00CC129B" w:rsidRPr="00CF03B3">
        <w:rPr>
          <w:rFonts w:ascii="Book Antiqua" w:hAnsi="Book Antiqua"/>
          <w:sz w:val="24"/>
          <w:szCs w:val="24"/>
        </w:rPr>
        <w:t>treponemal</w:t>
      </w:r>
      <w:proofErr w:type="spellEnd"/>
      <w:r w:rsidR="00CC129B" w:rsidRPr="00CF03B3">
        <w:rPr>
          <w:rFonts w:ascii="Book Antiqua" w:hAnsi="Book Antiqua"/>
          <w:sz w:val="24"/>
          <w:szCs w:val="24"/>
        </w:rPr>
        <w:t xml:space="preserve"> and non-</w:t>
      </w:r>
      <w:proofErr w:type="spellStart"/>
      <w:r w:rsidR="00CC129B" w:rsidRPr="00CF03B3">
        <w:rPr>
          <w:rFonts w:ascii="Book Antiqua" w:hAnsi="Book Antiqua"/>
          <w:sz w:val="24"/>
          <w:szCs w:val="24"/>
        </w:rPr>
        <w:t>treponemal</w:t>
      </w:r>
      <w:proofErr w:type="spellEnd"/>
      <w:r w:rsidR="00CC129B" w:rsidRPr="00CF03B3">
        <w:rPr>
          <w:rFonts w:ascii="Book Antiqua" w:hAnsi="Book Antiqua"/>
          <w:sz w:val="24"/>
          <w:szCs w:val="24"/>
        </w:rPr>
        <w:t xml:space="preserve"> tests, and </w:t>
      </w:r>
      <w:r w:rsidR="00F523A9" w:rsidRPr="00CF03B3">
        <w:rPr>
          <w:rFonts w:ascii="Book Antiqua" w:hAnsi="Book Antiqua"/>
          <w:sz w:val="24"/>
          <w:szCs w:val="24"/>
        </w:rPr>
        <w:t xml:space="preserve">finally, </w:t>
      </w:r>
      <w:r w:rsidR="00257C8E" w:rsidRPr="00CF03B3">
        <w:rPr>
          <w:rFonts w:ascii="Book Antiqua" w:hAnsi="Book Antiqua"/>
          <w:sz w:val="24"/>
          <w:szCs w:val="24"/>
        </w:rPr>
        <w:t xml:space="preserve">summarize </w:t>
      </w:r>
      <w:r w:rsidR="003D10D2" w:rsidRPr="00CF03B3">
        <w:rPr>
          <w:rFonts w:ascii="Book Antiqua" w:hAnsi="Book Antiqua"/>
          <w:sz w:val="24"/>
          <w:szCs w:val="24"/>
        </w:rPr>
        <w:t xml:space="preserve">select </w:t>
      </w:r>
      <w:r w:rsidR="00CC129B" w:rsidRPr="00CF03B3">
        <w:rPr>
          <w:rFonts w:ascii="Book Antiqua" w:hAnsi="Book Antiqua"/>
          <w:sz w:val="24"/>
          <w:szCs w:val="24"/>
        </w:rPr>
        <w:t xml:space="preserve">studies </w:t>
      </w:r>
      <w:r w:rsidR="00F523A9" w:rsidRPr="00CF03B3">
        <w:rPr>
          <w:rFonts w:ascii="Book Antiqua" w:hAnsi="Book Antiqua"/>
          <w:sz w:val="24"/>
          <w:szCs w:val="24"/>
        </w:rPr>
        <w:t xml:space="preserve">published over the past decade which have </w:t>
      </w:r>
      <w:r w:rsidR="00CC129B" w:rsidRPr="00CF03B3">
        <w:rPr>
          <w:rFonts w:ascii="Book Antiqua" w:hAnsi="Book Antiqua"/>
          <w:sz w:val="24"/>
          <w:szCs w:val="24"/>
        </w:rPr>
        <w:t>evaluat</w:t>
      </w:r>
      <w:r w:rsidR="00F523A9" w:rsidRPr="00CF03B3">
        <w:rPr>
          <w:rFonts w:ascii="Book Antiqua" w:hAnsi="Book Antiqua"/>
          <w:sz w:val="24"/>
          <w:szCs w:val="24"/>
        </w:rPr>
        <w:t>ed</w:t>
      </w:r>
      <w:r w:rsidR="00CC129B" w:rsidRPr="00CF03B3">
        <w:rPr>
          <w:rFonts w:ascii="Book Antiqua" w:hAnsi="Book Antiqua"/>
          <w:sz w:val="24"/>
          <w:szCs w:val="24"/>
        </w:rPr>
        <w:t xml:space="preserve"> </w:t>
      </w:r>
      <w:r w:rsidR="00F523A9" w:rsidRPr="00CF03B3">
        <w:rPr>
          <w:rFonts w:ascii="Book Antiqua" w:hAnsi="Book Antiqua"/>
          <w:sz w:val="24"/>
          <w:szCs w:val="24"/>
        </w:rPr>
        <w:t>these</w:t>
      </w:r>
      <w:r w:rsidR="00CC129B" w:rsidRPr="00CF03B3">
        <w:rPr>
          <w:rFonts w:ascii="Book Antiqua" w:hAnsi="Book Antiqua"/>
          <w:sz w:val="24"/>
          <w:szCs w:val="24"/>
        </w:rPr>
        <w:t xml:space="preserve"> approaches. </w:t>
      </w:r>
      <w:r w:rsidR="002F241B" w:rsidRPr="00CF03B3">
        <w:rPr>
          <w:rFonts w:ascii="Book Antiqua" w:hAnsi="Book Antiqua"/>
          <w:sz w:val="24"/>
          <w:szCs w:val="24"/>
        </w:rPr>
        <w:t>Specifically, this review will discuss the traditional and reverse sequence syphilis screening algorithms commonly used in the United States, alongside a discussion of the European Centre for Disease Prevention and Control syphilis algorithm.</w:t>
      </w:r>
      <w:r w:rsidR="002F241B" w:rsidRPr="00CF03B3" w:rsidDel="001B111F">
        <w:rPr>
          <w:rFonts w:ascii="Book Antiqua" w:hAnsi="Book Antiqua"/>
          <w:sz w:val="24"/>
          <w:szCs w:val="24"/>
        </w:rPr>
        <w:t xml:space="preserve"> </w:t>
      </w:r>
      <w:r w:rsidR="002F241B" w:rsidRPr="00CF03B3">
        <w:rPr>
          <w:rFonts w:ascii="Book Antiqua" w:hAnsi="Book Antiqua"/>
          <w:sz w:val="24"/>
          <w:szCs w:val="24"/>
        </w:rPr>
        <w:t>Ultimately, in the United States, the decision of which algorithm to use is largely dependent on laboratory resources, the local incidence of syphilis and patient demographics.</w:t>
      </w:r>
      <w:r w:rsidR="00CF03B3">
        <w:rPr>
          <w:rFonts w:ascii="Book Antiqua" w:hAnsi="Book Antiqua"/>
          <w:sz w:val="24"/>
          <w:szCs w:val="24"/>
        </w:rPr>
        <w:t xml:space="preserve"> </w:t>
      </w:r>
    </w:p>
    <w:p w:rsidR="00CF03B3" w:rsidRPr="00CF03B3" w:rsidRDefault="00CF03B3" w:rsidP="00CF03B3">
      <w:pPr>
        <w:spacing w:after="0" w:line="360" w:lineRule="auto"/>
        <w:jc w:val="both"/>
        <w:rPr>
          <w:rFonts w:ascii="Book Antiqua" w:hAnsi="Book Antiqua"/>
          <w:b/>
          <w:sz w:val="24"/>
          <w:szCs w:val="24"/>
          <w:lang w:eastAsia="zh-CN"/>
        </w:rPr>
      </w:pPr>
    </w:p>
    <w:p w:rsidR="009B6F39" w:rsidRPr="00CF03B3" w:rsidRDefault="009B6F39" w:rsidP="00CF03B3">
      <w:pPr>
        <w:spacing w:after="0" w:line="360" w:lineRule="auto"/>
        <w:jc w:val="both"/>
        <w:rPr>
          <w:rFonts w:ascii="Book Antiqua" w:hAnsi="Book Antiqua"/>
          <w:sz w:val="24"/>
          <w:szCs w:val="24"/>
          <w:lang w:eastAsia="zh-CN"/>
        </w:rPr>
      </w:pPr>
      <w:r w:rsidRPr="00CF03B3">
        <w:rPr>
          <w:rFonts w:ascii="Book Antiqua" w:hAnsi="Book Antiqua"/>
          <w:b/>
          <w:sz w:val="24"/>
          <w:szCs w:val="24"/>
        </w:rPr>
        <w:t>Key</w:t>
      </w:r>
      <w:r w:rsidR="00CF03B3" w:rsidRPr="00CF03B3">
        <w:rPr>
          <w:rFonts w:ascii="Book Antiqua" w:hAnsi="Book Antiqua"/>
          <w:b/>
          <w:sz w:val="24"/>
          <w:szCs w:val="24"/>
          <w:lang w:eastAsia="zh-CN"/>
        </w:rPr>
        <w:t xml:space="preserve"> </w:t>
      </w:r>
      <w:r w:rsidRPr="00CF03B3">
        <w:rPr>
          <w:rFonts w:ascii="Book Antiqua" w:hAnsi="Book Antiqua"/>
          <w:b/>
          <w:sz w:val="24"/>
          <w:szCs w:val="24"/>
        </w:rPr>
        <w:t>words</w:t>
      </w:r>
      <w:r w:rsidR="00CF03B3" w:rsidRPr="00CF03B3">
        <w:rPr>
          <w:rFonts w:ascii="Book Antiqua" w:hAnsi="Book Antiqua"/>
          <w:b/>
          <w:sz w:val="24"/>
          <w:szCs w:val="24"/>
          <w:lang w:eastAsia="zh-CN"/>
        </w:rPr>
        <w:t>:</w:t>
      </w:r>
      <w:r w:rsidR="00CF03B3" w:rsidRPr="00CF03B3">
        <w:rPr>
          <w:rFonts w:ascii="Book Antiqua" w:hAnsi="Book Antiqua"/>
          <w:sz w:val="24"/>
          <w:szCs w:val="24"/>
          <w:lang w:eastAsia="zh-CN"/>
        </w:rPr>
        <w:t xml:space="preserve"> </w:t>
      </w:r>
      <w:r w:rsidR="00D72906" w:rsidRPr="00CF03B3">
        <w:rPr>
          <w:rFonts w:ascii="Book Antiqua" w:hAnsi="Book Antiqua"/>
          <w:sz w:val="24"/>
          <w:szCs w:val="24"/>
        </w:rPr>
        <w:t>Syphilis</w:t>
      </w:r>
      <w:r w:rsidR="00CF03B3" w:rsidRPr="00CF03B3">
        <w:rPr>
          <w:rFonts w:ascii="Book Antiqua" w:hAnsi="Book Antiqua"/>
          <w:sz w:val="24"/>
          <w:szCs w:val="24"/>
          <w:lang w:eastAsia="zh-CN"/>
        </w:rPr>
        <w:t>;</w:t>
      </w:r>
      <w:r w:rsidR="00D72906" w:rsidRPr="00CF03B3">
        <w:rPr>
          <w:rFonts w:ascii="Book Antiqua" w:hAnsi="Book Antiqua"/>
          <w:sz w:val="24"/>
          <w:szCs w:val="24"/>
        </w:rPr>
        <w:t xml:space="preserve"> </w:t>
      </w:r>
      <w:proofErr w:type="spellStart"/>
      <w:r w:rsidR="00CF03B3" w:rsidRPr="00CF03B3">
        <w:rPr>
          <w:rFonts w:ascii="Book Antiqua" w:hAnsi="Book Antiqua"/>
          <w:sz w:val="24"/>
          <w:szCs w:val="24"/>
        </w:rPr>
        <w:t>T</w:t>
      </w:r>
      <w:r w:rsidR="00B64ABC" w:rsidRPr="00CF03B3">
        <w:rPr>
          <w:rFonts w:ascii="Book Antiqua" w:hAnsi="Book Antiqua"/>
          <w:sz w:val="24"/>
          <w:szCs w:val="24"/>
        </w:rPr>
        <w:t>reponemal</w:t>
      </w:r>
      <w:proofErr w:type="spellEnd"/>
      <w:r w:rsidR="00B64ABC" w:rsidRPr="00CF03B3">
        <w:rPr>
          <w:rFonts w:ascii="Book Antiqua" w:hAnsi="Book Antiqua"/>
          <w:sz w:val="24"/>
          <w:szCs w:val="24"/>
        </w:rPr>
        <w:t xml:space="preserve"> infection</w:t>
      </w:r>
      <w:r w:rsidR="00CF03B3" w:rsidRPr="00CF03B3">
        <w:rPr>
          <w:rFonts w:ascii="Book Antiqua" w:hAnsi="Book Antiqua"/>
          <w:sz w:val="24"/>
          <w:szCs w:val="24"/>
          <w:lang w:eastAsia="zh-CN"/>
        </w:rPr>
        <w:t>;</w:t>
      </w:r>
      <w:r w:rsidR="00B64ABC" w:rsidRPr="00CF03B3">
        <w:rPr>
          <w:rFonts w:ascii="Book Antiqua" w:hAnsi="Book Antiqua"/>
          <w:sz w:val="24"/>
          <w:szCs w:val="24"/>
        </w:rPr>
        <w:t xml:space="preserve"> </w:t>
      </w:r>
      <w:r w:rsidR="00CF03B3" w:rsidRPr="00CF03B3">
        <w:rPr>
          <w:rFonts w:ascii="Book Antiqua" w:hAnsi="Book Antiqua"/>
          <w:sz w:val="24"/>
          <w:szCs w:val="24"/>
        </w:rPr>
        <w:t>I</w:t>
      </w:r>
      <w:r w:rsidR="00D72906" w:rsidRPr="00CF03B3">
        <w:rPr>
          <w:rFonts w:ascii="Book Antiqua" w:hAnsi="Book Antiqua"/>
          <w:sz w:val="24"/>
          <w:szCs w:val="24"/>
        </w:rPr>
        <w:t>mmunoassay</w:t>
      </w:r>
      <w:r w:rsidR="00CF03B3" w:rsidRPr="00CF03B3">
        <w:rPr>
          <w:rFonts w:ascii="Book Antiqua" w:hAnsi="Book Antiqua"/>
          <w:sz w:val="24"/>
          <w:szCs w:val="24"/>
          <w:lang w:eastAsia="zh-CN"/>
        </w:rPr>
        <w:t>;</w:t>
      </w:r>
      <w:r w:rsidR="00D72906" w:rsidRPr="00CF03B3">
        <w:rPr>
          <w:rFonts w:ascii="Book Antiqua" w:hAnsi="Book Antiqua"/>
          <w:sz w:val="24"/>
          <w:szCs w:val="24"/>
        </w:rPr>
        <w:t xml:space="preserve"> </w:t>
      </w:r>
      <w:r w:rsidR="00CF03B3" w:rsidRPr="00CF03B3">
        <w:rPr>
          <w:rFonts w:ascii="Book Antiqua" w:hAnsi="Book Antiqua"/>
          <w:sz w:val="24"/>
          <w:szCs w:val="24"/>
        </w:rPr>
        <w:t>R</w:t>
      </w:r>
      <w:r w:rsidR="00644ADF" w:rsidRPr="00CF03B3">
        <w:rPr>
          <w:rFonts w:ascii="Book Antiqua" w:hAnsi="Book Antiqua"/>
          <w:sz w:val="24"/>
          <w:szCs w:val="24"/>
        </w:rPr>
        <w:t>everse sequence screening</w:t>
      </w:r>
      <w:r w:rsidR="00CF03B3" w:rsidRPr="00CF03B3">
        <w:rPr>
          <w:rFonts w:ascii="Book Antiqua" w:hAnsi="Book Antiqua"/>
          <w:sz w:val="24"/>
          <w:szCs w:val="24"/>
          <w:lang w:eastAsia="zh-CN"/>
        </w:rPr>
        <w:t>;</w:t>
      </w:r>
      <w:r w:rsidR="00644ADF" w:rsidRPr="00CF03B3">
        <w:rPr>
          <w:rFonts w:ascii="Book Antiqua" w:hAnsi="Book Antiqua"/>
          <w:sz w:val="24"/>
          <w:szCs w:val="24"/>
        </w:rPr>
        <w:t xml:space="preserve"> </w:t>
      </w:r>
      <w:r w:rsidR="00CF03B3" w:rsidRPr="00CF03B3">
        <w:rPr>
          <w:rFonts w:ascii="Book Antiqua" w:hAnsi="Book Antiqua"/>
          <w:sz w:val="24"/>
          <w:szCs w:val="24"/>
        </w:rPr>
        <w:t>Rapid plasma regain</w:t>
      </w:r>
      <w:r w:rsidR="00CF03B3" w:rsidRPr="00CF03B3">
        <w:rPr>
          <w:rFonts w:ascii="Book Antiqua" w:hAnsi="Book Antiqua"/>
          <w:sz w:val="24"/>
          <w:szCs w:val="24"/>
          <w:lang w:eastAsia="zh-CN"/>
        </w:rPr>
        <w:t>;</w:t>
      </w:r>
      <w:r w:rsidR="00D72906" w:rsidRPr="00CF03B3">
        <w:rPr>
          <w:rFonts w:ascii="Book Antiqua" w:hAnsi="Book Antiqua"/>
          <w:sz w:val="24"/>
          <w:szCs w:val="24"/>
        </w:rPr>
        <w:t xml:space="preserve"> </w:t>
      </w:r>
      <w:r w:rsidR="00CF03B3" w:rsidRPr="00CF03B3">
        <w:rPr>
          <w:rFonts w:ascii="Book Antiqua" w:hAnsi="Book Antiqua"/>
          <w:i/>
          <w:sz w:val="24"/>
          <w:szCs w:val="24"/>
        </w:rPr>
        <w:t>Treponema pallidum</w:t>
      </w:r>
      <w:r w:rsidR="00CF03B3" w:rsidRPr="00CF03B3">
        <w:rPr>
          <w:rFonts w:ascii="Book Antiqua" w:hAnsi="Book Antiqua"/>
          <w:sz w:val="24"/>
          <w:szCs w:val="24"/>
        </w:rPr>
        <w:t xml:space="preserve"> particle agglutination test</w:t>
      </w:r>
      <w:r w:rsidR="00CF03B3" w:rsidRPr="00CF03B3">
        <w:rPr>
          <w:rFonts w:ascii="Book Antiqua" w:hAnsi="Book Antiqua"/>
          <w:sz w:val="24"/>
          <w:szCs w:val="24"/>
          <w:lang w:eastAsia="zh-CN"/>
        </w:rPr>
        <w:t>;</w:t>
      </w:r>
      <w:r w:rsidR="00773725" w:rsidRPr="00CF03B3">
        <w:rPr>
          <w:rFonts w:ascii="Book Antiqua" w:hAnsi="Book Antiqua"/>
          <w:sz w:val="24"/>
          <w:szCs w:val="24"/>
        </w:rPr>
        <w:t xml:space="preserve"> </w:t>
      </w:r>
      <w:r w:rsidR="00CF03B3" w:rsidRPr="00CF03B3">
        <w:rPr>
          <w:rFonts w:ascii="Book Antiqua" w:hAnsi="Book Antiqua"/>
          <w:sz w:val="24"/>
          <w:szCs w:val="24"/>
        </w:rPr>
        <w:t>A</w:t>
      </w:r>
      <w:r w:rsidR="00D72906" w:rsidRPr="00CF03B3">
        <w:rPr>
          <w:rFonts w:ascii="Book Antiqua" w:hAnsi="Book Antiqua"/>
          <w:sz w:val="24"/>
          <w:szCs w:val="24"/>
        </w:rPr>
        <w:t>utomation</w:t>
      </w:r>
      <w:r w:rsidR="00CF03B3" w:rsidRPr="00CF03B3">
        <w:rPr>
          <w:rFonts w:ascii="Book Antiqua" w:hAnsi="Book Antiqua"/>
          <w:sz w:val="24"/>
          <w:szCs w:val="24"/>
          <w:lang w:eastAsia="zh-CN"/>
        </w:rPr>
        <w:t>;</w:t>
      </w:r>
      <w:r w:rsidR="00D72906" w:rsidRPr="00CF03B3">
        <w:rPr>
          <w:rFonts w:ascii="Book Antiqua" w:hAnsi="Book Antiqua"/>
          <w:sz w:val="24"/>
          <w:szCs w:val="24"/>
        </w:rPr>
        <w:t xml:space="preserve"> </w:t>
      </w:r>
      <w:r w:rsidR="00CF03B3" w:rsidRPr="00CF03B3">
        <w:rPr>
          <w:rFonts w:ascii="Book Antiqua" w:hAnsi="Book Antiqua"/>
          <w:sz w:val="24"/>
          <w:szCs w:val="24"/>
        </w:rPr>
        <w:t>A</w:t>
      </w:r>
      <w:r w:rsidR="00D72906" w:rsidRPr="00CF03B3">
        <w:rPr>
          <w:rFonts w:ascii="Book Antiqua" w:hAnsi="Book Antiqua"/>
          <w:sz w:val="24"/>
          <w:szCs w:val="24"/>
        </w:rPr>
        <w:t>lgorithm</w:t>
      </w:r>
      <w:r w:rsidR="00CF03B3" w:rsidRPr="00CF03B3">
        <w:rPr>
          <w:rFonts w:ascii="Book Antiqua" w:hAnsi="Book Antiqua"/>
          <w:sz w:val="24"/>
          <w:szCs w:val="24"/>
          <w:lang w:eastAsia="zh-CN"/>
        </w:rPr>
        <w:t>;</w:t>
      </w:r>
      <w:r w:rsidR="00CF03B3" w:rsidRPr="00CF03B3">
        <w:rPr>
          <w:rFonts w:ascii="Book Antiqua" w:hAnsi="Book Antiqua"/>
          <w:sz w:val="24"/>
          <w:szCs w:val="24"/>
        </w:rPr>
        <w:t xml:space="preserve"> P</w:t>
      </w:r>
      <w:r w:rsidR="00D72906" w:rsidRPr="00CF03B3">
        <w:rPr>
          <w:rFonts w:ascii="Book Antiqua" w:hAnsi="Book Antiqua"/>
          <w:sz w:val="24"/>
          <w:szCs w:val="24"/>
        </w:rPr>
        <w:t>rimary infection</w:t>
      </w:r>
      <w:r w:rsidR="00CF03B3" w:rsidRPr="00CF03B3">
        <w:rPr>
          <w:rFonts w:ascii="Book Antiqua" w:hAnsi="Book Antiqua"/>
          <w:sz w:val="24"/>
          <w:szCs w:val="24"/>
          <w:lang w:eastAsia="zh-CN"/>
        </w:rPr>
        <w:t>;</w:t>
      </w:r>
      <w:r w:rsidR="00CF03B3" w:rsidRPr="00CF03B3">
        <w:rPr>
          <w:rFonts w:ascii="Book Antiqua" w:hAnsi="Book Antiqua"/>
          <w:sz w:val="24"/>
          <w:szCs w:val="24"/>
        </w:rPr>
        <w:t xml:space="preserve"> L</w:t>
      </w:r>
      <w:r w:rsidR="00D72906" w:rsidRPr="00CF03B3">
        <w:rPr>
          <w:rFonts w:ascii="Book Antiqua" w:hAnsi="Book Antiqua"/>
          <w:sz w:val="24"/>
          <w:szCs w:val="24"/>
        </w:rPr>
        <w:t>ate latent infection</w:t>
      </w:r>
    </w:p>
    <w:p w:rsidR="00CF03B3" w:rsidRPr="00CF03B3" w:rsidRDefault="00CF03B3" w:rsidP="00CF03B3">
      <w:pPr>
        <w:spacing w:after="0" w:line="360" w:lineRule="auto"/>
        <w:jc w:val="both"/>
        <w:rPr>
          <w:rFonts w:ascii="Book Antiqua" w:hAnsi="Book Antiqua"/>
          <w:sz w:val="24"/>
          <w:szCs w:val="24"/>
          <w:lang w:eastAsia="zh-CN"/>
        </w:rPr>
      </w:pPr>
    </w:p>
    <w:p w:rsidR="00CF03B3" w:rsidRPr="00CF03B3" w:rsidRDefault="00CF03B3" w:rsidP="00CF03B3">
      <w:pPr>
        <w:spacing w:after="0" w:line="360" w:lineRule="auto"/>
        <w:jc w:val="both"/>
        <w:rPr>
          <w:rFonts w:ascii="Book Antiqua" w:hAnsi="Book Antiqua" w:cs="Arial"/>
          <w:sz w:val="24"/>
          <w:szCs w:val="24"/>
        </w:rPr>
      </w:pPr>
      <w:proofErr w:type="gramStart"/>
      <w:r w:rsidRPr="00CF03B3">
        <w:rPr>
          <w:rFonts w:ascii="Book Antiqua" w:hAnsi="Book Antiqua"/>
          <w:b/>
          <w:sz w:val="24"/>
          <w:szCs w:val="24"/>
        </w:rPr>
        <w:t xml:space="preserve">© </w:t>
      </w:r>
      <w:r w:rsidRPr="00CF03B3">
        <w:rPr>
          <w:rFonts w:ascii="Book Antiqua" w:hAnsi="Book Antiqua" w:cs="Arial"/>
          <w:b/>
          <w:sz w:val="24"/>
          <w:szCs w:val="24"/>
        </w:rPr>
        <w:t>The Author(s) 2015.</w:t>
      </w:r>
      <w:proofErr w:type="gramEnd"/>
      <w:r w:rsidRPr="00CF03B3">
        <w:rPr>
          <w:rFonts w:ascii="Book Antiqua" w:hAnsi="Book Antiqua" w:cs="Arial"/>
          <w:sz w:val="24"/>
          <w:szCs w:val="24"/>
        </w:rPr>
        <w:t xml:space="preserve"> Published by </w:t>
      </w:r>
      <w:proofErr w:type="spellStart"/>
      <w:r w:rsidRPr="00CF03B3">
        <w:rPr>
          <w:rFonts w:ascii="Book Antiqua" w:hAnsi="Book Antiqua" w:cs="Arial"/>
          <w:sz w:val="24"/>
          <w:szCs w:val="24"/>
        </w:rPr>
        <w:t>Baishideng</w:t>
      </w:r>
      <w:proofErr w:type="spellEnd"/>
      <w:r w:rsidRPr="00CF03B3">
        <w:rPr>
          <w:rFonts w:ascii="Book Antiqua" w:hAnsi="Book Antiqua" w:cs="Arial"/>
          <w:sz w:val="24"/>
          <w:szCs w:val="24"/>
        </w:rPr>
        <w:t xml:space="preserve"> Publishing Group Inc. All rights reserved.</w:t>
      </w:r>
    </w:p>
    <w:p w:rsidR="00CF03B3" w:rsidRPr="00CF03B3" w:rsidRDefault="00CF03B3" w:rsidP="00CF03B3">
      <w:pPr>
        <w:spacing w:after="0" w:line="360" w:lineRule="auto"/>
        <w:jc w:val="both"/>
        <w:rPr>
          <w:rFonts w:ascii="Book Antiqua" w:hAnsi="Book Antiqua"/>
          <w:sz w:val="24"/>
          <w:szCs w:val="24"/>
          <w:lang w:eastAsia="zh-CN"/>
        </w:rPr>
      </w:pPr>
    </w:p>
    <w:p w:rsidR="00CF03B3" w:rsidRPr="00CF03B3" w:rsidRDefault="009B6F39" w:rsidP="00CF03B3">
      <w:pPr>
        <w:spacing w:after="0" w:line="360" w:lineRule="auto"/>
        <w:jc w:val="both"/>
        <w:rPr>
          <w:rFonts w:ascii="Book Antiqua" w:hAnsi="Book Antiqua"/>
          <w:sz w:val="24"/>
          <w:szCs w:val="24"/>
          <w:lang w:eastAsia="zh-CN"/>
        </w:rPr>
      </w:pPr>
      <w:r w:rsidRPr="00CF03B3">
        <w:rPr>
          <w:rFonts w:ascii="Book Antiqua" w:hAnsi="Book Antiqua"/>
          <w:b/>
          <w:sz w:val="24"/>
          <w:szCs w:val="24"/>
        </w:rPr>
        <w:t xml:space="preserve">Core </w:t>
      </w:r>
      <w:r w:rsidR="00CF03B3" w:rsidRPr="00CF03B3">
        <w:rPr>
          <w:rFonts w:ascii="Book Antiqua" w:hAnsi="Book Antiqua"/>
          <w:b/>
          <w:sz w:val="24"/>
          <w:szCs w:val="24"/>
        </w:rPr>
        <w:t>t</w:t>
      </w:r>
      <w:r w:rsidRPr="00CF03B3">
        <w:rPr>
          <w:rFonts w:ascii="Book Antiqua" w:hAnsi="Book Antiqua"/>
          <w:b/>
          <w:sz w:val="24"/>
          <w:szCs w:val="24"/>
        </w:rPr>
        <w:t>ip</w:t>
      </w:r>
      <w:r w:rsidR="00CF03B3" w:rsidRPr="00CF03B3">
        <w:rPr>
          <w:rFonts w:ascii="Book Antiqua" w:hAnsi="Book Antiqua"/>
          <w:b/>
          <w:sz w:val="24"/>
          <w:szCs w:val="24"/>
          <w:lang w:eastAsia="zh-CN"/>
        </w:rPr>
        <w:t>:</w:t>
      </w:r>
      <w:r w:rsidR="00CF03B3" w:rsidRPr="00CF03B3">
        <w:rPr>
          <w:rFonts w:ascii="Book Antiqua" w:hAnsi="Book Antiqua"/>
          <w:sz w:val="24"/>
          <w:szCs w:val="24"/>
          <w:lang w:eastAsia="zh-CN"/>
        </w:rPr>
        <w:t xml:space="preserve"> </w:t>
      </w:r>
      <w:r w:rsidR="00D72906" w:rsidRPr="00CF03B3">
        <w:rPr>
          <w:rFonts w:ascii="Book Antiqua" w:hAnsi="Book Antiqua"/>
          <w:sz w:val="24"/>
          <w:szCs w:val="24"/>
        </w:rPr>
        <w:t>Many laboratories have adapted automated immunoassay methods for syphilis screening in the past decade.</w:t>
      </w:r>
      <w:r w:rsidR="00CF03B3">
        <w:rPr>
          <w:rFonts w:ascii="Book Antiqua" w:hAnsi="Book Antiqua"/>
          <w:sz w:val="24"/>
          <w:szCs w:val="24"/>
        </w:rPr>
        <w:t xml:space="preserve"> </w:t>
      </w:r>
      <w:r w:rsidR="00D72906" w:rsidRPr="00CF03B3">
        <w:rPr>
          <w:rFonts w:ascii="Book Antiqua" w:hAnsi="Book Antiqua"/>
          <w:sz w:val="24"/>
          <w:szCs w:val="24"/>
        </w:rPr>
        <w:t xml:space="preserve">Since measurement of antibodies to </w:t>
      </w:r>
      <w:r w:rsidR="001B111F" w:rsidRPr="00CF03B3">
        <w:rPr>
          <w:rFonts w:ascii="Book Antiqua" w:hAnsi="Book Antiqua"/>
          <w:i/>
          <w:sz w:val="24"/>
          <w:szCs w:val="24"/>
        </w:rPr>
        <w:t>Treponema pallidum</w:t>
      </w:r>
      <w:r w:rsidR="001B111F" w:rsidRPr="00CF03B3">
        <w:rPr>
          <w:rFonts w:ascii="Book Antiqua" w:hAnsi="Book Antiqua"/>
          <w:sz w:val="24"/>
          <w:szCs w:val="24"/>
        </w:rPr>
        <w:t xml:space="preserve"> </w:t>
      </w:r>
      <w:r w:rsidR="00D72906" w:rsidRPr="00CF03B3">
        <w:rPr>
          <w:rFonts w:ascii="Book Antiqua" w:hAnsi="Book Antiqua"/>
          <w:sz w:val="24"/>
          <w:szCs w:val="24"/>
        </w:rPr>
        <w:t>(</w:t>
      </w:r>
      <w:proofErr w:type="spellStart"/>
      <w:r w:rsidR="00D72906" w:rsidRPr="00CF03B3">
        <w:rPr>
          <w:rFonts w:ascii="Book Antiqua" w:hAnsi="Book Antiqua"/>
          <w:sz w:val="24"/>
          <w:szCs w:val="24"/>
        </w:rPr>
        <w:t>treponemal</w:t>
      </w:r>
      <w:proofErr w:type="spellEnd"/>
      <w:r w:rsidR="00D72906" w:rsidRPr="00CF03B3">
        <w:rPr>
          <w:rFonts w:ascii="Book Antiqua" w:hAnsi="Book Antiqua"/>
          <w:sz w:val="24"/>
          <w:szCs w:val="24"/>
        </w:rPr>
        <w:t xml:space="preserve">) antigens cannot </w:t>
      </w:r>
      <w:r w:rsidR="007B0257" w:rsidRPr="00CF03B3">
        <w:rPr>
          <w:rFonts w:ascii="Book Antiqua" w:hAnsi="Book Antiqua"/>
          <w:sz w:val="24"/>
          <w:szCs w:val="24"/>
        </w:rPr>
        <w:t xml:space="preserve">readily </w:t>
      </w:r>
      <w:r w:rsidR="00D72906" w:rsidRPr="00CF03B3">
        <w:rPr>
          <w:rFonts w:ascii="Book Antiqua" w:hAnsi="Book Antiqua"/>
          <w:sz w:val="24"/>
          <w:szCs w:val="24"/>
        </w:rPr>
        <w:t>distinguish current from past infection, additional tests, including traditional non-</w:t>
      </w:r>
      <w:proofErr w:type="spellStart"/>
      <w:r w:rsidR="00D72906" w:rsidRPr="00CF03B3">
        <w:rPr>
          <w:rFonts w:ascii="Book Antiqua" w:hAnsi="Book Antiqua"/>
          <w:sz w:val="24"/>
          <w:szCs w:val="24"/>
        </w:rPr>
        <w:t>treponemal</w:t>
      </w:r>
      <w:proofErr w:type="spellEnd"/>
      <w:r w:rsidR="00D72906" w:rsidRPr="00CF03B3">
        <w:rPr>
          <w:rFonts w:ascii="Book Antiqua" w:hAnsi="Book Antiqua"/>
          <w:sz w:val="24"/>
          <w:szCs w:val="24"/>
        </w:rPr>
        <w:t xml:space="preserve"> test</w:t>
      </w:r>
      <w:r w:rsidR="00ED4F20" w:rsidRPr="00CF03B3">
        <w:rPr>
          <w:rFonts w:ascii="Book Antiqua" w:hAnsi="Book Antiqua"/>
          <w:sz w:val="24"/>
          <w:szCs w:val="24"/>
        </w:rPr>
        <w:t>s</w:t>
      </w:r>
      <w:r w:rsidR="00D72906" w:rsidRPr="00CF03B3">
        <w:rPr>
          <w:rFonts w:ascii="Book Antiqua" w:hAnsi="Book Antiqua"/>
          <w:sz w:val="24"/>
          <w:szCs w:val="24"/>
        </w:rPr>
        <w:t xml:space="preserve">, are required to </w:t>
      </w:r>
      <w:r w:rsidR="003D10D2" w:rsidRPr="00CF03B3">
        <w:rPr>
          <w:rFonts w:ascii="Book Antiqua" w:hAnsi="Book Antiqua"/>
          <w:sz w:val="24"/>
          <w:szCs w:val="24"/>
        </w:rPr>
        <w:t xml:space="preserve">further </w:t>
      </w:r>
      <w:r w:rsidR="001B111F" w:rsidRPr="00CF03B3">
        <w:rPr>
          <w:rFonts w:ascii="Book Antiqua" w:hAnsi="Book Antiqua"/>
          <w:sz w:val="24"/>
          <w:szCs w:val="24"/>
        </w:rPr>
        <w:t>clarify the disease state</w:t>
      </w:r>
      <w:r w:rsidR="00D72906" w:rsidRPr="00CF03B3">
        <w:rPr>
          <w:rFonts w:ascii="Book Antiqua" w:hAnsi="Book Antiqua"/>
          <w:sz w:val="24"/>
          <w:szCs w:val="24"/>
        </w:rPr>
        <w:t>.</w:t>
      </w:r>
      <w:r w:rsidR="00CF03B3">
        <w:rPr>
          <w:rFonts w:ascii="Book Antiqua" w:hAnsi="Book Antiqua"/>
          <w:sz w:val="24"/>
          <w:szCs w:val="24"/>
        </w:rPr>
        <w:t xml:space="preserve"> </w:t>
      </w:r>
      <w:r w:rsidR="001B111F" w:rsidRPr="00CF03B3">
        <w:rPr>
          <w:rFonts w:ascii="Book Antiqua" w:hAnsi="Book Antiqua"/>
          <w:sz w:val="24"/>
          <w:szCs w:val="24"/>
        </w:rPr>
        <w:t xml:space="preserve">As the incidence of syphilis and </w:t>
      </w:r>
      <w:r w:rsidR="00D72906" w:rsidRPr="00CF03B3">
        <w:rPr>
          <w:rFonts w:ascii="Book Antiqua" w:hAnsi="Book Antiqua"/>
          <w:sz w:val="24"/>
          <w:szCs w:val="24"/>
        </w:rPr>
        <w:t xml:space="preserve">population </w:t>
      </w:r>
      <w:r w:rsidR="001B111F" w:rsidRPr="00CF03B3">
        <w:rPr>
          <w:rFonts w:ascii="Book Antiqua" w:hAnsi="Book Antiqua"/>
          <w:sz w:val="24"/>
          <w:szCs w:val="24"/>
        </w:rPr>
        <w:t xml:space="preserve">demographics </w:t>
      </w:r>
      <w:r w:rsidR="00D72906" w:rsidRPr="00CF03B3">
        <w:rPr>
          <w:rFonts w:ascii="Book Antiqua" w:hAnsi="Book Antiqua"/>
          <w:sz w:val="24"/>
          <w:szCs w:val="24"/>
        </w:rPr>
        <w:t xml:space="preserve">influence </w:t>
      </w:r>
      <w:r w:rsidR="001B111F" w:rsidRPr="00CF03B3">
        <w:rPr>
          <w:rFonts w:ascii="Book Antiqua" w:hAnsi="Book Antiqua"/>
          <w:sz w:val="24"/>
          <w:szCs w:val="24"/>
        </w:rPr>
        <w:t xml:space="preserve">test </w:t>
      </w:r>
      <w:r w:rsidR="00D72906" w:rsidRPr="00CF03B3">
        <w:rPr>
          <w:rFonts w:ascii="Book Antiqua" w:hAnsi="Book Antiqua"/>
          <w:sz w:val="24"/>
          <w:szCs w:val="24"/>
        </w:rPr>
        <w:t>performance</w:t>
      </w:r>
      <w:r w:rsidR="00CE5366" w:rsidRPr="00CF03B3">
        <w:rPr>
          <w:rFonts w:ascii="Book Antiqua" w:hAnsi="Book Antiqua"/>
          <w:sz w:val="24"/>
          <w:szCs w:val="24"/>
        </w:rPr>
        <w:t>, and</w:t>
      </w:r>
      <w:r w:rsidR="00D72906" w:rsidRPr="00CF03B3">
        <w:rPr>
          <w:rFonts w:ascii="Book Antiqua" w:hAnsi="Book Antiqua"/>
          <w:sz w:val="24"/>
          <w:szCs w:val="24"/>
        </w:rPr>
        <w:t xml:space="preserve"> </w:t>
      </w:r>
      <w:r w:rsidR="001B111F" w:rsidRPr="00CF03B3">
        <w:rPr>
          <w:rFonts w:ascii="Book Antiqua" w:hAnsi="Book Antiqua"/>
          <w:sz w:val="24"/>
          <w:szCs w:val="24"/>
        </w:rPr>
        <w:t>due to</w:t>
      </w:r>
      <w:r w:rsidR="00D72906" w:rsidRPr="00CF03B3">
        <w:rPr>
          <w:rFonts w:ascii="Book Antiqua" w:hAnsi="Book Antiqua"/>
          <w:sz w:val="24"/>
          <w:szCs w:val="24"/>
        </w:rPr>
        <w:t xml:space="preserve"> local difference</w:t>
      </w:r>
      <w:r w:rsidR="000C5266" w:rsidRPr="00CF03B3">
        <w:rPr>
          <w:rFonts w:ascii="Book Antiqua" w:hAnsi="Book Antiqua"/>
          <w:sz w:val="24"/>
          <w:szCs w:val="24"/>
        </w:rPr>
        <w:t>s</w:t>
      </w:r>
      <w:r w:rsidR="00D72906" w:rsidRPr="00CF03B3">
        <w:rPr>
          <w:rFonts w:ascii="Book Antiqua" w:hAnsi="Book Antiqua"/>
          <w:sz w:val="24"/>
          <w:szCs w:val="24"/>
        </w:rPr>
        <w:t xml:space="preserve"> in the way clinical follow</w:t>
      </w:r>
      <w:r w:rsidR="00CC129B" w:rsidRPr="00CF03B3">
        <w:rPr>
          <w:rFonts w:ascii="Book Antiqua" w:hAnsi="Book Antiqua"/>
          <w:sz w:val="24"/>
          <w:szCs w:val="24"/>
        </w:rPr>
        <w:t>-</w:t>
      </w:r>
      <w:r w:rsidR="00D72906" w:rsidRPr="00CF03B3">
        <w:rPr>
          <w:rFonts w:ascii="Book Antiqua" w:hAnsi="Book Antiqua"/>
          <w:sz w:val="24"/>
          <w:szCs w:val="24"/>
        </w:rPr>
        <w:t xml:space="preserve">up is offered, there is no single approach to syphilis </w:t>
      </w:r>
      <w:r w:rsidR="004B3EBA" w:rsidRPr="00CF03B3">
        <w:rPr>
          <w:rFonts w:ascii="Book Antiqua" w:hAnsi="Book Antiqua"/>
          <w:sz w:val="24"/>
          <w:szCs w:val="24"/>
        </w:rPr>
        <w:t xml:space="preserve">testing </w:t>
      </w:r>
      <w:r w:rsidR="00D72906" w:rsidRPr="00CF03B3">
        <w:rPr>
          <w:rFonts w:ascii="Book Antiqua" w:hAnsi="Book Antiqua"/>
          <w:sz w:val="24"/>
          <w:szCs w:val="24"/>
        </w:rPr>
        <w:t>that</w:t>
      </w:r>
      <w:r w:rsidR="004B3EBA" w:rsidRPr="00CF03B3">
        <w:rPr>
          <w:rFonts w:ascii="Book Antiqua" w:hAnsi="Book Antiqua"/>
          <w:sz w:val="24"/>
          <w:szCs w:val="24"/>
        </w:rPr>
        <w:t xml:space="preserve"> is universally applicable</w:t>
      </w:r>
      <w:r w:rsidR="00D72906" w:rsidRPr="00CF03B3">
        <w:rPr>
          <w:rFonts w:ascii="Book Antiqua" w:hAnsi="Book Antiqua"/>
          <w:sz w:val="24"/>
          <w:szCs w:val="24"/>
        </w:rPr>
        <w:t>.</w:t>
      </w:r>
      <w:r w:rsidR="00CF03B3">
        <w:rPr>
          <w:rFonts w:ascii="Book Antiqua" w:hAnsi="Book Antiqua"/>
          <w:sz w:val="24"/>
          <w:szCs w:val="24"/>
        </w:rPr>
        <w:t xml:space="preserve"> </w:t>
      </w:r>
    </w:p>
    <w:p w:rsidR="00CF03B3" w:rsidRPr="00CF03B3" w:rsidRDefault="00CF03B3" w:rsidP="00CF03B3">
      <w:pPr>
        <w:spacing w:after="0" w:line="360" w:lineRule="auto"/>
        <w:jc w:val="both"/>
        <w:rPr>
          <w:rFonts w:ascii="Book Antiqua" w:hAnsi="Book Antiqua"/>
          <w:sz w:val="24"/>
          <w:szCs w:val="24"/>
          <w:lang w:eastAsia="zh-CN"/>
        </w:rPr>
      </w:pPr>
    </w:p>
    <w:p w:rsidR="00CF03B3" w:rsidRPr="00CF03B3" w:rsidRDefault="00CF03B3" w:rsidP="00CF03B3">
      <w:pPr>
        <w:spacing w:after="0" w:line="360" w:lineRule="auto"/>
        <w:jc w:val="both"/>
        <w:rPr>
          <w:rFonts w:ascii="Book Antiqua" w:hAnsi="Book Antiqua"/>
          <w:sz w:val="24"/>
          <w:szCs w:val="24"/>
          <w:lang w:eastAsia="zh-CN"/>
        </w:rPr>
      </w:pPr>
      <w:proofErr w:type="gramStart"/>
      <w:r w:rsidRPr="00CF03B3">
        <w:rPr>
          <w:rFonts w:ascii="Book Antiqua" w:hAnsi="Book Antiqua"/>
          <w:sz w:val="24"/>
          <w:szCs w:val="24"/>
        </w:rPr>
        <w:lastRenderedPageBreak/>
        <w:t>Binder</w:t>
      </w:r>
      <w:r w:rsidRPr="00CF03B3">
        <w:rPr>
          <w:rFonts w:ascii="Book Antiqua" w:hAnsi="Book Antiqua"/>
          <w:sz w:val="24"/>
          <w:szCs w:val="24"/>
          <w:lang w:eastAsia="zh-CN"/>
        </w:rPr>
        <w:t xml:space="preserve"> SR</w:t>
      </w:r>
      <w:r w:rsidRPr="00CF03B3">
        <w:rPr>
          <w:rFonts w:ascii="Book Antiqua" w:hAnsi="Book Antiqua"/>
          <w:sz w:val="24"/>
          <w:szCs w:val="24"/>
        </w:rPr>
        <w:t>,</w:t>
      </w:r>
      <w:r w:rsidRPr="00CF03B3">
        <w:rPr>
          <w:rFonts w:ascii="Book Antiqua" w:hAnsi="Book Antiqua"/>
          <w:bCs/>
          <w:sz w:val="24"/>
          <w:szCs w:val="24"/>
        </w:rPr>
        <w:t xml:space="preserve"> </w:t>
      </w:r>
      <w:proofErr w:type="spellStart"/>
      <w:r w:rsidRPr="00CF03B3">
        <w:rPr>
          <w:rFonts w:ascii="Book Antiqua" w:hAnsi="Book Antiqua"/>
          <w:bCs/>
          <w:sz w:val="24"/>
          <w:szCs w:val="24"/>
        </w:rPr>
        <w:t>Theel</w:t>
      </w:r>
      <w:proofErr w:type="spellEnd"/>
      <w:r w:rsidRPr="00CF03B3">
        <w:rPr>
          <w:rFonts w:ascii="Book Antiqua" w:hAnsi="Book Antiqua"/>
          <w:bCs/>
          <w:sz w:val="24"/>
          <w:szCs w:val="24"/>
          <w:lang w:eastAsia="zh-CN"/>
        </w:rPr>
        <w:t xml:space="preserve"> ES.</w:t>
      </w:r>
      <w:proofErr w:type="gramEnd"/>
      <w:r w:rsidRPr="00CF03B3">
        <w:rPr>
          <w:rFonts w:ascii="Book Antiqua" w:hAnsi="Book Antiqua"/>
          <w:bCs/>
          <w:sz w:val="24"/>
          <w:szCs w:val="24"/>
        </w:rPr>
        <w:t xml:space="preserve"> </w:t>
      </w:r>
      <w:r w:rsidRPr="00CF03B3">
        <w:rPr>
          <w:rFonts w:ascii="Book Antiqua" w:hAnsi="Book Antiqua"/>
          <w:sz w:val="24"/>
          <w:szCs w:val="24"/>
        </w:rPr>
        <w:t>Syphilis testing algorithms: A review</w:t>
      </w:r>
      <w:r w:rsidRPr="00CF03B3">
        <w:rPr>
          <w:rFonts w:ascii="Book Antiqua" w:hAnsi="Book Antiqua"/>
          <w:sz w:val="24"/>
          <w:szCs w:val="24"/>
          <w:lang w:eastAsia="zh-CN"/>
        </w:rPr>
        <w:t xml:space="preserve">. </w:t>
      </w:r>
      <w:r w:rsidRPr="00CF03B3">
        <w:rPr>
          <w:rFonts w:ascii="Book Antiqua" w:hAnsi="Book Antiqua"/>
          <w:i/>
          <w:iCs/>
          <w:sz w:val="24"/>
          <w:szCs w:val="24"/>
        </w:rPr>
        <w:t xml:space="preserve">World J </w:t>
      </w:r>
      <w:proofErr w:type="spellStart"/>
      <w:r w:rsidRPr="00CF03B3">
        <w:rPr>
          <w:rFonts w:ascii="Book Antiqua" w:hAnsi="Book Antiqua"/>
          <w:i/>
          <w:iCs/>
          <w:sz w:val="24"/>
          <w:szCs w:val="24"/>
        </w:rPr>
        <w:t>Immunol</w:t>
      </w:r>
      <w:proofErr w:type="spellEnd"/>
      <w:r w:rsidRPr="00CF03B3">
        <w:rPr>
          <w:rFonts w:ascii="Book Antiqua" w:hAnsi="Book Antiqua"/>
          <w:i/>
          <w:iCs/>
          <w:sz w:val="24"/>
          <w:szCs w:val="24"/>
          <w:lang w:eastAsia="zh-CN"/>
        </w:rPr>
        <w:t xml:space="preserve"> </w:t>
      </w:r>
      <w:r w:rsidRPr="00CF03B3">
        <w:rPr>
          <w:rFonts w:ascii="Book Antiqua" w:hAnsi="Book Antiqua"/>
          <w:iCs/>
          <w:sz w:val="24"/>
          <w:szCs w:val="24"/>
          <w:lang w:eastAsia="zh-CN"/>
        </w:rPr>
        <w:t xml:space="preserve">2015; </w:t>
      </w:r>
      <w:proofErr w:type="gramStart"/>
      <w:r w:rsidRPr="00CF03B3">
        <w:rPr>
          <w:rFonts w:ascii="Book Antiqua" w:hAnsi="Book Antiqua"/>
          <w:iCs/>
          <w:sz w:val="24"/>
          <w:szCs w:val="24"/>
          <w:lang w:eastAsia="zh-CN"/>
        </w:rPr>
        <w:t>In</w:t>
      </w:r>
      <w:proofErr w:type="gramEnd"/>
      <w:r w:rsidRPr="00CF03B3">
        <w:rPr>
          <w:rFonts w:ascii="Book Antiqua" w:hAnsi="Book Antiqua"/>
          <w:iCs/>
          <w:sz w:val="24"/>
          <w:szCs w:val="24"/>
          <w:lang w:eastAsia="zh-CN"/>
        </w:rPr>
        <w:t xml:space="preserve"> press</w:t>
      </w:r>
    </w:p>
    <w:p w:rsidR="0028302A" w:rsidRPr="00CF03B3" w:rsidRDefault="0028302A" w:rsidP="00CF03B3">
      <w:pPr>
        <w:spacing w:after="0" w:line="360" w:lineRule="auto"/>
        <w:jc w:val="both"/>
        <w:rPr>
          <w:rFonts w:ascii="Book Antiqua" w:hAnsi="Book Antiqua"/>
          <w:b/>
          <w:sz w:val="24"/>
          <w:szCs w:val="24"/>
          <w:lang w:eastAsia="zh-CN"/>
        </w:rPr>
      </w:pPr>
    </w:p>
    <w:p w:rsidR="00CF03B3" w:rsidRPr="00CF03B3" w:rsidRDefault="00CF03B3" w:rsidP="00CF03B3">
      <w:pPr>
        <w:spacing w:after="0" w:line="360" w:lineRule="auto"/>
        <w:jc w:val="both"/>
        <w:rPr>
          <w:rFonts w:ascii="Book Antiqua" w:hAnsi="Book Antiqua"/>
          <w:b/>
          <w:sz w:val="24"/>
          <w:szCs w:val="24"/>
        </w:rPr>
      </w:pPr>
      <w:r w:rsidRPr="00CF03B3">
        <w:rPr>
          <w:rFonts w:ascii="Book Antiqua" w:hAnsi="Book Antiqua"/>
          <w:b/>
          <w:sz w:val="24"/>
          <w:szCs w:val="24"/>
        </w:rPr>
        <w:br w:type="page"/>
      </w:r>
    </w:p>
    <w:p w:rsidR="00CB5094" w:rsidRPr="00CF03B3" w:rsidRDefault="00CF03B3" w:rsidP="00CF03B3">
      <w:pPr>
        <w:spacing w:after="0" w:line="360" w:lineRule="auto"/>
        <w:jc w:val="both"/>
        <w:rPr>
          <w:rFonts w:ascii="Book Antiqua" w:hAnsi="Book Antiqua"/>
          <w:b/>
          <w:sz w:val="24"/>
          <w:szCs w:val="24"/>
        </w:rPr>
      </w:pPr>
      <w:r w:rsidRPr="00CF03B3">
        <w:rPr>
          <w:rFonts w:ascii="Book Antiqua" w:hAnsi="Book Antiqua"/>
          <w:b/>
          <w:sz w:val="24"/>
          <w:szCs w:val="24"/>
        </w:rPr>
        <w:lastRenderedPageBreak/>
        <w:t>INTRODUCTION</w:t>
      </w:r>
    </w:p>
    <w:p w:rsidR="006F4DB3" w:rsidRPr="00CF03B3" w:rsidRDefault="00305651" w:rsidP="00CF03B3">
      <w:pPr>
        <w:spacing w:after="0" w:line="360" w:lineRule="auto"/>
        <w:jc w:val="both"/>
        <w:rPr>
          <w:rFonts w:ascii="Book Antiqua" w:hAnsi="Book Antiqua"/>
          <w:sz w:val="24"/>
          <w:szCs w:val="24"/>
        </w:rPr>
      </w:pPr>
      <w:r w:rsidRPr="00CF03B3">
        <w:rPr>
          <w:rFonts w:ascii="Book Antiqua" w:hAnsi="Book Antiqua"/>
          <w:sz w:val="24"/>
          <w:szCs w:val="24"/>
        </w:rPr>
        <w:t xml:space="preserve">Over </w:t>
      </w:r>
      <w:r w:rsidR="00475A18" w:rsidRPr="00CF03B3">
        <w:rPr>
          <w:rFonts w:ascii="Book Antiqua" w:hAnsi="Book Antiqua"/>
          <w:sz w:val="24"/>
          <w:szCs w:val="24"/>
        </w:rPr>
        <w:t xml:space="preserve">the past decade, the </w:t>
      </w:r>
      <w:r w:rsidR="00D16EC1" w:rsidRPr="00CF03B3">
        <w:rPr>
          <w:rFonts w:ascii="Book Antiqua" w:hAnsi="Book Antiqua"/>
          <w:sz w:val="24"/>
          <w:szCs w:val="24"/>
        </w:rPr>
        <w:t xml:space="preserve">strategies </w:t>
      </w:r>
      <w:r w:rsidR="006C2668" w:rsidRPr="00CF03B3">
        <w:rPr>
          <w:rFonts w:ascii="Book Antiqua" w:hAnsi="Book Antiqua"/>
          <w:sz w:val="24"/>
          <w:szCs w:val="24"/>
        </w:rPr>
        <w:t xml:space="preserve">and algorithms </w:t>
      </w:r>
      <w:r w:rsidR="00475A18" w:rsidRPr="00CF03B3">
        <w:rPr>
          <w:rFonts w:ascii="Book Antiqua" w:hAnsi="Book Antiqua"/>
          <w:sz w:val="24"/>
          <w:szCs w:val="24"/>
        </w:rPr>
        <w:t xml:space="preserve">used </w:t>
      </w:r>
      <w:r w:rsidR="006C2668" w:rsidRPr="00CF03B3">
        <w:rPr>
          <w:rFonts w:ascii="Book Antiqua" w:hAnsi="Book Antiqua"/>
          <w:sz w:val="24"/>
          <w:szCs w:val="24"/>
        </w:rPr>
        <w:t>by</w:t>
      </w:r>
      <w:r w:rsidR="00475A18" w:rsidRPr="00CF03B3">
        <w:rPr>
          <w:rFonts w:ascii="Book Antiqua" w:hAnsi="Book Antiqua"/>
          <w:sz w:val="24"/>
          <w:szCs w:val="24"/>
        </w:rPr>
        <w:t xml:space="preserve"> clinical laborator</w:t>
      </w:r>
      <w:r w:rsidR="006C2668" w:rsidRPr="00CF03B3">
        <w:rPr>
          <w:rFonts w:ascii="Book Antiqua" w:hAnsi="Book Antiqua"/>
          <w:sz w:val="24"/>
          <w:szCs w:val="24"/>
        </w:rPr>
        <w:t>ies to</w:t>
      </w:r>
      <w:r w:rsidR="00475A18" w:rsidRPr="00CF03B3">
        <w:rPr>
          <w:rFonts w:ascii="Book Antiqua" w:hAnsi="Book Antiqua"/>
          <w:sz w:val="24"/>
          <w:szCs w:val="24"/>
        </w:rPr>
        <w:t xml:space="preserve"> </w:t>
      </w:r>
      <w:r w:rsidR="006C2668" w:rsidRPr="00CF03B3">
        <w:rPr>
          <w:rFonts w:ascii="Book Antiqua" w:hAnsi="Book Antiqua"/>
          <w:sz w:val="24"/>
          <w:szCs w:val="24"/>
        </w:rPr>
        <w:t>screen for and confirm syphilis</w:t>
      </w:r>
      <w:r w:rsidR="00475A18" w:rsidRPr="00CF03B3">
        <w:rPr>
          <w:rFonts w:ascii="Book Antiqua" w:hAnsi="Book Antiqua"/>
          <w:sz w:val="24"/>
          <w:szCs w:val="24"/>
        </w:rPr>
        <w:t xml:space="preserve"> have </w:t>
      </w:r>
      <w:r w:rsidR="006C2668" w:rsidRPr="00CF03B3">
        <w:rPr>
          <w:rFonts w:ascii="Book Antiqua" w:hAnsi="Book Antiqua"/>
          <w:sz w:val="24"/>
          <w:szCs w:val="24"/>
        </w:rPr>
        <w:t>changed significantly</w:t>
      </w:r>
      <w:r w:rsidR="00475A18" w:rsidRPr="00CF03B3">
        <w:rPr>
          <w:rFonts w:ascii="Book Antiqua" w:hAnsi="Book Antiqua"/>
          <w:sz w:val="24"/>
          <w:szCs w:val="24"/>
        </w:rPr>
        <w:t>.</w:t>
      </w:r>
      <w:r w:rsidR="00CF03B3">
        <w:rPr>
          <w:rFonts w:ascii="Book Antiqua" w:hAnsi="Book Antiqua"/>
          <w:sz w:val="24"/>
          <w:szCs w:val="24"/>
        </w:rPr>
        <w:t xml:space="preserve"> </w:t>
      </w:r>
      <w:r w:rsidR="009625A4" w:rsidRPr="00CF03B3">
        <w:rPr>
          <w:rFonts w:ascii="Book Antiqua" w:hAnsi="Book Antiqua"/>
          <w:sz w:val="24"/>
          <w:szCs w:val="24"/>
        </w:rPr>
        <w:t xml:space="preserve">Among the three </w:t>
      </w:r>
      <w:r w:rsidR="006C2668" w:rsidRPr="00CF03B3">
        <w:rPr>
          <w:rFonts w:ascii="Book Antiqua" w:hAnsi="Book Antiqua"/>
          <w:sz w:val="24"/>
          <w:szCs w:val="24"/>
        </w:rPr>
        <w:t xml:space="preserve">algorithms </w:t>
      </w:r>
      <w:r w:rsidR="009625A4" w:rsidRPr="00CF03B3">
        <w:rPr>
          <w:rFonts w:ascii="Book Antiqua" w:hAnsi="Book Antiqua"/>
          <w:sz w:val="24"/>
          <w:szCs w:val="24"/>
        </w:rPr>
        <w:t xml:space="preserve">currently used for syphilis testing, </w:t>
      </w:r>
      <w:r w:rsidR="007B4A39" w:rsidRPr="00CF03B3">
        <w:rPr>
          <w:rFonts w:ascii="Book Antiqua" w:hAnsi="Book Antiqua"/>
          <w:sz w:val="24"/>
          <w:szCs w:val="24"/>
        </w:rPr>
        <w:t xml:space="preserve">there is not one that </w:t>
      </w:r>
      <w:r w:rsidR="009625A4" w:rsidRPr="00CF03B3">
        <w:rPr>
          <w:rFonts w:ascii="Book Antiqua" w:hAnsi="Book Antiqua"/>
          <w:sz w:val="24"/>
          <w:szCs w:val="24"/>
        </w:rPr>
        <w:t>is</w:t>
      </w:r>
      <w:r w:rsidR="006C2668" w:rsidRPr="00CF03B3">
        <w:rPr>
          <w:rFonts w:ascii="Book Antiqua" w:hAnsi="Book Antiqua"/>
          <w:sz w:val="24"/>
          <w:szCs w:val="24"/>
        </w:rPr>
        <w:t xml:space="preserve"> </w:t>
      </w:r>
      <w:r w:rsidR="00475A18" w:rsidRPr="00CF03B3">
        <w:rPr>
          <w:rFonts w:ascii="Book Antiqua" w:hAnsi="Book Antiqua"/>
          <w:sz w:val="24"/>
          <w:szCs w:val="24"/>
        </w:rPr>
        <w:t xml:space="preserve">universally </w:t>
      </w:r>
      <w:r w:rsidR="009625A4" w:rsidRPr="00CF03B3">
        <w:rPr>
          <w:rFonts w:ascii="Book Antiqua" w:hAnsi="Book Antiqua"/>
          <w:sz w:val="24"/>
          <w:szCs w:val="24"/>
        </w:rPr>
        <w:t>recommended by medical or public health agencies</w:t>
      </w:r>
      <w:r w:rsidR="00CB319F" w:rsidRPr="00CF03B3">
        <w:rPr>
          <w:rFonts w:ascii="Book Antiqua" w:hAnsi="Book Antiqua"/>
          <w:sz w:val="24"/>
          <w:szCs w:val="24"/>
        </w:rPr>
        <w:t>.</w:t>
      </w:r>
      <w:r w:rsidR="00CF03B3">
        <w:rPr>
          <w:rFonts w:ascii="Book Antiqua" w:hAnsi="Book Antiqua"/>
          <w:sz w:val="24"/>
          <w:szCs w:val="24"/>
        </w:rPr>
        <w:t xml:space="preserve"> </w:t>
      </w:r>
      <w:r w:rsidR="003C6A21" w:rsidRPr="00CF03B3">
        <w:rPr>
          <w:rFonts w:ascii="Book Antiqua" w:hAnsi="Book Antiqua"/>
          <w:sz w:val="24"/>
          <w:szCs w:val="24"/>
        </w:rPr>
        <w:t xml:space="preserve">Two </w:t>
      </w:r>
      <w:r w:rsidR="002019A3" w:rsidRPr="00CF03B3">
        <w:rPr>
          <w:rFonts w:ascii="Book Antiqua" w:hAnsi="Book Antiqua"/>
          <w:sz w:val="24"/>
          <w:szCs w:val="24"/>
        </w:rPr>
        <w:t xml:space="preserve">of these </w:t>
      </w:r>
      <w:r w:rsidR="00D16EC1" w:rsidRPr="00CF03B3">
        <w:rPr>
          <w:rFonts w:ascii="Book Antiqua" w:hAnsi="Book Antiqua"/>
          <w:sz w:val="24"/>
          <w:szCs w:val="24"/>
        </w:rPr>
        <w:t>approaches</w:t>
      </w:r>
      <w:r w:rsidR="002019A3" w:rsidRPr="00CF03B3">
        <w:rPr>
          <w:rFonts w:ascii="Book Antiqua" w:hAnsi="Book Antiqua"/>
          <w:sz w:val="24"/>
          <w:szCs w:val="24"/>
        </w:rPr>
        <w:t xml:space="preserve">, the traditional and reverse syphilis screening algorithms, </w:t>
      </w:r>
      <w:r w:rsidR="003C6A21" w:rsidRPr="00CF03B3">
        <w:rPr>
          <w:rFonts w:ascii="Book Antiqua" w:hAnsi="Book Antiqua"/>
          <w:sz w:val="24"/>
          <w:szCs w:val="24"/>
        </w:rPr>
        <w:t>w</w:t>
      </w:r>
      <w:r w:rsidR="007B44E1" w:rsidRPr="00CF03B3">
        <w:rPr>
          <w:rFonts w:ascii="Book Antiqua" w:hAnsi="Book Antiqua"/>
          <w:sz w:val="24"/>
          <w:szCs w:val="24"/>
        </w:rPr>
        <w:t xml:space="preserve">ere </w:t>
      </w:r>
      <w:r w:rsidR="003C6A21" w:rsidRPr="00CF03B3">
        <w:rPr>
          <w:rFonts w:ascii="Book Antiqua" w:hAnsi="Book Antiqua"/>
          <w:sz w:val="24"/>
          <w:szCs w:val="24"/>
        </w:rPr>
        <w:t xml:space="preserve">detailed </w:t>
      </w:r>
      <w:r w:rsidR="007B44E1" w:rsidRPr="00CF03B3">
        <w:rPr>
          <w:rFonts w:ascii="Book Antiqua" w:hAnsi="Book Antiqua"/>
          <w:sz w:val="24"/>
          <w:szCs w:val="24"/>
        </w:rPr>
        <w:t xml:space="preserve">in a point/counterpoint commentary in </w:t>
      </w:r>
      <w:r w:rsidR="00D16EC1" w:rsidRPr="00CF03B3">
        <w:rPr>
          <w:rFonts w:ascii="Book Antiqua" w:hAnsi="Book Antiqua"/>
          <w:sz w:val="24"/>
          <w:szCs w:val="24"/>
        </w:rPr>
        <w:t xml:space="preserve">a </w:t>
      </w:r>
      <w:r w:rsidR="007B44E1" w:rsidRPr="00CF03B3">
        <w:rPr>
          <w:rFonts w:ascii="Book Antiqua" w:hAnsi="Book Antiqua"/>
          <w:sz w:val="24"/>
          <w:szCs w:val="24"/>
        </w:rPr>
        <w:t xml:space="preserve">recent issue of the </w:t>
      </w:r>
      <w:r w:rsidR="007B44E1" w:rsidRPr="00CF03B3">
        <w:rPr>
          <w:rFonts w:ascii="Book Antiqua" w:hAnsi="Book Antiqua"/>
          <w:i/>
          <w:sz w:val="24"/>
          <w:szCs w:val="24"/>
        </w:rPr>
        <w:t xml:space="preserve">Journal of Clinical </w:t>
      </w:r>
      <w:proofErr w:type="gramStart"/>
      <w:r w:rsidR="007B44E1" w:rsidRPr="00CF03B3">
        <w:rPr>
          <w:rFonts w:ascii="Book Antiqua" w:hAnsi="Book Antiqua"/>
          <w:i/>
          <w:sz w:val="24"/>
          <w:szCs w:val="24"/>
        </w:rPr>
        <w:t>Microbiology</w:t>
      </w:r>
      <w:r w:rsidR="007B44E1" w:rsidRPr="00CF03B3">
        <w:rPr>
          <w:rFonts w:ascii="Book Antiqua" w:hAnsi="Book Antiqua"/>
          <w:sz w:val="24"/>
          <w:szCs w:val="24"/>
          <w:vertAlign w:val="superscript"/>
        </w:rPr>
        <w:t>[</w:t>
      </w:r>
      <w:proofErr w:type="gramEnd"/>
      <w:r w:rsidR="007B44E1" w:rsidRPr="00CF03B3">
        <w:rPr>
          <w:rFonts w:ascii="Book Antiqua" w:hAnsi="Book Antiqua"/>
          <w:sz w:val="24"/>
          <w:szCs w:val="24"/>
          <w:vertAlign w:val="superscript"/>
        </w:rPr>
        <w:t>1]</w:t>
      </w:r>
      <w:r w:rsidR="003D5B96" w:rsidRPr="00CF03B3">
        <w:rPr>
          <w:rFonts w:ascii="Book Antiqua" w:hAnsi="Book Antiqua"/>
          <w:sz w:val="24"/>
          <w:szCs w:val="24"/>
        </w:rPr>
        <w:t>.</w:t>
      </w:r>
      <w:r w:rsidR="00CF03B3">
        <w:rPr>
          <w:rFonts w:ascii="Book Antiqua" w:hAnsi="Book Antiqua"/>
          <w:sz w:val="24"/>
          <w:szCs w:val="24"/>
        </w:rPr>
        <w:t xml:space="preserve"> </w:t>
      </w:r>
    </w:p>
    <w:p w:rsidR="00CB319F" w:rsidRPr="00CF03B3" w:rsidRDefault="00C15B25" w:rsidP="00CF03B3">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t xml:space="preserve">Readers </w:t>
      </w:r>
      <w:r w:rsidR="00CB319F" w:rsidRPr="00CF03B3">
        <w:rPr>
          <w:rFonts w:ascii="Book Antiqua" w:hAnsi="Book Antiqua"/>
          <w:sz w:val="24"/>
          <w:szCs w:val="24"/>
        </w:rPr>
        <w:t xml:space="preserve">lacking familiarity with syphilis testing </w:t>
      </w:r>
      <w:r w:rsidRPr="00CF03B3">
        <w:rPr>
          <w:rFonts w:ascii="Book Antiqua" w:hAnsi="Book Antiqua"/>
          <w:sz w:val="24"/>
          <w:szCs w:val="24"/>
        </w:rPr>
        <w:t>m</w:t>
      </w:r>
      <w:r w:rsidR="00C32EF4" w:rsidRPr="00CF03B3">
        <w:rPr>
          <w:rFonts w:ascii="Book Antiqua" w:hAnsi="Book Antiqua"/>
          <w:sz w:val="24"/>
          <w:szCs w:val="24"/>
        </w:rPr>
        <w:t>ight</w:t>
      </w:r>
      <w:r w:rsidR="00CB5094" w:rsidRPr="00CF03B3">
        <w:rPr>
          <w:rFonts w:ascii="Book Antiqua" w:hAnsi="Book Antiqua"/>
          <w:sz w:val="24"/>
          <w:szCs w:val="24"/>
        </w:rPr>
        <w:t xml:space="preserve"> be surprised </w:t>
      </w:r>
      <w:r w:rsidR="007B44E1" w:rsidRPr="00CF03B3">
        <w:rPr>
          <w:rFonts w:ascii="Book Antiqua" w:hAnsi="Book Antiqua"/>
          <w:sz w:val="24"/>
          <w:szCs w:val="24"/>
        </w:rPr>
        <w:t xml:space="preserve">to </w:t>
      </w:r>
      <w:r w:rsidR="002019A3" w:rsidRPr="00CF03B3">
        <w:rPr>
          <w:rFonts w:ascii="Book Antiqua" w:hAnsi="Book Antiqua"/>
          <w:sz w:val="24"/>
          <w:szCs w:val="24"/>
        </w:rPr>
        <w:t xml:space="preserve">learn </w:t>
      </w:r>
      <w:r w:rsidR="00CB5094" w:rsidRPr="00CF03B3">
        <w:rPr>
          <w:rFonts w:ascii="Book Antiqua" w:hAnsi="Book Antiqua"/>
          <w:sz w:val="24"/>
          <w:szCs w:val="24"/>
        </w:rPr>
        <w:t xml:space="preserve">that </w:t>
      </w:r>
      <w:r w:rsidR="006F4DB3" w:rsidRPr="00CF03B3">
        <w:rPr>
          <w:rFonts w:ascii="Book Antiqua" w:hAnsi="Book Antiqua"/>
          <w:sz w:val="24"/>
          <w:szCs w:val="24"/>
        </w:rPr>
        <w:t xml:space="preserve">assays </w:t>
      </w:r>
      <w:r w:rsidR="00CB5094" w:rsidRPr="00CF03B3">
        <w:rPr>
          <w:rFonts w:ascii="Book Antiqua" w:hAnsi="Book Antiqua"/>
          <w:sz w:val="24"/>
          <w:szCs w:val="24"/>
        </w:rPr>
        <w:t xml:space="preserve">with suboptimal sensitivity and specificity </w:t>
      </w:r>
      <w:r w:rsidR="006F4DB3" w:rsidRPr="00CF03B3">
        <w:rPr>
          <w:rFonts w:ascii="Book Antiqua" w:hAnsi="Book Antiqua"/>
          <w:sz w:val="24"/>
          <w:szCs w:val="24"/>
        </w:rPr>
        <w:t>are</w:t>
      </w:r>
      <w:r w:rsidR="00CB5094" w:rsidRPr="00CF03B3">
        <w:rPr>
          <w:rFonts w:ascii="Book Antiqua" w:hAnsi="Book Antiqua"/>
          <w:sz w:val="24"/>
          <w:szCs w:val="24"/>
        </w:rPr>
        <w:t xml:space="preserve"> used to confirm </w:t>
      </w:r>
      <w:r w:rsidR="006F4DB3" w:rsidRPr="00CF03B3">
        <w:rPr>
          <w:rFonts w:ascii="Book Antiqua" w:hAnsi="Book Antiqua"/>
          <w:sz w:val="24"/>
          <w:szCs w:val="24"/>
        </w:rPr>
        <w:t>considerably more</w:t>
      </w:r>
      <w:r w:rsidR="00CB5094" w:rsidRPr="00CF03B3">
        <w:rPr>
          <w:rFonts w:ascii="Book Antiqua" w:hAnsi="Book Antiqua"/>
          <w:sz w:val="24"/>
          <w:szCs w:val="24"/>
        </w:rPr>
        <w:t xml:space="preserve"> s</w:t>
      </w:r>
      <w:r w:rsidR="0020476D" w:rsidRPr="00CF03B3">
        <w:rPr>
          <w:rFonts w:ascii="Book Antiqua" w:hAnsi="Book Antiqua"/>
          <w:sz w:val="24"/>
          <w:szCs w:val="24"/>
        </w:rPr>
        <w:t>ensitive and specific test</w:t>
      </w:r>
      <w:r w:rsidR="006F4DB3" w:rsidRPr="00CF03B3">
        <w:rPr>
          <w:rFonts w:ascii="Book Antiqua" w:hAnsi="Book Antiqua"/>
          <w:sz w:val="24"/>
          <w:szCs w:val="24"/>
        </w:rPr>
        <w:t>s</w:t>
      </w:r>
      <w:r w:rsidR="0020476D" w:rsidRPr="00CF03B3">
        <w:rPr>
          <w:rFonts w:ascii="Book Antiqua" w:hAnsi="Book Antiqua"/>
          <w:sz w:val="24"/>
          <w:szCs w:val="24"/>
        </w:rPr>
        <w:t>.</w:t>
      </w:r>
      <w:r w:rsidR="00CF03B3">
        <w:rPr>
          <w:rFonts w:ascii="Book Antiqua" w:hAnsi="Book Antiqua"/>
          <w:sz w:val="24"/>
          <w:szCs w:val="24"/>
        </w:rPr>
        <w:t xml:space="preserve"> </w:t>
      </w:r>
      <w:r w:rsidRPr="00CF03B3">
        <w:rPr>
          <w:rFonts w:ascii="Book Antiqua" w:hAnsi="Book Antiqua"/>
          <w:sz w:val="24"/>
          <w:szCs w:val="24"/>
        </w:rPr>
        <w:t>Th</w:t>
      </w:r>
      <w:r w:rsidR="00C364FF" w:rsidRPr="00CF03B3">
        <w:rPr>
          <w:rFonts w:ascii="Book Antiqua" w:hAnsi="Book Antiqua"/>
          <w:sz w:val="24"/>
          <w:szCs w:val="24"/>
        </w:rPr>
        <w:t>ese</w:t>
      </w:r>
      <w:r w:rsidRPr="00CF03B3">
        <w:rPr>
          <w:rFonts w:ascii="Book Antiqua" w:hAnsi="Book Antiqua"/>
          <w:sz w:val="24"/>
          <w:szCs w:val="24"/>
        </w:rPr>
        <w:t xml:space="preserve"> </w:t>
      </w:r>
      <w:r w:rsidR="00CB5094" w:rsidRPr="00CF03B3">
        <w:rPr>
          <w:rFonts w:ascii="Book Antiqua" w:hAnsi="Book Antiqua"/>
          <w:sz w:val="24"/>
          <w:szCs w:val="24"/>
        </w:rPr>
        <w:t>reader</w:t>
      </w:r>
      <w:r w:rsidR="00C364FF" w:rsidRPr="00CF03B3">
        <w:rPr>
          <w:rFonts w:ascii="Book Antiqua" w:hAnsi="Book Antiqua"/>
          <w:sz w:val="24"/>
          <w:szCs w:val="24"/>
        </w:rPr>
        <w:t>s</w:t>
      </w:r>
      <w:r w:rsidR="00CB5094" w:rsidRPr="00CF03B3">
        <w:rPr>
          <w:rFonts w:ascii="Book Antiqua" w:hAnsi="Book Antiqua"/>
          <w:sz w:val="24"/>
          <w:szCs w:val="24"/>
        </w:rPr>
        <w:t xml:space="preserve"> </w:t>
      </w:r>
      <w:r w:rsidRPr="00CF03B3">
        <w:rPr>
          <w:rFonts w:ascii="Book Antiqua" w:hAnsi="Book Antiqua"/>
          <w:sz w:val="24"/>
          <w:szCs w:val="24"/>
        </w:rPr>
        <w:t>m</w:t>
      </w:r>
      <w:r w:rsidR="00895986" w:rsidRPr="00CF03B3">
        <w:rPr>
          <w:rFonts w:ascii="Book Antiqua" w:hAnsi="Book Antiqua"/>
          <w:sz w:val="24"/>
          <w:szCs w:val="24"/>
        </w:rPr>
        <w:t>ight</w:t>
      </w:r>
      <w:r w:rsidRPr="00CF03B3">
        <w:rPr>
          <w:rFonts w:ascii="Book Antiqua" w:hAnsi="Book Antiqua"/>
          <w:sz w:val="24"/>
          <w:szCs w:val="24"/>
        </w:rPr>
        <w:t xml:space="preserve"> </w:t>
      </w:r>
      <w:r w:rsidR="0020476D" w:rsidRPr="00CF03B3">
        <w:rPr>
          <w:rFonts w:ascii="Book Antiqua" w:hAnsi="Book Antiqua"/>
          <w:sz w:val="24"/>
          <w:szCs w:val="24"/>
        </w:rPr>
        <w:t xml:space="preserve">also be surprised </w:t>
      </w:r>
      <w:r w:rsidR="00CB5094" w:rsidRPr="00CF03B3">
        <w:rPr>
          <w:rFonts w:ascii="Book Antiqua" w:hAnsi="Book Antiqua"/>
          <w:sz w:val="24"/>
          <w:szCs w:val="24"/>
        </w:rPr>
        <w:t xml:space="preserve">to </w:t>
      </w:r>
      <w:r w:rsidR="006F4DB3" w:rsidRPr="00CF03B3">
        <w:rPr>
          <w:rFonts w:ascii="Book Antiqua" w:hAnsi="Book Antiqua"/>
          <w:sz w:val="24"/>
          <w:szCs w:val="24"/>
        </w:rPr>
        <w:t xml:space="preserve">hear </w:t>
      </w:r>
      <w:r w:rsidR="00CB5094" w:rsidRPr="00CF03B3">
        <w:rPr>
          <w:rFonts w:ascii="Book Antiqua" w:hAnsi="Book Antiqua"/>
          <w:sz w:val="24"/>
          <w:szCs w:val="24"/>
        </w:rPr>
        <w:t>that initial</w:t>
      </w:r>
      <w:r w:rsidR="006F4DB3" w:rsidRPr="00CF03B3">
        <w:rPr>
          <w:rFonts w:ascii="Book Antiqua" w:hAnsi="Book Antiqua"/>
          <w:sz w:val="24"/>
          <w:szCs w:val="24"/>
        </w:rPr>
        <w:t xml:space="preserve"> syphilis</w:t>
      </w:r>
      <w:r w:rsidRPr="00CF03B3">
        <w:rPr>
          <w:rFonts w:ascii="Book Antiqua" w:hAnsi="Book Antiqua"/>
          <w:sz w:val="24"/>
          <w:szCs w:val="24"/>
        </w:rPr>
        <w:t xml:space="preserve"> screening assays are often </w:t>
      </w:r>
      <w:r w:rsidR="00CB5094" w:rsidRPr="00CF03B3">
        <w:rPr>
          <w:rFonts w:ascii="Book Antiqua" w:hAnsi="Book Antiqua"/>
          <w:sz w:val="24"/>
          <w:szCs w:val="24"/>
        </w:rPr>
        <w:t>fully automated</w:t>
      </w:r>
      <w:r w:rsidRPr="00CF03B3">
        <w:rPr>
          <w:rFonts w:ascii="Book Antiqua" w:hAnsi="Book Antiqua"/>
          <w:sz w:val="24"/>
          <w:szCs w:val="24"/>
        </w:rPr>
        <w:t>,</w:t>
      </w:r>
      <w:r w:rsidR="00CB5094" w:rsidRPr="00CF03B3">
        <w:rPr>
          <w:rFonts w:ascii="Book Antiqua" w:hAnsi="Book Antiqua"/>
          <w:sz w:val="24"/>
          <w:szCs w:val="24"/>
        </w:rPr>
        <w:t xml:space="preserve"> whereas confirmatory test</w:t>
      </w:r>
      <w:r w:rsidR="00C364FF" w:rsidRPr="00CF03B3">
        <w:rPr>
          <w:rFonts w:ascii="Book Antiqua" w:hAnsi="Book Antiqua"/>
          <w:sz w:val="24"/>
          <w:szCs w:val="24"/>
        </w:rPr>
        <w:t>s</w:t>
      </w:r>
      <w:r w:rsidRPr="00CF03B3">
        <w:rPr>
          <w:rFonts w:ascii="Book Antiqua" w:hAnsi="Book Antiqua"/>
          <w:sz w:val="24"/>
          <w:szCs w:val="24"/>
        </w:rPr>
        <w:t xml:space="preserve"> </w:t>
      </w:r>
      <w:r w:rsidR="006F4DB3" w:rsidRPr="00CF03B3">
        <w:rPr>
          <w:rFonts w:ascii="Book Antiqua" w:hAnsi="Book Antiqua"/>
          <w:sz w:val="24"/>
          <w:szCs w:val="24"/>
        </w:rPr>
        <w:t xml:space="preserve">are </w:t>
      </w:r>
      <w:r w:rsidRPr="00CF03B3">
        <w:rPr>
          <w:rFonts w:ascii="Book Antiqua" w:hAnsi="Book Antiqua"/>
          <w:sz w:val="24"/>
          <w:szCs w:val="24"/>
        </w:rPr>
        <w:t>performed manually</w:t>
      </w:r>
      <w:r w:rsidR="00CB319F" w:rsidRPr="00CF03B3">
        <w:rPr>
          <w:rFonts w:ascii="Book Antiqua" w:hAnsi="Book Antiqua"/>
          <w:sz w:val="24"/>
          <w:szCs w:val="24"/>
        </w:rPr>
        <w:t xml:space="preserve"> and </w:t>
      </w:r>
      <w:r w:rsidR="006F4DB3" w:rsidRPr="00CF03B3">
        <w:rPr>
          <w:rFonts w:ascii="Book Antiqua" w:hAnsi="Book Antiqua"/>
          <w:sz w:val="24"/>
          <w:szCs w:val="24"/>
        </w:rPr>
        <w:t>can be</w:t>
      </w:r>
      <w:r w:rsidR="00CB319F" w:rsidRPr="00CF03B3">
        <w:rPr>
          <w:rFonts w:ascii="Book Antiqua" w:hAnsi="Book Antiqua"/>
          <w:sz w:val="24"/>
          <w:szCs w:val="24"/>
        </w:rPr>
        <w:t xml:space="preserve"> </w:t>
      </w:r>
      <w:r w:rsidRPr="00CF03B3">
        <w:rPr>
          <w:rFonts w:ascii="Book Antiqua" w:hAnsi="Book Antiqua"/>
          <w:sz w:val="24"/>
          <w:szCs w:val="24"/>
        </w:rPr>
        <w:t>subjective</w:t>
      </w:r>
      <w:r w:rsidR="006F4DB3" w:rsidRPr="00CF03B3">
        <w:rPr>
          <w:rFonts w:ascii="Book Antiqua" w:hAnsi="Book Antiqua"/>
          <w:sz w:val="24"/>
          <w:szCs w:val="24"/>
        </w:rPr>
        <w:t xml:space="preserve"> to</w:t>
      </w:r>
      <w:r w:rsidRPr="00CF03B3">
        <w:rPr>
          <w:rFonts w:ascii="Book Antiqua" w:hAnsi="Book Antiqua"/>
          <w:sz w:val="24"/>
          <w:szCs w:val="24"/>
        </w:rPr>
        <w:t xml:space="preserve"> </w:t>
      </w:r>
      <w:r w:rsidR="00CB319F" w:rsidRPr="00CF03B3">
        <w:rPr>
          <w:rFonts w:ascii="Book Antiqua" w:hAnsi="Book Antiqua"/>
          <w:sz w:val="24"/>
          <w:szCs w:val="24"/>
        </w:rPr>
        <w:t>interpret</w:t>
      </w:r>
      <w:r w:rsidR="00CB5094" w:rsidRPr="00CF03B3">
        <w:rPr>
          <w:rFonts w:ascii="Book Antiqua" w:hAnsi="Book Antiqua"/>
          <w:sz w:val="24"/>
          <w:szCs w:val="24"/>
        </w:rPr>
        <w:t xml:space="preserve">. </w:t>
      </w:r>
      <w:r w:rsidR="00CB319F" w:rsidRPr="00CF03B3">
        <w:rPr>
          <w:rFonts w:ascii="Book Antiqua" w:hAnsi="Book Antiqua"/>
          <w:sz w:val="24"/>
          <w:szCs w:val="24"/>
        </w:rPr>
        <w:t xml:space="preserve">To </w:t>
      </w:r>
      <w:r w:rsidR="006F4DB3" w:rsidRPr="00CF03B3">
        <w:rPr>
          <w:rFonts w:ascii="Book Antiqua" w:hAnsi="Book Antiqua"/>
          <w:sz w:val="24"/>
          <w:szCs w:val="24"/>
        </w:rPr>
        <w:t xml:space="preserve">understand </w:t>
      </w:r>
      <w:r w:rsidR="00CB319F" w:rsidRPr="00CF03B3">
        <w:rPr>
          <w:rFonts w:ascii="Book Antiqua" w:hAnsi="Book Antiqua"/>
          <w:sz w:val="24"/>
          <w:szCs w:val="24"/>
        </w:rPr>
        <w:t>the options available for</w:t>
      </w:r>
      <w:r w:rsidR="00A449A5" w:rsidRPr="00CF03B3">
        <w:rPr>
          <w:rFonts w:ascii="Book Antiqua" w:hAnsi="Book Antiqua"/>
          <w:sz w:val="24"/>
          <w:szCs w:val="24"/>
        </w:rPr>
        <w:t xml:space="preserve"> syphilis </w:t>
      </w:r>
      <w:r w:rsidR="00D16EC1" w:rsidRPr="00CF03B3">
        <w:rPr>
          <w:rFonts w:ascii="Book Antiqua" w:hAnsi="Book Antiqua"/>
          <w:sz w:val="24"/>
          <w:szCs w:val="24"/>
        </w:rPr>
        <w:t xml:space="preserve">testing </w:t>
      </w:r>
      <w:r w:rsidR="00A449A5" w:rsidRPr="00CF03B3">
        <w:rPr>
          <w:rFonts w:ascii="Book Antiqua" w:hAnsi="Book Antiqua"/>
          <w:sz w:val="24"/>
          <w:szCs w:val="24"/>
        </w:rPr>
        <w:t>today</w:t>
      </w:r>
      <w:r w:rsidR="00E744E0" w:rsidRPr="00CF03B3">
        <w:rPr>
          <w:rFonts w:ascii="Book Antiqua" w:hAnsi="Book Antiqua"/>
          <w:sz w:val="24"/>
          <w:szCs w:val="24"/>
        </w:rPr>
        <w:t>, th</w:t>
      </w:r>
      <w:r w:rsidR="003D5B96" w:rsidRPr="00CF03B3">
        <w:rPr>
          <w:rFonts w:ascii="Book Antiqua" w:hAnsi="Book Antiqua"/>
          <w:sz w:val="24"/>
          <w:szCs w:val="24"/>
        </w:rPr>
        <w:t xml:space="preserve">is </w:t>
      </w:r>
      <w:r w:rsidR="009B33D7" w:rsidRPr="00CF03B3">
        <w:rPr>
          <w:rFonts w:ascii="Book Antiqua" w:hAnsi="Book Antiqua"/>
          <w:sz w:val="24"/>
          <w:szCs w:val="24"/>
        </w:rPr>
        <w:t xml:space="preserve">update </w:t>
      </w:r>
      <w:r w:rsidR="003D5B96" w:rsidRPr="00CF03B3">
        <w:rPr>
          <w:rFonts w:ascii="Book Antiqua" w:hAnsi="Book Antiqua"/>
          <w:sz w:val="24"/>
          <w:szCs w:val="24"/>
        </w:rPr>
        <w:t xml:space="preserve">will summarize </w:t>
      </w:r>
      <w:r w:rsidR="00D16EC1" w:rsidRPr="00CF03B3">
        <w:rPr>
          <w:rFonts w:ascii="Book Antiqua" w:hAnsi="Book Antiqua"/>
          <w:sz w:val="24"/>
          <w:szCs w:val="24"/>
        </w:rPr>
        <w:t>the clinical challenges to diagnosis</w:t>
      </w:r>
      <w:r w:rsidR="006F4DB3" w:rsidRPr="00CF03B3">
        <w:rPr>
          <w:rFonts w:ascii="Book Antiqua" w:hAnsi="Book Antiqua"/>
          <w:sz w:val="24"/>
          <w:szCs w:val="24"/>
        </w:rPr>
        <w:t xml:space="preserve"> and the </w:t>
      </w:r>
      <w:r w:rsidR="00D16EC1" w:rsidRPr="00CF03B3">
        <w:rPr>
          <w:rFonts w:ascii="Book Antiqua" w:hAnsi="Book Antiqua"/>
          <w:sz w:val="24"/>
          <w:szCs w:val="24"/>
        </w:rPr>
        <w:t xml:space="preserve">specific performance characteristics of </w:t>
      </w:r>
      <w:proofErr w:type="spellStart"/>
      <w:r w:rsidR="00D16EC1" w:rsidRPr="00CF03B3">
        <w:rPr>
          <w:rFonts w:ascii="Book Antiqua" w:hAnsi="Book Antiqua"/>
          <w:sz w:val="24"/>
          <w:szCs w:val="24"/>
        </w:rPr>
        <w:t>treponemal</w:t>
      </w:r>
      <w:proofErr w:type="spellEnd"/>
      <w:r w:rsidR="00D16EC1" w:rsidRPr="00CF03B3">
        <w:rPr>
          <w:rFonts w:ascii="Book Antiqua" w:hAnsi="Book Antiqua"/>
          <w:sz w:val="24"/>
          <w:szCs w:val="24"/>
        </w:rPr>
        <w:t xml:space="preserve"> and non-</w:t>
      </w:r>
      <w:proofErr w:type="spellStart"/>
      <w:r w:rsidR="00D16EC1" w:rsidRPr="00CF03B3">
        <w:rPr>
          <w:rFonts w:ascii="Book Antiqua" w:hAnsi="Book Antiqua"/>
          <w:sz w:val="24"/>
          <w:szCs w:val="24"/>
        </w:rPr>
        <w:t>treponemal</w:t>
      </w:r>
      <w:proofErr w:type="spellEnd"/>
      <w:r w:rsidR="00D16EC1" w:rsidRPr="00CF03B3">
        <w:rPr>
          <w:rFonts w:ascii="Book Antiqua" w:hAnsi="Book Antiqua"/>
          <w:sz w:val="24"/>
          <w:szCs w:val="24"/>
        </w:rPr>
        <w:t xml:space="preserve"> tests</w:t>
      </w:r>
      <w:r w:rsidR="006F4DB3" w:rsidRPr="00CF03B3">
        <w:rPr>
          <w:rFonts w:ascii="Book Antiqua" w:hAnsi="Book Antiqua"/>
          <w:sz w:val="24"/>
          <w:szCs w:val="24"/>
        </w:rPr>
        <w:t>.</w:t>
      </w:r>
      <w:r w:rsidR="00CF03B3">
        <w:rPr>
          <w:rFonts w:ascii="Book Antiqua" w:hAnsi="Book Antiqua"/>
          <w:sz w:val="24"/>
          <w:szCs w:val="24"/>
        </w:rPr>
        <w:t xml:space="preserve"> </w:t>
      </w:r>
      <w:r w:rsidR="006F4DB3" w:rsidRPr="00CF03B3">
        <w:rPr>
          <w:rFonts w:ascii="Book Antiqua" w:hAnsi="Book Antiqua"/>
          <w:sz w:val="24"/>
          <w:szCs w:val="24"/>
        </w:rPr>
        <w:t xml:space="preserve">Additionally, </w:t>
      </w:r>
      <w:r w:rsidR="003D10D2" w:rsidRPr="00CF03B3">
        <w:rPr>
          <w:rFonts w:ascii="Book Antiqua" w:hAnsi="Book Antiqua"/>
          <w:sz w:val="24"/>
          <w:szCs w:val="24"/>
        </w:rPr>
        <w:t xml:space="preserve">select </w:t>
      </w:r>
      <w:r w:rsidR="00D16EC1" w:rsidRPr="00CF03B3">
        <w:rPr>
          <w:rFonts w:ascii="Book Antiqua" w:hAnsi="Book Antiqua"/>
          <w:sz w:val="24"/>
          <w:szCs w:val="24"/>
        </w:rPr>
        <w:t xml:space="preserve">studies </w:t>
      </w:r>
      <w:r w:rsidR="00C364FF" w:rsidRPr="00CF03B3">
        <w:rPr>
          <w:rFonts w:ascii="Book Antiqua" w:hAnsi="Book Antiqua"/>
          <w:sz w:val="24"/>
          <w:szCs w:val="24"/>
        </w:rPr>
        <w:t xml:space="preserve">evaluating </w:t>
      </w:r>
      <w:r w:rsidR="003D5B96" w:rsidRPr="00CF03B3">
        <w:rPr>
          <w:rFonts w:ascii="Book Antiqua" w:hAnsi="Book Antiqua"/>
          <w:sz w:val="24"/>
          <w:szCs w:val="24"/>
        </w:rPr>
        <w:t>th</w:t>
      </w:r>
      <w:r w:rsidR="00CB319F" w:rsidRPr="00CF03B3">
        <w:rPr>
          <w:rFonts w:ascii="Book Antiqua" w:hAnsi="Book Antiqua"/>
          <w:sz w:val="24"/>
          <w:szCs w:val="24"/>
        </w:rPr>
        <w:t xml:space="preserve">e </w:t>
      </w:r>
      <w:r w:rsidR="006F4DB3" w:rsidRPr="00CF03B3">
        <w:rPr>
          <w:rFonts w:ascii="Book Antiqua" w:hAnsi="Book Antiqua"/>
          <w:sz w:val="24"/>
          <w:szCs w:val="24"/>
        </w:rPr>
        <w:t>various</w:t>
      </w:r>
      <w:r w:rsidR="003D5B96" w:rsidRPr="00CF03B3">
        <w:rPr>
          <w:rFonts w:ascii="Book Antiqua" w:hAnsi="Book Antiqua"/>
          <w:sz w:val="24"/>
          <w:szCs w:val="24"/>
        </w:rPr>
        <w:t xml:space="preserve"> approaches</w:t>
      </w:r>
      <w:r w:rsidR="006F4DB3" w:rsidRPr="00CF03B3">
        <w:rPr>
          <w:rFonts w:ascii="Book Antiqua" w:hAnsi="Book Antiqua"/>
          <w:sz w:val="24"/>
          <w:szCs w:val="24"/>
        </w:rPr>
        <w:t xml:space="preserve"> to syphilis screening over the past decade will be </w:t>
      </w:r>
      <w:r w:rsidR="007B4A39" w:rsidRPr="00CF03B3">
        <w:rPr>
          <w:rFonts w:ascii="Book Antiqua" w:hAnsi="Book Antiqua"/>
          <w:sz w:val="24"/>
          <w:szCs w:val="24"/>
        </w:rPr>
        <w:t>summarized</w:t>
      </w:r>
      <w:r w:rsidR="00D16EC1" w:rsidRPr="00CF03B3">
        <w:rPr>
          <w:rFonts w:ascii="Book Antiqua" w:hAnsi="Book Antiqua"/>
          <w:sz w:val="24"/>
          <w:szCs w:val="24"/>
        </w:rPr>
        <w:t xml:space="preserve">. </w:t>
      </w:r>
    </w:p>
    <w:p w:rsidR="007448B2" w:rsidRPr="00CF03B3" w:rsidRDefault="007448B2" w:rsidP="00CF03B3">
      <w:pPr>
        <w:spacing w:after="0" w:line="360" w:lineRule="auto"/>
        <w:jc w:val="both"/>
        <w:rPr>
          <w:rFonts w:ascii="Book Antiqua" w:hAnsi="Book Antiqua"/>
          <w:b/>
          <w:sz w:val="24"/>
          <w:szCs w:val="24"/>
        </w:rPr>
      </w:pPr>
    </w:p>
    <w:p w:rsidR="00B42C0E" w:rsidRPr="00CF03B3" w:rsidRDefault="00CF03B3" w:rsidP="00CF03B3">
      <w:pPr>
        <w:spacing w:after="0" w:line="360" w:lineRule="auto"/>
        <w:jc w:val="both"/>
        <w:rPr>
          <w:rFonts w:ascii="Book Antiqua" w:hAnsi="Book Antiqua"/>
          <w:b/>
          <w:sz w:val="24"/>
          <w:szCs w:val="24"/>
        </w:rPr>
      </w:pPr>
      <w:r w:rsidRPr="00CF03B3">
        <w:rPr>
          <w:rFonts w:ascii="Book Antiqua" w:hAnsi="Book Antiqua"/>
          <w:b/>
          <w:sz w:val="24"/>
          <w:szCs w:val="24"/>
        </w:rPr>
        <w:t>CLINICAL CHARACTERISTICS OF SYPHILIS INFECTION</w:t>
      </w:r>
    </w:p>
    <w:p w:rsidR="00865877" w:rsidRPr="00CF03B3" w:rsidRDefault="00062EF7" w:rsidP="00CF03B3">
      <w:pPr>
        <w:spacing w:after="0" w:line="360" w:lineRule="auto"/>
        <w:jc w:val="both"/>
        <w:rPr>
          <w:rFonts w:ascii="Book Antiqua" w:hAnsi="Book Antiqua"/>
          <w:sz w:val="24"/>
          <w:szCs w:val="24"/>
        </w:rPr>
      </w:pPr>
      <w:r w:rsidRPr="00CF03B3">
        <w:rPr>
          <w:rFonts w:ascii="Book Antiqua" w:hAnsi="Book Antiqua"/>
          <w:sz w:val="24"/>
          <w:szCs w:val="24"/>
        </w:rPr>
        <w:t>P</w:t>
      </w:r>
      <w:r w:rsidR="00983844" w:rsidRPr="00CF03B3">
        <w:rPr>
          <w:rFonts w:ascii="Book Antiqua" w:hAnsi="Book Antiqua"/>
          <w:sz w:val="24"/>
          <w:szCs w:val="24"/>
        </w:rPr>
        <w:t>rimary syphilis infection</w:t>
      </w:r>
      <w:r w:rsidRPr="00CF03B3">
        <w:rPr>
          <w:rFonts w:ascii="Book Antiqua" w:hAnsi="Book Antiqua"/>
          <w:sz w:val="24"/>
          <w:szCs w:val="24"/>
        </w:rPr>
        <w:t xml:space="preserve">s, caused by the spirochete </w:t>
      </w:r>
      <w:r w:rsidRPr="00CF03B3">
        <w:rPr>
          <w:rFonts w:ascii="Book Antiqua" w:hAnsi="Book Antiqua"/>
          <w:i/>
          <w:sz w:val="24"/>
          <w:szCs w:val="24"/>
        </w:rPr>
        <w:t>Treponema pallidum</w:t>
      </w:r>
      <w:r w:rsidR="00F0583E">
        <w:rPr>
          <w:rFonts w:ascii="Book Antiqua" w:hAnsi="Book Antiqua" w:hint="eastAsia"/>
          <w:i/>
          <w:sz w:val="24"/>
          <w:szCs w:val="24"/>
          <w:lang w:eastAsia="zh-CN"/>
        </w:rPr>
        <w:t xml:space="preserve"> </w:t>
      </w:r>
      <w:r w:rsidR="00F0583E">
        <w:rPr>
          <w:rFonts w:ascii="Book Antiqua" w:hAnsi="Book Antiqua" w:hint="eastAsia"/>
          <w:sz w:val="24"/>
          <w:szCs w:val="24"/>
          <w:lang w:eastAsia="zh-CN"/>
        </w:rPr>
        <w:t>(</w:t>
      </w:r>
      <w:r w:rsidR="00F0583E" w:rsidRPr="00CF03B3">
        <w:rPr>
          <w:rFonts w:ascii="Book Antiqua" w:hAnsi="Book Antiqua"/>
          <w:i/>
          <w:sz w:val="24"/>
          <w:szCs w:val="24"/>
        </w:rPr>
        <w:t>T. pallidum</w:t>
      </w:r>
      <w:r w:rsidR="00F0583E">
        <w:rPr>
          <w:rFonts w:ascii="Book Antiqua" w:hAnsi="Book Antiqua" w:hint="eastAsia"/>
          <w:sz w:val="24"/>
          <w:szCs w:val="24"/>
          <w:lang w:eastAsia="zh-CN"/>
        </w:rPr>
        <w:t>)</w:t>
      </w:r>
      <w:r w:rsidRPr="00CF03B3">
        <w:rPr>
          <w:rFonts w:ascii="Book Antiqua" w:hAnsi="Book Antiqua"/>
          <w:sz w:val="24"/>
          <w:szCs w:val="24"/>
        </w:rPr>
        <w:t xml:space="preserve">, can be </w:t>
      </w:r>
      <w:r w:rsidR="00546CA7" w:rsidRPr="00CF03B3">
        <w:rPr>
          <w:rFonts w:ascii="Book Antiqua" w:hAnsi="Book Antiqua"/>
          <w:sz w:val="24"/>
          <w:szCs w:val="24"/>
        </w:rPr>
        <w:t xml:space="preserve">identified </w:t>
      </w:r>
      <w:r w:rsidRPr="00CF03B3">
        <w:rPr>
          <w:rFonts w:ascii="Book Antiqua" w:hAnsi="Book Antiqua"/>
          <w:sz w:val="24"/>
          <w:szCs w:val="24"/>
        </w:rPr>
        <w:t xml:space="preserve">visually </w:t>
      </w:r>
      <w:r w:rsidR="00546CA7" w:rsidRPr="00CF03B3">
        <w:rPr>
          <w:rFonts w:ascii="Book Antiqua" w:hAnsi="Book Antiqua"/>
          <w:sz w:val="24"/>
          <w:szCs w:val="24"/>
        </w:rPr>
        <w:t xml:space="preserve">by </w:t>
      </w:r>
      <w:r w:rsidRPr="00CF03B3">
        <w:rPr>
          <w:rFonts w:ascii="Book Antiqua" w:hAnsi="Book Antiqua"/>
          <w:sz w:val="24"/>
          <w:szCs w:val="24"/>
        </w:rPr>
        <w:t>the presence of a</w:t>
      </w:r>
      <w:r w:rsidR="00546CA7" w:rsidRPr="00CF03B3">
        <w:rPr>
          <w:rFonts w:ascii="Book Antiqua" w:hAnsi="Book Antiqua"/>
          <w:sz w:val="24"/>
          <w:szCs w:val="24"/>
        </w:rPr>
        <w:t xml:space="preserve"> characteristic </w:t>
      </w:r>
      <w:r w:rsidRPr="00CF03B3">
        <w:rPr>
          <w:rFonts w:ascii="Book Antiqua" w:hAnsi="Book Antiqua"/>
          <w:sz w:val="24"/>
          <w:szCs w:val="24"/>
        </w:rPr>
        <w:t>sore with a raised boarder, referred to as a</w:t>
      </w:r>
      <w:r w:rsidR="00546CA7" w:rsidRPr="00F0583E">
        <w:rPr>
          <w:rFonts w:ascii="Book Antiqua" w:hAnsi="Book Antiqua"/>
          <w:sz w:val="24"/>
          <w:szCs w:val="24"/>
        </w:rPr>
        <w:t xml:space="preserve"> chancre</w:t>
      </w:r>
      <w:r w:rsidRPr="00F0583E">
        <w:rPr>
          <w:rFonts w:ascii="Book Antiqua" w:hAnsi="Book Antiqua"/>
          <w:sz w:val="24"/>
          <w:szCs w:val="24"/>
        </w:rPr>
        <w:t>,</w:t>
      </w:r>
      <w:r w:rsidR="00546CA7" w:rsidRPr="00F0583E">
        <w:rPr>
          <w:rFonts w:ascii="Book Antiqua" w:hAnsi="Book Antiqua"/>
          <w:sz w:val="24"/>
          <w:szCs w:val="24"/>
        </w:rPr>
        <w:t xml:space="preserve"> </w:t>
      </w:r>
      <w:r w:rsidR="00546CA7" w:rsidRPr="00CF03B3">
        <w:rPr>
          <w:rFonts w:ascii="Book Antiqua" w:hAnsi="Book Antiqua"/>
          <w:sz w:val="24"/>
          <w:szCs w:val="24"/>
        </w:rPr>
        <w:t>typicall</w:t>
      </w:r>
      <w:r w:rsidR="00941563" w:rsidRPr="00CF03B3">
        <w:rPr>
          <w:rFonts w:ascii="Book Antiqua" w:hAnsi="Book Antiqua"/>
          <w:sz w:val="24"/>
          <w:szCs w:val="24"/>
        </w:rPr>
        <w:t xml:space="preserve">y </w:t>
      </w:r>
      <w:r w:rsidRPr="00CF03B3">
        <w:rPr>
          <w:rFonts w:ascii="Book Antiqua" w:hAnsi="Book Antiqua"/>
          <w:sz w:val="24"/>
          <w:szCs w:val="24"/>
        </w:rPr>
        <w:t xml:space="preserve">observed </w:t>
      </w:r>
      <w:r w:rsidR="00941563" w:rsidRPr="00CF03B3">
        <w:rPr>
          <w:rFonts w:ascii="Book Antiqua" w:hAnsi="Book Antiqua"/>
          <w:sz w:val="24"/>
          <w:szCs w:val="24"/>
        </w:rPr>
        <w:t xml:space="preserve">on the </w:t>
      </w:r>
      <w:r w:rsidR="00EF303C" w:rsidRPr="00CF03B3">
        <w:rPr>
          <w:rFonts w:ascii="Book Antiqua" w:hAnsi="Book Antiqua"/>
          <w:sz w:val="24"/>
          <w:szCs w:val="24"/>
        </w:rPr>
        <w:t>genitalia</w:t>
      </w:r>
      <w:r w:rsidR="00941563" w:rsidRPr="00CF03B3">
        <w:rPr>
          <w:rFonts w:ascii="Book Antiqua" w:hAnsi="Book Antiqua"/>
          <w:sz w:val="24"/>
          <w:szCs w:val="24"/>
        </w:rPr>
        <w:t>.</w:t>
      </w:r>
      <w:r w:rsidR="00CF03B3">
        <w:rPr>
          <w:rFonts w:ascii="Book Antiqua" w:hAnsi="Book Antiqua"/>
          <w:sz w:val="24"/>
          <w:szCs w:val="24"/>
        </w:rPr>
        <w:t xml:space="preserve"> </w:t>
      </w:r>
      <w:r w:rsidR="00941563" w:rsidRPr="00CF03B3">
        <w:rPr>
          <w:rFonts w:ascii="Book Antiqua" w:hAnsi="Book Antiqua"/>
          <w:sz w:val="24"/>
          <w:szCs w:val="24"/>
        </w:rPr>
        <w:t>While l</w:t>
      </w:r>
      <w:r w:rsidR="00546CA7" w:rsidRPr="00CF03B3">
        <w:rPr>
          <w:rFonts w:ascii="Book Antiqua" w:hAnsi="Book Antiqua"/>
          <w:sz w:val="24"/>
          <w:szCs w:val="24"/>
        </w:rPr>
        <w:t>acking in sensitivity</w:t>
      </w:r>
      <w:r w:rsidRPr="00CF03B3">
        <w:rPr>
          <w:rFonts w:ascii="Book Antiqua" w:hAnsi="Book Antiqua"/>
          <w:sz w:val="24"/>
          <w:szCs w:val="24"/>
        </w:rPr>
        <w:t xml:space="preserve"> due to the painless nature of the lesion, </w:t>
      </w:r>
      <w:r w:rsidR="007F0E09" w:rsidRPr="00CF03B3">
        <w:rPr>
          <w:rFonts w:ascii="Book Antiqua" w:hAnsi="Book Antiqua"/>
          <w:sz w:val="24"/>
          <w:szCs w:val="24"/>
        </w:rPr>
        <w:t>visual</w:t>
      </w:r>
      <w:r w:rsidR="00546CA7" w:rsidRPr="00CF03B3">
        <w:rPr>
          <w:rFonts w:ascii="Book Antiqua" w:hAnsi="Book Antiqua"/>
          <w:sz w:val="24"/>
          <w:szCs w:val="24"/>
        </w:rPr>
        <w:t xml:space="preserve"> diagnosis </w:t>
      </w:r>
      <w:r w:rsidR="00941563" w:rsidRPr="00CF03B3">
        <w:rPr>
          <w:rFonts w:ascii="Book Antiqua" w:hAnsi="Book Antiqua"/>
          <w:sz w:val="24"/>
          <w:szCs w:val="24"/>
        </w:rPr>
        <w:t>offer</w:t>
      </w:r>
      <w:r w:rsidRPr="00CF03B3">
        <w:rPr>
          <w:rFonts w:ascii="Book Antiqua" w:hAnsi="Book Antiqua"/>
          <w:sz w:val="24"/>
          <w:szCs w:val="24"/>
        </w:rPr>
        <w:t>s</w:t>
      </w:r>
      <w:r w:rsidR="00941563" w:rsidRPr="00CF03B3">
        <w:rPr>
          <w:rFonts w:ascii="Book Antiqua" w:hAnsi="Book Antiqua"/>
          <w:sz w:val="24"/>
          <w:szCs w:val="24"/>
        </w:rPr>
        <w:t xml:space="preserve"> good specificity</w:t>
      </w:r>
      <w:r w:rsidRPr="00CF03B3">
        <w:rPr>
          <w:rFonts w:ascii="Book Antiqua" w:hAnsi="Book Antiqua"/>
          <w:sz w:val="24"/>
          <w:szCs w:val="24"/>
        </w:rPr>
        <w:t>. This is particularly true in resource poor nations where syphilis</w:t>
      </w:r>
      <w:r w:rsidR="00941563" w:rsidRPr="00CF03B3">
        <w:rPr>
          <w:rFonts w:ascii="Book Antiqua" w:hAnsi="Book Antiqua"/>
          <w:sz w:val="24"/>
          <w:szCs w:val="24"/>
        </w:rPr>
        <w:t xml:space="preserve"> </w:t>
      </w:r>
      <w:r w:rsidRPr="00CF03B3">
        <w:rPr>
          <w:rFonts w:ascii="Book Antiqua" w:hAnsi="Book Antiqua"/>
          <w:sz w:val="24"/>
          <w:szCs w:val="24"/>
        </w:rPr>
        <w:t xml:space="preserve">continues to be commonly encountered and readily recognizable by local physicians, </w:t>
      </w:r>
      <w:r w:rsidR="00941563" w:rsidRPr="00CF03B3">
        <w:rPr>
          <w:rFonts w:ascii="Book Antiqua" w:hAnsi="Book Antiqua"/>
          <w:sz w:val="24"/>
          <w:szCs w:val="24"/>
        </w:rPr>
        <w:t xml:space="preserve">with </w:t>
      </w:r>
      <w:r w:rsidR="007448B2" w:rsidRPr="00CF03B3">
        <w:rPr>
          <w:rFonts w:ascii="Book Antiqua" w:hAnsi="Book Antiqua"/>
          <w:sz w:val="24"/>
          <w:szCs w:val="24"/>
        </w:rPr>
        <w:t xml:space="preserve">reported </w:t>
      </w:r>
      <w:r w:rsidR="00941563" w:rsidRPr="00CF03B3">
        <w:rPr>
          <w:rFonts w:ascii="Book Antiqua" w:hAnsi="Book Antiqua"/>
          <w:sz w:val="24"/>
          <w:szCs w:val="24"/>
        </w:rPr>
        <w:t>prevalence</w:t>
      </w:r>
      <w:r w:rsidRPr="00CF03B3">
        <w:rPr>
          <w:rFonts w:ascii="Book Antiqua" w:hAnsi="Book Antiqua"/>
          <w:sz w:val="24"/>
          <w:szCs w:val="24"/>
        </w:rPr>
        <w:t xml:space="preserve"> rates</w:t>
      </w:r>
      <w:r w:rsidR="00941563" w:rsidRPr="00CF03B3">
        <w:rPr>
          <w:rFonts w:ascii="Book Antiqua" w:hAnsi="Book Antiqua"/>
          <w:sz w:val="24"/>
          <w:szCs w:val="24"/>
        </w:rPr>
        <w:t xml:space="preserve"> approaching 10% </w:t>
      </w:r>
      <w:r w:rsidR="00983844" w:rsidRPr="00CF03B3">
        <w:rPr>
          <w:rFonts w:ascii="Book Antiqua" w:hAnsi="Book Antiqua"/>
          <w:sz w:val="24"/>
          <w:szCs w:val="24"/>
        </w:rPr>
        <w:t xml:space="preserve">in some </w:t>
      </w:r>
      <w:proofErr w:type="gramStart"/>
      <w:r w:rsidR="00983844" w:rsidRPr="00CF03B3">
        <w:rPr>
          <w:rFonts w:ascii="Book Antiqua" w:hAnsi="Book Antiqua"/>
          <w:sz w:val="24"/>
          <w:szCs w:val="24"/>
        </w:rPr>
        <w:t>countries</w:t>
      </w:r>
      <w:r w:rsidR="00907217" w:rsidRPr="00CF03B3">
        <w:rPr>
          <w:rFonts w:ascii="Book Antiqua" w:hAnsi="Book Antiqua"/>
          <w:sz w:val="24"/>
          <w:szCs w:val="24"/>
          <w:vertAlign w:val="superscript"/>
        </w:rPr>
        <w:t>[</w:t>
      </w:r>
      <w:proofErr w:type="gramEnd"/>
      <w:r w:rsidR="00907217" w:rsidRPr="00CF03B3">
        <w:rPr>
          <w:rFonts w:ascii="Book Antiqua" w:hAnsi="Book Antiqua"/>
          <w:sz w:val="24"/>
          <w:szCs w:val="24"/>
          <w:vertAlign w:val="superscript"/>
        </w:rPr>
        <w:t>2</w:t>
      </w:r>
      <w:r w:rsidR="00F0583E">
        <w:rPr>
          <w:rFonts w:ascii="Book Antiqua" w:hAnsi="Book Antiqua" w:hint="eastAsia"/>
          <w:sz w:val="24"/>
          <w:szCs w:val="24"/>
          <w:vertAlign w:val="superscript"/>
          <w:lang w:eastAsia="zh-CN"/>
        </w:rPr>
        <w:t>,</w:t>
      </w:r>
      <w:r w:rsidR="00907217" w:rsidRPr="00CF03B3">
        <w:rPr>
          <w:rFonts w:ascii="Book Antiqua" w:hAnsi="Book Antiqua"/>
          <w:sz w:val="24"/>
          <w:szCs w:val="24"/>
          <w:vertAlign w:val="superscript"/>
        </w:rPr>
        <w:t>3]</w:t>
      </w:r>
      <w:r w:rsidR="00893E69" w:rsidRPr="00CF03B3">
        <w:rPr>
          <w:rFonts w:ascii="Book Antiqua" w:hAnsi="Book Antiqua"/>
          <w:sz w:val="24"/>
          <w:szCs w:val="24"/>
        </w:rPr>
        <w:t>.</w:t>
      </w:r>
      <w:r w:rsidR="00CF03B3">
        <w:rPr>
          <w:rFonts w:ascii="Book Antiqua" w:hAnsi="Book Antiqua"/>
          <w:sz w:val="24"/>
          <w:szCs w:val="24"/>
        </w:rPr>
        <w:t xml:space="preserve"> </w:t>
      </w:r>
      <w:r w:rsidRPr="00CF03B3">
        <w:rPr>
          <w:rFonts w:ascii="Book Antiqua" w:hAnsi="Book Antiqua"/>
          <w:sz w:val="24"/>
          <w:szCs w:val="24"/>
        </w:rPr>
        <w:t>In industrialized nations, w</w:t>
      </w:r>
      <w:r w:rsidR="003C6A21" w:rsidRPr="00CF03B3">
        <w:rPr>
          <w:rFonts w:ascii="Book Antiqua" w:hAnsi="Book Antiqua"/>
          <w:sz w:val="24"/>
          <w:szCs w:val="24"/>
        </w:rPr>
        <w:t xml:space="preserve">idespread treatment with potent antibiotics has had a dramatic effect on the prevalence of syphilis, as </w:t>
      </w:r>
      <w:r w:rsidRPr="00CF03B3">
        <w:rPr>
          <w:rFonts w:ascii="Book Antiqua" w:hAnsi="Book Antiqua"/>
          <w:sz w:val="24"/>
          <w:szCs w:val="24"/>
        </w:rPr>
        <w:t>have</w:t>
      </w:r>
      <w:r w:rsidR="003C6A21" w:rsidRPr="00CF03B3">
        <w:rPr>
          <w:rFonts w:ascii="Book Antiqua" w:hAnsi="Book Antiqua"/>
          <w:sz w:val="24"/>
          <w:szCs w:val="24"/>
        </w:rPr>
        <w:t xml:space="preserve"> safe sex initiatives and the availability of barrier protection methods. At one time there was hope that </w:t>
      </w:r>
      <w:r w:rsidR="007448B2" w:rsidRPr="00CF03B3">
        <w:rPr>
          <w:rFonts w:ascii="Book Antiqua" w:hAnsi="Book Antiqua"/>
          <w:sz w:val="24"/>
          <w:szCs w:val="24"/>
        </w:rPr>
        <w:t xml:space="preserve">syphilis </w:t>
      </w:r>
      <w:r w:rsidR="003C6A21" w:rsidRPr="00CF03B3">
        <w:rPr>
          <w:rFonts w:ascii="Book Antiqua" w:hAnsi="Book Antiqua"/>
          <w:sz w:val="24"/>
          <w:szCs w:val="24"/>
        </w:rPr>
        <w:t xml:space="preserve">would be completely eliminated in developed countries, </w:t>
      </w:r>
      <w:r w:rsidRPr="00CF03B3">
        <w:rPr>
          <w:rFonts w:ascii="Book Antiqua" w:hAnsi="Book Antiqua"/>
          <w:sz w:val="24"/>
          <w:szCs w:val="24"/>
        </w:rPr>
        <w:t>however, the opposite has occurred and syphilis has been on the rise</w:t>
      </w:r>
      <w:r w:rsidR="003C6A21" w:rsidRPr="00CF03B3">
        <w:rPr>
          <w:rFonts w:ascii="Book Antiqua" w:hAnsi="Book Antiqua"/>
          <w:sz w:val="24"/>
          <w:szCs w:val="24"/>
        </w:rPr>
        <w:t xml:space="preserve"> for the past two decades, particularly among men having sex with </w:t>
      </w:r>
      <w:proofErr w:type="gramStart"/>
      <w:r w:rsidR="003C6A21" w:rsidRPr="00CF03B3">
        <w:rPr>
          <w:rFonts w:ascii="Book Antiqua" w:hAnsi="Book Antiqua"/>
          <w:sz w:val="24"/>
          <w:szCs w:val="24"/>
        </w:rPr>
        <w:t>me</w:t>
      </w:r>
      <w:r w:rsidR="00893E69" w:rsidRPr="00CF03B3">
        <w:rPr>
          <w:rFonts w:ascii="Book Antiqua" w:hAnsi="Book Antiqua"/>
          <w:sz w:val="24"/>
          <w:szCs w:val="24"/>
        </w:rPr>
        <w:t>n</w:t>
      </w:r>
      <w:r w:rsidR="00E70D6C" w:rsidRPr="00CF03B3">
        <w:rPr>
          <w:rFonts w:ascii="Book Antiqua" w:hAnsi="Book Antiqua"/>
          <w:sz w:val="24"/>
          <w:szCs w:val="24"/>
          <w:vertAlign w:val="superscript"/>
        </w:rPr>
        <w:t>[</w:t>
      </w:r>
      <w:proofErr w:type="gramEnd"/>
      <w:r w:rsidR="00E70D6C" w:rsidRPr="00CF03B3">
        <w:rPr>
          <w:rFonts w:ascii="Book Antiqua" w:hAnsi="Book Antiqua"/>
          <w:sz w:val="24"/>
          <w:szCs w:val="24"/>
          <w:vertAlign w:val="superscript"/>
        </w:rPr>
        <w:t>4]</w:t>
      </w:r>
      <w:r w:rsidR="004C5FD9" w:rsidRPr="00CF03B3">
        <w:rPr>
          <w:rFonts w:ascii="Book Antiqua" w:hAnsi="Book Antiqua"/>
          <w:sz w:val="24"/>
          <w:szCs w:val="24"/>
        </w:rPr>
        <w:t>.</w:t>
      </w:r>
      <w:r w:rsidR="00CF03B3">
        <w:rPr>
          <w:rFonts w:ascii="Book Antiqua" w:hAnsi="Book Antiqua"/>
          <w:sz w:val="24"/>
          <w:szCs w:val="24"/>
        </w:rPr>
        <w:t xml:space="preserve"> </w:t>
      </w:r>
      <w:r w:rsidR="007B4A39" w:rsidRPr="00CF03B3">
        <w:rPr>
          <w:rFonts w:ascii="Book Antiqua" w:hAnsi="Book Antiqua"/>
          <w:sz w:val="24"/>
          <w:szCs w:val="24"/>
        </w:rPr>
        <w:t>P</w:t>
      </w:r>
      <w:r w:rsidRPr="00CF03B3">
        <w:rPr>
          <w:rFonts w:ascii="Book Antiqua" w:hAnsi="Book Antiqua"/>
          <w:sz w:val="24"/>
          <w:szCs w:val="24"/>
        </w:rPr>
        <w:t xml:space="preserve">rimary syphilis </w:t>
      </w:r>
      <w:r w:rsidR="007B4A39" w:rsidRPr="00CF03B3">
        <w:rPr>
          <w:rFonts w:ascii="Book Antiqua" w:hAnsi="Book Antiqua"/>
          <w:sz w:val="24"/>
          <w:szCs w:val="24"/>
        </w:rPr>
        <w:t xml:space="preserve">is </w:t>
      </w:r>
      <w:r w:rsidR="00865877" w:rsidRPr="00CF03B3">
        <w:rPr>
          <w:rFonts w:ascii="Book Antiqua" w:hAnsi="Book Antiqua"/>
          <w:sz w:val="24"/>
          <w:szCs w:val="24"/>
        </w:rPr>
        <w:lastRenderedPageBreak/>
        <w:t>un</w:t>
      </w:r>
      <w:r w:rsidR="00941563" w:rsidRPr="00CF03B3">
        <w:rPr>
          <w:rFonts w:ascii="Book Antiqua" w:hAnsi="Book Antiqua"/>
          <w:sz w:val="24"/>
          <w:szCs w:val="24"/>
        </w:rPr>
        <w:t xml:space="preserve">commonly </w:t>
      </w:r>
      <w:r w:rsidR="00456E44" w:rsidRPr="00CF03B3">
        <w:rPr>
          <w:rFonts w:ascii="Book Antiqua" w:hAnsi="Book Antiqua"/>
          <w:sz w:val="24"/>
          <w:szCs w:val="24"/>
        </w:rPr>
        <w:t>encountered</w:t>
      </w:r>
      <w:r w:rsidR="003C6A21" w:rsidRPr="00CF03B3">
        <w:rPr>
          <w:rFonts w:ascii="Book Antiqua" w:hAnsi="Book Antiqua"/>
          <w:sz w:val="24"/>
          <w:szCs w:val="24"/>
        </w:rPr>
        <w:t xml:space="preserve"> by physicians </w:t>
      </w:r>
      <w:r w:rsidR="00865877" w:rsidRPr="00CF03B3">
        <w:rPr>
          <w:rFonts w:ascii="Book Antiqua" w:hAnsi="Book Antiqua"/>
          <w:sz w:val="24"/>
          <w:szCs w:val="24"/>
        </w:rPr>
        <w:t xml:space="preserve">who practice in resource rich nations, and therefore the infection may not be included in the </w:t>
      </w:r>
      <w:r w:rsidR="003C6A21" w:rsidRPr="00CF03B3">
        <w:rPr>
          <w:rFonts w:ascii="Book Antiqua" w:hAnsi="Book Antiqua"/>
          <w:sz w:val="24"/>
          <w:szCs w:val="24"/>
        </w:rPr>
        <w:t>differential diagnosis</w:t>
      </w:r>
      <w:r w:rsidR="00865877" w:rsidRPr="00CF03B3">
        <w:rPr>
          <w:rFonts w:ascii="Book Antiqua" w:hAnsi="Book Antiqua"/>
          <w:sz w:val="24"/>
          <w:szCs w:val="24"/>
        </w:rPr>
        <w:t xml:space="preserve"> for genital lesions or other, more chronic disease manifestations</w:t>
      </w:r>
      <w:r w:rsidR="003C6A21" w:rsidRPr="00CF03B3">
        <w:rPr>
          <w:rFonts w:ascii="Book Antiqua" w:hAnsi="Book Antiqua"/>
          <w:sz w:val="24"/>
          <w:szCs w:val="24"/>
        </w:rPr>
        <w:t>.</w:t>
      </w:r>
      <w:r w:rsidR="00A13515" w:rsidRPr="00CF03B3">
        <w:rPr>
          <w:rFonts w:ascii="Book Antiqua" w:hAnsi="Book Antiqua"/>
          <w:sz w:val="24"/>
          <w:szCs w:val="24"/>
        </w:rPr>
        <w:t xml:space="preserve"> </w:t>
      </w:r>
    </w:p>
    <w:p w:rsidR="00941563" w:rsidRPr="00CF03B3" w:rsidRDefault="00865877" w:rsidP="00F0583E">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t>Without treatment of primary syphilitic infections, patients may progress to s</w:t>
      </w:r>
      <w:r w:rsidR="00941563" w:rsidRPr="00CF03B3">
        <w:rPr>
          <w:rFonts w:ascii="Book Antiqua" w:hAnsi="Book Antiqua"/>
          <w:sz w:val="24"/>
          <w:szCs w:val="24"/>
        </w:rPr>
        <w:t xml:space="preserve">econdary </w:t>
      </w:r>
      <w:r w:rsidRPr="00CF03B3">
        <w:rPr>
          <w:rFonts w:ascii="Book Antiqua" w:hAnsi="Book Antiqua"/>
          <w:sz w:val="24"/>
          <w:szCs w:val="24"/>
        </w:rPr>
        <w:t>syphilis, which can manifest with a wide range of systemic symptoms, including maculopapular rash, characteristically affecting the palms and soles in addition to the torso and extremities, fever, malaise and diffuse lymphadenopathy</w:t>
      </w:r>
      <w:r w:rsidR="00941563" w:rsidRPr="00CF03B3">
        <w:rPr>
          <w:rFonts w:ascii="Book Antiqua" w:hAnsi="Book Antiqua"/>
          <w:sz w:val="24"/>
          <w:szCs w:val="24"/>
        </w:rPr>
        <w:t>.</w:t>
      </w:r>
      <w:r w:rsidR="00CF03B3">
        <w:rPr>
          <w:rFonts w:ascii="Book Antiqua" w:hAnsi="Book Antiqua"/>
          <w:sz w:val="24"/>
          <w:szCs w:val="24"/>
        </w:rPr>
        <w:t xml:space="preserve"> </w:t>
      </w:r>
      <w:r w:rsidRPr="00CF03B3">
        <w:rPr>
          <w:rFonts w:ascii="Book Antiqua" w:hAnsi="Book Antiqua"/>
          <w:sz w:val="24"/>
          <w:szCs w:val="24"/>
        </w:rPr>
        <w:t xml:space="preserve">Notably, these symptoms are significantly more severe among immunocompromised individuals, particularly </w:t>
      </w:r>
      <w:r w:rsidR="00F0583E" w:rsidRPr="00F0583E">
        <w:rPr>
          <w:rFonts w:ascii="Book Antiqua" w:hAnsi="Book Antiqua"/>
          <w:sz w:val="24"/>
          <w:szCs w:val="24"/>
        </w:rPr>
        <w:t>human immunodeficiency virus</w:t>
      </w:r>
      <w:r w:rsidR="00F0583E" w:rsidRPr="00CF03B3">
        <w:rPr>
          <w:rFonts w:ascii="Book Antiqua" w:hAnsi="Book Antiqua"/>
          <w:sz w:val="24"/>
          <w:szCs w:val="24"/>
        </w:rPr>
        <w:t xml:space="preserve"> </w:t>
      </w:r>
      <w:r w:rsidR="00F0583E">
        <w:rPr>
          <w:rFonts w:ascii="Book Antiqua" w:hAnsi="Book Antiqua" w:hint="eastAsia"/>
          <w:sz w:val="24"/>
          <w:szCs w:val="24"/>
          <w:lang w:eastAsia="zh-CN"/>
        </w:rPr>
        <w:t>(</w:t>
      </w:r>
      <w:r w:rsidRPr="00CF03B3">
        <w:rPr>
          <w:rFonts w:ascii="Book Antiqua" w:hAnsi="Book Antiqua"/>
          <w:sz w:val="24"/>
          <w:szCs w:val="24"/>
        </w:rPr>
        <w:t>HIV</w:t>
      </w:r>
      <w:r w:rsidR="00F0583E">
        <w:rPr>
          <w:rFonts w:ascii="Book Antiqua" w:hAnsi="Book Antiqua" w:hint="eastAsia"/>
          <w:sz w:val="24"/>
          <w:szCs w:val="24"/>
          <w:lang w:eastAsia="zh-CN"/>
        </w:rPr>
        <w:t>)</w:t>
      </w:r>
      <w:r w:rsidRPr="00CF03B3">
        <w:rPr>
          <w:rFonts w:ascii="Book Antiqua" w:hAnsi="Book Antiqua"/>
          <w:sz w:val="24"/>
          <w:szCs w:val="24"/>
        </w:rPr>
        <w:t xml:space="preserve"> positive </w:t>
      </w:r>
      <w:proofErr w:type="gramStart"/>
      <w:r w:rsidRPr="00CF03B3">
        <w:rPr>
          <w:rFonts w:ascii="Book Antiqua" w:hAnsi="Book Antiqua"/>
          <w:sz w:val="24"/>
          <w:szCs w:val="24"/>
        </w:rPr>
        <w:t>patients</w:t>
      </w:r>
      <w:r w:rsidR="00E70D6C" w:rsidRPr="00CF03B3">
        <w:rPr>
          <w:rFonts w:ascii="Book Antiqua" w:hAnsi="Book Antiqua"/>
          <w:sz w:val="24"/>
          <w:szCs w:val="24"/>
          <w:vertAlign w:val="superscript"/>
        </w:rPr>
        <w:t>[</w:t>
      </w:r>
      <w:proofErr w:type="gramEnd"/>
      <w:r w:rsidR="00E70D6C" w:rsidRPr="00CF03B3">
        <w:rPr>
          <w:rFonts w:ascii="Book Antiqua" w:hAnsi="Book Antiqua"/>
          <w:sz w:val="24"/>
          <w:szCs w:val="24"/>
          <w:vertAlign w:val="superscript"/>
        </w:rPr>
        <w:t>5]</w:t>
      </w:r>
      <w:r w:rsidRPr="00CF03B3">
        <w:rPr>
          <w:rFonts w:ascii="Book Antiqua" w:hAnsi="Book Antiqua"/>
          <w:sz w:val="24"/>
          <w:szCs w:val="24"/>
        </w:rPr>
        <w:t>.</w:t>
      </w:r>
      <w:r w:rsidR="00CF03B3">
        <w:rPr>
          <w:rFonts w:ascii="Book Antiqua" w:hAnsi="Book Antiqua"/>
          <w:sz w:val="24"/>
          <w:szCs w:val="24"/>
        </w:rPr>
        <w:t xml:space="preserve"> </w:t>
      </w:r>
      <w:r w:rsidRPr="00CF03B3">
        <w:rPr>
          <w:rFonts w:ascii="Book Antiqua" w:hAnsi="Book Antiqua"/>
          <w:sz w:val="24"/>
          <w:szCs w:val="24"/>
        </w:rPr>
        <w:t>D</w:t>
      </w:r>
      <w:r w:rsidR="00941563" w:rsidRPr="00CF03B3">
        <w:rPr>
          <w:rFonts w:ascii="Book Antiqua" w:hAnsi="Book Antiqua"/>
          <w:sz w:val="24"/>
          <w:szCs w:val="24"/>
        </w:rPr>
        <w:t xml:space="preserve">ue to the low prevalence of syphilis in some </w:t>
      </w:r>
      <w:r w:rsidR="002358CB" w:rsidRPr="00CF03B3">
        <w:rPr>
          <w:rFonts w:ascii="Book Antiqua" w:hAnsi="Book Antiqua"/>
          <w:sz w:val="24"/>
          <w:szCs w:val="24"/>
        </w:rPr>
        <w:t>regions</w:t>
      </w:r>
      <w:r w:rsidRPr="00CF03B3">
        <w:rPr>
          <w:rFonts w:ascii="Book Antiqua" w:hAnsi="Book Antiqua"/>
          <w:sz w:val="24"/>
          <w:szCs w:val="24"/>
        </w:rPr>
        <w:t>,</w:t>
      </w:r>
      <w:r w:rsidR="00941563" w:rsidRPr="00CF03B3">
        <w:rPr>
          <w:rFonts w:ascii="Book Antiqua" w:hAnsi="Book Antiqua"/>
          <w:sz w:val="24"/>
          <w:szCs w:val="24"/>
        </w:rPr>
        <w:t xml:space="preserve"> and the lack of medical care in other</w:t>
      </w:r>
      <w:r w:rsidR="002358CB" w:rsidRPr="00CF03B3">
        <w:rPr>
          <w:rFonts w:ascii="Book Antiqua" w:hAnsi="Book Antiqua"/>
          <w:sz w:val="24"/>
          <w:szCs w:val="24"/>
        </w:rPr>
        <w:t>s</w:t>
      </w:r>
      <w:r w:rsidR="00941563" w:rsidRPr="00CF03B3">
        <w:rPr>
          <w:rFonts w:ascii="Book Antiqua" w:hAnsi="Book Antiqua"/>
          <w:sz w:val="24"/>
          <w:szCs w:val="24"/>
        </w:rPr>
        <w:t>, secondary</w:t>
      </w:r>
      <w:r w:rsidR="002358CB" w:rsidRPr="00CF03B3">
        <w:rPr>
          <w:rFonts w:ascii="Book Antiqua" w:hAnsi="Book Antiqua"/>
          <w:sz w:val="24"/>
          <w:szCs w:val="24"/>
        </w:rPr>
        <w:t xml:space="preserve"> syphilis</w:t>
      </w:r>
      <w:r w:rsidR="00941563" w:rsidRPr="00CF03B3">
        <w:rPr>
          <w:rFonts w:ascii="Book Antiqua" w:hAnsi="Book Antiqua"/>
          <w:sz w:val="24"/>
          <w:szCs w:val="24"/>
        </w:rPr>
        <w:t xml:space="preserve"> infection</w:t>
      </w:r>
      <w:r w:rsidR="002358CB" w:rsidRPr="00CF03B3">
        <w:rPr>
          <w:rFonts w:ascii="Book Antiqua" w:hAnsi="Book Antiqua"/>
          <w:sz w:val="24"/>
          <w:szCs w:val="24"/>
        </w:rPr>
        <w:t>s</w:t>
      </w:r>
      <w:r w:rsidR="00941563" w:rsidRPr="00CF03B3">
        <w:rPr>
          <w:rFonts w:ascii="Book Antiqua" w:hAnsi="Book Antiqua"/>
          <w:sz w:val="24"/>
          <w:szCs w:val="24"/>
        </w:rPr>
        <w:t xml:space="preserve"> may </w:t>
      </w:r>
      <w:r w:rsidR="002358CB" w:rsidRPr="00CF03B3">
        <w:rPr>
          <w:rFonts w:ascii="Book Antiqua" w:hAnsi="Book Antiqua"/>
          <w:sz w:val="24"/>
          <w:szCs w:val="24"/>
        </w:rPr>
        <w:t xml:space="preserve">be misdiagnosed or </w:t>
      </w:r>
      <w:r w:rsidR="00941563" w:rsidRPr="00CF03B3">
        <w:rPr>
          <w:rFonts w:ascii="Book Antiqua" w:hAnsi="Book Antiqua"/>
          <w:sz w:val="24"/>
          <w:szCs w:val="24"/>
        </w:rPr>
        <w:t xml:space="preserve">not </w:t>
      </w:r>
      <w:r w:rsidR="00B42C0E" w:rsidRPr="00CF03B3">
        <w:rPr>
          <w:rFonts w:ascii="Book Antiqua" w:hAnsi="Book Antiqua"/>
          <w:sz w:val="24"/>
          <w:szCs w:val="24"/>
        </w:rPr>
        <w:t>diagnosed</w:t>
      </w:r>
      <w:r w:rsidR="002358CB" w:rsidRPr="00CF03B3">
        <w:rPr>
          <w:rFonts w:ascii="Book Antiqua" w:hAnsi="Book Antiqua"/>
          <w:sz w:val="24"/>
          <w:szCs w:val="24"/>
        </w:rPr>
        <w:t xml:space="preserve"> at all, </w:t>
      </w:r>
      <w:r w:rsidR="00907217" w:rsidRPr="00CF03B3">
        <w:rPr>
          <w:rFonts w:ascii="Book Antiqua" w:hAnsi="Book Antiqua"/>
          <w:sz w:val="24"/>
          <w:szCs w:val="24"/>
        </w:rPr>
        <w:t xml:space="preserve">in </w:t>
      </w:r>
      <w:r w:rsidR="002358CB" w:rsidRPr="00CF03B3">
        <w:rPr>
          <w:rFonts w:ascii="Book Antiqua" w:hAnsi="Book Antiqua"/>
          <w:sz w:val="24"/>
          <w:szCs w:val="24"/>
        </w:rPr>
        <w:t>both</w:t>
      </w:r>
      <w:r w:rsidR="007B4A39" w:rsidRPr="00CF03B3">
        <w:rPr>
          <w:rFonts w:ascii="Book Antiqua" w:hAnsi="Book Antiqua"/>
          <w:sz w:val="24"/>
          <w:szCs w:val="24"/>
        </w:rPr>
        <w:t xml:space="preserve"> cases</w:t>
      </w:r>
      <w:r w:rsidR="00907217" w:rsidRPr="00CF03B3">
        <w:rPr>
          <w:rFonts w:ascii="Book Antiqua" w:hAnsi="Book Antiqua"/>
          <w:sz w:val="24"/>
          <w:szCs w:val="24"/>
        </w:rPr>
        <w:t xml:space="preserve"> </w:t>
      </w:r>
      <w:r w:rsidR="002358CB" w:rsidRPr="00CF03B3">
        <w:rPr>
          <w:rFonts w:ascii="Book Antiqua" w:hAnsi="Book Antiqua"/>
          <w:sz w:val="24"/>
          <w:szCs w:val="24"/>
        </w:rPr>
        <w:t>leading to a lack of curative treatment</w:t>
      </w:r>
      <w:r w:rsidR="00B42C0E" w:rsidRPr="00CF03B3">
        <w:rPr>
          <w:rFonts w:ascii="Book Antiqua" w:hAnsi="Book Antiqua"/>
          <w:sz w:val="24"/>
          <w:szCs w:val="24"/>
        </w:rPr>
        <w:t>.</w:t>
      </w:r>
    </w:p>
    <w:p w:rsidR="003F03C1" w:rsidRPr="00CF03B3" w:rsidRDefault="00B42C0E" w:rsidP="00F0583E">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t>Following secondary syphilis (several months to a year after infection), patients enter a latent stage</w:t>
      </w:r>
      <w:r w:rsidR="00865877" w:rsidRPr="00CF03B3">
        <w:rPr>
          <w:rFonts w:ascii="Book Antiqua" w:hAnsi="Book Antiqua"/>
          <w:sz w:val="24"/>
          <w:szCs w:val="24"/>
        </w:rPr>
        <w:t xml:space="preserve"> of infection </w:t>
      </w:r>
      <w:r w:rsidR="007B4A39" w:rsidRPr="00CF03B3">
        <w:rPr>
          <w:rFonts w:ascii="Book Antiqua" w:hAnsi="Book Antiqua"/>
          <w:sz w:val="24"/>
          <w:szCs w:val="24"/>
        </w:rPr>
        <w:t xml:space="preserve">that </w:t>
      </w:r>
      <w:r w:rsidR="00865877" w:rsidRPr="00CF03B3">
        <w:rPr>
          <w:rFonts w:ascii="Book Antiqua" w:hAnsi="Book Antiqua"/>
          <w:sz w:val="24"/>
          <w:szCs w:val="24"/>
        </w:rPr>
        <w:t>is often entirely asymptomatic</w:t>
      </w:r>
      <w:r w:rsidRPr="00CF03B3">
        <w:rPr>
          <w:rFonts w:ascii="Book Antiqua" w:hAnsi="Book Antiqua"/>
          <w:sz w:val="24"/>
          <w:szCs w:val="24"/>
        </w:rPr>
        <w:t>.</w:t>
      </w:r>
      <w:r w:rsidR="00CF03B3">
        <w:rPr>
          <w:rFonts w:ascii="Book Antiqua" w:hAnsi="Book Antiqua"/>
          <w:sz w:val="24"/>
          <w:szCs w:val="24"/>
        </w:rPr>
        <w:t xml:space="preserve"> </w:t>
      </w:r>
      <w:r w:rsidRPr="00CF03B3">
        <w:rPr>
          <w:rFonts w:ascii="Book Antiqua" w:hAnsi="Book Antiqua"/>
          <w:sz w:val="24"/>
          <w:szCs w:val="24"/>
        </w:rPr>
        <w:t>Many years later, 15</w:t>
      </w:r>
      <w:r w:rsidR="00F0583E">
        <w:rPr>
          <w:rFonts w:ascii="Book Antiqua" w:hAnsi="Book Antiqua" w:hint="eastAsia"/>
          <w:sz w:val="24"/>
          <w:szCs w:val="24"/>
          <w:lang w:eastAsia="zh-CN"/>
        </w:rPr>
        <w:t>%</w:t>
      </w:r>
      <w:r w:rsidRPr="00CF03B3">
        <w:rPr>
          <w:rFonts w:ascii="Book Antiqua" w:hAnsi="Book Antiqua"/>
          <w:sz w:val="24"/>
          <w:szCs w:val="24"/>
        </w:rPr>
        <w:t>-</w:t>
      </w:r>
      <w:r w:rsidR="00850BC5" w:rsidRPr="00CF03B3">
        <w:rPr>
          <w:rFonts w:ascii="Book Antiqua" w:hAnsi="Book Antiqua"/>
          <w:sz w:val="24"/>
          <w:szCs w:val="24"/>
        </w:rPr>
        <w:t>4</w:t>
      </w:r>
      <w:r w:rsidRPr="00CF03B3">
        <w:rPr>
          <w:rFonts w:ascii="Book Antiqua" w:hAnsi="Book Antiqua"/>
          <w:sz w:val="24"/>
          <w:szCs w:val="24"/>
        </w:rPr>
        <w:t xml:space="preserve">0% of infected individuals may develop </w:t>
      </w:r>
      <w:r w:rsidR="00865877" w:rsidRPr="00CF03B3">
        <w:rPr>
          <w:rFonts w:ascii="Book Antiqua" w:hAnsi="Book Antiqua"/>
          <w:sz w:val="24"/>
          <w:szCs w:val="24"/>
        </w:rPr>
        <w:t xml:space="preserve">late or </w:t>
      </w:r>
      <w:r w:rsidRPr="00CF03B3">
        <w:rPr>
          <w:rFonts w:ascii="Book Antiqua" w:hAnsi="Book Antiqua"/>
          <w:sz w:val="24"/>
          <w:szCs w:val="24"/>
        </w:rPr>
        <w:t xml:space="preserve">tertiary </w:t>
      </w:r>
      <w:proofErr w:type="gramStart"/>
      <w:r w:rsidRPr="00CF03B3">
        <w:rPr>
          <w:rFonts w:ascii="Book Antiqua" w:hAnsi="Book Antiqua"/>
          <w:sz w:val="24"/>
          <w:szCs w:val="24"/>
        </w:rPr>
        <w:t>syphilis</w:t>
      </w:r>
      <w:r w:rsidR="00850BC5" w:rsidRPr="00CF03B3">
        <w:rPr>
          <w:rFonts w:ascii="Book Antiqua" w:hAnsi="Book Antiqua"/>
          <w:sz w:val="24"/>
          <w:szCs w:val="24"/>
          <w:vertAlign w:val="superscript"/>
        </w:rPr>
        <w:t>[</w:t>
      </w:r>
      <w:proofErr w:type="gramEnd"/>
      <w:r w:rsidR="00850BC5" w:rsidRPr="00CF03B3">
        <w:rPr>
          <w:rFonts w:ascii="Book Antiqua" w:hAnsi="Book Antiqua"/>
          <w:sz w:val="24"/>
          <w:szCs w:val="24"/>
          <w:vertAlign w:val="superscript"/>
        </w:rPr>
        <w:t>3]</w:t>
      </w:r>
      <w:r w:rsidRPr="00CF03B3">
        <w:rPr>
          <w:rFonts w:ascii="Book Antiqua" w:hAnsi="Book Antiqua"/>
          <w:sz w:val="24"/>
          <w:szCs w:val="24"/>
        </w:rPr>
        <w:t xml:space="preserve">, which can present with a variety of serious </w:t>
      </w:r>
      <w:r w:rsidR="00983844" w:rsidRPr="00CF03B3">
        <w:rPr>
          <w:rFonts w:ascii="Book Antiqua" w:hAnsi="Book Antiqua"/>
          <w:sz w:val="24"/>
          <w:szCs w:val="24"/>
        </w:rPr>
        <w:t>health problems</w:t>
      </w:r>
      <w:r w:rsidRPr="00CF03B3">
        <w:rPr>
          <w:rFonts w:ascii="Book Antiqua" w:hAnsi="Book Antiqua"/>
          <w:sz w:val="24"/>
          <w:szCs w:val="24"/>
        </w:rPr>
        <w:t xml:space="preserve">, including </w:t>
      </w:r>
      <w:r w:rsidR="006B611A" w:rsidRPr="00CF03B3">
        <w:rPr>
          <w:rFonts w:ascii="Book Antiqua" w:hAnsi="Book Antiqua"/>
          <w:sz w:val="24"/>
          <w:szCs w:val="24"/>
        </w:rPr>
        <w:t>central nervous system (CNS), cardiovascular or ocular involvement</w:t>
      </w:r>
      <w:r w:rsidRPr="00CF03B3">
        <w:rPr>
          <w:rFonts w:ascii="Book Antiqua" w:hAnsi="Book Antiqua"/>
          <w:sz w:val="24"/>
          <w:szCs w:val="24"/>
        </w:rPr>
        <w:t xml:space="preserve">. </w:t>
      </w:r>
    </w:p>
    <w:p w:rsidR="001F5536" w:rsidRPr="00CF03B3" w:rsidRDefault="001F5536" w:rsidP="00CF03B3">
      <w:pPr>
        <w:spacing w:after="0" w:line="360" w:lineRule="auto"/>
        <w:jc w:val="both"/>
        <w:rPr>
          <w:rFonts w:ascii="Book Antiqua" w:hAnsi="Book Antiqua"/>
          <w:sz w:val="24"/>
          <w:szCs w:val="24"/>
        </w:rPr>
      </w:pPr>
    </w:p>
    <w:p w:rsidR="00222E84" w:rsidRPr="00CF03B3" w:rsidRDefault="00F0583E" w:rsidP="00CF03B3">
      <w:pPr>
        <w:spacing w:after="0" w:line="360" w:lineRule="auto"/>
        <w:jc w:val="both"/>
        <w:rPr>
          <w:rFonts w:ascii="Book Antiqua" w:hAnsi="Book Antiqua"/>
          <w:b/>
          <w:sz w:val="24"/>
          <w:szCs w:val="24"/>
        </w:rPr>
      </w:pPr>
      <w:r w:rsidRPr="00CF03B3">
        <w:rPr>
          <w:rFonts w:ascii="Book Antiqua" w:hAnsi="Book Antiqua"/>
          <w:b/>
          <w:sz w:val="24"/>
          <w:szCs w:val="24"/>
        </w:rPr>
        <w:t>PERFORMANCE OF TREPONEMAL AND NON-TREPONEMAL ASSAYS FOR DETECTION OF SYPHILIS</w:t>
      </w:r>
    </w:p>
    <w:p w:rsidR="00852AA4" w:rsidRPr="00CF03B3" w:rsidRDefault="00B954B9" w:rsidP="00CF03B3">
      <w:pPr>
        <w:spacing w:after="0" w:line="360" w:lineRule="auto"/>
        <w:jc w:val="both"/>
        <w:rPr>
          <w:rFonts w:ascii="Book Antiqua" w:hAnsi="Book Antiqua"/>
          <w:sz w:val="24"/>
          <w:szCs w:val="24"/>
        </w:rPr>
      </w:pPr>
      <w:r w:rsidRPr="00CF03B3">
        <w:rPr>
          <w:rFonts w:ascii="Book Antiqua" w:hAnsi="Book Antiqua"/>
          <w:sz w:val="24"/>
          <w:szCs w:val="24"/>
        </w:rPr>
        <w:t>Currently, t</w:t>
      </w:r>
      <w:r w:rsidR="00F112DB" w:rsidRPr="00CF03B3">
        <w:rPr>
          <w:rFonts w:ascii="Book Antiqua" w:hAnsi="Book Antiqua"/>
          <w:sz w:val="24"/>
          <w:szCs w:val="24"/>
        </w:rPr>
        <w:t xml:space="preserve">wo </w:t>
      </w:r>
      <w:r w:rsidR="00B20CE1" w:rsidRPr="00CF03B3">
        <w:rPr>
          <w:rFonts w:ascii="Book Antiqua" w:hAnsi="Book Antiqua"/>
          <w:sz w:val="24"/>
          <w:szCs w:val="24"/>
        </w:rPr>
        <w:t xml:space="preserve">different </w:t>
      </w:r>
      <w:r w:rsidR="00F112DB" w:rsidRPr="00CF03B3">
        <w:rPr>
          <w:rFonts w:ascii="Book Antiqua" w:hAnsi="Book Antiqua"/>
          <w:sz w:val="24"/>
          <w:szCs w:val="24"/>
        </w:rPr>
        <w:t xml:space="preserve">types of </w:t>
      </w:r>
      <w:r w:rsidRPr="00CF03B3">
        <w:rPr>
          <w:rFonts w:ascii="Book Antiqua" w:hAnsi="Book Antiqua"/>
          <w:sz w:val="24"/>
          <w:szCs w:val="24"/>
        </w:rPr>
        <w:t xml:space="preserve">serologic </w:t>
      </w:r>
      <w:r w:rsidR="00F112DB" w:rsidRPr="00CF03B3">
        <w:rPr>
          <w:rFonts w:ascii="Book Antiqua" w:hAnsi="Book Antiqua"/>
          <w:sz w:val="24"/>
          <w:szCs w:val="24"/>
        </w:rPr>
        <w:t xml:space="preserve">tests are </w:t>
      </w:r>
      <w:r w:rsidRPr="00CF03B3">
        <w:rPr>
          <w:rFonts w:ascii="Book Antiqua" w:hAnsi="Book Antiqua"/>
          <w:sz w:val="24"/>
          <w:szCs w:val="24"/>
        </w:rPr>
        <w:t>available to screen</w:t>
      </w:r>
      <w:r w:rsidR="00F112DB" w:rsidRPr="00CF03B3">
        <w:rPr>
          <w:rFonts w:ascii="Book Antiqua" w:hAnsi="Book Antiqua"/>
          <w:sz w:val="24"/>
          <w:szCs w:val="24"/>
        </w:rPr>
        <w:t xml:space="preserve"> for syphilis </w:t>
      </w:r>
      <w:r w:rsidRPr="00CF03B3">
        <w:rPr>
          <w:rFonts w:ascii="Book Antiqua" w:hAnsi="Book Antiqua"/>
          <w:sz w:val="24"/>
          <w:szCs w:val="24"/>
        </w:rPr>
        <w:t>and</w:t>
      </w:r>
      <w:r w:rsidR="00F112DB" w:rsidRPr="00CF03B3">
        <w:rPr>
          <w:rFonts w:ascii="Book Antiqua" w:hAnsi="Book Antiqua"/>
          <w:sz w:val="24"/>
          <w:szCs w:val="24"/>
        </w:rPr>
        <w:t xml:space="preserve"> both approaches measure antibodies in serum or plasma.</w:t>
      </w:r>
      <w:r w:rsidR="00CF03B3">
        <w:rPr>
          <w:rFonts w:ascii="Book Antiqua" w:hAnsi="Book Antiqua"/>
          <w:sz w:val="24"/>
          <w:szCs w:val="24"/>
        </w:rPr>
        <w:t xml:space="preserve"> </w:t>
      </w:r>
      <w:r w:rsidRPr="00CF03B3">
        <w:rPr>
          <w:rFonts w:ascii="Book Antiqua" w:hAnsi="Book Antiqua"/>
          <w:sz w:val="24"/>
          <w:szCs w:val="24"/>
        </w:rPr>
        <w:t>Non-</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assays, including the </w:t>
      </w:r>
      <w:r w:rsidR="00CF03B3" w:rsidRPr="00CF03B3">
        <w:rPr>
          <w:rFonts w:ascii="Book Antiqua" w:hAnsi="Book Antiqua"/>
          <w:sz w:val="24"/>
          <w:szCs w:val="24"/>
        </w:rPr>
        <w:t xml:space="preserve">rapid plasma </w:t>
      </w:r>
      <w:proofErr w:type="spellStart"/>
      <w:r w:rsidR="00CF03B3" w:rsidRPr="00CF03B3">
        <w:rPr>
          <w:rFonts w:ascii="Book Antiqua" w:hAnsi="Book Antiqua"/>
          <w:sz w:val="24"/>
          <w:szCs w:val="24"/>
        </w:rPr>
        <w:t>reagin</w:t>
      </w:r>
      <w:proofErr w:type="spellEnd"/>
      <w:r w:rsidRPr="00CF03B3">
        <w:rPr>
          <w:rFonts w:ascii="Book Antiqua" w:hAnsi="Book Antiqua"/>
          <w:sz w:val="24"/>
          <w:szCs w:val="24"/>
        </w:rPr>
        <w:t xml:space="preserve"> </w:t>
      </w:r>
      <w:r w:rsidR="00F112DB" w:rsidRPr="00CF03B3">
        <w:rPr>
          <w:rFonts w:ascii="Book Antiqua" w:hAnsi="Book Antiqua"/>
          <w:sz w:val="24"/>
          <w:szCs w:val="24"/>
        </w:rPr>
        <w:t>(RPR</w:t>
      </w:r>
      <w:r w:rsidRPr="00CF03B3">
        <w:rPr>
          <w:rFonts w:ascii="Book Antiqua" w:hAnsi="Book Antiqua"/>
          <w:sz w:val="24"/>
          <w:szCs w:val="24"/>
        </w:rPr>
        <w:t>) and Vener</w:t>
      </w:r>
      <w:r w:rsidR="003D10D2" w:rsidRPr="00CF03B3">
        <w:rPr>
          <w:rFonts w:ascii="Book Antiqua" w:hAnsi="Book Antiqua"/>
          <w:sz w:val="24"/>
          <w:szCs w:val="24"/>
        </w:rPr>
        <w:t>e</w:t>
      </w:r>
      <w:r w:rsidRPr="00CF03B3">
        <w:rPr>
          <w:rFonts w:ascii="Book Antiqua" w:hAnsi="Book Antiqua"/>
          <w:sz w:val="24"/>
          <w:szCs w:val="24"/>
        </w:rPr>
        <w:t>al</w:t>
      </w:r>
      <w:r w:rsidR="00CF03B3">
        <w:rPr>
          <w:rFonts w:ascii="Book Antiqua" w:hAnsi="Book Antiqua"/>
          <w:sz w:val="24"/>
          <w:szCs w:val="24"/>
        </w:rPr>
        <w:t xml:space="preserve"> </w:t>
      </w:r>
      <w:r w:rsidRPr="00CF03B3">
        <w:rPr>
          <w:rFonts w:ascii="Book Antiqua" w:hAnsi="Book Antiqua"/>
          <w:sz w:val="24"/>
          <w:szCs w:val="24"/>
        </w:rPr>
        <w:t>Disease Research Laboratories (</w:t>
      </w:r>
      <w:r w:rsidR="00F112DB" w:rsidRPr="00CF03B3">
        <w:rPr>
          <w:rFonts w:ascii="Book Antiqua" w:hAnsi="Book Antiqua"/>
          <w:sz w:val="24"/>
          <w:szCs w:val="24"/>
        </w:rPr>
        <w:t xml:space="preserve">VDRL) </w:t>
      </w:r>
      <w:r w:rsidRPr="00CF03B3">
        <w:rPr>
          <w:rFonts w:ascii="Book Antiqua" w:hAnsi="Book Antiqua"/>
          <w:sz w:val="24"/>
          <w:szCs w:val="24"/>
        </w:rPr>
        <w:t xml:space="preserve">tests, </w:t>
      </w:r>
      <w:r w:rsidR="00222E84" w:rsidRPr="00CF03B3">
        <w:rPr>
          <w:rFonts w:ascii="Book Antiqua" w:hAnsi="Book Antiqua"/>
          <w:sz w:val="24"/>
          <w:szCs w:val="24"/>
        </w:rPr>
        <w:t>measure</w:t>
      </w:r>
      <w:r w:rsidR="002358CB" w:rsidRPr="00CF03B3">
        <w:rPr>
          <w:rFonts w:ascii="Book Antiqua" w:hAnsi="Book Antiqua"/>
          <w:sz w:val="24"/>
          <w:szCs w:val="24"/>
        </w:rPr>
        <w:t xml:space="preserve"> antibodies to</w:t>
      </w:r>
      <w:r w:rsidR="00222E84" w:rsidRPr="00CF03B3">
        <w:rPr>
          <w:rFonts w:ascii="Book Antiqua" w:hAnsi="Book Antiqua"/>
          <w:sz w:val="24"/>
          <w:szCs w:val="24"/>
        </w:rPr>
        <w:t xml:space="preserve"> </w:t>
      </w:r>
      <w:proofErr w:type="spellStart"/>
      <w:r w:rsidR="00222E84" w:rsidRPr="00CF03B3">
        <w:rPr>
          <w:rFonts w:ascii="Book Antiqua" w:hAnsi="Book Antiqua"/>
          <w:sz w:val="24"/>
          <w:szCs w:val="24"/>
        </w:rPr>
        <w:t>lipoidal</w:t>
      </w:r>
      <w:proofErr w:type="spellEnd"/>
      <w:r w:rsidR="00222E84" w:rsidRPr="00CF03B3">
        <w:rPr>
          <w:rFonts w:ascii="Book Antiqua" w:hAnsi="Book Antiqua"/>
          <w:sz w:val="24"/>
          <w:szCs w:val="24"/>
        </w:rPr>
        <w:t xml:space="preserve"> products</w:t>
      </w:r>
      <w:r w:rsidRPr="00CF03B3">
        <w:rPr>
          <w:rFonts w:ascii="Book Antiqua" w:hAnsi="Book Antiqua"/>
          <w:sz w:val="24"/>
          <w:szCs w:val="24"/>
        </w:rPr>
        <w:t xml:space="preserve"> (</w:t>
      </w:r>
      <w:r w:rsidRPr="00F0583E">
        <w:rPr>
          <w:rFonts w:ascii="Book Antiqua" w:hAnsi="Book Antiqua"/>
          <w:i/>
          <w:sz w:val="24"/>
          <w:szCs w:val="24"/>
        </w:rPr>
        <w:t>i.e.</w:t>
      </w:r>
      <w:r w:rsidRPr="00CF03B3">
        <w:rPr>
          <w:rFonts w:ascii="Book Antiqua" w:hAnsi="Book Antiqua"/>
          <w:sz w:val="24"/>
          <w:szCs w:val="24"/>
        </w:rPr>
        <w:t xml:space="preserve">, </w:t>
      </w:r>
      <w:proofErr w:type="spellStart"/>
      <w:r w:rsidRPr="00CF03B3">
        <w:rPr>
          <w:rFonts w:ascii="Book Antiqua" w:hAnsi="Book Antiqua"/>
          <w:sz w:val="24"/>
          <w:szCs w:val="24"/>
        </w:rPr>
        <w:t>cardiolipin</w:t>
      </w:r>
      <w:proofErr w:type="spellEnd"/>
      <w:r w:rsidRPr="00CF03B3">
        <w:rPr>
          <w:rFonts w:ascii="Book Antiqua" w:hAnsi="Book Antiqua"/>
          <w:sz w:val="24"/>
          <w:szCs w:val="24"/>
        </w:rPr>
        <w:t xml:space="preserve">), which are released from host cell membranes following injury or infection with </w:t>
      </w:r>
      <w:r w:rsidRPr="00CF03B3">
        <w:rPr>
          <w:rFonts w:ascii="Book Antiqua" w:hAnsi="Book Antiqua"/>
          <w:i/>
          <w:sz w:val="24"/>
          <w:szCs w:val="24"/>
        </w:rPr>
        <w:t>T. pallidum.</w:t>
      </w:r>
      <w:r w:rsidR="00CF03B3">
        <w:rPr>
          <w:rFonts w:ascii="Book Antiqua" w:hAnsi="Book Antiqua"/>
          <w:sz w:val="24"/>
          <w:szCs w:val="24"/>
        </w:rPr>
        <w:t xml:space="preserve"> </w:t>
      </w:r>
      <w:r w:rsidRPr="00CF03B3">
        <w:rPr>
          <w:rFonts w:ascii="Book Antiqua" w:hAnsi="Book Antiqua"/>
          <w:sz w:val="24"/>
          <w:szCs w:val="24"/>
        </w:rPr>
        <w:t xml:space="preserve">These assays </w:t>
      </w:r>
      <w:r w:rsidR="00222E84" w:rsidRPr="00CF03B3">
        <w:rPr>
          <w:rFonts w:ascii="Book Antiqua" w:hAnsi="Book Antiqua"/>
          <w:sz w:val="24"/>
          <w:szCs w:val="24"/>
        </w:rPr>
        <w:t xml:space="preserve">have been </w:t>
      </w:r>
      <w:r w:rsidR="00E01A79" w:rsidRPr="00CF03B3">
        <w:rPr>
          <w:rFonts w:ascii="Book Antiqua" w:hAnsi="Book Antiqua"/>
          <w:sz w:val="24"/>
          <w:szCs w:val="24"/>
        </w:rPr>
        <w:t xml:space="preserve">used for </w:t>
      </w:r>
      <w:r w:rsidR="00852AA4" w:rsidRPr="00CF03B3">
        <w:rPr>
          <w:rFonts w:ascii="Book Antiqua" w:hAnsi="Book Antiqua"/>
          <w:sz w:val="24"/>
          <w:szCs w:val="24"/>
        </w:rPr>
        <w:t xml:space="preserve">over a century </w:t>
      </w:r>
      <w:r w:rsidR="00E01A79" w:rsidRPr="00CF03B3">
        <w:rPr>
          <w:rFonts w:ascii="Book Antiqua" w:hAnsi="Book Antiqua"/>
          <w:sz w:val="24"/>
          <w:szCs w:val="24"/>
        </w:rPr>
        <w:t xml:space="preserve">for syphilis </w:t>
      </w:r>
      <w:proofErr w:type="gramStart"/>
      <w:r w:rsidR="00E01A79" w:rsidRPr="00CF03B3">
        <w:rPr>
          <w:rFonts w:ascii="Book Antiqua" w:hAnsi="Book Antiqua"/>
          <w:sz w:val="24"/>
          <w:szCs w:val="24"/>
        </w:rPr>
        <w:t>screening</w:t>
      </w:r>
      <w:r w:rsidR="00DB5F4E" w:rsidRPr="00CF03B3">
        <w:rPr>
          <w:rFonts w:ascii="Book Antiqua" w:hAnsi="Book Antiqua"/>
          <w:sz w:val="24"/>
          <w:szCs w:val="24"/>
          <w:vertAlign w:val="superscript"/>
        </w:rPr>
        <w:t>[</w:t>
      </w:r>
      <w:proofErr w:type="gramEnd"/>
      <w:r w:rsidR="00AE3BA6" w:rsidRPr="00CF03B3">
        <w:rPr>
          <w:rFonts w:ascii="Book Antiqua" w:hAnsi="Book Antiqua"/>
          <w:sz w:val="24"/>
          <w:szCs w:val="24"/>
          <w:vertAlign w:val="superscript"/>
        </w:rPr>
        <w:t>2</w:t>
      </w:r>
      <w:r w:rsidR="00E70D6C" w:rsidRPr="00CF03B3">
        <w:rPr>
          <w:rFonts w:ascii="Book Antiqua" w:hAnsi="Book Antiqua"/>
          <w:sz w:val="24"/>
          <w:szCs w:val="24"/>
          <w:vertAlign w:val="superscript"/>
        </w:rPr>
        <w:t>,3,6</w:t>
      </w:r>
      <w:r w:rsidR="00DB5F4E" w:rsidRPr="00CF03B3">
        <w:rPr>
          <w:rFonts w:ascii="Book Antiqua" w:hAnsi="Book Antiqua"/>
          <w:sz w:val="24"/>
          <w:szCs w:val="24"/>
          <w:vertAlign w:val="superscript"/>
        </w:rPr>
        <w:t>]</w:t>
      </w:r>
      <w:r w:rsidR="00B20CE1" w:rsidRPr="00CF03B3">
        <w:rPr>
          <w:rFonts w:ascii="Book Antiqua" w:hAnsi="Book Antiqua"/>
          <w:sz w:val="24"/>
          <w:szCs w:val="24"/>
        </w:rPr>
        <w:t>.</w:t>
      </w:r>
      <w:r w:rsidR="00CF03B3">
        <w:rPr>
          <w:rFonts w:ascii="Book Antiqua" w:hAnsi="Book Antiqua"/>
          <w:sz w:val="24"/>
          <w:szCs w:val="24"/>
        </w:rPr>
        <w:t xml:space="preserve"> </w:t>
      </w:r>
      <w:r w:rsidR="00B20CE1" w:rsidRPr="00CF03B3">
        <w:rPr>
          <w:rFonts w:ascii="Book Antiqua" w:hAnsi="Book Antiqua"/>
          <w:sz w:val="24"/>
          <w:szCs w:val="24"/>
        </w:rPr>
        <w:t>Since the 1960’s</w:t>
      </w:r>
      <w:r w:rsidR="00E14D18" w:rsidRPr="00CF03B3">
        <w:rPr>
          <w:rFonts w:ascii="Book Antiqua" w:hAnsi="Book Antiqua"/>
          <w:sz w:val="24"/>
          <w:szCs w:val="24"/>
        </w:rPr>
        <w:t>, methods</w:t>
      </w:r>
      <w:r w:rsidR="007706D1" w:rsidRPr="00CF03B3">
        <w:rPr>
          <w:rFonts w:ascii="Book Antiqua" w:hAnsi="Book Antiqua"/>
          <w:sz w:val="24"/>
          <w:szCs w:val="24"/>
        </w:rPr>
        <w:t xml:space="preserve"> </w:t>
      </w:r>
      <w:r w:rsidR="00222E84" w:rsidRPr="00CF03B3">
        <w:rPr>
          <w:rFonts w:ascii="Book Antiqua" w:hAnsi="Book Antiqua"/>
          <w:sz w:val="24"/>
          <w:szCs w:val="24"/>
        </w:rPr>
        <w:t>that measure antibodies</w:t>
      </w:r>
      <w:r w:rsidRPr="00CF03B3">
        <w:rPr>
          <w:rFonts w:ascii="Book Antiqua" w:hAnsi="Book Antiqua"/>
          <w:sz w:val="24"/>
          <w:szCs w:val="24"/>
        </w:rPr>
        <w:t xml:space="preserve"> specific to</w:t>
      </w:r>
      <w:r w:rsidR="008762B0" w:rsidRPr="00CF03B3">
        <w:rPr>
          <w:rFonts w:ascii="Book Antiqua" w:hAnsi="Book Antiqua"/>
          <w:sz w:val="24"/>
          <w:szCs w:val="24"/>
        </w:rPr>
        <w:t xml:space="preserve"> proteins associated with</w:t>
      </w:r>
      <w:r w:rsidRPr="00CF03B3">
        <w:rPr>
          <w:rFonts w:ascii="Book Antiqua" w:hAnsi="Book Antiqua"/>
          <w:sz w:val="24"/>
          <w:szCs w:val="24"/>
        </w:rPr>
        <w:t xml:space="preserve"> </w:t>
      </w:r>
      <w:r w:rsidRPr="00CF03B3">
        <w:rPr>
          <w:rFonts w:ascii="Book Antiqua" w:hAnsi="Book Antiqua"/>
          <w:i/>
          <w:sz w:val="24"/>
          <w:szCs w:val="24"/>
        </w:rPr>
        <w:t>T. pallidum</w:t>
      </w:r>
      <w:r w:rsidRPr="00CF03B3">
        <w:rPr>
          <w:rFonts w:ascii="Book Antiqua" w:hAnsi="Book Antiqua"/>
          <w:sz w:val="24"/>
          <w:szCs w:val="24"/>
        </w:rPr>
        <w:t>, (</w:t>
      </w:r>
      <w:r w:rsidRPr="00F0583E">
        <w:rPr>
          <w:rFonts w:ascii="Book Antiqua" w:hAnsi="Book Antiqua"/>
          <w:i/>
          <w:sz w:val="24"/>
          <w:szCs w:val="24"/>
        </w:rPr>
        <w:t>e.g.</w:t>
      </w:r>
      <w:r w:rsidRPr="00CF03B3">
        <w:rPr>
          <w:rFonts w:ascii="Book Antiqua" w:hAnsi="Book Antiqua"/>
          <w:sz w:val="24"/>
          <w:szCs w:val="24"/>
        </w:rPr>
        <w:t>,</w:t>
      </w:r>
      <w:r w:rsidR="00CF03B3">
        <w:rPr>
          <w:rFonts w:ascii="Book Antiqua" w:hAnsi="Book Antiqua"/>
          <w:sz w:val="24"/>
          <w:szCs w:val="24"/>
        </w:rPr>
        <w:t xml:space="preserve"> </w:t>
      </w:r>
      <w:r w:rsidR="00FD5E4C" w:rsidRPr="00CF03B3">
        <w:rPr>
          <w:rFonts w:ascii="Book Antiqua" w:hAnsi="Book Antiqua"/>
          <w:sz w:val="24"/>
          <w:szCs w:val="24"/>
        </w:rPr>
        <w:t>R17</w:t>
      </w:r>
      <w:r w:rsidRPr="00CF03B3">
        <w:rPr>
          <w:rFonts w:ascii="Book Antiqua" w:hAnsi="Book Antiqua"/>
          <w:sz w:val="24"/>
          <w:szCs w:val="24"/>
        </w:rPr>
        <w:t>,</w:t>
      </w:r>
      <w:r w:rsidR="00BA0B97" w:rsidRPr="00CF03B3">
        <w:rPr>
          <w:rFonts w:ascii="Book Antiqua" w:hAnsi="Book Antiqua"/>
          <w:sz w:val="24"/>
          <w:szCs w:val="24"/>
        </w:rPr>
        <w:t xml:space="preserve"> </w:t>
      </w:r>
      <w:r w:rsidR="00FD5E4C" w:rsidRPr="00CF03B3">
        <w:rPr>
          <w:rFonts w:ascii="Book Antiqua" w:hAnsi="Book Antiqua"/>
          <w:sz w:val="24"/>
          <w:szCs w:val="24"/>
        </w:rPr>
        <w:t>R15, R4</w:t>
      </w:r>
      <w:r w:rsidR="00BA4D5F" w:rsidRPr="00CF03B3">
        <w:rPr>
          <w:rFonts w:ascii="Book Antiqua" w:hAnsi="Book Antiqua"/>
          <w:sz w:val="24"/>
          <w:szCs w:val="24"/>
        </w:rPr>
        <w:t>4</w:t>
      </w:r>
      <w:r w:rsidR="00BA0B97" w:rsidRPr="00CF03B3">
        <w:rPr>
          <w:rFonts w:ascii="Book Antiqua" w:hAnsi="Book Antiqua"/>
          <w:sz w:val="24"/>
          <w:szCs w:val="24"/>
        </w:rPr>
        <w:t>.</w:t>
      </w:r>
      <w:r w:rsidR="00FD5E4C" w:rsidRPr="00CF03B3">
        <w:rPr>
          <w:rFonts w:ascii="Book Antiqua" w:hAnsi="Book Antiqua"/>
          <w:sz w:val="24"/>
          <w:szCs w:val="24"/>
        </w:rPr>
        <w:t>5</w:t>
      </w:r>
      <w:r w:rsidRPr="00CF03B3">
        <w:rPr>
          <w:rFonts w:ascii="Book Antiqua" w:hAnsi="Book Antiqua"/>
          <w:sz w:val="24"/>
          <w:szCs w:val="24"/>
        </w:rPr>
        <w:t xml:space="preserve"> and</w:t>
      </w:r>
      <w:r w:rsidR="00FD5E4C" w:rsidRPr="00CF03B3">
        <w:rPr>
          <w:rFonts w:ascii="Book Antiqua" w:hAnsi="Book Antiqua"/>
          <w:sz w:val="24"/>
          <w:szCs w:val="24"/>
        </w:rPr>
        <w:t xml:space="preserve"> R47</w:t>
      </w:r>
      <w:r w:rsidRPr="00CF03B3">
        <w:rPr>
          <w:rFonts w:ascii="Book Antiqua" w:hAnsi="Book Antiqua"/>
          <w:sz w:val="24"/>
          <w:szCs w:val="24"/>
        </w:rPr>
        <w:t xml:space="preserve">), referred to as </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tests, </w:t>
      </w:r>
      <w:r w:rsidR="00F112DB" w:rsidRPr="00CF03B3">
        <w:rPr>
          <w:rFonts w:ascii="Book Antiqua" w:hAnsi="Book Antiqua"/>
          <w:sz w:val="24"/>
          <w:szCs w:val="24"/>
        </w:rPr>
        <w:t xml:space="preserve">have been available and </w:t>
      </w:r>
      <w:r w:rsidRPr="00CF03B3">
        <w:rPr>
          <w:rFonts w:ascii="Book Antiqua" w:hAnsi="Book Antiqua"/>
          <w:sz w:val="24"/>
          <w:szCs w:val="24"/>
        </w:rPr>
        <w:t>are increasingly</w:t>
      </w:r>
      <w:r w:rsidR="00F112DB" w:rsidRPr="00CF03B3">
        <w:rPr>
          <w:rFonts w:ascii="Book Antiqua" w:hAnsi="Book Antiqua"/>
          <w:sz w:val="24"/>
          <w:szCs w:val="24"/>
        </w:rPr>
        <w:t xml:space="preserve"> used as </w:t>
      </w:r>
      <w:r w:rsidR="007706D1" w:rsidRPr="00CF03B3">
        <w:rPr>
          <w:rFonts w:ascii="Book Antiqua" w:hAnsi="Book Antiqua"/>
          <w:sz w:val="24"/>
          <w:szCs w:val="24"/>
        </w:rPr>
        <w:t xml:space="preserve">laboratories </w:t>
      </w:r>
      <w:r w:rsidR="00F112DB" w:rsidRPr="00CF03B3">
        <w:rPr>
          <w:rFonts w:ascii="Book Antiqua" w:hAnsi="Book Antiqua"/>
          <w:sz w:val="24"/>
          <w:szCs w:val="24"/>
        </w:rPr>
        <w:t xml:space="preserve">migrate from </w:t>
      </w:r>
      <w:r w:rsidR="00852AA4" w:rsidRPr="00CF03B3">
        <w:rPr>
          <w:rFonts w:ascii="Book Antiqua" w:hAnsi="Book Antiqua"/>
          <w:sz w:val="24"/>
          <w:szCs w:val="24"/>
        </w:rPr>
        <w:t xml:space="preserve">microscopic </w:t>
      </w:r>
      <w:r w:rsidR="00F112DB" w:rsidRPr="00CF03B3">
        <w:rPr>
          <w:rFonts w:ascii="Book Antiqua" w:hAnsi="Book Antiqua"/>
          <w:sz w:val="24"/>
          <w:szCs w:val="24"/>
        </w:rPr>
        <w:t xml:space="preserve">testing </w:t>
      </w:r>
      <w:r w:rsidR="00C92AA4" w:rsidRPr="00CF03B3">
        <w:rPr>
          <w:rFonts w:ascii="Book Antiqua" w:hAnsi="Book Antiqua"/>
          <w:sz w:val="24"/>
          <w:szCs w:val="24"/>
        </w:rPr>
        <w:t xml:space="preserve">methods </w:t>
      </w:r>
      <w:r w:rsidR="00F112DB" w:rsidRPr="00CF03B3">
        <w:rPr>
          <w:rFonts w:ascii="Book Antiqua" w:hAnsi="Book Antiqua"/>
          <w:sz w:val="24"/>
          <w:szCs w:val="24"/>
        </w:rPr>
        <w:t xml:space="preserve">to fully automated </w:t>
      </w:r>
      <w:r w:rsidR="00852AA4" w:rsidRPr="00CF03B3">
        <w:rPr>
          <w:rFonts w:ascii="Book Antiqua" w:hAnsi="Book Antiqua"/>
          <w:sz w:val="24"/>
          <w:szCs w:val="24"/>
        </w:rPr>
        <w:t xml:space="preserve">immunoassay </w:t>
      </w:r>
      <w:r w:rsidR="00F112DB" w:rsidRPr="00CF03B3">
        <w:rPr>
          <w:rFonts w:ascii="Book Antiqua" w:hAnsi="Book Antiqua"/>
          <w:sz w:val="24"/>
          <w:szCs w:val="24"/>
        </w:rPr>
        <w:t>systems</w:t>
      </w:r>
      <w:r w:rsidR="00E70D6C" w:rsidRPr="00CF03B3">
        <w:rPr>
          <w:rFonts w:ascii="Book Antiqua" w:hAnsi="Book Antiqua"/>
          <w:sz w:val="24"/>
          <w:szCs w:val="24"/>
          <w:vertAlign w:val="superscript"/>
        </w:rPr>
        <w:t>[7]</w:t>
      </w:r>
      <w:r w:rsidR="00F112DB" w:rsidRPr="00CF03B3">
        <w:rPr>
          <w:rFonts w:ascii="Book Antiqua" w:hAnsi="Book Antiqua"/>
          <w:sz w:val="24"/>
          <w:szCs w:val="24"/>
        </w:rPr>
        <w:t xml:space="preserve">. </w:t>
      </w:r>
    </w:p>
    <w:p w:rsidR="00ED4F20" w:rsidRPr="00CF03B3" w:rsidRDefault="00C92AA4" w:rsidP="00F0583E">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lastRenderedPageBreak/>
        <w:t>Over</w:t>
      </w:r>
      <w:r w:rsidR="005A7EFC" w:rsidRPr="00CF03B3">
        <w:rPr>
          <w:rFonts w:ascii="Book Antiqua" w:hAnsi="Book Antiqua"/>
          <w:sz w:val="24"/>
          <w:szCs w:val="24"/>
        </w:rPr>
        <w:t xml:space="preserve"> the past decade </w:t>
      </w:r>
      <w:r w:rsidR="001B37D5" w:rsidRPr="00CF03B3">
        <w:rPr>
          <w:rFonts w:ascii="Book Antiqua" w:hAnsi="Book Antiqua"/>
          <w:sz w:val="24"/>
          <w:szCs w:val="24"/>
        </w:rPr>
        <w:t xml:space="preserve">multiple </w:t>
      </w:r>
      <w:r w:rsidR="005A7EFC" w:rsidRPr="00CF03B3">
        <w:rPr>
          <w:rFonts w:ascii="Book Antiqua" w:hAnsi="Book Antiqua"/>
          <w:sz w:val="24"/>
          <w:szCs w:val="24"/>
        </w:rPr>
        <w:t xml:space="preserve">new </w:t>
      </w:r>
      <w:proofErr w:type="spellStart"/>
      <w:r w:rsidR="001B37D5" w:rsidRPr="00CF03B3">
        <w:rPr>
          <w:rFonts w:ascii="Book Antiqua" w:hAnsi="Book Antiqua"/>
          <w:sz w:val="24"/>
          <w:szCs w:val="24"/>
        </w:rPr>
        <w:t>treponemal</w:t>
      </w:r>
      <w:proofErr w:type="spellEnd"/>
      <w:r w:rsidR="001B37D5" w:rsidRPr="00CF03B3">
        <w:rPr>
          <w:rFonts w:ascii="Book Antiqua" w:hAnsi="Book Antiqua"/>
          <w:sz w:val="24"/>
          <w:szCs w:val="24"/>
        </w:rPr>
        <w:t xml:space="preserve"> </w:t>
      </w:r>
      <w:r w:rsidR="005A7EFC" w:rsidRPr="00CF03B3">
        <w:rPr>
          <w:rFonts w:ascii="Book Antiqua" w:hAnsi="Book Antiqua"/>
          <w:sz w:val="24"/>
          <w:szCs w:val="24"/>
        </w:rPr>
        <w:t xml:space="preserve">tests have been </w:t>
      </w:r>
      <w:r w:rsidR="001B37D5" w:rsidRPr="00CF03B3">
        <w:rPr>
          <w:rFonts w:ascii="Book Antiqua" w:hAnsi="Book Antiqua"/>
          <w:sz w:val="24"/>
          <w:szCs w:val="24"/>
        </w:rPr>
        <w:t>developed</w:t>
      </w:r>
      <w:r w:rsidR="005A7EFC" w:rsidRPr="00CF03B3">
        <w:rPr>
          <w:rFonts w:ascii="Book Antiqua" w:hAnsi="Book Antiqua"/>
          <w:sz w:val="24"/>
          <w:szCs w:val="24"/>
        </w:rPr>
        <w:t>.</w:t>
      </w:r>
      <w:r w:rsidR="00CF03B3">
        <w:rPr>
          <w:rFonts w:ascii="Book Antiqua" w:hAnsi="Book Antiqua"/>
          <w:sz w:val="24"/>
          <w:szCs w:val="24"/>
        </w:rPr>
        <w:t xml:space="preserve"> </w:t>
      </w:r>
      <w:r w:rsidR="005A7EFC" w:rsidRPr="00CF03B3">
        <w:rPr>
          <w:rFonts w:ascii="Book Antiqua" w:hAnsi="Book Antiqua"/>
          <w:sz w:val="24"/>
          <w:szCs w:val="24"/>
        </w:rPr>
        <w:t xml:space="preserve">These methods </w:t>
      </w:r>
      <w:r w:rsidR="002001E3" w:rsidRPr="00CF03B3">
        <w:rPr>
          <w:rFonts w:ascii="Book Antiqua" w:hAnsi="Book Antiqua"/>
          <w:sz w:val="24"/>
          <w:szCs w:val="24"/>
        </w:rPr>
        <w:t xml:space="preserve">incorporate </w:t>
      </w:r>
      <w:r w:rsidR="005A7EFC" w:rsidRPr="00CF03B3">
        <w:rPr>
          <w:rFonts w:ascii="Book Antiqua" w:hAnsi="Book Antiqua"/>
          <w:sz w:val="24"/>
          <w:szCs w:val="24"/>
        </w:rPr>
        <w:t>highly purified</w:t>
      </w:r>
      <w:r w:rsidR="001B37D5" w:rsidRPr="00CF03B3">
        <w:rPr>
          <w:rFonts w:ascii="Book Antiqua" w:hAnsi="Book Antiqua"/>
          <w:sz w:val="24"/>
          <w:szCs w:val="24"/>
        </w:rPr>
        <w:t>,</w:t>
      </w:r>
      <w:r w:rsidR="005A7EFC" w:rsidRPr="00CF03B3">
        <w:rPr>
          <w:rFonts w:ascii="Book Antiqua" w:hAnsi="Book Antiqua"/>
          <w:sz w:val="24"/>
          <w:szCs w:val="24"/>
        </w:rPr>
        <w:t xml:space="preserve"> recombinant </w:t>
      </w:r>
      <w:r w:rsidR="001B37D5" w:rsidRPr="00CF03B3">
        <w:rPr>
          <w:rFonts w:ascii="Book Antiqua" w:hAnsi="Book Antiqua"/>
          <w:i/>
          <w:sz w:val="24"/>
          <w:szCs w:val="24"/>
        </w:rPr>
        <w:t xml:space="preserve">T. pallidum </w:t>
      </w:r>
      <w:r w:rsidR="005A7EFC" w:rsidRPr="00CF03B3">
        <w:rPr>
          <w:rFonts w:ascii="Book Antiqua" w:hAnsi="Book Antiqua"/>
          <w:sz w:val="24"/>
          <w:szCs w:val="24"/>
        </w:rPr>
        <w:t xml:space="preserve">protein </w:t>
      </w:r>
      <w:r w:rsidR="001B37D5" w:rsidRPr="00CF03B3">
        <w:rPr>
          <w:rFonts w:ascii="Book Antiqua" w:hAnsi="Book Antiqua"/>
          <w:sz w:val="24"/>
          <w:szCs w:val="24"/>
        </w:rPr>
        <w:t>antigens</w:t>
      </w:r>
      <w:r w:rsidR="005A7EFC" w:rsidRPr="00CF03B3">
        <w:rPr>
          <w:rFonts w:ascii="Book Antiqua" w:hAnsi="Book Antiqua"/>
          <w:sz w:val="24"/>
          <w:szCs w:val="24"/>
        </w:rPr>
        <w:t xml:space="preserve">, as well as polyvalent conjugates </w:t>
      </w:r>
      <w:r w:rsidR="001B37D5" w:rsidRPr="00CF03B3">
        <w:rPr>
          <w:rFonts w:ascii="Book Antiqua" w:hAnsi="Book Antiqua"/>
          <w:sz w:val="24"/>
          <w:szCs w:val="24"/>
        </w:rPr>
        <w:t>able to</w:t>
      </w:r>
      <w:r w:rsidR="005A7EFC" w:rsidRPr="00CF03B3">
        <w:rPr>
          <w:rFonts w:ascii="Book Antiqua" w:hAnsi="Book Antiqua"/>
          <w:sz w:val="24"/>
          <w:szCs w:val="24"/>
        </w:rPr>
        <w:t xml:space="preserve"> detect both IgM</w:t>
      </w:r>
      <w:r w:rsidR="001B37D5" w:rsidRPr="00CF03B3">
        <w:rPr>
          <w:rFonts w:ascii="Book Antiqua" w:hAnsi="Book Antiqua"/>
          <w:sz w:val="24"/>
          <w:szCs w:val="24"/>
        </w:rPr>
        <w:t>-</w:t>
      </w:r>
      <w:r w:rsidR="005A7EFC" w:rsidRPr="00CF03B3">
        <w:rPr>
          <w:rFonts w:ascii="Book Antiqua" w:hAnsi="Book Antiqua"/>
          <w:sz w:val="24"/>
          <w:szCs w:val="24"/>
        </w:rPr>
        <w:t xml:space="preserve"> and IgG</w:t>
      </w:r>
      <w:r w:rsidR="001B37D5" w:rsidRPr="00CF03B3">
        <w:rPr>
          <w:rFonts w:ascii="Book Antiqua" w:hAnsi="Book Antiqua"/>
          <w:sz w:val="24"/>
          <w:szCs w:val="24"/>
        </w:rPr>
        <w:t>-class</w:t>
      </w:r>
      <w:r w:rsidR="005A7EFC" w:rsidRPr="00CF03B3">
        <w:rPr>
          <w:rFonts w:ascii="Book Antiqua" w:hAnsi="Book Antiqua"/>
          <w:sz w:val="24"/>
          <w:szCs w:val="24"/>
        </w:rPr>
        <w:t xml:space="preserve"> antibodies</w:t>
      </w:r>
      <w:r w:rsidR="001B37D5" w:rsidRPr="00CF03B3">
        <w:rPr>
          <w:rFonts w:ascii="Book Antiqua" w:hAnsi="Book Antiqua"/>
          <w:sz w:val="24"/>
          <w:szCs w:val="24"/>
        </w:rPr>
        <w:t xml:space="preserve"> to syphilis and </w:t>
      </w:r>
      <w:r w:rsidR="002001E3" w:rsidRPr="00CF03B3">
        <w:rPr>
          <w:rFonts w:ascii="Book Antiqua" w:hAnsi="Book Antiqua"/>
          <w:sz w:val="24"/>
          <w:szCs w:val="24"/>
        </w:rPr>
        <w:t xml:space="preserve">are marketed as “total syphilis antibody” </w:t>
      </w:r>
      <w:r w:rsidR="001B37D5" w:rsidRPr="00CF03B3">
        <w:rPr>
          <w:rFonts w:ascii="Book Antiqua" w:hAnsi="Book Antiqua"/>
          <w:sz w:val="24"/>
          <w:szCs w:val="24"/>
        </w:rPr>
        <w:t>assays</w:t>
      </w:r>
      <w:r w:rsidR="002001E3" w:rsidRPr="00CF03B3">
        <w:rPr>
          <w:rFonts w:ascii="Book Antiqua" w:hAnsi="Book Antiqua"/>
          <w:sz w:val="24"/>
          <w:szCs w:val="24"/>
        </w:rPr>
        <w:t>.</w:t>
      </w:r>
      <w:r w:rsidR="005A7EFC" w:rsidRPr="00CF03B3">
        <w:rPr>
          <w:rFonts w:ascii="Book Antiqua" w:hAnsi="Book Antiqua"/>
          <w:sz w:val="24"/>
          <w:szCs w:val="24"/>
        </w:rPr>
        <w:t xml:space="preserve"> Comparison studies between these methods</w:t>
      </w:r>
      <w:r w:rsidR="002A3A99" w:rsidRPr="00CF03B3">
        <w:rPr>
          <w:rFonts w:ascii="Book Antiqua" w:hAnsi="Book Antiqua"/>
          <w:sz w:val="24"/>
          <w:szCs w:val="24"/>
        </w:rPr>
        <w:t>, when used for screening</w:t>
      </w:r>
      <w:r w:rsidR="00370E99" w:rsidRPr="00CF03B3">
        <w:rPr>
          <w:rFonts w:ascii="Book Antiqua" w:hAnsi="Book Antiqua"/>
          <w:sz w:val="24"/>
          <w:szCs w:val="24"/>
        </w:rPr>
        <w:t>, generally</w:t>
      </w:r>
      <w:r w:rsidR="005A7EFC" w:rsidRPr="00CF03B3">
        <w:rPr>
          <w:rFonts w:ascii="Book Antiqua" w:hAnsi="Book Antiqua"/>
          <w:sz w:val="24"/>
          <w:szCs w:val="24"/>
        </w:rPr>
        <w:t xml:space="preserve"> demonstrate very high concordance</w:t>
      </w:r>
      <w:r w:rsidR="00B20CE1" w:rsidRPr="00CF03B3">
        <w:rPr>
          <w:rFonts w:ascii="Book Antiqua" w:hAnsi="Book Antiqua"/>
          <w:sz w:val="24"/>
          <w:szCs w:val="24"/>
        </w:rPr>
        <w:t xml:space="preserve"> </w:t>
      </w:r>
      <w:r w:rsidR="007A77D1" w:rsidRPr="00CF03B3">
        <w:rPr>
          <w:rFonts w:ascii="Book Antiqua" w:hAnsi="Book Antiqua"/>
          <w:sz w:val="24"/>
          <w:szCs w:val="24"/>
        </w:rPr>
        <w:t xml:space="preserve">and excellent specificity </w:t>
      </w:r>
      <w:r w:rsidR="004F1845" w:rsidRPr="00CF03B3">
        <w:rPr>
          <w:rFonts w:ascii="Book Antiqua" w:hAnsi="Book Antiqua"/>
          <w:sz w:val="24"/>
          <w:szCs w:val="24"/>
        </w:rPr>
        <w:t>(generally &gt;</w:t>
      </w:r>
      <w:r w:rsidR="00F0583E">
        <w:rPr>
          <w:rFonts w:ascii="Book Antiqua" w:hAnsi="Book Antiqua" w:hint="eastAsia"/>
          <w:sz w:val="24"/>
          <w:szCs w:val="24"/>
          <w:lang w:eastAsia="zh-CN"/>
        </w:rPr>
        <w:t xml:space="preserve"> </w:t>
      </w:r>
      <w:r w:rsidR="004F1845" w:rsidRPr="00CF03B3">
        <w:rPr>
          <w:rFonts w:ascii="Book Antiqua" w:hAnsi="Book Antiqua"/>
          <w:sz w:val="24"/>
          <w:szCs w:val="24"/>
        </w:rPr>
        <w:t>99%)</w:t>
      </w:r>
      <w:r w:rsidR="007A77D1" w:rsidRPr="00CF03B3">
        <w:rPr>
          <w:rFonts w:ascii="Book Antiqua" w:hAnsi="Book Antiqua"/>
          <w:sz w:val="24"/>
          <w:szCs w:val="24"/>
          <w:vertAlign w:val="superscript"/>
        </w:rPr>
        <w:t>[</w:t>
      </w:r>
      <w:r w:rsidR="00BA0B97" w:rsidRPr="00CF03B3">
        <w:rPr>
          <w:rFonts w:ascii="Book Antiqua" w:hAnsi="Book Antiqua"/>
          <w:sz w:val="24"/>
          <w:szCs w:val="24"/>
          <w:vertAlign w:val="superscript"/>
        </w:rPr>
        <w:t>8-12</w:t>
      </w:r>
      <w:r w:rsidR="00ED4F20" w:rsidRPr="00CF03B3">
        <w:rPr>
          <w:rFonts w:ascii="Book Antiqua" w:hAnsi="Book Antiqua"/>
          <w:sz w:val="24"/>
          <w:szCs w:val="24"/>
          <w:vertAlign w:val="superscript"/>
        </w:rPr>
        <w:t>]</w:t>
      </w:r>
      <w:r w:rsidR="00ED4F20" w:rsidRPr="00CF03B3">
        <w:rPr>
          <w:rFonts w:ascii="Book Antiqua" w:hAnsi="Book Antiqua"/>
          <w:sz w:val="24"/>
          <w:szCs w:val="24"/>
        </w:rPr>
        <w:t>.</w:t>
      </w:r>
    </w:p>
    <w:p w:rsidR="00C633E2" w:rsidRPr="00CF03B3" w:rsidRDefault="005A7EFC" w:rsidP="00F0583E">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t>Both non-</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and </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methods </w:t>
      </w:r>
      <w:r w:rsidR="002001E3" w:rsidRPr="00CF03B3">
        <w:rPr>
          <w:rFonts w:ascii="Book Antiqua" w:hAnsi="Book Antiqua"/>
          <w:sz w:val="24"/>
          <w:szCs w:val="24"/>
        </w:rPr>
        <w:t>will fail to detect some cases of</w:t>
      </w:r>
      <w:r w:rsidR="007A77D1" w:rsidRPr="00CF03B3">
        <w:rPr>
          <w:rFonts w:ascii="Book Antiqua" w:hAnsi="Book Antiqua"/>
          <w:sz w:val="24"/>
          <w:szCs w:val="24"/>
        </w:rPr>
        <w:t xml:space="preserve"> </w:t>
      </w:r>
      <w:r w:rsidRPr="00CF03B3">
        <w:rPr>
          <w:rFonts w:ascii="Book Antiqua" w:hAnsi="Book Antiqua"/>
          <w:sz w:val="24"/>
          <w:szCs w:val="24"/>
        </w:rPr>
        <w:t>primary syphilis, since the antibody response</w:t>
      </w:r>
      <w:r w:rsidR="002001E3" w:rsidRPr="00CF03B3">
        <w:rPr>
          <w:rFonts w:ascii="Book Antiqua" w:hAnsi="Book Antiqua"/>
          <w:sz w:val="24"/>
          <w:szCs w:val="24"/>
        </w:rPr>
        <w:t xml:space="preserve"> to infection</w:t>
      </w:r>
      <w:r w:rsidRPr="00CF03B3">
        <w:rPr>
          <w:rFonts w:ascii="Book Antiqua" w:hAnsi="Book Antiqua"/>
          <w:sz w:val="24"/>
          <w:szCs w:val="24"/>
        </w:rPr>
        <w:t xml:space="preserve"> is not </w:t>
      </w:r>
      <w:proofErr w:type="gramStart"/>
      <w:r w:rsidRPr="00CF03B3">
        <w:rPr>
          <w:rFonts w:ascii="Book Antiqua" w:hAnsi="Book Antiqua"/>
          <w:sz w:val="24"/>
          <w:szCs w:val="24"/>
        </w:rPr>
        <w:t>immediate</w:t>
      </w:r>
      <w:r w:rsidR="00A92873" w:rsidRPr="00CF03B3">
        <w:rPr>
          <w:rFonts w:ascii="Book Antiqua" w:hAnsi="Book Antiqua"/>
          <w:sz w:val="24"/>
          <w:szCs w:val="24"/>
          <w:vertAlign w:val="superscript"/>
        </w:rPr>
        <w:t>[</w:t>
      </w:r>
      <w:proofErr w:type="gramEnd"/>
      <w:r w:rsidR="00012A4F" w:rsidRPr="00CF03B3">
        <w:rPr>
          <w:rFonts w:ascii="Book Antiqua" w:hAnsi="Book Antiqua"/>
          <w:sz w:val="24"/>
          <w:szCs w:val="24"/>
          <w:vertAlign w:val="superscript"/>
        </w:rPr>
        <w:t>1</w:t>
      </w:r>
      <w:r w:rsidR="00BA0B97" w:rsidRPr="00CF03B3">
        <w:rPr>
          <w:rFonts w:ascii="Book Antiqua" w:hAnsi="Book Antiqua"/>
          <w:sz w:val="24"/>
          <w:szCs w:val="24"/>
          <w:vertAlign w:val="superscript"/>
        </w:rPr>
        <w:t>3</w:t>
      </w:r>
      <w:r w:rsidR="00A92873" w:rsidRPr="00CF03B3">
        <w:rPr>
          <w:rFonts w:ascii="Book Antiqua" w:hAnsi="Book Antiqua"/>
          <w:sz w:val="24"/>
          <w:szCs w:val="24"/>
          <w:vertAlign w:val="superscript"/>
        </w:rPr>
        <w:t>]</w:t>
      </w:r>
      <w:r w:rsidR="00A92873" w:rsidRPr="00CF03B3">
        <w:rPr>
          <w:rFonts w:ascii="Book Antiqua" w:hAnsi="Book Antiqua"/>
          <w:sz w:val="24"/>
          <w:szCs w:val="24"/>
        </w:rPr>
        <w:t>.</w:t>
      </w:r>
      <w:r w:rsidR="00F622FE" w:rsidRPr="00CF03B3">
        <w:rPr>
          <w:rFonts w:ascii="Book Antiqua" w:hAnsi="Book Antiqua"/>
          <w:sz w:val="24"/>
          <w:szCs w:val="24"/>
        </w:rPr>
        <w:t xml:space="preserve"> Humoral antibodies generally appear and become detectable </w:t>
      </w:r>
      <w:r w:rsidR="00494D82" w:rsidRPr="00CF03B3">
        <w:rPr>
          <w:rFonts w:ascii="Book Antiqua" w:hAnsi="Book Antiqua"/>
          <w:sz w:val="24"/>
          <w:szCs w:val="24"/>
        </w:rPr>
        <w:t>within</w:t>
      </w:r>
      <w:r w:rsidR="00F0583E">
        <w:rPr>
          <w:rFonts w:ascii="Book Antiqua" w:hAnsi="Book Antiqua"/>
          <w:sz w:val="24"/>
          <w:szCs w:val="24"/>
        </w:rPr>
        <w:t xml:space="preserve"> 4 </w:t>
      </w:r>
      <w:proofErr w:type="spellStart"/>
      <w:r w:rsidR="00F0583E">
        <w:rPr>
          <w:rFonts w:ascii="Book Antiqua" w:hAnsi="Book Antiqua"/>
          <w:sz w:val="24"/>
          <w:szCs w:val="24"/>
        </w:rPr>
        <w:t>wk</w:t>
      </w:r>
      <w:proofErr w:type="spellEnd"/>
      <w:r w:rsidR="00F622FE" w:rsidRPr="00CF03B3">
        <w:rPr>
          <w:rFonts w:ascii="Book Antiqua" w:hAnsi="Book Antiqua"/>
          <w:sz w:val="24"/>
          <w:szCs w:val="24"/>
        </w:rPr>
        <w:t xml:space="preserve"> follow</w:t>
      </w:r>
      <w:r w:rsidR="00494D82" w:rsidRPr="00CF03B3">
        <w:rPr>
          <w:rFonts w:ascii="Book Antiqua" w:hAnsi="Book Antiqua"/>
          <w:sz w:val="24"/>
          <w:szCs w:val="24"/>
        </w:rPr>
        <w:t>ing</w:t>
      </w:r>
      <w:r w:rsidR="00F622FE" w:rsidRPr="00CF03B3">
        <w:rPr>
          <w:rFonts w:ascii="Book Antiqua" w:hAnsi="Book Antiqua"/>
          <w:sz w:val="24"/>
          <w:szCs w:val="24"/>
        </w:rPr>
        <w:t xml:space="preserve"> chancre </w:t>
      </w:r>
      <w:proofErr w:type="gramStart"/>
      <w:r w:rsidR="00F622FE" w:rsidRPr="00CF03B3">
        <w:rPr>
          <w:rFonts w:ascii="Book Antiqua" w:hAnsi="Book Antiqua"/>
          <w:sz w:val="24"/>
          <w:szCs w:val="24"/>
        </w:rPr>
        <w:t>formation</w:t>
      </w:r>
      <w:r w:rsidR="00BA0B97" w:rsidRPr="00CF03B3">
        <w:rPr>
          <w:rFonts w:ascii="Book Antiqua" w:hAnsi="Book Antiqua"/>
          <w:sz w:val="24"/>
          <w:szCs w:val="24"/>
          <w:vertAlign w:val="superscript"/>
        </w:rPr>
        <w:t>[</w:t>
      </w:r>
      <w:proofErr w:type="gramEnd"/>
      <w:r w:rsidR="00BA0B97" w:rsidRPr="00CF03B3">
        <w:rPr>
          <w:rFonts w:ascii="Book Antiqua" w:hAnsi="Book Antiqua"/>
          <w:sz w:val="24"/>
          <w:szCs w:val="24"/>
          <w:vertAlign w:val="superscript"/>
        </w:rPr>
        <w:t>2</w:t>
      </w:r>
      <w:r w:rsidR="00A42900" w:rsidRPr="00CF03B3">
        <w:rPr>
          <w:rFonts w:ascii="Book Antiqua" w:hAnsi="Book Antiqua"/>
          <w:sz w:val="24"/>
          <w:szCs w:val="24"/>
          <w:vertAlign w:val="superscript"/>
        </w:rPr>
        <w:t>]</w:t>
      </w:r>
      <w:r w:rsidR="00F622FE" w:rsidRPr="00CF03B3">
        <w:rPr>
          <w:rFonts w:ascii="Book Antiqua" w:hAnsi="Book Antiqua"/>
          <w:sz w:val="24"/>
          <w:szCs w:val="24"/>
        </w:rPr>
        <w:t>.</w:t>
      </w:r>
      <w:r w:rsidR="00CF03B3">
        <w:rPr>
          <w:rFonts w:ascii="Book Antiqua" w:hAnsi="Book Antiqua"/>
          <w:sz w:val="24"/>
          <w:szCs w:val="24"/>
        </w:rPr>
        <w:t xml:space="preserve"> </w:t>
      </w:r>
      <w:r w:rsidR="00C42527" w:rsidRPr="00CF03B3">
        <w:rPr>
          <w:rFonts w:ascii="Book Antiqua" w:hAnsi="Book Antiqua"/>
          <w:sz w:val="24"/>
          <w:szCs w:val="24"/>
        </w:rPr>
        <w:t xml:space="preserve">There is some evidence that </w:t>
      </w:r>
      <w:proofErr w:type="spellStart"/>
      <w:r w:rsidR="00C42527" w:rsidRPr="00CF03B3">
        <w:rPr>
          <w:rFonts w:ascii="Book Antiqua" w:hAnsi="Book Antiqua"/>
          <w:sz w:val="24"/>
          <w:szCs w:val="24"/>
        </w:rPr>
        <w:t>treponemal</w:t>
      </w:r>
      <w:proofErr w:type="spellEnd"/>
      <w:r w:rsidR="00C42527" w:rsidRPr="00CF03B3">
        <w:rPr>
          <w:rFonts w:ascii="Book Antiqua" w:hAnsi="Book Antiqua"/>
          <w:sz w:val="24"/>
          <w:szCs w:val="24"/>
        </w:rPr>
        <w:t xml:space="preserve"> </w:t>
      </w:r>
      <w:r w:rsidR="003302EE" w:rsidRPr="00CF03B3">
        <w:rPr>
          <w:rFonts w:ascii="Book Antiqua" w:hAnsi="Book Antiqua"/>
          <w:sz w:val="24"/>
          <w:szCs w:val="24"/>
        </w:rPr>
        <w:t xml:space="preserve">assays </w:t>
      </w:r>
      <w:r w:rsidR="00C42527" w:rsidRPr="00CF03B3">
        <w:rPr>
          <w:rFonts w:ascii="Book Antiqua" w:hAnsi="Book Antiqua"/>
          <w:sz w:val="24"/>
          <w:szCs w:val="24"/>
        </w:rPr>
        <w:t xml:space="preserve">are more sensitive in </w:t>
      </w:r>
      <w:r w:rsidR="003302EE" w:rsidRPr="00CF03B3">
        <w:rPr>
          <w:rFonts w:ascii="Book Antiqua" w:hAnsi="Book Antiqua"/>
          <w:sz w:val="24"/>
          <w:szCs w:val="24"/>
        </w:rPr>
        <w:t xml:space="preserve">cases of </w:t>
      </w:r>
      <w:r w:rsidR="00C42527" w:rsidRPr="00CF03B3">
        <w:rPr>
          <w:rFonts w:ascii="Book Antiqua" w:hAnsi="Book Antiqua"/>
          <w:sz w:val="24"/>
          <w:szCs w:val="24"/>
        </w:rPr>
        <w:t>primary syphilis</w:t>
      </w:r>
      <w:r w:rsidR="003302EE" w:rsidRPr="00CF03B3">
        <w:rPr>
          <w:rFonts w:ascii="Book Antiqua" w:hAnsi="Book Antiqua"/>
          <w:sz w:val="24"/>
          <w:szCs w:val="24"/>
        </w:rPr>
        <w:t>.</w:t>
      </w:r>
      <w:r w:rsidR="00CF03B3">
        <w:rPr>
          <w:rFonts w:ascii="Book Antiqua" w:hAnsi="Book Antiqua"/>
          <w:sz w:val="24"/>
          <w:szCs w:val="24"/>
        </w:rPr>
        <w:t xml:space="preserve"> </w:t>
      </w:r>
      <w:r w:rsidR="003302EE" w:rsidRPr="00CF03B3">
        <w:rPr>
          <w:rFonts w:ascii="Book Antiqua" w:hAnsi="Book Antiqua"/>
          <w:sz w:val="24"/>
          <w:szCs w:val="24"/>
        </w:rPr>
        <w:t>I</w:t>
      </w:r>
      <w:r w:rsidR="00C42527" w:rsidRPr="00CF03B3">
        <w:rPr>
          <w:rFonts w:ascii="Book Antiqua" w:hAnsi="Book Antiqua"/>
          <w:sz w:val="24"/>
          <w:szCs w:val="24"/>
        </w:rPr>
        <w:t>n a large study</w:t>
      </w:r>
      <w:r w:rsidR="003302EE" w:rsidRPr="00CF03B3">
        <w:rPr>
          <w:rFonts w:ascii="Book Antiqua" w:hAnsi="Book Antiqua"/>
          <w:sz w:val="24"/>
          <w:szCs w:val="24"/>
        </w:rPr>
        <w:t>,</w:t>
      </w:r>
      <w:r w:rsidR="00D86F5D" w:rsidRPr="00CF03B3">
        <w:rPr>
          <w:rFonts w:ascii="Book Antiqua" w:hAnsi="Book Antiqua"/>
          <w:sz w:val="24"/>
          <w:szCs w:val="24"/>
        </w:rPr>
        <w:t xml:space="preserve"> 9137</w:t>
      </w:r>
      <w:r w:rsidR="00393F04" w:rsidRPr="00CF03B3">
        <w:rPr>
          <w:rFonts w:ascii="Book Antiqua" w:hAnsi="Book Antiqua"/>
          <w:sz w:val="24"/>
          <w:szCs w:val="24"/>
        </w:rPr>
        <w:t xml:space="preserve"> </w:t>
      </w:r>
      <w:r w:rsidR="00C42527" w:rsidRPr="00CF03B3">
        <w:rPr>
          <w:rFonts w:ascii="Book Antiqua" w:hAnsi="Book Antiqua"/>
          <w:sz w:val="24"/>
          <w:szCs w:val="24"/>
        </w:rPr>
        <w:t xml:space="preserve">patients </w:t>
      </w:r>
      <w:r w:rsidR="00D86F5D" w:rsidRPr="00CF03B3">
        <w:rPr>
          <w:rFonts w:ascii="Book Antiqua" w:hAnsi="Book Antiqua"/>
          <w:sz w:val="24"/>
          <w:szCs w:val="24"/>
        </w:rPr>
        <w:t xml:space="preserve">who were initially EIA positive and RPR negative </w:t>
      </w:r>
      <w:r w:rsidR="00C42527" w:rsidRPr="00CF03B3">
        <w:rPr>
          <w:rFonts w:ascii="Book Antiqua" w:hAnsi="Book Antiqua"/>
          <w:sz w:val="24"/>
          <w:szCs w:val="24"/>
        </w:rPr>
        <w:t xml:space="preserve">were recalled 8 </w:t>
      </w:r>
      <w:proofErr w:type="spellStart"/>
      <w:r w:rsidR="00C42527" w:rsidRPr="00CF03B3">
        <w:rPr>
          <w:rFonts w:ascii="Book Antiqua" w:hAnsi="Book Antiqua"/>
          <w:sz w:val="24"/>
          <w:szCs w:val="24"/>
        </w:rPr>
        <w:t>w</w:t>
      </w:r>
      <w:r w:rsidR="00A30272">
        <w:rPr>
          <w:rFonts w:ascii="Book Antiqua" w:hAnsi="Book Antiqua" w:hint="eastAsia"/>
          <w:sz w:val="24"/>
          <w:szCs w:val="24"/>
          <w:lang w:eastAsia="zh-CN"/>
        </w:rPr>
        <w:t>k</w:t>
      </w:r>
      <w:proofErr w:type="spellEnd"/>
      <w:r w:rsidR="00C42527" w:rsidRPr="00CF03B3">
        <w:rPr>
          <w:rFonts w:ascii="Book Antiqua" w:hAnsi="Book Antiqua"/>
          <w:sz w:val="24"/>
          <w:szCs w:val="24"/>
        </w:rPr>
        <w:t xml:space="preserve"> after initial</w:t>
      </w:r>
      <w:r w:rsidR="00393F04" w:rsidRPr="00CF03B3">
        <w:rPr>
          <w:rFonts w:ascii="Book Antiqua" w:hAnsi="Book Antiqua"/>
          <w:sz w:val="24"/>
          <w:szCs w:val="24"/>
        </w:rPr>
        <w:t xml:space="preserve"> screening;</w:t>
      </w:r>
      <w:r w:rsidR="003302EE" w:rsidRPr="00CF03B3">
        <w:rPr>
          <w:rFonts w:ascii="Book Antiqua" w:hAnsi="Book Antiqua"/>
          <w:sz w:val="24"/>
          <w:szCs w:val="24"/>
        </w:rPr>
        <w:t xml:space="preserve"> </w:t>
      </w:r>
      <w:r w:rsidR="00393F04" w:rsidRPr="00CF03B3">
        <w:rPr>
          <w:rFonts w:ascii="Book Antiqua" w:hAnsi="Book Antiqua"/>
          <w:sz w:val="24"/>
          <w:szCs w:val="24"/>
        </w:rPr>
        <w:t xml:space="preserve">0.59% </w:t>
      </w:r>
      <w:r w:rsidR="007B4A39" w:rsidRPr="00CF03B3">
        <w:rPr>
          <w:rFonts w:ascii="Book Antiqua" w:hAnsi="Book Antiqua"/>
          <w:sz w:val="24"/>
          <w:szCs w:val="24"/>
        </w:rPr>
        <w:t xml:space="preserve">of these patients </w:t>
      </w:r>
      <w:r w:rsidR="00393F04" w:rsidRPr="00CF03B3">
        <w:rPr>
          <w:rFonts w:ascii="Book Antiqua" w:hAnsi="Book Antiqua"/>
          <w:sz w:val="24"/>
          <w:szCs w:val="24"/>
        </w:rPr>
        <w:t>seroconverted</w:t>
      </w:r>
      <w:r w:rsidR="003302EE" w:rsidRPr="00CF03B3">
        <w:rPr>
          <w:rFonts w:ascii="Book Antiqua" w:hAnsi="Book Antiqua"/>
          <w:sz w:val="24"/>
          <w:szCs w:val="24"/>
        </w:rPr>
        <w:t xml:space="preserve"> to</w:t>
      </w:r>
      <w:r w:rsidR="002C75D6" w:rsidRPr="00CF03B3">
        <w:rPr>
          <w:rFonts w:ascii="Book Antiqua" w:hAnsi="Book Antiqua"/>
          <w:sz w:val="24"/>
          <w:szCs w:val="24"/>
        </w:rPr>
        <w:t xml:space="preserve"> </w:t>
      </w:r>
      <w:r w:rsidR="00C42527" w:rsidRPr="00CF03B3">
        <w:rPr>
          <w:rFonts w:ascii="Book Antiqua" w:hAnsi="Book Antiqua"/>
          <w:sz w:val="24"/>
          <w:szCs w:val="24"/>
        </w:rPr>
        <w:t xml:space="preserve">RPR positive at </w:t>
      </w:r>
      <w:r w:rsidR="003302EE" w:rsidRPr="00CF03B3">
        <w:rPr>
          <w:rFonts w:ascii="Book Antiqua" w:hAnsi="Book Antiqua"/>
          <w:sz w:val="24"/>
          <w:szCs w:val="24"/>
        </w:rPr>
        <w:t>the</w:t>
      </w:r>
      <w:r w:rsidR="00C42527" w:rsidRPr="00CF03B3">
        <w:rPr>
          <w:rFonts w:ascii="Book Antiqua" w:hAnsi="Book Antiqua"/>
          <w:sz w:val="24"/>
          <w:szCs w:val="24"/>
        </w:rPr>
        <w:t xml:space="preserve"> second draw </w:t>
      </w:r>
      <w:r w:rsidR="003302EE" w:rsidRPr="00CF03B3">
        <w:rPr>
          <w:rFonts w:ascii="Book Antiqua" w:hAnsi="Book Antiqua"/>
          <w:sz w:val="24"/>
          <w:szCs w:val="24"/>
        </w:rPr>
        <w:t>date</w:t>
      </w:r>
      <w:r w:rsidR="00D86F5D" w:rsidRPr="00CF03B3">
        <w:rPr>
          <w:rFonts w:ascii="Book Antiqua" w:hAnsi="Book Antiqua"/>
          <w:sz w:val="24"/>
          <w:szCs w:val="24"/>
        </w:rPr>
        <w:t>, consistent with a diagnosis of primary syphilis</w:t>
      </w:r>
      <w:r w:rsidR="00C42527" w:rsidRPr="00CF03B3">
        <w:rPr>
          <w:rFonts w:ascii="Book Antiqua" w:hAnsi="Book Antiqua"/>
          <w:sz w:val="24"/>
          <w:szCs w:val="24"/>
          <w:vertAlign w:val="superscript"/>
        </w:rPr>
        <w:t>[1</w:t>
      </w:r>
      <w:r w:rsidR="00B85B83" w:rsidRPr="00CF03B3">
        <w:rPr>
          <w:rFonts w:ascii="Book Antiqua" w:hAnsi="Book Antiqua"/>
          <w:sz w:val="24"/>
          <w:szCs w:val="24"/>
          <w:vertAlign w:val="superscript"/>
        </w:rPr>
        <w:t>4</w:t>
      </w:r>
      <w:r w:rsidR="00C42527" w:rsidRPr="00CF03B3">
        <w:rPr>
          <w:rFonts w:ascii="Book Antiqua" w:hAnsi="Book Antiqua"/>
          <w:sz w:val="24"/>
          <w:szCs w:val="24"/>
          <w:vertAlign w:val="superscript"/>
        </w:rPr>
        <w:t>]</w:t>
      </w:r>
      <w:r w:rsidR="00C42527" w:rsidRPr="00CF03B3">
        <w:rPr>
          <w:rFonts w:ascii="Book Antiqua" w:hAnsi="Book Antiqua"/>
          <w:sz w:val="24"/>
          <w:szCs w:val="24"/>
        </w:rPr>
        <w:t>.</w:t>
      </w:r>
    </w:p>
    <w:p w:rsidR="00C633E2" w:rsidRPr="00CF03B3" w:rsidRDefault="002001E3" w:rsidP="00F0583E">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t xml:space="preserve">Another challenge to detection </w:t>
      </w:r>
      <w:r w:rsidR="00117946" w:rsidRPr="00CF03B3">
        <w:rPr>
          <w:rFonts w:ascii="Book Antiqua" w:hAnsi="Book Antiqua"/>
          <w:sz w:val="24"/>
          <w:szCs w:val="24"/>
        </w:rPr>
        <w:t>of early</w:t>
      </w:r>
      <w:r w:rsidRPr="00CF03B3">
        <w:rPr>
          <w:rFonts w:ascii="Book Antiqua" w:hAnsi="Book Antiqua"/>
          <w:sz w:val="24"/>
          <w:szCs w:val="24"/>
        </w:rPr>
        <w:t xml:space="preserve"> syphilis</w:t>
      </w:r>
      <w:r w:rsidR="00117946" w:rsidRPr="00CF03B3">
        <w:rPr>
          <w:rFonts w:ascii="Book Antiqua" w:hAnsi="Book Antiqua"/>
          <w:sz w:val="24"/>
          <w:szCs w:val="24"/>
        </w:rPr>
        <w:t>, regardless of the</w:t>
      </w:r>
      <w:r w:rsidRPr="00CF03B3">
        <w:rPr>
          <w:rFonts w:ascii="Book Antiqua" w:hAnsi="Book Antiqua"/>
          <w:sz w:val="24"/>
          <w:szCs w:val="24"/>
        </w:rPr>
        <w:t xml:space="preserve"> method</w:t>
      </w:r>
      <w:r w:rsidR="00117946" w:rsidRPr="00CF03B3">
        <w:rPr>
          <w:rFonts w:ascii="Book Antiqua" w:hAnsi="Book Antiqua"/>
          <w:sz w:val="24"/>
          <w:szCs w:val="24"/>
        </w:rPr>
        <w:t xml:space="preserve">, is the host’s </w:t>
      </w:r>
      <w:proofErr w:type="spellStart"/>
      <w:r w:rsidR="00117946" w:rsidRPr="00CF03B3">
        <w:rPr>
          <w:rFonts w:ascii="Book Antiqua" w:hAnsi="Book Antiqua"/>
          <w:sz w:val="24"/>
          <w:szCs w:val="24"/>
        </w:rPr>
        <w:t>immunostatus</w:t>
      </w:r>
      <w:proofErr w:type="spellEnd"/>
      <w:r w:rsidR="00117946" w:rsidRPr="00CF03B3">
        <w:rPr>
          <w:rFonts w:ascii="Book Antiqua" w:hAnsi="Book Antiqua"/>
          <w:sz w:val="24"/>
          <w:szCs w:val="24"/>
        </w:rPr>
        <w:t>.</w:t>
      </w:r>
      <w:r w:rsidR="00CF03B3">
        <w:rPr>
          <w:rFonts w:ascii="Book Antiqua" w:hAnsi="Book Antiqua"/>
          <w:sz w:val="24"/>
          <w:szCs w:val="24"/>
        </w:rPr>
        <w:t xml:space="preserve"> </w:t>
      </w:r>
      <w:r w:rsidR="00117946" w:rsidRPr="00CF03B3">
        <w:rPr>
          <w:rFonts w:ascii="Book Antiqua" w:hAnsi="Book Antiqua"/>
          <w:sz w:val="24"/>
          <w:szCs w:val="24"/>
        </w:rPr>
        <w:t>Immunosuppressed individuals, whether due to infection (</w:t>
      </w:r>
      <w:r w:rsidR="00117946" w:rsidRPr="00F0583E">
        <w:rPr>
          <w:rFonts w:ascii="Book Antiqua" w:hAnsi="Book Antiqua"/>
          <w:i/>
          <w:sz w:val="24"/>
          <w:szCs w:val="24"/>
        </w:rPr>
        <w:t>e.g.</w:t>
      </w:r>
      <w:r w:rsidR="00117946" w:rsidRPr="00CF03B3">
        <w:rPr>
          <w:rFonts w:ascii="Book Antiqua" w:hAnsi="Book Antiqua"/>
          <w:sz w:val="24"/>
          <w:szCs w:val="24"/>
        </w:rPr>
        <w:t>, HIV) or immunomodulatory therapy</w:t>
      </w:r>
      <w:r w:rsidRPr="00CF03B3">
        <w:rPr>
          <w:rFonts w:ascii="Book Antiqua" w:hAnsi="Book Antiqua"/>
          <w:sz w:val="24"/>
          <w:szCs w:val="24"/>
        </w:rPr>
        <w:t xml:space="preserve"> </w:t>
      </w:r>
      <w:r w:rsidR="005A7EFC" w:rsidRPr="00CF03B3">
        <w:rPr>
          <w:rFonts w:ascii="Book Antiqua" w:hAnsi="Book Antiqua"/>
          <w:sz w:val="24"/>
          <w:szCs w:val="24"/>
        </w:rPr>
        <w:t>can delay or su</w:t>
      </w:r>
      <w:r w:rsidR="004F0593" w:rsidRPr="00CF03B3">
        <w:rPr>
          <w:rFonts w:ascii="Book Antiqua" w:hAnsi="Book Antiqua"/>
          <w:sz w:val="24"/>
          <w:szCs w:val="24"/>
        </w:rPr>
        <w:t xml:space="preserve">ppress the serological </w:t>
      </w:r>
      <w:proofErr w:type="gramStart"/>
      <w:r w:rsidR="004F0593" w:rsidRPr="00CF03B3">
        <w:rPr>
          <w:rFonts w:ascii="Book Antiqua" w:hAnsi="Book Antiqua"/>
          <w:sz w:val="24"/>
          <w:szCs w:val="24"/>
        </w:rPr>
        <w:t>response</w:t>
      </w:r>
      <w:r w:rsidR="005A7EFC" w:rsidRPr="00CF03B3">
        <w:rPr>
          <w:rFonts w:ascii="Book Antiqua" w:hAnsi="Book Antiqua"/>
          <w:sz w:val="24"/>
          <w:szCs w:val="24"/>
          <w:vertAlign w:val="superscript"/>
        </w:rPr>
        <w:t>[</w:t>
      </w:r>
      <w:proofErr w:type="gramEnd"/>
      <w:r w:rsidR="00012A4F" w:rsidRPr="00CF03B3">
        <w:rPr>
          <w:rFonts w:ascii="Book Antiqua" w:hAnsi="Book Antiqua"/>
          <w:sz w:val="24"/>
          <w:szCs w:val="24"/>
          <w:vertAlign w:val="superscript"/>
        </w:rPr>
        <w:t>1</w:t>
      </w:r>
      <w:r w:rsidR="00B85B83" w:rsidRPr="00CF03B3">
        <w:rPr>
          <w:rFonts w:ascii="Book Antiqua" w:hAnsi="Book Antiqua"/>
          <w:sz w:val="24"/>
          <w:szCs w:val="24"/>
          <w:vertAlign w:val="superscript"/>
        </w:rPr>
        <w:t>5</w:t>
      </w:r>
      <w:r w:rsidR="005A7EFC" w:rsidRPr="00CF03B3">
        <w:rPr>
          <w:rFonts w:ascii="Book Antiqua" w:hAnsi="Book Antiqua"/>
          <w:sz w:val="24"/>
          <w:szCs w:val="24"/>
          <w:vertAlign w:val="superscript"/>
        </w:rPr>
        <w:t>]</w:t>
      </w:r>
      <w:r w:rsidR="005A7EFC" w:rsidRPr="00CF03B3">
        <w:rPr>
          <w:rFonts w:ascii="Book Antiqua" w:hAnsi="Book Antiqua"/>
          <w:sz w:val="24"/>
          <w:szCs w:val="24"/>
        </w:rPr>
        <w:t>.</w:t>
      </w:r>
      <w:r w:rsidR="00CF03B3">
        <w:rPr>
          <w:rFonts w:ascii="Book Antiqua" w:hAnsi="Book Antiqua"/>
          <w:sz w:val="24"/>
          <w:szCs w:val="24"/>
        </w:rPr>
        <w:t xml:space="preserve"> </w:t>
      </w:r>
      <w:r w:rsidR="00117946" w:rsidRPr="00CF03B3">
        <w:rPr>
          <w:rFonts w:ascii="Book Antiqua" w:hAnsi="Book Antiqua"/>
          <w:sz w:val="24"/>
          <w:szCs w:val="24"/>
        </w:rPr>
        <w:t>In general, the sensitivity of the common non-</w:t>
      </w:r>
      <w:proofErr w:type="spellStart"/>
      <w:r w:rsidR="00117946" w:rsidRPr="00CF03B3">
        <w:rPr>
          <w:rFonts w:ascii="Book Antiqua" w:hAnsi="Book Antiqua"/>
          <w:sz w:val="24"/>
          <w:szCs w:val="24"/>
        </w:rPr>
        <w:t>treponemal</w:t>
      </w:r>
      <w:proofErr w:type="spellEnd"/>
      <w:r w:rsidR="00117946" w:rsidRPr="00CF03B3">
        <w:rPr>
          <w:rFonts w:ascii="Book Antiqua" w:hAnsi="Book Antiqua"/>
          <w:sz w:val="24"/>
          <w:szCs w:val="24"/>
        </w:rPr>
        <w:t xml:space="preserve"> tests (</w:t>
      </w:r>
      <w:r w:rsidR="00117946" w:rsidRPr="00CF03B3">
        <w:rPr>
          <w:rFonts w:ascii="Book Antiqua" w:hAnsi="Book Antiqua"/>
          <w:i/>
          <w:sz w:val="24"/>
          <w:szCs w:val="24"/>
        </w:rPr>
        <w:t xml:space="preserve">e.g., </w:t>
      </w:r>
      <w:r w:rsidR="00117946" w:rsidRPr="00CF03B3">
        <w:rPr>
          <w:rFonts w:ascii="Book Antiqua" w:hAnsi="Book Antiqua"/>
          <w:sz w:val="24"/>
          <w:szCs w:val="24"/>
        </w:rPr>
        <w:t>RPR and VDRL) during primary syphilis infections ranges from 74% to 100%, depending on the time of sample collection compared to the initial exposure.</w:t>
      </w:r>
      <w:r w:rsidR="00CF03B3">
        <w:rPr>
          <w:rFonts w:ascii="Book Antiqua" w:hAnsi="Book Antiqua"/>
          <w:sz w:val="24"/>
          <w:szCs w:val="24"/>
        </w:rPr>
        <w:t xml:space="preserve"> </w:t>
      </w:r>
      <w:r w:rsidR="00117946" w:rsidRPr="00CF03B3">
        <w:rPr>
          <w:rFonts w:ascii="Book Antiqua" w:hAnsi="Book Antiqua"/>
          <w:sz w:val="24"/>
          <w:szCs w:val="24"/>
        </w:rPr>
        <w:t xml:space="preserve">A similar sensitivity, ranging between 70% and 100%, has been documented for the traditional </w:t>
      </w:r>
      <w:proofErr w:type="spellStart"/>
      <w:r w:rsidR="00117946" w:rsidRPr="00CF03B3">
        <w:rPr>
          <w:rFonts w:ascii="Book Antiqua" w:hAnsi="Book Antiqua"/>
          <w:sz w:val="24"/>
          <w:szCs w:val="24"/>
        </w:rPr>
        <w:t>treponemal</w:t>
      </w:r>
      <w:proofErr w:type="spellEnd"/>
      <w:r w:rsidR="00117946" w:rsidRPr="00CF03B3">
        <w:rPr>
          <w:rFonts w:ascii="Book Antiqua" w:hAnsi="Book Antiqua"/>
          <w:sz w:val="24"/>
          <w:szCs w:val="24"/>
        </w:rPr>
        <w:t xml:space="preserve"> assays, including the </w:t>
      </w:r>
      <w:r w:rsidR="00117946" w:rsidRPr="00CF03B3">
        <w:rPr>
          <w:rFonts w:ascii="Book Antiqua" w:hAnsi="Book Antiqua"/>
          <w:i/>
          <w:sz w:val="24"/>
          <w:szCs w:val="24"/>
        </w:rPr>
        <w:t>T. pallidum</w:t>
      </w:r>
      <w:r w:rsidR="00117946" w:rsidRPr="00CF03B3">
        <w:rPr>
          <w:rFonts w:ascii="Book Antiqua" w:hAnsi="Book Antiqua"/>
          <w:sz w:val="24"/>
          <w:szCs w:val="24"/>
        </w:rPr>
        <w:t xml:space="preserve"> particle agglutination test (TPPA) and the </w:t>
      </w:r>
      <w:proofErr w:type="spellStart"/>
      <w:r w:rsidR="00117946" w:rsidRPr="00CF03B3">
        <w:rPr>
          <w:rFonts w:ascii="Book Antiqua" w:hAnsi="Book Antiqua"/>
          <w:sz w:val="24"/>
          <w:szCs w:val="24"/>
        </w:rPr>
        <w:t>microhemagglutination</w:t>
      </w:r>
      <w:proofErr w:type="spellEnd"/>
      <w:r w:rsidR="00117946" w:rsidRPr="00CF03B3">
        <w:rPr>
          <w:rFonts w:ascii="Book Antiqua" w:hAnsi="Book Antiqua"/>
          <w:sz w:val="24"/>
          <w:szCs w:val="24"/>
        </w:rPr>
        <w:t xml:space="preserve"> assay-</w:t>
      </w:r>
      <w:r w:rsidR="00117946" w:rsidRPr="00CF03B3">
        <w:rPr>
          <w:rFonts w:ascii="Book Antiqua" w:hAnsi="Book Antiqua"/>
          <w:i/>
          <w:sz w:val="24"/>
          <w:szCs w:val="24"/>
        </w:rPr>
        <w:t xml:space="preserve">T. </w:t>
      </w:r>
      <w:proofErr w:type="gramStart"/>
      <w:r w:rsidR="00117946" w:rsidRPr="00CF03B3">
        <w:rPr>
          <w:rFonts w:ascii="Book Antiqua" w:hAnsi="Book Antiqua"/>
          <w:i/>
          <w:sz w:val="24"/>
          <w:szCs w:val="24"/>
        </w:rPr>
        <w:t>pallidum</w:t>
      </w:r>
      <w:proofErr w:type="gramEnd"/>
      <w:r w:rsidR="00117946" w:rsidRPr="00CF03B3">
        <w:rPr>
          <w:rFonts w:ascii="Book Antiqua" w:hAnsi="Book Antiqua"/>
          <w:sz w:val="24"/>
          <w:szCs w:val="24"/>
        </w:rPr>
        <w:t xml:space="preserve"> (MHA-TP)</w:t>
      </w:r>
      <w:r w:rsidR="00D86F5D" w:rsidRPr="00CF03B3">
        <w:rPr>
          <w:rFonts w:ascii="Book Antiqua" w:hAnsi="Book Antiqua"/>
          <w:sz w:val="24"/>
          <w:szCs w:val="24"/>
          <w:vertAlign w:val="superscript"/>
        </w:rPr>
        <w:t>[2]</w:t>
      </w:r>
      <w:r w:rsidR="00117946" w:rsidRPr="00CF03B3">
        <w:rPr>
          <w:rFonts w:ascii="Book Antiqua" w:hAnsi="Book Antiqua"/>
          <w:sz w:val="24"/>
          <w:szCs w:val="24"/>
        </w:rPr>
        <w:t>.</w:t>
      </w:r>
      <w:r w:rsidR="00CF03B3">
        <w:rPr>
          <w:rFonts w:ascii="Book Antiqua" w:hAnsi="Book Antiqua"/>
          <w:sz w:val="24"/>
          <w:szCs w:val="24"/>
        </w:rPr>
        <w:t xml:space="preserve"> </w:t>
      </w:r>
      <w:r w:rsidR="00117946" w:rsidRPr="00CF03B3">
        <w:rPr>
          <w:rFonts w:ascii="Book Antiqua" w:hAnsi="Book Antiqua"/>
          <w:sz w:val="24"/>
          <w:szCs w:val="24"/>
        </w:rPr>
        <w:t xml:space="preserve">Importantly, the sensitivity of both </w:t>
      </w:r>
      <w:proofErr w:type="spellStart"/>
      <w:r w:rsidR="00117946" w:rsidRPr="00CF03B3">
        <w:rPr>
          <w:rFonts w:ascii="Book Antiqua" w:hAnsi="Book Antiqua"/>
          <w:sz w:val="24"/>
          <w:szCs w:val="24"/>
        </w:rPr>
        <w:t>treponemal</w:t>
      </w:r>
      <w:proofErr w:type="spellEnd"/>
      <w:r w:rsidR="00117946" w:rsidRPr="00CF03B3">
        <w:rPr>
          <w:rFonts w:ascii="Book Antiqua" w:hAnsi="Book Antiqua"/>
          <w:sz w:val="24"/>
          <w:szCs w:val="24"/>
        </w:rPr>
        <w:t xml:space="preserve"> and non-</w:t>
      </w:r>
      <w:proofErr w:type="spellStart"/>
      <w:r w:rsidR="00117946" w:rsidRPr="00CF03B3">
        <w:rPr>
          <w:rFonts w:ascii="Book Antiqua" w:hAnsi="Book Antiqua"/>
          <w:sz w:val="24"/>
          <w:szCs w:val="24"/>
        </w:rPr>
        <w:t>treponemal</w:t>
      </w:r>
      <w:proofErr w:type="spellEnd"/>
      <w:r w:rsidR="00117946" w:rsidRPr="00CF03B3">
        <w:rPr>
          <w:rFonts w:ascii="Book Antiqua" w:hAnsi="Book Antiqua"/>
          <w:sz w:val="24"/>
          <w:szCs w:val="24"/>
        </w:rPr>
        <w:t xml:space="preserve"> assays improves to nearly 100% during secondary and latent infection.</w:t>
      </w:r>
      <w:r w:rsidR="00CF03B3">
        <w:rPr>
          <w:rFonts w:ascii="Book Antiqua" w:hAnsi="Book Antiqua"/>
          <w:sz w:val="24"/>
          <w:szCs w:val="24"/>
        </w:rPr>
        <w:t xml:space="preserve"> </w:t>
      </w:r>
      <w:r w:rsidR="00117946" w:rsidRPr="00CF03B3">
        <w:rPr>
          <w:rFonts w:ascii="Book Antiqua" w:hAnsi="Book Antiqua"/>
          <w:sz w:val="24"/>
          <w:szCs w:val="24"/>
        </w:rPr>
        <w:t xml:space="preserve">However, while </w:t>
      </w:r>
      <w:proofErr w:type="spellStart"/>
      <w:r w:rsidR="00117946" w:rsidRPr="00CF03B3">
        <w:rPr>
          <w:rFonts w:ascii="Book Antiqua" w:hAnsi="Book Antiqua"/>
          <w:sz w:val="24"/>
          <w:szCs w:val="24"/>
        </w:rPr>
        <w:t>treponemal</w:t>
      </w:r>
      <w:proofErr w:type="spellEnd"/>
      <w:r w:rsidR="00117946" w:rsidRPr="00CF03B3">
        <w:rPr>
          <w:rFonts w:ascii="Book Antiqua" w:hAnsi="Book Antiqua"/>
          <w:sz w:val="24"/>
          <w:szCs w:val="24"/>
        </w:rPr>
        <w:t xml:space="preserve"> assays will remain highly reactive during tertiary manifestation of disease, non-</w:t>
      </w:r>
      <w:proofErr w:type="spellStart"/>
      <w:r w:rsidR="00117946" w:rsidRPr="00CF03B3">
        <w:rPr>
          <w:rFonts w:ascii="Book Antiqua" w:hAnsi="Book Antiqua"/>
          <w:sz w:val="24"/>
          <w:szCs w:val="24"/>
        </w:rPr>
        <w:t>treponemal</w:t>
      </w:r>
      <w:proofErr w:type="spellEnd"/>
      <w:r w:rsidR="00117946" w:rsidRPr="00CF03B3">
        <w:rPr>
          <w:rFonts w:ascii="Book Antiqua" w:hAnsi="Book Antiqua"/>
          <w:sz w:val="24"/>
          <w:szCs w:val="24"/>
        </w:rPr>
        <w:t xml:space="preserve"> assays loose some sensitivity during this stage (range 71% to 73%).</w:t>
      </w:r>
    </w:p>
    <w:p w:rsidR="003D10D2" w:rsidRPr="00CF03B3" w:rsidRDefault="00895986" w:rsidP="00F0583E">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t xml:space="preserve">Multiple factors can influence the specificity of </w:t>
      </w:r>
      <w:r w:rsidR="00867B77" w:rsidRPr="00CF03B3">
        <w:rPr>
          <w:rFonts w:ascii="Book Antiqua" w:hAnsi="Book Antiqua"/>
          <w:sz w:val="24"/>
          <w:szCs w:val="24"/>
        </w:rPr>
        <w:t xml:space="preserve">both </w:t>
      </w:r>
      <w:proofErr w:type="spellStart"/>
      <w:r w:rsidR="00867B77" w:rsidRPr="00CF03B3">
        <w:rPr>
          <w:rFonts w:ascii="Book Antiqua" w:hAnsi="Book Antiqua"/>
          <w:sz w:val="24"/>
          <w:szCs w:val="24"/>
        </w:rPr>
        <w:t>treponemal</w:t>
      </w:r>
      <w:proofErr w:type="spellEnd"/>
      <w:r w:rsidR="00867B77" w:rsidRPr="00CF03B3">
        <w:rPr>
          <w:rFonts w:ascii="Book Antiqua" w:hAnsi="Book Antiqua"/>
          <w:sz w:val="24"/>
          <w:szCs w:val="24"/>
        </w:rPr>
        <w:t xml:space="preserve"> and </w:t>
      </w:r>
      <w:r w:rsidRPr="00CF03B3">
        <w:rPr>
          <w:rFonts w:ascii="Book Antiqua" w:hAnsi="Book Antiqua"/>
          <w:sz w:val="24"/>
          <w:szCs w:val="24"/>
        </w:rPr>
        <w:t>non-</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tests.</w:t>
      </w:r>
      <w:r w:rsidR="00CF03B3">
        <w:rPr>
          <w:rFonts w:ascii="Book Antiqua" w:hAnsi="Book Antiqua"/>
          <w:sz w:val="24"/>
          <w:szCs w:val="24"/>
        </w:rPr>
        <w:t xml:space="preserve"> </w:t>
      </w:r>
      <w:r w:rsidR="00867B77" w:rsidRPr="00CF03B3">
        <w:rPr>
          <w:rFonts w:ascii="Book Antiqua" w:hAnsi="Book Antiqua"/>
          <w:sz w:val="24"/>
          <w:szCs w:val="24"/>
        </w:rPr>
        <w:t>While false</w:t>
      </w:r>
      <w:r w:rsidRPr="00CF03B3">
        <w:rPr>
          <w:rFonts w:ascii="Book Antiqua" w:hAnsi="Book Antiqua"/>
          <w:sz w:val="24"/>
          <w:szCs w:val="24"/>
        </w:rPr>
        <w:t xml:space="preserve"> </w:t>
      </w:r>
      <w:r w:rsidR="00867B77" w:rsidRPr="00CF03B3">
        <w:rPr>
          <w:rFonts w:ascii="Book Antiqua" w:hAnsi="Book Antiqua"/>
          <w:sz w:val="24"/>
          <w:szCs w:val="24"/>
        </w:rPr>
        <w:t xml:space="preserve">positive results are generally less common with </w:t>
      </w:r>
      <w:proofErr w:type="spellStart"/>
      <w:r w:rsidR="00867B77" w:rsidRPr="00CF03B3">
        <w:rPr>
          <w:rFonts w:ascii="Book Antiqua" w:hAnsi="Book Antiqua"/>
          <w:sz w:val="24"/>
          <w:szCs w:val="24"/>
        </w:rPr>
        <w:t>treponemal</w:t>
      </w:r>
      <w:proofErr w:type="spellEnd"/>
      <w:r w:rsidR="00867B77" w:rsidRPr="00CF03B3">
        <w:rPr>
          <w:rFonts w:ascii="Book Antiqua" w:hAnsi="Book Antiqua"/>
          <w:sz w:val="24"/>
          <w:szCs w:val="24"/>
        </w:rPr>
        <w:t xml:space="preserve"> assays, certain host conditions have been associated with inaccurate results, including systemic </w:t>
      </w:r>
      <w:r w:rsidR="00867B77" w:rsidRPr="00CF03B3">
        <w:rPr>
          <w:rFonts w:ascii="Book Antiqua" w:hAnsi="Book Antiqua"/>
          <w:sz w:val="24"/>
          <w:szCs w:val="24"/>
        </w:rPr>
        <w:lastRenderedPageBreak/>
        <w:t xml:space="preserve">lupus erythematosus, the presence of high levels of </w:t>
      </w:r>
      <w:proofErr w:type="spellStart"/>
      <w:r w:rsidR="00867B77" w:rsidRPr="00CF03B3">
        <w:rPr>
          <w:rFonts w:ascii="Book Antiqua" w:hAnsi="Book Antiqua"/>
          <w:sz w:val="24"/>
          <w:szCs w:val="24"/>
        </w:rPr>
        <w:t>heterophil</w:t>
      </w:r>
      <w:r w:rsidR="003D10D2" w:rsidRPr="00CF03B3">
        <w:rPr>
          <w:rFonts w:ascii="Book Antiqua" w:hAnsi="Book Antiqua"/>
          <w:sz w:val="24"/>
          <w:szCs w:val="24"/>
        </w:rPr>
        <w:t>e</w:t>
      </w:r>
      <w:proofErr w:type="spellEnd"/>
      <w:r w:rsidR="00867B77" w:rsidRPr="00CF03B3">
        <w:rPr>
          <w:rFonts w:ascii="Book Antiqua" w:hAnsi="Book Antiqua"/>
          <w:sz w:val="24"/>
          <w:szCs w:val="24"/>
        </w:rPr>
        <w:t xml:space="preserve"> antibody in patients with infectious mononucleosis and in some individuals with leprosy, collagen disease and drug addiction</w:t>
      </w:r>
      <w:r w:rsidR="00B85B83" w:rsidRPr="00CF03B3">
        <w:rPr>
          <w:rFonts w:ascii="Book Antiqua" w:hAnsi="Book Antiqua"/>
          <w:sz w:val="24"/>
          <w:szCs w:val="24"/>
          <w:vertAlign w:val="superscript"/>
        </w:rPr>
        <w:t>[16]</w:t>
      </w:r>
      <w:r w:rsidR="00867B77" w:rsidRPr="00CF03B3">
        <w:rPr>
          <w:rFonts w:ascii="Book Antiqua" w:hAnsi="Book Antiqua"/>
          <w:sz w:val="24"/>
          <w:szCs w:val="24"/>
        </w:rPr>
        <w:t>.</w:t>
      </w:r>
      <w:r w:rsidR="00CF03B3">
        <w:rPr>
          <w:rFonts w:ascii="Book Antiqua" w:hAnsi="Book Antiqua"/>
          <w:sz w:val="24"/>
          <w:szCs w:val="24"/>
        </w:rPr>
        <w:t xml:space="preserve"> </w:t>
      </w:r>
      <w:r w:rsidR="00867B77" w:rsidRPr="00CF03B3">
        <w:rPr>
          <w:rFonts w:ascii="Book Antiqua" w:hAnsi="Book Antiqua"/>
          <w:sz w:val="24"/>
          <w:szCs w:val="24"/>
        </w:rPr>
        <w:t>Regarding non-</w:t>
      </w:r>
      <w:proofErr w:type="spellStart"/>
      <w:r w:rsidR="00867B77" w:rsidRPr="00CF03B3">
        <w:rPr>
          <w:rFonts w:ascii="Book Antiqua" w:hAnsi="Book Antiqua"/>
          <w:sz w:val="24"/>
          <w:szCs w:val="24"/>
        </w:rPr>
        <w:t>treponemal</w:t>
      </w:r>
      <w:proofErr w:type="spellEnd"/>
      <w:r w:rsidR="00867B77" w:rsidRPr="00CF03B3">
        <w:rPr>
          <w:rFonts w:ascii="Book Antiqua" w:hAnsi="Book Antiqua"/>
          <w:sz w:val="24"/>
          <w:szCs w:val="24"/>
        </w:rPr>
        <w:t xml:space="preserve"> assays, t</w:t>
      </w:r>
      <w:r w:rsidRPr="00CF03B3">
        <w:rPr>
          <w:rFonts w:ascii="Book Antiqua" w:hAnsi="Book Antiqua"/>
          <w:sz w:val="24"/>
          <w:szCs w:val="24"/>
        </w:rPr>
        <w:t xml:space="preserve">he most common </w:t>
      </w:r>
      <w:r w:rsidR="00867B77" w:rsidRPr="00CF03B3">
        <w:rPr>
          <w:rFonts w:ascii="Book Antiqua" w:hAnsi="Book Antiqua"/>
          <w:sz w:val="24"/>
          <w:szCs w:val="24"/>
        </w:rPr>
        <w:t xml:space="preserve">cause </w:t>
      </w:r>
      <w:r w:rsidRPr="00CF03B3">
        <w:rPr>
          <w:rFonts w:ascii="Book Antiqua" w:hAnsi="Book Antiqua"/>
          <w:sz w:val="24"/>
          <w:szCs w:val="24"/>
        </w:rPr>
        <w:t xml:space="preserve">of </w:t>
      </w:r>
      <w:r w:rsidR="00867B77" w:rsidRPr="00CF03B3">
        <w:rPr>
          <w:rFonts w:ascii="Book Antiqua" w:hAnsi="Book Antiqua"/>
          <w:sz w:val="24"/>
          <w:szCs w:val="24"/>
        </w:rPr>
        <w:t xml:space="preserve">non-specific reactions </w:t>
      </w:r>
      <w:r w:rsidRPr="00CF03B3">
        <w:rPr>
          <w:rFonts w:ascii="Book Antiqua" w:hAnsi="Book Antiqua"/>
          <w:sz w:val="24"/>
          <w:szCs w:val="24"/>
        </w:rPr>
        <w:t xml:space="preserve">is </w:t>
      </w:r>
      <w:r w:rsidR="003D10D2" w:rsidRPr="00CF03B3">
        <w:rPr>
          <w:rFonts w:ascii="Book Antiqua" w:hAnsi="Book Antiqua"/>
          <w:sz w:val="24"/>
          <w:szCs w:val="24"/>
        </w:rPr>
        <w:t xml:space="preserve">due to </w:t>
      </w:r>
      <w:r w:rsidRPr="00CF03B3">
        <w:rPr>
          <w:rFonts w:ascii="Book Antiqua" w:hAnsi="Book Antiqua"/>
          <w:sz w:val="24"/>
          <w:szCs w:val="24"/>
        </w:rPr>
        <w:t>biological interference</w:t>
      </w:r>
      <w:r w:rsidR="00867B77" w:rsidRPr="00CF03B3">
        <w:rPr>
          <w:rFonts w:ascii="Book Antiqua" w:hAnsi="Book Antiqua"/>
          <w:sz w:val="24"/>
          <w:szCs w:val="24"/>
        </w:rPr>
        <w:t>.</w:t>
      </w:r>
      <w:r w:rsidRPr="00CF03B3">
        <w:rPr>
          <w:rFonts w:ascii="Book Antiqua" w:hAnsi="Book Antiqua"/>
          <w:sz w:val="24"/>
          <w:szCs w:val="24"/>
        </w:rPr>
        <w:t xml:space="preserve"> </w:t>
      </w:r>
      <w:r w:rsidR="00867B77" w:rsidRPr="00CF03B3">
        <w:rPr>
          <w:rFonts w:ascii="Book Antiqua" w:hAnsi="Book Antiqua"/>
          <w:sz w:val="24"/>
          <w:szCs w:val="24"/>
        </w:rPr>
        <w:t>T</w:t>
      </w:r>
      <w:r w:rsidRPr="00CF03B3">
        <w:rPr>
          <w:rFonts w:ascii="Book Antiqua" w:hAnsi="Book Antiqua"/>
          <w:sz w:val="24"/>
          <w:szCs w:val="24"/>
        </w:rPr>
        <w:t xml:space="preserve">he </w:t>
      </w:r>
      <w:proofErr w:type="spellStart"/>
      <w:r w:rsidRPr="00CF03B3">
        <w:rPr>
          <w:rFonts w:ascii="Book Antiqua" w:hAnsi="Book Antiqua"/>
          <w:sz w:val="24"/>
          <w:szCs w:val="24"/>
        </w:rPr>
        <w:t>lipoidal</w:t>
      </w:r>
      <w:proofErr w:type="spellEnd"/>
      <w:r w:rsidRPr="00CF03B3">
        <w:rPr>
          <w:rFonts w:ascii="Book Antiqua" w:hAnsi="Book Antiqua"/>
          <w:sz w:val="24"/>
          <w:szCs w:val="24"/>
        </w:rPr>
        <w:t xml:space="preserve"> products </w:t>
      </w:r>
      <w:r w:rsidR="00867B77" w:rsidRPr="00CF03B3">
        <w:rPr>
          <w:rFonts w:ascii="Book Antiqua" w:hAnsi="Book Antiqua"/>
          <w:sz w:val="24"/>
          <w:szCs w:val="24"/>
        </w:rPr>
        <w:t>released during</w:t>
      </w:r>
      <w:r w:rsidR="00CF03B3">
        <w:rPr>
          <w:rFonts w:ascii="Book Antiqua" w:hAnsi="Book Antiqua"/>
          <w:sz w:val="24"/>
          <w:szCs w:val="24"/>
        </w:rPr>
        <w:t xml:space="preserve"> </w:t>
      </w:r>
      <w:r w:rsidRPr="00CF03B3">
        <w:rPr>
          <w:rFonts w:ascii="Book Antiqua" w:hAnsi="Book Antiqua"/>
          <w:sz w:val="24"/>
          <w:szCs w:val="24"/>
        </w:rPr>
        <w:t xml:space="preserve">syphilis </w:t>
      </w:r>
      <w:r w:rsidR="00867B77" w:rsidRPr="00CF03B3">
        <w:rPr>
          <w:rFonts w:ascii="Book Antiqua" w:hAnsi="Book Antiqua"/>
          <w:sz w:val="24"/>
          <w:szCs w:val="24"/>
        </w:rPr>
        <w:t>infection are also</w:t>
      </w:r>
      <w:r w:rsidRPr="00CF03B3">
        <w:rPr>
          <w:rFonts w:ascii="Book Antiqua" w:hAnsi="Book Antiqua"/>
          <w:sz w:val="24"/>
          <w:szCs w:val="24"/>
        </w:rPr>
        <w:t xml:space="preserve"> produced in many other infectio</w:t>
      </w:r>
      <w:r w:rsidR="00867B77" w:rsidRPr="00CF03B3">
        <w:rPr>
          <w:rFonts w:ascii="Book Antiqua" w:hAnsi="Book Antiqua"/>
          <w:sz w:val="24"/>
          <w:szCs w:val="24"/>
        </w:rPr>
        <w:t>us and non-infectious conditions</w:t>
      </w:r>
      <w:r w:rsidRPr="00CF03B3">
        <w:rPr>
          <w:rFonts w:ascii="Book Antiqua" w:hAnsi="Book Antiqua"/>
          <w:sz w:val="24"/>
          <w:szCs w:val="24"/>
        </w:rPr>
        <w:t xml:space="preserve">, including </w:t>
      </w:r>
      <w:hyperlink r:id="rId10" w:tooltip="Epstein-Barr" w:history="1">
        <w:r w:rsidRPr="00CF03B3">
          <w:rPr>
            <w:rFonts w:ascii="Book Antiqua" w:hAnsi="Book Antiqua"/>
            <w:sz w:val="24"/>
            <w:szCs w:val="24"/>
          </w:rPr>
          <w:t>Epstein-Barr</w:t>
        </w:r>
      </w:hyperlink>
      <w:r w:rsidRPr="00CF03B3">
        <w:rPr>
          <w:rFonts w:ascii="Book Antiqua" w:hAnsi="Book Antiqua"/>
          <w:sz w:val="24"/>
          <w:szCs w:val="24"/>
        </w:rPr>
        <w:t>, </w:t>
      </w:r>
      <w:hyperlink r:id="rId11" w:tooltip="Hepatitis" w:history="1">
        <w:r w:rsidRPr="00CF03B3">
          <w:rPr>
            <w:rFonts w:ascii="Book Antiqua" w:hAnsi="Book Antiqua"/>
            <w:sz w:val="24"/>
            <w:szCs w:val="24"/>
          </w:rPr>
          <w:t>hepatitis</w:t>
        </w:r>
      </w:hyperlink>
      <w:r w:rsidRPr="00CF03B3">
        <w:rPr>
          <w:rFonts w:ascii="Book Antiqua" w:hAnsi="Book Antiqua"/>
          <w:sz w:val="24"/>
          <w:szCs w:val="24"/>
        </w:rPr>
        <w:t>, </w:t>
      </w:r>
      <w:hyperlink r:id="rId12" w:tooltip="Varicella" w:history="1">
        <w:r w:rsidRPr="00CF03B3">
          <w:rPr>
            <w:rFonts w:ascii="Book Antiqua" w:hAnsi="Book Antiqua"/>
            <w:sz w:val="24"/>
            <w:szCs w:val="24"/>
          </w:rPr>
          <w:t>varicella</w:t>
        </w:r>
      </w:hyperlink>
      <w:r w:rsidRPr="00CF03B3">
        <w:rPr>
          <w:rFonts w:ascii="Book Antiqua" w:hAnsi="Book Antiqua"/>
          <w:sz w:val="24"/>
          <w:szCs w:val="24"/>
        </w:rPr>
        <w:t>, </w:t>
      </w:r>
      <w:hyperlink r:id="rId13" w:tooltip="Measles" w:history="1">
        <w:r w:rsidRPr="00CF03B3">
          <w:rPr>
            <w:rFonts w:ascii="Book Antiqua" w:hAnsi="Book Antiqua"/>
            <w:sz w:val="24"/>
            <w:szCs w:val="24"/>
          </w:rPr>
          <w:t>measles</w:t>
        </w:r>
      </w:hyperlink>
      <w:r w:rsidRPr="00CF03B3">
        <w:rPr>
          <w:rFonts w:ascii="Book Antiqua" w:hAnsi="Book Antiqua"/>
          <w:sz w:val="24"/>
          <w:szCs w:val="24"/>
        </w:rPr>
        <w:t>, </w:t>
      </w:r>
      <w:hyperlink r:id="rId14" w:tooltip="Tuberculosis" w:history="1">
        <w:r w:rsidRPr="00CF03B3">
          <w:rPr>
            <w:rFonts w:ascii="Book Antiqua" w:hAnsi="Book Antiqua"/>
            <w:sz w:val="24"/>
            <w:szCs w:val="24"/>
          </w:rPr>
          <w:t>tuberculosis</w:t>
        </w:r>
      </w:hyperlink>
      <w:r w:rsidRPr="00CF03B3">
        <w:rPr>
          <w:rFonts w:ascii="Book Antiqua" w:hAnsi="Book Antiqua"/>
          <w:sz w:val="24"/>
          <w:szCs w:val="24"/>
        </w:rPr>
        <w:t>,</w:t>
      </w:r>
      <w:r w:rsidR="00867B77" w:rsidRPr="00CF03B3">
        <w:rPr>
          <w:rFonts w:ascii="Book Antiqua" w:hAnsi="Book Antiqua"/>
          <w:sz w:val="24"/>
          <w:szCs w:val="24"/>
        </w:rPr>
        <w:t xml:space="preserve"> </w:t>
      </w:r>
      <w:hyperlink r:id="rId15" w:tooltip="Malaria" w:history="1">
        <w:r w:rsidRPr="00CF03B3">
          <w:rPr>
            <w:rFonts w:ascii="Book Antiqua" w:hAnsi="Book Antiqua"/>
            <w:sz w:val="24"/>
            <w:szCs w:val="24"/>
          </w:rPr>
          <w:t>malaria</w:t>
        </w:r>
      </w:hyperlink>
      <w:r w:rsidR="002B2B2F" w:rsidRPr="00CF03B3">
        <w:rPr>
          <w:rFonts w:ascii="Book Antiqua" w:hAnsi="Book Antiqua"/>
          <w:sz w:val="24"/>
          <w:szCs w:val="24"/>
        </w:rPr>
        <w:t>,</w:t>
      </w:r>
      <w:r w:rsidR="00867B77" w:rsidRPr="00CF03B3">
        <w:rPr>
          <w:rFonts w:ascii="Book Antiqua" w:hAnsi="Book Antiqua"/>
          <w:sz w:val="24"/>
          <w:szCs w:val="24"/>
        </w:rPr>
        <w:t xml:space="preserve"> </w:t>
      </w:r>
      <w:r w:rsidRPr="00CF03B3">
        <w:rPr>
          <w:rFonts w:ascii="Book Antiqua" w:hAnsi="Book Antiqua"/>
          <w:sz w:val="24"/>
          <w:szCs w:val="24"/>
        </w:rPr>
        <w:t>lymphoma and certain autoimmune diseases</w:t>
      </w:r>
      <w:r w:rsidR="00FC7325" w:rsidRPr="00CF03B3">
        <w:rPr>
          <w:rFonts w:ascii="Book Antiqua" w:hAnsi="Book Antiqua"/>
          <w:sz w:val="24"/>
          <w:szCs w:val="24"/>
          <w:vertAlign w:val="superscript"/>
        </w:rPr>
        <w:t>[</w:t>
      </w:r>
      <w:r w:rsidR="003B4730" w:rsidRPr="00CF03B3">
        <w:rPr>
          <w:rFonts w:ascii="Book Antiqua" w:hAnsi="Book Antiqua"/>
          <w:sz w:val="24"/>
          <w:szCs w:val="24"/>
          <w:vertAlign w:val="superscript"/>
        </w:rPr>
        <w:t>7</w:t>
      </w:r>
      <w:r w:rsidR="00FC7325" w:rsidRPr="00CF03B3">
        <w:rPr>
          <w:rFonts w:ascii="Book Antiqua" w:hAnsi="Book Antiqua"/>
          <w:sz w:val="24"/>
          <w:szCs w:val="24"/>
          <w:vertAlign w:val="superscript"/>
        </w:rPr>
        <w:t>]</w:t>
      </w:r>
      <w:r w:rsidRPr="00CF03B3">
        <w:rPr>
          <w:rFonts w:ascii="Book Antiqua" w:hAnsi="Book Antiqua"/>
          <w:sz w:val="24"/>
          <w:szCs w:val="24"/>
        </w:rPr>
        <w:t>.</w:t>
      </w:r>
      <w:r w:rsidR="00CF03B3">
        <w:rPr>
          <w:rFonts w:ascii="Book Antiqua" w:hAnsi="Book Antiqua"/>
          <w:sz w:val="24"/>
          <w:szCs w:val="24"/>
        </w:rPr>
        <w:t xml:space="preserve"> </w:t>
      </w:r>
      <w:r w:rsidRPr="00CF03B3">
        <w:rPr>
          <w:rFonts w:ascii="Book Antiqua" w:hAnsi="Book Antiqua"/>
          <w:sz w:val="24"/>
          <w:szCs w:val="24"/>
        </w:rPr>
        <w:t>N</w:t>
      </w:r>
      <w:r w:rsidR="00867B77" w:rsidRPr="00CF03B3">
        <w:rPr>
          <w:rFonts w:ascii="Book Antiqua" w:hAnsi="Book Antiqua"/>
          <w:sz w:val="24"/>
          <w:szCs w:val="24"/>
        </w:rPr>
        <w:t xml:space="preserve">otably, </w:t>
      </w:r>
      <w:r w:rsidR="007B4A39" w:rsidRPr="00CF03B3">
        <w:rPr>
          <w:rFonts w:ascii="Book Antiqua" w:hAnsi="Book Antiqua"/>
          <w:sz w:val="24"/>
          <w:szCs w:val="24"/>
        </w:rPr>
        <w:t xml:space="preserve">none </w:t>
      </w:r>
      <w:r w:rsidR="00867B77" w:rsidRPr="00CF03B3">
        <w:rPr>
          <w:rFonts w:ascii="Book Antiqua" w:hAnsi="Book Antiqua"/>
          <w:sz w:val="24"/>
          <w:szCs w:val="24"/>
        </w:rPr>
        <w:t xml:space="preserve">of these diseases produce </w:t>
      </w:r>
      <w:r w:rsidRPr="00CF03B3">
        <w:rPr>
          <w:rFonts w:ascii="Book Antiqua" w:hAnsi="Book Antiqua"/>
          <w:sz w:val="24"/>
          <w:szCs w:val="24"/>
        </w:rPr>
        <w:t>false positive</w:t>
      </w:r>
      <w:r w:rsidR="00867B77" w:rsidRPr="00CF03B3">
        <w:rPr>
          <w:rFonts w:ascii="Book Antiqua" w:hAnsi="Book Antiqua"/>
          <w:sz w:val="24"/>
          <w:szCs w:val="24"/>
        </w:rPr>
        <w:t xml:space="preserve"> results by </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methods, </w:t>
      </w:r>
      <w:r w:rsidR="00867B77" w:rsidRPr="00CF03B3">
        <w:rPr>
          <w:rFonts w:ascii="Book Antiqua" w:hAnsi="Book Antiqua"/>
          <w:sz w:val="24"/>
          <w:szCs w:val="24"/>
        </w:rPr>
        <w:t xml:space="preserve">thus making </w:t>
      </w:r>
      <w:proofErr w:type="spellStart"/>
      <w:r w:rsidR="00867B77" w:rsidRPr="00CF03B3">
        <w:rPr>
          <w:rFonts w:ascii="Book Antiqua" w:hAnsi="Book Antiqua"/>
          <w:sz w:val="24"/>
          <w:szCs w:val="24"/>
        </w:rPr>
        <w:t>treponemal</w:t>
      </w:r>
      <w:proofErr w:type="spellEnd"/>
      <w:r w:rsidR="00867B77" w:rsidRPr="00CF03B3">
        <w:rPr>
          <w:rFonts w:ascii="Book Antiqua" w:hAnsi="Book Antiqua"/>
          <w:sz w:val="24"/>
          <w:szCs w:val="24"/>
        </w:rPr>
        <w:t xml:space="preserve"> assays significantly</w:t>
      </w:r>
      <w:r w:rsidRPr="00CF03B3">
        <w:rPr>
          <w:rFonts w:ascii="Book Antiqua" w:hAnsi="Book Antiqua"/>
          <w:sz w:val="24"/>
          <w:szCs w:val="24"/>
        </w:rPr>
        <w:t xml:space="preserve"> more </w:t>
      </w:r>
      <w:r w:rsidR="00867B77" w:rsidRPr="00CF03B3">
        <w:rPr>
          <w:rFonts w:ascii="Book Antiqua" w:hAnsi="Book Antiqua"/>
          <w:sz w:val="24"/>
          <w:szCs w:val="24"/>
        </w:rPr>
        <w:t>syphilis-</w:t>
      </w:r>
      <w:r w:rsidRPr="00CF03B3">
        <w:rPr>
          <w:rFonts w:ascii="Book Antiqua" w:hAnsi="Book Antiqua"/>
          <w:sz w:val="24"/>
          <w:szCs w:val="24"/>
        </w:rPr>
        <w:t>specific.</w:t>
      </w:r>
      <w:r w:rsidR="00CF03B3">
        <w:rPr>
          <w:rFonts w:ascii="Book Antiqua" w:hAnsi="Book Antiqua"/>
          <w:sz w:val="24"/>
          <w:szCs w:val="24"/>
        </w:rPr>
        <w:t xml:space="preserve"> </w:t>
      </w:r>
      <w:r w:rsidR="003A4C29" w:rsidRPr="00CF03B3">
        <w:rPr>
          <w:rFonts w:ascii="Book Antiqua" w:hAnsi="Book Antiqua"/>
          <w:sz w:val="24"/>
          <w:szCs w:val="24"/>
        </w:rPr>
        <w:t xml:space="preserve">Additionally, infections caused by other </w:t>
      </w:r>
      <w:r w:rsidR="003A4C29" w:rsidRPr="00CF03B3">
        <w:rPr>
          <w:rFonts w:ascii="Book Antiqua" w:hAnsi="Book Antiqua"/>
          <w:i/>
          <w:sz w:val="24"/>
          <w:szCs w:val="24"/>
        </w:rPr>
        <w:t xml:space="preserve">Treponema </w:t>
      </w:r>
      <w:r w:rsidR="003A4C29" w:rsidRPr="00CF03B3">
        <w:rPr>
          <w:rFonts w:ascii="Book Antiqua" w:hAnsi="Book Antiqua"/>
          <w:sz w:val="24"/>
          <w:szCs w:val="24"/>
        </w:rPr>
        <w:t xml:space="preserve">species, including </w:t>
      </w:r>
      <w:r w:rsidR="003A4C29" w:rsidRPr="00CF03B3">
        <w:rPr>
          <w:rFonts w:ascii="Book Antiqua" w:hAnsi="Book Antiqua"/>
          <w:i/>
          <w:sz w:val="24"/>
          <w:szCs w:val="24"/>
        </w:rPr>
        <w:t xml:space="preserve">T. </w:t>
      </w:r>
      <w:proofErr w:type="spellStart"/>
      <w:r w:rsidR="003A4C29" w:rsidRPr="00CF03B3">
        <w:rPr>
          <w:rFonts w:ascii="Book Antiqua" w:hAnsi="Book Antiqua"/>
          <w:i/>
          <w:sz w:val="24"/>
          <w:szCs w:val="24"/>
        </w:rPr>
        <w:t>pertenue</w:t>
      </w:r>
      <w:proofErr w:type="spellEnd"/>
      <w:r w:rsidR="003A4C29" w:rsidRPr="00CF03B3">
        <w:rPr>
          <w:rFonts w:ascii="Book Antiqua" w:hAnsi="Book Antiqua"/>
          <w:sz w:val="24"/>
          <w:szCs w:val="24"/>
        </w:rPr>
        <w:t xml:space="preserve"> the causative agent of yaws, can lead to false po</w:t>
      </w:r>
      <w:r w:rsidR="004F0593" w:rsidRPr="00CF03B3">
        <w:rPr>
          <w:rFonts w:ascii="Book Antiqua" w:hAnsi="Book Antiqua"/>
          <w:sz w:val="24"/>
          <w:szCs w:val="24"/>
        </w:rPr>
        <w:t xml:space="preserve">sitive results by either </w:t>
      </w:r>
      <w:proofErr w:type="gramStart"/>
      <w:r w:rsidR="004F0593" w:rsidRPr="00CF03B3">
        <w:rPr>
          <w:rFonts w:ascii="Book Antiqua" w:hAnsi="Book Antiqua"/>
          <w:sz w:val="24"/>
          <w:szCs w:val="24"/>
        </w:rPr>
        <w:t>method</w:t>
      </w:r>
      <w:r w:rsidR="003A4C29" w:rsidRPr="00CF03B3">
        <w:rPr>
          <w:rFonts w:ascii="Book Antiqua" w:hAnsi="Book Antiqua"/>
          <w:sz w:val="24"/>
          <w:szCs w:val="24"/>
          <w:vertAlign w:val="superscript"/>
        </w:rPr>
        <w:t>[</w:t>
      </w:r>
      <w:proofErr w:type="gramEnd"/>
      <w:r w:rsidR="003A4C29" w:rsidRPr="00CF03B3">
        <w:rPr>
          <w:rFonts w:ascii="Book Antiqua" w:hAnsi="Book Antiqua"/>
          <w:sz w:val="24"/>
          <w:szCs w:val="24"/>
          <w:vertAlign w:val="superscript"/>
        </w:rPr>
        <w:t>1</w:t>
      </w:r>
      <w:r w:rsidR="00AD1023" w:rsidRPr="00CF03B3">
        <w:rPr>
          <w:rFonts w:ascii="Book Antiqua" w:hAnsi="Book Antiqua"/>
          <w:sz w:val="24"/>
          <w:szCs w:val="24"/>
          <w:vertAlign w:val="superscript"/>
        </w:rPr>
        <w:t>7</w:t>
      </w:r>
      <w:r w:rsidR="003A4C29" w:rsidRPr="00CF03B3">
        <w:rPr>
          <w:rFonts w:ascii="Book Antiqua" w:hAnsi="Book Antiqua"/>
          <w:sz w:val="24"/>
          <w:szCs w:val="24"/>
          <w:vertAlign w:val="superscript"/>
        </w:rPr>
        <w:t>]</w:t>
      </w:r>
      <w:r w:rsidR="003A4C29" w:rsidRPr="00CF03B3">
        <w:rPr>
          <w:rFonts w:ascii="Book Antiqua" w:hAnsi="Book Antiqua"/>
          <w:sz w:val="24"/>
          <w:szCs w:val="24"/>
        </w:rPr>
        <w:t>.</w:t>
      </w:r>
      <w:r w:rsidR="00CF03B3">
        <w:rPr>
          <w:rFonts w:ascii="Book Antiqua" w:hAnsi="Book Antiqua"/>
          <w:sz w:val="24"/>
          <w:szCs w:val="24"/>
        </w:rPr>
        <w:t xml:space="preserve"> </w:t>
      </w:r>
      <w:r w:rsidR="00867B77" w:rsidRPr="00CF03B3">
        <w:rPr>
          <w:rFonts w:ascii="Book Antiqua" w:hAnsi="Book Antiqua"/>
          <w:sz w:val="24"/>
          <w:szCs w:val="24"/>
        </w:rPr>
        <w:t>Finally, due to an increase in</w:t>
      </w:r>
      <w:r w:rsidR="003A4C29" w:rsidRPr="00CF03B3">
        <w:rPr>
          <w:rFonts w:ascii="Book Antiqua" w:hAnsi="Book Antiqua"/>
          <w:sz w:val="24"/>
          <w:szCs w:val="24"/>
        </w:rPr>
        <w:t xml:space="preserve"> immunological activity and</w:t>
      </w:r>
      <w:r w:rsidR="00867B77" w:rsidRPr="00CF03B3">
        <w:rPr>
          <w:rFonts w:ascii="Book Antiqua" w:hAnsi="Book Antiqua"/>
          <w:sz w:val="24"/>
          <w:szCs w:val="24"/>
        </w:rPr>
        <w:t xml:space="preserve"> maternal antibody production, p</w:t>
      </w:r>
      <w:r w:rsidRPr="00CF03B3">
        <w:rPr>
          <w:rFonts w:ascii="Book Antiqua" w:hAnsi="Book Antiqua"/>
          <w:sz w:val="24"/>
          <w:szCs w:val="24"/>
        </w:rPr>
        <w:t xml:space="preserve">regnancy can lead to inaccurate results </w:t>
      </w:r>
      <w:r w:rsidR="00867B77" w:rsidRPr="00CF03B3">
        <w:rPr>
          <w:rFonts w:ascii="Book Antiqua" w:hAnsi="Book Antiqua"/>
          <w:sz w:val="24"/>
          <w:szCs w:val="24"/>
        </w:rPr>
        <w:t xml:space="preserve">by </w:t>
      </w:r>
      <w:r w:rsidRPr="00CF03B3">
        <w:rPr>
          <w:rFonts w:ascii="Book Antiqua" w:hAnsi="Book Antiqua"/>
          <w:sz w:val="24"/>
          <w:szCs w:val="24"/>
        </w:rPr>
        <w:t>either method</w:t>
      </w:r>
      <w:r w:rsidR="003D10D2" w:rsidRPr="00CF03B3">
        <w:rPr>
          <w:rFonts w:ascii="Book Antiqua" w:hAnsi="Book Antiqua"/>
          <w:sz w:val="24"/>
          <w:szCs w:val="24"/>
        </w:rPr>
        <w:t>, posing an interpretive challenge to syphilis testing results.</w:t>
      </w:r>
      <w:r w:rsidR="00CF03B3">
        <w:rPr>
          <w:rFonts w:ascii="Book Antiqua" w:hAnsi="Book Antiqua"/>
          <w:sz w:val="24"/>
          <w:szCs w:val="24"/>
        </w:rPr>
        <w:t xml:space="preserve"> </w:t>
      </w:r>
    </w:p>
    <w:p w:rsidR="00AF4D2D" w:rsidRPr="00CF03B3" w:rsidRDefault="00507EBC" w:rsidP="00F0583E">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t>Patients test</w:t>
      </w:r>
      <w:r w:rsidR="003C1FBF" w:rsidRPr="00CF03B3">
        <w:rPr>
          <w:rFonts w:ascii="Book Antiqua" w:hAnsi="Book Antiqua"/>
          <w:sz w:val="24"/>
          <w:szCs w:val="24"/>
        </w:rPr>
        <w:t>ed</w:t>
      </w:r>
      <w:r w:rsidRPr="00CF03B3">
        <w:rPr>
          <w:rFonts w:ascii="Book Antiqua" w:hAnsi="Book Antiqua"/>
          <w:sz w:val="24"/>
          <w:szCs w:val="24"/>
        </w:rPr>
        <w:t xml:space="preserve"> by non-</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methods </w:t>
      </w:r>
      <w:r w:rsidR="003C1FBF" w:rsidRPr="00CF03B3">
        <w:rPr>
          <w:rFonts w:ascii="Book Antiqua" w:hAnsi="Book Antiqua"/>
          <w:sz w:val="24"/>
          <w:szCs w:val="24"/>
        </w:rPr>
        <w:t xml:space="preserve">may </w:t>
      </w:r>
      <w:r w:rsidRPr="00CF03B3">
        <w:rPr>
          <w:rFonts w:ascii="Book Antiqua" w:hAnsi="Book Antiqua"/>
          <w:sz w:val="24"/>
          <w:szCs w:val="24"/>
        </w:rPr>
        <w:t xml:space="preserve">sometimes yield </w:t>
      </w:r>
      <w:r w:rsidR="003C1FBF" w:rsidRPr="00CF03B3">
        <w:rPr>
          <w:rFonts w:ascii="Book Antiqua" w:hAnsi="Book Antiqua"/>
          <w:sz w:val="24"/>
          <w:szCs w:val="24"/>
        </w:rPr>
        <w:t xml:space="preserve">falsely </w:t>
      </w:r>
      <w:r w:rsidRPr="00CF03B3">
        <w:rPr>
          <w:rFonts w:ascii="Book Antiqua" w:hAnsi="Book Antiqua"/>
          <w:sz w:val="24"/>
          <w:szCs w:val="24"/>
        </w:rPr>
        <w:t>negative results when extremely high levels of antibody are present</w:t>
      </w:r>
      <w:r w:rsidR="003C1FBF" w:rsidRPr="00CF03B3">
        <w:rPr>
          <w:rFonts w:ascii="Book Antiqua" w:hAnsi="Book Antiqua"/>
          <w:sz w:val="24"/>
          <w:szCs w:val="24"/>
        </w:rPr>
        <w:t xml:space="preserve">, a result of </w:t>
      </w:r>
      <w:r w:rsidRPr="00CF03B3">
        <w:rPr>
          <w:rFonts w:ascii="Book Antiqua" w:hAnsi="Book Antiqua"/>
          <w:sz w:val="24"/>
          <w:szCs w:val="24"/>
        </w:rPr>
        <w:t xml:space="preserve">the </w:t>
      </w:r>
      <w:r w:rsidR="00DA54F8" w:rsidRPr="00CF03B3">
        <w:rPr>
          <w:rFonts w:ascii="Book Antiqua" w:hAnsi="Book Antiqua"/>
          <w:sz w:val="24"/>
          <w:szCs w:val="24"/>
        </w:rPr>
        <w:t>“</w:t>
      </w:r>
      <w:proofErr w:type="spellStart"/>
      <w:r w:rsidRPr="00CF03B3">
        <w:rPr>
          <w:rFonts w:ascii="Book Antiqua" w:hAnsi="Book Antiqua"/>
          <w:sz w:val="24"/>
          <w:szCs w:val="24"/>
        </w:rPr>
        <w:t>prozone</w:t>
      </w:r>
      <w:proofErr w:type="spellEnd"/>
      <w:r w:rsidRPr="00CF03B3">
        <w:rPr>
          <w:rFonts w:ascii="Book Antiqua" w:hAnsi="Book Antiqua"/>
          <w:sz w:val="24"/>
          <w:szCs w:val="24"/>
        </w:rPr>
        <w:t xml:space="preserve"> effect”.</w:t>
      </w:r>
      <w:r w:rsidR="00CF03B3">
        <w:rPr>
          <w:rFonts w:ascii="Book Antiqua" w:hAnsi="Book Antiqua"/>
          <w:sz w:val="24"/>
          <w:szCs w:val="24"/>
        </w:rPr>
        <w:t xml:space="preserve"> </w:t>
      </w:r>
      <w:r w:rsidRPr="00CF03B3">
        <w:rPr>
          <w:rFonts w:ascii="Book Antiqua" w:hAnsi="Book Antiqua"/>
          <w:sz w:val="24"/>
          <w:szCs w:val="24"/>
        </w:rPr>
        <w:t xml:space="preserve">Best practice requires that patient sera are analyzed at two distinct dilutions to identify this </w:t>
      </w:r>
      <w:r w:rsidR="00AC1675" w:rsidRPr="00CF03B3">
        <w:rPr>
          <w:rFonts w:ascii="Book Antiqua" w:hAnsi="Book Antiqua"/>
          <w:sz w:val="24"/>
          <w:szCs w:val="24"/>
        </w:rPr>
        <w:t>potentially confounding reaction</w:t>
      </w:r>
      <w:r w:rsidRPr="00CF03B3">
        <w:rPr>
          <w:rFonts w:ascii="Book Antiqua" w:hAnsi="Book Antiqua"/>
          <w:sz w:val="24"/>
          <w:szCs w:val="24"/>
        </w:rPr>
        <w:t xml:space="preserve">. </w:t>
      </w:r>
      <w:r w:rsidR="0085757D" w:rsidRPr="00CF03B3">
        <w:rPr>
          <w:rFonts w:ascii="Book Antiqua" w:hAnsi="Book Antiqua"/>
          <w:sz w:val="24"/>
          <w:szCs w:val="24"/>
        </w:rPr>
        <w:t>The sensitivity of non-</w:t>
      </w:r>
      <w:proofErr w:type="spellStart"/>
      <w:r w:rsidR="0085757D" w:rsidRPr="00CF03B3">
        <w:rPr>
          <w:rFonts w:ascii="Book Antiqua" w:hAnsi="Book Antiqua"/>
          <w:sz w:val="24"/>
          <w:szCs w:val="24"/>
        </w:rPr>
        <w:t>treponemal</w:t>
      </w:r>
      <w:proofErr w:type="spellEnd"/>
      <w:r w:rsidR="0085757D" w:rsidRPr="00CF03B3">
        <w:rPr>
          <w:rFonts w:ascii="Book Antiqua" w:hAnsi="Book Antiqua"/>
          <w:sz w:val="24"/>
          <w:szCs w:val="24"/>
        </w:rPr>
        <w:t xml:space="preserve"> tests is </w:t>
      </w:r>
      <w:r w:rsidRPr="00CF03B3">
        <w:rPr>
          <w:rFonts w:ascii="Book Antiqua" w:hAnsi="Book Antiqua"/>
          <w:sz w:val="24"/>
          <w:szCs w:val="24"/>
        </w:rPr>
        <w:t xml:space="preserve">also </w:t>
      </w:r>
      <w:r w:rsidR="0085757D" w:rsidRPr="00CF03B3">
        <w:rPr>
          <w:rFonts w:ascii="Book Antiqua" w:hAnsi="Book Antiqua"/>
          <w:sz w:val="24"/>
          <w:szCs w:val="24"/>
        </w:rPr>
        <w:t xml:space="preserve">suboptimal in latent disease, </w:t>
      </w:r>
      <w:r w:rsidR="003C1FBF" w:rsidRPr="00CF03B3">
        <w:rPr>
          <w:rFonts w:ascii="Book Antiqua" w:hAnsi="Book Antiqua"/>
          <w:sz w:val="24"/>
          <w:szCs w:val="24"/>
        </w:rPr>
        <w:t xml:space="preserve">as </w:t>
      </w:r>
      <w:r w:rsidR="0085757D" w:rsidRPr="00CF03B3">
        <w:rPr>
          <w:rFonts w:ascii="Book Antiqua" w:hAnsi="Book Antiqua"/>
          <w:sz w:val="24"/>
          <w:szCs w:val="24"/>
        </w:rPr>
        <w:t>the destructive activity of the bacteria</w:t>
      </w:r>
      <w:r w:rsidRPr="00CF03B3">
        <w:rPr>
          <w:rFonts w:ascii="Book Antiqua" w:hAnsi="Book Antiqua"/>
          <w:sz w:val="24"/>
          <w:szCs w:val="24"/>
        </w:rPr>
        <w:t xml:space="preserve"> at </w:t>
      </w:r>
      <w:r w:rsidR="00A045B5" w:rsidRPr="00CF03B3">
        <w:rPr>
          <w:rFonts w:ascii="Book Antiqua" w:hAnsi="Book Antiqua"/>
          <w:sz w:val="24"/>
          <w:szCs w:val="24"/>
        </w:rPr>
        <w:t>this stage</w:t>
      </w:r>
      <w:r w:rsidRPr="00CF03B3">
        <w:rPr>
          <w:rFonts w:ascii="Book Antiqua" w:hAnsi="Book Antiqua"/>
          <w:sz w:val="24"/>
          <w:szCs w:val="24"/>
        </w:rPr>
        <w:t xml:space="preserve"> </w:t>
      </w:r>
      <w:r w:rsidR="0085757D" w:rsidRPr="00CF03B3">
        <w:rPr>
          <w:rFonts w:ascii="Book Antiqua" w:hAnsi="Book Antiqua"/>
          <w:sz w:val="24"/>
          <w:szCs w:val="24"/>
        </w:rPr>
        <w:t xml:space="preserve">is minimal </w:t>
      </w:r>
      <w:r w:rsidR="003C1FBF" w:rsidRPr="00CF03B3">
        <w:rPr>
          <w:rFonts w:ascii="Book Antiqua" w:hAnsi="Book Antiqua"/>
          <w:sz w:val="24"/>
          <w:szCs w:val="24"/>
        </w:rPr>
        <w:t xml:space="preserve">leading to the absence of circulating </w:t>
      </w:r>
      <w:proofErr w:type="spellStart"/>
      <w:r w:rsidR="0085757D" w:rsidRPr="00CF03B3">
        <w:rPr>
          <w:rFonts w:ascii="Book Antiqua" w:hAnsi="Book Antiqua"/>
          <w:sz w:val="24"/>
          <w:szCs w:val="24"/>
        </w:rPr>
        <w:t>lipoidal</w:t>
      </w:r>
      <w:proofErr w:type="spellEnd"/>
      <w:r w:rsidR="0085757D" w:rsidRPr="00CF03B3">
        <w:rPr>
          <w:rFonts w:ascii="Book Antiqua" w:hAnsi="Book Antiqua"/>
          <w:sz w:val="24"/>
          <w:szCs w:val="24"/>
        </w:rPr>
        <w:t xml:space="preserve"> </w:t>
      </w:r>
      <w:r w:rsidR="003C1FBF" w:rsidRPr="00CF03B3">
        <w:rPr>
          <w:rFonts w:ascii="Book Antiqua" w:hAnsi="Book Antiqua"/>
          <w:sz w:val="24"/>
          <w:szCs w:val="24"/>
        </w:rPr>
        <w:t>antigens</w:t>
      </w:r>
      <w:r w:rsidR="0085757D" w:rsidRPr="00CF03B3">
        <w:rPr>
          <w:rFonts w:ascii="Book Antiqua" w:hAnsi="Book Antiqua"/>
          <w:sz w:val="24"/>
          <w:szCs w:val="24"/>
        </w:rPr>
        <w:t>.</w:t>
      </w:r>
      <w:r w:rsidR="00CF03B3">
        <w:rPr>
          <w:rFonts w:ascii="Book Antiqua" w:hAnsi="Book Antiqua"/>
          <w:sz w:val="24"/>
          <w:szCs w:val="24"/>
        </w:rPr>
        <w:t xml:space="preserve"> </w:t>
      </w:r>
      <w:r w:rsidRPr="00CF03B3">
        <w:rPr>
          <w:rFonts w:ascii="Book Antiqua" w:hAnsi="Book Antiqua"/>
          <w:sz w:val="24"/>
          <w:szCs w:val="24"/>
        </w:rPr>
        <w:t xml:space="preserve">In contrast, </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antibodies continue to circulate </w:t>
      </w:r>
      <w:r w:rsidR="00AC1675" w:rsidRPr="00CF03B3">
        <w:rPr>
          <w:rFonts w:ascii="Book Antiqua" w:hAnsi="Book Antiqua"/>
          <w:sz w:val="24"/>
          <w:szCs w:val="24"/>
        </w:rPr>
        <w:t xml:space="preserve">and are detectable </w:t>
      </w:r>
      <w:r w:rsidRPr="00CF03B3">
        <w:rPr>
          <w:rFonts w:ascii="Book Antiqua" w:hAnsi="Book Antiqua"/>
          <w:sz w:val="24"/>
          <w:szCs w:val="24"/>
        </w:rPr>
        <w:t>for decades.</w:t>
      </w:r>
      <w:r w:rsidR="00CF03B3">
        <w:rPr>
          <w:rFonts w:ascii="Book Antiqua" w:hAnsi="Book Antiqua"/>
          <w:sz w:val="24"/>
          <w:szCs w:val="24"/>
        </w:rPr>
        <w:t xml:space="preserve"> </w:t>
      </w:r>
      <w:r w:rsidRPr="00CF03B3">
        <w:rPr>
          <w:rFonts w:ascii="Book Antiqua" w:hAnsi="Book Antiqua"/>
          <w:sz w:val="24"/>
          <w:szCs w:val="24"/>
        </w:rPr>
        <w:t>F</w:t>
      </w:r>
      <w:r w:rsidR="00626E78" w:rsidRPr="00CF03B3">
        <w:rPr>
          <w:rFonts w:ascii="Book Antiqua" w:hAnsi="Book Antiqua"/>
          <w:sz w:val="24"/>
          <w:szCs w:val="24"/>
        </w:rPr>
        <w:t>urthermore</w:t>
      </w:r>
      <w:r w:rsidRPr="00CF03B3">
        <w:rPr>
          <w:rFonts w:ascii="Book Antiqua" w:hAnsi="Book Antiqua"/>
          <w:sz w:val="24"/>
          <w:szCs w:val="24"/>
        </w:rPr>
        <w:t xml:space="preserve"> sera from patients who are successfully treated for syphilis will demonstrate decrease</w:t>
      </w:r>
      <w:r w:rsidR="00AC1675" w:rsidRPr="00CF03B3">
        <w:rPr>
          <w:rFonts w:ascii="Book Antiqua" w:hAnsi="Book Antiqua"/>
          <w:sz w:val="24"/>
          <w:szCs w:val="24"/>
        </w:rPr>
        <w:t>d non-</w:t>
      </w:r>
      <w:proofErr w:type="spellStart"/>
      <w:r w:rsidR="00AC1675" w:rsidRPr="00CF03B3">
        <w:rPr>
          <w:rFonts w:ascii="Book Antiqua" w:hAnsi="Book Antiqua"/>
          <w:sz w:val="24"/>
          <w:szCs w:val="24"/>
        </w:rPr>
        <w:t>treponemal</w:t>
      </w:r>
      <w:proofErr w:type="spellEnd"/>
      <w:r w:rsidR="00AC1675" w:rsidRPr="00CF03B3">
        <w:rPr>
          <w:rFonts w:ascii="Book Antiqua" w:hAnsi="Book Antiqua"/>
          <w:sz w:val="24"/>
          <w:szCs w:val="24"/>
        </w:rPr>
        <w:t xml:space="preserve"> antibody</w:t>
      </w:r>
      <w:r w:rsidRPr="00CF03B3">
        <w:rPr>
          <w:rFonts w:ascii="Book Antiqua" w:hAnsi="Book Antiqua"/>
          <w:sz w:val="24"/>
          <w:szCs w:val="24"/>
        </w:rPr>
        <w:t xml:space="preserve"> titer</w:t>
      </w:r>
      <w:r w:rsidR="00AC1675" w:rsidRPr="00CF03B3">
        <w:rPr>
          <w:rFonts w:ascii="Book Antiqua" w:hAnsi="Book Antiqua"/>
          <w:sz w:val="24"/>
          <w:szCs w:val="24"/>
        </w:rPr>
        <w:t>s</w:t>
      </w:r>
      <w:r w:rsidRPr="00CF03B3">
        <w:rPr>
          <w:rFonts w:ascii="Book Antiqua" w:hAnsi="Book Antiqua"/>
          <w:sz w:val="24"/>
          <w:szCs w:val="24"/>
        </w:rPr>
        <w:t xml:space="preserve">, and 12-24 </w:t>
      </w:r>
      <w:proofErr w:type="spellStart"/>
      <w:r w:rsidRPr="00CF03B3">
        <w:rPr>
          <w:rFonts w:ascii="Book Antiqua" w:hAnsi="Book Antiqua"/>
          <w:sz w:val="24"/>
          <w:szCs w:val="24"/>
        </w:rPr>
        <w:t>mo</w:t>
      </w:r>
      <w:proofErr w:type="spellEnd"/>
      <w:r w:rsidR="00AC1675" w:rsidRPr="00CF03B3">
        <w:rPr>
          <w:rFonts w:ascii="Book Antiqua" w:hAnsi="Book Antiqua"/>
          <w:sz w:val="24"/>
          <w:szCs w:val="24"/>
        </w:rPr>
        <w:t xml:space="preserve"> post-infection</w:t>
      </w:r>
      <w:r w:rsidRPr="00CF03B3">
        <w:rPr>
          <w:rFonts w:ascii="Book Antiqua" w:hAnsi="Book Antiqua"/>
          <w:sz w:val="24"/>
          <w:szCs w:val="24"/>
        </w:rPr>
        <w:t xml:space="preserve"> </w:t>
      </w:r>
      <w:r w:rsidR="00AC1675" w:rsidRPr="00CF03B3">
        <w:rPr>
          <w:rFonts w:ascii="Book Antiqua" w:hAnsi="Book Antiqua"/>
          <w:sz w:val="24"/>
          <w:szCs w:val="24"/>
        </w:rPr>
        <w:t>may be</w:t>
      </w:r>
      <w:r w:rsidRPr="00CF03B3">
        <w:rPr>
          <w:rFonts w:ascii="Book Antiqua" w:hAnsi="Book Antiqua"/>
          <w:sz w:val="24"/>
          <w:szCs w:val="24"/>
        </w:rPr>
        <w:t xml:space="preserve"> negative by the</w:t>
      </w:r>
      <w:r w:rsidR="00AC1675" w:rsidRPr="00CF03B3">
        <w:rPr>
          <w:rFonts w:ascii="Book Antiqua" w:hAnsi="Book Antiqua"/>
          <w:sz w:val="24"/>
          <w:szCs w:val="24"/>
        </w:rPr>
        <w:t>se assays</w:t>
      </w:r>
      <w:r w:rsidRPr="00CF03B3">
        <w:rPr>
          <w:rFonts w:ascii="Book Antiqua" w:hAnsi="Book Antiqua"/>
          <w:sz w:val="24"/>
          <w:szCs w:val="24"/>
        </w:rPr>
        <w:t xml:space="preserve">, while testing for </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antibodies will continue to be positive</w:t>
      </w:r>
      <w:r w:rsidR="007344B3" w:rsidRPr="00CF03B3">
        <w:rPr>
          <w:rFonts w:ascii="Book Antiqua" w:hAnsi="Book Antiqua"/>
          <w:sz w:val="24"/>
          <w:szCs w:val="24"/>
          <w:vertAlign w:val="superscript"/>
        </w:rPr>
        <w:t>[2,6]</w:t>
      </w:r>
      <w:r w:rsidRPr="00CF03B3">
        <w:rPr>
          <w:rFonts w:ascii="Book Antiqua" w:hAnsi="Book Antiqua"/>
          <w:sz w:val="24"/>
          <w:szCs w:val="24"/>
        </w:rPr>
        <w:t>.</w:t>
      </w:r>
      <w:r w:rsidR="00CF03B3">
        <w:rPr>
          <w:rFonts w:ascii="Book Antiqua" w:hAnsi="Book Antiqua"/>
          <w:sz w:val="24"/>
          <w:szCs w:val="24"/>
        </w:rPr>
        <w:t xml:space="preserve"> </w:t>
      </w:r>
      <w:r w:rsidR="00AD1023" w:rsidRPr="00CF03B3">
        <w:rPr>
          <w:rFonts w:ascii="Book Antiqua" w:hAnsi="Book Antiqua"/>
          <w:sz w:val="24"/>
          <w:szCs w:val="24"/>
        </w:rPr>
        <w:t xml:space="preserve">Patients who are re-infected with syphilis, </w:t>
      </w:r>
      <w:r w:rsidR="00053F95" w:rsidRPr="00CF03B3">
        <w:rPr>
          <w:rFonts w:ascii="Book Antiqua" w:hAnsi="Book Antiqua"/>
          <w:sz w:val="24"/>
          <w:szCs w:val="24"/>
        </w:rPr>
        <w:t xml:space="preserve">years </w:t>
      </w:r>
      <w:r w:rsidR="00FE7A39" w:rsidRPr="00CF03B3">
        <w:rPr>
          <w:rFonts w:ascii="Book Antiqua" w:hAnsi="Book Antiqua"/>
          <w:sz w:val="24"/>
          <w:szCs w:val="24"/>
        </w:rPr>
        <w:t>after successful</w:t>
      </w:r>
      <w:r w:rsidR="00AD1023" w:rsidRPr="00CF03B3">
        <w:rPr>
          <w:rFonts w:ascii="Book Antiqua" w:hAnsi="Book Antiqua"/>
          <w:sz w:val="24"/>
          <w:szCs w:val="24"/>
        </w:rPr>
        <w:t xml:space="preserve"> treatment for their initial infection, will </w:t>
      </w:r>
      <w:r w:rsidR="00FE7A39" w:rsidRPr="00CF03B3">
        <w:rPr>
          <w:rFonts w:ascii="Book Antiqua" w:hAnsi="Book Antiqua"/>
          <w:sz w:val="24"/>
          <w:szCs w:val="24"/>
        </w:rPr>
        <w:t>seroconvert from</w:t>
      </w:r>
      <w:r w:rsidR="00AD1023" w:rsidRPr="00CF03B3">
        <w:rPr>
          <w:rFonts w:ascii="Book Antiqua" w:hAnsi="Book Antiqua"/>
          <w:sz w:val="24"/>
          <w:szCs w:val="24"/>
        </w:rPr>
        <w:t xml:space="preserve"> RPR </w:t>
      </w:r>
      <w:r w:rsidR="00F0583E">
        <w:rPr>
          <w:rFonts w:ascii="Book Antiqua" w:hAnsi="Book Antiqua"/>
          <w:sz w:val="24"/>
          <w:szCs w:val="24"/>
        </w:rPr>
        <w:t xml:space="preserve">negative to RPR positive </w:t>
      </w:r>
      <w:proofErr w:type="gramStart"/>
      <w:r w:rsidR="00F0583E">
        <w:rPr>
          <w:rFonts w:ascii="Book Antiqua" w:hAnsi="Book Antiqua"/>
          <w:sz w:val="24"/>
          <w:szCs w:val="24"/>
        </w:rPr>
        <w:t>status</w:t>
      </w:r>
      <w:r w:rsidR="00AD1023" w:rsidRPr="00CF03B3">
        <w:rPr>
          <w:rFonts w:ascii="Book Antiqua" w:hAnsi="Book Antiqua"/>
          <w:sz w:val="24"/>
          <w:szCs w:val="24"/>
          <w:vertAlign w:val="superscript"/>
        </w:rPr>
        <w:t>[</w:t>
      </w:r>
      <w:proofErr w:type="gramEnd"/>
      <w:r w:rsidR="00AD1023" w:rsidRPr="00CF03B3">
        <w:rPr>
          <w:rFonts w:ascii="Book Antiqua" w:hAnsi="Book Antiqua"/>
          <w:sz w:val="24"/>
          <w:szCs w:val="24"/>
          <w:vertAlign w:val="superscript"/>
        </w:rPr>
        <w:t>18]</w:t>
      </w:r>
      <w:r w:rsidR="00053F95" w:rsidRPr="00CF03B3">
        <w:rPr>
          <w:rFonts w:ascii="Book Antiqua" w:hAnsi="Book Antiqua"/>
          <w:sz w:val="24"/>
          <w:szCs w:val="24"/>
        </w:rPr>
        <w:t>.</w:t>
      </w:r>
    </w:p>
    <w:p w:rsidR="00965E7C" w:rsidRPr="00CF03B3" w:rsidRDefault="00507EBC" w:rsidP="00F0583E">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t>Separate test</w:t>
      </w:r>
      <w:r w:rsidR="00281DA8" w:rsidRPr="00CF03B3">
        <w:rPr>
          <w:rFonts w:ascii="Book Antiqua" w:hAnsi="Book Antiqua"/>
          <w:sz w:val="24"/>
          <w:szCs w:val="24"/>
        </w:rPr>
        <w:t>ing</w:t>
      </w:r>
      <w:r w:rsidRPr="00CF03B3">
        <w:rPr>
          <w:rFonts w:ascii="Book Antiqua" w:hAnsi="Book Antiqua"/>
          <w:sz w:val="24"/>
          <w:szCs w:val="24"/>
        </w:rPr>
        <w:t xml:space="preserve"> for IgM and IgG antibodies</w:t>
      </w:r>
      <w:r w:rsidR="00AC1675" w:rsidRPr="00CF03B3">
        <w:rPr>
          <w:rFonts w:ascii="Book Antiqua" w:hAnsi="Book Antiqua"/>
          <w:sz w:val="24"/>
          <w:szCs w:val="24"/>
        </w:rPr>
        <w:t xml:space="preserve"> to </w:t>
      </w:r>
      <w:r w:rsidR="00AC1675" w:rsidRPr="00CF03B3">
        <w:rPr>
          <w:rFonts w:ascii="Book Antiqua" w:hAnsi="Book Antiqua"/>
          <w:i/>
          <w:sz w:val="24"/>
          <w:szCs w:val="24"/>
        </w:rPr>
        <w:t xml:space="preserve">T. pallidum </w:t>
      </w:r>
      <w:r w:rsidR="00AC1675" w:rsidRPr="00CF03B3">
        <w:rPr>
          <w:rFonts w:ascii="Book Antiqua" w:hAnsi="Book Antiqua"/>
          <w:sz w:val="24"/>
          <w:szCs w:val="24"/>
        </w:rPr>
        <w:t xml:space="preserve">using </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assays</w:t>
      </w:r>
      <w:r w:rsidR="00281DA8" w:rsidRPr="00CF03B3">
        <w:rPr>
          <w:rFonts w:ascii="Book Antiqua" w:hAnsi="Book Antiqua"/>
          <w:sz w:val="24"/>
          <w:szCs w:val="24"/>
        </w:rPr>
        <w:t>,</w:t>
      </w:r>
      <w:r w:rsidRPr="00CF03B3">
        <w:rPr>
          <w:rFonts w:ascii="Book Antiqua" w:hAnsi="Book Antiqua"/>
          <w:sz w:val="24"/>
          <w:szCs w:val="24"/>
        </w:rPr>
        <w:t xml:space="preserve"> </w:t>
      </w:r>
      <w:r w:rsidR="00281DA8" w:rsidRPr="00CF03B3">
        <w:rPr>
          <w:rFonts w:ascii="Book Antiqua" w:hAnsi="Book Antiqua"/>
          <w:sz w:val="24"/>
          <w:szCs w:val="24"/>
        </w:rPr>
        <w:t>is</w:t>
      </w:r>
      <w:r w:rsidRPr="00CF03B3">
        <w:rPr>
          <w:rFonts w:ascii="Book Antiqua" w:hAnsi="Book Antiqua"/>
          <w:sz w:val="24"/>
          <w:szCs w:val="24"/>
        </w:rPr>
        <w:t xml:space="preserve"> </w:t>
      </w:r>
      <w:r w:rsidR="002C00AA" w:rsidRPr="00CF03B3">
        <w:rPr>
          <w:rFonts w:ascii="Book Antiqua" w:hAnsi="Book Antiqua"/>
          <w:sz w:val="24"/>
          <w:szCs w:val="24"/>
        </w:rPr>
        <w:t>currently</w:t>
      </w:r>
      <w:r w:rsidR="005A7EFC" w:rsidRPr="00CF03B3">
        <w:rPr>
          <w:rFonts w:ascii="Book Antiqua" w:hAnsi="Book Antiqua"/>
          <w:sz w:val="24"/>
          <w:szCs w:val="24"/>
        </w:rPr>
        <w:t xml:space="preserve"> </w:t>
      </w:r>
      <w:r w:rsidRPr="00CF03B3">
        <w:rPr>
          <w:rFonts w:ascii="Book Antiqua" w:hAnsi="Book Antiqua"/>
          <w:sz w:val="24"/>
          <w:szCs w:val="24"/>
        </w:rPr>
        <w:t>performed in many countries.</w:t>
      </w:r>
      <w:r w:rsidR="00CF03B3">
        <w:rPr>
          <w:rFonts w:ascii="Book Antiqua" w:hAnsi="Book Antiqua"/>
          <w:sz w:val="24"/>
          <w:szCs w:val="24"/>
        </w:rPr>
        <w:t xml:space="preserve"> </w:t>
      </w:r>
      <w:r w:rsidRPr="00CF03B3">
        <w:rPr>
          <w:rFonts w:ascii="Book Antiqua" w:hAnsi="Book Antiqua"/>
          <w:sz w:val="24"/>
          <w:szCs w:val="24"/>
        </w:rPr>
        <w:t xml:space="preserve">IgM </w:t>
      </w:r>
      <w:r w:rsidR="00AC1675" w:rsidRPr="00CF03B3">
        <w:rPr>
          <w:rFonts w:ascii="Book Antiqua" w:hAnsi="Book Antiqua"/>
          <w:sz w:val="24"/>
          <w:szCs w:val="24"/>
        </w:rPr>
        <w:t xml:space="preserve">assays are considered </w:t>
      </w:r>
      <w:r w:rsidRPr="00CF03B3">
        <w:rPr>
          <w:rFonts w:ascii="Book Antiqua" w:hAnsi="Book Antiqua"/>
          <w:sz w:val="24"/>
          <w:szCs w:val="24"/>
        </w:rPr>
        <w:t xml:space="preserve">less specific </w:t>
      </w:r>
      <w:r w:rsidR="00281DA8" w:rsidRPr="00CF03B3">
        <w:rPr>
          <w:rFonts w:ascii="Book Antiqua" w:hAnsi="Book Antiqua"/>
          <w:sz w:val="24"/>
          <w:szCs w:val="24"/>
        </w:rPr>
        <w:t xml:space="preserve">than IgG </w:t>
      </w:r>
      <w:r w:rsidR="00AC1675" w:rsidRPr="00CF03B3">
        <w:rPr>
          <w:rFonts w:ascii="Book Antiqua" w:hAnsi="Book Antiqua"/>
          <w:sz w:val="24"/>
          <w:szCs w:val="24"/>
        </w:rPr>
        <w:t xml:space="preserve">tests </w:t>
      </w:r>
      <w:r w:rsidRPr="00CF03B3">
        <w:rPr>
          <w:rFonts w:ascii="Book Antiqua" w:hAnsi="Book Antiqua"/>
          <w:sz w:val="24"/>
          <w:szCs w:val="24"/>
        </w:rPr>
        <w:t>and</w:t>
      </w:r>
      <w:r w:rsidR="00281DA8" w:rsidRPr="00CF03B3">
        <w:rPr>
          <w:rFonts w:ascii="Book Antiqua" w:hAnsi="Book Antiqua"/>
          <w:sz w:val="24"/>
          <w:szCs w:val="24"/>
        </w:rPr>
        <w:t xml:space="preserve"> </w:t>
      </w:r>
      <w:r w:rsidR="00FE7A39" w:rsidRPr="00CF03B3">
        <w:rPr>
          <w:rFonts w:ascii="Book Antiqua" w:hAnsi="Book Antiqua"/>
          <w:sz w:val="24"/>
          <w:szCs w:val="24"/>
        </w:rPr>
        <w:t>concordance between</w:t>
      </w:r>
      <w:r w:rsidR="00AC1675" w:rsidRPr="00CF03B3">
        <w:rPr>
          <w:rFonts w:ascii="Book Antiqua" w:hAnsi="Book Antiqua"/>
          <w:sz w:val="24"/>
          <w:szCs w:val="24"/>
        </w:rPr>
        <w:t xml:space="preserve"> the different </w:t>
      </w:r>
      <w:r w:rsidR="00FE7A39" w:rsidRPr="00CF03B3">
        <w:rPr>
          <w:rFonts w:ascii="Book Antiqua" w:hAnsi="Book Antiqua"/>
          <w:sz w:val="24"/>
          <w:szCs w:val="24"/>
        </w:rPr>
        <w:t>available IgM</w:t>
      </w:r>
      <w:r w:rsidR="00AC1675" w:rsidRPr="00CF03B3">
        <w:rPr>
          <w:rFonts w:ascii="Book Antiqua" w:hAnsi="Book Antiqua"/>
          <w:sz w:val="24"/>
          <w:szCs w:val="24"/>
        </w:rPr>
        <w:t xml:space="preserve"> tests</w:t>
      </w:r>
      <w:r w:rsidRPr="00CF03B3">
        <w:rPr>
          <w:rFonts w:ascii="Book Antiqua" w:hAnsi="Book Antiqua"/>
          <w:sz w:val="24"/>
          <w:szCs w:val="24"/>
        </w:rPr>
        <w:t xml:space="preserve"> </w:t>
      </w:r>
      <w:r w:rsidR="00AC1675" w:rsidRPr="00CF03B3">
        <w:rPr>
          <w:rFonts w:ascii="Book Antiqua" w:hAnsi="Book Antiqua"/>
          <w:sz w:val="24"/>
          <w:szCs w:val="24"/>
        </w:rPr>
        <w:t>is low</w:t>
      </w:r>
      <w:r w:rsidR="00281DA8" w:rsidRPr="00CF03B3">
        <w:rPr>
          <w:rFonts w:ascii="Book Antiqua" w:hAnsi="Book Antiqua"/>
          <w:sz w:val="24"/>
          <w:szCs w:val="24"/>
        </w:rPr>
        <w:t>,</w:t>
      </w:r>
      <w:r w:rsidR="00AC1675" w:rsidRPr="00CF03B3">
        <w:rPr>
          <w:rFonts w:ascii="Book Antiqua" w:hAnsi="Book Antiqua"/>
          <w:sz w:val="24"/>
          <w:szCs w:val="24"/>
        </w:rPr>
        <w:t xml:space="preserve"> however</w:t>
      </w:r>
      <w:r w:rsidR="00281DA8" w:rsidRPr="00CF03B3">
        <w:rPr>
          <w:rFonts w:ascii="Book Antiqua" w:hAnsi="Book Antiqua"/>
          <w:sz w:val="24"/>
          <w:szCs w:val="24"/>
        </w:rPr>
        <w:t xml:space="preserve"> a positive </w:t>
      </w:r>
      <w:r w:rsidR="00FE7A39" w:rsidRPr="00CF03B3">
        <w:rPr>
          <w:rFonts w:ascii="Book Antiqua" w:hAnsi="Book Antiqua"/>
          <w:sz w:val="24"/>
          <w:szCs w:val="24"/>
        </w:rPr>
        <w:t>IgM result</w:t>
      </w:r>
      <w:r w:rsidR="00281DA8" w:rsidRPr="00CF03B3">
        <w:rPr>
          <w:rFonts w:ascii="Book Antiqua" w:hAnsi="Book Antiqua"/>
          <w:sz w:val="24"/>
          <w:szCs w:val="24"/>
        </w:rPr>
        <w:t xml:space="preserve"> </w:t>
      </w:r>
      <w:r w:rsidR="002C00AA" w:rsidRPr="00CF03B3">
        <w:rPr>
          <w:rFonts w:ascii="Book Antiqua" w:hAnsi="Book Antiqua"/>
          <w:sz w:val="24"/>
          <w:szCs w:val="24"/>
        </w:rPr>
        <w:t xml:space="preserve">may </w:t>
      </w:r>
      <w:r w:rsidR="000C5266" w:rsidRPr="00CF03B3">
        <w:rPr>
          <w:rFonts w:ascii="Book Antiqua" w:hAnsi="Book Antiqua"/>
          <w:sz w:val="24"/>
          <w:szCs w:val="24"/>
        </w:rPr>
        <w:t xml:space="preserve">be </w:t>
      </w:r>
      <w:r w:rsidR="002C00AA" w:rsidRPr="00CF03B3">
        <w:rPr>
          <w:rFonts w:ascii="Book Antiqua" w:hAnsi="Book Antiqua"/>
          <w:sz w:val="24"/>
          <w:szCs w:val="24"/>
        </w:rPr>
        <w:t>useful to provide supplemental information when an IgG screen</w:t>
      </w:r>
      <w:r w:rsidR="00AC1675" w:rsidRPr="00CF03B3">
        <w:rPr>
          <w:rFonts w:ascii="Book Antiqua" w:hAnsi="Book Antiqua"/>
          <w:sz w:val="24"/>
          <w:szCs w:val="24"/>
        </w:rPr>
        <w:t>ing assay</w:t>
      </w:r>
      <w:r w:rsidR="002C00AA" w:rsidRPr="00CF03B3">
        <w:rPr>
          <w:rFonts w:ascii="Book Antiqua" w:hAnsi="Book Antiqua"/>
          <w:sz w:val="24"/>
          <w:szCs w:val="24"/>
        </w:rPr>
        <w:t xml:space="preserve"> is </w:t>
      </w:r>
      <w:proofErr w:type="gramStart"/>
      <w:r w:rsidR="004F0593" w:rsidRPr="00CF03B3">
        <w:rPr>
          <w:rFonts w:ascii="Book Antiqua" w:hAnsi="Book Antiqua"/>
          <w:sz w:val="24"/>
          <w:szCs w:val="24"/>
        </w:rPr>
        <w:t>reactive</w:t>
      </w:r>
      <w:r w:rsidR="00426C3D" w:rsidRPr="00CF03B3">
        <w:rPr>
          <w:rFonts w:ascii="Book Antiqua" w:hAnsi="Book Antiqua"/>
          <w:sz w:val="24"/>
          <w:szCs w:val="24"/>
          <w:vertAlign w:val="superscript"/>
        </w:rPr>
        <w:t>[</w:t>
      </w:r>
      <w:proofErr w:type="gramEnd"/>
      <w:r w:rsidR="00053F95" w:rsidRPr="00CF03B3">
        <w:rPr>
          <w:rFonts w:ascii="Book Antiqua" w:hAnsi="Book Antiqua"/>
          <w:sz w:val="24"/>
          <w:szCs w:val="24"/>
          <w:vertAlign w:val="superscript"/>
        </w:rPr>
        <w:t>11</w:t>
      </w:r>
      <w:r w:rsidR="00426C3D" w:rsidRPr="00CF03B3">
        <w:rPr>
          <w:rFonts w:ascii="Book Antiqua" w:hAnsi="Book Antiqua"/>
          <w:sz w:val="24"/>
          <w:szCs w:val="24"/>
          <w:vertAlign w:val="superscript"/>
        </w:rPr>
        <w:t>]</w:t>
      </w:r>
      <w:r w:rsidRPr="00CF03B3">
        <w:rPr>
          <w:rFonts w:ascii="Book Antiqua" w:hAnsi="Book Antiqua"/>
          <w:sz w:val="24"/>
          <w:szCs w:val="24"/>
        </w:rPr>
        <w:t>.</w:t>
      </w:r>
      <w:r w:rsidR="00CF03B3">
        <w:rPr>
          <w:rFonts w:ascii="Book Antiqua" w:hAnsi="Book Antiqua"/>
          <w:sz w:val="24"/>
          <w:szCs w:val="24"/>
        </w:rPr>
        <w:t xml:space="preserve"> </w:t>
      </w:r>
      <w:r w:rsidR="00426C3D" w:rsidRPr="00CF03B3">
        <w:rPr>
          <w:rFonts w:ascii="Book Antiqua" w:hAnsi="Book Antiqua"/>
          <w:sz w:val="24"/>
          <w:szCs w:val="24"/>
        </w:rPr>
        <w:t>In the U</w:t>
      </w:r>
      <w:r w:rsidR="00F0583E">
        <w:rPr>
          <w:rFonts w:ascii="Book Antiqua" w:hAnsi="Book Antiqua" w:hint="eastAsia"/>
          <w:sz w:val="24"/>
          <w:szCs w:val="24"/>
          <w:lang w:eastAsia="zh-CN"/>
        </w:rPr>
        <w:t xml:space="preserve">nited </w:t>
      </w:r>
      <w:r w:rsidR="00426C3D" w:rsidRPr="00CF03B3">
        <w:rPr>
          <w:rFonts w:ascii="Book Antiqua" w:hAnsi="Book Antiqua"/>
          <w:sz w:val="24"/>
          <w:szCs w:val="24"/>
        </w:rPr>
        <w:t>S</w:t>
      </w:r>
      <w:r w:rsidR="00F0583E">
        <w:rPr>
          <w:rFonts w:ascii="Book Antiqua" w:hAnsi="Book Antiqua" w:hint="eastAsia"/>
          <w:sz w:val="24"/>
          <w:szCs w:val="24"/>
          <w:lang w:eastAsia="zh-CN"/>
        </w:rPr>
        <w:t>tates</w:t>
      </w:r>
      <w:r w:rsidR="00E14D18" w:rsidRPr="00CF03B3">
        <w:rPr>
          <w:rFonts w:ascii="Book Antiqua" w:hAnsi="Book Antiqua"/>
          <w:sz w:val="24"/>
          <w:szCs w:val="24"/>
        </w:rPr>
        <w:t>, tests</w:t>
      </w:r>
      <w:r w:rsidR="00965E7C" w:rsidRPr="00CF03B3">
        <w:rPr>
          <w:rFonts w:ascii="Book Antiqua" w:hAnsi="Book Antiqua"/>
          <w:sz w:val="24"/>
          <w:szCs w:val="24"/>
        </w:rPr>
        <w:t xml:space="preserve"> detecting only IgM-class </w:t>
      </w:r>
      <w:r w:rsidR="00965E7C" w:rsidRPr="00CF03B3">
        <w:rPr>
          <w:rFonts w:ascii="Book Antiqua" w:hAnsi="Book Antiqua"/>
          <w:sz w:val="24"/>
          <w:szCs w:val="24"/>
        </w:rPr>
        <w:lastRenderedPageBreak/>
        <w:t>antibodies to syphilis are not routinely available</w:t>
      </w:r>
      <w:r w:rsidR="00426C3D" w:rsidRPr="00CF03B3">
        <w:rPr>
          <w:rFonts w:ascii="Book Antiqua" w:hAnsi="Book Antiqua"/>
          <w:sz w:val="24"/>
          <w:szCs w:val="24"/>
        </w:rPr>
        <w:t xml:space="preserve"> and no</w:t>
      </w:r>
      <w:r w:rsidR="00D94CAC" w:rsidRPr="00CF03B3">
        <w:rPr>
          <w:rFonts w:ascii="Book Antiqua" w:hAnsi="Book Antiqua"/>
          <w:sz w:val="24"/>
          <w:szCs w:val="24"/>
        </w:rPr>
        <w:t xml:space="preserve"> </w:t>
      </w:r>
      <w:r w:rsidR="00B56954" w:rsidRPr="00CF03B3">
        <w:rPr>
          <w:rFonts w:ascii="Book Antiqua" w:hAnsi="Book Antiqua"/>
          <w:sz w:val="24"/>
          <w:szCs w:val="24"/>
        </w:rPr>
        <w:t xml:space="preserve">assay </w:t>
      </w:r>
      <w:r w:rsidR="00053F95" w:rsidRPr="00CF03B3">
        <w:rPr>
          <w:rFonts w:ascii="Book Antiqua" w:hAnsi="Book Antiqua"/>
          <w:sz w:val="24"/>
          <w:szCs w:val="24"/>
        </w:rPr>
        <w:t xml:space="preserve">supporting separate measurement of IgM </w:t>
      </w:r>
      <w:r w:rsidR="00D94CAC" w:rsidRPr="00CF03B3">
        <w:rPr>
          <w:rFonts w:ascii="Book Antiqua" w:hAnsi="Book Antiqua"/>
          <w:sz w:val="24"/>
          <w:szCs w:val="24"/>
        </w:rPr>
        <w:t xml:space="preserve">has been </w:t>
      </w:r>
      <w:r w:rsidR="00965E7C" w:rsidRPr="00CF03B3">
        <w:rPr>
          <w:rFonts w:ascii="Book Antiqua" w:hAnsi="Book Antiqua"/>
          <w:sz w:val="24"/>
          <w:szCs w:val="24"/>
        </w:rPr>
        <w:t>FDA-cleared</w:t>
      </w:r>
      <w:r w:rsidR="00D94CAC" w:rsidRPr="00CF03B3">
        <w:rPr>
          <w:rFonts w:ascii="Book Antiqua" w:hAnsi="Book Antiqua"/>
          <w:sz w:val="24"/>
          <w:szCs w:val="24"/>
        </w:rPr>
        <w:t xml:space="preserve"> in the last twenty years</w:t>
      </w:r>
      <w:r w:rsidR="00426C3D" w:rsidRPr="00CF03B3">
        <w:rPr>
          <w:rFonts w:ascii="Book Antiqua" w:hAnsi="Book Antiqua"/>
          <w:sz w:val="24"/>
          <w:szCs w:val="24"/>
        </w:rPr>
        <w:t>.</w:t>
      </w:r>
      <w:r w:rsidR="00CF03B3">
        <w:rPr>
          <w:rFonts w:ascii="Book Antiqua" w:hAnsi="Book Antiqua"/>
          <w:sz w:val="24"/>
          <w:szCs w:val="24"/>
        </w:rPr>
        <w:t xml:space="preserve"> </w:t>
      </w:r>
    </w:p>
    <w:p w:rsidR="00507EBC" w:rsidRPr="00CF03B3" w:rsidRDefault="00507EBC" w:rsidP="00CF03B3">
      <w:pPr>
        <w:spacing w:after="0" w:line="360" w:lineRule="auto"/>
        <w:jc w:val="both"/>
        <w:rPr>
          <w:rFonts w:ascii="Book Antiqua" w:hAnsi="Book Antiqua"/>
          <w:sz w:val="24"/>
          <w:szCs w:val="24"/>
        </w:rPr>
      </w:pPr>
    </w:p>
    <w:p w:rsidR="008873EA" w:rsidRPr="00CF03B3" w:rsidRDefault="00F0583E" w:rsidP="00CF03B3">
      <w:pPr>
        <w:spacing w:after="0" w:line="360" w:lineRule="auto"/>
        <w:jc w:val="both"/>
        <w:rPr>
          <w:rFonts w:ascii="Book Antiqua" w:hAnsi="Book Antiqua"/>
          <w:b/>
          <w:sz w:val="24"/>
          <w:szCs w:val="24"/>
        </w:rPr>
      </w:pPr>
      <w:r w:rsidRPr="00CF03B3">
        <w:rPr>
          <w:rFonts w:ascii="Book Antiqua" w:hAnsi="Book Antiqua"/>
          <w:b/>
          <w:sz w:val="24"/>
          <w:szCs w:val="24"/>
        </w:rPr>
        <w:t>THE SYPHILIS TESTING ALGORITHMS AND ASSOCIATED CLINICAL DILEMMAS</w:t>
      </w:r>
    </w:p>
    <w:p w:rsidR="00F0583E" w:rsidRPr="00F0583E" w:rsidRDefault="0042639E" w:rsidP="00CF03B3">
      <w:pPr>
        <w:spacing w:after="0" w:line="360" w:lineRule="auto"/>
        <w:jc w:val="both"/>
        <w:rPr>
          <w:rFonts w:ascii="Book Antiqua" w:hAnsi="Book Antiqua"/>
          <w:b/>
          <w:i/>
          <w:sz w:val="24"/>
          <w:szCs w:val="24"/>
          <w:lang w:eastAsia="zh-CN"/>
        </w:rPr>
      </w:pPr>
      <w:r w:rsidRPr="00F0583E">
        <w:rPr>
          <w:rFonts w:ascii="Book Antiqua" w:hAnsi="Book Antiqua"/>
          <w:b/>
          <w:i/>
          <w:sz w:val="24"/>
          <w:szCs w:val="24"/>
        </w:rPr>
        <w:t xml:space="preserve">The </w:t>
      </w:r>
      <w:r w:rsidR="00F0583E" w:rsidRPr="00F0583E">
        <w:rPr>
          <w:rFonts w:ascii="Book Antiqua" w:hAnsi="Book Antiqua"/>
          <w:b/>
          <w:i/>
          <w:sz w:val="24"/>
          <w:szCs w:val="24"/>
        </w:rPr>
        <w:t>traditional and reverse sequence syphilis screening</w:t>
      </w:r>
      <w:r w:rsidR="00F0583E" w:rsidRPr="00F0583E">
        <w:rPr>
          <w:rFonts w:ascii="Book Antiqua" w:hAnsi="Book Antiqua"/>
          <w:b/>
          <w:i/>
          <w:sz w:val="24"/>
          <w:szCs w:val="24"/>
          <w:lang w:eastAsia="zh-CN"/>
        </w:rPr>
        <w:t xml:space="preserve"> </w:t>
      </w:r>
      <w:r w:rsidR="00F0583E" w:rsidRPr="00F0583E">
        <w:rPr>
          <w:rFonts w:ascii="Book Antiqua" w:hAnsi="Book Antiqua"/>
          <w:b/>
          <w:i/>
          <w:sz w:val="24"/>
          <w:szCs w:val="24"/>
        </w:rPr>
        <w:t>algorithms</w:t>
      </w:r>
    </w:p>
    <w:p w:rsidR="0020476D" w:rsidRPr="00CF03B3" w:rsidRDefault="00D24412" w:rsidP="00CF03B3">
      <w:pPr>
        <w:spacing w:after="0" w:line="360" w:lineRule="auto"/>
        <w:jc w:val="both"/>
        <w:rPr>
          <w:rFonts w:ascii="Book Antiqua" w:hAnsi="Book Antiqua"/>
          <w:sz w:val="24"/>
          <w:szCs w:val="24"/>
        </w:rPr>
      </w:pPr>
      <w:r w:rsidRPr="00CF03B3">
        <w:rPr>
          <w:rFonts w:ascii="Book Antiqua" w:hAnsi="Book Antiqua"/>
          <w:sz w:val="24"/>
          <w:szCs w:val="24"/>
        </w:rPr>
        <w:t>The</w:t>
      </w:r>
      <w:r w:rsidRPr="00F0583E">
        <w:rPr>
          <w:rFonts w:ascii="Book Antiqua" w:hAnsi="Book Antiqua"/>
          <w:sz w:val="24"/>
          <w:szCs w:val="24"/>
        </w:rPr>
        <w:t xml:space="preserve"> </w:t>
      </w:r>
      <w:r w:rsidR="00F0583E" w:rsidRPr="00F0583E">
        <w:rPr>
          <w:rFonts w:ascii="Book Antiqua" w:hAnsi="Book Antiqua"/>
          <w:sz w:val="24"/>
          <w:szCs w:val="24"/>
        </w:rPr>
        <w:t xml:space="preserve">reverse sequence syphilis screening (RSSS) </w:t>
      </w:r>
      <w:r w:rsidRPr="00CF03B3">
        <w:rPr>
          <w:rFonts w:ascii="Book Antiqua" w:hAnsi="Book Antiqua"/>
          <w:sz w:val="24"/>
          <w:szCs w:val="24"/>
        </w:rPr>
        <w:t xml:space="preserve">algorithm first uses a </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assay as a screen, followed by confirmatory testing of reactive samples with a non-</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test.</w:t>
      </w:r>
      <w:r w:rsidR="00CF03B3">
        <w:rPr>
          <w:rFonts w:ascii="Book Antiqua" w:hAnsi="Book Antiqua"/>
          <w:sz w:val="24"/>
          <w:szCs w:val="24"/>
        </w:rPr>
        <w:t xml:space="preserve"> </w:t>
      </w:r>
      <w:r w:rsidRPr="00CF03B3">
        <w:rPr>
          <w:rFonts w:ascii="Book Antiqua" w:hAnsi="Book Antiqua"/>
          <w:sz w:val="24"/>
          <w:szCs w:val="24"/>
        </w:rPr>
        <w:t>The term “reverse” is appropriate, because for many decades the traditional syphilis screening algorithm involved initial screening using a non-</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test, followed by confirmation of reactive results using a </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test.</w:t>
      </w:r>
      <w:r w:rsidR="00CF03B3">
        <w:rPr>
          <w:rFonts w:ascii="Book Antiqua" w:hAnsi="Book Antiqua"/>
          <w:sz w:val="24"/>
          <w:szCs w:val="24"/>
        </w:rPr>
        <w:t xml:space="preserve"> </w:t>
      </w:r>
      <w:r w:rsidRPr="00CF03B3">
        <w:rPr>
          <w:rFonts w:ascii="Book Antiqua" w:hAnsi="Book Antiqua"/>
          <w:sz w:val="24"/>
          <w:szCs w:val="24"/>
        </w:rPr>
        <w:t>A distinct advantage of the RSSS is that i</w:t>
      </w:r>
      <w:r w:rsidR="00426C3D" w:rsidRPr="00CF03B3">
        <w:rPr>
          <w:rFonts w:ascii="Book Antiqua" w:hAnsi="Book Antiqua"/>
          <w:sz w:val="24"/>
          <w:szCs w:val="24"/>
        </w:rPr>
        <w:t>nitial s</w:t>
      </w:r>
      <w:r w:rsidR="00222E84" w:rsidRPr="00CF03B3">
        <w:rPr>
          <w:rFonts w:ascii="Book Antiqua" w:hAnsi="Book Antiqua"/>
          <w:sz w:val="24"/>
          <w:szCs w:val="24"/>
        </w:rPr>
        <w:t>creening with</w:t>
      </w:r>
      <w:r w:rsidR="003522C3" w:rsidRPr="00CF03B3">
        <w:rPr>
          <w:rFonts w:ascii="Book Antiqua" w:hAnsi="Book Antiqua"/>
          <w:sz w:val="24"/>
          <w:szCs w:val="24"/>
        </w:rPr>
        <w:t xml:space="preserve"> a</w:t>
      </w:r>
      <w:r w:rsidR="00222E84" w:rsidRPr="00CF03B3">
        <w:rPr>
          <w:rFonts w:ascii="Book Antiqua" w:hAnsi="Book Antiqua"/>
          <w:sz w:val="24"/>
          <w:szCs w:val="24"/>
        </w:rPr>
        <w:t xml:space="preserve"> fully automated</w:t>
      </w:r>
      <w:r w:rsidRPr="00CF03B3">
        <w:rPr>
          <w:rFonts w:ascii="Book Antiqua" w:hAnsi="Book Antiqua"/>
          <w:sz w:val="24"/>
          <w:szCs w:val="24"/>
        </w:rPr>
        <w:t>,</w:t>
      </w:r>
      <w:r w:rsidR="00222E84" w:rsidRPr="00CF03B3">
        <w:rPr>
          <w:rFonts w:ascii="Book Antiqua" w:hAnsi="Book Antiqua"/>
          <w:sz w:val="24"/>
          <w:szCs w:val="24"/>
        </w:rPr>
        <w:t xml:space="preserve"> </w:t>
      </w:r>
      <w:proofErr w:type="spellStart"/>
      <w:r w:rsidR="00222E84" w:rsidRPr="00CF03B3">
        <w:rPr>
          <w:rFonts w:ascii="Book Antiqua" w:hAnsi="Book Antiqua"/>
          <w:sz w:val="24"/>
          <w:szCs w:val="24"/>
        </w:rPr>
        <w:t>treponemal</w:t>
      </w:r>
      <w:proofErr w:type="spellEnd"/>
      <w:r w:rsidR="00222E84" w:rsidRPr="00CF03B3">
        <w:rPr>
          <w:rFonts w:ascii="Book Antiqua" w:hAnsi="Book Antiqua"/>
          <w:sz w:val="24"/>
          <w:szCs w:val="24"/>
        </w:rPr>
        <w:t xml:space="preserve"> test solve</w:t>
      </w:r>
      <w:r w:rsidR="003522C3" w:rsidRPr="00CF03B3">
        <w:rPr>
          <w:rFonts w:ascii="Book Antiqua" w:hAnsi="Book Antiqua"/>
          <w:sz w:val="24"/>
          <w:szCs w:val="24"/>
        </w:rPr>
        <w:t>s</w:t>
      </w:r>
      <w:r w:rsidR="00222E84" w:rsidRPr="00CF03B3">
        <w:rPr>
          <w:rFonts w:ascii="Book Antiqua" w:hAnsi="Book Antiqua"/>
          <w:sz w:val="24"/>
          <w:szCs w:val="24"/>
        </w:rPr>
        <w:t xml:space="preserve"> the workflow </w:t>
      </w:r>
      <w:r w:rsidR="003522C3" w:rsidRPr="00CF03B3">
        <w:rPr>
          <w:rFonts w:ascii="Book Antiqua" w:hAnsi="Book Antiqua"/>
          <w:sz w:val="24"/>
          <w:szCs w:val="24"/>
        </w:rPr>
        <w:t xml:space="preserve">challenge </w:t>
      </w:r>
      <w:r w:rsidR="00965E7C" w:rsidRPr="00CF03B3">
        <w:rPr>
          <w:rFonts w:ascii="Book Antiqua" w:hAnsi="Book Antiqua"/>
          <w:sz w:val="24"/>
          <w:szCs w:val="24"/>
        </w:rPr>
        <w:t xml:space="preserve">faced by </w:t>
      </w:r>
      <w:r w:rsidR="003A616B" w:rsidRPr="00CF03B3">
        <w:rPr>
          <w:rFonts w:ascii="Book Antiqua" w:hAnsi="Book Antiqua"/>
          <w:sz w:val="24"/>
          <w:szCs w:val="24"/>
        </w:rPr>
        <w:t xml:space="preserve">hospital and reference laboratories </w:t>
      </w:r>
      <w:r w:rsidR="00113EB0" w:rsidRPr="00CF03B3">
        <w:rPr>
          <w:rFonts w:ascii="Book Antiqua" w:hAnsi="Book Antiqua"/>
          <w:sz w:val="24"/>
          <w:szCs w:val="24"/>
        </w:rPr>
        <w:t xml:space="preserve">performing </w:t>
      </w:r>
      <w:r w:rsidR="00965E7C" w:rsidRPr="00CF03B3">
        <w:rPr>
          <w:rFonts w:ascii="Book Antiqua" w:hAnsi="Book Antiqua"/>
          <w:sz w:val="24"/>
          <w:szCs w:val="24"/>
        </w:rPr>
        <w:t>thousands of tests every month</w:t>
      </w:r>
      <w:r w:rsidR="002A3A99" w:rsidRPr="00CF03B3">
        <w:rPr>
          <w:rFonts w:ascii="Book Antiqua" w:hAnsi="Book Antiqua"/>
          <w:sz w:val="24"/>
          <w:szCs w:val="24"/>
        </w:rPr>
        <w:t xml:space="preserve">. </w:t>
      </w:r>
      <w:r w:rsidR="003522C3" w:rsidRPr="00CF03B3">
        <w:rPr>
          <w:rFonts w:ascii="Book Antiqua" w:hAnsi="Book Antiqua"/>
          <w:sz w:val="24"/>
          <w:szCs w:val="24"/>
        </w:rPr>
        <w:t xml:space="preserve">However, </w:t>
      </w:r>
      <w:r w:rsidRPr="00CF03B3">
        <w:rPr>
          <w:rFonts w:ascii="Book Antiqua" w:hAnsi="Book Antiqua"/>
          <w:sz w:val="24"/>
          <w:szCs w:val="24"/>
        </w:rPr>
        <w:t xml:space="preserve">as with any assay, </w:t>
      </w:r>
      <w:r w:rsidR="003522C3" w:rsidRPr="00CF03B3">
        <w:rPr>
          <w:rFonts w:ascii="Book Antiqua" w:hAnsi="Book Antiqua"/>
          <w:sz w:val="24"/>
          <w:szCs w:val="24"/>
        </w:rPr>
        <w:t>w</w:t>
      </w:r>
      <w:r w:rsidR="00222E84" w:rsidRPr="00CF03B3">
        <w:rPr>
          <w:rFonts w:ascii="Book Antiqua" w:hAnsi="Book Antiqua"/>
          <w:sz w:val="24"/>
          <w:szCs w:val="24"/>
        </w:rPr>
        <w:t xml:space="preserve">hen </w:t>
      </w:r>
      <w:r w:rsidR="003522C3" w:rsidRPr="00CF03B3">
        <w:rPr>
          <w:rFonts w:ascii="Book Antiqua" w:hAnsi="Book Antiqua"/>
          <w:sz w:val="24"/>
          <w:szCs w:val="24"/>
        </w:rPr>
        <w:t xml:space="preserve">a </w:t>
      </w:r>
      <w:proofErr w:type="spellStart"/>
      <w:r w:rsidR="00222E84" w:rsidRPr="00CF03B3">
        <w:rPr>
          <w:rFonts w:ascii="Book Antiqua" w:hAnsi="Book Antiqua"/>
          <w:sz w:val="24"/>
          <w:szCs w:val="24"/>
        </w:rPr>
        <w:t>treponemal</w:t>
      </w:r>
      <w:proofErr w:type="spellEnd"/>
      <w:r w:rsidR="00222E84" w:rsidRPr="00CF03B3">
        <w:rPr>
          <w:rFonts w:ascii="Book Antiqua" w:hAnsi="Book Antiqua"/>
          <w:sz w:val="24"/>
          <w:szCs w:val="24"/>
        </w:rPr>
        <w:t xml:space="preserve"> </w:t>
      </w:r>
      <w:r w:rsidRPr="00CF03B3">
        <w:rPr>
          <w:rFonts w:ascii="Book Antiqua" w:hAnsi="Book Antiqua"/>
          <w:sz w:val="24"/>
          <w:szCs w:val="24"/>
        </w:rPr>
        <w:t>test is used as the screen</w:t>
      </w:r>
      <w:r w:rsidR="003522C3" w:rsidRPr="00CF03B3">
        <w:rPr>
          <w:rFonts w:ascii="Book Antiqua" w:hAnsi="Book Antiqua"/>
          <w:sz w:val="24"/>
          <w:szCs w:val="24"/>
        </w:rPr>
        <w:t xml:space="preserve"> </w:t>
      </w:r>
      <w:r w:rsidR="00222E84" w:rsidRPr="00CF03B3">
        <w:rPr>
          <w:rFonts w:ascii="Book Antiqua" w:hAnsi="Book Antiqua"/>
          <w:sz w:val="24"/>
          <w:szCs w:val="24"/>
        </w:rPr>
        <w:t>in an environment where</w:t>
      </w:r>
      <w:r w:rsidR="003522C3" w:rsidRPr="00CF03B3">
        <w:rPr>
          <w:rFonts w:ascii="Book Antiqua" w:hAnsi="Book Antiqua"/>
          <w:sz w:val="24"/>
          <w:szCs w:val="24"/>
        </w:rPr>
        <w:t xml:space="preserve"> the</w:t>
      </w:r>
      <w:r w:rsidR="00222E84" w:rsidRPr="00CF03B3">
        <w:rPr>
          <w:rFonts w:ascii="Book Antiqua" w:hAnsi="Book Antiqua"/>
          <w:sz w:val="24"/>
          <w:szCs w:val="24"/>
        </w:rPr>
        <w:t xml:space="preserve"> prevalence of syphilis is low, </w:t>
      </w:r>
      <w:r w:rsidR="003522C3" w:rsidRPr="00CF03B3">
        <w:rPr>
          <w:rFonts w:ascii="Book Antiqua" w:hAnsi="Book Antiqua"/>
          <w:sz w:val="24"/>
          <w:szCs w:val="24"/>
        </w:rPr>
        <w:t>many of the reactive results will be fa</w:t>
      </w:r>
      <w:r w:rsidRPr="00CF03B3">
        <w:rPr>
          <w:rFonts w:ascii="Book Antiqua" w:hAnsi="Book Antiqua"/>
          <w:sz w:val="24"/>
          <w:szCs w:val="24"/>
        </w:rPr>
        <w:t xml:space="preserve">lse. The advantage </w:t>
      </w:r>
      <w:r w:rsidR="0094391E" w:rsidRPr="00CF03B3">
        <w:rPr>
          <w:rFonts w:ascii="Book Antiqua" w:hAnsi="Book Antiqua"/>
          <w:sz w:val="24"/>
          <w:szCs w:val="24"/>
        </w:rPr>
        <w:t xml:space="preserve">of the RSSS </w:t>
      </w:r>
      <w:r w:rsidRPr="00CF03B3">
        <w:rPr>
          <w:rFonts w:ascii="Book Antiqua" w:hAnsi="Book Antiqua"/>
          <w:sz w:val="24"/>
          <w:szCs w:val="24"/>
        </w:rPr>
        <w:t xml:space="preserve">for laboratories however, is that </w:t>
      </w:r>
      <w:r w:rsidR="00222E84" w:rsidRPr="00CF03B3">
        <w:rPr>
          <w:rFonts w:ascii="Book Antiqua" w:hAnsi="Book Antiqua"/>
          <w:sz w:val="24"/>
          <w:szCs w:val="24"/>
        </w:rPr>
        <w:t xml:space="preserve">the number of </w:t>
      </w:r>
      <w:r w:rsidR="00191FBF" w:rsidRPr="00CF03B3">
        <w:rPr>
          <w:rFonts w:ascii="Book Antiqua" w:hAnsi="Book Antiqua"/>
          <w:sz w:val="24"/>
          <w:szCs w:val="24"/>
        </w:rPr>
        <w:t>required</w:t>
      </w:r>
      <w:r w:rsidRPr="00CF03B3">
        <w:rPr>
          <w:rFonts w:ascii="Book Antiqua" w:hAnsi="Book Antiqua"/>
          <w:sz w:val="24"/>
          <w:szCs w:val="24"/>
        </w:rPr>
        <w:t xml:space="preserve"> manual</w:t>
      </w:r>
      <w:r w:rsidR="00191FBF" w:rsidRPr="00CF03B3">
        <w:rPr>
          <w:rFonts w:ascii="Book Antiqua" w:hAnsi="Book Antiqua"/>
          <w:sz w:val="24"/>
          <w:szCs w:val="24"/>
        </w:rPr>
        <w:t xml:space="preserve"> </w:t>
      </w:r>
      <w:r w:rsidR="00222E84" w:rsidRPr="00CF03B3">
        <w:rPr>
          <w:rFonts w:ascii="Book Antiqua" w:hAnsi="Book Antiqua"/>
          <w:sz w:val="24"/>
          <w:szCs w:val="24"/>
        </w:rPr>
        <w:t xml:space="preserve">confirmatory tests will </w:t>
      </w:r>
      <w:r w:rsidRPr="00CF03B3">
        <w:rPr>
          <w:rFonts w:ascii="Book Antiqua" w:hAnsi="Book Antiqua"/>
          <w:sz w:val="24"/>
          <w:szCs w:val="24"/>
        </w:rPr>
        <w:t xml:space="preserve">be significantly decreased, particularly in developed countries where reactive rates of </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assays range from 1</w:t>
      </w:r>
      <w:r w:rsidR="006867E6">
        <w:rPr>
          <w:rFonts w:ascii="Book Antiqua" w:hAnsi="Book Antiqua" w:hint="eastAsia"/>
          <w:sz w:val="24"/>
          <w:szCs w:val="24"/>
          <w:lang w:eastAsia="zh-CN"/>
        </w:rPr>
        <w:t>%</w:t>
      </w:r>
      <w:r w:rsidRPr="00CF03B3">
        <w:rPr>
          <w:rFonts w:ascii="Book Antiqua" w:hAnsi="Book Antiqua"/>
          <w:sz w:val="24"/>
          <w:szCs w:val="24"/>
        </w:rPr>
        <w:t>-3%</w:t>
      </w:r>
      <w:r w:rsidR="00A236E7" w:rsidRPr="00CF03B3">
        <w:rPr>
          <w:rFonts w:ascii="Book Antiqua" w:hAnsi="Book Antiqua"/>
          <w:sz w:val="24"/>
          <w:szCs w:val="24"/>
        </w:rPr>
        <w:t>.</w:t>
      </w:r>
    </w:p>
    <w:p w:rsidR="00933A60" w:rsidRPr="00CF03B3" w:rsidRDefault="003A616B" w:rsidP="006867E6">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t>Since non-</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tests </w:t>
      </w:r>
      <w:r w:rsidR="00E14D18" w:rsidRPr="00CF03B3">
        <w:rPr>
          <w:rFonts w:ascii="Book Antiqua" w:hAnsi="Book Antiqua"/>
          <w:sz w:val="24"/>
          <w:szCs w:val="24"/>
        </w:rPr>
        <w:t xml:space="preserve">generally </w:t>
      </w:r>
      <w:r w:rsidRPr="00CF03B3">
        <w:rPr>
          <w:rFonts w:ascii="Book Antiqua" w:hAnsi="Book Antiqua"/>
          <w:sz w:val="24"/>
          <w:szCs w:val="24"/>
        </w:rPr>
        <w:t xml:space="preserve">become </w:t>
      </w:r>
      <w:r w:rsidR="00F0296D" w:rsidRPr="00CF03B3">
        <w:rPr>
          <w:rFonts w:ascii="Book Antiqua" w:hAnsi="Book Antiqua"/>
          <w:sz w:val="24"/>
          <w:szCs w:val="24"/>
        </w:rPr>
        <w:t xml:space="preserve">non-reactive </w:t>
      </w:r>
      <w:r w:rsidR="00426C3D" w:rsidRPr="00CF03B3">
        <w:rPr>
          <w:rFonts w:ascii="Book Antiqua" w:hAnsi="Book Antiqua"/>
          <w:sz w:val="24"/>
          <w:szCs w:val="24"/>
        </w:rPr>
        <w:t>12</w:t>
      </w:r>
      <w:r w:rsidR="00191FBF" w:rsidRPr="00CF03B3">
        <w:rPr>
          <w:rFonts w:ascii="Book Antiqua" w:hAnsi="Book Antiqua"/>
          <w:sz w:val="24"/>
          <w:szCs w:val="24"/>
        </w:rPr>
        <w:t>-24</w:t>
      </w:r>
      <w:r w:rsidR="00426C3D" w:rsidRPr="00CF03B3">
        <w:rPr>
          <w:rFonts w:ascii="Book Antiqua" w:hAnsi="Book Antiqua"/>
          <w:sz w:val="24"/>
          <w:szCs w:val="24"/>
        </w:rPr>
        <w:t xml:space="preserve"> </w:t>
      </w:r>
      <w:proofErr w:type="spellStart"/>
      <w:r w:rsidRPr="00CF03B3">
        <w:rPr>
          <w:rFonts w:ascii="Book Antiqua" w:hAnsi="Book Antiqua"/>
          <w:sz w:val="24"/>
          <w:szCs w:val="24"/>
        </w:rPr>
        <w:t>mo</w:t>
      </w:r>
      <w:proofErr w:type="spellEnd"/>
      <w:r w:rsidRPr="00CF03B3">
        <w:rPr>
          <w:rFonts w:ascii="Book Antiqua" w:hAnsi="Book Antiqua"/>
          <w:sz w:val="24"/>
          <w:szCs w:val="24"/>
        </w:rPr>
        <w:t xml:space="preserve"> after treatment</w:t>
      </w:r>
      <w:r w:rsidR="00BC2A2D" w:rsidRPr="00CF03B3">
        <w:rPr>
          <w:rFonts w:ascii="Book Antiqua" w:hAnsi="Book Antiqua"/>
          <w:sz w:val="24"/>
          <w:szCs w:val="24"/>
        </w:rPr>
        <w:t xml:space="preserve"> of early disease</w:t>
      </w:r>
      <w:r w:rsidRPr="00CF03B3">
        <w:rPr>
          <w:rFonts w:ascii="Book Antiqua" w:hAnsi="Book Antiqua"/>
          <w:sz w:val="24"/>
          <w:szCs w:val="24"/>
        </w:rPr>
        <w:t xml:space="preserve">, a negative </w:t>
      </w:r>
      <w:r w:rsidR="00F0296D" w:rsidRPr="00CF03B3">
        <w:rPr>
          <w:rFonts w:ascii="Book Antiqua" w:hAnsi="Book Antiqua"/>
          <w:sz w:val="24"/>
          <w:szCs w:val="24"/>
        </w:rPr>
        <w:t>non-</w:t>
      </w:r>
      <w:proofErr w:type="spellStart"/>
      <w:r w:rsidR="00F0296D" w:rsidRPr="00CF03B3">
        <w:rPr>
          <w:rFonts w:ascii="Book Antiqua" w:hAnsi="Book Antiqua"/>
          <w:sz w:val="24"/>
          <w:szCs w:val="24"/>
        </w:rPr>
        <w:t>treponemal</w:t>
      </w:r>
      <w:proofErr w:type="spellEnd"/>
      <w:r w:rsidR="00F0296D" w:rsidRPr="00CF03B3">
        <w:rPr>
          <w:rFonts w:ascii="Book Antiqua" w:hAnsi="Book Antiqua"/>
          <w:sz w:val="24"/>
          <w:szCs w:val="24"/>
        </w:rPr>
        <w:t xml:space="preserve"> </w:t>
      </w:r>
      <w:r w:rsidRPr="00CF03B3">
        <w:rPr>
          <w:rFonts w:ascii="Book Antiqua" w:hAnsi="Book Antiqua"/>
          <w:sz w:val="24"/>
          <w:szCs w:val="24"/>
        </w:rPr>
        <w:t xml:space="preserve">confirmatory test does not establish that the original </w:t>
      </w:r>
      <w:proofErr w:type="spellStart"/>
      <w:r w:rsidR="00F0296D" w:rsidRPr="00CF03B3">
        <w:rPr>
          <w:rFonts w:ascii="Book Antiqua" w:hAnsi="Book Antiqua"/>
          <w:sz w:val="24"/>
          <w:szCs w:val="24"/>
        </w:rPr>
        <w:t>treponemal</w:t>
      </w:r>
      <w:proofErr w:type="spellEnd"/>
      <w:r w:rsidR="00F0296D" w:rsidRPr="00CF03B3">
        <w:rPr>
          <w:rFonts w:ascii="Book Antiqua" w:hAnsi="Book Antiqua"/>
          <w:sz w:val="24"/>
          <w:szCs w:val="24"/>
        </w:rPr>
        <w:t xml:space="preserve"> </w:t>
      </w:r>
      <w:r w:rsidRPr="00CF03B3">
        <w:rPr>
          <w:rFonts w:ascii="Book Antiqua" w:hAnsi="Book Antiqua"/>
          <w:sz w:val="24"/>
          <w:szCs w:val="24"/>
        </w:rPr>
        <w:t>result was a false</w:t>
      </w:r>
      <w:r w:rsidR="00F0296D" w:rsidRPr="00CF03B3">
        <w:rPr>
          <w:rFonts w:ascii="Book Antiqua" w:hAnsi="Book Antiqua"/>
          <w:sz w:val="24"/>
          <w:szCs w:val="24"/>
        </w:rPr>
        <w:t>ly reactive.</w:t>
      </w:r>
      <w:r w:rsidR="00CF03B3">
        <w:rPr>
          <w:rFonts w:ascii="Book Antiqua" w:hAnsi="Book Antiqua"/>
          <w:sz w:val="24"/>
          <w:szCs w:val="24"/>
        </w:rPr>
        <w:t xml:space="preserve"> </w:t>
      </w:r>
      <w:r w:rsidR="00F0296D" w:rsidRPr="00CF03B3">
        <w:rPr>
          <w:rFonts w:ascii="Book Antiqua" w:hAnsi="Book Antiqua"/>
          <w:sz w:val="24"/>
          <w:szCs w:val="24"/>
        </w:rPr>
        <w:t xml:space="preserve">A </w:t>
      </w:r>
      <w:proofErr w:type="spellStart"/>
      <w:r w:rsidR="00F0296D" w:rsidRPr="00CF03B3">
        <w:rPr>
          <w:rFonts w:ascii="Book Antiqua" w:hAnsi="Book Antiqua"/>
          <w:sz w:val="24"/>
          <w:szCs w:val="24"/>
        </w:rPr>
        <w:t>treponemal</w:t>
      </w:r>
      <w:proofErr w:type="spellEnd"/>
      <w:r w:rsidR="00F0296D" w:rsidRPr="00CF03B3">
        <w:rPr>
          <w:rFonts w:ascii="Book Antiqua" w:hAnsi="Book Antiqua"/>
          <w:sz w:val="24"/>
          <w:szCs w:val="24"/>
        </w:rPr>
        <w:t xml:space="preserve"> reactive/non-</w:t>
      </w:r>
      <w:proofErr w:type="spellStart"/>
      <w:r w:rsidR="00F0296D" w:rsidRPr="00CF03B3">
        <w:rPr>
          <w:rFonts w:ascii="Book Antiqua" w:hAnsi="Book Antiqua"/>
          <w:sz w:val="24"/>
          <w:szCs w:val="24"/>
        </w:rPr>
        <w:t>treponemal</w:t>
      </w:r>
      <w:proofErr w:type="spellEnd"/>
      <w:r w:rsidR="00F0296D" w:rsidRPr="00CF03B3">
        <w:rPr>
          <w:rFonts w:ascii="Book Antiqua" w:hAnsi="Book Antiqua"/>
          <w:sz w:val="24"/>
          <w:szCs w:val="24"/>
        </w:rPr>
        <w:t xml:space="preserve"> non-reactive result</w:t>
      </w:r>
      <w:r w:rsidRPr="00CF03B3">
        <w:rPr>
          <w:rFonts w:ascii="Book Antiqua" w:hAnsi="Book Antiqua"/>
          <w:sz w:val="24"/>
          <w:szCs w:val="24"/>
        </w:rPr>
        <w:t xml:space="preserve"> </w:t>
      </w:r>
      <w:r w:rsidR="00F0296D" w:rsidRPr="00CF03B3">
        <w:rPr>
          <w:rFonts w:ascii="Book Antiqua" w:hAnsi="Book Antiqua"/>
          <w:sz w:val="24"/>
          <w:szCs w:val="24"/>
        </w:rPr>
        <w:t xml:space="preserve">suggests </w:t>
      </w:r>
      <w:r w:rsidRPr="00CF03B3">
        <w:rPr>
          <w:rFonts w:ascii="Book Antiqua" w:hAnsi="Book Antiqua"/>
          <w:sz w:val="24"/>
          <w:szCs w:val="24"/>
        </w:rPr>
        <w:t>that the patient is unlikely to have active disease</w:t>
      </w:r>
      <w:r w:rsidR="00F0296D" w:rsidRPr="00CF03B3">
        <w:rPr>
          <w:rFonts w:ascii="Book Antiqua" w:hAnsi="Book Antiqua"/>
          <w:sz w:val="24"/>
          <w:szCs w:val="24"/>
        </w:rPr>
        <w:t>, however this result does not rule out acute infection or late/latent disease.</w:t>
      </w:r>
      <w:r w:rsidR="00CF03B3">
        <w:rPr>
          <w:rFonts w:ascii="Book Antiqua" w:hAnsi="Book Antiqua"/>
          <w:sz w:val="24"/>
          <w:szCs w:val="24"/>
        </w:rPr>
        <w:t xml:space="preserve"> </w:t>
      </w:r>
      <w:r w:rsidR="00370E99" w:rsidRPr="00CF03B3">
        <w:rPr>
          <w:rFonts w:ascii="Book Antiqua" w:hAnsi="Book Antiqua"/>
          <w:sz w:val="24"/>
          <w:szCs w:val="24"/>
        </w:rPr>
        <w:t>To</w:t>
      </w:r>
      <w:r w:rsidR="00F0296D" w:rsidRPr="00CF03B3">
        <w:rPr>
          <w:rFonts w:ascii="Book Antiqua" w:hAnsi="Book Antiqua"/>
          <w:sz w:val="24"/>
          <w:szCs w:val="24"/>
        </w:rPr>
        <w:t xml:space="preserve"> conclusively determine whether the initial </w:t>
      </w:r>
      <w:proofErr w:type="spellStart"/>
      <w:r w:rsidR="00F0296D" w:rsidRPr="00CF03B3">
        <w:rPr>
          <w:rFonts w:ascii="Book Antiqua" w:hAnsi="Book Antiqua"/>
          <w:sz w:val="24"/>
          <w:szCs w:val="24"/>
        </w:rPr>
        <w:t>treponemal</w:t>
      </w:r>
      <w:proofErr w:type="spellEnd"/>
      <w:r w:rsidR="00F0296D" w:rsidRPr="00CF03B3">
        <w:rPr>
          <w:rFonts w:ascii="Book Antiqua" w:hAnsi="Book Antiqua"/>
          <w:sz w:val="24"/>
          <w:szCs w:val="24"/>
        </w:rPr>
        <w:t xml:space="preserve"> </w:t>
      </w:r>
      <w:r w:rsidR="0094391E" w:rsidRPr="00CF03B3">
        <w:rPr>
          <w:rFonts w:ascii="Book Antiqua" w:hAnsi="Book Antiqua"/>
          <w:sz w:val="24"/>
          <w:szCs w:val="24"/>
        </w:rPr>
        <w:t xml:space="preserve">result </w:t>
      </w:r>
      <w:r w:rsidR="00F0296D" w:rsidRPr="00CF03B3">
        <w:rPr>
          <w:rFonts w:ascii="Book Antiqua" w:hAnsi="Book Antiqua"/>
          <w:sz w:val="24"/>
          <w:szCs w:val="24"/>
        </w:rPr>
        <w:t xml:space="preserve">was falsely reactive, </w:t>
      </w:r>
      <w:r w:rsidR="0094391E" w:rsidRPr="00CF03B3">
        <w:rPr>
          <w:rFonts w:ascii="Book Antiqua" w:hAnsi="Book Antiqua"/>
          <w:sz w:val="24"/>
          <w:szCs w:val="24"/>
        </w:rPr>
        <w:t xml:space="preserve">the RSSS algorithm requires that </w:t>
      </w:r>
      <w:r w:rsidR="00370E99" w:rsidRPr="00CF03B3">
        <w:rPr>
          <w:rFonts w:ascii="Book Antiqua" w:hAnsi="Book Antiqua"/>
          <w:sz w:val="24"/>
          <w:szCs w:val="24"/>
        </w:rPr>
        <w:t xml:space="preserve">a </w:t>
      </w:r>
      <w:r w:rsidR="00F0296D" w:rsidRPr="00CF03B3">
        <w:rPr>
          <w:rFonts w:ascii="Book Antiqua" w:hAnsi="Book Antiqua"/>
          <w:sz w:val="24"/>
          <w:szCs w:val="24"/>
        </w:rPr>
        <w:t xml:space="preserve">second </w:t>
      </w:r>
      <w:proofErr w:type="spellStart"/>
      <w:r w:rsidR="00370E99" w:rsidRPr="00CF03B3">
        <w:rPr>
          <w:rFonts w:ascii="Book Antiqua" w:hAnsi="Book Antiqua"/>
          <w:sz w:val="24"/>
          <w:szCs w:val="24"/>
        </w:rPr>
        <w:t>treponemal</w:t>
      </w:r>
      <w:proofErr w:type="spellEnd"/>
      <w:r w:rsidR="00F0296D" w:rsidRPr="00CF03B3">
        <w:rPr>
          <w:rFonts w:ascii="Book Antiqua" w:hAnsi="Book Antiqua"/>
          <w:sz w:val="24"/>
          <w:szCs w:val="24"/>
        </w:rPr>
        <w:t xml:space="preserve"> assay, different from the initial screening </w:t>
      </w:r>
      <w:proofErr w:type="spellStart"/>
      <w:r w:rsidR="00F0296D" w:rsidRPr="00CF03B3">
        <w:rPr>
          <w:rFonts w:ascii="Book Antiqua" w:hAnsi="Book Antiqua"/>
          <w:sz w:val="24"/>
          <w:szCs w:val="24"/>
        </w:rPr>
        <w:t>treponemal</w:t>
      </w:r>
      <w:proofErr w:type="spellEnd"/>
      <w:r w:rsidR="00F0296D" w:rsidRPr="00CF03B3">
        <w:rPr>
          <w:rFonts w:ascii="Book Antiqua" w:hAnsi="Book Antiqua"/>
          <w:sz w:val="24"/>
          <w:szCs w:val="24"/>
        </w:rPr>
        <w:t xml:space="preserve"> assay, </w:t>
      </w:r>
      <w:r w:rsidR="0094391E" w:rsidRPr="00CF03B3">
        <w:rPr>
          <w:rFonts w:ascii="Book Antiqua" w:hAnsi="Book Antiqua"/>
          <w:sz w:val="24"/>
          <w:szCs w:val="24"/>
        </w:rPr>
        <w:t xml:space="preserve">be </w:t>
      </w:r>
      <w:r w:rsidR="00F0296D" w:rsidRPr="00CF03B3">
        <w:rPr>
          <w:rFonts w:ascii="Book Antiqua" w:hAnsi="Book Antiqua"/>
          <w:sz w:val="24"/>
          <w:szCs w:val="24"/>
        </w:rPr>
        <w:t>performed.</w:t>
      </w:r>
      <w:r w:rsidR="00CF03B3">
        <w:rPr>
          <w:rFonts w:ascii="Book Antiqua" w:hAnsi="Book Antiqua"/>
          <w:sz w:val="24"/>
          <w:szCs w:val="24"/>
        </w:rPr>
        <w:t xml:space="preserve"> </w:t>
      </w:r>
      <w:r w:rsidR="00F0296D" w:rsidRPr="00CF03B3">
        <w:rPr>
          <w:rFonts w:ascii="Book Antiqua" w:hAnsi="Book Antiqua"/>
          <w:sz w:val="24"/>
          <w:szCs w:val="24"/>
        </w:rPr>
        <w:t>If this assay is reactive, the initial screening result is confirmed indicating that the patient has been exposed to syphilis at some time in the past and further clinical evaluation is required to stage the infection.</w:t>
      </w:r>
      <w:r w:rsidR="00CF03B3">
        <w:rPr>
          <w:rFonts w:ascii="Book Antiqua" w:hAnsi="Book Antiqua"/>
          <w:sz w:val="24"/>
          <w:szCs w:val="24"/>
        </w:rPr>
        <w:t xml:space="preserve"> </w:t>
      </w:r>
      <w:r w:rsidR="00F0296D" w:rsidRPr="00CF03B3">
        <w:rPr>
          <w:rFonts w:ascii="Book Antiqua" w:hAnsi="Book Antiqua"/>
          <w:sz w:val="24"/>
          <w:szCs w:val="24"/>
        </w:rPr>
        <w:t xml:space="preserve">If the second </w:t>
      </w:r>
      <w:proofErr w:type="spellStart"/>
      <w:r w:rsidR="00F0296D" w:rsidRPr="00CF03B3">
        <w:rPr>
          <w:rFonts w:ascii="Book Antiqua" w:hAnsi="Book Antiqua"/>
          <w:sz w:val="24"/>
          <w:szCs w:val="24"/>
        </w:rPr>
        <w:lastRenderedPageBreak/>
        <w:t>treponemal</w:t>
      </w:r>
      <w:proofErr w:type="spellEnd"/>
      <w:r w:rsidR="00F0296D" w:rsidRPr="00CF03B3">
        <w:rPr>
          <w:rFonts w:ascii="Book Antiqua" w:hAnsi="Book Antiqua"/>
          <w:sz w:val="24"/>
          <w:szCs w:val="24"/>
        </w:rPr>
        <w:t xml:space="preserve"> assay is non-reactive, this suggests that the initial </w:t>
      </w:r>
      <w:proofErr w:type="spellStart"/>
      <w:r w:rsidR="00F0296D" w:rsidRPr="00CF03B3">
        <w:rPr>
          <w:rFonts w:ascii="Book Antiqua" w:hAnsi="Book Antiqua"/>
          <w:sz w:val="24"/>
          <w:szCs w:val="24"/>
        </w:rPr>
        <w:t>treponemal</w:t>
      </w:r>
      <w:proofErr w:type="spellEnd"/>
      <w:r w:rsidR="00F0296D" w:rsidRPr="00CF03B3">
        <w:rPr>
          <w:rFonts w:ascii="Book Antiqua" w:hAnsi="Book Antiqua"/>
          <w:sz w:val="24"/>
          <w:szCs w:val="24"/>
        </w:rPr>
        <w:t xml:space="preserve"> test was</w:t>
      </w:r>
      <w:r w:rsidR="0094391E" w:rsidRPr="00CF03B3">
        <w:rPr>
          <w:rFonts w:ascii="Book Antiqua" w:hAnsi="Book Antiqua"/>
          <w:sz w:val="24"/>
          <w:szCs w:val="24"/>
        </w:rPr>
        <w:t xml:space="preserve"> likely</w:t>
      </w:r>
      <w:r w:rsidR="00F0296D" w:rsidRPr="00CF03B3">
        <w:rPr>
          <w:rFonts w:ascii="Book Antiqua" w:hAnsi="Book Antiqua"/>
          <w:sz w:val="24"/>
          <w:szCs w:val="24"/>
        </w:rPr>
        <w:t xml:space="preserve"> a false screening result and the patient is unlikely t</w:t>
      </w:r>
      <w:r w:rsidR="00B74537" w:rsidRPr="00CF03B3">
        <w:rPr>
          <w:rFonts w:ascii="Book Antiqua" w:hAnsi="Book Antiqua"/>
          <w:sz w:val="24"/>
          <w:szCs w:val="24"/>
        </w:rPr>
        <w:t xml:space="preserve">o have been exposed to </w:t>
      </w:r>
      <w:proofErr w:type="gramStart"/>
      <w:r w:rsidR="00B74537" w:rsidRPr="00CF03B3">
        <w:rPr>
          <w:rFonts w:ascii="Book Antiqua" w:hAnsi="Book Antiqua"/>
          <w:sz w:val="24"/>
          <w:szCs w:val="24"/>
        </w:rPr>
        <w:t>syphilis</w:t>
      </w:r>
      <w:r w:rsidR="00370E99" w:rsidRPr="00CF03B3">
        <w:rPr>
          <w:rFonts w:ascii="Book Antiqua" w:hAnsi="Book Antiqua"/>
          <w:sz w:val="24"/>
          <w:szCs w:val="24"/>
          <w:vertAlign w:val="superscript"/>
        </w:rPr>
        <w:t>[</w:t>
      </w:r>
      <w:proofErr w:type="gramEnd"/>
      <w:r w:rsidR="00151804" w:rsidRPr="00CF03B3">
        <w:rPr>
          <w:rFonts w:ascii="Book Antiqua" w:hAnsi="Book Antiqua"/>
          <w:sz w:val="24"/>
          <w:szCs w:val="24"/>
          <w:vertAlign w:val="superscript"/>
        </w:rPr>
        <w:t>19-21</w:t>
      </w:r>
      <w:r w:rsidR="00370E99" w:rsidRPr="00CF03B3">
        <w:rPr>
          <w:rFonts w:ascii="Book Antiqua" w:hAnsi="Book Antiqua"/>
          <w:sz w:val="24"/>
          <w:szCs w:val="24"/>
          <w:vertAlign w:val="superscript"/>
        </w:rPr>
        <w:t>]</w:t>
      </w:r>
      <w:r w:rsidR="00370E99" w:rsidRPr="00CF03B3">
        <w:rPr>
          <w:rFonts w:ascii="Book Antiqua" w:hAnsi="Book Antiqua"/>
          <w:sz w:val="24"/>
          <w:szCs w:val="24"/>
        </w:rPr>
        <w:t>.</w:t>
      </w:r>
      <w:r w:rsidR="00CF03B3">
        <w:rPr>
          <w:rFonts w:ascii="Book Antiqua" w:hAnsi="Book Antiqua"/>
          <w:sz w:val="24"/>
          <w:szCs w:val="24"/>
        </w:rPr>
        <w:t xml:space="preserve"> </w:t>
      </w:r>
    </w:p>
    <w:p w:rsidR="00AD1D0A" w:rsidRPr="00CF03B3" w:rsidRDefault="00426C3D" w:rsidP="006867E6">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t xml:space="preserve">Many different </w:t>
      </w:r>
      <w:proofErr w:type="spellStart"/>
      <w:r w:rsidR="00F0296D" w:rsidRPr="00CF03B3">
        <w:rPr>
          <w:rFonts w:ascii="Book Antiqua" w:hAnsi="Book Antiqua"/>
          <w:sz w:val="24"/>
          <w:szCs w:val="24"/>
        </w:rPr>
        <w:t>treponemal</w:t>
      </w:r>
      <w:proofErr w:type="spellEnd"/>
      <w:r w:rsidR="00F0296D" w:rsidRPr="00CF03B3">
        <w:rPr>
          <w:rFonts w:ascii="Book Antiqua" w:hAnsi="Book Antiqua"/>
          <w:sz w:val="24"/>
          <w:szCs w:val="24"/>
        </w:rPr>
        <w:t xml:space="preserve"> assays can</w:t>
      </w:r>
      <w:r w:rsidRPr="00CF03B3">
        <w:rPr>
          <w:rFonts w:ascii="Book Antiqua" w:hAnsi="Book Antiqua"/>
          <w:sz w:val="24"/>
          <w:szCs w:val="24"/>
        </w:rPr>
        <w:t xml:space="preserve"> be used as the “third test”</w:t>
      </w:r>
      <w:r w:rsidR="00F0296D" w:rsidRPr="00CF03B3">
        <w:rPr>
          <w:rFonts w:ascii="Book Antiqua" w:hAnsi="Book Antiqua"/>
          <w:sz w:val="24"/>
          <w:szCs w:val="24"/>
        </w:rPr>
        <w:t xml:space="preserve"> for the RSSS</w:t>
      </w:r>
      <w:r w:rsidRPr="00CF03B3">
        <w:rPr>
          <w:rFonts w:ascii="Book Antiqua" w:hAnsi="Book Antiqua"/>
          <w:sz w:val="24"/>
          <w:szCs w:val="24"/>
        </w:rPr>
        <w:t>, including</w:t>
      </w:r>
      <w:r w:rsidR="00F0296D" w:rsidRPr="00CF03B3">
        <w:rPr>
          <w:rFonts w:ascii="Book Antiqua" w:hAnsi="Book Antiqua"/>
          <w:sz w:val="24"/>
          <w:szCs w:val="24"/>
        </w:rPr>
        <w:t xml:space="preserve"> the </w:t>
      </w:r>
      <w:r w:rsidRPr="00CF03B3">
        <w:rPr>
          <w:rFonts w:ascii="Book Antiqua" w:hAnsi="Book Antiqua"/>
          <w:sz w:val="24"/>
          <w:szCs w:val="24"/>
        </w:rPr>
        <w:t>TPPA</w:t>
      </w:r>
      <w:r w:rsidR="00F0296D" w:rsidRPr="00CF03B3">
        <w:rPr>
          <w:rFonts w:ascii="Book Antiqua" w:hAnsi="Book Antiqua"/>
          <w:sz w:val="24"/>
          <w:szCs w:val="24"/>
        </w:rPr>
        <w:t xml:space="preserve"> test</w:t>
      </w:r>
      <w:r w:rsidRPr="00CF03B3">
        <w:rPr>
          <w:rFonts w:ascii="Book Antiqua" w:hAnsi="Book Antiqua"/>
          <w:sz w:val="24"/>
          <w:szCs w:val="24"/>
        </w:rPr>
        <w:t>,</w:t>
      </w:r>
      <w:r w:rsidR="00F0296D" w:rsidRPr="00CF03B3">
        <w:rPr>
          <w:rFonts w:ascii="Book Antiqua" w:hAnsi="Book Antiqua"/>
          <w:sz w:val="24"/>
          <w:szCs w:val="24"/>
        </w:rPr>
        <w:t xml:space="preserve"> the Fluorescent </w:t>
      </w:r>
      <w:proofErr w:type="spellStart"/>
      <w:r w:rsidR="00F0296D" w:rsidRPr="00CF03B3">
        <w:rPr>
          <w:rFonts w:ascii="Book Antiqua" w:hAnsi="Book Antiqua"/>
          <w:sz w:val="24"/>
          <w:szCs w:val="24"/>
        </w:rPr>
        <w:t>Treponemal</w:t>
      </w:r>
      <w:proofErr w:type="spellEnd"/>
      <w:r w:rsidR="00F0296D" w:rsidRPr="00CF03B3">
        <w:rPr>
          <w:rFonts w:ascii="Book Antiqua" w:hAnsi="Book Antiqua"/>
          <w:sz w:val="24"/>
          <w:szCs w:val="24"/>
        </w:rPr>
        <w:t xml:space="preserve"> Antibody Absorption test (</w:t>
      </w:r>
      <w:r w:rsidRPr="00CF03B3">
        <w:rPr>
          <w:rFonts w:ascii="Book Antiqua" w:hAnsi="Book Antiqua"/>
          <w:sz w:val="24"/>
          <w:szCs w:val="24"/>
        </w:rPr>
        <w:t>FTA-ABS</w:t>
      </w:r>
      <w:r w:rsidR="00F0296D" w:rsidRPr="00CF03B3">
        <w:rPr>
          <w:rFonts w:ascii="Book Antiqua" w:hAnsi="Book Antiqua"/>
          <w:sz w:val="24"/>
          <w:szCs w:val="24"/>
        </w:rPr>
        <w:t>)</w:t>
      </w:r>
      <w:r w:rsidRPr="00CF03B3">
        <w:rPr>
          <w:rFonts w:ascii="Book Antiqua" w:hAnsi="Book Antiqua"/>
          <w:sz w:val="24"/>
          <w:szCs w:val="24"/>
        </w:rPr>
        <w:t>, multi-parameter line immunoassays and western blots</w:t>
      </w:r>
      <w:r w:rsidR="00F0296D" w:rsidRPr="00CF03B3">
        <w:rPr>
          <w:rFonts w:ascii="Book Antiqua" w:hAnsi="Book Antiqua"/>
          <w:sz w:val="24"/>
          <w:szCs w:val="24"/>
        </w:rPr>
        <w:t>.</w:t>
      </w:r>
      <w:r w:rsidR="00CF03B3">
        <w:rPr>
          <w:rFonts w:ascii="Book Antiqua" w:hAnsi="Book Antiqua"/>
          <w:sz w:val="24"/>
          <w:szCs w:val="24"/>
        </w:rPr>
        <w:t xml:space="preserve"> </w:t>
      </w:r>
      <w:r w:rsidR="0042639E" w:rsidRPr="00CF03B3">
        <w:rPr>
          <w:rFonts w:ascii="Book Antiqua" w:hAnsi="Book Antiqua"/>
          <w:sz w:val="24"/>
          <w:szCs w:val="24"/>
        </w:rPr>
        <w:t xml:space="preserve">However, </w:t>
      </w:r>
      <w:r w:rsidR="00507302" w:rsidRPr="00CF03B3">
        <w:rPr>
          <w:rFonts w:ascii="Book Antiqua" w:hAnsi="Book Antiqua"/>
          <w:sz w:val="24"/>
          <w:szCs w:val="24"/>
        </w:rPr>
        <w:t xml:space="preserve">the ability of different </w:t>
      </w:r>
      <w:proofErr w:type="spellStart"/>
      <w:r w:rsidR="00507302" w:rsidRPr="00CF03B3">
        <w:rPr>
          <w:rFonts w:ascii="Book Antiqua" w:hAnsi="Book Antiqua"/>
          <w:sz w:val="24"/>
          <w:szCs w:val="24"/>
        </w:rPr>
        <w:t>treponemal</w:t>
      </w:r>
      <w:proofErr w:type="spellEnd"/>
      <w:r w:rsidR="00507302" w:rsidRPr="00CF03B3">
        <w:rPr>
          <w:rFonts w:ascii="Book Antiqua" w:hAnsi="Book Antiqua"/>
          <w:sz w:val="24"/>
          <w:szCs w:val="24"/>
        </w:rPr>
        <w:t xml:space="preserve"> tests to detect late untreated syphilis has not been evaluated </w:t>
      </w:r>
      <w:r w:rsidR="0042639E" w:rsidRPr="00CF03B3">
        <w:rPr>
          <w:rFonts w:ascii="Book Antiqua" w:hAnsi="Book Antiqua"/>
          <w:sz w:val="24"/>
          <w:szCs w:val="24"/>
        </w:rPr>
        <w:t>in great detail</w:t>
      </w:r>
      <w:r w:rsidR="00014544" w:rsidRPr="00CF03B3">
        <w:rPr>
          <w:rFonts w:ascii="Book Antiqua" w:hAnsi="Book Antiqua"/>
          <w:sz w:val="24"/>
          <w:szCs w:val="24"/>
        </w:rPr>
        <w:t xml:space="preserve"> and some studies suggest that there can be </w:t>
      </w:r>
      <w:proofErr w:type="gramStart"/>
      <w:r w:rsidR="00E14D18" w:rsidRPr="00CF03B3">
        <w:rPr>
          <w:rFonts w:ascii="Book Antiqua" w:hAnsi="Book Antiqua"/>
          <w:sz w:val="24"/>
          <w:szCs w:val="24"/>
        </w:rPr>
        <w:t>discrepancies</w:t>
      </w:r>
      <w:r w:rsidR="00014544" w:rsidRPr="00CF03B3">
        <w:rPr>
          <w:rFonts w:ascii="Book Antiqua" w:hAnsi="Book Antiqua"/>
          <w:sz w:val="24"/>
          <w:szCs w:val="24"/>
          <w:vertAlign w:val="superscript"/>
        </w:rPr>
        <w:t>[</w:t>
      </w:r>
      <w:proofErr w:type="gramEnd"/>
      <w:r w:rsidR="00151804" w:rsidRPr="00CF03B3">
        <w:rPr>
          <w:rFonts w:ascii="Book Antiqua" w:hAnsi="Book Antiqua"/>
          <w:sz w:val="24"/>
          <w:szCs w:val="24"/>
          <w:vertAlign w:val="superscript"/>
        </w:rPr>
        <w:t>22-24</w:t>
      </w:r>
      <w:r w:rsidR="00014544" w:rsidRPr="00CF03B3">
        <w:rPr>
          <w:rFonts w:ascii="Book Antiqua" w:hAnsi="Book Antiqua"/>
          <w:sz w:val="24"/>
          <w:szCs w:val="24"/>
          <w:vertAlign w:val="superscript"/>
        </w:rPr>
        <w:t>]</w:t>
      </w:r>
      <w:r w:rsidR="00507302" w:rsidRPr="00CF03B3">
        <w:rPr>
          <w:rFonts w:ascii="Book Antiqua" w:hAnsi="Book Antiqua"/>
          <w:sz w:val="24"/>
          <w:szCs w:val="24"/>
        </w:rPr>
        <w:t>.</w:t>
      </w:r>
      <w:r w:rsidR="00CF03B3">
        <w:rPr>
          <w:rFonts w:ascii="Book Antiqua" w:hAnsi="Book Antiqua"/>
          <w:sz w:val="24"/>
          <w:szCs w:val="24"/>
        </w:rPr>
        <w:t xml:space="preserve"> </w:t>
      </w:r>
      <w:r w:rsidR="0012451C" w:rsidRPr="00CF03B3">
        <w:rPr>
          <w:rFonts w:ascii="Book Antiqua" w:hAnsi="Book Antiqua"/>
          <w:sz w:val="24"/>
          <w:szCs w:val="24"/>
        </w:rPr>
        <w:t xml:space="preserve">The prevalence of syphilis in specific populations (such as </w:t>
      </w:r>
      <w:r w:rsidR="0042639E" w:rsidRPr="00CF03B3">
        <w:rPr>
          <w:rFonts w:ascii="Book Antiqua" w:hAnsi="Book Antiqua"/>
          <w:sz w:val="24"/>
          <w:szCs w:val="24"/>
        </w:rPr>
        <w:t xml:space="preserve">in </w:t>
      </w:r>
      <w:r w:rsidR="0012451C" w:rsidRPr="00CF03B3">
        <w:rPr>
          <w:rFonts w:ascii="Book Antiqua" w:hAnsi="Book Antiqua"/>
          <w:sz w:val="24"/>
          <w:szCs w:val="24"/>
        </w:rPr>
        <w:t xml:space="preserve">prisoners) may also affect the development of an algorithm for retesting results when </w:t>
      </w:r>
      <w:proofErr w:type="spellStart"/>
      <w:r w:rsidR="0012451C" w:rsidRPr="00CF03B3">
        <w:rPr>
          <w:rFonts w:ascii="Book Antiqua" w:hAnsi="Book Antiqua"/>
          <w:sz w:val="24"/>
          <w:szCs w:val="24"/>
        </w:rPr>
        <w:t>treponemal</w:t>
      </w:r>
      <w:proofErr w:type="spellEnd"/>
      <w:r w:rsidR="0012451C" w:rsidRPr="00CF03B3">
        <w:rPr>
          <w:rFonts w:ascii="Book Antiqua" w:hAnsi="Book Antiqua"/>
          <w:sz w:val="24"/>
          <w:szCs w:val="24"/>
        </w:rPr>
        <w:t xml:space="preserve"> and non-</w:t>
      </w:r>
      <w:proofErr w:type="spellStart"/>
      <w:r w:rsidR="0012451C" w:rsidRPr="00CF03B3">
        <w:rPr>
          <w:rFonts w:ascii="Book Antiqua" w:hAnsi="Book Antiqua"/>
          <w:sz w:val="24"/>
          <w:szCs w:val="24"/>
        </w:rPr>
        <w:t>trepon</w:t>
      </w:r>
      <w:r w:rsidR="0002094D" w:rsidRPr="00CF03B3">
        <w:rPr>
          <w:rFonts w:ascii="Book Antiqua" w:hAnsi="Book Antiqua"/>
          <w:sz w:val="24"/>
          <w:szCs w:val="24"/>
        </w:rPr>
        <w:t>em</w:t>
      </w:r>
      <w:r w:rsidR="009D102E" w:rsidRPr="00CF03B3">
        <w:rPr>
          <w:rFonts w:ascii="Book Antiqua" w:hAnsi="Book Antiqua"/>
          <w:sz w:val="24"/>
          <w:szCs w:val="24"/>
        </w:rPr>
        <w:t>al</w:t>
      </w:r>
      <w:proofErr w:type="spellEnd"/>
      <w:r w:rsidR="009D102E" w:rsidRPr="00CF03B3">
        <w:rPr>
          <w:rFonts w:ascii="Book Antiqua" w:hAnsi="Book Antiqua"/>
          <w:sz w:val="24"/>
          <w:szCs w:val="24"/>
        </w:rPr>
        <w:t xml:space="preserve"> results do not </w:t>
      </w:r>
      <w:proofErr w:type="gramStart"/>
      <w:r w:rsidR="009D102E" w:rsidRPr="00CF03B3">
        <w:rPr>
          <w:rFonts w:ascii="Book Antiqua" w:hAnsi="Book Antiqua"/>
          <w:sz w:val="24"/>
          <w:szCs w:val="24"/>
        </w:rPr>
        <w:t>agree</w:t>
      </w:r>
      <w:r w:rsidR="0012451C" w:rsidRPr="00CF03B3">
        <w:rPr>
          <w:rFonts w:ascii="Book Antiqua" w:hAnsi="Book Antiqua"/>
          <w:sz w:val="24"/>
          <w:szCs w:val="24"/>
          <w:vertAlign w:val="superscript"/>
        </w:rPr>
        <w:t>[</w:t>
      </w:r>
      <w:proofErr w:type="gramEnd"/>
      <w:r w:rsidR="00896B66" w:rsidRPr="00CF03B3">
        <w:rPr>
          <w:rFonts w:ascii="Book Antiqua" w:hAnsi="Book Antiqua"/>
          <w:sz w:val="24"/>
          <w:szCs w:val="24"/>
          <w:vertAlign w:val="superscript"/>
        </w:rPr>
        <w:t>2</w:t>
      </w:r>
      <w:r w:rsidR="00151804" w:rsidRPr="00CF03B3">
        <w:rPr>
          <w:rFonts w:ascii="Book Antiqua" w:hAnsi="Book Antiqua"/>
          <w:sz w:val="24"/>
          <w:szCs w:val="24"/>
          <w:vertAlign w:val="superscript"/>
        </w:rPr>
        <w:t>5</w:t>
      </w:r>
      <w:r w:rsidR="0012451C" w:rsidRPr="00CF03B3">
        <w:rPr>
          <w:rFonts w:ascii="Book Antiqua" w:hAnsi="Book Antiqua"/>
          <w:sz w:val="24"/>
          <w:szCs w:val="24"/>
          <w:vertAlign w:val="superscript"/>
        </w:rPr>
        <w:t>]</w:t>
      </w:r>
      <w:r w:rsidR="0012451C" w:rsidRPr="00CF03B3">
        <w:rPr>
          <w:rFonts w:ascii="Book Antiqua" w:hAnsi="Book Antiqua"/>
          <w:sz w:val="24"/>
          <w:szCs w:val="24"/>
        </w:rPr>
        <w:t>.</w:t>
      </w:r>
      <w:r w:rsidR="00CF03B3">
        <w:rPr>
          <w:rFonts w:ascii="Book Antiqua" w:hAnsi="Book Antiqua"/>
          <w:sz w:val="24"/>
          <w:szCs w:val="24"/>
        </w:rPr>
        <w:t xml:space="preserve"> </w:t>
      </w:r>
    </w:p>
    <w:p w:rsidR="00DD6477" w:rsidRPr="00CF03B3" w:rsidRDefault="00DD6477" w:rsidP="006867E6">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t xml:space="preserve">The 2008 Center for Disease Control and </w:t>
      </w:r>
      <w:r w:rsidR="009D102E" w:rsidRPr="00CF03B3">
        <w:rPr>
          <w:rFonts w:ascii="Book Antiqua" w:hAnsi="Book Antiqua"/>
          <w:sz w:val="24"/>
          <w:szCs w:val="24"/>
        </w:rPr>
        <w:t xml:space="preserve">Prevention guidance on </w:t>
      </w:r>
      <w:proofErr w:type="gramStart"/>
      <w:r w:rsidR="009D102E" w:rsidRPr="00CF03B3">
        <w:rPr>
          <w:rFonts w:ascii="Book Antiqua" w:hAnsi="Book Antiqua"/>
          <w:sz w:val="24"/>
          <w:szCs w:val="24"/>
        </w:rPr>
        <w:t>syphilis</w:t>
      </w:r>
      <w:r w:rsidRPr="00CF03B3">
        <w:rPr>
          <w:rFonts w:ascii="Book Antiqua" w:hAnsi="Book Antiqua"/>
          <w:sz w:val="24"/>
          <w:szCs w:val="24"/>
          <w:vertAlign w:val="superscript"/>
        </w:rPr>
        <w:t>[</w:t>
      </w:r>
      <w:proofErr w:type="gramEnd"/>
      <w:r w:rsidRPr="00CF03B3">
        <w:rPr>
          <w:rFonts w:ascii="Book Antiqua" w:hAnsi="Book Antiqua"/>
          <w:sz w:val="24"/>
          <w:szCs w:val="24"/>
          <w:vertAlign w:val="superscript"/>
        </w:rPr>
        <w:t xml:space="preserve">26] </w:t>
      </w:r>
      <w:r w:rsidRPr="00CF03B3">
        <w:rPr>
          <w:rFonts w:ascii="Book Antiqua" w:hAnsi="Book Antiqua"/>
          <w:sz w:val="24"/>
          <w:szCs w:val="24"/>
        </w:rPr>
        <w:t>propose</w:t>
      </w:r>
      <w:r w:rsidR="003D10D2" w:rsidRPr="00CF03B3">
        <w:rPr>
          <w:rFonts w:ascii="Book Antiqua" w:hAnsi="Book Antiqua"/>
          <w:sz w:val="24"/>
          <w:szCs w:val="24"/>
        </w:rPr>
        <w:t>d</w:t>
      </w:r>
      <w:r w:rsidRPr="00CF03B3">
        <w:rPr>
          <w:rFonts w:ascii="Book Antiqua" w:hAnsi="Book Antiqua"/>
          <w:sz w:val="24"/>
          <w:szCs w:val="24"/>
        </w:rPr>
        <w:t xml:space="preserve"> that if a patient has “not been previously treated, patients with reactive results from </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tests and nonreactive results from non</w:t>
      </w:r>
      <w:r w:rsidR="000D6E60" w:rsidRPr="00CF03B3">
        <w:rPr>
          <w:rFonts w:ascii="Book Antiqua" w:hAnsi="Book Antiqua"/>
          <w:sz w:val="24"/>
          <w:szCs w:val="24"/>
        </w:rPr>
        <w:t>-</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tests should be treated for late latent syphilis</w:t>
      </w:r>
      <w:r w:rsidR="006867E6" w:rsidRPr="00CF03B3">
        <w:rPr>
          <w:rFonts w:ascii="Book Antiqua" w:hAnsi="Book Antiqua"/>
          <w:sz w:val="24"/>
          <w:szCs w:val="24"/>
        </w:rPr>
        <w:t>”</w:t>
      </w:r>
      <w:r w:rsidRPr="00CF03B3">
        <w:rPr>
          <w:rFonts w:ascii="Book Antiqua" w:hAnsi="Book Antiqua"/>
          <w:sz w:val="24"/>
          <w:szCs w:val="24"/>
        </w:rPr>
        <w:t>.</w:t>
      </w:r>
      <w:r w:rsidR="00CF03B3">
        <w:rPr>
          <w:rFonts w:ascii="Book Antiqua" w:hAnsi="Book Antiqua"/>
          <w:sz w:val="24"/>
          <w:szCs w:val="24"/>
        </w:rPr>
        <w:t xml:space="preserve"> </w:t>
      </w:r>
      <w:r w:rsidRPr="00CF03B3">
        <w:rPr>
          <w:rFonts w:ascii="Book Antiqua" w:hAnsi="Book Antiqua"/>
          <w:sz w:val="24"/>
          <w:szCs w:val="24"/>
        </w:rPr>
        <w:t xml:space="preserve">Hence the next </w:t>
      </w:r>
      <w:r w:rsidR="009559A3" w:rsidRPr="00CF03B3">
        <w:rPr>
          <w:rFonts w:ascii="Book Antiqua" w:hAnsi="Book Antiqua"/>
          <w:sz w:val="24"/>
          <w:szCs w:val="24"/>
        </w:rPr>
        <w:t>intervention</w:t>
      </w:r>
      <w:r w:rsidRPr="00CF03B3">
        <w:rPr>
          <w:rFonts w:ascii="Book Antiqua" w:hAnsi="Book Antiqua"/>
          <w:sz w:val="24"/>
          <w:szCs w:val="24"/>
        </w:rPr>
        <w:t xml:space="preserve"> may be a tense conversation between doctor and patient.</w:t>
      </w:r>
      <w:r w:rsidR="00CF03B3">
        <w:rPr>
          <w:rFonts w:ascii="Book Antiqua" w:hAnsi="Book Antiqua"/>
          <w:sz w:val="24"/>
          <w:szCs w:val="24"/>
        </w:rPr>
        <w:t xml:space="preserve"> </w:t>
      </w:r>
      <w:r w:rsidRPr="00CF03B3">
        <w:rPr>
          <w:rFonts w:ascii="Book Antiqua" w:hAnsi="Book Antiqua"/>
          <w:sz w:val="24"/>
          <w:szCs w:val="24"/>
        </w:rPr>
        <w:t xml:space="preserve">However, because medical records are often incomplete and because patients can be forgetful or less than fully truthful, determining whether a patient was previously treated for </w:t>
      </w:r>
      <w:r w:rsidR="009D102E" w:rsidRPr="00CF03B3">
        <w:rPr>
          <w:rFonts w:ascii="Book Antiqua" w:hAnsi="Book Antiqua"/>
          <w:sz w:val="24"/>
          <w:szCs w:val="24"/>
        </w:rPr>
        <w:t xml:space="preserve">syphilis is not </w:t>
      </w:r>
      <w:proofErr w:type="gramStart"/>
      <w:r w:rsidR="009D102E" w:rsidRPr="00CF03B3">
        <w:rPr>
          <w:rFonts w:ascii="Book Antiqua" w:hAnsi="Book Antiqua"/>
          <w:sz w:val="24"/>
          <w:szCs w:val="24"/>
        </w:rPr>
        <w:t>straightforward</w:t>
      </w:r>
      <w:r w:rsidR="006867E6">
        <w:rPr>
          <w:rFonts w:ascii="Book Antiqua" w:hAnsi="Book Antiqua"/>
          <w:sz w:val="24"/>
          <w:szCs w:val="24"/>
          <w:vertAlign w:val="superscript"/>
        </w:rPr>
        <w:t>[</w:t>
      </w:r>
      <w:proofErr w:type="gramEnd"/>
      <w:r w:rsidR="006867E6">
        <w:rPr>
          <w:rFonts w:ascii="Book Antiqua" w:hAnsi="Book Antiqua"/>
          <w:sz w:val="24"/>
          <w:szCs w:val="24"/>
          <w:vertAlign w:val="superscript"/>
        </w:rPr>
        <w:t>27,</w:t>
      </w:r>
      <w:r w:rsidRPr="00CF03B3">
        <w:rPr>
          <w:rFonts w:ascii="Book Antiqua" w:hAnsi="Book Antiqua"/>
          <w:sz w:val="24"/>
          <w:szCs w:val="24"/>
          <w:vertAlign w:val="superscript"/>
        </w:rPr>
        <w:t>28]</w:t>
      </w:r>
      <w:r w:rsidRPr="00CF03B3">
        <w:rPr>
          <w:rFonts w:ascii="Book Antiqua" w:hAnsi="Book Antiqua"/>
          <w:sz w:val="24"/>
          <w:szCs w:val="24"/>
        </w:rPr>
        <w:t>.</w:t>
      </w:r>
      <w:r w:rsidR="00CF03B3">
        <w:rPr>
          <w:rFonts w:ascii="Book Antiqua" w:hAnsi="Book Antiqua"/>
          <w:sz w:val="24"/>
          <w:szCs w:val="24"/>
        </w:rPr>
        <w:t xml:space="preserve"> </w:t>
      </w:r>
      <w:r w:rsidRPr="00CF03B3">
        <w:rPr>
          <w:rFonts w:ascii="Book Antiqua" w:hAnsi="Book Antiqua"/>
          <w:sz w:val="24"/>
          <w:szCs w:val="24"/>
        </w:rPr>
        <w:t xml:space="preserve">Additionally, in an era when exposure to β-lactam antibiotics, </w:t>
      </w:r>
      <w:proofErr w:type="spellStart"/>
      <w:r w:rsidRPr="00CF03B3">
        <w:rPr>
          <w:rFonts w:ascii="Book Antiqua" w:hAnsi="Book Antiqua"/>
          <w:sz w:val="24"/>
          <w:szCs w:val="24"/>
        </w:rPr>
        <w:t>tetracyclines</w:t>
      </w:r>
      <w:proofErr w:type="spellEnd"/>
      <w:r w:rsidRPr="00CF03B3">
        <w:rPr>
          <w:rFonts w:ascii="Book Antiqua" w:hAnsi="Book Antiqua"/>
          <w:sz w:val="24"/>
          <w:szCs w:val="24"/>
        </w:rPr>
        <w:t xml:space="preserve">, and macrolides for indications other than syphilis is widespread, there may be no practical way to identify a history of </w:t>
      </w:r>
      <w:r w:rsidR="009D102E" w:rsidRPr="00CF03B3">
        <w:rPr>
          <w:rFonts w:ascii="Book Antiqua" w:hAnsi="Book Antiqua"/>
          <w:sz w:val="24"/>
          <w:szCs w:val="24"/>
        </w:rPr>
        <w:t xml:space="preserve">“non-observed treated” </w:t>
      </w:r>
      <w:proofErr w:type="gramStart"/>
      <w:r w:rsidR="009D102E" w:rsidRPr="00CF03B3">
        <w:rPr>
          <w:rFonts w:ascii="Book Antiqua" w:hAnsi="Book Antiqua"/>
          <w:sz w:val="24"/>
          <w:szCs w:val="24"/>
        </w:rPr>
        <w:t>syphilis</w:t>
      </w:r>
      <w:r w:rsidRPr="00CF03B3">
        <w:rPr>
          <w:rFonts w:ascii="Book Antiqua" w:hAnsi="Book Antiqua"/>
          <w:sz w:val="24"/>
          <w:szCs w:val="24"/>
          <w:vertAlign w:val="superscript"/>
        </w:rPr>
        <w:t>[</w:t>
      </w:r>
      <w:proofErr w:type="gramEnd"/>
      <w:r w:rsidRPr="00CF03B3">
        <w:rPr>
          <w:rFonts w:ascii="Book Antiqua" w:hAnsi="Book Antiqua"/>
          <w:sz w:val="24"/>
          <w:szCs w:val="24"/>
          <w:vertAlign w:val="superscript"/>
        </w:rPr>
        <w:t>27]</w:t>
      </w:r>
      <w:r w:rsidRPr="00CF03B3">
        <w:rPr>
          <w:rFonts w:ascii="Book Antiqua" w:hAnsi="Book Antiqua"/>
          <w:sz w:val="24"/>
          <w:szCs w:val="24"/>
        </w:rPr>
        <w:t>.</w:t>
      </w:r>
      <w:r w:rsidR="00CF03B3">
        <w:rPr>
          <w:rFonts w:ascii="Book Antiqua" w:hAnsi="Book Antiqua"/>
          <w:sz w:val="24"/>
          <w:szCs w:val="24"/>
        </w:rPr>
        <w:t xml:space="preserve"> </w:t>
      </w:r>
      <w:r w:rsidRPr="00CF03B3">
        <w:rPr>
          <w:rFonts w:ascii="Book Antiqua" w:hAnsi="Book Antiqua"/>
          <w:sz w:val="24"/>
          <w:szCs w:val="24"/>
        </w:rPr>
        <w:t>For a physician, given discordant syphilis results, treatment with an inexpensive and highly effective drug may be a straightforward option; it is a low-risk and inexpensive choice that essentially eliminates the risk of complications from a serious infection.</w:t>
      </w:r>
      <w:r w:rsidR="00CF03B3">
        <w:rPr>
          <w:rFonts w:ascii="Book Antiqua" w:hAnsi="Book Antiqua"/>
          <w:sz w:val="24"/>
          <w:szCs w:val="24"/>
        </w:rPr>
        <w:t xml:space="preserve"> </w:t>
      </w:r>
      <w:r w:rsidRPr="00CF03B3">
        <w:rPr>
          <w:rFonts w:ascii="Book Antiqua" w:hAnsi="Book Antiqua"/>
          <w:sz w:val="24"/>
          <w:szCs w:val="24"/>
        </w:rPr>
        <w:t>However</w:t>
      </w:r>
      <w:r w:rsidR="009559A3" w:rsidRPr="00CF03B3">
        <w:rPr>
          <w:rFonts w:ascii="Book Antiqua" w:hAnsi="Book Antiqua"/>
          <w:sz w:val="24"/>
          <w:szCs w:val="24"/>
        </w:rPr>
        <w:t>, treatment</w:t>
      </w:r>
      <w:r w:rsidRPr="00CF03B3">
        <w:rPr>
          <w:rFonts w:ascii="Book Antiqua" w:hAnsi="Book Antiqua"/>
          <w:sz w:val="24"/>
          <w:szCs w:val="24"/>
        </w:rPr>
        <w:t xml:space="preserve"> in some cases will be unnecessary and possibly disturbing to the patient and the patient’s family.</w:t>
      </w:r>
      <w:r w:rsidR="00CF03B3">
        <w:rPr>
          <w:rFonts w:ascii="Book Antiqua" w:hAnsi="Book Antiqua"/>
          <w:sz w:val="24"/>
          <w:szCs w:val="24"/>
        </w:rPr>
        <w:t xml:space="preserve"> </w:t>
      </w:r>
    </w:p>
    <w:p w:rsidR="00AD1D0A" w:rsidRDefault="00DD6477" w:rsidP="006867E6">
      <w:pPr>
        <w:spacing w:after="0" w:line="360" w:lineRule="auto"/>
        <w:ind w:firstLineChars="100" w:firstLine="240"/>
        <w:jc w:val="both"/>
        <w:rPr>
          <w:rFonts w:ascii="Book Antiqua" w:hAnsi="Book Antiqua"/>
          <w:sz w:val="24"/>
          <w:szCs w:val="24"/>
          <w:lang w:eastAsia="zh-CN"/>
        </w:rPr>
      </w:pPr>
      <w:r w:rsidRPr="00CF03B3">
        <w:rPr>
          <w:rFonts w:ascii="Book Antiqua" w:hAnsi="Book Antiqua"/>
          <w:sz w:val="24"/>
          <w:szCs w:val="24"/>
        </w:rPr>
        <w:t xml:space="preserve">Finally, </w:t>
      </w:r>
      <w:r w:rsidR="0094391E" w:rsidRPr="00CF03B3">
        <w:rPr>
          <w:rFonts w:ascii="Book Antiqua" w:hAnsi="Book Antiqua"/>
          <w:sz w:val="24"/>
          <w:szCs w:val="24"/>
        </w:rPr>
        <w:t xml:space="preserve">in many regions of the world, </w:t>
      </w:r>
      <w:r w:rsidRPr="00CF03B3">
        <w:rPr>
          <w:rFonts w:ascii="Book Antiqua" w:hAnsi="Book Antiqua"/>
          <w:sz w:val="24"/>
          <w:szCs w:val="24"/>
        </w:rPr>
        <w:t>treatment is only possible when the patient return</w:t>
      </w:r>
      <w:r w:rsidR="003D10D2" w:rsidRPr="00CF03B3">
        <w:rPr>
          <w:rFonts w:ascii="Book Antiqua" w:hAnsi="Book Antiqua"/>
          <w:sz w:val="24"/>
          <w:szCs w:val="24"/>
        </w:rPr>
        <w:t>s</w:t>
      </w:r>
      <w:r w:rsidRPr="00CF03B3">
        <w:rPr>
          <w:rFonts w:ascii="Book Antiqua" w:hAnsi="Book Antiqua"/>
          <w:sz w:val="24"/>
          <w:szCs w:val="24"/>
        </w:rPr>
        <w:t xml:space="preserve"> to the clinic.</w:t>
      </w:r>
      <w:r w:rsidR="00CF03B3">
        <w:rPr>
          <w:rFonts w:ascii="Book Antiqua" w:hAnsi="Book Antiqua"/>
          <w:sz w:val="24"/>
          <w:szCs w:val="24"/>
        </w:rPr>
        <w:t xml:space="preserve"> </w:t>
      </w:r>
      <w:r w:rsidRPr="00CF03B3">
        <w:rPr>
          <w:rFonts w:ascii="Book Antiqua" w:hAnsi="Book Antiqua"/>
          <w:sz w:val="24"/>
          <w:szCs w:val="24"/>
        </w:rPr>
        <w:t>While a confirmatory test on a new specimen may increase laboratory confidence in the result, patients may not return for a second visit. Losing patients to follow up can be a significant concern in testing centers and geographic areas where s</w:t>
      </w:r>
      <w:r w:rsidR="009D102E" w:rsidRPr="00CF03B3">
        <w:rPr>
          <w:rFonts w:ascii="Book Antiqua" w:hAnsi="Book Antiqua"/>
          <w:sz w:val="24"/>
          <w:szCs w:val="24"/>
        </w:rPr>
        <w:t xml:space="preserve">yphilis is commonly </w:t>
      </w:r>
      <w:proofErr w:type="gramStart"/>
      <w:r w:rsidR="009D102E" w:rsidRPr="00CF03B3">
        <w:rPr>
          <w:rFonts w:ascii="Book Antiqua" w:hAnsi="Book Antiqua"/>
          <w:sz w:val="24"/>
          <w:szCs w:val="24"/>
        </w:rPr>
        <w:t>encountered</w:t>
      </w:r>
      <w:r w:rsidRPr="00CF03B3">
        <w:rPr>
          <w:rFonts w:ascii="Book Antiqua" w:hAnsi="Book Antiqua"/>
          <w:sz w:val="24"/>
          <w:szCs w:val="24"/>
          <w:vertAlign w:val="superscript"/>
        </w:rPr>
        <w:t>[</w:t>
      </w:r>
      <w:proofErr w:type="gramEnd"/>
      <w:r w:rsidRPr="00CF03B3">
        <w:rPr>
          <w:rFonts w:ascii="Book Antiqua" w:hAnsi="Book Antiqua"/>
          <w:sz w:val="24"/>
          <w:szCs w:val="24"/>
          <w:vertAlign w:val="superscript"/>
        </w:rPr>
        <w:t>29]</w:t>
      </w:r>
      <w:r w:rsidRPr="00CF03B3">
        <w:rPr>
          <w:rFonts w:ascii="Book Antiqua" w:hAnsi="Book Antiqua"/>
          <w:sz w:val="24"/>
          <w:szCs w:val="24"/>
        </w:rPr>
        <w:t xml:space="preserve">. </w:t>
      </w:r>
    </w:p>
    <w:p w:rsidR="006867E6" w:rsidRPr="00CF03B3" w:rsidRDefault="006867E6" w:rsidP="006867E6">
      <w:pPr>
        <w:spacing w:after="0" w:line="360" w:lineRule="auto"/>
        <w:ind w:firstLineChars="100" w:firstLine="240"/>
        <w:jc w:val="both"/>
        <w:rPr>
          <w:rFonts w:ascii="Book Antiqua" w:hAnsi="Book Antiqua"/>
          <w:sz w:val="24"/>
          <w:szCs w:val="24"/>
          <w:lang w:eastAsia="zh-CN"/>
        </w:rPr>
      </w:pPr>
    </w:p>
    <w:p w:rsidR="006867E6" w:rsidRPr="006867E6" w:rsidRDefault="0042639E" w:rsidP="00CF03B3">
      <w:pPr>
        <w:spacing w:after="0" w:line="360" w:lineRule="auto"/>
        <w:jc w:val="both"/>
        <w:rPr>
          <w:rFonts w:ascii="Book Antiqua" w:hAnsi="Book Antiqua"/>
          <w:b/>
          <w:i/>
          <w:sz w:val="24"/>
          <w:szCs w:val="24"/>
          <w:lang w:eastAsia="zh-CN"/>
        </w:rPr>
      </w:pPr>
      <w:r w:rsidRPr="006867E6">
        <w:rPr>
          <w:rFonts w:ascii="Book Antiqua" w:hAnsi="Book Antiqua"/>
          <w:b/>
          <w:i/>
          <w:sz w:val="24"/>
          <w:szCs w:val="24"/>
        </w:rPr>
        <w:t>The European Centre for Disease Prevention and Con</w:t>
      </w:r>
      <w:r w:rsidR="006867E6" w:rsidRPr="006867E6">
        <w:rPr>
          <w:rFonts w:ascii="Book Antiqua" w:hAnsi="Book Antiqua"/>
          <w:b/>
          <w:i/>
          <w:sz w:val="24"/>
          <w:szCs w:val="24"/>
        </w:rPr>
        <w:t>trol syphilis algorithm</w:t>
      </w:r>
    </w:p>
    <w:p w:rsidR="00896B66" w:rsidRPr="00CF03B3" w:rsidRDefault="00295CA3" w:rsidP="00CF03B3">
      <w:pPr>
        <w:spacing w:after="0" w:line="360" w:lineRule="auto"/>
        <w:jc w:val="both"/>
        <w:rPr>
          <w:rFonts w:ascii="Book Antiqua" w:hAnsi="Book Antiqua"/>
          <w:sz w:val="24"/>
          <w:szCs w:val="24"/>
        </w:rPr>
      </w:pPr>
      <w:r w:rsidRPr="00CF03B3">
        <w:rPr>
          <w:rFonts w:ascii="Book Antiqua" w:hAnsi="Book Antiqua"/>
          <w:sz w:val="24"/>
          <w:szCs w:val="24"/>
        </w:rPr>
        <w:t xml:space="preserve">The 2008 European Guidelines on the Management of Syphilis </w:t>
      </w:r>
      <w:r w:rsidR="00370E99" w:rsidRPr="00CF03B3">
        <w:rPr>
          <w:rFonts w:ascii="Book Antiqua" w:hAnsi="Book Antiqua"/>
          <w:sz w:val="24"/>
          <w:szCs w:val="24"/>
        </w:rPr>
        <w:t>[</w:t>
      </w:r>
      <w:r w:rsidR="006867E6" w:rsidRPr="006867E6">
        <w:rPr>
          <w:rFonts w:ascii="Book Antiqua" w:hAnsi="Book Antiqua"/>
          <w:sz w:val="24"/>
          <w:szCs w:val="24"/>
        </w:rPr>
        <w:t>European Centre for Disease Prevention and Control (ECDC)</w:t>
      </w:r>
      <w:r w:rsidR="00250419" w:rsidRPr="006867E6">
        <w:rPr>
          <w:rFonts w:ascii="Book Antiqua" w:hAnsi="Book Antiqua"/>
          <w:sz w:val="24"/>
          <w:szCs w:val="24"/>
        </w:rPr>
        <w:t xml:space="preserve"> </w:t>
      </w:r>
      <w:r w:rsidR="00250419" w:rsidRPr="00CF03B3">
        <w:rPr>
          <w:rFonts w:ascii="Book Antiqua" w:hAnsi="Book Antiqua"/>
          <w:sz w:val="24"/>
          <w:szCs w:val="24"/>
        </w:rPr>
        <w:t>guidelines]</w:t>
      </w:r>
      <w:r w:rsidR="00896B66" w:rsidRPr="00CF03B3">
        <w:rPr>
          <w:rFonts w:ascii="Book Antiqua" w:hAnsi="Book Antiqua"/>
          <w:sz w:val="24"/>
          <w:szCs w:val="24"/>
        </w:rPr>
        <w:t xml:space="preserve"> took a large step away from the traditional syphilis </w:t>
      </w:r>
      <w:proofErr w:type="gramStart"/>
      <w:r w:rsidR="00896B66" w:rsidRPr="00CF03B3">
        <w:rPr>
          <w:rFonts w:ascii="Book Antiqua" w:hAnsi="Book Antiqua"/>
          <w:sz w:val="24"/>
          <w:szCs w:val="24"/>
        </w:rPr>
        <w:t>algorithm</w:t>
      </w:r>
      <w:r w:rsidR="009F2E90" w:rsidRPr="00CF03B3">
        <w:rPr>
          <w:rFonts w:ascii="Book Antiqua" w:hAnsi="Book Antiqua"/>
          <w:sz w:val="24"/>
          <w:szCs w:val="24"/>
          <w:vertAlign w:val="superscript"/>
        </w:rPr>
        <w:t>[</w:t>
      </w:r>
      <w:proofErr w:type="gramEnd"/>
      <w:r w:rsidR="00016CDF" w:rsidRPr="00CF03B3">
        <w:rPr>
          <w:rFonts w:ascii="Book Antiqua" w:hAnsi="Book Antiqua"/>
          <w:sz w:val="24"/>
          <w:szCs w:val="24"/>
          <w:vertAlign w:val="superscript"/>
        </w:rPr>
        <w:t>30</w:t>
      </w:r>
      <w:r w:rsidR="009F2E90" w:rsidRPr="00CF03B3">
        <w:rPr>
          <w:rFonts w:ascii="Book Antiqua" w:hAnsi="Book Antiqua"/>
          <w:sz w:val="24"/>
          <w:szCs w:val="24"/>
          <w:vertAlign w:val="superscript"/>
        </w:rPr>
        <w:t>]</w:t>
      </w:r>
      <w:r w:rsidR="00896B66" w:rsidRPr="00CF03B3">
        <w:rPr>
          <w:rFonts w:ascii="Book Antiqua" w:hAnsi="Book Antiqua"/>
          <w:sz w:val="24"/>
          <w:szCs w:val="24"/>
        </w:rPr>
        <w:t>. The authors</w:t>
      </w:r>
      <w:r w:rsidRPr="00CF03B3">
        <w:rPr>
          <w:rFonts w:ascii="Book Antiqua" w:hAnsi="Book Antiqua"/>
          <w:sz w:val="24"/>
          <w:szCs w:val="24"/>
        </w:rPr>
        <w:t xml:space="preserve"> recommend</w:t>
      </w:r>
      <w:r w:rsidR="00014544" w:rsidRPr="00CF03B3">
        <w:rPr>
          <w:rFonts w:ascii="Book Antiqua" w:hAnsi="Book Antiqua"/>
          <w:sz w:val="24"/>
          <w:szCs w:val="24"/>
        </w:rPr>
        <w:t>ed</w:t>
      </w:r>
      <w:r w:rsidRPr="00CF03B3">
        <w:rPr>
          <w:rFonts w:ascii="Book Antiqua" w:hAnsi="Book Antiqua"/>
          <w:sz w:val="24"/>
          <w:szCs w:val="24"/>
        </w:rPr>
        <w:t xml:space="preserve"> a </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test for screening, with an</w:t>
      </w:r>
      <w:r w:rsidR="00896B66" w:rsidRPr="00CF03B3">
        <w:rPr>
          <w:rFonts w:ascii="Book Antiqua" w:hAnsi="Book Antiqua"/>
          <w:sz w:val="24"/>
          <w:szCs w:val="24"/>
        </w:rPr>
        <w:t xml:space="preserve"> added</w:t>
      </w:r>
      <w:r w:rsidRPr="00CF03B3">
        <w:rPr>
          <w:rFonts w:ascii="Book Antiqua" w:hAnsi="Book Antiqua"/>
          <w:sz w:val="24"/>
          <w:szCs w:val="24"/>
        </w:rPr>
        <w:t xml:space="preserve"> IgM test when primary syphilis is suspected, </w:t>
      </w:r>
      <w:r w:rsidR="00896B66" w:rsidRPr="00CF03B3">
        <w:rPr>
          <w:rFonts w:ascii="Book Antiqua" w:hAnsi="Book Antiqua"/>
          <w:sz w:val="24"/>
          <w:szCs w:val="24"/>
        </w:rPr>
        <w:t>followed by</w:t>
      </w:r>
      <w:r w:rsidRPr="00CF03B3">
        <w:rPr>
          <w:rFonts w:ascii="Book Antiqua" w:hAnsi="Book Antiqua"/>
          <w:sz w:val="24"/>
          <w:szCs w:val="24"/>
        </w:rPr>
        <w:t xml:space="preserve"> the use of a different </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test</w:t>
      </w:r>
      <w:r w:rsidR="009F2E90" w:rsidRPr="00CF03B3">
        <w:rPr>
          <w:rFonts w:ascii="Book Antiqua" w:hAnsi="Book Antiqua"/>
          <w:sz w:val="24"/>
          <w:szCs w:val="24"/>
        </w:rPr>
        <w:t xml:space="preserve">, </w:t>
      </w:r>
      <w:r w:rsidRPr="00CF03B3">
        <w:rPr>
          <w:rFonts w:ascii="Book Antiqua" w:hAnsi="Book Antiqua"/>
          <w:sz w:val="24"/>
          <w:szCs w:val="24"/>
        </w:rPr>
        <w:t>preferably performed on second specimen</w:t>
      </w:r>
      <w:r w:rsidR="009F2E90" w:rsidRPr="00CF03B3">
        <w:rPr>
          <w:rFonts w:ascii="Book Antiqua" w:hAnsi="Book Antiqua"/>
          <w:sz w:val="24"/>
          <w:szCs w:val="24"/>
        </w:rPr>
        <w:t>,</w:t>
      </w:r>
      <w:r w:rsidRPr="00CF03B3">
        <w:rPr>
          <w:rFonts w:ascii="Book Antiqua" w:hAnsi="Book Antiqua"/>
          <w:sz w:val="24"/>
          <w:szCs w:val="24"/>
        </w:rPr>
        <w:t xml:space="preserve"> for confirmation. A</w:t>
      </w:r>
      <w:r w:rsidR="009F2E90" w:rsidRPr="00CF03B3">
        <w:rPr>
          <w:rFonts w:ascii="Book Antiqua" w:hAnsi="Book Antiqua"/>
          <w:sz w:val="24"/>
          <w:szCs w:val="24"/>
        </w:rPr>
        <w:t xml:space="preserve"> </w:t>
      </w:r>
      <w:proofErr w:type="spellStart"/>
      <w:r w:rsidR="009F2E90" w:rsidRPr="00CF03B3">
        <w:rPr>
          <w:rFonts w:ascii="Book Antiqua" w:hAnsi="Book Antiqua"/>
          <w:sz w:val="24"/>
          <w:szCs w:val="24"/>
        </w:rPr>
        <w:t>treponemal</w:t>
      </w:r>
      <w:proofErr w:type="spellEnd"/>
      <w:r w:rsidRPr="00CF03B3">
        <w:rPr>
          <w:rFonts w:ascii="Book Antiqua" w:hAnsi="Book Antiqua"/>
          <w:sz w:val="24"/>
          <w:szCs w:val="24"/>
        </w:rPr>
        <w:t xml:space="preserve"> EIA</w:t>
      </w:r>
      <w:r w:rsidR="009F2E90" w:rsidRPr="00CF03B3">
        <w:rPr>
          <w:rFonts w:ascii="Book Antiqua" w:hAnsi="Book Antiqua"/>
          <w:sz w:val="24"/>
          <w:szCs w:val="24"/>
        </w:rPr>
        <w:t>,</w:t>
      </w:r>
      <w:r w:rsidRPr="00CF03B3">
        <w:rPr>
          <w:rFonts w:ascii="Book Antiqua" w:hAnsi="Book Antiqua"/>
          <w:sz w:val="24"/>
          <w:szCs w:val="24"/>
        </w:rPr>
        <w:t xml:space="preserve"> TPPA </w:t>
      </w:r>
      <w:r w:rsidR="00191FBF" w:rsidRPr="00CF03B3">
        <w:rPr>
          <w:rFonts w:ascii="Book Antiqua" w:hAnsi="Book Antiqua"/>
          <w:sz w:val="24"/>
          <w:szCs w:val="24"/>
        </w:rPr>
        <w:t>or FTA-ABS</w:t>
      </w:r>
      <w:r w:rsidR="009F2E90" w:rsidRPr="00CF03B3">
        <w:rPr>
          <w:rFonts w:ascii="Book Antiqua" w:hAnsi="Book Antiqua"/>
          <w:sz w:val="24"/>
          <w:szCs w:val="24"/>
        </w:rPr>
        <w:t xml:space="preserve"> assay</w:t>
      </w:r>
      <w:r w:rsidR="00191FBF" w:rsidRPr="00CF03B3">
        <w:rPr>
          <w:rFonts w:ascii="Book Antiqua" w:hAnsi="Book Antiqua"/>
          <w:sz w:val="24"/>
          <w:szCs w:val="24"/>
        </w:rPr>
        <w:t xml:space="preserve"> (or multiple tests) </w:t>
      </w:r>
      <w:r w:rsidRPr="00CF03B3">
        <w:rPr>
          <w:rFonts w:ascii="Book Antiqua" w:hAnsi="Book Antiqua"/>
          <w:sz w:val="24"/>
          <w:szCs w:val="24"/>
        </w:rPr>
        <w:t>may be used</w:t>
      </w:r>
      <w:r w:rsidR="00896B66" w:rsidRPr="00CF03B3">
        <w:rPr>
          <w:rFonts w:ascii="Book Antiqua" w:hAnsi="Book Antiqua"/>
          <w:sz w:val="24"/>
          <w:szCs w:val="24"/>
        </w:rPr>
        <w:t xml:space="preserve"> for confirmation</w:t>
      </w:r>
      <w:r w:rsidR="009F2E90" w:rsidRPr="00CF03B3">
        <w:rPr>
          <w:rFonts w:ascii="Book Antiqua" w:hAnsi="Book Antiqua"/>
          <w:sz w:val="24"/>
          <w:szCs w:val="24"/>
        </w:rPr>
        <w:t xml:space="preserve"> following completion of the two </w:t>
      </w:r>
      <w:proofErr w:type="spellStart"/>
      <w:r w:rsidR="009F2E90" w:rsidRPr="00CF03B3">
        <w:rPr>
          <w:rFonts w:ascii="Book Antiqua" w:hAnsi="Book Antiqua"/>
          <w:sz w:val="24"/>
          <w:szCs w:val="24"/>
        </w:rPr>
        <w:t>treponemal</w:t>
      </w:r>
      <w:proofErr w:type="spellEnd"/>
      <w:r w:rsidR="009F2E90" w:rsidRPr="00CF03B3">
        <w:rPr>
          <w:rFonts w:ascii="Book Antiqua" w:hAnsi="Book Antiqua"/>
          <w:sz w:val="24"/>
          <w:szCs w:val="24"/>
        </w:rPr>
        <w:t xml:space="preserve"> tests</w:t>
      </w:r>
      <w:r w:rsidRPr="00CF03B3">
        <w:rPr>
          <w:rFonts w:ascii="Book Antiqua" w:hAnsi="Book Antiqua"/>
          <w:sz w:val="24"/>
          <w:szCs w:val="24"/>
        </w:rPr>
        <w:t xml:space="preserve">. </w:t>
      </w:r>
      <w:r w:rsidR="009F2E90" w:rsidRPr="00CF03B3">
        <w:rPr>
          <w:rFonts w:ascii="Book Antiqua" w:hAnsi="Book Antiqua"/>
          <w:sz w:val="24"/>
          <w:szCs w:val="24"/>
        </w:rPr>
        <w:t xml:space="preserve">An </w:t>
      </w:r>
      <w:r w:rsidRPr="00CF03B3">
        <w:rPr>
          <w:rFonts w:ascii="Book Antiqua" w:hAnsi="Book Antiqua"/>
          <w:sz w:val="24"/>
          <w:szCs w:val="24"/>
        </w:rPr>
        <w:t xml:space="preserve">IgG immunoblot is recommended as a supplementary confirmatory test </w:t>
      </w:r>
      <w:r w:rsidR="009F2E90" w:rsidRPr="00CF03B3">
        <w:rPr>
          <w:rFonts w:ascii="Book Antiqua" w:hAnsi="Book Antiqua"/>
          <w:sz w:val="24"/>
          <w:szCs w:val="24"/>
        </w:rPr>
        <w:t xml:space="preserve">if </w:t>
      </w:r>
      <w:r w:rsidRPr="00CF03B3">
        <w:rPr>
          <w:rFonts w:ascii="Book Antiqua" w:hAnsi="Book Antiqua"/>
          <w:sz w:val="24"/>
          <w:szCs w:val="24"/>
        </w:rPr>
        <w:t xml:space="preserve">the first two </w:t>
      </w:r>
      <w:r w:rsidR="009F2E90" w:rsidRPr="00CF03B3">
        <w:rPr>
          <w:rFonts w:ascii="Book Antiqua" w:hAnsi="Book Antiqua"/>
          <w:sz w:val="24"/>
          <w:szCs w:val="24"/>
        </w:rPr>
        <w:t>antibody</w:t>
      </w:r>
      <w:r w:rsidRPr="00CF03B3">
        <w:rPr>
          <w:rFonts w:ascii="Book Antiqua" w:hAnsi="Book Antiqua"/>
          <w:sz w:val="24"/>
          <w:szCs w:val="24"/>
        </w:rPr>
        <w:t xml:space="preserve">-based tests </w:t>
      </w:r>
      <w:r w:rsidR="009F2E90" w:rsidRPr="00CF03B3">
        <w:rPr>
          <w:rFonts w:ascii="Book Antiqua" w:hAnsi="Book Antiqua"/>
          <w:sz w:val="24"/>
          <w:szCs w:val="24"/>
        </w:rPr>
        <w:t>provide discrepant results</w:t>
      </w:r>
      <w:r w:rsidRPr="00CF03B3">
        <w:rPr>
          <w:rFonts w:ascii="Book Antiqua" w:hAnsi="Book Antiqua"/>
          <w:sz w:val="24"/>
          <w:szCs w:val="24"/>
        </w:rPr>
        <w:t>.</w:t>
      </w:r>
      <w:r w:rsidR="00CF03B3">
        <w:rPr>
          <w:rFonts w:ascii="Book Antiqua" w:hAnsi="Book Antiqua"/>
          <w:sz w:val="24"/>
          <w:szCs w:val="24"/>
        </w:rPr>
        <w:t xml:space="preserve"> </w:t>
      </w:r>
      <w:r w:rsidRPr="00CF03B3">
        <w:rPr>
          <w:rFonts w:ascii="Book Antiqua" w:hAnsi="Book Antiqua"/>
          <w:sz w:val="24"/>
          <w:szCs w:val="24"/>
        </w:rPr>
        <w:t>Th</w:t>
      </w:r>
      <w:r w:rsidR="009F2E90" w:rsidRPr="00CF03B3">
        <w:rPr>
          <w:rFonts w:ascii="Book Antiqua" w:hAnsi="Book Antiqua"/>
          <w:sz w:val="24"/>
          <w:szCs w:val="24"/>
        </w:rPr>
        <w:t>e ECDC</w:t>
      </w:r>
      <w:r w:rsidRPr="00CF03B3">
        <w:rPr>
          <w:rFonts w:ascii="Book Antiqua" w:hAnsi="Book Antiqua"/>
          <w:sz w:val="24"/>
          <w:szCs w:val="24"/>
        </w:rPr>
        <w:t xml:space="preserve"> guidance document recommends the use of RPR testing to monitor the </w:t>
      </w:r>
      <w:r w:rsidR="009F2E90" w:rsidRPr="00CF03B3">
        <w:rPr>
          <w:rFonts w:ascii="Book Antiqua" w:hAnsi="Book Antiqua"/>
          <w:sz w:val="24"/>
          <w:szCs w:val="24"/>
        </w:rPr>
        <w:t xml:space="preserve">response to therapy and </w:t>
      </w:r>
      <w:r w:rsidRPr="00CF03B3">
        <w:rPr>
          <w:rFonts w:ascii="Book Antiqua" w:hAnsi="Book Antiqua"/>
          <w:sz w:val="24"/>
          <w:szCs w:val="24"/>
        </w:rPr>
        <w:t xml:space="preserve">greatly limits the situations where it may be </w:t>
      </w:r>
      <w:r w:rsidR="009F2E90" w:rsidRPr="00CF03B3">
        <w:rPr>
          <w:rFonts w:ascii="Book Antiqua" w:hAnsi="Book Antiqua"/>
          <w:sz w:val="24"/>
          <w:szCs w:val="24"/>
        </w:rPr>
        <w:t xml:space="preserve">used </w:t>
      </w:r>
      <w:r w:rsidRPr="00CF03B3">
        <w:rPr>
          <w:rFonts w:ascii="Book Antiqua" w:hAnsi="Book Antiqua"/>
          <w:sz w:val="24"/>
          <w:szCs w:val="24"/>
        </w:rPr>
        <w:t xml:space="preserve">for screening. </w:t>
      </w:r>
      <w:r w:rsidR="00E14D18" w:rsidRPr="00CF03B3">
        <w:rPr>
          <w:rFonts w:ascii="Book Antiqua" w:hAnsi="Book Antiqua"/>
          <w:sz w:val="24"/>
          <w:szCs w:val="24"/>
        </w:rPr>
        <w:t xml:space="preserve">This algorithm offers two clear advantages compared to RSSS: </w:t>
      </w:r>
      <w:r w:rsidR="006867E6" w:rsidRPr="00CF03B3">
        <w:rPr>
          <w:rFonts w:ascii="Book Antiqua" w:hAnsi="Book Antiqua"/>
          <w:sz w:val="24"/>
          <w:szCs w:val="24"/>
        </w:rPr>
        <w:t>O</w:t>
      </w:r>
      <w:r w:rsidR="00E14D18" w:rsidRPr="00CF03B3">
        <w:rPr>
          <w:rFonts w:ascii="Book Antiqua" w:hAnsi="Book Antiqua"/>
          <w:sz w:val="24"/>
          <w:szCs w:val="24"/>
        </w:rPr>
        <w:t xml:space="preserve">nly two methods </w:t>
      </w:r>
      <w:r w:rsidR="00D94CAC" w:rsidRPr="00CF03B3">
        <w:rPr>
          <w:rFonts w:ascii="Book Antiqua" w:hAnsi="Book Antiqua"/>
          <w:sz w:val="24"/>
          <w:szCs w:val="24"/>
        </w:rPr>
        <w:t>will be required</w:t>
      </w:r>
      <w:r w:rsidR="00E14D18" w:rsidRPr="00CF03B3">
        <w:rPr>
          <w:rFonts w:ascii="Book Antiqua" w:hAnsi="Book Antiqua"/>
          <w:sz w:val="24"/>
          <w:szCs w:val="24"/>
        </w:rPr>
        <w:t xml:space="preserve"> </w:t>
      </w:r>
      <w:r w:rsidR="00D94CAC" w:rsidRPr="00CF03B3">
        <w:rPr>
          <w:rFonts w:ascii="Book Antiqua" w:hAnsi="Book Antiqua"/>
          <w:sz w:val="24"/>
          <w:szCs w:val="24"/>
        </w:rPr>
        <w:t>to perform</w:t>
      </w:r>
      <w:r w:rsidR="00191FBF" w:rsidRPr="00CF03B3">
        <w:rPr>
          <w:rFonts w:ascii="Book Antiqua" w:hAnsi="Book Antiqua"/>
          <w:sz w:val="24"/>
          <w:szCs w:val="24"/>
        </w:rPr>
        <w:t xml:space="preserve"> </w:t>
      </w:r>
      <w:r w:rsidR="00D94CAC" w:rsidRPr="00CF03B3">
        <w:rPr>
          <w:rFonts w:ascii="Book Antiqua" w:hAnsi="Book Antiqua"/>
          <w:sz w:val="24"/>
          <w:szCs w:val="24"/>
        </w:rPr>
        <w:t xml:space="preserve">routine </w:t>
      </w:r>
      <w:r w:rsidR="00191FBF" w:rsidRPr="00CF03B3">
        <w:rPr>
          <w:rFonts w:ascii="Book Antiqua" w:hAnsi="Book Antiqua"/>
          <w:sz w:val="24"/>
          <w:szCs w:val="24"/>
        </w:rPr>
        <w:t>screening</w:t>
      </w:r>
      <w:r w:rsidR="00D94CAC" w:rsidRPr="00CF03B3">
        <w:rPr>
          <w:rFonts w:ascii="Book Antiqua" w:hAnsi="Book Antiqua"/>
          <w:sz w:val="24"/>
          <w:szCs w:val="24"/>
        </w:rPr>
        <w:t xml:space="preserve"> and confirmation, </w:t>
      </w:r>
      <w:r w:rsidR="00E14D18" w:rsidRPr="00CF03B3">
        <w:rPr>
          <w:rFonts w:ascii="Book Antiqua" w:hAnsi="Book Antiqua"/>
          <w:sz w:val="24"/>
          <w:szCs w:val="24"/>
        </w:rPr>
        <w:t>instead of three</w:t>
      </w:r>
      <w:r w:rsidR="0094391E" w:rsidRPr="00CF03B3">
        <w:rPr>
          <w:rFonts w:ascii="Book Antiqua" w:hAnsi="Book Antiqua"/>
          <w:sz w:val="24"/>
          <w:szCs w:val="24"/>
        </w:rPr>
        <w:t xml:space="preserve"> in cases of discordant results</w:t>
      </w:r>
      <w:r w:rsidR="00E14D18" w:rsidRPr="00CF03B3">
        <w:rPr>
          <w:rFonts w:ascii="Book Antiqua" w:hAnsi="Book Antiqua"/>
          <w:sz w:val="24"/>
          <w:szCs w:val="24"/>
        </w:rPr>
        <w:t>, and both of these methods can be fully automated.</w:t>
      </w:r>
      <w:r w:rsidR="00CF03B3">
        <w:rPr>
          <w:rFonts w:ascii="Book Antiqua" w:hAnsi="Book Antiqua"/>
          <w:sz w:val="24"/>
          <w:szCs w:val="24"/>
        </w:rPr>
        <w:t xml:space="preserve"> </w:t>
      </w:r>
    </w:p>
    <w:p w:rsidR="00EF3E2F" w:rsidRPr="00CF03B3" w:rsidRDefault="004A1342" w:rsidP="006867E6">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t>Regarding treatment,</w:t>
      </w:r>
      <w:r w:rsidR="00EF3E2F" w:rsidRPr="00CF03B3">
        <w:rPr>
          <w:rFonts w:ascii="Book Antiqua" w:hAnsi="Book Antiqua"/>
          <w:sz w:val="24"/>
          <w:szCs w:val="24"/>
        </w:rPr>
        <w:t xml:space="preserve"> </w:t>
      </w:r>
      <w:r w:rsidRPr="00CF03B3">
        <w:rPr>
          <w:rFonts w:ascii="Book Antiqua" w:hAnsi="Book Antiqua"/>
          <w:sz w:val="24"/>
          <w:szCs w:val="24"/>
        </w:rPr>
        <w:t>s</w:t>
      </w:r>
      <w:r w:rsidR="00EF3E2F" w:rsidRPr="00CF03B3">
        <w:rPr>
          <w:rFonts w:ascii="Book Antiqua" w:hAnsi="Book Antiqua"/>
          <w:sz w:val="24"/>
          <w:szCs w:val="24"/>
        </w:rPr>
        <w:t>ince the ECDC does not mandate a non-</w:t>
      </w:r>
      <w:proofErr w:type="spellStart"/>
      <w:r w:rsidR="00EF3E2F" w:rsidRPr="00CF03B3">
        <w:rPr>
          <w:rFonts w:ascii="Book Antiqua" w:hAnsi="Book Antiqua"/>
          <w:sz w:val="24"/>
          <w:szCs w:val="24"/>
        </w:rPr>
        <w:t>treponemal</w:t>
      </w:r>
      <w:proofErr w:type="spellEnd"/>
      <w:r w:rsidR="00EF3E2F" w:rsidRPr="00CF03B3">
        <w:rPr>
          <w:rFonts w:ascii="Book Antiqua" w:hAnsi="Book Antiqua"/>
          <w:sz w:val="24"/>
          <w:szCs w:val="24"/>
        </w:rPr>
        <w:t xml:space="preserve"> test, patients tested according to this guideline are likely to be treated, or retreated, unless there are records to support prior </w:t>
      </w:r>
      <w:proofErr w:type="gramStart"/>
      <w:r w:rsidR="00EF3E2F" w:rsidRPr="00CF03B3">
        <w:rPr>
          <w:rFonts w:ascii="Book Antiqua" w:hAnsi="Book Antiqua"/>
          <w:sz w:val="24"/>
          <w:szCs w:val="24"/>
        </w:rPr>
        <w:t>therapy</w:t>
      </w:r>
      <w:r w:rsidRPr="00CF03B3">
        <w:rPr>
          <w:rFonts w:ascii="Book Antiqua" w:hAnsi="Book Antiqua"/>
          <w:sz w:val="24"/>
          <w:szCs w:val="24"/>
          <w:vertAlign w:val="superscript"/>
        </w:rPr>
        <w:t>[</w:t>
      </w:r>
      <w:proofErr w:type="gramEnd"/>
      <w:r w:rsidR="00016CDF" w:rsidRPr="00CF03B3">
        <w:rPr>
          <w:rFonts w:ascii="Book Antiqua" w:hAnsi="Book Antiqua"/>
          <w:sz w:val="24"/>
          <w:szCs w:val="24"/>
          <w:vertAlign w:val="superscript"/>
        </w:rPr>
        <w:t>30</w:t>
      </w:r>
      <w:r w:rsidRPr="00CF03B3">
        <w:rPr>
          <w:rFonts w:ascii="Book Antiqua" w:hAnsi="Book Antiqua"/>
          <w:sz w:val="24"/>
          <w:szCs w:val="24"/>
          <w:vertAlign w:val="superscript"/>
        </w:rPr>
        <w:t>]</w:t>
      </w:r>
      <w:r w:rsidR="00EF3E2F" w:rsidRPr="00CF03B3">
        <w:rPr>
          <w:rFonts w:ascii="Book Antiqua" w:hAnsi="Book Antiqua"/>
          <w:sz w:val="24"/>
          <w:szCs w:val="24"/>
        </w:rPr>
        <w:t xml:space="preserve">. </w:t>
      </w:r>
    </w:p>
    <w:p w:rsidR="00295CA3" w:rsidRPr="00CF03B3" w:rsidRDefault="00896B66" w:rsidP="006867E6">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t>Other</w:t>
      </w:r>
      <w:r w:rsidR="009F2E90" w:rsidRPr="00CF03B3">
        <w:rPr>
          <w:rFonts w:ascii="Book Antiqua" w:hAnsi="Book Antiqua"/>
          <w:sz w:val="24"/>
          <w:szCs w:val="24"/>
        </w:rPr>
        <w:t xml:space="preserve"> </w:t>
      </w:r>
      <w:r w:rsidR="00113EB0" w:rsidRPr="00CF03B3">
        <w:rPr>
          <w:rFonts w:ascii="Book Antiqua" w:hAnsi="Book Antiqua"/>
          <w:sz w:val="24"/>
          <w:szCs w:val="24"/>
        </w:rPr>
        <w:t>inter</w:t>
      </w:r>
      <w:r w:rsidRPr="00CF03B3">
        <w:rPr>
          <w:rFonts w:ascii="Book Antiqua" w:hAnsi="Book Antiqua"/>
          <w:sz w:val="24"/>
          <w:szCs w:val="24"/>
        </w:rPr>
        <w:t>national guidelines published since 2008 maintain a role for non-</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testing. </w:t>
      </w:r>
      <w:r w:rsidR="00D13C01" w:rsidRPr="00CF03B3">
        <w:rPr>
          <w:rFonts w:ascii="Book Antiqua" w:hAnsi="Book Antiqua"/>
          <w:sz w:val="24"/>
          <w:szCs w:val="24"/>
        </w:rPr>
        <w:t xml:space="preserve">A proposed Eastern European guideline called for </w:t>
      </w:r>
      <w:proofErr w:type="spellStart"/>
      <w:r w:rsidR="00D13C01" w:rsidRPr="00CF03B3">
        <w:rPr>
          <w:rFonts w:ascii="Book Antiqua" w:hAnsi="Book Antiqua"/>
          <w:sz w:val="24"/>
          <w:szCs w:val="24"/>
        </w:rPr>
        <w:t>treponemal</w:t>
      </w:r>
      <w:proofErr w:type="spellEnd"/>
      <w:r w:rsidR="00D13C01" w:rsidRPr="00CF03B3">
        <w:rPr>
          <w:rFonts w:ascii="Book Antiqua" w:hAnsi="Book Antiqua"/>
          <w:sz w:val="24"/>
          <w:szCs w:val="24"/>
        </w:rPr>
        <w:t xml:space="preserve"> and non-</w:t>
      </w:r>
      <w:proofErr w:type="spellStart"/>
      <w:r w:rsidR="00D13C01" w:rsidRPr="00CF03B3">
        <w:rPr>
          <w:rFonts w:ascii="Book Antiqua" w:hAnsi="Book Antiqua"/>
          <w:sz w:val="24"/>
          <w:szCs w:val="24"/>
        </w:rPr>
        <w:t>treponemal</w:t>
      </w:r>
      <w:proofErr w:type="spellEnd"/>
      <w:r w:rsidR="00D13C01" w:rsidRPr="00CF03B3">
        <w:rPr>
          <w:rFonts w:ascii="Book Antiqua" w:hAnsi="Book Antiqua"/>
          <w:sz w:val="24"/>
          <w:szCs w:val="24"/>
        </w:rPr>
        <w:t xml:space="preserve"> testing</w:t>
      </w:r>
      <w:r w:rsidR="009F2E90" w:rsidRPr="00CF03B3">
        <w:rPr>
          <w:rFonts w:ascii="Book Antiqua" w:hAnsi="Book Antiqua"/>
          <w:sz w:val="24"/>
          <w:szCs w:val="24"/>
        </w:rPr>
        <w:t>,</w:t>
      </w:r>
      <w:r w:rsidR="00D13C01" w:rsidRPr="00CF03B3">
        <w:rPr>
          <w:rFonts w:ascii="Book Antiqua" w:hAnsi="Book Antiqua"/>
          <w:sz w:val="24"/>
          <w:szCs w:val="24"/>
        </w:rPr>
        <w:t xml:space="preserve"> but did not specify the order </w:t>
      </w:r>
      <w:r w:rsidR="009F2E90" w:rsidRPr="00CF03B3">
        <w:rPr>
          <w:rFonts w:ascii="Book Antiqua" w:hAnsi="Book Antiqua"/>
          <w:sz w:val="24"/>
          <w:szCs w:val="24"/>
        </w:rPr>
        <w:t xml:space="preserve">in which </w:t>
      </w:r>
      <w:r w:rsidR="00D13C01" w:rsidRPr="00CF03B3">
        <w:rPr>
          <w:rFonts w:ascii="Book Antiqua" w:hAnsi="Book Antiqua"/>
          <w:sz w:val="24"/>
          <w:szCs w:val="24"/>
        </w:rPr>
        <w:t xml:space="preserve">they should be </w:t>
      </w:r>
      <w:proofErr w:type="gramStart"/>
      <w:r w:rsidR="00D13C01" w:rsidRPr="00CF03B3">
        <w:rPr>
          <w:rFonts w:ascii="Book Antiqua" w:hAnsi="Book Antiqua"/>
          <w:sz w:val="24"/>
          <w:szCs w:val="24"/>
        </w:rPr>
        <w:t>performed</w:t>
      </w:r>
      <w:r w:rsidR="00623B07" w:rsidRPr="00CF03B3">
        <w:rPr>
          <w:rFonts w:ascii="Book Antiqua" w:hAnsi="Book Antiqua"/>
          <w:sz w:val="24"/>
          <w:szCs w:val="24"/>
          <w:vertAlign w:val="superscript"/>
        </w:rPr>
        <w:t>[</w:t>
      </w:r>
      <w:proofErr w:type="gramEnd"/>
      <w:r w:rsidR="00016CDF" w:rsidRPr="00CF03B3">
        <w:rPr>
          <w:rFonts w:ascii="Book Antiqua" w:hAnsi="Book Antiqua"/>
          <w:sz w:val="24"/>
          <w:szCs w:val="24"/>
          <w:vertAlign w:val="superscript"/>
        </w:rPr>
        <w:t>31</w:t>
      </w:r>
      <w:r w:rsidR="00623B07" w:rsidRPr="00CF03B3">
        <w:rPr>
          <w:rFonts w:ascii="Book Antiqua" w:hAnsi="Book Antiqua"/>
          <w:sz w:val="24"/>
          <w:szCs w:val="24"/>
          <w:vertAlign w:val="superscript"/>
        </w:rPr>
        <w:t>]</w:t>
      </w:r>
      <w:r w:rsidR="00D13C01" w:rsidRPr="00CF03B3">
        <w:rPr>
          <w:rFonts w:ascii="Book Antiqua" w:hAnsi="Book Antiqua"/>
          <w:sz w:val="24"/>
          <w:szCs w:val="24"/>
        </w:rPr>
        <w:t xml:space="preserve">. </w:t>
      </w:r>
      <w:r w:rsidR="009F2E90" w:rsidRPr="00CF03B3">
        <w:rPr>
          <w:rFonts w:ascii="Book Antiqua" w:hAnsi="Book Antiqua"/>
          <w:sz w:val="24"/>
          <w:szCs w:val="24"/>
        </w:rPr>
        <w:t>With regards to other international countries, m</w:t>
      </w:r>
      <w:r w:rsidR="0028302A" w:rsidRPr="00CF03B3">
        <w:rPr>
          <w:rFonts w:ascii="Book Antiqua" w:hAnsi="Book Antiqua"/>
          <w:sz w:val="24"/>
          <w:szCs w:val="24"/>
        </w:rPr>
        <w:t>ost recently a guideline from Canada propose</w:t>
      </w:r>
      <w:r w:rsidR="00D13C01" w:rsidRPr="00CF03B3">
        <w:rPr>
          <w:rFonts w:ascii="Book Antiqua" w:hAnsi="Book Antiqua"/>
          <w:sz w:val="24"/>
          <w:szCs w:val="24"/>
        </w:rPr>
        <w:t>d</w:t>
      </w:r>
      <w:r w:rsidR="0028302A" w:rsidRPr="00CF03B3">
        <w:rPr>
          <w:rFonts w:ascii="Book Antiqua" w:hAnsi="Book Antiqua"/>
          <w:sz w:val="24"/>
          <w:szCs w:val="24"/>
        </w:rPr>
        <w:t xml:space="preserve"> the use of either the traditional or </w:t>
      </w:r>
      <w:r w:rsidR="009F2E90" w:rsidRPr="00CF03B3">
        <w:rPr>
          <w:rFonts w:ascii="Book Antiqua" w:hAnsi="Book Antiqua"/>
          <w:sz w:val="24"/>
          <w:szCs w:val="24"/>
        </w:rPr>
        <w:t xml:space="preserve">RSSS </w:t>
      </w:r>
      <w:r w:rsidR="0028302A" w:rsidRPr="00CF03B3">
        <w:rPr>
          <w:rFonts w:ascii="Book Antiqua" w:hAnsi="Book Antiqua"/>
          <w:sz w:val="24"/>
          <w:szCs w:val="24"/>
        </w:rPr>
        <w:t>algorithm</w:t>
      </w:r>
      <w:r w:rsidR="009F2E90" w:rsidRPr="00CF03B3">
        <w:rPr>
          <w:rFonts w:ascii="Book Antiqua" w:hAnsi="Book Antiqua"/>
          <w:sz w:val="24"/>
          <w:szCs w:val="24"/>
        </w:rPr>
        <w:t xml:space="preserve"> depending on laboratory needs and word flow </w:t>
      </w:r>
      <w:proofErr w:type="gramStart"/>
      <w:r w:rsidR="009F2E90" w:rsidRPr="00CF03B3">
        <w:rPr>
          <w:rFonts w:ascii="Book Antiqua" w:hAnsi="Book Antiqua"/>
          <w:sz w:val="24"/>
          <w:szCs w:val="24"/>
        </w:rPr>
        <w:t>restrictions</w:t>
      </w:r>
      <w:r w:rsidR="0028302A" w:rsidRPr="00CF03B3">
        <w:rPr>
          <w:rFonts w:ascii="Book Antiqua" w:hAnsi="Book Antiqua"/>
          <w:sz w:val="24"/>
          <w:szCs w:val="24"/>
          <w:vertAlign w:val="superscript"/>
        </w:rPr>
        <w:t>[</w:t>
      </w:r>
      <w:proofErr w:type="gramEnd"/>
      <w:r w:rsidR="00016CDF" w:rsidRPr="00CF03B3">
        <w:rPr>
          <w:rFonts w:ascii="Book Antiqua" w:hAnsi="Book Antiqua"/>
          <w:sz w:val="24"/>
          <w:szCs w:val="24"/>
          <w:vertAlign w:val="superscript"/>
        </w:rPr>
        <w:t>32</w:t>
      </w:r>
      <w:r w:rsidR="0028302A" w:rsidRPr="00CF03B3">
        <w:rPr>
          <w:rFonts w:ascii="Book Antiqua" w:hAnsi="Book Antiqua"/>
          <w:sz w:val="24"/>
          <w:szCs w:val="24"/>
          <w:vertAlign w:val="superscript"/>
        </w:rPr>
        <w:t>]</w:t>
      </w:r>
      <w:r w:rsidR="0014550F" w:rsidRPr="004A0CA2">
        <w:rPr>
          <w:rFonts w:ascii="Book Antiqua" w:hAnsi="Book Antiqua"/>
          <w:sz w:val="24"/>
          <w:szCs w:val="24"/>
        </w:rPr>
        <w:t>.</w:t>
      </w:r>
    </w:p>
    <w:p w:rsidR="00113EB0" w:rsidRPr="00CF03B3" w:rsidRDefault="00295CA3" w:rsidP="006867E6">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t xml:space="preserve">The three </w:t>
      </w:r>
      <w:r w:rsidR="009F2E90" w:rsidRPr="00CF03B3">
        <w:rPr>
          <w:rFonts w:ascii="Book Antiqua" w:hAnsi="Book Antiqua"/>
          <w:sz w:val="24"/>
          <w:szCs w:val="24"/>
        </w:rPr>
        <w:t xml:space="preserve">syphilis testing </w:t>
      </w:r>
      <w:r w:rsidRPr="00CF03B3">
        <w:rPr>
          <w:rFonts w:ascii="Book Antiqua" w:hAnsi="Book Antiqua"/>
          <w:sz w:val="24"/>
          <w:szCs w:val="24"/>
        </w:rPr>
        <w:t>algorithms are illustrated in</w:t>
      </w:r>
      <w:r w:rsidR="000108F1" w:rsidRPr="00CF03B3">
        <w:rPr>
          <w:rFonts w:ascii="Book Antiqua" w:hAnsi="Book Antiqua"/>
          <w:sz w:val="24"/>
          <w:szCs w:val="24"/>
        </w:rPr>
        <w:t xml:space="preserve"> </w:t>
      </w:r>
      <w:r w:rsidRPr="00CF03B3">
        <w:rPr>
          <w:rFonts w:ascii="Book Antiqua" w:hAnsi="Book Antiqua"/>
          <w:sz w:val="24"/>
          <w:szCs w:val="24"/>
        </w:rPr>
        <w:t>Figure</w:t>
      </w:r>
      <w:r w:rsidR="000108F1" w:rsidRPr="00CF03B3">
        <w:rPr>
          <w:rFonts w:ascii="Book Antiqua" w:hAnsi="Book Antiqua"/>
          <w:sz w:val="24"/>
          <w:szCs w:val="24"/>
        </w:rPr>
        <w:t xml:space="preserve"> 1</w:t>
      </w:r>
      <w:r w:rsidRPr="00CF03B3">
        <w:rPr>
          <w:rFonts w:ascii="Book Antiqua" w:hAnsi="Book Antiqua"/>
          <w:sz w:val="24"/>
          <w:szCs w:val="24"/>
        </w:rPr>
        <w:t>.</w:t>
      </w:r>
    </w:p>
    <w:p w:rsidR="00113EB0" w:rsidRPr="00CF03B3" w:rsidRDefault="00113EB0" w:rsidP="00CF03B3">
      <w:pPr>
        <w:tabs>
          <w:tab w:val="left" w:pos="2535"/>
        </w:tabs>
        <w:spacing w:after="0" w:line="360" w:lineRule="auto"/>
        <w:jc w:val="both"/>
        <w:rPr>
          <w:rFonts w:ascii="Book Antiqua" w:hAnsi="Book Antiqua"/>
          <w:sz w:val="24"/>
          <w:szCs w:val="24"/>
        </w:rPr>
      </w:pPr>
      <w:r w:rsidRPr="00CF03B3">
        <w:rPr>
          <w:rFonts w:ascii="Book Antiqua" w:hAnsi="Book Antiqua"/>
          <w:sz w:val="24"/>
          <w:szCs w:val="24"/>
        </w:rPr>
        <w:tab/>
      </w:r>
    </w:p>
    <w:p w:rsidR="00B21471" w:rsidRPr="00CF03B3" w:rsidRDefault="006867E6" w:rsidP="00CF03B3">
      <w:pPr>
        <w:spacing w:after="0" w:line="360" w:lineRule="auto"/>
        <w:jc w:val="both"/>
        <w:rPr>
          <w:rFonts w:ascii="Book Antiqua" w:hAnsi="Book Antiqua"/>
          <w:b/>
          <w:sz w:val="24"/>
          <w:szCs w:val="24"/>
        </w:rPr>
      </w:pPr>
      <w:r w:rsidRPr="00CF03B3">
        <w:rPr>
          <w:rFonts w:ascii="Book Antiqua" w:hAnsi="Book Antiqua"/>
          <w:b/>
          <w:sz w:val="24"/>
          <w:szCs w:val="24"/>
        </w:rPr>
        <w:t>COMPARISON OF THE THREE SYPHILIS SCREENING ALGORITHMS</w:t>
      </w:r>
    </w:p>
    <w:p w:rsidR="00F2256F" w:rsidRPr="00CF03B3" w:rsidRDefault="00B7002E" w:rsidP="006867E6">
      <w:pPr>
        <w:spacing w:after="0" w:line="360" w:lineRule="auto"/>
        <w:jc w:val="both"/>
        <w:rPr>
          <w:rFonts w:ascii="Book Antiqua" w:hAnsi="Book Antiqua"/>
          <w:sz w:val="24"/>
          <w:szCs w:val="24"/>
          <w:lang w:eastAsia="zh-CN"/>
        </w:rPr>
      </w:pPr>
      <w:r w:rsidRPr="00CF03B3">
        <w:rPr>
          <w:rFonts w:ascii="Book Antiqua" w:hAnsi="Book Antiqua"/>
          <w:sz w:val="24"/>
          <w:szCs w:val="24"/>
        </w:rPr>
        <w:t xml:space="preserve">Since the introduction of the </w:t>
      </w:r>
      <w:r w:rsidR="004A1342" w:rsidRPr="00CF03B3">
        <w:rPr>
          <w:rFonts w:ascii="Book Antiqua" w:hAnsi="Book Antiqua"/>
          <w:sz w:val="24"/>
          <w:szCs w:val="24"/>
        </w:rPr>
        <w:t>RSSS</w:t>
      </w:r>
      <w:r w:rsidRPr="00CF03B3">
        <w:rPr>
          <w:rFonts w:ascii="Book Antiqua" w:hAnsi="Book Antiqua"/>
          <w:sz w:val="24"/>
          <w:szCs w:val="24"/>
        </w:rPr>
        <w:t xml:space="preserve"> and ECDC algorithms, </w:t>
      </w:r>
      <w:r w:rsidR="004A1342" w:rsidRPr="00CF03B3">
        <w:rPr>
          <w:rFonts w:ascii="Book Antiqua" w:hAnsi="Book Antiqua"/>
          <w:sz w:val="24"/>
          <w:szCs w:val="24"/>
        </w:rPr>
        <w:t>numerous studies</w:t>
      </w:r>
      <w:r w:rsidRPr="00CF03B3">
        <w:rPr>
          <w:rFonts w:ascii="Book Antiqua" w:hAnsi="Book Antiqua"/>
          <w:sz w:val="24"/>
          <w:szCs w:val="24"/>
        </w:rPr>
        <w:t xml:space="preserve"> have </w:t>
      </w:r>
      <w:r w:rsidR="004A1342" w:rsidRPr="00CF03B3">
        <w:rPr>
          <w:rFonts w:ascii="Book Antiqua" w:hAnsi="Book Antiqua"/>
          <w:sz w:val="24"/>
          <w:szCs w:val="24"/>
        </w:rPr>
        <w:t>compared these new methods to</w:t>
      </w:r>
      <w:r w:rsidRPr="00CF03B3">
        <w:rPr>
          <w:rFonts w:ascii="Book Antiqua" w:hAnsi="Book Antiqua"/>
          <w:sz w:val="24"/>
          <w:szCs w:val="24"/>
        </w:rPr>
        <w:t xml:space="preserve"> </w:t>
      </w:r>
      <w:r w:rsidR="003D10D2" w:rsidRPr="00CF03B3">
        <w:rPr>
          <w:rFonts w:ascii="Book Antiqua" w:hAnsi="Book Antiqua"/>
          <w:sz w:val="24"/>
          <w:szCs w:val="24"/>
        </w:rPr>
        <w:t xml:space="preserve">the </w:t>
      </w:r>
      <w:r w:rsidRPr="00CF03B3">
        <w:rPr>
          <w:rFonts w:ascii="Book Antiqua" w:hAnsi="Book Antiqua"/>
          <w:sz w:val="24"/>
          <w:szCs w:val="24"/>
        </w:rPr>
        <w:t xml:space="preserve">traditional </w:t>
      </w:r>
      <w:r w:rsidR="004A1342" w:rsidRPr="00CF03B3">
        <w:rPr>
          <w:rFonts w:ascii="Book Antiqua" w:hAnsi="Book Antiqua"/>
          <w:sz w:val="24"/>
          <w:szCs w:val="24"/>
        </w:rPr>
        <w:t>testing algorithm</w:t>
      </w:r>
      <w:r w:rsidRPr="00CF03B3">
        <w:rPr>
          <w:rFonts w:ascii="Book Antiqua" w:hAnsi="Book Antiqua"/>
          <w:sz w:val="24"/>
          <w:szCs w:val="24"/>
        </w:rPr>
        <w:t>.</w:t>
      </w:r>
      <w:r w:rsidR="00CF03B3">
        <w:rPr>
          <w:rFonts w:ascii="Book Antiqua" w:hAnsi="Book Antiqua"/>
          <w:sz w:val="24"/>
          <w:szCs w:val="24"/>
        </w:rPr>
        <w:t xml:space="preserve"> </w:t>
      </w:r>
      <w:r w:rsidR="0067010D" w:rsidRPr="00CF03B3">
        <w:rPr>
          <w:rFonts w:ascii="Book Antiqua" w:hAnsi="Book Antiqua"/>
          <w:sz w:val="24"/>
          <w:szCs w:val="24"/>
        </w:rPr>
        <w:t xml:space="preserve">Performing such </w:t>
      </w:r>
      <w:r w:rsidR="0067010D" w:rsidRPr="00CF03B3">
        <w:rPr>
          <w:rFonts w:ascii="Book Antiqua" w:hAnsi="Book Antiqua"/>
          <w:sz w:val="24"/>
          <w:szCs w:val="24"/>
        </w:rPr>
        <w:lastRenderedPageBreak/>
        <w:t>comparison studies however is hampered by several significant challenges, including:</w:t>
      </w:r>
      <w:r w:rsidR="00CF03B3">
        <w:rPr>
          <w:rFonts w:ascii="Book Antiqua" w:hAnsi="Book Antiqua"/>
          <w:sz w:val="24"/>
          <w:szCs w:val="24"/>
        </w:rPr>
        <w:t xml:space="preserve"> </w:t>
      </w:r>
      <w:r w:rsidR="006867E6">
        <w:rPr>
          <w:rFonts w:ascii="Book Antiqua" w:hAnsi="Book Antiqua" w:hint="eastAsia"/>
          <w:sz w:val="24"/>
          <w:szCs w:val="24"/>
          <w:lang w:eastAsia="zh-CN"/>
        </w:rPr>
        <w:t xml:space="preserve">(1) </w:t>
      </w:r>
      <w:r w:rsidR="00D20F04" w:rsidRPr="00CF03B3">
        <w:rPr>
          <w:rFonts w:ascii="Book Antiqua" w:hAnsi="Book Antiqua"/>
          <w:sz w:val="24"/>
          <w:szCs w:val="24"/>
        </w:rPr>
        <w:t xml:space="preserve">In countries and regions where </w:t>
      </w:r>
      <w:r w:rsidRPr="00CF03B3">
        <w:rPr>
          <w:rFonts w:ascii="Book Antiqua" w:hAnsi="Book Antiqua"/>
          <w:sz w:val="24"/>
          <w:szCs w:val="24"/>
        </w:rPr>
        <w:t xml:space="preserve">syphilis is </w:t>
      </w:r>
      <w:r w:rsidR="0067010D" w:rsidRPr="00CF03B3">
        <w:rPr>
          <w:rFonts w:ascii="Book Antiqua" w:hAnsi="Book Antiqua"/>
          <w:sz w:val="24"/>
          <w:szCs w:val="24"/>
        </w:rPr>
        <w:t>uncommon</w:t>
      </w:r>
      <w:r w:rsidRPr="00CF03B3">
        <w:rPr>
          <w:rFonts w:ascii="Book Antiqua" w:hAnsi="Book Antiqua"/>
          <w:sz w:val="24"/>
          <w:szCs w:val="24"/>
        </w:rPr>
        <w:t>, a large number of sera must be tested</w:t>
      </w:r>
      <w:r w:rsidR="00752AC1" w:rsidRPr="00CF03B3">
        <w:rPr>
          <w:rFonts w:ascii="Book Antiqua" w:hAnsi="Book Antiqua"/>
          <w:sz w:val="24"/>
          <w:szCs w:val="24"/>
        </w:rPr>
        <w:t xml:space="preserve"> to identify clinically positive patients</w:t>
      </w:r>
      <w:r w:rsidR="006867E6">
        <w:rPr>
          <w:rFonts w:ascii="Book Antiqua" w:hAnsi="Book Antiqua" w:hint="eastAsia"/>
          <w:sz w:val="24"/>
          <w:szCs w:val="24"/>
          <w:lang w:eastAsia="zh-CN"/>
        </w:rPr>
        <w:t>; (2)</w:t>
      </w:r>
      <w:r w:rsidR="00752AC1" w:rsidRPr="00CF03B3">
        <w:rPr>
          <w:rFonts w:ascii="Book Antiqua" w:hAnsi="Book Antiqua"/>
          <w:sz w:val="24"/>
          <w:szCs w:val="24"/>
        </w:rPr>
        <w:t xml:space="preserve"> Blood bank laboratories </w:t>
      </w:r>
      <w:r w:rsidR="0067010D" w:rsidRPr="00CF03B3">
        <w:rPr>
          <w:rFonts w:ascii="Book Antiqua" w:hAnsi="Book Antiqua"/>
          <w:sz w:val="24"/>
          <w:szCs w:val="24"/>
        </w:rPr>
        <w:t xml:space="preserve">perform a high volume of tests for syphilis, however </w:t>
      </w:r>
      <w:r w:rsidR="00752AC1" w:rsidRPr="00CF03B3">
        <w:rPr>
          <w:rFonts w:ascii="Book Antiqua" w:hAnsi="Book Antiqua"/>
          <w:sz w:val="24"/>
          <w:szCs w:val="24"/>
        </w:rPr>
        <w:t>most of the</w:t>
      </w:r>
      <w:r w:rsidR="0067010D" w:rsidRPr="00CF03B3">
        <w:rPr>
          <w:rFonts w:ascii="Book Antiqua" w:hAnsi="Book Antiqua"/>
          <w:sz w:val="24"/>
          <w:szCs w:val="24"/>
        </w:rPr>
        <w:t xml:space="preserve"> screened</w:t>
      </w:r>
      <w:r w:rsidR="00752AC1" w:rsidRPr="00CF03B3">
        <w:rPr>
          <w:rFonts w:ascii="Book Antiqua" w:hAnsi="Book Antiqua"/>
          <w:sz w:val="24"/>
          <w:szCs w:val="24"/>
        </w:rPr>
        <w:t xml:space="preserve"> patients</w:t>
      </w:r>
      <w:r w:rsidR="0067010D" w:rsidRPr="00CF03B3">
        <w:rPr>
          <w:rFonts w:ascii="Book Antiqua" w:hAnsi="Book Antiqua"/>
          <w:sz w:val="24"/>
          <w:szCs w:val="24"/>
        </w:rPr>
        <w:t xml:space="preserve"> </w:t>
      </w:r>
      <w:r w:rsidR="00752AC1" w:rsidRPr="00CF03B3">
        <w:rPr>
          <w:rFonts w:ascii="Book Antiqua" w:hAnsi="Book Antiqua"/>
          <w:sz w:val="24"/>
          <w:szCs w:val="24"/>
        </w:rPr>
        <w:t xml:space="preserve">are repeat donors and the likelihood of a methodological false positive is greatly increased </w:t>
      </w:r>
      <w:r w:rsidR="0067010D" w:rsidRPr="00CF03B3">
        <w:rPr>
          <w:rFonts w:ascii="Book Antiqua" w:hAnsi="Book Antiqua"/>
          <w:sz w:val="24"/>
          <w:szCs w:val="24"/>
        </w:rPr>
        <w:t xml:space="preserve">as </w:t>
      </w:r>
      <w:r w:rsidR="00752AC1" w:rsidRPr="00CF03B3">
        <w:rPr>
          <w:rFonts w:ascii="Book Antiqua" w:hAnsi="Book Antiqua"/>
          <w:sz w:val="24"/>
          <w:szCs w:val="24"/>
        </w:rPr>
        <w:t xml:space="preserve">any patient with </w:t>
      </w:r>
      <w:r w:rsidR="00D94CAC" w:rsidRPr="00CF03B3">
        <w:rPr>
          <w:rFonts w:ascii="Book Antiqua" w:hAnsi="Book Antiqua"/>
          <w:sz w:val="24"/>
          <w:szCs w:val="24"/>
        </w:rPr>
        <w:t>syphilis</w:t>
      </w:r>
      <w:r w:rsidR="000C5266" w:rsidRPr="00CF03B3">
        <w:rPr>
          <w:rFonts w:ascii="Book Antiqua" w:hAnsi="Book Antiqua"/>
          <w:sz w:val="24"/>
          <w:szCs w:val="24"/>
        </w:rPr>
        <w:t>, whether</w:t>
      </w:r>
      <w:r w:rsidR="006935B2" w:rsidRPr="00CF03B3">
        <w:rPr>
          <w:rFonts w:ascii="Book Antiqua" w:hAnsi="Book Antiqua"/>
          <w:sz w:val="24"/>
          <w:szCs w:val="24"/>
        </w:rPr>
        <w:t xml:space="preserve"> </w:t>
      </w:r>
      <w:r w:rsidR="00F2256F" w:rsidRPr="00CF03B3">
        <w:rPr>
          <w:rFonts w:ascii="Book Antiqua" w:hAnsi="Book Antiqua"/>
          <w:sz w:val="24"/>
          <w:szCs w:val="24"/>
        </w:rPr>
        <w:t>current or past disease</w:t>
      </w:r>
      <w:r w:rsidR="000C5266" w:rsidRPr="00CF03B3">
        <w:rPr>
          <w:rFonts w:ascii="Book Antiqua" w:hAnsi="Book Antiqua"/>
          <w:sz w:val="24"/>
          <w:szCs w:val="24"/>
        </w:rPr>
        <w:t>,</w:t>
      </w:r>
      <w:r w:rsidR="00F2256F" w:rsidRPr="00CF03B3">
        <w:rPr>
          <w:rFonts w:ascii="Book Antiqua" w:hAnsi="Book Antiqua"/>
          <w:sz w:val="24"/>
          <w:szCs w:val="24"/>
        </w:rPr>
        <w:t xml:space="preserve"> has </w:t>
      </w:r>
      <w:r w:rsidR="00370E99" w:rsidRPr="00CF03B3">
        <w:rPr>
          <w:rFonts w:ascii="Book Antiqua" w:hAnsi="Book Antiqua"/>
          <w:sz w:val="24"/>
          <w:szCs w:val="24"/>
        </w:rPr>
        <w:t>been removed</w:t>
      </w:r>
      <w:r w:rsidR="00752AC1" w:rsidRPr="00CF03B3">
        <w:rPr>
          <w:rFonts w:ascii="Book Antiqua" w:hAnsi="Book Antiqua"/>
          <w:sz w:val="24"/>
          <w:szCs w:val="24"/>
        </w:rPr>
        <w:t xml:space="preserve"> from the </w:t>
      </w:r>
      <w:r w:rsidR="00F2256F" w:rsidRPr="00CF03B3">
        <w:rPr>
          <w:rFonts w:ascii="Book Antiqua" w:hAnsi="Book Antiqua"/>
          <w:sz w:val="24"/>
          <w:szCs w:val="24"/>
        </w:rPr>
        <w:t xml:space="preserve">donor </w:t>
      </w:r>
      <w:r w:rsidR="00752AC1" w:rsidRPr="00CF03B3">
        <w:rPr>
          <w:rFonts w:ascii="Book Antiqua" w:hAnsi="Book Antiqua"/>
          <w:sz w:val="24"/>
          <w:szCs w:val="24"/>
        </w:rPr>
        <w:t>pool</w:t>
      </w:r>
      <w:r w:rsidR="00D26F5B" w:rsidRPr="00CF03B3">
        <w:rPr>
          <w:rFonts w:ascii="Book Antiqua" w:hAnsi="Book Antiqua"/>
          <w:sz w:val="24"/>
          <w:szCs w:val="24"/>
        </w:rPr>
        <w:t>.</w:t>
      </w:r>
      <w:r w:rsidR="00CF03B3">
        <w:rPr>
          <w:rFonts w:ascii="Book Antiqua" w:hAnsi="Book Antiqua"/>
          <w:sz w:val="24"/>
          <w:szCs w:val="24"/>
        </w:rPr>
        <w:t xml:space="preserve"> </w:t>
      </w:r>
      <w:r w:rsidR="0067010D" w:rsidRPr="00CF03B3">
        <w:rPr>
          <w:rFonts w:ascii="Book Antiqua" w:hAnsi="Book Antiqua"/>
          <w:sz w:val="24"/>
          <w:szCs w:val="24"/>
        </w:rPr>
        <w:t xml:space="preserve">Therefore, </w:t>
      </w:r>
      <w:r w:rsidR="00590895" w:rsidRPr="00CF03B3">
        <w:rPr>
          <w:rFonts w:ascii="Book Antiqua" w:hAnsi="Book Antiqua"/>
          <w:sz w:val="24"/>
          <w:szCs w:val="24"/>
        </w:rPr>
        <w:t xml:space="preserve">the </w:t>
      </w:r>
      <w:r w:rsidR="0067010D" w:rsidRPr="00CF03B3">
        <w:rPr>
          <w:rFonts w:ascii="Book Antiqua" w:hAnsi="Book Antiqua"/>
          <w:sz w:val="24"/>
          <w:szCs w:val="24"/>
        </w:rPr>
        <w:t>us</w:t>
      </w:r>
      <w:r w:rsidR="00590895" w:rsidRPr="00CF03B3">
        <w:rPr>
          <w:rFonts w:ascii="Book Antiqua" w:hAnsi="Book Antiqua"/>
          <w:sz w:val="24"/>
          <w:szCs w:val="24"/>
        </w:rPr>
        <w:t>age</w:t>
      </w:r>
      <w:r w:rsidR="0067010D" w:rsidRPr="00CF03B3">
        <w:rPr>
          <w:rFonts w:ascii="Book Antiqua" w:hAnsi="Book Antiqua"/>
          <w:sz w:val="24"/>
          <w:szCs w:val="24"/>
        </w:rPr>
        <w:t xml:space="preserve"> of stored blood bank samples </w:t>
      </w:r>
      <w:r w:rsidR="00590895" w:rsidRPr="00CF03B3">
        <w:rPr>
          <w:rFonts w:ascii="Book Antiqua" w:hAnsi="Book Antiqua"/>
          <w:sz w:val="24"/>
          <w:szCs w:val="24"/>
        </w:rPr>
        <w:t xml:space="preserve">is </w:t>
      </w:r>
      <w:r w:rsidR="0067010D" w:rsidRPr="00CF03B3">
        <w:rPr>
          <w:rFonts w:ascii="Book Antiqua" w:hAnsi="Book Antiqua"/>
          <w:sz w:val="24"/>
          <w:szCs w:val="24"/>
        </w:rPr>
        <w:t>unlikely to be helpful</w:t>
      </w:r>
      <w:r w:rsidR="006867E6">
        <w:rPr>
          <w:rFonts w:ascii="Book Antiqua" w:hAnsi="Book Antiqua" w:hint="eastAsia"/>
          <w:sz w:val="24"/>
          <w:szCs w:val="24"/>
          <w:lang w:eastAsia="zh-CN"/>
        </w:rPr>
        <w:t>; (3</w:t>
      </w:r>
      <w:proofErr w:type="gramStart"/>
      <w:r w:rsidR="006867E6">
        <w:rPr>
          <w:rFonts w:ascii="Book Antiqua" w:hAnsi="Book Antiqua" w:hint="eastAsia"/>
          <w:sz w:val="24"/>
          <w:szCs w:val="24"/>
          <w:lang w:eastAsia="zh-CN"/>
        </w:rPr>
        <w:t>)</w:t>
      </w:r>
      <w:r w:rsidR="006867E6" w:rsidRPr="00CF03B3">
        <w:rPr>
          <w:rFonts w:ascii="Book Antiqua" w:hAnsi="Book Antiqua"/>
          <w:sz w:val="24"/>
          <w:szCs w:val="24"/>
        </w:rPr>
        <w:t xml:space="preserve"> </w:t>
      </w:r>
      <w:r w:rsidR="00D26F5B" w:rsidRPr="00CF03B3">
        <w:rPr>
          <w:rFonts w:ascii="Book Antiqua" w:hAnsi="Book Antiqua"/>
          <w:sz w:val="24"/>
          <w:szCs w:val="24"/>
        </w:rPr>
        <w:t xml:space="preserve"> </w:t>
      </w:r>
      <w:r w:rsidR="00752AC1" w:rsidRPr="00CF03B3">
        <w:rPr>
          <w:rFonts w:ascii="Book Antiqua" w:hAnsi="Book Antiqua"/>
          <w:sz w:val="24"/>
          <w:szCs w:val="24"/>
        </w:rPr>
        <w:t>In</w:t>
      </w:r>
      <w:proofErr w:type="gramEnd"/>
      <w:r w:rsidR="00752AC1" w:rsidRPr="00CF03B3">
        <w:rPr>
          <w:rFonts w:ascii="Book Antiqua" w:hAnsi="Book Antiqua"/>
          <w:sz w:val="24"/>
          <w:szCs w:val="24"/>
        </w:rPr>
        <w:t xml:space="preserve"> regions</w:t>
      </w:r>
      <w:r w:rsidR="0067010D" w:rsidRPr="00CF03B3">
        <w:rPr>
          <w:rFonts w:ascii="Book Antiqua" w:hAnsi="Book Antiqua"/>
          <w:sz w:val="24"/>
          <w:szCs w:val="24"/>
        </w:rPr>
        <w:t xml:space="preserve"> with a high</w:t>
      </w:r>
      <w:r w:rsidR="00752AC1" w:rsidRPr="00CF03B3">
        <w:rPr>
          <w:rFonts w:ascii="Book Antiqua" w:hAnsi="Book Antiqua"/>
          <w:sz w:val="24"/>
          <w:szCs w:val="24"/>
        </w:rPr>
        <w:t xml:space="preserve"> incidence of syphilis</w:t>
      </w:r>
      <w:r w:rsidR="0067010D" w:rsidRPr="00CF03B3">
        <w:rPr>
          <w:rFonts w:ascii="Book Antiqua" w:hAnsi="Book Antiqua"/>
          <w:sz w:val="24"/>
          <w:szCs w:val="24"/>
        </w:rPr>
        <w:t xml:space="preserve">, </w:t>
      </w:r>
      <w:r w:rsidR="00752AC1" w:rsidRPr="00CF03B3">
        <w:rPr>
          <w:rFonts w:ascii="Book Antiqua" w:hAnsi="Book Antiqua"/>
          <w:sz w:val="24"/>
          <w:szCs w:val="24"/>
        </w:rPr>
        <w:t>the likelihood of a true positive is much higher than the likelihood of a false</w:t>
      </w:r>
      <w:r w:rsidR="0067010D" w:rsidRPr="00CF03B3">
        <w:rPr>
          <w:rFonts w:ascii="Book Antiqua" w:hAnsi="Book Antiqua"/>
          <w:sz w:val="24"/>
          <w:szCs w:val="24"/>
        </w:rPr>
        <w:t>ly</w:t>
      </w:r>
      <w:r w:rsidR="00752AC1" w:rsidRPr="00CF03B3">
        <w:rPr>
          <w:rFonts w:ascii="Book Antiqua" w:hAnsi="Book Antiqua"/>
          <w:sz w:val="24"/>
          <w:szCs w:val="24"/>
        </w:rPr>
        <w:t xml:space="preserve"> positive</w:t>
      </w:r>
      <w:r w:rsidR="0067010D" w:rsidRPr="00CF03B3">
        <w:rPr>
          <w:rFonts w:ascii="Book Antiqua" w:hAnsi="Book Antiqua"/>
          <w:sz w:val="24"/>
          <w:szCs w:val="24"/>
        </w:rPr>
        <w:t xml:space="preserve"> one</w:t>
      </w:r>
      <w:r w:rsidR="00752AC1" w:rsidRPr="00CF03B3">
        <w:rPr>
          <w:rFonts w:ascii="Book Antiqua" w:hAnsi="Book Antiqua"/>
          <w:sz w:val="24"/>
          <w:szCs w:val="24"/>
        </w:rPr>
        <w:t>.</w:t>
      </w:r>
      <w:r w:rsidR="00CF03B3">
        <w:rPr>
          <w:rFonts w:ascii="Book Antiqua" w:hAnsi="Book Antiqua"/>
          <w:sz w:val="24"/>
          <w:szCs w:val="24"/>
        </w:rPr>
        <w:t xml:space="preserve"> </w:t>
      </w:r>
      <w:r w:rsidR="0067010D" w:rsidRPr="00CF03B3">
        <w:rPr>
          <w:rFonts w:ascii="Book Antiqua" w:hAnsi="Book Antiqua"/>
          <w:sz w:val="24"/>
          <w:szCs w:val="24"/>
        </w:rPr>
        <w:t>Therefore, results from assay evaluation in these regions may not be directly applicable to regions where syphilis is not as prevalent</w:t>
      </w:r>
      <w:r w:rsidR="006867E6">
        <w:rPr>
          <w:rFonts w:ascii="Book Antiqua" w:hAnsi="Book Antiqua" w:hint="eastAsia"/>
          <w:sz w:val="24"/>
          <w:szCs w:val="24"/>
          <w:lang w:eastAsia="zh-CN"/>
        </w:rPr>
        <w:t xml:space="preserve">; (4) </w:t>
      </w:r>
      <w:r w:rsidR="00752AC1" w:rsidRPr="00CF03B3">
        <w:rPr>
          <w:rFonts w:ascii="Book Antiqua" w:hAnsi="Book Antiqua"/>
          <w:sz w:val="24"/>
          <w:szCs w:val="24"/>
        </w:rPr>
        <w:t xml:space="preserve">Patients may not be available for clinical follow-up, or may not recall </w:t>
      </w:r>
      <w:r w:rsidR="0067010D" w:rsidRPr="00CF03B3">
        <w:rPr>
          <w:rFonts w:ascii="Book Antiqua" w:hAnsi="Book Antiqua"/>
          <w:sz w:val="24"/>
          <w:szCs w:val="24"/>
        </w:rPr>
        <w:t xml:space="preserve">prior </w:t>
      </w:r>
      <w:r w:rsidR="00752AC1" w:rsidRPr="00CF03B3">
        <w:rPr>
          <w:rFonts w:ascii="Book Antiqua" w:hAnsi="Book Antiqua"/>
          <w:sz w:val="24"/>
          <w:szCs w:val="24"/>
        </w:rPr>
        <w:t>treatment for syphilis.</w:t>
      </w:r>
      <w:r w:rsidR="00CF03B3">
        <w:rPr>
          <w:rFonts w:ascii="Book Antiqua" w:hAnsi="Book Antiqua"/>
          <w:sz w:val="24"/>
          <w:szCs w:val="24"/>
        </w:rPr>
        <w:t xml:space="preserve"> </w:t>
      </w:r>
      <w:r w:rsidR="00752AC1" w:rsidRPr="00CF03B3">
        <w:rPr>
          <w:rFonts w:ascii="Book Antiqua" w:hAnsi="Book Antiqua"/>
          <w:sz w:val="24"/>
          <w:szCs w:val="24"/>
        </w:rPr>
        <w:t>As mentioned above, syphilis may have been treated inadvertently, without the patient’s knowledge.</w:t>
      </w:r>
      <w:r w:rsidR="00F2256F" w:rsidRPr="00CF03B3">
        <w:rPr>
          <w:rFonts w:ascii="Book Antiqua" w:hAnsi="Book Antiqua"/>
          <w:sz w:val="24"/>
          <w:szCs w:val="24"/>
        </w:rPr>
        <w:t xml:space="preserve"> </w:t>
      </w:r>
      <w:r w:rsidR="00C50C17" w:rsidRPr="00CF03B3">
        <w:rPr>
          <w:rFonts w:ascii="Book Antiqua" w:hAnsi="Book Antiqua"/>
          <w:sz w:val="24"/>
          <w:szCs w:val="24"/>
        </w:rPr>
        <w:t>Researchers are often unable to retrieve medical records for many patients. All of these factors</w:t>
      </w:r>
      <w:r w:rsidR="00F2256F" w:rsidRPr="00CF03B3">
        <w:rPr>
          <w:rFonts w:ascii="Book Antiqua" w:hAnsi="Book Antiqua"/>
          <w:sz w:val="24"/>
          <w:szCs w:val="24"/>
        </w:rPr>
        <w:t xml:space="preserve"> make estimates of biological and analytical false positives </w:t>
      </w:r>
      <w:r w:rsidR="0067010D" w:rsidRPr="00CF03B3">
        <w:rPr>
          <w:rFonts w:ascii="Book Antiqua" w:hAnsi="Book Antiqua"/>
          <w:sz w:val="24"/>
          <w:szCs w:val="24"/>
        </w:rPr>
        <w:t xml:space="preserve">increasingly </w:t>
      </w:r>
      <w:r w:rsidR="00F2256F" w:rsidRPr="00CF03B3">
        <w:rPr>
          <w:rFonts w:ascii="Book Antiqua" w:hAnsi="Book Antiqua"/>
          <w:sz w:val="24"/>
          <w:szCs w:val="24"/>
        </w:rPr>
        <w:t>difficult</w:t>
      </w:r>
      <w:r w:rsidR="006867E6">
        <w:rPr>
          <w:rFonts w:ascii="Book Antiqua" w:hAnsi="Book Antiqua" w:hint="eastAsia"/>
          <w:sz w:val="24"/>
          <w:szCs w:val="24"/>
          <w:lang w:eastAsia="zh-CN"/>
        </w:rPr>
        <w:t>; (5)</w:t>
      </w:r>
      <w:r w:rsidR="006867E6" w:rsidRPr="00CF03B3">
        <w:rPr>
          <w:rFonts w:ascii="Book Antiqua" w:hAnsi="Book Antiqua"/>
          <w:sz w:val="24"/>
          <w:szCs w:val="24"/>
        </w:rPr>
        <w:t xml:space="preserve"> </w:t>
      </w:r>
      <w:r w:rsidR="00752AC1" w:rsidRPr="00CF03B3">
        <w:rPr>
          <w:rFonts w:ascii="Book Antiqua" w:hAnsi="Book Antiqua"/>
          <w:sz w:val="24"/>
          <w:szCs w:val="24"/>
        </w:rPr>
        <w:t xml:space="preserve">Large </w:t>
      </w:r>
      <w:r w:rsidR="003C5374" w:rsidRPr="00CF03B3">
        <w:rPr>
          <w:rFonts w:ascii="Book Antiqua" w:hAnsi="Book Antiqua"/>
          <w:sz w:val="24"/>
          <w:szCs w:val="24"/>
        </w:rPr>
        <w:t xml:space="preserve">prospective comparison </w:t>
      </w:r>
      <w:r w:rsidR="00752AC1" w:rsidRPr="00CF03B3">
        <w:rPr>
          <w:rFonts w:ascii="Book Antiqua" w:hAnsi="Book Antiqua"/>
          <w:sz w:val="24"/>
          <w:szCs w:val="24"/>
        </w:rPr>
        <w:t>studies are expensive and costly because two or more methods must be run in parallel for an extended period</w:t>
      </w:r>
      <w:r w:rsidR="006867E6">
        <w:rPr>
          <w:rFonts w:ascii="Book Antiqua" w:hAnsi="Book Antiqua" w:hint="eastAsia"/>
          <w:sz w:val="24"/>
          <w:szCs w:val="24"/>
          <w:lang w:eastAsia="zh-CN"/>
        </w:rPr>
        <w:t>; and (6)</w:t>
      </w:r>
      <w:r w:rsidR="006867E6" w:rsidRPr="00CF03B3">
        <w:rPr>
          <w:rFonts w:ascii="Book Antiqua" w:hAnsi="Book Antiqua"/>
          <w:sz w:val="24"/>
          <w:szCs w:val="24"/>
        </w:rPr>
        <w:t xml:space="preserve"> </w:t>
      </w:r>
      <w:r w:rsidR="00EB7608" w:rsidRPr="00CF03B3">
        <w:rPr>
          <w:rFonts w:ascii="Book Antiqua" w:hAnsi="Book Antiqua"/>
          <w:sz w:val="24"/>
          <w:szCs w:val="24"/>
        </w:rPr>
        <w:t>While the cost of “over diagnosis” and “overtreatment” can be roughly quantified, it is much harder to determine the cost of a “missed diagnosis” and “under treatment”.</w:t>
      </w:r>
      <w:r w:rsidR="00CF03B3">
        <w:rPr>
          <w:rFonts w:ascii="Book Antiqua" w:hAnsi="Book Antiqua"/>
          <w:sz w:val="24"/>
          <w:szCs w:val="24"/>
        </w:rPr>
        <w:t xml:space="preserve"> </w:t>
      </w:r>
      <w:r w:rsidR="00F2256F" w:rsidRPr="00CF03B3">
        <w:rPr>
          <w:rFonts w:ascii="Book Antiqua" w:hAnsi="Book Antiqua"/>
          <w:sz w:val="24"/>
          <w:szCs w:val="24"/>
        </w:rPr>
        <w:t xml:space="preserve">As a result, meaningful financial analyses are difficult to perform unless follow-up is available for patients who have negative screens. </w:t>
      </w:r>
    </w:p>
    <w:p w:rsidR="002D429A" w:rsidRPr="00CF03B3" w:rsidRDefault="00F2256F" w:rsidP="00CF03B3">
      <w:pPr>
        <w:spacing w:after="0" w:line="360" w:lineRule="auto"/>
        <w:jc w:val="both"/>
        <w:rPr>
          <w:rFonts w:ascii="Book Antiqua" w:hAnsi="Book Antiqua"/>
          <w:sz w:val="24"/>
          <w:szCs w:val="24"/>
        </w:rPr>
      </w:pPr>
      <w:r w:rsidRPr="00CF03B3">
        <w:rPr>
          <w:rFonts w:ascii="Book Antiqua" w:hAnsi="Book Antiqua"/>
          <w:sz w:val="24"/>
          <w:szCs w:val="24"/>
        </w:rPr>
        <w:t>Table</w:t>
      </w:r>
      <w:r w:rsidR="0067010D" w:rsidRPr="00CF03B3">
        <w:rPr>
          <w:rFonts w:ascii="Book Antiqua" w:hAnsi="Book Antiqua"/>
          <w:sz w:val="24"/>
          <w:szCs w:val="24"/>
        </w:rPr>
        <w:t xml:space="preserve"> 1</w:t>
      </w:r>
      <w:r w:rsidRPr="00CF03B3">
        <w:rPr>
          <w:rFonts w:ascii="Book Antiqua" w:hAnsi="Book Antiqua"/>
          <w:sz w:val="24"/>
          <w:szCs w:val="24"/>
        </w:rPr>
        <w:t xml:space="preserve"> summarizes results from large studies (&gt;</w:t>
      </w:r>
      <w:r w:rsidR="006867E6">
        <w:rPr>
          <w:rFonts w:ascii="Book Antiqua" w:hAnsi="Book Antiqua" w:hint="eastAsia"/>
          <w:sz w:val="24"/>
          <w:szCs w:val="24"/>
          <w:lang w:eastAsia="zh-CN"/>
        </w:rPr>
        <w:t xml:space="preserve"> </w:t>
      </w:r>
      <w:r w:rsidR="006867E6">
        <w:rPr>
          <w:rFonts w:ascii="Book Antiqua" w:hAnsi="Book Antiqua"/>
          <w:sz w:val="24"/>
          <w:szCs w:val="24"/>
        </w:rPr>
        <w:t>10</w:t>
      </w:r>
      <w:r w:rsidRPr="00CF03B3">
        <w:rPr>
          <w:rFonts w:ascii="Book Antiqua" w:hAnsi="Book Antiqua"/>
          <w:sz w:val="24"/>
          <w:szCs w:val="24"/>
        </w:rPr>
        <w:t xml:space="preserve">000 patients) </w:t>
      </w:r>
      <w:r w:rsidR="00074275" w:rsidRPr="00CF03B3">
        <w:rPr>
          <w:rFonts w:ascii="Book Antiqua" w:hAnsi="Book Antiqua"/>
          <w:sz w:val="24"/>
          <w:szCs w:val="24"/>
        </w:rPr>
        <w:t xml:space="preserve">that </w:t>
      </w:r>
      <w:r w:rsidRPr="00CF03B3">
        <w:rPr>
          <w:rFonts w:ascii="Book Antiqua" w:hAnsi="Book Antiqua"/>
          <w:sz w:val="24"/>
          <w:szCs w:val="24"/>
        </w:rPr>
        <w:t xml:space="preserve">were performed with </w:t>
      </w:r>
      <w:r w:rsidR="00074275" w:rsidRPr="00CF03B3">
        <w:rPr>
          <w:rFonts w:ascii="Book Antiqua" w:hAnsi="Book Antiqua"/>
          <w:sz w:val="24"/>
          <w:szCs w:val="24"/>
        </w:rPr>
        <w:t xml:space="preserve">sera from </w:t>
      </w:r>
      <w:r w:rsidRPr="00CF03B3">
        <w:rPr>
          <w:rFonts w:ascii="Book Antiqua" w:hAnsi="Book Antiqua"/>
          <w:sz w:val="24"/>
          <w:szCs w:val="24"/>
        </w:rPr>
        <w:t>patients evaluated at a hospital</w:t>
      </w:r>
      <w:r w:rsidR="0067010D" w:rsidRPr="00CF03B3">
        <w:rPr>
          <w:rFonts w:ascii="Book Antiqua" w:hAnsi="Book Antiqua"/>
          <w:sz w:val="24"/>
          <w:szCs w:val="24"/>
        </w:rPr>
        <w:t xml:space="preserve"> or </w:t>
      </w:r>
      <w:r w:rsidR="00074275" w:rsidRPr="00CF03B3">
        <w:rPr>
          <w:rFonts w:ascii="Book Antiqua" w:hAnsi="Book Antiqua"/>
          <w:sz w:val="24"/>
          <w:szCs w:val="24"/>
        </w:rPr>
        <w:t xml:space="preserve">clinic. Each study </w:t>
      </w:r>
      <w:r w:rsidRPr="00CF03B3">
        <w:rPr>
          <w:rFonts w:ascii="Book Antiqua" w:hAnsi="Book Antiqua"/>
          <w:sz w:val="24"/>
          <w:szCs w:val="24"/>
        </w:rPr>
        <w:t>compared the RSSS or ECDC algorithm</w:t>
      </w:r>
      <w:r w:rsidR="00074275" w:rsidRPr="00CF03B3">
        <w:rPr>
          <w:rFonts w:ascii="Book Antiqua" w:hAnsi="Book Antiqua"/>
          <w:sz w:val="24"/>
          <w:szCs w:val="24"/>
        </w:rPr>
        <w:t xml:space="preserve"> to the traditional approach.</w:t>
      </w:r>
      <w:r w:rsidR="00CF03B3">
        <w:rPr>
          <w:rFonts w:ascii="Book Antiqua" w:hAnsi="Book Antiqua"/>
          <w:sz w:val="24"/>
          <w:szCs w:val="24"/>
        </w:rPr>
        <w:t xml:space="preserve"> </w:t>
      </w:r>
      <w:r w:rsidR="00074275" w:rsidRPr="00CF03B3">
        <w:rPr>
          <w:rFonts w:ascii="Book Antiqua" w:hAnsi="Book Antiqua"/>
          <w:sz w:val="24"/>
          <w:szCs w:val="24"/>
        </w:rPr>
        <w:t>The studies are sorted by the observed positivity rate in the initial screen.</w:t>
      </w:r>
      <w:r w:rsidR="00CF03B3">
        <w:rPr>
          <w:rFonts w:ascii="Book Antiqua" w:hAnsi="Book Antiqua"/>
          <w:sz w:val="24"/>
          <w:szCs w:val="24"/>
        </w:rPr>
        <w:t xml:space="preserve"> </w:t>
      </w:r>
      <w:r w:rsidR="00074275" w:rsidRPr="00CF03B3">
        <w:rPr>
          <w:rFonts w:ascii="Book Antiqua" w:hAnsi="Book Antiqua"/>
          <w:sz w:val="24"/>
          <w:szCs w:val="24"/>
        </w:rPr>
        <w:t>Some important and valuable studies have been omitted because the authors did not identify the number of positive results</w:t>
      </w:r>
      <w:r w:rsidR="002A38ED" w:rsidRPr="00CF03B3">
        <w:rPr>
          <w:rFonts w:ascii="Book Antiqua" w:hAnsi="Book Antiqua"/>
          <w:sz w:val="24"/>
          <w:szCs w:val="24"/>
        </w:rPr>
        <w:t xml:space="preserve"> obtain in their initial screen</w:t>
      </w:r>
      <w:r w:rsidR="003B3E70" w:rsidRPr="00CF03B3">
        <w:rPr>
          <w:rFonts w:ascii="Book Antiqua" w:hAnsi="Book Antiqua"/>
          <w:sz w:val="24"/>
          <w:szCs w:val="24"/>
          <w:vertAlign w:val="superscript"/>
        </w:rPr>
        <w:t>[</w:t>
      </w:r>
      <w:r w:rsidR="00FE0859" w:rsidRPr="00CF03B3">
        <w:rPr>
          <w:rFonts w:ascii="Book Antiqua" w:hAnsi="Book Antiqua"/>
          <w:sz w:val="24"/>
          <w:szCs w:val="24"/>
          <w:vertAlign w:val="superscript"/>
        </w:rPr>
        <w:t>34</w:t>
      </w:r>
      <w:r w:rsidR="006867E6">
        <w:rPr>
          <w:rFonts w:ascii="Book Antiqua" w:hAnsi="Book Antiqua" w:hint="eastAsia"/>
          <w:sz w:val="24"/>
          <w:szCs w:val="24"/>
          <w:vertAlign w:val="superscript"/>
          <w:lang w:eastAsia="zh-CN"/>
        </w:rPr>
        <w:t>,</w:t>
      </w:r>
      <w:r w:rsidR="00FE0859" w:rsidRPr="00CF03B3">
        <w:rPr>
          <w:rFonts w:ascii="Book Antiqua" w:hAnsi="Book Antiqua"/>
          <w:sz w:val="24"/>
          <w:szCs w:val="24"/>
          <w:vertAlign w:val="superscript"/>
        </w:rPr>
        <w:t>35</w:t>
      </w:r>
      <w:r w:rsidR="003B3E70" w:rsidRPr="00CF03B3">
        <w:rPr>
          <w:rFonts w:ascii="Book Antiqua" w:hAnsi="Book Antiqua"/>
          <w:sz w:val="24"/>
          <w:szCs w:val="24"/>
          <w:vertAlign w:val="superscript"/>
        </w:rPr>
        <w:t>]</w:t>
      </w:r>
      <w:r w:rsidR="002A38ED" w:rsidRPr="00CF03B3">
        <w:rPr>
          <w:rFonts w:ascii="Book Antiqua" w:hAnsi="Book Antiqua"/>
          <w:sz w:val="24"/>
          <w:szCs w:val="24"/>
          <w:vertAlign w:val="superscript"/>
        </w:rPr>
        <w:t xml:space="preserve"> </w:t>
      </w:r>
      <w:r w:rsidR="00074275" w:rsidRPr="00CF03B3">
        <w:rPr>
          <w:rFonts w:ascii="Book Antiqua" w:hAnsi="Book Antiqua"/>
          <w:sz w:val="24"/>
          <w:szCs w:val="24"/>
        </w:rPr>
        <w:t>or used multiple confirmatory methods at the same time</w:t>
      </w:r>
      <w:r w:rsidR="003B3E70" w:rsidRPr="00CF03B3">
        <w:rPr>
          <w:rFonts w:ascii="Book Antiqua" w:hAnsi="Book Antiqua"/>
          <w:sz w:val="24"/>
          <w:szCs w:val="24"/>
          <w:vertAlign w:val="superscript"/>
        </w:rPr>
        <w:t>[</w:t>
      </w:r>
      <w:r w:rsidR="00FE0859" w:rsidRPr="00CF03B3">
        <w:rPr>
          <w:rFonts w:ascii="Book Antiqua" w:hAnsi="Book Antiqua"/>
          <w:sz w:val="24"/>
          <w:szCs w:val="24"/>
          <w:vertAlign w:val="superscript"/>
        </w:rPr>
        <w:t>36</w:t>
      </w:r>
      <w:r w:rsidR="00BB1EA9" w:rsidRPr="00CF03B3">
        <w:rPr>
          <w:rFonts w:ascii="Book Antiqua" w:hAnsi="Book Antiqua"/>
          <w:sz w:val="24"/>
          <w:szCs w:val="24"/>
          <w:vertAlign w:val="superscript"/>
        </w:rPr>
        <w:t>]</w:t>
      </w:r>
      <w:r w:rsidR="0067010D" w:rsidRPr="00CF03B3">
        <w:rPr>
          <w:rFonts w:ascii="Book Antiqua" w:hAnsi="Book Antiqua"/>
          <w:sz w:val="24"/>
          <w:szCs w:val="24"/>
        </w:rPr>
        <w:t>,</w:t>
      </w:r>
      <w:r w:rsidR="00BB1EA9" w:rsidRPr="00CF03B3">
        <w:rPr>
          <w:rFonts w:ascii="Book Antiqua" w:hAnsi="Book Antiqua"/>
          <w:sz w:val="24"/>
          <w:szCs w:val="24"/>
        </w:rPr>
        <w:t xml:space="preserve"> </w:t>
      </w:r>
      <w:r w:rsidR="00074275" w:rsidRPr="00CF03B3">
        <w:rPr>
          <w:rFonts w:ascii="Book Antiqua" w:hAnsi="Book Antiqua"/>
          <w:sz w:val="24"/>
          <w:szCs w:val="24"/>
        </w:rPr>
        <w:t xml:space="preserve">rather than following the approaches proposed in the new confirmatory algorithms discussed above, or reported on a much smaller patient </w:t>
      </w:r>
      <w:r w:rsidR="002A38ED" w:rsidRPr="00CF03B3">
        <w:rPr>
          <w:rFonts w:ascii="Book Antiqua" w:hAnsi="Book Antiqua"/>
          <w:sz w:val="24"/>
          <w:szCs w:val="24"/>
        </w:rPr>
        <w:t>cohort</w:t>
      </w:r>
      <w:r w:rsidR="003B3E70" w:rsidRPr="00CF03B3">
        <w:rPr>
          <w:rFonts w:ascii="Book Antiqua" w:hAnsi="Book Antiqua"/>
          <w:sz w:val="24"/>
          <w:szCs w:val="24"/>
          <w:vertAlign w:val="superscript"/>
        </w:rPr>
        <w:t>[</w:t>
      </w:r>
      <w:r w:rsidR="00FE0859" w:rsidRPr="00CF03B3">
        <w:rPr>
          <w:rFonts w:ascii="Book Antiqua" w:hAnsi="Book Antiqua"/>
          <w:sz w:val="24"/>
          <w:szCs w:val="24"/>
          <w:vertAlign w:val="superscript"/>
        </w:rPr>
        <w:t>37</w:t>
      </w:r>
      <w:r w:rsidR="006867E6">
        <w:rPr>
          <w:rFonts w:ascii="Book Antiqua" w:hAnsi="Book Antiqua" w:hint="eastAsia"/>
          <w:sz w:val="24"/>
          <w:szCs w:val="24"/>
          <w:vertAlign w:val="superscript"/>
          <w:lang w:eastAsia="zh-CN"/>
        </w:rPr>
        <w:t>,</w:t>
      </w:r>
      <w:r w:rsidR="00FE0859" w:rsidRPr="00CF03B3">
        <w:rPr>
          <w:rFonts w:ascii="Book Antiqua" w:hAnsi="Book Antiqua"/>
          <w:sz w:val="24"/>
          <w:szCs w:val="24"/>
          <w:vertAlign w:val="superscript"/>
        </w:rPr>
        <w:t>38</w:t>
      </w:r>
      <w:r w:rsidR="003B3E70" w:rsidRPr="00CF03B3">
        <w:rPr>
          <w:rFonts w:ascii="Book Antiqua" w:hAnsi="Book Antiqua"/>
          <w:sz w:val="24"/>
          <w:szCs w:val="24"/>
          <w:vertAlign w:val="superscript"/>
        </w:rPr>
        <w:t>]</w:t>
      </w:r>
      <w:r w:rsidR="00C061D1" w:rsidRPr="00CF03B3">
        <w:rPr>
          <w:rFonts w:ascii="Book Antiqua" w:hAnsi="Book Antiqua"/>
          <w:sz w:val="24"/>
          <w:szCs w:val="24"/>
        </w:rPr>
        <w:t>.</w:t>
      </w:r>
      <w:r w:rsidR="00CF03B3">
        <w:rPr>
          <w:rFonts w:ascii="Book Antiqua" w:hAnsi="Book Antiqua"/>
          <w:sz w:val="24"/>
          <w:szCs w:val="24"/>
        </w:rPr>
        <w:t xml:space="preserve"> </w:t>
      </w:r>
      <w:r w:rsidR="00C061D1" w:rsidRPr="00CF03B3">
        <w:rPr>
          <w:rFonts w:ascii="Book Antiqua" w:hAnsi="Book Antiqua"/>
          <w:sz w:val="24"/>
          <w:szCs w:val="24"/>
        </w:rPr>
        <w:t>In the</w:t>
      </w:r>
      <w:r w:rsidR="00CE525E" w:rsidRPr="00CF03B3">
        <w:rPr>
          <w:rFonts w:ascii="Book Antiqua" w:hAnsi="Book Antiqua"/>
          <w:sz w:val="24"/>
          <w:szCs w:val="24"/>
        </w:rPr>
        <w:t xml:space="preserve"> listed</w:t>
      </w:r>
      <w:r w:rsidR="00C061D1" w:rsidRPr="00CF03B3">
        <w:rPr>
          <w:rFonts w:ascii="Book Antiqua" w:hAnsi="Book Antiqua"/>
          <w:sz w:val="24"/>
          <w:szCs w:val="24"/>
        </w:rPr>
        <w:t xml:space="preserve"> studies</w:t>
      </w:r>
      <w:r w:rsidR="0067010D" w:rsidRPr="00CF03B3">
        <w:rPr>
          <w:rFonts w:ascii="Book Antiqua" w:hAnsi="Book Antiqua"/>
          <w:sz w:val="24"/>
          <w:szCs w:val="24"/>
        </w:rPr>
        <w:t xml:space="preserve"> which evaluated the RSSS</w:t>
      </w:r>
      <w:r w:rsidR="00C061D1" w:rsidRPr="00CF03B3">
        <w:rPr>
          <w:rFonts w:ascii="Book Antiqua" w:hAnsi="Book Antiqua"/>
          <w:sz w:val="24"/>
          <w:szCs w:val="24"/>
        </w:rPr>
        <w:t>, it is clear that the confirmation rate,</w:t>
      </w:r>
      <w:r w:rsidR="003D10D2" w:rsidRPr="00CF03B3">
        <w:rPr>
          <w:rFonts w:ascii="Book Antiqua" w:hAnsi="Book Antiqua"/>
          <w:sz w:val="24"/>
          <w:szCs w:val="24"/>
        </w:rPr>
        <w:t xml:space="preserve"> using a non-</w:t>
      </w:r>
      <w:proofErr w:type="spellStart"/>
      <w:r w:rsidR="003D10D2" w:rsidRPr="00CF03B3">
        <w:rPr>
          <w:rFonts w:ascii="Book Antiqua" w:hAnsi="Book Antiqua"/>
          <w:sz w:val="24"/>
          <w:szCs w:val="24"/>
        </w:rPr>
        <w:t>treponemal</w:t>
      </w:r>
      <w:proofErr w:type="spellEnd"/>
      <w:r w:rsidR="003D10D2" w:rsidRPr="00CF03B3">
        <w:rPr>
          <w:rFonts w:ascii="Book Antiqua" w:hAnsi="Book Antiqua"/>
          <w:sz w:val="24"/>
          <w:szCs w:val="24"/>
        </w:rPr>
        <w:t xml:space="preserve"> test, such as the RPR, varied widely, reflecting</w:t>
      </w:r>
      <w:r w:rsidR="00C061D1" w:rsidRPr="00CF03B3">
        <w:rPr>
          <w:rFonts w:ascii="Book Antiqua" w:hAnsi="Book Antiqua"/>
          <w:sz w:val="24"/>
          <w:szCs w:val="24"/>
        </w:rPr>
        <w:t xml:space="preserve"> differences in the populations screened. </w:t>
      </w:r>
      <w:r w:rsidR="00C061D1" w:rsidRPr="00CF03B3">
        <w:rPr>
          <w:rFonts w:ascii="Book Antiqua" w:hAnsi="Book Antiqua"/>
          <w:sz w:val="24"/>
          <w:szCs w:val="24"/>
        </w:rPr>
        <w:lastRenderedPageBreak/>
        <w:t xml:space="preserve">However, the confirmation rate </w:t>
      </w:r>
      <w:r w:rsidR="0067010D" w:rsidRPr="00CF03B3">
        <w:rPr>
          <w:rFonts w:ascii="Book Antiqua" w:hAnsi="Book Antiqua"/>
          <w:sz w:val="24"/>
          <w:szCs w:val="24"/>
        </w:rPr>
        <w:t xml:space="preserve">of an initially reactive </w:t>
      </w:r>
      <w:proofErr w:type="spellStart"/>
      <w:r w:rsidR="0067010D" w:rsidRPr="00CF03B3">
        <w:rPr>
          <w:rFonts w:ascii="Book Antiqua" w:hAnsi="Book Antiqua"/>
          <w:sz w:val="24"/>
          <w:szCs w:val="24"/>
        </w:rPr>
        <w:t>treponemal</w:t>
      </w:r>
      <w:proofErr w:type="spellEnd"/>
      <w:r w:rsidR="0067010D" w:rsidRPr="00CF03B3">
        <w:rPr>
          <w:rFonts w:ascii="Book Antiqua" w:hAnsi="Book Antiqua"/>
          <w:sz w:val="24"/>
          <w:szCs w:val="24"/>
        </w:rPr>
        <w:t xml:space="preserve"> assay by a</w:t>
      </w:r>
      <w:r w:rsidR="00C061D1" w:rsidRPr="00CF03B3">
        <w:rPr>
          <w:rFonts w:ascii="Book Antiqua" w:hAnsi="Book Antiqua"/>
          <w:sz w:val="24"/>
          <w:szCs w:val="24"/>
        </w:rPr>
        <w:t xml:space="preserve"> </w:t>
      </w:r>
      <w:r w:rsidR="0067010D" w:rsidRPr="00CF03B3">
        <w:rPr>
          <w:rFonts w:ascii="Book Antiqua" w:hAnsi="Book Antiqua"/>
          <w:sz w:val="24"/>
          <w:szCs w:val="24"/>
        </w:rPr>
        <w:t xml:space="preserve">second </w:t>
      </w:r>
      <w:proofErr w:type="spellStart"/>
      <w:r w:rsidR="0067010D" w:rsidRPr="00CF03B3">
        <w:rPr>
          <w:rFonts w:ascii="Book Antiqua" w:hAnsi="Book Antiqua"/>
          <w:sz w:val="24"/>
          <w:szCs w:val="24"/>
        </w:rPr>
        <w:t>treponemal</w:t>
      </w:r>
      <w:proofErr w:type="spellEnd"/>
      <w:r w:rsidR="0067010D" w:rsidRPr="00CF03B3">
        <w:rPr>
          <w:rFonts w:ascii="Book Antiqua" w:hAnsi="Book Antiqua"/>
          <w:sz w:val="24"/>
          <w:szCs w:val="24"/>
        </w:rPr>
        <w:t xml:space="preserve"> tests</w:t>
      </w:r>
      <w:r w:rsidR="00C061D1" w:rsidRPr="00CF03B3">
        <w:rPr>
          <w:rFonts w:ascii="Book Antiqua" w:hAnsi="Book Antiqua"/>
          <w:sz w:val="24"/>
          <w:szCs w:val="24"/>
        </w:rPr>
        <w:t xml:space="preserve"> </w:t>
      </w:r>
      <w:r w:rsidR="00DF16F7" w:rsidRPr="00CF03B3">
        <w:rPr>
          <w:rFonts w:ascii="Book Antiqua" w:hAnsi="Book Antiqua"/>
          <w:sz w:val="24"/>
          <w:szCs w:val="24"/>
        </w:rPr>
        <w:t>was more consistent, typically &gt;</w:t>
      </w:r>
      <w:r w:rsidR="006867E6">
        <w:rPr>
          <w:rFonts w:ascii="Book Antiqua" w:hAnsi="Book Antiqua" w:hint="eastAsia"/>
          <w:sz w:val="24"/>
          <w:szCs w:val="24"/>
          <w:lang w:eastAsia="zh-CN"/>
        </w:rPr>
        <w:t xml:space="preserve"> </w:t>
      </w:r>
      <w:r w:rsidR="00DF16F7" w:rsidRPr="00CF03B3">
        <w:rPr>
          <w:rFonts w:ascii="Book Antiqua" w:hAnsi="Book Antiqua"/>
          <w:sz w:val="24"/>
          <w:szCs w:val="24"/>
        </w:rPr>
        <w:t>80% in most reports.</w:t>
      </w:r>
      <w:r w:rsidR="00CF03B3">
        <w:rPr>
          <w:rFonts w:ascii="Book Antiqua" w:hAnsi="Book Antiqua"/>
          <w:sz w:val="24"/>
          <w:szCs w:val="24"/>
        </w:rPr>
        <w:t xml:space="preserve"> </w:t>
      </w:r>
    </w:p>
    <w:p w:rsidR="005650C3" w:rsidRPr="00CF03B3" w:rsidRDefault="005650C3" w:rsidP="006867E6">
      <w:pPr>
        <w:spacing w:after="0" w:line="360" w:lineRule="auto"/>
        <w:ind w:firstLineChars="50" w:firstLine="120"/>
        <w:jc w:val="both"/>
        <w:rPr>
          <w:rFonts w:ascii="Book Antiqua" w:hAnsi="Book Antiqua"/>
          <w:sz w:val="24"/>
          <w:szCs w:val="24"/>
        </w:rPr>
      </w:pPr>
      <w:r w:rsidRPr="00CF03B3">
        <w:rPr>
          <w:rFonts w:ascii="Book Antiqua" w:hAnsi="Book Antiqua"/>
          <w:sz w:val="24"/>
          <w:szCs w:val="24"/>
        </w:rPr>
        <w:t>T</w:t>
      </w:r>
      <w:r w:rsidR="00BD31CB" w:rsidRPr="00CF03B3">
        <w:rPr>
          <w:rFonts w:ascii="Book Antiqua" w:hAnsi="Book Antiqua"/>
          <w:sz w:val="24"/>
          <w:szCs w:val="24"/>
        </w:rPr>
        <w:t>hree other</w:t>
      </w:r>
      <w:r w:rsidRPr="00CF03B3">
        <w:rPr>
          <w:rFonts w:ascii="Book Antiqua" w:hAnsi="Book Antiqua"/>
          <w:sz w:val="24"/>
          <w:szCs w:val="24"/>
        </w:rPr>
        <w:t xml:space="preserve"> review articles have </w:t>
      </w:r>
      <w:r w:rsidR="009E2CC7" w:rsidRPr="00CF03B3">
        <w:rPr>
          <w:rFonts w:ascii="Book Antiqua" w:hAnsi="Book Antiqua"/>
          <w:sz w:val="24"/>
          <w:szCs w:val="24"/>
        </w:rPr>
        <w:t>included</w:t>
      </w:r>
      <w:r w:rsidRPr="00CF03B3">
        <w:rPr>
          <w:rFonts w:ascii="Book Antiqua" w:hAnsi="Book Antiqua"/>
          <w:sz w:val="24"/>
          <w:szCs w:val="24"/>
        </w:rPr>
        <w:t xml:space="preserve"> analyses of the utility of the </w:t>
      </w:r>
      <w:r w:rsidR="00BD31CB" w:rsidRPr="00CF03B3">
        <w:rPr>
          <w:rFonts w:ascii="Book Antiqua" w:hAnsi="Book Antiqua"/>
          <w:sz w:val="24"/>
          <w:szCs w:val="24"/>
        </w:rPr>
        <w:t xml:space="preserve">new </w:t>
      </w:r>
      <w:r w:rsidRPr="00CF03B3">
        <w:rPr>
          <w:rFonts w:ascii="Book Antiqua" w:hAnsi="Book Antiqua"/>
          <w:sz w:val="24"/>
          <w:szCs w:val="24"/>
        </w:rPr>
        <w:t>algorithm</w:t>
      </w:r>
      <w:r w:rsidR="00BD31CB" w:rsidRPr="00CF03B3">
        <w:rPr>
          <w:rFonts w:ascii="Book Antiqua" w:hAnsi="Book Antiqua"/>
          <w:sz w:val="24"/>
          <w:szCs w:val="24"/>
        </w:rPr>
        <w:t>s</w:t>
      </w:r>
      <w:r w:rsidRPr="00CF03B3">
        <w:rPr>
          <w:rFonts w:ascii="Book Antiqua" w:hAnsi="Book Antiqua"/>
          <w:sz w:val="24"/>
          <w:szCs w:val="24"/>
        </w:rPr>
        <w:t>.</w:t>
      </w:r>
      <w:r w:rsidR="00CF03B3">
        <w:rPr>
          <w:rFonts w:ascii="Book Antiqua" w:hAnsi="Book Antiqua"/>
          <w:sz w:val="24"/>
          <w:szCs w:val="24"/>
        </w:rPr>
        <w:t xml:space="preserve"> </w:t>
      </w:r>
      <w:proofErr w:type="gramStart"/>
      <w:r w:rsidR="002A38ED" w:rsidRPr="00CF03B3">
        <w:rPr>
          <w:rFonts w:ascii="Book Antiqua" w:hAnsi="Book Antiqua"/>
          <w:sz w:val="24"/>
          <w:szCs w:val="24"/>
        </w:rPr>
        <w:t>Binnicker</w:t>
      </w:r>
      <w:r w:rsidR="00BD31CB" w:rsidRPr="00CF03B3">
        <w:rPr>
          <w:rFonts w:ascii="Book Antiqua" w:hAnsi="Book Antiqua"/>
          <w:sz w:val="24"/>
          <w:szCs w:val="24"/>
          <w:vertAlign w:val="superscript"/>
        </w:rPr>
        <w:t>[</w:t>
      </w:r>
      <w:proofErr w:type="gramEnd"/>
      <w:r w:rsidR="00BD31CB" w:rsidRPr="00CF03B3">
        <w:rPr>
          <w:rFonts w:ascii="Book Antiqua" w:hAnsi="Book Antiqua"/>
          <w:sz w:val="24"/>
          <w:szCs w:val="24"/>
          <w:vertAlign w:val="superscript"/>
        </w:rPr>
        <w:t>3</w:t>
      </w:r>
      <w:r w:rsidR="00FE0859" w:rsidRPr="00CF03B3">
        <w:rPr>
          <w:rFonts w:ascii="Book Antiqua" w:hAnsi="Book Antiqua"/>
          <w:sz w:val="24"/>
          <w:szCs w:val="24"/>
          <w:vertAlign w:val="superscript"/>
        </w:rPr>
        <w:t>9</w:t>
      </w:r>
      <w:r w:rsidR="00BD31CB" w:rsidRPr="00CF03B3">
        <w:rPr>
          <w:rFonts w:ascii="Book Antiqua" w:hAnsi="Book Antiqua"/>
          <w:sz w:val="24"/>
          <w:szCs w:val="24"/>
          <w:vertAlign w:val="superscript"/>
        </w:rPr>
        <w:t>]</w:t>
      </w:r>
      <w:r w:rsidR="00BD31CB" w:rsidRPr="00CF03B3">
        <w:rPr>
          <w:rFonts w:ascii="Book Antiqua" w:hAnsi="Book Antiqua"/>
          <w:sz w:val="24"/>
          <w:szCs w:val="24"/>
        </w:rPr>
        <w:t xml:space="preserve"> described studies comparing the traditional and reverse algorithm published by 2011. </w:t>
      </w:r>
      <w:proofErr w:type="spellStart"/>
      <w:proofErr w:type="gramStart"/>
      <w:r w:rsidR="002A38ED" w:rsidRPr="00CF03B3">
        <w:rPr>
          <w:rFonts w:ascii="Book Antiqua" w:hAnsi="Book Antiqua"/>
          <w:sz w:val="24"/>
          <w:szCs w:val="24"/>
        </w:rPr>
        <w:t>Soreng</w:t>
      </w:r>
      <w:proofErr w:type="spellEnd"/>
      <w:r w:rsidRPr="00CF03B3">
        <w:rPr>
          <w:rFonts w:ascii="Book Antiqua" w:hAnsi="Book Antiqua"/>
          <w:sz w:val="24"/>
          <w:szCs w:val="24"/>
          <w:vertAlign w:val="superscript"/>
        </w:rPr>
        <w:t>[</w:t>
      </w:r>
      <w:proofErr w:type="gramEnd"/>
      <w:r w:rsidR="00FE0859" w:rsidRPr="00CF03B3">
        <w:rPr>
          <w:rFonts w:ascii="Book Antiqua" w:hAnsi="Book Antiqua"/>
          <w:sz w:val="24"/>
          <w:szCs w:val="24"/>
          <w:vertAlign w:val="superscript"/>
        </w:rPr>
        <w:t>40</w:t>
      </w:r>
      <w:r w:rsidRPr="00CF03B3">
        <w:rPr>
          <w:rFonts w:ascii="Book Antiqua" w:hAnsi="Book Antiqua"/>
          <w:sz w:val="24"/>
          <w:szCs w:val="24"/>
          <w:vertAlign w:val="superscript"/>
        </w:rPr>
        <w:t>]</w:t>
      </w:r>
      <w:r w:rsidRPr="00CF03B3">
        <w:rPr>
          <w:rFonts w:ascii="Book Antiqua" w:hAnsi="Book Antiqua"/>
          <w:sz w:val="24"/>
          <w:szCs w:val="24"/>
        </w:rPr>
        <w:t xml:space="preserve"> focused on the workflow advantages associated with a fully automated technology in the initial screen.</w:t>
      </w:r>
      <w:r w:rsidR="00CF03B3">
        <w:rPr>
          <w:rFonts w:ascii="Book Antiqua" w:hAnsi="Book Antiqua"/>
          <w:sz w:val="24"/>
          <w:szCs w:val="24"/>
        </w:rPr>
        <w:t xml:space="preserve"> </w:t>
      </w:r>
      <w:r w:rsidRPr="00CF03B3">
        <w:rPr>
          <w:rFonts w:ascii="Book Antiqua" w:hAnsi="Book Antiqua"/>
          <w:sz w:val="24"/>
          <w:szCs w:val="24"/>
        </w:rPr>
        <w:t xml:space="preserve">The authors also mention that the discrepancies between TPPA and other </w:t>
      </w:r>
      <w:proofErr w:type="spellStart"/>
      <w:r w:rsidRPr="00CF03B3">
        <w:rPr>
          <w:rFonts w:ascii="Book Antiqua" w:hAnsi="Book Antiqua"/>
          <w:sz w:val="24"/>
          <w:szCs w:val="24"/>
        </w:rPr>
        <w:t>treponemal</w:t>
      </w:r>
      <w:proofErr w:type="spellEnd"/>
      <w:r w:rsidRPr="00CF03B3">
        <w:rPr>
          <w:rFonts w:ascii="Book Antiqua" w:hAnsi="Book Antiqua"/>
          <w:sz w:val="24"/>
          <w:szCs w:val="24"/>
        </w:rPr>
        <w:t xml:space="preserve"> methods are often associated with patients who were co-infected with HIV</w:t>
      </w:r>
      <w:r w:rsidR="005F3419" w:rsidRPr="00CF03B3">
        <w:rPr>
          <w:rFonts w:ascii="Book Antiqua" w:hAnsi="Book Antiqua"/>
          <w:sz w:val="24"/>
          <w:szCs w:val="24"/>
        </w:rPr>
        <w:t>.</w:t>
      </w:r>
      <w:r w:rsidR="00CF03B3">
        <w:rPr>
          <w:rFonts w:ascii="Book Antiqua" w:hAnsi="Book Antiqua"/>
          <w:sz w:val="24"/>
          <w:szCs w:val="24"/>
        </w:rPr>
        <w:t xml:space="preserve"> </w:t>
      </w:r>
      <w:r w:rsidR="005F3419" w:rsidRPr="00CF03B3">
        <w:rPr>
          <w:rFonts w:ascii="Book Antiqua" w:hAnsi="Book Antiqua"/>
          <w:sz w:val="24"/>
          <w:szCs w:val="24"/>
        </w:rPr>
        <w:t>The problem of inconsistent serological results in immu</w:t>
      </w:r>
      <w:r w:rsidR="009E2CC7" w:rsidRPr="00CF03B3">
        <w:rPr>
          <w:rFonts w:ascii="Book Antiqua" w:hAnsi="Book Antiqua"/>
          <w:sz w:val="24"/>
          <w:szCs w:val="24"/>
        </w:rPr>
        <w:t xml:space="preserve">nocompromised patients has been previously </w:t>
      </w:r>
      <w:proofErr w:type="gramStart"/>
      <w:r w:rsidR="005F3419" w:rsidRPr="00CF03B3">
        <w:rPr>
          <w:rFonts w:ascii="Book Antiqua" w:hAnsi="Book Antiqua"/>
          <w:sz w:val="24"/>
          <w:szCs w:val="24"/>
        </w:rPr>
        <w:t>documented</w:t>
      </w:r>
      <w:r w:rsidR="009E2CC7" w:rsidRPr="00CF03B3">
        <w:rPr>
          <w:rFonts w:ascii="Book Antiqua" w:hAnsi="Book Antiqua"/>
          <w:sz w:val="24"/>
          <w:szCs w:val="24"/>
          <w:vertAlign w:val="superscript"/>
        </w:rPr>
        <w:t>[</w:t>
      </w:r>
      <w:proofErr w:type="gramEnd"/>
      <w:r w:rsidR="00FE0859" w:rsidRPr="00CF03B3">
        <w:rPr>
          <w:rFonts w:ascii="Book Antiqua" w:hAnsi="Book Antiqua"/>
          <w:sz w:val="24"/>
          <w:szCs w:val="24"/>
          <w:vertAlign w:val="superscript"/>
        </w:rPr>
        <w:t>41</w:t>
      </w:r>
      <w:r w:rsidR="009E2CC7" w:rsidRPr="00CF03B3">
        <w:rPr>
          <w:rFonts w:ascii="Book Antiqua" w:hAnsi="Book Antiqua"/>
          <w:sz w:val="24"/>
          <w:szCs w:val="24"/>
          <w:vertAlign w:val="superscript"/>
        </w:rPr>
        <w:t>]</w:t>
      </w:r>
      <w:r w:rsidR="00BD31CB" w:rsidRPr="00CF03B3">
        <w:rPr>
          <w:rFonts w:ascii="Book Antiqua" w:hAnsi="Book Antiqua"/>
          <w:sz w:val="24"/>
          <w:szCs w:val="24"/>
          <w:vertAlign w:val="superscript"/>
        </w:rPr>
        <w:t xml:space="preserve"> </w:t>
      </w:r>
      <w:r w:rsidR="00BD31CB" w:rsidRPr="00CF03B3">
        <w:rPr>
          <w:rFonts w:ascii="Book Antiqua" w:hAnsi="Book Antiqua"/>
          <w:sz w:val="24"/>
          <w:szCs w:val="24"/>
        </w:rPr>
        <w:t>and is well known; it</w:t>
      </w:r>
      <w:r w:rsidR="005F3419" w:rsidRPr="00CF03B3">
        <w:rPr>
          <w:rFonts w:ascii="Book Antiqua" w:hAnsi="Book Antiqua"/>
          <w:sz w:val="24"/>
          <w:szCs w:val="24"/>
        </w:rPr>
        <w:t xml:space="preserve"> </w:t>
      </w:r>
      <w:r w:rsidR="009E2CC7" w:rsidRPr="00CF03B3">
        <w:rPr>
          <w:rFonts w:ascii="Book Antiqua" w:hAnsi="Book Antiqua"/>
          <w:sz w:val="24"/>
          <w:szCs w:val="24"/>
        </w:rPr>
        <w:t>likely pla</w:t>
      </w:r>
      <w:r w:rsidR="00B068A0" w:rsidRPr="00CF03B3">
        <w:rPr>
          <w:rFonts w:ascii="Book Antiqua" w:hAnsi="Book Antiqua"/>
          <w:sz w:val="24"/>
          <w:szCs w:val="24"/>
        </w:rPr>
        <w:t>ys</w:t>
      </w:r>
      <w:r w:rsidR="009E2CC7" w:rsidRPr="00CF03B3">
        <w:rPr>
          <w:rFonts w:ascii="Book Antiqua" w:hAnsi="Book Antiqua"/>
          <w:sz w:val="24"/>
          <w:szCs w:val="24"/>
        </w:rPr>
        <w:t xml:space="preserve"> a significant role in</w:t>
      </w:r>
      <w:r w:rsidR="00BD31CB" w:rsidRPr="00CF03B3">
        <w:rPr>
          <w:rFonts w:ascii="Book Antiqua" w:hAnsi="Book Antiqua"/>
          <w:sz w:val="24"/>
          <w:szCs w:val="24"/>
        </w:rPr>
        <w:t xml:space="preserve"> </w:t>
      </w:r>
      <w:r w:rsidR="009E2CC7" w:rsidRPr="00CF03B3">
        <w:rPr>
          <w:rFonts w:ascii="Book Antiqua" w:hAnsi="Book Antiqua"/>
          <w:sz w:val="24"/>
          <w:szCs w:val="24"/>
        </w:rPr>
        <w:t>comparison</w:t>
      </w:r>
      <w:r w:rsidR="00BD31CB" w:rsidRPr="00CF03B3">
        <w:rPr>
          <w:rFonts w:ascii="Book Antiqua" w:hAnsi="Book Antiqua"/>
          <w:sz w:val="24"/>
          <w:szCs w:val="24"/>
        </w:rPr>
        <w:t xml:space="preserve"> </w:t>
      </w:r>
      <w:r w:rsidR="009E2CC7" w:rsidRPr="00CF03B3">
        <w:rPr>
          <w:rFonts w:ascii="Book Antiqua" w:hAnsi="Book Antiqua"/>
          <w:sz w:val="24"/>
          <w:szCs w:val="24"/>
        </w:rPr>
        <w:t>s</w:t>
      </w:r>
      <w:r w:rsidR="00BD31CB" w:rsidRPr="00CF03B3">
        <w:rPr>
          <w:rFonts w:ascii="Book Antiqua" w:hAnsi="Book Antiqua"/>
          <w:sz w:val="24"/>
          <w:szCs w:val="24"/>
        </w:rPr>
        <w:t>tudies</w:t>
      </w:r>
      <w:r w:rsidR="009E2CC7" w:rsidRPr="00CF03B3">
        <w:rPr>
          <w:rFonts w:ascii="Book Antiqua" w:hAnsi="Book Antiqua"/>
          <w:sz w:val="24"/>
          <w:szCs w:val="24"/>
        </w:rPr>
        <w:t xml:space="preserve"> of syphilis results.</w:t>
      </w:r>
      <w:r w:rsidR="00CF03B3">
        <w:rPr>
          <w:rFonts w:ascii="Book Antiqua" w:hAnsi="Book Antiqua"/>
          <w:sz w:val="24"/>
          <w:szCs w:val="24"/>
        </w:rPr>
        <w:t xml:space="preserve"> </w:t>
      </w:r>
      <w:r w:rsidR="002A38ED" w:rsidRPr="00CF03B3">
        <w:rPr>
          <w:rFonts w:ascii="Book Antiqua" w:hAnsi="Book Antiqua"/>
          <w:sz w:val="24"/>
          <w:szCs w:val="24"/>
        </w:rPr>
        <w:t xml:space="preserve">An extended review by </w:t>
      </w:r>
      <w:proofErr w:type="spellStart"/>
      <w:proofErr w:type="gramStart"/>
      <w:r w:rsidR="002A38ED" w:rsidRPr="00CF03B3">
        <w:rPr>
          <w:rFonts w:ascii="Book Antiqua" w:hAnsi="Book Antiqua"/>
          <w:sz w:val="24"/>
          <w:szCs w:val="24"/>
        </w:rPr>
        <w:t>Morshed</w:t>
      </w:r>
      <w:proofErr w:type="spellEnd"/>
      <w:r w:rsidR="009E2CC7" w:rsidRPr="00CF03B3">
        <w:rPr>
          <w:rFonts w:ascii="Book Antiqua" w:hAnsi="Book Antiqua"/>
          <w:sz w:val="24"/>
          <w:szCs w:val="24"/>
          <w:vertAlign w:val="superscript"/>
        </w:rPr>
        <w:t>[</w:t>
      </w:r>
      <w:proofErr w:type="gramEnd"/>
      <w:r w:rsidR="00FE0859" w:rsidRPr="00CF03B3">
        <w:rPr>
          <w:rFonts w:ascii="Book Antiqua" w:hAnsi="Book Antiqua"/>
          <w:sz w:val="24"/>
          <w:szCs w:val="24"/>
          <w:vertAlign w:val="superscript"/>
        </w:rPr>
        <w:t>42</w:t>
      </w:r>
      <w:r w:rsidR="009E2CC7" w:rsidRPr="00CF03B3">
        <w:rPr>
          <w:rFonts w:ascii="Book Antiqua" w:hAnsi="Book Antiqua"/>
          <w:sz w:val="24"/>
          <w:szCs w:val="24"/>
          <w:vertAlign w:val="superscript"/>
        </w:rPr>
        <w:t>]</w:t>
      </w:r>
      <w:r w:rsidR="009E2CC7" w:rsidRPr="00CF03B3">
        <w:rPr>
          <w:rFonts w:ascii="Book Antiqua" w:hAnsi="Book Antiqua"/>
          <w:sz w:val="24"/>
          <w:szCs w:val="24"/>
        </w:rPr>
        <w:t xml:space="preserve"> includes discussion of </w:t>
      </w:r>
      <w:r w:rsidR="00BD31CB" w:rsidRPr="00CF03B3">
        <w:rPr>
          <w:rFonts w:ascii="Book Antiqua" w:hAnsi="Book Antiqua"/>
          <w:sz w:val="24"/>
          <w:szCs w:val="24"/>
        </w:rPr>
        <w:t xml:space="preserve">the </w:t>
      </w:r>
      <w:r w:rsidR="008873EA" w:rsidRPr="00CF03B3">
        <w:rPr>
          <w:rFonts w:ascii="Book Antiqua" w:hAnsi="Book Antiqua"/>
          <w:sz w:val="24"/>
          <w:szCs w:val="24"/>
        </w:rPr>
        <w:t xml:space="preserve">new algorithms </w:t>
      </w:r>
      <w:r w:rsidR="009E2CC7" w:rsidRPr="00CF03B3">
        <w:rPr>
          <w:rFonts w:ascii="Book Antiqua" w:hAnsi="Book Antiqua"/>
          <w:sz w:val="24"/>
          <w:szCs w:val="24"/>
        </w:rPr>
        <w:t xml:space="preserve">as well as the current status of </w:t>
      </w:r>
      <w:proofErr w:type="spellStart"/>
      <w:r w:rsidR="009E2CC7" w:rsidRPr="00CF03B3">
        <w:rPr>
          <w:rFonts w:ascii="Book Antiqua" w:hAnsi="Book Antiqua"/>
          <w:sz w:val="24"/>
          <w:szCs w:val="24"/>
        </w:rPr>
        <w:t>neurosyphilis</w:t>
      </w:r>
      <w:proofErr w:type="spellEnd"/>
      <w:r w:rsidR="00A045B5" w:rsidRPr="00CF03B3">
        <w:rPr>
          <w:rFonts w:ascii="Book Antiqua" w:hAnsi="Book Antiqua"/>
          <w:sz w:val="24"/>
          <w:szCs w:val="24"/>
        </w:rPr>
        <w:t>, prenatal</w:t>
      </w:r>
      <w:r w:rsidR="009E2CC7" w:rsidRPr="00CF03B3">
        <w:rPr>
          <w:rFonts w:ascii="Book Antiqua" w:hAnsi="Book Antiqua"/>
          <w:sz w:val="24"/>
          <w:szCs w:val="24"/>
        </w:rPr>
        <w:t xml:space="preserve"> and congenital syphilis screening. </w:t>
      </w:r>
    </w:p>
    <w:p w:rsidR="009609D4" w:rsidRPr="00CF03B3" w:rsidRDefault="009609D4" w:rsidP="00CF03B3">
      <w:pPr>
        <w:spacing w:after="0" w:line="360" w:lineRule="auto"/>
        <w:jc w:val="both"/>
        <w:rPr>
          <w:rFonts w:ascii="Book Antiqua" w:hAnsi="Book Antiqua"/>
          <w:b/>
          <w:sz w:val="24"/>
          <w:szCs w:val="24"/>
        </w:rPr>
      </w:pPr>
    </w:p>
    <w:p w:rsidR="002D429A" w:rsidRPr="00CF03B3" w:rsidRDefault="006867E6" w:rsidP="00CF03B3">
      <w:pPr>
        <w:spacing w:after="0" w:line="360" w:lineRule="auto"/>
        <w:jc w:val="both"/>
        <w:rPr>
          <w:rFonts w:ascii="Book Antiqua" w:hAnsi="Book Antiqua"/>
          <w:b/>
          <w:sz w:val="24"/>
          <w:szCs w:val="24"/>
        </w:rPr>
      </w:pPr>
      <w:r w:rsidRPr="00CF03B3">
        <w:rPr>
          <w:rFonts w:ascii="Book Antiqua" w:hAnsi="Book Antiqua"/>
          <w:b/>
          <w:sz w:val="24"/>
          <w:szCs w:val="24"/>
        </w:rPr>
        <w:t>CONCLUSION</w:t>
      </w:r>
    </w:p>
    <w:p w:rsidR="007D086B" w:rsidRPr="00CF03B3" w:rsidRDefault="001D2356" w:rsidP="00CF03B3">
      <w:pPr>
        <w:spacing w:after="0" w:line="360" w:lineRule="auto"/>
        <w:jc w:val="both"/>
        <w:rPr>
          <w:rFonts w:ascii="Book Antiqua" w:hAnsi="Book Antiqua"/>
          <w:sz w:val="24"/>
          <w:szCs w:val="24"/>
        </w:rPr>
      </w:pPr>
      <w:r w:rsidRPr="00CF03B3">
        <w:rPr>
          <w:rFonts w:ascii="Book Antiqua" w:hAnsi="Book Antiqua"/>
          <w:sz w:val="24"/>
          <w:szCs w:val="24"/>
        </w:rPr>
        <w:t>The CDC’s 2008 discussion of</w:t>
      </w:r>
      <w:r w:rsidR="002D429A" w:rsidRPr="00CF03B3">
        <w:rPr>
          <w:rFonts w:ascii="Book Antiqua" w:hAnsi="Book Antiqua"/>
          <w:sz w:val="24"/>
          <w:szCs w:val="24"/>
        </w:rPr>
        <w:t xml:space="preserve"> </w:t>
      </w:r>
      <w:r w:rsidR="00CF6BA3" w:rsidRPr="00CF03B3">
        <w:rPr>
          <w:rFonts w:ascii="Book Antiqua" w:hAnsi="Book Antiqua"/>
          <w:sz w:val="24"/>
          <w:szCs w:val="24"/>
        </w:rPr>
        <w:t xml:space="preserve">the </w:t>
      </w:r>
      <w:r w:rsidR="002D429A" w:rsidRPr="00CF03B3">
        <w:rPr>
          <w:rFonts w:ascii="Book Antiqua" w:hAnsi="Book Antiqua"/>
          <w:sz w:val="24"/>
          <w:szCs w:val="24"/>
        </w:rPr>
        <w:t xml:space="preserve">RSSS </w:t>
      </w:r>
      <w:proofErr w:type="gramStart"/>
      <w:r w:rsidR="00CE525E" w:rsidRPr="00CF03B3">
        <w:rPr>
          <w:rFonts w:ascii="Book Antiqua" w:hAnsi="Book Antiqua"/>
          <w:sz w:val="24"/>
          <w:szCs w:val="24"/>
        </w:rPr>
        <w:t>proposed that</w:t>
      </w:r>
      <w:proofErr w:type="gramEnd"/>
      <w:r w:rsidR="00CE525E" w:rsidRPr="00CF03B3">
        <w:rPr>
          <w:rFonts w:ascii="Book Antiqua" w:hAnsi="Book Antiqua"/>
          <w:sz w:val="24"/>
          <w:szCs w:val="24"/>
        </w:rPr>
        <w:t xml:space="preserve"> </w:t>
      </w:r>
      <w:r w:rsidR="002D429A" w:rsidRPr="00CF03B3">
        <w:rPr>
          <w:rFonts w:ascii="Book Antiqua" w:hAnsi="Book Antiqua"/>
          <w:sz w:val="24"/>
          <w:szCs w:val="24"/>
        </w:rPr>
        <w:t>“the best algorithm would depend on the population studied”</w:t>
      </w:r>
      <w:r w:rsidRPr="00CF03B3">
        <w:rPr>
          <w:rFonts w:ascii="Book Antiqua" w:hAnsi="Book Antiqua"/>
          <w:sz w:val="24"/>
          <w:szCs w:val="24"/>
          <w:vertAlign w:val="superscript"/>
        </w:rPr>
        <w:t>[</w:t>
      </w:r>
      <w:r w:rsidR="001E42E4" w:rsidRPr="00CF03B3">
        <w:rPr>
          <w:rFonts w:ascii="Book Antiqua" w:hAnsi="Book Antiqua"/>
          <w:sz w:val="24"/>
          <w:szCs w:val="24"/>
          <w:vertAlign w:val="superscript"/>
        </w:rPr>
        <w:t>2</w:t>
      </w:r>
      <w:r w:rsidR="00CE525E" w:rsidRPr="00CF03B3">
        <w:rPr>
          <w:rFonts w:ascii="Book Antiqua" w:hAnsi="Book Antiqua"/>
          <w:sz w:val="24"/>
          <w:szCs w:val="24"/>
          <w:vertAlign w:val="superscript"/>
        </w:rPr>
        <w:t>6</w:t>
      </w:r>
      <w:r w:rsidRPr="00CF03B3">
        <w:rPr>
          <w:rFonts w:ascii="Book Antiqua" w:hAnsi="Book Antiqua"/>
          <w:sz w:val="24"/>
          <w:szCs w:val="24"/>
          <w:vertAlign w:val="superscript"/>
        </w:rPr>
        <w:t>]</w:t>
      </w:r>
      <w:r w:rsidR="002D429A" w:rsidRPr="00CF03B3">
        <w:rPr>
          <w:rFonts w:ascii="Book Antiqua" w:hAnsi="Book Antiqua"/>
          <w:sz w:val="24"/>
          <w:szCs w:val="24"/>
        </w:rPr>
        <w:t>.</w:t>
      </w:r>
      <w:r w:rsidR="00CF03B3">
        <w:rPr>
          <w:rFonts w:ascii="Book Antiqua" w:hAnsi="Book Antiqua"/>
          <w:sz w:val="24"/>
          <w:szCs w:val="24"/>
        </w:rPr>
        <w:t xml:space="preserve"> </w:t>
      </w:r>
      <w:r w:rsidR="002D429A" w:rsidRPr="00CF03B3">
        <w:rPr>
          <w:rFonts w:ascii="Book Antiqua" w:hAnsi="Book Antiqua"/>
          <w:sz w:val="24"/>
          <w:szCs w:val="24"/>
        </w:rPr>
        <w:t xml:space="preserve">In patient </w:t>
      </w:r>
      <w:r w:rsidR="00143068" w:rsidRPr="00CF03B3">
        <w:rPr>
          <w:rFonts w:ascii="Book Antiqua" w:hAnsi="Book Antiqua"/>
          <w:sz w:val="24"/>
          <w:szCs w:val="24"/>
        </w:rPr>
        <w:t>cohort</w:t>
      </w:r>
      <w:r w:rsidR="00D26F5B" w:rsidRPr="00CF03B3">
        <w:rPr>
          <w:rFonts w:ascii="Book Antiqua" w:hAnsi="Book Antiqua"/>
          <w:sz w:val="24"/>
          <w:szCs w:val="24"/>
        </w:rPr>
        <w:t>s</w:t>
      </w:r>
      <w:r w:rsidR="002D429A" w:rsidRPr="00CF03B3">
        <w:rPr>
          <w:rFonts w:ascii="Book Antiqua" w:hAnsi="Book Antiqua"/>
          <w:sz w:val="24"/>
          <w:szCs w:val="24"/>
        </w:rPr>
        <w:t xml:space="preserve"> with little syphilis positivity, </w:t>
      </w:r>
      <w:r w:rsidR="00D26F5B" w:rsidRPr="00CF03B3">
        <w:rPr>
          <w:rFonts w:ascii="Book Antiqua" w:hAnsi="Book Antiqua"/>
          <w:sz w:val="24"/>
          <w:szCs w:val="24"/>
        </w:rPr>
        <w:t>the traditional algorithm will lead to less follow up testing, but at an increased risk of miss</w:t>
      </w:r>
      <w:r w:rsidR="00074275" w:rsidRPr="00CF03B3">
        <w:rPr>
          <w:rFonts w:ascii="Book Antiqua" w:hAnsi="Book Antiqua"/>
          <w:sz w:val="24"/>
          <w:szCs w:val="24"/>
        </w:rPr>
        <w:t>ing</w:t>
      </w:r>
      <w:r w:rsidR="00D26F5B" w:rsidRPr="00CF03B3">
        <w:rPr>
          <w:rFonts w:ascii="Book Antiqua" w:hAnsi="Book Antiqua"/>
          <w:sz w:val="24"/>
          <w:szCs w:val="24"/>
        </w:rPr>
        <w:t xml:space="preserve"> early</w:t>
      </w:r>
      <w:r w:rsidR="00CF6BA3" w:rsidRPr="00CF03B3">
        <w:rPr>
          <w:rFonts w:ascii="Book Antiqua" w:hAnsi="Book Antiqua"/>
          <w:sz w:val="24"/>
          <w:szCs w:val="24"/>
        </w:rPr>
        <w:t xml:space="preserve"> and late/latent</w:t>
      </w:r>
      <w:r w:rsidR="00D26F5B" w:rsidRPr="00CF03B3">
        <w:rPr>
          <w:rFonts w:ascii="Book Antiqua" w:hAnsi="Book Antiqua"/>
          <w:sz w:val="24"/>
          <w:szCs w:val="24"/>
        </w:rPr>
        <w:t xml:space="preserve"> syphilis. </w:t>
      </w:r>
      <w:r w:rsidR="00370E99" w:rsidRPr="00CF03B3">
        <w:rPr>
          <w:rFonts w:ascii="Book Antiqua" w:hAnsi="Book Antiqua"/>
          <w:sz w:val="24"/>
          <w:szCs w:val="24"/>
        </w:rPr>
        <w:t xml:space="preserve">Laboratories that see </w:t>
      </w:r>
      <w:r w:rsidR="00CE525E" w:rsidRPr="00CF03B3">
        <w:rPr>
          <w:rFonts w:ascii="Book Antiqua" w:hAnsi="Book Antiqua"/>
          <w:sz w:val="24"/>
          <w:szCs w:val="24"/>
        </w:rPr>
        <w:t xml:space="preserve">very </w:t>
      </w:r>
      <w:r w:rsidR="00370E99" w:rsidRPr="00CF03B3">
        <w:rPr>
          <w:rFonts w:ascii="Book Antiqua" w:hAnsi="Book Antiqua"/>
          <w:sz w:val="24"/>
          <w:szCs w:val="24"/>
        </w:rPr>
        <w:t>little syphilis may cho</w:t>
      </w:r>
      <w:r w:rsidR="00D94CAC" w:rsidRPr="00CF03B3">
        <w:rPr>
          <w:rFonts w:ascii="Book Antiqua" w:hAnsi="Book Antiqua"/>
          <w:sz w:val="24"/>
          <w:szCs w:val="24"/>
        </w:rPr>
        <w:t>o</w:t>
      </w:r>
      <w:r w:rsidR="00370E99" w:rsidRPr="00CF03B3">
        <w:rPr>
          <w:rFonts w:ascii="Book Antiqua" w:hAnsi="Book Antiqua"/>
          <w:sz w:val="24"/>
          <w:szCs w:val="24"/>
        </w:rPr>
        <w:t xml:space="preserve">se a strategy </w:t>
      </w:r>
      <w:r w:rsidR="00CE525E" w:rsidRPr="00CF03B3">
        <w:rPr>
          <w:rFonts w:ascii="Book Antiqua" w:hAnsi="Book Antiqua"/>
          <w:sz w:val="24"/>
          <w:szCs w:val="24"/>
        </w:rPr>
        <w:t>that</w:t>
      </w:r>
      <w:r w:rsidR="00370E99" w:rsidRPr="00CF03B3">
        <w:rPr>
          <w:rFonts w:ascii="Book Antiqua" w:hAnsi="Book Antiqua"/>
          <w:sz w:val="24"/>
          <w:szCs w:val="24"/>
        </w:rPr>
        <w:t xml:space="preserve"> minimiz</w:t>
      </w:r>
      <w:r w:rsidR="00CE525E" w:rsidRPr="00CF03B3">
        <w:rPr>
          <w:rFonts w:ascii="Book Antiqua" w:hAnsi="Book Antiqua"/>
          <w:sz w:val="24"/>
          <w:szCs w:val="24"/>
        </w:rPr>
        <w:t>es</w:t>
      </w:r>
      <w:r w:rsidR="00370E99" w:rsidRPr="00CF03B3">
        <w:rPr>
          <w:rFonts w:ascii="Book Antiqua" w:hAnsi="Book Antiqua"/>
          <w:sz w:val="24"/>
          <w:szCs w:val="24"/>
        </w:rPr>
        <w:t xml:space="preserve"> the expense of screening. </w:t>
      </w:r>
      <w:r w:rsidR="002D429A" w:rsidRPr="00CF03B3">
        <w:rPr>
          <w:rFonts w:ascii="Book Antiqua" w:hAnsi="Book Antiqua"/>
          <w:sz w:val="24"/>
          <w:szCs w:val="24"/>
        </w:rPr>
        <w:t>While the reagent costs of immunoassay</w:t>
      </w:r>
      <w:r w:rsidR="00074275" w:rsidRPr="00CF03B3">
        <w:rPr>
          <w:rFonts w:ascii="Book Antiqua" w:hAnsi="Book Antiqua"/>
          <w:sz w:val="24"/>
          <w:szCs w:val="24"/>
        </w:rPr>
        <w:t>s</w:t>
      </w:r>
      <w:r w:rsidR="002D429A" w:rsidRPr="00CF03B3">
        <w:rPr>
          <w:rFonts w:ascii="Book Antiqua" w:hAnsi="Book Antiqua"/>
          <w:sz w:val="24"/>
          <w:szCs w:val="24"/>
        </w:rPr>
        <w:t xml:space="preserve"> a</w:t>
      </w:r>
      <w:r w:rsidR="00EA5633" w:rsidRPr="00CF03B3">
        <w:rPr>
          <w:rFonts w:ascii="Book Antiqua" w:hAnsi="Book Antiqua"/>
          <w:sz w:val="24"/>
          <w:szCs w:val="24"/>
        </w:rPr>
        <w:t>re generally higher</w:t>
      </w:r>
      <w:r w:rsidR="00D26F5B" w:rsidRPr="00CF03B3">
        <w:rPr>
          <w:rFonts w:ascii="Book Antiqua" w:hAnsi="Book Antiqua"/>
          <w:sz w:val="24"/>
          <w:szCs w:val="24"/>
        </w:rPr>
        <w:t xml:space="preserve"> </w:t>
      </w:r>
      <w:r w:rsidR="00370E99" w:rsidRPr="00CF03B3">
        <w:rPr>
          <w:rFonts w:ascii="Book Antiqua" w:hAnsi="Book Antiqua"/>
          <w:sz w:val="24"/>
          <w:szCs w:val="24"/>
        </w:rPr>
        <w:t>than RPR</w:t>
      </w:r>
      <w:r w:rsidR="00D26F5B" w:rsidRPr="00CF03B3">
        <w:rPr>
          <w:rFonts w:ascii="Book Antiqua" w:hAnsi="Book Antiqua"/>
          <w:sz w:val="24"/>
          <w:szCs w:val="24"/>
        </w:rPr>
        <w:t xml:space="preserve"> card</w:t>
      </w:r>
      <w:r w:rsidR="00074275" w:rsidRPr="00CF03B3">
        <w:rPr>
          <w:rFonts w:ascii="Book Antiqua" w:hAnsi="Book Antiqua"/>
          <w:sz w:val="24"/>
          <w:szCs w:val="24"/>
        </w:rPr>
        <w:t>s</w:t>
      </w:r>
      <w:r w:rsidR="00D26F5B" w:rsidRPr="00CF03B3">
        <w:rPr>
          <w:rFonts w:ascii="Book Antiqua" w:hAnsi="Book Antiqua"/>
          <w:sz w:val="24"/>
          <w:szCs w:val="24"/>
        </w:rPr>
        <w:t xml:space="preserve"> for </w:t>
      </w:r>
      <w:r w:rsidR="00370E99" w:rsidRPr="00CF03B3">
        <w:rPr>
          <w:rFonts w:ascii="Book Antiqua" w:hAnsi="Book Antiqua"/>
          <w:sz w:val="24"/>
          <w:szCs w:val="24"/>
        </w:rPr>
        <w:t>screening,</w:t>
      </w:r>
      <w:r w:rsidR="00EA5633" w:rsidRPr="00CF03B3">
        <w:rPr>
          <w:rFonts w:ascii="Book Antiqua" w:hAnsi="Book Antiqua"/>
          <w:sz w:val="24"/>
          <w:szCs w:val="24"/>
        </w:rPr>
        <w:t xml:space="preserve"> the semi-automated ELISA methods</w:t>
      </w:r>
      <w:r w:rsidR="002D429A" w:rsidRPr="00CF03B3">
        <w:rPr>
          <w:rFonts w:ascii="Book Antiqua" w:hAnsi="Book Antiqua"/>
          <w:sz w:val="24"/>
          <w:szCs w:val="24"/>
        </w:rPr>
        <w:t xml:space="preserve"> used in the previous decade </w:t>
      </w:r>
      <w:r w:rsidR="00370E99" w:rsidRPr="00CF03B3">
        <w:rPr>
          <w:rFonts w:ascii="Book Antiqua" w:hAnsi="Book Antiqua"/>
          <w:sz w:val="24"/>
          <w:szCs w:val="24"/>
        </w:rPr>
        <w:t>have now</w:t>
      </w:r>
      <w:r w:rsidR="00D26F5B" w:rsidRPr="00CF03B3">
        <w:rPr>
          <w:rFonts w:ascii="Book Antiqua" w:hAnsi="Book Antiqua"/>
          <w:sz w:val="24"/>
          <w:szCs w:val="24"/>
        </w:rPr>
        <w:t xml:space="preserve"> </w:t>
      </w:r>
      <w:r w:rsidR="002D429A" w:rsidRPr="00CF03B3">
        <w:rPr>
          <w:rFonts w:ascii="Book Antiqua" w:hAnsi="Book Antiqua"/>
          <w:sz w:val="24"/>
          <w:szCs w:val="24"/>
        </w:rPr>
        <w:t xml:space="preserve">been </w:t>
      </w:r>
      <w:r w:rsidR="00D26F5B" w:rsidRPr="00CF03B3">
        <w:rPr>
          <w:rFonts w:ascii="Book Antiqua" w:hAnsi="Book Antiqua"/>
          <w:sz w:val="24"/>
          <w:szCs w:val="24"/>
        </w:rPr>
        <w:t>widely</w:t>
      </w:r>
      <w:r w:rsidR="002D429A" w:rsidRPr="00CF03B3">
        <w:rPr>
          <w:rFonts w:ascii="Book Antiqua" w:hAnsi="Book Antiqua"/>
          <w:sz w:val="24"/>
          <w:szCs w:val="24"/>
        </w:rPr>
        <w:t xml:space="preserve"> replaced by fully automated systems</w:t>
      </w:r>
      <w:r w:rsidR="00CF6BA3" w:rsidRPr="00CF03B3">
        <w:rPr>
          <w:rFonts w:ascii="Book Antiqua" w:hAnsi="Book Antiqua"/>
          <w:sz w:val="24"/>
          <w:szCs w:val="24"/>
        </w:rPr>
        <w:t xml:space="preserve">, which </w:t>
      </w:r>
      <w:r w:rsidR="00370E99" w:rsidRPr="00CF03B3">
        <w:rPr>
          <w:rFonts w:ascii="Book Antiqua" w:hAnsi="Book Antiqua"/>
          <w:sz w:val="24"/>
          <w:szCs w:val="24"/>
        </w:rPr>
        <w:t>provide</w:t>
      </w:r>
      <w:r w:rsidR="002D429A" w:rsidRPr="00CF03B3">
        <w:rPr>
          <w:rFonts w:ascii="Book Antiqua" w:hAnsi="Book Antiqua"/>
          <w:sz w:val="24"/>
          <w:szCs w:val="24"/>
        </w:rPr>
        <w:t xml:space="preserve"> </w:t>
      </w:r>
      <w:r w:rsidR="007D086B" w:rsidRPr="00CF03B3">
        <w:rPr>
          <w:rFonts w:ascii="Book Antiqua" w:hAnsi="Book Antiqua"/>
          <w:sz w:val="24"/>
          <w:szCs w:val="24"/>
        </w:rPr>
        <w:t>labor savings that offset the difference in</w:t>
      </w:r>
      <w:r w:rsidR="002D429A" w:rsidRPr="00CF03B3">
        <w:rPr>
          <w:rFonts w:ascii="Book Antiqua" w:hAnsi="Book Antiqua"/>
          <w:sz w:val="24"/>
          <w:szCs w:val="24"/>
        </w:rPr>
        <w:t xml:space="preserve"> reagent costs.</w:t>
      </w:r>
      <w:r w:rsidR="00CF03B3">
        <w:rPr>
          <w:rFonts w:ascii="Book Antiqua" w:hAnsi="Book Antiqua"/>
          <w:sz w:val="24"/>
          <w:szCs w:val="24"/>
        </w:rPr>
        <w:t xml:space="preserve"> </w:t>
      </w:r>
    </w:p>
    <w:p w:rsidR="00D26F5B" w:rsidRPr="00CF03B3" w:rsidRDefault="002D429A" w:rsidP="006867E6">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t xml:space="preserve">In </w:t>
      </w:r>
      <w:r w:rsidR="007D086B" w:rsidRPr="00CF03B3">
        <w:rPr>
          <w:rFonts w:ascii="Book Antiqua" w:hAnsi="Book Antiqua"/>
          <w:sz w:val="24"/>
          <w:szCs w:val="24"/>
        </w:rPr>
        <w:t xml:space="preserve">the </w:t>
      </w:r>
      <w:r w:rsidR="00CE525E" w:rsidRPr="00CF03B3">
        <w:rPr>
          <w:rFonts w:ascii="Book Antiqua" w:hAnsi="Book Antiqua"/>
          <w:sz w:val="24"/>
          <w:szCs w:val="24"/>
        </w:rPr>
        <w:t xml:space="preserve">urban </w:t>
      </w:r>
      <w:r w:rsidR="00D26F5B" w:rsidRPr="00CF03B3">
        <w:rPr>
          <w:rFonts w:ascii="Book Antiqua" w:hAnsi="Book Antiqua"/>
          <w:sz w:val="24"/>
          <w:szCs w:val="24"/>
        </w:rPr>
        <w:t xml:space="preserve">STD clinic, </w:t>
      </w:r>
      <w:r w:rsidR="007D086B" w:rsidRPr="00CF03B3">
        <w:rPr>
          <w:rFonts w:ascii="Book Antiqua" w:hAnsi="Book Antiqua"/>
          <w:sz w:val="24"/>
          <w:szCs w:val="24"/>
        </w:rPr>
        <w:t xml:space="preserve">where </w:t>
      </w:r>
      <w:r w:rsidR="00CF6BA3" w:rsidRPr="00CF03B3">
        <w:rPr>
          <w:rFonts w:ascii="Book Antiqua" w:hAnsi="Book Antiqua"/>
          <w:sz w:val="24"/>
          <w:szCs w:val="24"/>
        </w:rPr>
        <w:t>higher rates of syphilis are observed</w:t>
      </w:r>
      <w:r w:rsidR="00143068" w:rsidRPr="00CF03B3">
        <w:rPr>
          <w:rFonts w:ascii="Book Antiqua" w:hAnsi="Book Antiqua"/>
          <w:sz w:val="24"/>
          <w:szCs w:val="24"/>
        </w:rPr>
        <w:t>, or in</w:t>
      </w:r>
      <w:r w:rsidR="007D086B" w:rsidRPr="00CF03B3">
        <w:rPr>
          <w:rFonts w:ascii="Book Antiqua" w:hAnsi="Book Antiqua"/>
          <w:sz w:val="24"/>
          <w:szCs w:val="24"/>
        </w:rPr>
        <w:t xml:space="preserve"> developing countr</w:t>
      </w:r>
      <w:r w:rsidR="00CF6BA3" w:rsidRPr="00CF03B3">
        <w:rPr>
          <w:rFonts w:ascii="Book Antiqua" w:hAnsi="Book Antiqua"/>
          <w:sz w:val="24"/>
          <w:szCs w:val="24"/>
        </w:rPr>
        <w:t>ies</w:t>
      </w:r>
      <w:r w:rsidR="007D086B" w:rsidRPr="00CF03B3">
        <w:rPr>
          <w:rFonts w:ascii="Book Antiqua" w:hAnsi="Book Antiqua"/>
          <w:sz w:val="24"/>
          <w:szCs w:val="24"/>
        </w:rPr>
        <w:t xml:space="preserve"> </w:t>
      </w:r>
      <w:r w:rsidR="00143068" w:rsidRPr="00CF03B3">
        <w:rPr>
          <w:rFonts w:ascii="Book Antiqua" w:hAnsi="Book Antiqua"/>
          <w:sz w:val="24"/>
          <w:szCs w:val="24"/>
        </w:rPr>
        <w:t>where access</w:t>
      </w:r>
      <w:r w:rsidR="00D26F5B" w:rsidRPr="00CF03B3">
        <w:rPr>
          <w:rFonts w:ascii="Book Antiqua" w:hAnsi="Book Antiqua"/>
          <w:sz w:val="24"/>
          <w:szCs w:val="24"/>
        </w:rPr>
        <w:t xml:space="preserve"> to </w:t>
      </w:r>
      <w:r w:rsidR="006935B2" w:rsidRPr="00CF03B3">
        <w:rPr>
          <w:rFonts w:ascii="Book Antiqua" w:hAnsi="Book Antiqua"/>
          <w:sz w:val="24"/>
          <w:szCs w:val="24"/>
        </w:rPr>
        <w:t>testing is</w:t>
      </w:r>
      <w:r w:rsidR="00143068" w:rsidRPr="00CF03B3">
        <w:rPr>
          <w:rFonts w:ascii="Book Antiqua" w:hAnsi="Book Antiqua"/>
          <w:sz w:val="24"/>
          <w:szCs w:val="24"/>
        </w:rPr>
        <w:t xml:space="preserve"> limited, the likelihood of </w:t>
      </w:r>
      <w:r w:rsidR="006935B2" w:rsidRPr="00CF03B3">
        <w:rPr>
          <w:rFonts w:ascii="Book Antiqua" w:hAnsi="Book Antiqua"/>
          <w:sz w:val="24"/>
          <w:szCs w:val="24"/>
        </w:rPr>
        <w:t>encountering both</w:t>
      </w:r>
      <w:r w:rsidR="00D26F5B" w:rsidRPr="00CF03B3">
        <w:rPr>
          <w:rFonts w:ascii="Book Antiqua" w:hAnsi="Book Antiqua"/>
          <w:sz w:val="24"/>
          <w:szCs w:val="24"/>
        </w:rPr>
        <w:t xml:space="preserve"> early syphilis and </w:t>
      </w:r>
      <w:r w:rsidR="00143068" w:rsidRPr="00CF03B3">
        <w:rPr>
          <w:rFonts w:ascii="Book Antiqua" w:hAnsi="Book Antiqua"/>
          <w:sz w:val="24"/>
          <w:szCs w:val="24"/>
        </w:rPr>
        <w:t>late</w:t>
      </w:r>
      <w:r w:rsidR="00553F8C" w:rsidRPr="00CF03B3">
        <w:rPr>
          <w:rFonts w:ascii="Book Antiqua" w:hAnsi="Book Antiqua"/>
          <w:sz w:val="24"/>
          <w:szCs w:val="24"/>
        </w:rPr>
        <w:t>/</w:t>
      </w:r>
      <w:r w:rsidR="00143068" w:rsidRPr="00CF03B3">
        <w:rPr>
          <w:rFonts w:ascii="Book Antiqua" w:hAnsi="Book Antiqua"/>
          <w:sz w:val="24"/>
          <w:szCs w:val="24"/>
        </w:rPr>
        <w:t>l</w:t>
      </w:r>
      <w:r w:rsidR="007D086B" w:rsidRPr="00CF03B3">
        <w:rPr>
          <w:rFonts w:ascii="Book Antiqua" w:hAnsi="Book Antiqua"/>
          <w:sz w:val="24"/>
          <w:szCs w:val="24"/>
        </w:rPr>
        <w:t>atent syphilis (LSS) increases.</w:t>
      </w:r>
      <w:r w:rsidR="00CF03B3">
        <w:rPr>
          <w:rFonts w:ascii="Book Antiqua" w:hAnsi="Book Antiqua"/>
          <w:sz w:val="24"/>
          <w:szCs w:val="24"/>
        </w:rPr>
        <w:t xml:space="preserve"> </w:t>
      </w:r>
      <w:r w:rsidR="00D26F5B" w:rsidRPr="00CF03B3">
        <w:rPr>
          <w:rFonts w:ascii="Book Antiqua" w:hAnsi="Book Antiqua"/>
          <w:sz w:val="24"/>
          <w:szCs w:val="24"/>
        </w:rPr>
        <w:t xml:space="preserve">The </w:t>
      </w:r>
      <w:r w:rsidR="00CF6BA3" w:rsidRPr="00CF03B3">
        <w:rPr>
          <w:rFonts w:ascii="Book Antiqua" w:hAnsi="Book Antiqua"/>
          <w:sz w:val="24"/>
          <w:szCs w:val="24"/>
        </w:rPr>
        <w:t xml:space="preserve">RSSS </w:t>
      </w:r>
      <w:r w:rsidR="00D26F5B" w:rsidRPr="00CF03B3">
        <w:rPr>
          <w:rFonts w:ascii="Book Antiqua" w:hAnsi="Book Antiqua"/>
          <w:sz w:val="24"/>
          <w:szCs w:val="24"/>
        </w:rPr>
        <w:t xml:space="preserve">algorithm is likely to identify more cases of untreated disease in these environments, but cases of treated disease will also be </w:t>
      </w:r>
      <w:r w:rsidR="00CF6BA3" w:rsidRPr="00CF03B3">
        <w:rPr>
          <w:rFonts w:ascii="Book Antiqua" w:hAnsi="Book Antiqua"/>
          <w:sz w:val="24"/>
          <w:szCs w:val="24"/>
        </w:rPr>
        <w:t>detected</w:t>
      </w:r>
      <w:r w:rsidR="00D26F5B" w:rsidRPr="00CF03B3">
        <w:rPr>
          <w:rFonts w:ascii="Book Antiqua" w:hAnsi="Book Antiqua"/>
          <w:sz w:val="24"/>
          <w:szCs w:val="24"/>
        </w:rPr>
        <w:t xml:space="preserve">, with potential </w:t>
      </w:r>
      <w:r w:rsidR="00CE525E" w:rsidRPr="00CF03B3">
        <w:rPr>
          <w:rFonts w:ascii="Book Antiqua" w:hAnsi="Book Antiqua"/>
          <w:sz w:val="24"/>
          <w:szCs w:val="24"/>
        </w:rPr>
        <w:t xml:space="preserve">follow-up </w:t>
      </w:r>
      <w:r w:rsidR="00D26F5B" w:rsidRPr="00CF03B3">
        <w:rPr>
          <w:rFonts w:ascii="Book Antiqua" w:hAnsi="Book Antiqua"/>
          <w:sz w:val="24"/>
          <w:szCs w:val="24"/>
        </w:rPr>
        <w:t>cost</w:t>
      </w:r>
      <w:r w:rsidR="00CE525E" w:rsidRPr="00CF03B3">
        <w:rPr>
          <w:rFonts w:ascii="Book Antiqua" w:hAnsi="Book Antiqua"/>
          <w:sz w:val="24"/>
          <w:szCs w:val="24"/>
        </w:rPr>
        <w:t>s</w:t>
      </w:r>
      <w:r w:rsidR="00D26F5B" w:rsidRPr="00CF03B3">
        <w:rPr>
          <w:rFonts w:ascii="Book Antiqua" w:hAnsi="Book Antiqua"/>
          <w:sz w:val="24"/>
          <w:szCs w:val="24"/>
        </w:rPr>
        <w:t xml:space="preserve"> and </w:t>
      </w:r>
      <w:r w:rsidR="00CE525E" w:rsidRPr="00CF03B3">
        <w:rPr>
          <w:rFonts w:ascii="Book Antiqua" w:hAnsi="Book Antiqua"/>
          <w:sz w:val="24"/>
          <w:szCs w:val="24"/>
        </w:rPr>
        <w:t xml:space="preserve">a requirement to manage the </w:t>
      </w:r>
      <w:r w:rsidR="00D26F5B" w:rsidRPr="00CF03B3">
        <w:rPr>
          <w:rFonts w:ascii="Book Antiqua" w:hAnsi="Book Antiqua"/>
          <w:sz w:val="24"/>
          <w:szCs w:val="24"/>
        </w:rPr>
        <w:t>social impact</w:t>
      </w:r>
      <w:r w:rsidR="00CE525E" w:rsidRPr="00CF03B3">
        <w:rPr>
          <w:rFonts w:ascii="Book Antiqua" w:hAnsi="Book Antiqua"/>
          <w:sz w:val="24"/>
          <w:szCs w:val="24"/>
        </w:rPr>
        <w:t xml:space="preserve"> associated with identification of past infection</w:t>
      </w:r>
      <w:r w:rsidR="00D26F5B" w:rsidRPr="00CF03B3">
        <w:rPr>
          <w:rFonts w:ascii="Book Antiqua" w:hAnsi="Book Antiqua"/>
          <w:sz w:val="24"/>
          <w:szCs w:val="24"/>
        </w:rPr>
        <w:t xml:space="preserve">. </w:t>
      </w:r>
    </w:p>
    <w:p w:rsidR="00183B45" w:rsidRPr="00CF03B3" w:rsidRDefault="00143068" w:rsidP="006867E6">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lastRenderedPageBreak/>
        <w:t xml:space="preserve">These observations </w:t>
      </w:r>
      <w:r w:rsidR="007D086B" w:rsidRPr="00CF03B3">
        <w:rPr>
          <w:rFonts w:ascii="Book Antiqua" w:hAnsi="Book Antiqua"/>
          <w:sz w:val="24"/>
          <w:szCs w:val="24"/>
        </w:rPr>
        <w:t xml:space="preserve">summarized here </w:t>
      </w:r>
      <w:r w:rsidR="00074275" w:rsidRPr="00CF03B3">
        <w:rPr>
          <w:rFonts w:ascii="Book Antiqua" w:hAnsi="Book Antiqua"/>
          <w:sz w:val="24"/>
          <w:szCs w:val="24"/>
        </w:rPr>
        <w:t>reflect</w:t>
      </w:r>
      <w:r w:rsidRPr="00CF03B3">
        <w:rPr>
          <w:rFonts w:ascii="Book Antiqua" w:hAnsi="Book Antiqua"/>
          <w:sz w:val="24"/>
          <w:szCs w:val="24"/>
        </w:rPr>
        <w:t xml:space="preserve"> </w:t>
      </w:r>
      <w:r w:rsidR="00D26F5B" w:rsidRPr="00CF03B3">
        <w:rPr>
          <w:rFonts w:ascii="Book Antiqua" w:hAnsi="Book Antiqua"/>
          <w:sz w:val="24"/>
          <w:szCs w:val="24"/>
        </w:rPr>
        <w:t xml:space="preserve">what has been learned from a decade of experience with </w:t>
      </w:r>
      <w:r w:rsidR="00724DB7" w:rsidRPr="00CF03B3">
        <w:rPr>
          <w:rFonts w:ascii="Book Antiqua" w:hAnsi="Book Antiqua"/>
          <w:sz w:val="24"/>
          <w:szCs w:val="24"/>
        </w:rPr>
        <w:t>the reverse algorithm.</w:t>
      </w:r>
      <w:r w:rsidR="00CF03B3">
        <w:rPr>
          <w:rFonts w:ascii="Book Antiqua" w:hAnsi="Book Antiqua"/>
          <w:sz w:val="24"/>
          <w:szCs w:val="24"/>
        </w:rPr>
        <w:t xml:space="preserve"> </w:t>
      </w:r>
      <w:r w:rsidR="00074275" w:rsidRPr="00CF03B3">
        <w:rPr>
          <w:rFonts w:ascii="Book Antiqua" w:hAnsi="Book Antiqua"/>
          <w:sz w:val="24"/>
          <w:szCs w:val="24"/>
        </w:rPr>
        <w:t xml:space="preserve">Today the physician </w:t>
      </w:r>
      <w:r w:rsidRPr="00CF03B3">
        <w:rPr>
          <w:rFonts w:ascii="Book Antiqua" w:hAnsi="Book Antiqua"/>
          <w:sz w:val="24"/>
          <w:szCs w:val="24"/>
        </w:rPr>
        <w:t>should</w:t>
      </w:r>
      <w:r w:rsidR="00183B45" w:rsidRPr="00CF03B3">
        <w:rPr>
          <w:rFonts w:ascii="Book Antiqua" w:hAnsi="Book Antiqua"/>
          <w:sz w:val="24"/>
          <w:szCs w:val="24"/>
        </w:rPr>
        <w:t xml:space="preserve"> </w:t>
      </w:r>
      <w:r w:rsidR="00370E99" w:rsidRPr="00CF03B3">
        <w:rPr>
          <w:rFonts w:ascii="Book Antiqua" w:hAnsi="Book Antiqua"/>
          <w:sz w:val="24"/>
          <w:szCs w:val="24"/>
        </w:rPr>
        <w:t>evaluate</w:t>
      </w:r>
      <w:r w:rsidRPr="00CF03B3">
        <w:rPr>
          <w:rFonts w:ascii="Book Antiqua" w:hAnsi="Book Antiqua"/>
          <w:sz w:val="24"/>
          <w:szCs w:val="24"/>
        </w:rPr>
        <w:t xml:space="preserve"> any patient with </w:t>
      </w:r>
      <w:r w:rsidR="00EA5633" w:rsidRPr="00CF03B3">
        <w:rPr>
          <w:rFonts w:ascii="Book Antiqua" w:hAnsi="Book Antiqua"/>
          <w:sz w:val="24"/>
          <w:szCs w:val="24"/>
        </w:rPr>
        <w:t xml:space="preserve">a confirmed </w:t>
      </w:r>
      <w:r w:rsidR="00CF6BA3" w:rsidRPr="00CF03B3">
        <w:rPr>
          <w:rFonts w:ascii="Book Antiqua" w:hAnsi="Book Antiqua"/>
          <w:sz w:val="24"/>
          <w:szCs w:val="24"/>
        </w:rPr>
        <w:t xml:space="preserve">reactive </w:t>
      </w:r>
      <w:r w:rsidR="00EA5633" w:rsidRPr="00CF03B3">
        <w:rPr>
          <w:rFonts w:ascii="Book Antiqua" w:hAnsi="Book Antiqua"/>
          <w:sz w:val="24"/>
          <w:szCs w:val="24"/>
        </w:rPr>
        <w:t xml:space="preserve">immunoassay screen and </w:t>
      </w:r>
      <w:r w:rsidRPr="00CF03B3">
        <w:rPr>
          <w:rFonts w:ascii="Book Antiqua" w:hAnsi="Book Antiqua"/>
          <w:sz w:val="24"/>
          <w:szCs w:val="24"/>
        </w:rPr>
        <w:t xml:space="preserve">a discrepant RPR result as a possible case of latent </w:t>
      </w:r>
      <w:r w:rsidR="003D10D2" w:rsidRPr="00CF03B3">
        <w:rPr>
          <w:rFonts w:ascii="Book Antiqua" w:hAnsi="Book Antiqua"/>
          <w:sz w:val="24"/>
          <w:szCs w:val="24"/>
        </w:rPr>
        <w:t>syphilis or an undiagnosed syphilis infection that has been successfull</w:t>
      </w:r>
      <w:r w:rsidR="002A38ED" w:rsidRPr="00CF03B3">
        <w:rPr>
          <w:rFonts w:ascii="Book Antiqua" w:hAnsi="Book Antiqua"/>
          <w:sz w:val="24"/>
          <w:szCs w:val="24"/>
        </w:rPr>
        <w:t>y, but unintentionally, treated</w:t>
      </w:r>
      <w:r w:rsidR="006867E6">
        <w:rPr>
          <w:rFonts w:ascii="Book Antiqua" w:hAnsi="Book Antiqua"/>
          <w:sz w:val="24"/>
          <w:szCs w:val="24"/>
          <w:vertAlign w:val="superscript"/>
        </w:rPr>
        <w:t>[27,</w:t>
      </w:r>
      <w:r w:rsidR="003D10D2" w:rsidRPr="00CF03B3">
        <w:rPr>
          <w:rFonts w:ascii="Book Antiqua" w:hAnsi="Book Antiqua"/>
          <w:sz w:val="24"/>
          <w:szCs w:val="24"/>
          <w:vertAlign w:val="superscript"/>
        </w:rPr>
        <w:t>43]</w:t>
      </w:r>
      <w:r w:rsidR="003D10D2" w:rsidRPr="00CF03B3">
        <w:rPr>
          <w:rFonts w:ascii="Book Antiqua" w:hAnsi="Book Antiqua"/>
          <w:sz w:val="24"/>
          <w:szCs w:val="24"/>
        </w:rPr>
        <w:t>.</w:t>
      </w:r>
      <w:r w:rsidR="00CF03B3">
        <w:rPr>
          <w:rFonts w:ascii="Book Antiqua" w:hAnsi="Book Antiqua"/>
          <w:sz w:val="24"/>
          <w:szCs w:val="24"/>
        </w:rPr>
        <w:t xml:space="preserve"> </w:t>
      </w:r>
      <w:r w:rsidR="00724DB7" w:rsidRPr="00CF03B3">
        <w:rPr>
          <w:rFonts w:ascii="Book Antiqua" w:hAnsi="Book Antiqua"/>
          <w:sz w:val="24"/>
          <w:szCs w:val="24"/>
        </w:rPr>
        <w:t>D</w:t>
      </w:r>
      <w:r w:rsidRPr="00CF03B3">
        <w:rPr>
          <w:rFonts w:ascii="Book Antiqua" w:hAnsi="Book Antiqua"/>
          <w:sz w:val="24"/>
          <w:szCs w:val="24"/>
        </w:rPr>
        <w:t xml:space="preserve">etermining </w:t>
      </w:r>
      <w:r w:rsidR="007D086B" w:rsidRPr="00CF03B3">
        <w:rPr>
          <w:rFonts w:ascii="Book Antiqua" w:hAnsi="Book Antiqua"/>
          <w:sz w:val="24"/>
          <w:szCs w:val="24"/>
        </w:rPr>
        <w:t xml:space="preserve">the need for </w:t>
      </w:r>
      <w:r w:rsidRPr="00CF03B3">
        <w:rPr>
          <w:rFonts w:ascii="Book Antiqua" w:hAnsi="Book Antiqua"/>
          <w:sz w:val="24"/>
          <w:szCs w:val="24"/>
        </w:rPr>
        <w:t>additional treatment will remain a decis</w:t>
      </w:r>
      <w:r w:rsidR="007D086B" w:rsidRPr="00CF03B3">
        <w:rPr>
          <w:rFonts w:ascii="Book Antiqua" w:hAnsi="Book Antiqua"/>
          <w:sz w:val="24"/>
          <w:szCs w:val="24"/>
        </w:rPr>
        <w:t xml:space="preserve">ion to be made by the physician on a case by case </w:t>
      </w:r>
      <w:proofErr w:type="gramStart"/>
      <w:r w:rsidR="007D086B" w:rsidRPr="00CF03B3">
        <w:rPr>
          <w:rFonts w:ascii="Book Antiqua" w:hAnsi="Book Antiqua"/>
          <w:sz w:val="24"/>
          <w:szCs w:val="24"/>
        </w:rPr>
        <w:t>basis</w:t>
      </w:r>
      <w:r w:rsidR="00370E99" w:rsidRPr="00CF03B3">
        <w:rPr>
          <w:rFonts w:ascii="Book Antiqua" w:hAnsi="Book Antiqua"/>
          <w:sz w:val="24"/>
          <w:szCs w:val="24"/>
          <w:vertAlign w:val="superscript"/>
        </w:rPr>
        <w:t>[</w:t>
      </w:r>
      <w:proofErr w:type="gramEnd"/>
      <w:r w:rsidR="00370E99" w:rsidRPr="00CF03B3">
        <w:rPr>
          <w:rFonts w:ascii="Book Antiqua" w:hAnsi="Book Antiqua"/>
          <w:sz w:val="24"/>
          <w:szCs w:val="24"/>
          <w:vertAlign w:val="superscript"/>
        </w:rPr>
        <w:t>4</w:t>
      </w:r>
      <w:r w:rsidR="00016CDF" w:rsidRPr="00CF03B3">
        <w:rPr>
          <w:rFonts w:ascii="Book Antiqua" w:hAnsi="Book Antiqua"/>
          <w:sz w:val="24"/>
          <w:szCs w:val="24"/>
          <w:vertAlign w:val="superscript"/>
        </w:rPr>
        <w:t>4</w:t>
      </w:r>
      <w:r w:rsidR="00370E99" w:rsidRPr="00CF03B3">
        <w:rPr>
          <w:rFonts w:ascii="Book Antiqua" w:hAnsi="Book Antiqua"/>
          <w:sz w:val="24"/>
          <w:szCs w:val="24"/>
          <w:vertAlign w:val="superscript"/>
        </w:rPr>
        <w:t>]</w:t>
      </w:r>
      <w:r w:rsidR="007D086B" w:rsidRPr="00CF03B3">
        <w:rPr>
          <w:rFonts w:ascii="Book Antiqua" w:hAnsi="Book Antiqua"/>
          <w:sz w:val="24"/>
          <w:szCs w:val="24"/>
        </w:rPr>
        <w:t>.</w:t>
      </w:r>
      <w:r w:rsidR="00CF03B3">
        <w:rPr>
          <w:rFonts w:ascii="Book Antiqua" w:hAnsi="Book Antiqua"/>
          <w:sz w:val="24"/>
          <w:szCs w:val="24"/>
        </w:rPr>
        <w:t xml:space="preserve"> </w:t>
      </w:r>
      <w:r w:rsidR="00183B45" w:rsidRPr="00CF03B3">
        <w:rPr>
          <w:rFonts w:ascii="Book Antiqua" w:hAnsi="Book Antiqua"/>
          <w:sz w:val="24"/>
          <w:szCs w:val="24"/>
        </w:rPr>
        <w:t xml:space="preserve">Finally, for patients with HIV and other immunosuppressive diseases, repeat testing (or periodic testing) is essential due to the possibility of a delayed serological response (with a negative screen) or re-infection (with a positive </w:t>
      </w:r>
      <w:proofErr w:type="spellStart"/>
      <w:r w:rsidR="00370E99" w:rsidRPr="00CF03B3">
        <w:rPr>
          <w:rFonts w:ascii="Book Antiqua" w:hAnsi="Book Antiqua"/>
          <w:sz w:val="24"/>
          <w:szCs w:val="24"/>
        </w:rPr>
        <w:t>treponemal</w:t>
      </w:r>
      <w:proofErr w:type="spellEnd"/>
      <w:r w:rsidR="00183B45" w:rsidRPr="00CF03B3">
        <w:rPr>
          <w:rFonts w:ascii="Book Antiqua" w:hAnsi="Book Antiqua"/>
          <w:sz w:val="24"/>
          <w:szCs w:val="24"/>
        </w:rPr>
        <w:t xml:space="preserve"> screen).</w:t>
      </w:r>
      <w:r w:rsidR="00CF03B3">
        <w:rPr>
          <w:rFonts w:ascii="Book Antiqua" w:hAnsi="Book Antiqua"/>
          <w:sz w:val="24"/>
          <w:szCs w:val="24"/>
        </w:rPr>
        <w:t xml:space="preserve"> </w:t>
      </w:r>
    </w:p>
    <w:p w:rsidR="003D10D2" w:rsidRPr="00CF03B3" w:rsidRDefault="003D10D2" w:rsidP="006867E6">
      <w:pPr>
        <w:spacing w:after="0" w:line="360" w:lineRule="auto"/>
        <w:ind w:firstLineChars="100" w:firstLine="240"/>
        <w:jc w:val="both"/>
        <w:rPr>
          <w:rFonts w:ascii="Book Antiqua" w:hAnsi="Book Antiqua"/>
          <w:sz w:val="24"/>
          <w:szCs w:val="24"/>
        </w:rPr>
      </w:pPr>
      <w:r w:rsidRPr="00CF03B3">
        <w:rPr>
          <w:rFonts w:ascii="Book Antiqua" w:hAnsi="Book Antiqua"/>
          <w:sz w:val="24"/>
          <w:szCs w:val="24"/>
        </w:rPr>
        <w:t>The ECDC recommended algorithm, wh</w:t>
      </w:r>
      <w:r w:rsidR="00B1026F" w:rsidRPr="00CF03B3">
        <w:rPr>
          <w:rFonts w:ascii="Book Antiqua" w:hAnsi="Book Antiqua"/>
          <w:sz w:val="24"/>
          <w:szCs w:val="24"/>
        </w:rPr>
        <w:t>ich was</w:t>
      </w:r>
      <w:r w:rsidRPr="00CF03B3">
        <w:rPr>
          <w:rFonts w:ascii="Book Antiqua" w:hAnsi="Book Antiqua"/>
          <w:sz w:val="24"/>
          <w:szCs w:val="24"/>
        </w:rPr>
        <w:t xml:space="preserve"> published several years ago, has not received much attention in the published literature.</w:t>
      </w:r>
      <w:r w:rsidR="00CF03B3">
        <w:rPr>
          <w:rFonts w:ascii="Book Antiqua" w:hAnsi="Book Antiqua"/>
          <w:sz w:val="24"/>
          <w:szCs w:val="24"/>
        </w:rPr>
        <w:t xml:space="preserve"> </w:t>
      </w:r>
      <w:r w:rsidRPr="00CF03B3">
        <w:rPr>
          <w:rFonts w:ascii="Book Antiqua" w:hAnsi="Book Antiqua"/>
          <w:sz w:val="24"/>
          <w:szCs w:val="24"/>
        </w:rPr>
        <w:t>While it will not identify re-infection in sexually active individuals, it does offer a fully automated and more reproducible workflow than the RSSS and eliminates the positioning of a subjective test in a confirmatory role.</w:t>
      </w:r>
      <w:r w:rsidR="00CF03B3">
        <w:rPr>
          <w:rFonts w:ascii="Book Antiqua" w:hAnsi="Book Antiqua"/>
          <w:sz w:val="24"/>
          <w:szCs w:val="24"/>
        </w:rPr>
        <w:t xml:space="preserve"> </w:t>
      </w:r>
      <w:r w:rsidRPr="00CF03B3">
        <w:rPr>
          <w:rFonts w:ascii="Book Antiqua" w:hAnsi="Book Antiqua"/>
          <w:sz w:val="24"/>
          <w:szCs w:val="24"/>
        </w:rPr>
        <w:t>It may be suitable in testing situations where patient information will be available to help a physician clarify the disease history.</w:t>
      </w:r>
      <w:r w:rsidR="00CF03B3">
        <w:rPr>
          <w:rFonts w:ascii="Book Antiqua" w:hAnsi="Book Antiqua"/>
          <w:sz w:val="24"/>
          <w:szCs w:val="24"/>
        </w:rPr>
        <w:t xml:space="preserve"> </w:t>
      </w:r>
    </w:p>
    <w:p w:rsidR="00A6495C" w:rsidRPr="00CF03B3" w:rsidRDefault="00A6495C" w:rsidP="00CF03B3">
      <w:pPr>
        <w:spacing w:after="0" w:line="360" w:lineRule="auto"/>
        <w:jc w:val="both"/>
        <w:rPr>
          <w:rFonts w:ascii="Book Antiqua" w:hAnsi="Book Antiqua"/>
          <w:sz w:val="24"/>
          <w:szCs w:val="24"/>
        </w:rPr>
      </w:pPr>
    </w:p>
    <w:p w:rsidR="001F5536" w:rsidRPr="00CF03B3" w:rsidRDefault="001F5536" w:rsidP="00CF03B3">
      <w:pPr>
        <w:spacing w:after="0" w:line="360" w:lineRule="auto"/>
        <w:jc w:val="both"/>
        <w:rPr>
          <w:rFonts w:ascii="Book Antiqua" w:hAnsi="Book Antiqua"/>
          <w:sz w:val="24"/>
          <w:szCs w:val="24"/>
        </w:rPr>
      </w:pPr>
      <w:r w:rsidRPr="00CF03B3">
        <w:rPr>
          <w:rFonts w:ascii="Book Antiqua" w:hAnsi="Book Antiqua"/>
          <w:sz w:val="24"/>
          <w:szCs w:val="24"/>
        </w:rPr>
        <w:br w:type="page"/>
      </w:r>
    </w:p>
    <w:p w:rsidR="00A6495C" w:rsidRPr="003B5436" w:rsidRDefault="006867E6" w:rsidP="003B5436">
      <w:pPr>
        <w:autoSpaceDE w:val="0"/>
        <w:autoSpaceDN w:val="0"/>
        <w:adjustRightInd w:val="0"/>
        <w:spacing w:after="0" w:line="360" w:lineRule="auto"/>
        <w:jc w:val="both"/>
        <w:rPr>
          <w:rFonts w:ascii="Book Antiqua" w:hAnsi="Book Antiqua" w:cs="Segoe UI"/>
          <w:b/>
          <w:sz w:val="24"/>
          <w:szCs w:val="24"/>
        </w:rPr>
      </w:pPr>
      <w:r w:rsidRPr="003B5436">
        <w:rPr>
          <w:rFonts w:ascii="Book Antiqua" w:hAnsi="Book Antiqua" w:cs="Segoe UI"/>
          <w:b/>
          <w:sz w:val="24"/>
          <w:szCs w:val="24"/>
        </w:rPr>
        <w:lastRenderedPageBreak/>
        <w:t>REFERENCES</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1 </w:t>
      </w:r>
      <w:proofErr w:type="spellStart"/>
      <w:r w:rsidRPr="003B5436">
        <w:rPr>
          <w:rFonts w:ascii="Book Antiqua" w:eastAsia="宋体" w:hAnsi="Book Antiqua" w:cs="宋体"/>
          <w:b/>
          <w:bCs/>
          <w:sz w:val="24"/>
          <w:szCs w:val="24"/>
          <w:lang w:eastAsia="zh-CN"/>
        </w:rPr>
        <w:t>Loeffelholz</w:t>
      </w:r>
      <w:proofErr w:type="spellEnd"/>
      <w:r w:rsidRPr="003B5436">
        <w:rPr>
          <w:rFonts w:ascii="Book Antiqua" w:eastAsia="宋体" w:hAnsi="Book Antiqua" w:cs="宋体"/>
          <w:b/>
          <w:bCs/>
          <w:sz w:val="24"/>
          <w:szCs w:val="24"/>
          <w:lang w:eastAsia="zh-CN"/>
        </w:rPr>
        <w:t xml:space="preserve"> MJ</w:t>
      </w:r>
      <w:r w:rsidRPr="003B5436">
        <w:rPr>
          <w:rFonts w:ascii="Book Antiqua" w:eastAsia="宋体" w:hAnsi="Book Antiqua" w:cs="宋体"/>
          <w:sz w:val="24"/>
          <w:szCs w:val="24"/>
          <w:lang w:eastAsia="zh-CN"/>
        </w:rPr>
        <w:t xml:space="preserve">, Binnicker MJ. It is time to use </w:t>
      </w:r>
      <w:proofErr w:type="spellStart"/>
      <w:r w:rsidRPr="003B5436">
        <w:rPr>
          <w:rFonts w:ascii="Book Antiqua" w:eastAsia="宋体" w:hAnsi="Book Antiqua" w:cs="宋体"/>
          <w:sz w:val="24"/>
          <w:szCs w:val="24"/>
          <w:lang w:eastAsia="zh-CN"/>
        </w:rPr>
        <w:t>treponema</w:t>
      </w:r>
      <w:proofErr w:type="spellEnd"/>
      <w:r w:rsidRPr="003B5436">
        <w:rPr>
          <w:rFonts w:ascii="Book Antiqua" w:eastAsia="宋体" w:hAnsi="Book Antiqua" w:cs="宋体"/>
          <w:sz w:val="24"/>
          <w:szCs w:val="24"/>
          <w:lang w:eastAsia="zh-CN"/>
        </w:rPr>
        <w:t xml:space="preserve">-specific antibody screening tests for diagnosis of syphilis. </w:t>
      </w:r>
      <w:r w:rsidRPr="003B5436">
        <w:rPr>
          <w:rFonts w:ascii="Book Antiqua" w:eastAsia="宋体" w:hAnsi="Book Antiqua" w:cs="宋体"/>
          <w:i/>
          <w:iCs/>
          <w:sz w:val="24"/>
          <w:szCs w:val="24"/>
          <w:lang w:eastAsia="zh-CN"/>
        </w:rPr>
        <w:t xml:space="preserve">J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Microbiol</w:t>
      </w:r>
      <w:proofErr w:type="spellEnd"/>
      <w:r w:rsidRPr="003B5436">
        <w:rPr>
          <w:rFonts w:ascii="Book Antiqua" w:eastAsia="宋体" w:hAnsi="Book Antiqua" w:cs="宋体"/>
          <w:sz w:val="24"/>
          <w:szCs w:val="24"/>
          <w:lang w:eastAsia="zh-CN"/>
        </w:rPr>
        <w:t xml:space="preserve"> 2012; </w:t>
      </w:r>
      <w:r w:rsidRPr="003B5436">
        <w:rPr>
          <w:rFonts w:ascii="Book Antiqua" w:eastAsia="宋体" w:hAnsi="Book Antiqua" w:cs="宋体"/>
          <w:b/>
          <w:bCs/>
          <w:sz w:val="24"/>
          <w:szCs w:val="24"/>
          <w:lang w:eastAsia="zh-CN"/>
        </w:rPr>
        <w:t>50</w:t>
      </w:r>
      <w:r w:rsidRPr="003B5436">
        <w:rPr>
          <w:rFonts w:ascii="Book Antiqua" w:eastAsia="宋体" w:hAnsi="Book Antiqua" w:cs="宋体"/>
          <w:sz w:val="24"/>
          <w:szCs w:val="24"/>
          <w:lang w:eastAsia="zh-CN"/>
        </w:rPr>
        <w:t>: 2-6 [PMID: 22090405 DOI: 10.1128/JCM.06347-11]</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2 </w:t>
      </w:r>
      <w:r w:rsidRPr="003B5436">
        <w:rPr>
          <w:rFonts w:ascii="Book Antiqua" w:eastAsia="宋体" w:hAnsi="Book Antiqua" w:cs="宋体"/>
          <w:b/>
          <w:bCs/>
          <w:sz w:val="24"/>
          <w:szCs w:val="24"/>
          <w:lang w:eastAsia="zh-CN"/>
        </w:rPr>
        <w:t>Larsen SA</w:t>
      </w:r>
      <w:r w:rsidRPr="003B5436">
        <w:rPr>
          <w:rFonts w:ascii="Book Antiqua" w:eastAsia="宋体" w:hAnsi="Book Antiqua" w:cs="宋体"/>
          <w:sz w:val="24"/>
          <w:szCs w:val="24"/>
          <w:lang w:eastAsia="zh-CN"/>
        </w:rPr>
        <w:t xml:space="preserve">, Steiner BM, Rudolph AH. </w:t>
      </w:r>
      <w:proofErr w:type="gramStart"/>
      <w:r w:rsidRPr="003B5436">
        <w:rPr>
          <w:rFonts w:ascii="Book Antiqua" w:eastAsia="宋体" w:hAnsi="Book Antiqua" w:cs="宋体"/>
          <w:sz w:val="24"/>
          <w:szCs w:val="24"/>
          <w:lang w:eastAsia="zh-CN"/>
        </w:rPr>
        <w:t>Laboratory diagnosis and interpretation of tests for syphilis.</w:t>
      </w:r>
      <w:proofErr w:type="gramEnd"/>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Microbiol</w:t>
      </w:r>
      <w:proofErr w:type="spellEnd"/>
      <w:r w:rsidRPr="003B5436">
        <w:rPr>
          <w:rFonts w:ascii="Book Antiqua" w:eastAsia="宋体" w:hAnsi="Book Antiqua" w:cs="宋体"/>
          <w:i/>
          <w:iCs/>
          <w:sz w:val="24"/>
          <w:szCs w:val="24"/>
          <w:lang w:eastAsia="zh-CN"/>
        </w:rPr>
        <w:t xml:space="preserve"> Rev</w:t>
      </w:r>
      <w:r w:rsidRPr="003B5436">
        <w:rPr>
          <w:rFonts w:ascii="Book Antiqua" w:eastAsia="宋体" w:hAnsi="Book Antiqua" w:cs="宋体"/>
          <w:sz w:val="24"/>
          <w:szCs w:val="24"/>
          <w:lang w:eastAsia="zh-CN"/>
        </w:rPr>
        <w:t xml:space="preserve"> 1995; </w:t>
      </w:r>
      <w:r w:rsidRPr="003B5436">
        <w:rPr>
          <w:rFonts w:ascii="Book Antiqua" w:eastAsia="宋体" w:hAnsi="Book Antiqua" w:cs="宋体"/>
          <w:b/>
          <w:bCs/>
          <w:sz w:val="24"/>
          <w:szCs w:val="24"/>
          <w:lang w:eastAsia="zh-CN"/>
        </w:rPr>
        <w:t>8</w:t>
      </w:r>
      <w:r w:rsidRPr="003B5436">
        <w:rPr>
          <w:rFonts w:ascii="Book Antiqua" w:eastAsia="宋体" w:hAnsi="Book Antiqua" w:cs="宋体"/>
          <w:sz w:val="24"/>
          <w:szCs w:val="24"/>
          <w:lang w:eastAsia="zh-CN"/>
        </w:rPr>
        <w:t>: 1-21 [PMID: 7704889]</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3 </w:t>
      </w:r>
      <w:r w:rsidRPr="003B5436">
        <w:rPr>
          <w:rFonts w:ascii="Book Antiqua" w:eastAsia="宋体" w:hAnsi="Book Antiqua" w:cs="宋体"/>
          <w:b/>
          <w:bCs/>
          <w:sz w:val="24"/>
          <w:szCs w:val="24"/>
          <w:lang w:eastAsia="zh-CN"/>
        </w:rPr>
        <w:t>Singh AE</w:t>
      </w:r>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Romanowski</w:t>
      </w:r>
      <w:proofErr w:type="spellEnd"/>
      <w:r w:rsidRPr="003B5436">
        <w:rPr>
          <w:rFonts w:ascii="Book Antiqua" w:eastAsia="宋体" w:hAnsi="Book Antiqua" w:cs="宋体"/>
          <w:sz w:val="24"/>
          <w:szCs w:val="24"/>
          <w:lang w:eastAsia="zh-CN"/>
        </w:rPr>
        <w:t xml:space="preserve"> B. Syphilis: review with emphasis on clinical, epidemiologic, and some biologic features.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Microbiol</w:t>
      </w:r>
      <w:proofErr w:type="spellEnd"/>
      <w:r w:rsidRPr="003B5436">
        <w:rPr>
          <w:rFonts w:ascii="Book Antiqua" w:eastAsia="宋体" w:hAnsi="Book Antiqua" w:cs="宋体"/>
          <w:i/>
          <w:iCs/>
          <w:sz w:val="24"/>
          <w:szCs w:val="24"/>
          <w:lang w:eastAsia="zh-CN"/>
        </w:rPr>
        <w:t xml:space="preserve"> Rev</w:t>
      </w:r>
      <w:r w:rsidRPr="003B5436">
        <w:rPr>
          <w:rFonts w:ascii="Book Antiqua" w:eastAsia="宋体" w:hAnsi="Book Antiqua" w:cs="宋体"/>
          <w:sz w:val="24"/>
          <w:szCs w:val="24"/>
          <w:lang w:eastAsia="zh-CN"/>
        </w:rPr>
        <w:t xml:space="preserve"> 1999; </w:t>
      </w:r>
      <w:r w:rsidRPr="003B5436">
        <w:rPr>
          <w:rFonts w:ascii="Book Antiqua" w:eastAsia="宋体" w:hAnsi="Book Antiqua" w:cs="宋体"/>
          <w:b/>
          <w:bCs/>
          <w:sz w:val="24"/>
          <w:szCs w:val="24"/>
          <w:lang w:eastAsia="zh-CN"/>
        </w:rPr>
        <w:t>12</w:t>
      </w:r>
      <w:r w:rsidRPr="003B5436">
        <w:rPr>
          <w:rFonts w:ascii="Book Antiqua" w:eastAsia="宋体" w:hAnsi="Book Antiqua" w:cs="宋体"/>
          <w:sz w:val="24"/>
          <w:szCs w:val="24"/>
          <w:lang w:eastAsia="zh-CN"/>
        </w:rPr>
        <w:t>: 187-209 [PMID: 10194456]</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4 </w:t>
      </w:r>
      <w:r w:rsidRPr="003B5436">
        <w:rPr>
          <w:rFonts w:ascii="Book Antiqua" w:eastAsia="宋体" w:hAnsi="Book Antiqua" w:cs="宋体"/>
          <w:b/>
          <w:bCs/>
          <w:sz w:val="24"/>
          <w:szCs w:val="24"/>
          <w:lang w:eastAsia="zh-CN"/>
        </w:rPr>
        <w:t>Peterman TA</w:t>
      </w:r>
      <w:r w:rsidRPr="003B5436">
        <w:rPr>
          <w:rFonts w:ascii="Book Antiqua" w:eastAsia="宋体" w:hAnsi="Book Antiqua" w:cs="宋体"/>
          <w:sz w:val="24"/>
          <w:szCs w:val="24"/>
          <w:lang w:eastAsia="zh-CN"/>
        </w:rPr>
        <w:t xml:space="preserve">, Su J, Bernstein KT, Weinstock H. Syphilis in the United States: on the rise? </w:t>
      </w:r>
      <w:r w:rsidRPr="003B5436">
        <w:rPr>
          <w:rFonts w:ascii="Book Antiqua" w:eastAsia="宋体" w:hAnsi="Book Antiqua" w:cs="宋体"/>
          <w:i/>
          <w:iCs/>
          <w:sz w:val="24"/>
          <w:szCs w:val="24"/>
          <w:lang w:eastAsia="zh-CN"/>
        </w:rPr>
        <w:t xml:space="preserve">Expert Rev Anti Infect </w:t>
      </w:r>
      <w:proofErr w:type="spellStart"/>
      <w:r w:rsidRPr="003B5436">
        <w:rPr>
          <w:rFonts w:ascii="Book Antiqua" w:eastAsia="宋体" w:hAnsi="Book Antiqua" w:cs="宋体"/>
          <w:i/>
          <w:iCs/>
          <w:sz w:val="24"/>
          <w:szCs w:val="24"/>
          <w:lang w:eastAsia="zh-CN"/>
        </w:rPr>
        <w:t>Ther</w:t>
      </w:r>
      <w:proofErr w:type="spellEnd"/>
      <w:r w:rsidRPr="003B5436">
        <w:rPr>
          <w:rFonts w:ascii="Book Antiqua" w:eastAsia="宋体" w:hAnsi="Book Antiqua" w:cs="宋体"/>
          <w:sz w:val="24"/>
          <w:szCs w:val="24"/>
          <w:lang w:eastAsia="zh-CN"/>
        </w:rPr>
        <w:t xml:space="preserve"> 2015; </w:t>
      </w:r>
      <w:r w:rsidRPr="003B5436">
        <w:rPr>
          <w:rFonts w:ascii="Book Antiqua" w:eastAsia="宋体" w:hAnsi="Book Antiqua" w:cs="宋体"/>
          <w:b/>
          <w:bCs/>
          <w:sz w:val="24"/>
          <w:szCs w:val="24"/>
          <w:lang w:eastAsia="zh-CN"/>
        </w:rPr>
        <w:t>13</w:t>
      </w:r>
      <w:r w:rsidRPr="003B5436">
        <w:rPr>
          <w:rFonts w:ascii="Book Antiqua" w:eastAsia="宋体" w:hAnsi="Book Antiqua" w:cs="宋体"/>
          <w:sz w:val="24"/>
          <w:szCs w:val="24"/>
          <w:lang w:eastAsia="zh-CN"/>
        </w:rPr>
        <w:t>: 161-168 [PMID: 25487961 DOI: 10.1586/14787210.2015.990384]</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5 </w:t>
      </w:r>
      <w:proofErr w:type="gramStart"/>
      <w:r w:rsidRPr="003B5436">
        <w:rPr>
          <w:rFonts w:ascii="Book Antiqua" w:eastAsia="宋体" w:hAnsi="Book Antiqua" w:cs="宋体"/>
          <w:b/>
          <w:bCs/>
          <w:sz w:val="24"/>
          <w:szCs w:val="24"/>
          <w:lang w:eastAsia="zh-CN"/>
        </w:rPr>
        <w:t>Chapel</w:t>
      </w:r>
      <w:proofErr w:type="gramEnd"/>
      <w:r w:rsidRPr="003B5436">
        <w:rPr>
          <w:rFonts w:ascii="Book Antiqua" w:eastAsia="宋体" w:hAnsi="Book Antiqua" w:cs="宋体"/>
          <w:b/>
          <w:bCs/>
          <w:sz w:val="24"/>
          <w:szCs w:val="24"/>
          <w:lang w:eastAsia="zh-CN"/>
        </w:rPr>
        <w:t xml:space="preserve"> TA</w:t>
      </w:r>
      <w:r w:rsidRPr="003B5436">
        <w:rPr>
          <w:rFonts w:ascii="Book Antiqua" w:eastAsia="宋体" w:hAnsi="Book Antiqua" w:cs="宋体"/>
          <w:sz w:val="24"/>
          <w:szCs w:val="24"/>
          <w:lang w:eastAsia="zh-CN"/>
        </w:rPr>
        <w:t xml:space="preserve">. </w:t>
      </w:r>
      <w:proofErr w:type="gramStart"/>
      <w:r w:rsidRPr="003B5436">
        <w:rPr>
          <w:rFonts w:ascii="Book Antiqua" w:eastAsia="宋体" w:hAnsi="Book Antiqua" w:cs="宋体"/>
          <w:sz w:val="24"/>
          <w:szCs w:val="24"/>
          <w:lang w:eastAsia="zh-CN"/>
        </w:rPr>
        <w:t>The signs and symptoms of secondary syphilis.</w:t>
      </w:r>
      <w:proofErr w:type="gramEnd"/>
      <w:r w:rsidRPr="003B5436">
        <w:rPr>
          <w:rFonts w:ascii="Book Antiqua" w:eastAsia="宋体" w:hAnsi="Book Antiqua" w:cs="宋体"/>
          <w:sz w:val="24"/>
          <w:szCs w:val="24"/>
          <w:lang w:eastAsia="zh-CN"/>
        </w:rPr>
        <w:t xml:space="preserve"> </w:t>
      </w:r>
      <w:r w:rsidRPr="003B5436">
        <w:rPr>
          <w:rFonts w:ascii="Book Antiqua" w:eastAsia="宋体" w:hAnsi="Book Antiqua" w:cs="宋体"/>
          <w:i/>
          <w:iCs/>
          <w:sz w:val="24"/>
          <w:szCs w:val="24"/>
          <w:lang w:eastAsia="zh-CN"/>
        </w:rPr>
        <w:t xml:space="preserve">Sex </w:t>
      </w:r>
      <w:proofErr w:type="spellStart"/>
      <w:r w:rsidRPr="003B5436">
        <w:rPr>
          <w:rFonts w:ascii="Book Antiqua" w:eastAsia="宋体" w:hAnsi="Book Antiqua" w:cs="宋体"/>
          <w:i/>
          <w:iCs/>
          <w:sz w:val="24"/>
          <w:szCs w:val="24"/>
          <w:lang w:eastAsia="zh-CN"/>
        </w:rPr>
        <w:t>Transm</w:t>
      </w:r>
      <w:proofErr w:type="spellEnd"/>
      <w:r w:rsidRPr="003B5436">
        <w:rPr>
          <w:rFonts w:ascii="Book Antiqua" w:eastAsia="宋体" w:hAnsi="Book Antiqua" w:cs="宋体"/>
          <w:i/>
          <w:iCs/>
          <w:sz w:val="24"/>
          <w:szCs w:val="24"/>
          <w:lang w:eastAsia="zh-CN"/>
        </w:rPr>
        <w:t xml:space="preserve"> Dis</w:t>
      </w:r>
      <w:r w:rsidRPr="003B5436">
        <w:rPr>
          <w:rFonts w:ascii="Book Antiqua" w:eastAsia="宋体" w:hAnsi="Book Antiqua" w:cs="宋体"/>
          <w:sz w:val="24"/>
          <w:szCs w:val="24"/>
          <w:lang w:eastAsia="zh-CN"/>
        </w:rPr>
        <w:t xml:space="preserve"> </w:t>
      </w:r>
      <w:r w:rsidR="006A7C30">
        <w:rPr>
          <w:rFonts w:ascii="Book Antiqua" w:eastAsia="宋体" w:hAnsi="Book Antiqua" w:cs="宋体" w:hint="eastAsia"/>
          <w:sz w:val="24"/>
          <w:szCs w:val="24"/>
          <w:lang w:eastAsia="zh-CN"/>
        </w:rPr>
        <w:t>1980</w:t>
      </w:r>
      <w:r w:rsidRPr="003B5436">
        <w:rPr>
          <w:rFonts w:ascii="Book Antiqua" w:eastAsia="宋体" w:hAnsi="Book Antiqua" w:cs="宋体"/>
          <w:sz w:val="24"/>
          <w:szCs w:val="24"/>
          <w:lang w:eastAsia="zh-CN"/>
        </w:rPr>
        <w:t xml:space="preserve">; </w:t>
      </w:r>
      <w:r w:rsidRPr="003B5436">
        <w:rPr>
          <w:rFonts w:ascii="Book Antiqua" w:eastAsia="宋体" w:hAnsi="Book Antiqua" w:cs="宋体"/>
          <w:b/>
          <w:bCs/>
          <w:sz w:val="24"/>
          <w:szCs w:val="24"/>
          <w:lang w:eastAsia="zh-CN"/>
        </w:rPr>
        <w:t>7</w:t>
      </w:r>
      <w:r w:rsidRPr="003B5436">
        <w:rPr>
          <w:rFonts w:ascii="Book Antiqua" w:eastAsia="宋体" w:hAnsi="Book Antiqua" w:cs="宋体"/>
          <w:sz w:val="24"/>
          <w:szCs w:val="24"/>
          <w:lang w:eastAsia="zh-CN"/>
        </w:rPr>
        <w:t>: 161-164 [PMID: 7455863]</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6 </w:t>
      </w:r>
      <w:r w:rsidRPr="003B5436">
        <w:rPr>
          <w:rFonts w:ascii="Book Antiqua" w:eastAsia="宋体" w:hAnsi="Book Antiqua" w:cs="宋体"/>
          <w:b/>
          <w:bCs/>
          <w:sz w:val="24"/>
          <w:szCs w:val="24"/>
          <w:lang w:eastAsia="zh-CN"/>
        </w:rPr>
        <w:t>Martin IE</w:t>
      </w:r>
      <w:r w:rsidRPr="003B5436">
        <w:rPr>
          <w:rFonts w:ascii="Book Antiqua" w:eastAsia="宋体" w:hAnsi="Book Antiqua" w:cs="宋体"/>
          <w:sz w:val="24"/>
          <w:szCs w:val="24"/>
          <w:lang w:eastAsia="zh-CN"/>
        </w:rPr>
        <w:t xml:space="preserve">, Lau A, </w:t>
      </w:r>
      <w:proofErr w:type="spellStart"/>
      <w:r w:rsidRPr="003B5436">
        <w:rPr>
          <w:rFonts w:ascii="Book Antiqua" w:eastAsia="宋体" w:hAnsi="Book Antiqua" w:cs="宋体"/>
          <w:sz w:val="24"/>
          <w:szCs w:val="24"/>
          <w:lang w:eastAsia="zh-CN"/>
        </w:rPr>
        <w:t>Sawatzky</w:t>
      </w:r>
      <w:proofErr w:type="spellEnd"/>
      <w:r w:rsidRPr="003B5436">
        <w:rPr>
          <w:rFonts w:ascii="Book Antiqua" w:eastAsia="宋体" w:hAnsi="Book Antiqua" w:cs="宋体"/>
          <w:sz w:val="24"/>
          <w:szCs w:val="24"/>
          <w:lang w:eastAsia="zh-CN"/>
        </w:rPr>
        <w:t xml:space="preserve"> P, Tsang RS, Cuff W, Lee C, Macpherson PA, </w:t>
      </w:r>
      <w:proofErr w:type="spellStart"/>
      <w:r w:rsidRPr="003B5436">
        <w:rPr>
          <w:rFonts w:ascii="Book Antiqua" w:eastAsia="宋体" w:hAnsi="Book Antiqua" w:cs="宋体"/>
          <w:sz w:val="24"/>
          <w:szCs w:val="24"/>
          <w:lang w:eastAsia="zh-CN"/>
        </w:rPr>
        <w:t>Mazzulli</w:t>
      </w:r>
      <w:proofErr w:type="spellEnd"/>
      <w:r w:rsidRPr="003B5436">
        <w:rPr>
          <w:rFonts w:ascii="Book Antiqua" w:eastAsia="宋体" w:hAnsi="Book Antiqua" w:cs="宋体"/>
          <w:sz w:val="24"/>
          <w:szCs w:val="24"/>
          <w:lang w:eastAsia="zh-CN"/>
        </w:rPr>
        <w:t xml:space="preserve"> T. Serological diagnosis of syphilis: enzyme-linked immunosorbent assay to measure antibodies to individual recombinant Treponema pallidum antigens. </w:t>
      </w:r>
      <w:r w:rsidRPr="003B5436">
        <w:rPr>
          <w:rFonts w:ascii="Book Antiqua" w:eastAsia="宋体" w:hAnsi="Book Antiqua" w:cs="宋体"/>
          <w:i/>
          <w:iCs/>
          <w:sz w:val="24"/>
          <w:szCs w:val="24"/>
          <w:lang w:eastAsia="zh-CN"/>
        </w:rPr>
        <w:t xml:space="preserve">J Immunoassay </w:t>
      </w:r>
      <w:proofErr w:type="spellStart"/>
      <w:r w:rsidRPr="003B5436">
        <w:rPr>
          <w:rFonts w:ascii="Book Antiqua" w:eastAsia="宋体" w:hAnsi="Book Antiqua" w:cs="宋体"/>
          <w:i/>
          <w:iCs/>
          <w:sz w:val="24"/>
          <w:szCs w:val="24"/>
          <w:lang w:eastAsia="zh-CN"/>
        </w:rPr>
        <w:t>Immunochem</w:t>
      </w:r>
      <w:proofErr w:type="spellEnd"/>
      <w:r w:rsidRPr="003B5436">
        <w:rPr>
          <w:rFonts w:ascii="Book Antiqua" w:eastAsia="宋体" w:hAnsi="Book Antiqua" w:cs="宋体"/>
          <w:sz w:val="24"/>
          <w:szCs w:val="24"/>
          <w:lang w:eastAsia="zh-CN"/>
        </w:rPr>
        <w:t xml:space="preserve"> 2008; </w:t>
      </w:r>
      <w:r w:rsidRPr="003B5436">
        <w:rPr>
          <w:rFonts w:ascii="Book Antiqua" w:eastAsia="宋体" w:hAnsi="Book Antiqua" w:cs="宋体"/>
          <w:b/>
          <w:bCs/>
          <w:sz w:val="24"/>
          <w:szCs w:val="24"/>
          <w:lang w:eastAsia="zh-CN"/>
        </w:rPr>
        <w:t>29</w:t>
      </w:r>
      <w:r w:rsidRPr="003B5436">
        <w:rPr>
          <w:rFonts w:ascii="Book Antiqua" w:eastAsia="宋体" w:hAnsi="Book Antiqua" w:cs="宋体"/>
          <w:sz w:val="24"/>
          <w:szCs w:val="24"/>
          <w:lang w:eastAsia="zh-CN"/>
        </w:rPr>
        <w:t>: 143-151 [PMID: 18360809 DOI: 10.1080/15321810801887771]</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7 </w:t>
      </w:r>
      <w:proofErr w:type="spellStart"/>
      <w:r w:rsidRPr="003B5436">
        <w:rPr>
          <w:rFonts w:ascii="Book Antiqua" w:eastAsia="宋体" w:hAnsi="Book Antiqua" w:cs="宋体"/>
          <w:b/>
          <w:bCs/>
          <w:sz w:val="24"/>
          <w:szCs w:val="24"/>
          <w:lang w:eastAsia="zh-CN"/>
        </w:rPr>
        <w:t>Morshed</w:t>
      </w:r>
      <w:proofErr w:type="spellEnd"/>
      <w:r w:rsidRPr="003B5436">
        <w:rPr>
          <w:rFonts w:ascii="Book Antiqua" w:eastAsia="宋体" w:hAnsi="Book Antiqua" w:cs="宋体"/>
          <w:b/>
          <w:bCs/>
          <w:sz w:val="24"/>
          <w:szCs w:val="24"/>
          <w:lang w:eastAsia="zh-CN"/>
        </w:rPr>
        <w:t xml:space="preserve"> MG</w:t>
      </w:r>
      <w:r w:rsidRPr="003B5436">
        <w:rPr>
          <w:rFonts w:ascii="Book Antiqua" w:eastAsia="宋体" w:hAnsi="Book Antiqua" w:cs="宋体"/>
          <w:sz w:val="24"/>
          <w:szCs w:val="24"/>
          <w:lang w:eastAsia="zh-CN"/>
        </w:rPr>
        <w:t xml:space="preserve">. Current trend on syphilis diagnosis: issues and challenges. </w:t>
      </w:r>
      <w:proofErr w:type="spellStart"/>
      <w:r w:rsidRPr="003B5436">
        <w:rPr>
          <w:rFonts w:ascii="Book Antiqua" w:eastAsia="宋体" w:hAnsi="Book Antiqua" w:cs="宋体"/>
          <w:i/>
          <w:iCs/>
          <w:sz w:val="24"/>
          <w:szCs w:val="24"/>
          <w:lang w:eastAsia="zh-CN"/>
        </w:rPr>
        <w:t>Adv</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Exp</w:t>
      </w:r>
      <w:proofErr w:type="spellEnd"/>
      <w:r w:rsidRPr="003B5436">
        <w:rPr>
          <w:rFonts w:ascii="Book Antiqua" w:eastAsia="宋体" w:hAnsi="Book Antiqua" w:cs="宋体"/>
          <w:i/>
          <w:iCs/>
          <w:sz w:val="24"/>
          <w:szCs w:val="24"/>
          <w:lang w:eastAsia="zh-CN"/>
        </w:rPr>
        <w:t xml:space="preserve"> Med </w:t>
      </w:r>
      <w:proofErr w:type="spellStart"/>
      <w:r w:rsidRPr="003B5436">
        <w:rPr>
          <w:rFonts w:ascii="Book Antiqua" w:eastAsia="宋体" w:hAnsi="Book Antiqua" w:cs="宋体"/>
          <w:i/>
          <w:iCs/>
          <w:sz w:val="24"/>
          <w:szCs w:val="24"/>
          <w:lang w:eastAsia="zh-CN"/>
        </w:rPr>
        <w:t>Biol</w:t>
      </w:r>
      <w:proofErr w:type="spellEnd"/>
      <w:r w:rsidRPr="003B5436">
        <w:rPr>
          <w:rFonts w:ascii="Book Antiqua" w:eastAsia="宋体" w:hAnsi="Book Antiqua" w:cs="宋体"/>
          <w:sz w:val="24"/>
          <w:szCs w:val="24"/>
          <w:lang w:eastAsia="zh-CN"/>
        </w:rPr>
        <w:t xml:space="preserve"> 2014; </w:t>
      </w:r>
      <w:r w:rsidRPr="003B5436">
        <w:rPr>
          <w:rFonts w:ascii="Book Antiqua" w:eastAsia="宋体" w:hAnsi="Book Antiqua" w:cs="宋体"/>
          <w:b/>
          <w:bCs/>
          <w:sz w:val="24"/>
          <w:szCs w:val="24"/>
          <w:lang w:eastAsia="zh-CN"/>
        </w:rPr>
        <w:t>808</w:t>
      </w:r>
      <w:r w:rsidRPr="003B5436">
        <w:rPr>
          <w:rFonts w:ascii="Book Antiqua" w:eastAsia="宋体" w:hAnsi="Book Antiqua" w:cs="宋体"/>
          <w:sz w:val="24"/>
          <w:szCs w:val="24"/>
          <w:lang w:eastAsia="zh-CN"/>
        </w:rPr>
        <w:t>: 51-64 [PMID: 24595610 DOI: 10.1007/978-81-322-1774-9_5]</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8 </w:t>
      </w:r>
      <w:r w:rsidRPr="003B5436">
        <w:rPr>
          <w:rFonts w:ascii="Book Antiqua" w:eastAsia="宋体" w:hAnsi="Book Antiqua" w:cs="宋体"/>
          <w:b/>
          <w:bCs/>
          <w:sz w:val="24"/>
          <w:szCs w:val="24"/>
          <w:lang w:eastAsia="zh-CN"/>
        </w:rPr>
        <w:t>Marangoni A</w:t>
      </w:r>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Sambri</w:t>
      </w:r>
      <w:proofErr w:type="spellEnd"/>
      <w:r w:rsidRPr="003B5436">
        <w:rPr>
          <w:rFonts w:ascii="Book Antiqua" w:eastAsia="宋体" w:hAnsi="Book Antiqua" w:cs="宋体"/>
          <w:sz w:val="24"/>
          <w:szCs w:val="24"/>
          <w:lang w:eastAsia="zh-CN"/>
        </w:rPr>
        <w:t xml:space="preserve"> V, </w:t>
      </w:r>
      <w:proofErr w:type="spellStart"/>
      <w:r w:rsidRPr="003B5436">
        <w:rPr>
          <w:rFonts w:ascii="Book Antiqua" w:eastAsia="宋体" w:hAnsi="Book Antiqua" w:cs="宋体"/>
          <w:sz w:val="24"/>
          <w:szCs w:val="24"/>
          <w:lang w:eastAsia="zh-CN"/>
        </w:rPr>
        <w:t>Accardo</w:t>
      </w:r>
      <w:proofErr w:type="spellEnd"/>
      <w:r w:rsidRPr="003B5436">
        <w:rPr>
          <w:rFonts w:ascii="Book Antiqua" w:eastAsia="宋体" w:hAnsi="Book Antiqua" w:cs="宋体"/>
          <w:sz w:val="24"/>
          <w:szCs w:val="24"/>
          <w:lang w:eastAsia="zh-CN"/>
        </w:rPr>
        <w:t xml:space="preserve"> S, </w:t>
      </w:r>
      <w:proofErr w:type="spellStart"/>
      <w:r w:rsidRPr="003B5436">
        <w:rPr>
          <w:rFonts w:ascii="Book Antiqua" w:eastAsia="宋体" w:hAnsi="Book Antiqua" w:cs="宋体"/>
          <w:sz w:val="24"/>
          <w:szCs w:val="24"/>
          <w:lang w:eastAsia="zh-CN"/>
        </w:rPr>
        <w:t>Cavrini</w:t>
      </w:r>
      <w:proofErr w:type="spellEnd"/>
      <w:r w:rsidRPr="003B5436">
        <w:rPr>
          <w:rFonts w:ascii="Book Antiqua" w:eastAsia="宋体" w:hAnsi="Book Antiqua" w:cs="宋体"/>
          <w:sz w:val="24"/>
          <w:szCs w:val="24"/>
          <w:lang w:eastAsia="zh-CN"/>
        </w:rPr>
        <w:t xml:space="preserve"> F, </w:t>
      </w:r>
      <w:proofErr w:type="spellStart"/>
      <w:r w:rsidRPr="003B5436">
        <w:rPr>
          <w:rFonts w:ascii="Book Antiqua" w:eastAsia="宋体" w:hAnsi="Book Antiqua" w:cs="宋体"/>
          <w:sz w:val="24"/>
          <w:szCs w:val="24"/>
          <w:lang w:eastAsia="zh-CN"/>
        </w:rPr>
        <w:t>D'Antuono</w:t>
      </w:r>
      <w:proofErr w:type="spellEnd"/>
      <w:r w:rsidRPr="003B5436">
        <w:rPr>
          <w:rFonts w:ascii="Book Antiqua" w:eastAsia="宋体" w:hAnsi="Book Antiqua" w:cs="宋体"/>
          <w:sz w:val="24"/>
          <w:szCs w:val="24"/>
          <w:lang w:eastAsia="zh-CN"/>
        </w:rPr>
        <w:t xml:space="preserve"> A, </w:t>
      </w:r>
      <w:proofErr w:type="spellStart"/>
      <w:r w:rsidRPr="003B5436">
        <w:rPr>
          <w:rFonts w:ascii="Book Antiqua" w:eastAsia="宋体" w:hAnsi="Book Antiqua" w:cs="宋体"/>
          <w:sz w:val="24"/>
          <w:szCs w:val="24"/>
          <w:lang w:eastAsia="zh-CN"/>
        </w:rPr>
        <w:t>Moroni</w:t>
      </w:r>
      <w:proofErr w:type="spellEnd"/>
      <w:r w:rsidRPr="003B5436">
        <w:rPr>
          <w:rFonts w:ascii="Book Antiqua" w:eastAsia="宋体" w:hAnsi="Book Antiqua" w:cs="宋体"/>
          <w:sz w:val="24"/>
          <w:szCs w:val="24"/>
          <w:lang w:eastAsia="zh-CN"/>
        </w:rPr>
        <w:t xml:space="preserve"> A, </w:t>
      </w:r>
      <w:proofErr w:type="spellStart"/>
      <w:r w:rsidRPr="003B5436">
        <w:rPr>
          <w:rFonts w:ascii="Book Antiqua" w:eastAsia="宋体" w:hAnsi="Book Antiqua" w:cs="宋体"/>
          <w:sz w:val="24"/>
          <w:szCs w:val="24"/>
          <w:lang w:eastAsia="zh-CN"/>
        </w:rPr>
        <w:t>Storni</w:t>
      </w:r>
      <w:proofErr w:type="spellEnd"/>
      <w:r w:rsidRPr="003B5436">
        <w:rPr>
          <w:rFonts w:ascii="Book Antiqua" w:eastAsia="宋体" w:hAnsi="Book Antiqua" w:cs="宋体"/>
          <w:sz w:val="24"/>
          <w:szCs w:val="24"/>
          <w:lang w:eastAsia="zh-CN"/>
        </w:rPr>
        <w:t xml:space="preserve"> E, </w:t>
      </w:r>
      <w:proofErr w:type="spellStart"/>
      <w:r w:rsidRPr="003B5436">
        <w:rPr>
          <w:rFonts w:ascii="Book Antiqua" w:eastAsia="宋体" w:hAnsi="Book Antiqua" w:cs="宋体"/>
          <w:sz w:val="24"/>
          <w:szCs w:val="24"/>
          <w:lang w:eastAsia="zh-CN"/>
        </w:rPr>
        <w:t>Cevenini</w:t>
      </w:r>
      <w:proofErr w:type="spellEnd"/>
      <w:r w:rsidRPr="003B5436">
        <w:rPr>
          <w:rFonts w:ascii="Book Antiqua" w:eastAsia="宋体" w:hAnsi="Book Antiqua" w:cs="宋体"/>
          <w:sz w:val="24"/>
          <w:szCs w:val="24"/>
          <w:lang w:eastAsia="zh-CN"/>
        </w:rPr>
        <w:t xml:space="preserve"> R. Evaluation of LIAISON Treponema Screen, a novel recombinant antigen-based </w:t>
      </w:r>
      <w:proofErr w:type="spellStart"/>
      <w:r w:rsidRPr="003B5436">
        <w:rPr>
          <w:rFonts w:ascii="Book Antiqua" w:eastAsia="宋体" w:hAnsi="Book Antiqua" w:cs="宋体"/>
          <w:sz w:val="24"/>
          <w:szCs w:val="24"/>
          <w:lang w:eastAsia="zh-CN"/>
        </w:rPr>
        <w:t>chemiluminescence</w:t>
      </w:r>
      <w:proofErr w:type="spellEnd"/>
      <w:r w:rsidRPr="003B5436">
        <w:rPr>
          <w:rFonts w:ascii="Book Antiqua" w:eastAsia="宋体" w:hAnsi="Book Antiqua" w:cs="宋体"/>
          <w:sz w:val="24"/>
          <w:szCs w:val="24"/>
          <w:lang w:eastAsia="zh-CN"/>
        </w:rPr>
        <w:t xml:space="preserve"> immunoassay for laboratory diagnosis of syphilis.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Diagn</w:t>
      </w:r>
      <w:proofErr w:type="spellEnd"/>
      <w:r w:rsidRPr="003B5436">
        <w:rPr>
          <w:rFonts w:ascii="Book Antiqua" w:eastAsia="宋体" w:hAnsi="Book Antiqua" w:cs="宋体"/>
          <w:i/>
          <w:iCs/>
          <w:sz w:val="24"/>
          <w:szCs w:val="24"/>
          <w:lang w:eastAsia="zh-CN"/>
        </w:rPr>
        <w:t xml:space="preserve"> Lab </w:t>
      </w:r>
      <w:proofErr w:type="spellStart"/>
      <w:r w:rsidRPr="003B5436">
        <w:rPr>
          <w:rFonts w:ascii="Book Antiqua" w:eastAsia="宋体" w:hAnsi="Book Antiqua" w:cs="宋体"/>
          <w:i/>
          <w:iCs/>
          <w:sz w:val="24"/>
          <w:szCs w:val="24"/>
          <w:lang w:eastAsia="zh-CN"/>
        </w:rPr>
        <w:t>Immunol</w:t>
      </w:r>
      <w:proofErr w:type="spellEnd"/>
      <w:r w:rsidRPr="003B5436">
        <w:rPr>
          <w:rFonts w:ascii="Book Antiqua" w:eastAsia="宋体" w:hAnsi="Book Antiqua" w:cs="宋体"/>
          <w:sz w:val="24"/>
          <w:szCs w:val="24"/>
          <w:lang w:eastAsia="zh-CN"/>
        </w:rPr>
        <w:t xml:space="preserve"> 2005; </w:t>
      </w:r>
      <w:r w:rsidRPr="003B5436">
        <w:rPr>
          <w:rFonts w:ascii="Book Antiqua" w:eastAsia="宋体" w:hAnsi="Book Antiqua" w:cs="宋体"/>
          <w:b/>
          <w:bCs/>
          <w:sz w:val="24"/>
          <w:szCs w:val="24"/>
          <w:lang w:eastAsia="zh-CN"/>
        </w:rPr>
        <w:t>12</w:t>
      </w:r>
      <w:r w:rsidRPr="003B5436">
        <w:rPr>
          <w:rFonts w:ascii="Book Antiqua" w:eastAsia="宋体" w:hAnsi="Book Antiqua" w:cs="宋体"/>
          <w:sz w:val="24"/>
          <w:szCs w:val="24"/>
          <w:lang w:eastAsia="zh-CN"/>
        </w:rPr>
        <w:t>: 1231-1234 [PMID: 16210488 DOI: 10.1128/cdli.12.10.1231-1234.2005]</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9 </w:t>
      </w:r>
      <w:proofErr w:type="spellStart"/>
      <w:r w:rsidRPr="003B5436">
        <w:rPr>
          <w:rFonts w:ascii="Book Antiqua" w:eastAsia="宋体" w:hAnsi="Book Antiqua" w:cs="宋体"/>
          <w:b/>
          <w:bCs/>
          <w:sz w:val="24"/>
          <w:szCs w:val="24"/>
          <w:lang w:eastAsia="zh-CN"/>
        </w:rPr>
        <w:t>Seña</w:t>
      </w:r>
      <w:proofErr w:type="spellEnd"/>
      <w:r w:rsidRPr="003B5436">
        <w:rPr>
          <w:rFonts w:ascii="Book Antiqua" w:eastAsia="宋体" w:hAnsi="Book Antiqua" w:cs="宋体"/>
          <w:b/>
          <w:bCs/>
          <w:sz w:val="24"/>
          <w:szCs w:val="24"/>
          <w:lang w:eastAsia="zh-CN"/>
        </w:rPr>
        <w:t xml:space="preserve"> AC</w:t>
      </w:r>
      <w:r w:rsidRPr="003B5436">
        <w:rPr>
          <w:rFonts w:ascii="Book Antiqua" w:eastAsia="宋体" w:hAnsi="Book Antiqua" w:cs="宋体"/>
          <w:sz w:val="24"/>
          <w:szCs w:val="24"/>
          <w:lang w:eastAsia="zh-CN"/>
        </w:rPr>
        <w:t xml:space="preserve">, White BL, Sparling PF. Novel Treponema pallidum serologic tests: a paradigm shift in syphilis screening for the 21st century.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Infect Dis</w:t>
      </w:r>
      <w:r w:rsidRPr="003B5436">
        <w:rPr>
          <w:rFonts w:ascii="Book Antiqua" w:eastAsia="宋体" w:hAnsi="Book Antiqua" w:cs="宋体"/>
          <w:sz w:val="24"/>
          <w:szCs w:val="24"/>
          <w:lang w:eastAsia="zh-CN"/>
        </w:rPr>
        <w:t xml:space="preserve"> 2010; </w:t>
      </w:r>
      <w:r w:rsidRPr="003B5436">
        <w:rPr>
          <w:rFonts w:ascii="Book Antiqua" w:eastAsia="宋体" w:hAnsi="Book Antiqua" w:cs="宋体"/>
          <w:b/>
          <w:bCs/>
          <w:sz w:val="24"/>
          <w:szCs w:val="24"/>
          <w:lang w:eastAsia="zh-CN"/>
        </w:rPr>
        <w:t>51</w:t>
      </w:r>
      <w:r w:rsidRPr="003B5436">
        <w:rPr>
          <w:rFonts w:ascii="Book Antiqua" w:eastAsia="宋体" w:hAnsi="Book Antiqua" w:cs="宋体"/>
          <w:sz w:val="24"/>
          <w:szCs w:val="24"/>
          <w:lang w:eastAsia="zh-CN"/>
        </w:rPr>
        <w:t>: 700-708 [PMID: 20687840 DOI: 10.1086/655832]</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10 </w:t>
      </w:r>
      <w:r w:rsidRPr="003B5436">
        <w:rPr>
          <w:rFonts w:ascii="Book Antiqua" w:eastAsia="宋体" w:hAnsi="Book Antiqua" w:cs="宋体"/>
          <w:b/>
          <w:bCs/>
          <w:sz w:val="24"/>
          <w:szCs w:val="24"/>
          <w:lang w:eastAsia="zh-CN"/>
        </w:rPr>
        <w:t>Marangoni A</w:t>
      </w:r>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Nardini</w:t>
      </w:r>
      <w:proofErr w:type="spellEnd"/>
      <w:r w:rsidRPr="003B5436">
        <w:rPr>
          <w:rFonts w:ascii="Book Antiqua" w:eastAsia="宋体" w:hAnsi="Book Antiqua" w:cs="宋体"/>
          <w:sz w:val="24"/>
          <w:szCs w:val="24"/>
          <w:lang w:eastAsia="zh-CN"/>
        </w:rPr>
        <w:t xml:space="preserve"> P, </w:t>
      </w:r>
      <w:proofErr w:type="spellStart"/>
      <w:r w:rsidRPr="003B5436">
        <w:rPr>
          <w:rFonts w:ascii="Book Antiqua" w:eastAsia="宋体" w:hAnsi="Book Antiqua" w:cs="宋体"/>
          <w:sz w:val="24"/>
          <w:szCs w:val="24"/>
          <w:lang w:eastAsia="zh-CN"/>
        </w:rPr>
        <w:t>Foschi</w:t>
      </w:r>
      <w:proofErr w:type="spellEnd"/>
      <w:r w:rsidRPr="003B5436">
        <w:rPr>
          <w:rFonts w:ascii="Book Antiqua" w:eastAsia="宋体" w:hAnsi="Book Antiqua" w:cs="宋体"/>
          <w:sz w:val="24"/>
          <w:szCs w:val="24"/>
          <w:lang w:eastAsia="zh-CN"/>
        </w:rPr>
        <w:t xml:space="preserve"> C, </w:t>
      </w:r>
      <w:proofErr w:type="spellStart"/>
      <w:r w:rsidRPr="003B5436">
        <w:rPr>
          <w:rFonts w:ascii="Book Antiqua" w:eastAsia="宋体" w:hAnsi="Book Antiqua" w:cs="宋体"/>
          <w:sz w:val="24"/>
          <w:szCs w:val="24"/>
          <w:lang w:eastAsia="zh-CN"/>
        </w:rPr>
        <w:t>Moroni</w:t>
      </w:r>
      <w:proofErr w:type="spellEnd"/>
      <w:r w:rsidRPr="003B5436">
        <w:rPr>
          <w:rFonts w:ascii="Book Antiqua" w:eastAsia="宋体" w:hAnsi="Book Antiqua" w:cs="宋体"/>
          <w:sz w:val="24"/>
          <w:szCs w:val="24"/>
          <w:lang w:eastAsia="zh-CN"/>
        </w:rPr>
        <w:t xml:space="preserve"> A, </w:t>
      </w:r>
      <w:proofErr w:type="spellStart"/>
      <w:r w:rsidRPr="003B5436">
        <w:rPr>
          <w:rFonts w:ascii="Book Antiqua" w:eastAsia="宋体" w:hAnsi="Book Antiqua" w:cs="宋体"/>
          <w:sz w:val="24"/>
          <w:szCs w:val="24"/>
          <w:lang w:eastAsia="zh-CN"/>
        </w:rPr>
        <w:t>D'Antuono</w:t>
      </w:r>
      <w:proofErr w:type="spellEnd"/>
      <w:r w:rsidRPr="003B5436">
        <w:rPr>
          <w:rFonts w:ascii="Book Antiqua" w:eastAsia="宋体" w:hAnsi="Book Antiqua" w:cs="宋体"/>
          <w:sz w:val="24"/>
          <w:szCs w:val="24"/>
          <w:lang w:eastAsia="zh-CN"/>
        </w:rPr>
        <w:t xml:space="preserve"> A, </w:t>
      </w:r>
      <w:proofErr w:type="spellStart"/>
      <w:r w:rsidRPr="003B5436">
        <w:rPr>
          <w:rFonts w:ascii="Book Antiqua" w:eastAsia="宋体" w:hAnsi="Book Antiqua" w:cs="宋体"/>
          <w:sz w:val="24"/>
          <w:szCs w:val="24"/>
          <w:lang w:eastAsia="zh-CN"/>
        </w:rPr>
        <w:t>Bacchi</w:t>
      </w:r>
      <w:proofErr w:type="spellEnd"/>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Reggiani</w:t>
      </w:r>
      <w:proofErr w:type="spellEnd"/>
      <w:r w:rsidRPr="003B5436">
        <w:rPr>
          <w:rFonts w:ascii="Book Antiqua" w:eastAsia="宋体" w:hAnsi="Book Antiqua" w:cs="宋体"/>
          <w:sz w:val="24"/>
          <w:szCs w:val="24"/>
          <w:lang w:eastAsia="zh-CN"/>
        </w:rPr>
        <w:t xml:space="preserve"> L, </w:t>
      </w:r>
      <w:proofErr w:type="spellStart"/>
      <w:r w:rsidRPr="003B5436">
        <w:rPr>
          <w:rFonts w:ascii="Book Antiqua" w:eastAsia="宋体" w:hAnsi="Book Antiqua" w:cs="宋体"/>
          <w:sz w:val="24"/>
          <w:szCs w:val="24"/>
          <w:lang w:eastAsia="zh-CN"/>
        </w:rPr>
        <w:t>Cevenini</w:t>
      </w:r>
      <w:proofErr w:type="spellEnd"/>
      <w:r w:rsidRPr="003B5436">
        <w:rPr>
          <w:rFonts w:ascii="Book Antiqua" w:eastAsia="宋体" w:hAnsi="Book Antiqua" w:cs="宋体"/>
          <w:sz w:val="24"/>
          <w:szCs w:val="24"/>
          <w:lang w:eastAsia="zh-CN"/>
        </w:rPr>
        <w:t xml:space="preserve"> R. Evaluation of the </w:t>
      </w:r>
      <w:proofErr w:type="spellStart"/>
      <w:r w:rsidRPr="003B5436">
        <w:rPr>
          <w:rFonts w:ascii="Book Antiqua" w:eastAsia="宋体" w:hAnsi="Book Antiqua" w:cs="宋体"/>
          <w:sz w:val="24"/>
          <w:szCs w:val="24"/>
          <w:lang w:eastAsia="zh-CN"/>
        </w:rPr>
        <w:t>BioPlex</w:t>
      </w:r>
      <w:proofErr w:type="spellEnd"/>
      <w:r w:rsidRPr="003B5436">
        <w:rPr>
          <w:rFonts w:ascii="Book Antiqua" w:eastAsia="宋体" w:hAnsi="Book Antiqua" w:cs="宋体"/>
          <w:sz w:val="24"/>
          <w:szCs w:val="24"/>
          <w:lang w:eastAsia="zh-CN"/>
        </w:rPr>
        <w:t xml:space="preserve"> 2200 syphilis system as a first-line method of </w:t>
      </w:r>
      <w:r w:rsidRPr="003B5436">
        <w:rPr>
          <w:rFonts w:ascii="Book Antiqua" w:eastAsia="宋体" w:hAnsi="Book Antiqua" w:cs="宋体"/>
          <w:sz w:val="24"/>
          <w:szCs w:val="24"/>
          <w:lang w:eastAsia="zh-CN"/>
        </w:rPr>
        <w:lastRenderedPageBreak/>
        <w:t xml:space="preserve">reverse-sequence screening for syphilis diagnosis.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Vaccine </w:t>
      </w:r>
      <w:proofErr w:type="spellStart"/>
      <w:r w:rsidRPr="003B5436">
        <w:rPr>
          <w:rFonts w:ascii="Book Antiqua" w:eastAsia="宋体" w:hAnsi="Book Antiqua" w:cs="宋体"/>
          <w:i/>
          <w:iCs/>
          <w:sz w:val="24"/>
          <w:szCs w:val="24"/>
          <w:lang w:eastAsia="zh-CN"/>
        </w:rPr>
        <w:t>Immunol</w:t>
      </w:r>
      <w:proofErr w:type="spellEnd"/>
      <w:r w:rsidRPr="003B5436">
        <w:rPr>
          <w:rFonts w:ascii="Book Antiqua" w:eastAsia="宋体" w:hAnsi="Book Antiqua" w:cs="宋体"/>
          <w:sz w:val="24"/>
          <w:szCs w:val="24"/>
          <w:lang w:eastAsia="zh-CN"/>
        </w:rPr>
        <w:t xml:space="preserve"> 2013; </w:t>
      </w:r>
      <w:r w:rsidRPr="003B5436">
        <w:rPr>
          <w:rFonts w:ascii="Book Antiqua" w:eastAsia="宋体" w:hAnsi="Book Antiqua" w:cs="宋体"/>
          <w:b/>
          <w:bCs/>
          <w:sz w:val="24"/>
          <w:szCs w:val="24"/>
          <w:lang w:eastAsia="zh-CN"/>
        </w:rPr>
        <w:t>20</w:t>
      </w:r>
      <w:r w:rsidRPr="003B5436">
        <w:rPr>
          <w:rFonts w:ascii="Book Antiqua" w:eastAsia="宋体" w:hAnsi="Book Antiqua" w:cs="宋体"/>
          <w:sz w:val="24"/>
          <w:szCs w:val="24"/>
          <w:lang w:eastAsia="zh-CN"/>
        </w:rPr>
        <w:t>: 1084-1088 [PMID: 23697575 DOI: 10.1128/CVI.00316-13]</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11 </w:t>
      </w:r>
      <w:proofErr w:type="spellStart"/>
      <w:r w:rsidRPr="003B5436">
        <w:rPr>
          <w:rFonts w:ascii="Book Antiqua" w:eastAsia="宋体" w:hAnsi="Book Antiqua" w:cs="宋体"/>
          <w:b/>
          <w:bCs/>
          <w:sz w:val="24"/>
          <w:szCs w:val="24"/>
          <w:lang w:eastAsia="zh-CN"/>
        </w:rPr>
        <w:t>Wellinghausen</w:t>
      </w:r>
      <w:proofErr w:type="spellEnd"/>
      <w:r w:rsidRPr="003B5436">
        <w:rPr>
          <w:rFonts w:ascii="Book Antiqua" w:eastAsia="宋体" w:hAnsi="Book Antiqua" w:cs="宋体"/>
          <w:b/>
          <w:bCs/>
          <w:sz w:val="24"/>
          <w:szCs w:val="24"/>
          <w:lang w:eastAsia="zh-CN"/>
        </w:rPr>
        <w:t xml:space="preserve"> N</w:t>
      </w:r>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Dietenberger</w:t>
      </w:r>
      <w:proofErr w:type="spellEnd"/>
      <w:r w:rsidRPr="003B5436">
        <w:rPr>
          <w:rFonts w:ascii="Book Antiqua" w:eastAsia="宋体" w:hAnsi="Book Antiqua" w:cs="宋体"/>
          <w:sz w:val="24"/>
          <w:szCs w:val="24"/>
          <w:lang w:eastAsia="zh-CN"/>
        </w:rPr>
        <w:t xml:space="preserve"> H. Evaluation of two automated </w:t>
      </w:r>
      <w:proofErr w:type="spellStart"/>
      <w:r w:rsidRPr="003B5436">
        <w:rPr>
          <w:rFonts w:ascii="Book Antiqua" w:eastAsia="宋体" w:hAnsi="Book Antiqua" w:cs="宋体"/>
          <w:sz w:val="24"/>
          <w:szCs w:val="24"/>
          <w:lang w:eastAsia="zh-CN"/>
        </w:rPr>
        <w:t>chemiluminescence</w:t>
      </w:r>
      <w:proofErr w:type="spellEnd"/>
      <w:r w:rsidRPr="003B5436">
        <w:rPr>
          <w:rFonts w:ascii="Book Antiqua" w:eastAsia="宋体" w:hAnsi="Book Antiqua" w:cs="宋体"/>
          <w:sz w:val="24"/>
          <w:szCs w:val="24"/>
          <w:lang w:eastAsia="zh-CN"/>
        </w:rPr>
        <w:t xml:space="preserve"> immunoassays, the LIAISON Treponema Screen and the ARCHITECT Syphilis TP, and the Treponema pallidum particle agglutination test for laboratory diagnosis of syphilis.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Chem</w:t>
      </w:r>
      <w:proofErr w:type="spellEnd"/>
      <w:r w:rsidRPr="003B5436">
        <w:rPr>
          <w:rFonts w:ascii="Book Antiqua" w:eastAsia="宋体" w:hAnsi="Book Antiqua" w:cs="宋体"/>
          <w:i/>
          <w:iCs/>
          <w:sz w:val="24"/>
          <w:szCs w:val="24"/>
          <w:lang w:eastAsia="zh-CN"/>
        </w:rPr>
        <w:t xml:space="preserve"> Lab Med</w:t>
      </w:r>
      <w:r w:rsidRPr="003B5436">
        <w:rPr>
          <w:rFonts w:ascii="Book Antiqua" w:eastAsia="宋体" w:hAnsi="Book Antiqua" w:cs="宋体"/>
          <w:sz w:val="24"/>
          <w:szCs w:val="24"/>
          <w:lang w:eastAsia="zh-CN"/>
        </w:rPr>
        <w:t xml:space="preserve"> 2011; </w:t>
      </w:r>
      <w:r w:rsidRPr="003B5436">
        <w:rPr>
          <w:rFonts w:ascii="Book Antiqua" w:eastAsia="宋体" w:hAnsi="Book Antiqua" w:cs="宋体"/>
          <w:b/>
          <w:bCs/>
          <w:sz w:val="24"/>
          <w:szCs w:val="24"/>
          <w:lang w:eastAsia="zh-CN"/>
        </w:rPr>
        <w:t>49</w:t>
      </w:r>
      <w:r w:rsidRPr="003B5436">
        <w:rPr>
          <w:rFonts w:ascii="Book Antiqua" w:eastAsia="宋体" w:hAnsi="Book Antiqua" w:cs="宋体"/>
          <w:sz w:val="24"/>
          <w:szCs w:val="24"/>
          <w:lang w:eastAsia="zh-CN"/>
        </w:rPr>
        <w:t>: 1375-1377 [PMID: 21619473 DOI: 10.1515/CCLM.2011.643]</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12 </w:t>
      </w:r>
      <w:proofErr w:type="spellStart"/>
      <w:r w:rsidRPr="003B5436">
        <w:rPr>
          <w:rFonts w:ascii="Book Antiqua" w:eastAsia="宋体" w:hAnsi="Book Antiqua" w:cs="宋体"/>
          <w:b/>
          <w:bCs/>
          <w:sz w:val="24"/>
          <w:szCs w:val="24"/>
          <w:lang w:eastAsia="zh-CN"/>
        </w:rPr>
        <w:t>Donkers</w:t>
      </w:r>
      <w:proofErr w:type="spellEnd"/>
      <w:r w:rsidRPr="003B5436">
        <w:rPr>
          <w:rFonts w:ascii="Book Antiqua" w:eastAsia="宋体" w:hAnsi="Book Antiqua" w:cs="宋体"/>
          <w:b/>
          <w:bCs/>
          <w:sz w:val="24"/>
          <w:szCs w:val="24"/>
          <w:lang w:eastAsia="zh-CN"/>
        </w:rPr>
        <w:t xml:space="preserve"> A</w:t>
      </w:r>
      <w:r w:rsidRPr="003B5436">
        <w:rPr>
          <w:rFonts w:ascii="Book Antiqua" w:eastAsia="宋体" w:hAnsi="Book Antiqua" w:cs="宋体"/>
          <w:sz w:val="24"/>
          <w:szCs w:val="24"/>
          <w:lang w:eastAsia="zh-CN"/>
        </w:rPr>
        <w:t xml:space="preserve">, Levy HR, </w:t>
      </w:r>
      <w:proofErr w:type="spellStart"/>
      <w:r w:rsidRPr="003B5436">
        <w:rPr>
          <w:rFonts w:ascii="Book Antiqua" w:eastAsia="宋体" w:hAnsi="Book Antiqua" w:cs="宋体"/>
          <w:sz w:val="24"/>
          <w:szCs w:val="24"/>
          <w:lang w:eastAsia="zh-CN"/>
        </w:rPr>
        <w:t>Letens</w:t>
      </w:r>
      <w:proofErr w:type="spellEnd"/>
      <w:r w:rsidRPr="003B5436">
        <w:rPr>
          <w:rFonts w:ascii="Book Antiqua" w:eastAsia="宋体" w:hAnsi="Book Antiqua" w:cs="宋体"/>
          <w:sz w:val="24"/>
          <w:szCs w:val="24"/>
          <w:lang w:eastAsia="zh-CN"/>
        </w:rPr>
        <w:t xml:space="preserve">-van Vliet A. Syphilis detection using the Siemens ADVIA Centaur Syphilis </w:t>
      </w:r>
      <w:proofErr w:type="spellStart"/>
      <w:r w:rsidRPr="003B5436">
        <w:rPr>
          <w:rFonts w:ascii="Book Antiqua" w:eastAsia="宋体" w:hAnsi="Book Antiqua" w:cs="宋体"/>
          <w:sz w:val="24"/>
          <w:szCs w:val="24"/>
          <w:lang w:eastAsia="zh-CN"/>
        </w:rPr>
        <w:t>treponemal</w:t>
      </w:r>
      <w:proofErr w:type="spellEnd"/>
      <w:r w:rsidRPr="003B5436">
        <w:rPr>
          <w:rFonts w:ascii="Book Antiqua" w:eastAsia="宋体" w:hAnsi="Book Antiqua" w:cs="宋体"/>
          <w:sz w:val="24"/>
          <w:szCs w:val="24"/>
          <w:lang w:eastAsia="zh-CN"/>
        </w:rPr>
        <w:t xml:space="preserve"> assay.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Chim</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Acta</w:t>
      </w:r>
      <w:proofErr w:type="spellEnd"/>
      <w:r w:rsidRPr="003B5436">
        <w:rPr>
          <w:rFonts w:ascii="Book Antiqua" w:eastAsia="宋体" w:hAnsi="Book Antiqua" w:cs="宋体"/>
          <w:sz w:val="24"/>
          <w:szCs w:val="24"/>
          <w:lang w:eastAsia="zh-CN"/>
        </w:rPr>
        <w:t xml:space="preserve"> 2014; </w:t>
      </w:r>
      <w:r w:rsidRPr="003B5436">
        <w:rPr>
          <w:rFonts w:ascii="Book Antiqua" w:eastAsia="宋体" w:hAnsi="Book Antiqua" w:cs="宋体"/>
          <w:b/>
          <w:bCs/>
          <w:sz w:val="24"/>
          <w:szCs w:val="24"/>
          <w:lang w:eastAsia="zh-CN"/>
        </w:rPr>
        <w:t>433</w:t>
      </w:r>
      <w:r w:rsidRPr="003B5436">
        <w:rPr>
          <w:rFonts w:ascii="Book Antiqua" w:eastAsia="宋体" w:hAnsi="Book Antiqua" w:cs="宋体"/>
          <w:sz w:val="24"/>
          <w:szCs w:val="24"/>
          <w:lang w:eastAsia="zh-CN"/>
        </w:rPr>
        <w:t>: 84-87 [PMID: 24513542 DOI: 10.1016/j.cca.2014.01.041]</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13 </w:t>
      </w:r>
      <w:r w:rsidRPr="003B5436">
        <w:rPr>
          <w:rFonts w:ascii="Book Antiqua" w:eastAsia="宋体" w:hAnsi="Book Antiqua" w:cs="宋体"/>
          <w:b/>
          <w:bCs/>
          <w:sz w:val="24"/>
          <w:szCs w:val="24"/>
          <w:lang w:eastAsia="zh-CN"/>
        </w:rPr>
        <w:t>Shields M</w:t>
      </w:r>
      <w:r w:rsidRPr="003B5436">
        <w:rPr>
          <w:rFonts w:ascii="Book Antiqua" w:eastAsia="宋体" w:hAnsi="Book Antiqua" w:cs="宋体"/>
          <w:sz w:val="24"/>
          <w:szCs w:val="24"/>
          <w:lang w:eastAsia="zh-CN"/>
        </w:rPr>
        <w:t xml:space="preserve">, Guy RJ, </w:t>
      </w:r>
      <w:proofErr w:type="spellStart"/>
      <w:r w:rsidRPr="003B5436">
        <w:rPr>
          <w:rFonts w:ascii="Book Antiqua" w:eastAsia="宋体" w:hAnsi="Book Antiqua" w:cs="宋体"/>
          <w:sz w:val="24"/>
          <w:szCs w:val="24"/>
          <w:lang w:eastAsia="zh-CN"/>
        </w:rPr>
        <w:t>Jeoffreys</w:t>
      </w:r>
      <w:proofErr w:type="spellEnd"/>
      <w:r w:rsidRPr="003B5436">
        <w:rPr>
          <w:rFonts w:ascii="Book Antiqua" w:eastAsia="宋体" w:hAnsi="Book Antiqua" w:cs="宋体"/>
          <w:sz w:val="24"/>
          <w:szCs w:val="24"/>
          <w:lang w:eastAsia="zh-CN"/>
        </w:rPr>
        <w:t xml:space="preserve"> NJ, Finlayson RJ, Donovan B. </w:t>
      </w:r>
      <w:proofErr w:type="gramStart"/>
      <w:r w:rsidRPr="003B5436">
        <w:rPr>
          <w:rFonts w:ascii="Book Antiqua" w:eastAsia="宋体" w:hAnsi="Book Antiqua" w:cs="宋体"/>
          <w:sz w:val="24"/>
          <w:szCs w:val="24"/>
          <w:lang w:eastAsia="zh-CN"/>
        </w:rPr>
        <w:t>A longitudinal evaluation of Treponema pallidum PCR testing in early syphilis.</w:t>
      </w:r>
      <w:proofErr w:type="gramEnd"/>
      <w:r w:rsidRPr="003B5436">
        <w:rPr>
          <w:rFonts w:ascii="Book Antiqua" w:eastAsia="宋体" w:hAnsi="Book Antiqua" w:cs="宋体"/>
          <w:sz w:val="24"/>
          <w:szCs w:val="24"/>
          <w:lang w:eastAsia="zh-CN"/>
        </w:rPr>
        <w:t xml:space="preserve"> </w:t>
      </w:r>
      <w:r w:rsidRPr="003B5436">
        <w:rPr>
          <w:rFonts w:ascii="Book Antiqua" w:eastAsia="宋体" w:hAnsi="Book Antiqua" w:cs="宋体"/>
          <w:i/>
          <w:iCs/>
          <w:sz w:val="24"/>
          <w:szCs w:val="24"/>
          <w:lang w:eastAsia="zh-CN"/>
        </w:rPr>
        <w:t>BMC Infect Dis</w:t>
      </w:r>
      <w:r w:rsidRPr="003B5436">
        <w:rPr>
          <w:rFonts w:ascii="Book Antiqua" w:eastAsia="宋体" w:hAnsi="Book Antiqua" w:cs="宋体"/>
          <w:sz w:val="24"/>
          <w:szCs w:val="24"/>
          <w:lang w:eastAsia="zh-CN"/>
        </w:rPr>
        <w:t xml:space="preserve"> 2012; </w:t>
      </w:r>
      <w:r w:rsidRPr="003B5436">
        <w:rPr>
          <w:rFonts w:ascii="Book Antiqua" w:eastAsia="宋体" w:hAnsi="Book Antiqua" w:cs="宋体"/>
          <w:b/>
          <w:bCs/>
          <w:sz w:val="24"/>
          <w:szCs w:val="24"/>
          <w:lang w:eastAsia="zh-CN"/>
        </w:rPr>
        <w:t>12</w:t>
      </w:r>
      <w:r w:rsidRPr="003B5436">
        <w:rPr>
          <w:rFonts w:ascii="Book Antiqua" w:eastAsia="宋体" w:hAnsi="Book Antiqua" w:cs="宋体"/>
          <w:sz w:val="24"/>
          <w:szCs w:val="24"/>
          <w:lang w:eastAsia="zh-CN"/>
        </w:rPr>
        <w:t>: 353 [PMID: 23241398 DOI: 10.1186/1471-2334-12-353]</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14 </w:t>
      </w:r>
      <w:r w:rsidRPr="003B5436">
        <w:rPr>
          <w:rFonts w:ascii="Book Antiqua" w:eastAsia="宋体" w:hAnsi="Book Antiqua" w:cs="宋体"/>
          <w:b/>
          <w:bCs/>
          <w:sz w:val="24"/>
          <w:szCs w:val="24"/>
          <w:lang w:eastAsia="zh-CN"/>
        </w:rPr>
        <w:t>Mishra S</w:t>
      </w:r>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Boily</w:t>
      </w:r>
      <w:proofErr w:type="spellEnd"/>
      <w:r w:rsidRPr="003B5436">
        <w:rPr>
          <w:rFonts w:ascii="Book Antiqua" w:eastAsia="宋体" w:hAnsi="Book Antiqua" w:cs="宋体"/>
          <w:sz w:val="24"/>
          <w:szCs w:val="24"/>
          <w:lang w:eastAsia="zh-CN"/>
        </w:rPr>
        <w:t xml:space="preserve"> MC, Ng V, Gold WL, Okura T, Shaw M, </w:t>
      </w:r>
      <w:proofErr w:type="spellStart"/>
      <w:r w:rsidRPr="003B5436">
        <w:rPr>
          <w:rFonts w:ascii="Book Antiqua" w:eastAsia="宋体" w:hAnsi="Book Antiqua" w:cs="宋体"/>
          <w:sz w:val="24"/>
          <w:szCs w:val="24"/>
          <w:lang w:eastAsia="zh-CN"/>
        </w:rPr>
        <w:t>Mazzulli</w:t>
      </w:r>
      <w:proofErr w:type="spellEnd"/>
      <w:r w:rsidRPr="003B5436">
        <w:rPr>
          <w:rFonts w:ascii="Book Antiqua" w:eastAsia="宋体" w:hAnsi="Book Antiqua" w:cs="宋体"/>
          <w:sz w:val="24"/>
          <w:szCs w:val="24"/>
          <w:lang w:eastAsia="zh-CN"/>
        </w:rPr>
        <w:t xml:space="preserve"> T, </w:t>
      </w:r>
      <w:proofErr w:type="spellStart"/>
      <w:r w:rsidRPr="003B5436">
        <w:rPr>
          <w:rFonts w:ascii="Book Antiqua" w:eastAsia="宋体" w:hAnsi="Book Antiqua" w:cs="宋体"/>
          <w:sz w:val="24"/>
          <w:szCs w:val="24"/>
          <w:lang w:eastAsia="zh-CN"/>
        </w:rPr>
        <w:t>Fisman</w:t>
      </w:r>
      <w:proofErr w:type="spellEnd"/>
      <w:r w:rsidRPr="003B5436">
        <w:rPr>
          <w:rFonts w:ascii="Book Antiqua" w:eastAsia="宋体" w:hAnsi="Book Antiqua" w:cs="宋体"/>
          <w:sz w:val="24"/>
          <w:szCs w:val="24"/>
          <w:lang w:eastAsia="zh-CN"/>
        </w:rPr>
        <w:t xml:space="preserve"> DN. The laboratory impact of changing syphilis screening from the rapid-plasma </w:t>
      </w:r>
      <w:proofErr w:type="spellStart"/>
      <w:r w:rsidRPr="003B5436">
        <w:rPr>
          <w:rFonts w:ascii="Book Antiqua" w:eastAsia="宋体" w:hAnsi="Book Antiqua" w:cs="宋体"/>
          <w:sz w:val="24"/>
          <w:szCs w:val="24"/>
          <w:lang w:eastAsia="zh-CN"/>
        </w:rPr>
        <w:t>reagin</w:t>
      </w:r>
      <w:proofErr w:type="spellEnd"/>
      <w:r w:rsidRPr="003B5436">
        <w:rPr>
          <w:rFonts w:ascii="Book Antiqua" w:eastAsia="宋体" w:hAnsi="Book Antiqua" w:cs="宋体"/>
          <w:sz w:val="24"/>
          <w:szCs w:val="24"/>
          <w:lang w:eastAsia="zh-CN"/>
        </w:rPr>
        <w:t xml:space="preserve"> to a </w:t>
      </w:r>
      <w:proofErr w:type="spellStart"/>
      <w:r w:rsidRPr="003B5436">
        <w:rPr>
          <w:rFonts w:ascii="Book Antiqua" w:eastAsia="宋体" w:hAnsi="Book Antiqua" w:cs="宋体"/>
          <w:sz w:val="24"/>
          <w:szCs w:val="24"/>
          <w:lang w:eastAsia="zh-CN"/>
        </w:rPr>
        <w:t>treponemal</w:t>
      </w:r>
      <w:proofErr w:type="spellEnd"/>
      <w:r w:rsidRPr="003B5436">
        <w:rPr>
          <w:rFonts w:ascii="Book Antiqua" w:eastAsia="宋体" w:hAnsi="Book Antiqua" w:cs="宋体"/>
          <w:sz w:val="24"/>
          <w:szCs w:val="24"/>
          <w:lang w:eastAsia="zh-CN"/>
        </w:rPr>
        <w:t xml:space="preserve"> enzyme immunoassay: a case-study from the Greater Toronto Area. </w:t>
      </w:r>
      <w:r w:rsidRPr="003B5436">
        <w:rPr>
          <w:rFonts w:ascii="Book Antiqua" w:eastAsia="宋体" w:hAnsi="Book Antiqua" w:cs="宋体"/>
          <w:i/>
          <w:iCs/>
          <w:sz w:val="24"/>
          <w:szCs w:val="24"/>
          <w:lang w:eastAsia="zh-CN"/>
        </w:rPr>
        <w:t xml:space="preserve">Sex </w:t>
      </w:r>
      <w:proofErr w:type="spellStart"/>
      <w:r w:rsidRPr="003B5436">
        <w:rPr>
          <w:rFonts w:ascii="Book Antiqua" w:eastAsia="宋体" w:hAnsi="Book Antiqua" w:cs="宋体"/>
          <w:i/>
          <w:iCs/>
          <w:sz w:val="24"/>
          <w:szCs w:val="24"/>
          <w:lang w:eastAsia="zh-CN"/>
        </w:rPr>
        <w:t>Transm</w:t>
      </w:r>
      <w:proofErr w:type="spellEnd"/>
      <w:r w:rsidRPr="003B5436">
        <w:rPr>
          <w:rFonts w:ascii="Book Antiqua" w:eastAsia="宋体" w:hAnsi="Book Antiqua" w:cs="宋体"/>
          <w:i/>
          <w:iCs/>
          <w:sz w:val="24"/>
          <w:szCs w:val="24"/>
          <w:lang w:eastAsia="zh-CN"/>
        </w:rPr>
        <w:t xml:space="preserve"> Dis</w:t>
      </w:r>
      <w:r w:rsidRPr="003B5436">
        <w:rPr>
          <w:rFonts w:ascii="Book Antiqua" w:eastAsia="宋体" w:hAnsi="Book Antiqua" w:cs="宋体"/>
          <w:sz w:val="24"/>
          <w:szCs w:val="24"/>
          <w:lang w:eastAsia="zh-CN"/>
        </w:rPr>
        <w:t xml:space="preserve"> 2011; </w:t>
      </w:r>
      <w:r w:rsidRPr="003B5436">
        <w:rPr>
          <w:rFonts w:ascii="Book Antiqua" w:eastAsia="宋体" w:hAnsi="Book Antiqua" w:cs="宋体"/>
          <w:b/>
          <w:bCs/>
          <w:sz w:val="24"/>
          <w:szCs w:val="24"/>
          <w:lang w:eastAsia="zh-CN"/>
        </w:rPr>
        <w:t>38</w:t>
      </w:r>
      <w:r w:rsidRPr="003B5436">
        <w:rPr>
          <w:rFonts w:ascii="Book Antiqua" w:eastAsia="宋体" w:hAnsi="Book Antiqua" w:cs="宋体"/>
          <w:sz w:val="24"/>
          <w:szCs w:val="24"/>
          <w:lang w:eastAsia="zh-CN"/>
        </w:rPr>
        <w:t>: 190-196 [PMID: 20706176 DOI: 10.1097/OLQ.0b013e3181f07e91]</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15 </w:t>
      </w:r>
      <w:r w:rsidRPr="003B5436">
        <w:rPr>
          <w:rFonts w:ascii="Book Antiqua" w:eastAsia="宋体" w:hAnsi="Book Antiqua" w:cs="宋体"/>
          <w:b/>
          <w:bCs/>
          <w:sz w:val="24"/>
          <w:szCs w:val="24"/>
          <w:lang w:eastAsia="zh-CN"/>
        </w:rPr>
        <w:t>Young H</w:t>
      </w:r>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Moyes</w:t>
      </w:r>
      <w:proofErr w:type="spellEnd"/>
      <w:r w:rsidRPr="003B5436">
        <w:rPr>
          <w:rFonts w:ascii="Book Antiqua" w:eastAsia="宋体" w:hAnsi="Book Antiqua" w:cs="宋体"/>
          <w:sz w:val="24"/>
          <w:szCs w:val="24"/>
          <w:lang w:eastAsia="zh-CN"/>
        </w:rPr>
        <w:t xml:space="preserve"> A, Ross JD. Markers of past syphilis in HIV infection comparing </w:t>
      </w:r>
      <w:proofErr w:type="spellStart"/>
      <w:r w:rsidRPr="003B5436">
        <w:rPr>
          <w:rFonts w:ascii="Book Antiqua" w:eastAsia="宋体" w:hAnsi="Book Antiqua" w:cs="宋体"/>
          <w:sz w:val="24"/>
          <w:szCs w:val="24"/>
          <w:lang w:eastAsia="zh-CN"/>
        </w:rPr>
        <w:t>Captia</w:t>
      </w:r>
      <w:proofErr w:type="spellEnd"/>
      <w:r w:rsidRPr="003B5436">
        <w:rPr>
          <w:rFonts w:ascii="Book Antiqua" w:eastAsia="宋体" w:hAnsi="Book Antiqua" w:cs="宋体"/>
          <w:sz w:val="24"/>
          <w:szCs w:val="24"/>
          <w:lang w:eastAsia="zh-CN"/>
        </w:rPr>
        <w:t xml:space="preserve"> Syphilis G anti-</w:t>
      </w:r>
      <w:proofErr w:type="spellStart"/>
      <w:r w:rsidRPr="003B5436">
        <w:rPr>
          <w:rFonts w:ascii="Book Antiqua" w:eastAsia="宋体" w:hAnsi="Book Antiqua" w:cs="宋体"/>
          <w:sz w:val="24"/>
          <w:szCs w:val="24"/>
          <w:lang w:eastAsia="zh-CN"/>
        </w:rPr>
        <w:t>treponemal</w:t>
      </w:r>
      <w:proofErr w:type="spellEnd"/>
      <w:r w:rsidRPr="003B5436">
        <w:rPr>
          <w:rFonts w:ascii="Book Antiqua" w:eastAsia="宋体" w:hAnsi="Book Antiqua" w:cs="宋体"/>
          <w:sz w:val="24"/>
          <w:szCs w:val="24"/>
          <w:lang w:eastAsia="zh-CN"/>
        </w:rPr>
        <w:t xml:space="preserve"> IgG enzyme immunoassay with other </w:t>
      </w:r>
      <w:proofErr w:type="spellStart"/>
      <w:r w:rsidRPr="003B5436">
        <w:rPr>
          <w:rFonts w:ascii="Book Antiqua" w:eastAsia="宋体" w:hAnsi="Book Antiqua" w:cs="宋体"/>
          <w:sz w:val="24"/>
          <w:szCs w:val="24"/>
          <w:lang w:eastAsia="zh-CN"/>
        </w:rPr>
        <w:t>treponemal</w:t>
      </w:r>
      <w:proofErr w:type="spellEnd"/>
      <w:r w:rsidRPr="003B5436">
        <w:rPr>
          <w:rFonts w:ascii="Book Antiqua" w:eastAsia="宋体" w:hAnsi="Book Antiqua" w:cs="宋体"/>
          <w:sz w:val="24"/>
          <w:szCs w:val="24"/>
          <w:lang w:eastAsia="zh-CN"/>
        </w:rPr>
        <w:t xml:space="preserve"> antigen tests. </w:t>
      </w:r>
      <w:proofErr w:type="spellStart"/>
      <w:r w:rsidRPr="003B5436">
        <w:rPr>
          <w:rFonts w:ascii="Book Antiqua" w:eastAsia="宋体" w:hAnsi="Book Antiqua" w:cs="宋体"/>
          <w:i/>
          <w:iCs/>
          <w:sz w:val="24"/>
          <w:szCs w:val="24"/>
          <w:lang w:eastAsia="zh-CN"/>
        </w:rPr>
        <w:t>Int</w:t>
      </w:r>
      <w:proofErr w:type="spellEnd"/>
      <w:r w:rsidRPr="003B5436">
        <w:rPr>
          <w:rFonts w:ascii="Book Antiqua" w:eastAsia="宋体" w:hAnsi="Book Antiqua" w:cs="宋体"/>
          <w:i/>
          <w:iCs/>
          <w:sz w:val="24"/>
          <w:szCs w:val="24"/>
          <w:lang w:eastAsia="zh-CN"/>
        </w:rPr>
        <w:t xml:space="preserve"> J STD AIDS</w:t>
      </w:r>
      <w:r w:rsidRPr="003B5436">
        <w:rPr>
          <w:rFonts w:ascii="Book Antiqua" w:eastAsia="宋体" w:hAnsi="Book Antiqua" w:cs="宋体"/>
          <w:sz w:val="24"/>
          <w:szCs w:val="24"/>
          <w:lang w:eastAsia="zh-CN"/>
        </w:rPr>
        <w:t xml:space="preserve"> </w:t>
      </w:r>
      <w:r w:rsidR="006A7C30">
        <w:rPr>
          <w:rFonts w:ascii="Book Antiqua" w:eastAsia="宋体" w:hAnsi="Book Antiqua" w:cs="宋体" w:hint="eastAsia"/>
          <w:sz w:val="24"/>
          <w:szCs w:val="24"/>
          <w:lang w:eastAsia="zh-CN"/>
        </w:rPr>
        <w:t>1995</w:t>
      </w:r>
      <w:r w:rsidRPr="003B5436">
        <w:rPr>
          <w:rFonts w:ascii="Book Antiqua" w:eastAsia="宋体" w:hAnsi="Book Antiqua" w:cs="宋体"/>
          <w:sz w:val="24"/>
          <w:szCs w:val="24"/>
          <w:lang w:eastAsia="zh-CN"/>
        </w:rPr>
        <w:t xml:space="preserve">; </w:t>
      </w:r>
      <w:r w:rsidRPr="003B5436">
        <w:rPr>
          <w:rFonts w:ascii="Book Antiqua" w:eastAsia="宋体" w:hAnsi="Book Antiqua" w:cs="宋体"/>
          <w:b/>
          <w:bCs/>
          <w:sz w:val="24"/>
          <w:szCs w:val="24"/>
          <w:lang w:eastAsia="zh-CN"/>
        </w:rPr>
        <w:t>6</w:t>
      </w:r>
      <w:r w:rsidRPr="003B5436">
        <w:rPr>
          <w:rFonts w:ascii="Book Antiqua" w:eastAsia="宋体" w:hAnsi="Book Antiqua" w:cs="宋体"/>
          <w:sz w:val="24"/>
          <w:szCs w:val="24"/>
          <w:lang w:eastAsia="zh-CN"/>
        </w:rPr>
        <w:t>: 101-104 [PMID: 7779920]</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16 </w:t>
      </w:r>
      <w:r w:rsidRPr="003B5436">
        <w:rPr>
          <w:rFonts w:ascii="Book Antiqua" w:eastAsia="宋体" w:hAnsi="Book Antiqua" w:cs="宋体"/>
          <w:b/>
          <w:bCs/>
          <w:sz w:val="24"/>
          <w:szCs w:val="24"/>
          <w:lang w:eastAsia="zh-CN"/>
        </w:rPr>
        <w:t>Larsen SA</w:t>
      </w:r>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Hambie</w:t>
      </w:r>
      <w:proofErr w:type="spellEnd"/>
      <w:r w:rsidRPr="003B5436">
        <w:rPr>
          <w:rFonts w:ascii="Book Antiqua" w:eastAsia="宋体" w:hAnsi="Book Antiqua" w:cs="宋体"/>
          <w:sz w:val="24"/>
          <w:szCs w:val="24"/>
          <w:lang w:eastAsia="zh-CN"/>
        </w:rPr>
        <w:t xml:space="preserve"> EA, Pettit DE, Perryman MW, Kraus SJ. Specificity, sensitivity, and reproducibility among the fluorescent </w:t>
      </w:r>
      <w:proofErr w:type="spellStart"/>
      <w:r w:rsidRPr="003B5436">
        <w:rPr>
          <w:rFonts w:ascii="Book Antiqua" w:eastAsia="宋体" w:hAnsi="Book Antiqua" w:cs="宋体"/>
          <w:sz w:val="24"/>
          <w:szCs w:val="24"/>
          <w:lang w:eastAsia="zh-CN"/>
        </w:rPr>
        <w:t>treponemal</w:t>
      </w:r>
      <w:proofErr w:type="spellEnd"/>
      <w:r w:rsidRPr="003B5436">
        <w:rPr>
          <w:rFonts w:ascii="Book Antiqua" w:eastAsia="宋体" w:hAnsi="Book Antiqua" w:cs="宋体"/>
          <w:sz w:val="24"/>
          <w:szCs w:val="24"/>
          <w:lang w:eastAsia="zh-CN"/>
        </w:rPr>
        <w:t xml:space="preserve"> antibody-absorption test, the </w:t>
      </w:r>
      <w:proofErr w:type="spellStart"/>
      <w:r w:rsidRPr="003B5436">
        <w:rPr>
          <w:rFonts w:ascii="Book Antiqua" w:eastAsia="宋体" w:hAnsi="Book Antiqua" w:cs="宋体"/>
          <w:sz w:val="24"/>
          <w:szCs w:val="24"/>
          <w:lang w:eastAsia="zh-CN"/>
        </w:rPr>
        <w:t>microhemagglutination</w:t>
      </w:r>
      <w:proofErr w:type="spellEnd"/>
      <w:r w:rsidRPr="003B5436">
        <w:rPr>
          <w:rFonts w:ascii="Book Antiqua" w:eastAsia="宋体" w:hAnsi="Book Antiqua" w:cs="宋体"/>
          <w:sz w:val="24"/>
          <w:szCs w:val="24"/>
          <w:lang w:eastAsia="zh-CN"/>
        </w:rPr>
        <w:t xml:space="preserve"> assay for Treponema pallidum antibodies, and the </w:t>
      </w:r>
      <w:proofErr w:type="spellStart"/>
      <w:r w:rsidRPr="003B5436">
        <w:rPr>
          <w:rFonts w:ascii="Book Antiqua" w:eastAsia="宋体" w:hAnsi="Book Antiqua" w:cs="宋体"/>
          <w:sz w:val="24"/>
          <w:szCs w:val="24"/>
          <w:lang w:eastAsia="zh-CN"/>
        </w:rPr>
        <w:t>hemagglutination</w:t>
      </w:r>
      <w:proofErr w:type="spellEnd"/>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treponemal</w:t>
      </w:r>
      <w:proofErr w:type="spellEnd"/>
      <w:r w:rsidRPr="003B5436">
        <w:rPr>
          <w:rFonts w:ascii="Book Antiqua" w:eastAsia="宋体" w:hAnsi="Book Antiqua" w:cs="宋体"/>
          <w:sz w:val="24"/>
          <w:szCs w:val="24"/>
          <w:lang w:eastAsia="zh-CN"/>
        </w:rPr>
        <w:t xml:space="preserve"> test for syphilis. </w:t>
      </w:r>
      <w:r w:rsidRPr="003B5436">
        <w:rPr>
          <w:rFonts w:ascii="Book Antiqua" w:eastAsia="宋体" w:hAnsi="Book Antiqua" w:cs="宋体"/>
          <w:i/>
          <w:iCs/>
          <w:sz w:val="24"/>
          <w:szCs w:val="24"/>
          <w:lang w:eastAsia="zh-CN"/>
        </w:rPr>
        <w:t xml:space="preserve">J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Microbiol</w:t>
      </w:r>
      <w:proofErr w:type="spellEnd"/>
      <w:r w:rsidRPr="003B5436">
        <w:rPr>
          <w:rFonts w:ascii="Book Antiqua" w:eastAsia="宋体" w:hAnsi="Book Antiqua" w:cs="宋体"/>
          <w:sz w:val="24"/>
          <w:szCs w:val="24"/>
          <w:lang w:eastAsia="zh-CN"/>
        </w:rPr>
        <w:t xml:space="preserve"> 1981; </w:t>
      </w:r>
      <w:r w:rsidRPr="003B5436">
        <w:rPr>
          <w:rFonts w:ascii="Book Antiqua" w:eastAsia="宋体" w:hAnsi="Book Antiqua" w:cs="宋体"/>
          <w:b/>
          <w:bCs/>
          <w:sz w:val="24"/>
          <w:szCs w:val="24"/>
          <w:lang w:eastAsia="zh-CN"/>
        </w:rPr>
        <w:t>14</w:t>
      </w:r>
      <w:r w:rsidRPr="003B5436">
        <w:rPr>
          <w:rFonts w:ascii="Book Antiqua" w:eastAsia="宋体" w:hAnsi="Book Antiqua" w:cs="宋体"/>
          <w:sz w:val="24"/>
          <w:szCs w:val="24"/>
          <w:lang w:eastAsia="zh-CN"/>
        </w:rPr>
        <w:t>: 441-445 [PMID: 7026610]</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17 </w:t>
      </w:r>
      <w:proofErr w:type="spellStart"/>
      <w:r w:rsidRPr="003B5436">
        <w:rPr>
          <w:rFonts w:ascii="Book Antiqua" w:eastAsia="宋体" w:hAnsi="Book Antiqua" w:cs="宋体"/>
          <w:b/>
          <w:bCs/>
          <w:sz w:val="24"/>
          <w:szCs w:val="24"/>
          <w:lang w:eastAsia="zh-CN"/>
        </w:rPr>
        <w:t>Ayove</w:t>
      </w:r>
      <w:proofErr w:type="spellEnd"/>
      <w:r w:rsidRPr="003B5436">
        <w:rPr>
          <w:rFonts w:ascii="Book Antiqua" w:eastAsia="宋体" w:hAnsi="Book Antiqua" w:cs="宋体"/>
          <w:b/>
          <w:bCs/>
          <w:sz w:val="24"/>
          <w:szCs w:val="24"/>
          <w:lang w:eastAsia="zh-CN"/>
        </w:rPr>
        <w:t xml:space="preserve"> T</w:t>
      </w:r>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Houniei</w:t>
      </w:r>
      <w:proofErr w:type="spellEnd"/>
      <w:r w:rsidRPr="003B5436">
        <w:rPr>
          <w:rFonts w:ascii="Book Antiqua" w:eastAsia="宋体" w:hAnsi="Book Antiqua" w:cs="宋体"/>
          <w:sz w:val="24"/>
          <w:szCs w:val="24"/>
          <w:lang w:eastAsia="zh-CN"/>
        </w:rPr>
        <w:t xml:space="preserve"> W, </w:t>
      </w:r>
      <w:proofErr w:type="spellStart"/>
      <w:r w:rsidRPr="003B5436">
        <w:rPr>
          <w:rFonts w:ascii="Book Antiqua" w:eastAsia="宋体" w:hAnsi="Book Antiqua" w:cs="宋体"/>
          <w:sz w:val="24"/>
          <w:szCs w:val="24"/>
          <w:lang w:eastAsia="zh-CN"/>
        </w:rPr>
        <w:t>Wangnapi</w:t>
      </w:r>
      <w:proofErr w:type="spellEnd"/>
      <w:r w:rsidRPr="003B5436">
        <w:rPr>
          <w:rFonts w:ascii="Book Antiqua" w:eastAsia="宋体" w:hAnsi="Book Antiqua" w:cs="宋体"/>
          <w:sz w:val="24"/>
          <w:szCs w:val="24"/>
          <w:lang w:eastAsia="zh-CN"/>
        </w:rPr>
        <w:t xml:space="preserve"> R, </w:t>
      </w:r>
      <w:proofErr w:type="spellStart"/>
      <w:r w:rsidRPr="003B5436">
        <w:rPr>
          <w:rFonts w:ascii="Book Antiqua" w:eastAsia="宋体" w:hAnsi="Book Antiqua" w:cs="宋体"/>
          <w:sz w:val="24"/>
          <w:szCs w:val="24"/>
          <w:lang w:eastAsia="zh-CN"/>
        </w:rPr>
        <w:t>Bieb</w:t>
      </w:r>
      <w:proofErr w:type="spellEnd"/>
      <w:r w:rsidRPr="003B5436">
        <w:rPr>
          <w:rFonts w:ascii="Book Antiqua" w:eastAsia="宋体" w:hAnsi="Book Antiqua" w:cs="宋体"/>
          <w:sz w:val="24"/>
          <w:szCs w:val="24"/>
          <w:lang w:eastAsia="zh-CN"/>
        </w:rPr>
        <w:t xml:space="preserve"> SV, </w:t>
      </w:r>
      <w:proofErr w:type="spellStart"/>
      <w:r w:rsidRPr="003B5436">
        <w:rPr>
          <w:rFonts w:ascii="Book Antiqua" w:eastAsia="宋体" w:hAnsi="Book Antiqua" w:cs="宋体"/>
          <w:sz w:val="24"/>
          <w:szCs w:val="24"/>
          <w:lang w:eastAsia="zh-CN"/>
        </w:rPr>
        <w:t>Kazadi</w:t>
      </w:r>
      <w:proofErr w:type="spellEnd"/>
      <w:r w:rsidRPr="003B5436">
        <w:rPr>
          <w:rFonts w:ascii="Book Antiqua" w:eastAsia="宋体" w:hAnsi="Book Antiqua" w:cs="宋体"/>
          <w:sz w:val="24"/>
          <w:szCs w:val="24"/>
          <w:lang w:eastAsia="zh-CN"/>
        </w:rPr>
        <w:t xml:space="preserve"> W, Luke LN, </w:t>
      </w:r>
      <w:proofErr w:type="spellStart"/>
      <w:r w:rsidRPr="003B5436">
        <w:rPr>
          <w:rFonts w:ascii="Book Antiqua" w:eastAsia="宋体" w:hAnsi="Book Antiqua" w:cs="宋体"/>
          <w:sz w:val="24"/>
          <w:szCs w:val="24"/>
          <w:lang w:eastAsia="zh-CN"/>
        </w:rPr>
        <w:t>Manineng</w:t>
      </w:r>
      <w:proofErr w:type="spellEnd"/>
      <w:r w:rsidRPr="003B5436">
        <w:rPr>
          <w:rFonts w:ascii="Book Antiqua" w:eastAsia="宋体" w:hAnsi="Book Antiqua" w:cs="宋体"/>
          <w:sz w:val="24"/>
          <w:szCs w:val="24"/>
          <w:lang w:eastAsia="zh-CN"/>
        </w:rPr>
        <w:t xml:space="preserve"> C, Moses P, </w:t>
      </w:r>
      <w:proofErr w:type="spellStart"/>
      <w:r w:rsidRPr="003B5436">
        <w:rPr>
          <w:rFonts w:ascii="Book Antiqua" w:eastAsia="宋体" w:hAnsi="Book Antiqua" w:cs="宋体"/>
          <w:sz w:val="24"/>
          <w:szCs w:val="24"/>
          <w:lang w:eastAsia="zh-CN"/>
        </w:rPr>
        <w:t>Paru</w:t>
      </w:r>
      <w:proofErr w:type="spellEnd"/>
      <w:r w:rsidRPr="003B5436">
        <w:rPr>
          <w:rFonts w:ascii="Book Antiqua" w:eastAsia="宋体" w:hAnsi="Book Antiqua" w:cs="宋体"/>
          <w:sz w:val="24"/>
          <w:szCs w:val="24"/>
          <w:lang w:eastAsia="zh-CN"/>
        </w:rPr>
        <w:t xml:space="preserve"> R, </w:t>
      </w:r>
      <w:proofErr w:type="spellStart"/>
      <w:r w:rsidRPr="003B5436">
        <w:rPr>
          <w:rFonts w:ascii="Book Antiqua" w:eastAsia="宋体" w:hAnsi="Book Antiqua" w:cs="宋体"/>
          <w:sz w:val="24"/>
          <w:szCs w:val="24"/>
          <w:lang w:eastAsia="zh-CN"/>
        </w:rPr>
        <w:t>Esfandiari</w:t>
      </w:r>
      <w:proofErr w:type="spellEnd"/>
      <w:r w:rsidRPr="003B5436">
        <w:rPr>
          <w:rFonts w:ascii="Book Antiqua" w:eastAsia="宋体" w:hAnsi="Book Antiqua" w:cs="宋体"/>
          <w:sz w:val="24"/>
          <w:szCs w:val="24"/>
          <w:lang w:eastAsia="zh-CN"/>
        </w:rPr>
        <w:t xml:space="preserve"> J, Alonso PL, de </w:t>
      </w:r>
      <w:proofErr w:type="spellStart"/>
      <w:r w:rsidRPr="003B5436">
        <w:rPr>
          <w:rFonts w:ascii="Book Antiqua" w:eastAsia="宋体" w:hAnsi="Book Antiqua" w:cs="宋体"/>
          <w:sz w:val="24"/>
          <w:szCs w:val="24"/>
          <w:lang w:eastAsia="zh-CN"/>
        </w:rPr>
        <w:t>Lazzari</w:t>
      </w:r>
      <w:proofErr w:type="spellEnd"/>
      <w:r w:rsidRPr="003B5436">
        <w:rPr>
          <w:rFonts w:ascii="Book Antiqua" w:eastAsia="宋体" w:hAnsi="Book Antiqua" w:cs="宋体"/>
          <w:sz w:val="24"/>
          <w:szCs w:val="24"/>
          <w:lang w:eastAsia="zh-CN"/>
        </w:rPr>
        <w:t xml:space="preserve"> E, </w:t>
      </w:r>
      <w:proofErr w:type="spellStart"/>
      <w:r w:rsidRPr="003B5436">
        <w:rPr>
          <w:rFonts w:ascii="Book Antiqua" w:eastAsia="宋体" w:hAnsi="Book Antiqua" w:cs="宋体"/>
          <w:sz w:val="24"/>
          <w:szCs w:val="24"/>
          <w:lang w:eastAsia="zh-CN"/>
        </w:rPr>
        <w:t>Bassat</w:t>
      </w:r>
      <w:proofErr w:type="spellEnd"/>
      <w:r w:rsidRPr="003B5436">
        <w:rPr>
          <w:rFonts w:ascii="Book Antiqua" w:eastAsia="宋体" w:hAnsi="Book Antiqua" w:cs="宋体"/>
          <w:sz w:val="24"/>
          <w:szCs w:val="24"/>
          <w:lang w:eastAsia="zh-CN"/>
        </w:rPr>
        <w:t xml:space="preserve"> Q, Mabey D, </w:t>
      </w:r>
      <w:proofErr w:type="spellStart"/>
      <w:r w:rsidRPr="003B5436">
        <w:rPr>
          <w:rFonts w:ascii="Book Antiqua" w:eastAsia="宋体" w:hAnsi="Book Antiqua" w:cs="宋体"/>
          <w:sz w:val="24"/>
          <w:szCs w:val="24"/>
          <w:lang w:eastAsia="zh-CN"/>
        </w:rPr>
        <w:t>Mitjà</w:t>
      </w:r>
      <w:proofErr w:type="spellEnd"/>
      <w:r w:rsidRPr="003B5436">
        <w:rPr>
          <w:rFonts w:ascii="Book Antiqua" w:eastAsia="宋体" w:hAnsi="Book Antiqua" w:cs="宋体"/>
          <w:sz w:val="24"/>
          <w:szCs w:val="24"/>
          <w:lang w:eastAsia="zh-CN"/>
        </w:rPr>
        <w:t xml:space="preserve"> O. Sensitivity and specificity of a rapid point-of-care test for active yaws: a comparative study. </w:t>
      </w:r>
      <w:r w:rsidRPr="003B5436">
        <w:rPr>
          <w:rFonts w:ascii="Book Antiqua" w:eastAsia="宋体" w:hAnsi="Book Antiqua" w:cs="宋体"/>
          <w:i/>
          <w:iCs/>
          <w:sz w:val="24"/>
          <w:szCs w:val="24"/>
          <w:lang w:eastAsia="zh-CN"/>
        </w:rPr>
        <w:t>Lancet Glob Health</w:t>
      </w:r>
      <w:r w:rsidRPr="003B5436">
        <w:rPr>
          <w:rFonts w:ascii="Book Antiqua" w:eastAsia="宋体" w:hAnsi="Book Antiqua" w:cs="宋体"/>
          <w:sz w:val="24"/>
          <w:szCs w:val="24"/>
          <w:lang w:eastAsia="zh-CN"/>
        </w:rPr>
        <w:t xml:space="preserve"> 2014; </w:t>
      </w:r>
      <w:r w:rsidRPr="003B5436">
        <w:rPr>
          <w:rFonts w:ascii="Book Antiqua" w:eastAsia="宋体" w:hAnsi="Book Antiqua" w:cs="宋体"/>
          <w:b/>
          <w:bCs/>
          <w:sz w:val="24"/>
          <w:szCs w:val="24"/>
          <w:lang w:eastAsia="zh-CN"/>
        </w:rPr>
        <w:t>2</w:t>
      </w:r>
      <w:r w:rsidRPr="003B5436">
        <w:rPr>
          <w:rFonts w:ascii="Book Antiqua" w:eastAsia="宋体" w:hAnsi="Book Antiqua" w:cs="宋体"/>
          <w:sz w:val="24"/>
          <w:szCs w:val="24"/>
          <w:lang w:eastAsia="zh-CN"/>
        </w:rPr>
        <w:t>: e415-e421 [PMID: 25103395 DOI: 10.1016/S2214-</w:t>
      </w:r>
      <w:proofErr w:type="gramStart"/>
      <w:r w:rsidRPr="003B5436">
        <w:rPr>
          <w:rFonts w:ascii="Book Antiqua" w:eastAsia="宋体" w:hAnsi="Book Antiqua" w:cs="宋体"/>
          <w:sz w:val="24"/>
          <w:szCs w:val="24"/>
          <w:lang w:eastAsia="zh-CN"/>
        </w:rPr>
        <w:t>109X(</w:t>
      </w:r>
      <w:proofErr w:type="gramEnd"/>
      <w:r w:rsidRPr="003B5436">
        <w:rPr>
          <w:rFonts w:ascii="Book Antiqua" w:eastAsia="宋体" w:hAnsi="Book Antiqua" w:cs="宋体"/>
          <w:sz w:val="24"/>
          <w:szCs w:val="24"/>
          <w:lang w:eastAsia="zh-CN"/>
        </w:rPr>
        <w:t>14)70231-1]</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lastRenderedPageBreak/>
        <w:t xml:space="preserve">18 </w:t>
      </w:r>
      <w:r w:rsidRPr="003B5436">
        <w:rPr>
          <w:rFonts w:ascii="Book Antiqua" w:eastAsia="宋体" w:hAnsi="Book Antiqua" w:cs="宋体"/>
          <w:b/>
          <w:bCs/>
          <w:sz w:val="24"/>
          <w:szCs w:val="24"/>
          <w:lang w:eastAsia="zh-CN"/>
        </w:rPr>
        <w:t>Kenyon C</w:t>
      </w:r>
      <w:r w:rsidRPr="003B5436">
        <w:rPr>
          <w:rFonts w:ascii="Book Antiqua" w:eastAsia="宋体" w:hAnsi="Book Antiqua" w:cs="宋体"/>
          <w:sz w:val="24"/>
          <w:szCs w:val="24"/>
          <w:lang w:eastAsia="zh-CN"/>
        </w:rPr>
        <w:t xml:space="preserve">, Lynen L, Florence E, </w:t>
      </w:r>
      <w:proofErr w:type="spellStart"/>
      <w:r w:rsidRPr="003B5436">
        <w:rPr>
          <w:rFonts w:ascii="Book Antiqua" w:eastAsia="宋体" w:hAnsi="Book Antiqua" w:cs="宋体"/>
          <w:sz w:val="24"/>
          <w:szCs w:val="24"/>
          <w:lang w:eastAsia="zh-CN"/>
        </w:rPr>
        <w:t>Caluwaerts</w:t>
      </w:r>
      <w:proofErr w:type="spellEnd"/>
      <w:r w:rsidRPr="003B5436">
        <w:rPr>
          <w:rFonts w:ascii="Book Antiqua" w:eastAsia="宋体" w:hAnsi="Book Antiqua" w:cs="宋体"/>
          <w:sz w:val="24"/>
          <w:szCs w:val="24"/>
          <w:lang w:eastAsia="zh-CN"/>
        </w:rPr>
        <w:t xml:space="preserve"> S, </w:t>
      </w:r>
      <w:proofErr w:type="spellStart"/>
      <w:r w:rsidRPr="003B5436">
        <w:rPr>
          <w:rFonts w:ascii="Book Antiqua" w:eastAsia="宋体" w:hAnsi="Book Antiqua" w:cs="宋体"/>
          <w:sz w:val="24"/>
          <w:szCs w:val="24"/>
          <w:lang w:eastAsia="zh-CN"/>
        </w:rPr>
        <w:t>Vandenbruaene</w:t>
      </w:r>
      <w:proofErr w:type="spellEnd"/>
      <w:r w:rsidRPr="003B5436">
        <w:rPr>
          <w:rFonts w:ascii="Book Antiqua" w:eastAsia="宋体" w:hAnsi="Book Antiqua" w:cs="宋体"/>
          <w:sz w:val="24"/>
          <w:szCs w:val="24"/>
          <w:lang w:eastAsia="zh-CN"/>
        </w:rPr>
        <w:t xml:space="preserve"> M, </w:t>
      </w:r>
      <w:proofErr w:type="spellStart"/>
      <w:r w:rsidRPr="003B5436">
        <w:rPr>
          <w:rFonts w:ascii="Book Antiqua" w:eastAsia="宋体" w:hAnsi="Book Antiqua" w:cs="宋体"/>
          <w:sz w:val="24"/>
          <w:szCs w:val="24"/>
          <w:lang w:eastAsia="zh-CN"/>
        </w:rPr>
        <w:t>Apers</w:t>
      </w:r>
      <w:proofErr w:type="spellEnd"/>
      <w:r w:rsidRPr="003B5436">
        <w:rPr>
          <w:rFonts w:ascii="Book Antiqua" w:eastAsia="宋体" w:hAnsi="Book Antiqua" w:cs="宋体"/>
          <w:sz w:val="24"/>
          <w:szCs w:val="24"/>
          <w:lang w:eastAsia="zh-CN"/>
        </w:rPr>
        <w:t xml:space="preserve"> L, </w:t>
      </w:r>
      <w:proofErr w:type="spellStart"/>
      <w:r w:rsidRPr="003B5436">
        <w:rPr>
          <w:rFonts w:ascii="Book Antiqua" w:eastAsia="宋体" w:hAnsi="Book Antiqua" w:cs="宋体"/>
          <w:sz w:val="24"/>
          <w:szCs w:val="24"/>
          <w:lang w:eastAsia="zh-CN"/>
        </w:rPr>
        <w:t>Soentjens</w:t>
      </w:r>
      <w:proofErr w:type="spellEnd"/>
      <w:r w:rsidRPr="003B5436">
        <w:rPr>
          <w:rFonts w:ascii="Book Antiqua" w:eastAsia="宋体" w:hAnsi="Book Antiqua" w:cs="宋体"/>
          <w:sz w:val="24"/>
          <w:szCs w:val="24"/>
          <w:lang w:eastAsia="zh-CN"/>
        </w:rPr>
        <w:t xml:space="preserve"> P, Van </w:t>
      </w:r>
      <w:proofErr w:type="spellStart"/>
      <w:r w:rsidRPr="003B5436">
        <w:rPr>
          <w:rFonts w:ascii="Book Antiqua" w:eastAsia="宋体" w:hAnsi="Book Antiqua" w:cs="宋体"/>
          <w:sz w:val="24"/>
          <w:szCs w:val="24"/>
          <w:lang w:eastAsia="zh-CN"/>
        </w:rPr>
        <w:t>Esbroeck</w:t>
      </w:r>
      <w:proofErr w:type="spellEnd"/>
      <w:r w:rsidRPr="003B5436">
        <w:rPr>
          <w:rFonts w:ascii="Book Antiqua" w:eastAsia="宋体" w:hAnsi="Book Antiqua" w:cs="宋体"/>
          <w:sz w:val="24"/>
          <w:szCs w:val="24"/>
          <w:lang w:eastAsia="zh-CN"/>
        </w:rPr>
        <w:t xml:space="preserve"> M, </w:t>
      </w:r>
      <w:proofErr w:type="spellStart"/>
      <w:r w:rsidRPr="003B5436">
        <w:rPr>
          <w:rFonts w:ascii="Book Antiqua" w:eastAsia="宋体" w:hAnsi="Book Antiqua" w:cs="宋体"/>
          <w:sz w:val="24"/>
          <w:szCs w:val="24"/>
          <w:lang w:eastAsia="zh-CN"/>
        </w:rPr>
        <w:t>Bottieau</w:t>
      </w:r>
      <w:proofErr w:type="spellEnd"/>
      <w:r w:rsidRPr="003B5436">
        <w:rPr>
          <w:rFonts w:ascii="Book Antiqua" w:eastAsia="宋体" w:hAnsi="Book Antiqua" w:cs="宋体"/>
          <w:sz w:val="24"/>
          <w:szCs w:val="24"/>
          <w:lang w:eastAsia="zh-CN"/>
        </w:rPr>
        <w:t xml:space="preserve"> E. Syphilis reinfections pose problems for syphilis diagnosis in Antwerp, Belgium - 1992 to 2012. </w:t>
      </w:r>
      <w:r w:rsidRPr="003B5436">
        <w:rPr>
          <w:rFonts w:ascii="Book Antiqua" w:eastAsia="宋体" w:hAnsi="Book Antiqua" w:cs="宋体"/>
          <w:i/>
          <w:iCs/>
          <w:sz w:val="24"/>
          <w:szCs w:val="24"/>
          <w:lang w:eastAsia="zh-CN"/>
        </w:rPr>
        <w:t xml:space="preserve">Euro </w:t>
      </w:r>
      <w:proofErr w:type="spellStart"/>
      <w:r w:rsidRPr="003B5436">
        <w:rPr>
          <w:rFonts w:ascii="Book Antiqua" w:eastAsia="宋体" w:hAnsi="Book Antiqua" w:cs="宋体"/>
          <w:i/>
          <w:iCs/>
          <w:sz w:val="24"/>
          <w:szCs w:val="24"/>
          <w:lang w:eastAsia="zh-CN"/>
        </w:rPr>
        <w:t>Surveill</w:t>
      </w:r>
      <w:proofErr w:type="spellEnd"/>
      <w:r w:rsidRPr="003B5436">
        <w:rPr>
          <w:rFonts w:ascii="Book Antiqua" w:eastAsia="宋体" w:hAnsi="Book Antiqua" w:cs="宋体"/>
          <w:sz w:val="24"/>
          <w:szCs w:val="24"/>
          <w:lang w:eastAsia="zh-CN"/>
        </w:rPr>
        <w:t xml:space="preserve"> 2014; </w:t>
      </w:r>
      <w:r w:rsidRPr="003B5436">
        <w:rPr>
          <w:rFonts w:ascii="Book Antiqua" w:eastAsia="宋体" w:hAnsi="Book Antiqua" w:cs="宋体"/>
          <w:b/>
          <w:bCs/>
          <w:sz w:val="24"/>
          <w:szCs w:val="24"/>
          <w:lang w:eastAsia="zh-CN"/>
        </w:rPr>
        <w:t>19</w:t>
      </w:r>
      <w:r w:rsidRPr="003B5436">
        <w:rPr>
          <w:rFonts w:ascii="Book Antiqua" w:eastAsia="宋体" w:hAnsi="Book Antiqua" w:cs="宋体"/>
          <w:sz w:val="24"/>
          <w:szCs w:val="24"/>
          <w:lang w:eastAsia="zh-CN"/>
        </w:rPr>
        <w:t>: 20958 [PMID: 25411690]</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19 </w:t>
      </w:r>
      <w:r w:rsidR="001332E9">
        <w:rPr>
          <w:rFonts w:ascii="Book Antiqua" w:hAnsi="Book Antiqua" w:cs="Segoe UI"/>
          <w:b/>
          <w:sz w:val="24"/>
          <w:szCs w:val="24"/>
        </w:rPr>
        <w:t>CDC</w:t>
      </w:r>
      <w:r w:rsidRPr="003B5436">
        <w:rPr>
          <w:rFonts w:ascii="Book Antiqua" w:eastAsia="宋体" w:hAnsi="Book Antiqua" w:cs="宋体"/>
          <w:sz w:val="24"/>
          <w:szCs w:val="24"/>
          <w:lang w:eastAsia="zh-CN"/>
        </w:rPr>
        <w:t xml:space="preserve">. Discordant results from reverse sequence syphilis screening--five laboratories, United States, 2006-2010. </w:t>
      </w:r>
      <w:r w:rsidRPr="003B5436">
        <w:rPr>
          <w:rFonts w:ascii="Book Antiqua" w:eastAsia="宋体" w:hAnsi="Book Antiqua" w:cs="宋体"/>
          <w:i/>
          <w:iCs/>
          <w:sz w:val="24"/>
          <w:szCs w:val="24"/>
          <w:lang w:eastAsia="zh-CN"/>
        </w:rPr>
        <w:t xml:space="preserve">MMWR </w:t>
      </w:r>
      <w:proofErr w:type="spellStart"/>
      <w:r w:rsidRPr="003B5436">
        <w:rPr>
          <w:rFonts w:ascii="Book Antiqua" w:eastAsia="宋体" w:hAnsi="Book Antiqua" w:cs="宋体"/>
          <w:i/>
          <w:iCs/>
          <w:sz w:val="24"/>
          <w:szCs w:val="24"/>
          <w:lang w:eastAsia="zh-CN"/>
        </w:rPr>
        <w:t>Morb</w:t>
      </w:r>
      <w:proofErr w:type="spellEnd"/>
      <w:r w:rsidRPr="003B5436">
        <w:rPr>
          <w:rFonts w:ascii="Book Antiqua" w:eastAsia="宋体" w:hAnsi="Book Antiqua" w:cs="宋体"/>
          <w:i/>
          <w:iCs/>
          <w:sz w:val="24"/>
          <w:szCs w:val="24"/>
          <w:lang w:eastAsia="zh-CN"/>
        </w:rPr>
        <w:t xml:space="preserve"> Mortal </w:t>
      </w:r>
      <w:proofErr w:type="spellStart"/>
      <w:r w:rsidRPr="003B5436">
        <w:rPr>
          <w:rFonts w:ascii="Book Antiqua" w:eastAsia="宋体" w:hAnsi="Book Antiqua" w:cs="宋体"/>
          <w:i/>
          <w:iCs/>
          <w:sz w:val="24"/>
          <w:szCs w:val="24"/>
          <w:lang w:eastAsia="zh-CN"/>
        </w:rPr>
        <w:t>Wkly</w:t>
      </w:r>
      <w:proofErr w:type="spellEnd"/>
      <w:r w:rsidRPr="003B5436">
        <w:rPr>
          <w:rFonts w:ascii="Book Antiqua" w:eastAsia="宋体" w:hAnsi="Book Antiqua" w:cs="宋体"/>
          <w:i/>
          <w:iCs/>
          <w:sz w:val="24"/>
          <w:szCs w:val="24"/>
          <w:lang w:eastAsia="zh-CN"/>
        </w:rPr>
        <w:t xml:space="preserve"> Rep</w:t>
      </w:r>
      <w:r w:rsidRPr="003B5436">
        <w:rPr>
          <w:rFonts w:ascii="Book Antiqua" w:eastAsia="宋体" w:hAnsi="Book Antiqua" w:cs="宋体"/>
          <w:sz w:val="24"/>
          <w:szCs w:val="24"/>
          <w:lang w:eastAsia="zh-CN"/>
        </w:rPr>
        <w:t xml:space="preserve"> 2011; </w:t>
      </w:r>
      <w:r w:rsidRPr="003B5436">
        <w:rPr>
          <w:rFonts w:ascii="Book Antiqua" w:eastAsia="宋体" w:hAnsi="Book Antiqua" w:cs="宋体"/>
          <w:b/>
          <w:bCs/>
          <w:sz w:val="24"/>
          <w:szCs w:val="24"/>
          <w:lang w:eastAsia="zh-CN"/>
        </w:rPr>
        <w:t>60</w:t>
      </w:r>
      <w:r w:rsidRPr="003B5436">
        <w:rPr>
          <w:rFonts w:ascii="Book Antiqua" w:eastAsia="宋体" w:hAnsi="Book Antiqua" w:cs="宋体"/>
          <w:sz w:val="24"/>
          <w:szCs w:val="24"/>
          <w:lang w:eastAsia="zh-CN"/>
        </w:rPr>
        <w:t>: 133-137 [PMID: 21307823]</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20 </w:t>
      </w:r>
      <w:r w:rsidRPr="003B5436">
        <w:rPr>
          <w:rFonts w:ascii="Book Antiqua" w:eastAsia="宋体" w:hAnsi="Book Antiqua" w:cs="宋体"/>
          <w:b/>
          <w:bCs/>
          <w:sz w:val="24"/>
          <w:szCs w:val="24"/>
          <w:lang w:eastAsia="zh-CN"/>
        </w:rPr>
        <w:t>Binnicker MJ</w:t>
      </w:r>
      <w:r w:rsidRPr="003B5436">
        <w:rPr>
          <w:rFonts w:ascii="Book Antiqua" w:eastAsia="宋体" w:hAnsi="Book Antiqua" w:cs="宋体"/>
          <w:sz w:val="24"/>
          <w:szCs w:val="24"/>
          <w:lang w:eastAsia="zh-CN"/>
        </w:rPr>
        <w:t>, Yao JD, Cockerill FR. Non-</w:t>
      </w:r>
      <w:proofErr w:type="spellStart"/>
      <w:r w:rsidRPr="003B5436">
        <w:rPr>
          <w:rFonts w:ascii="Book Antiqua" w:eastAsia="宋体" w:hAnsi="Book Antiqua" w:cs="宋体"/>
          <w:sz w:val="24"/>
          <w:szCs w:val="24"/>
          <w:lang w:eastAsia="zh-CN"/>
        </w:rPr>
        <w:t>treponemal</w:t>
      </w:r>
      <w:proofErr w:type="spellEnd"/>
      <w:r w:rsidRPr="003B5436">
        <w:rPr>
          <w:rFonts w:ascii="Book Antiqua" w:eastAsia="宋体" w:hAnsi="Book Antiqua" w:cs="宋体"/>
          <w:sz w:val="24"/>
          <w:szCs w:val="24"/>
          <w:lang w:eastAsia="zh-CN"/>
        </w:rPr>
        <w:t xml:space="preserve"> serologic tests: a supplemental, not confirmatory testing approach.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Infect Dis</w:t>
      </w:r>
      <w:r w:rsidRPr="003B5436">
        <w:rPr>
          <w:rFonts w:ascii="Book Antiqua" w:eastAsia="宋体" w:hAnsi="Book Antiqua" w:cs="宋体"/>
          <w:sz w:val="24"/>
          <w:szCs w:val="24"/>
          <w:lang w:eastAsia="zh-CN"/>
        </w:rPr>
        <w:t xml:space="preserve"> 2011; </w:t>
      </w:r>
      <w:r w:rsidRPr="003B5436">
        <w:rPr>
          <w:rFonts w:ascii="Book Antiqua" w:eastAsia="宋体" w:hAnsi="Book Antiqua" w:cs="宋体"/>
          <w:b/>
          <w:bCs/>
          <w:sz w:val="24"/>
          <w:szCs w:val="24"/>
          <w:lang w:eastAsia="zh-CN"/>
        </w:rPr>
        <w:t>52</w:t>
      </w:r>
      <w:r w:rsidRPr="003B5436">
        <w:rPr>
          <w:rFonts w:ascii="Book Antiqua" w:eastAsia="宋体" w:hAnsi="Book Antiqua" w:cs="宋体"/>
          <w:sz w:val="24"/>
          <w:szCs w:val="24"/>
          <w:lang w:eastAsia="zh-CN"/>
        </w:rPr>
        <w:t>: 274-25; author reply 274-25; [PMID: 21288856 DOI: 10.1093/</w:t>
      </w:r>
      <w:proofErr w:type="spellStart"/>
      <w:r w:rsidRPr="003B5436">
        <w:rPr>
          <w:rFonts w:ascii="Book Antiqua" w:eastAsia="宋体" w:hAnsi="Book Antiqua" w:cs="宋体"/>
          <w:sz w:val="24"/>
          <w:szCs w:val="24"/>
          <w:lang w:eastAsia="zh-CN"/>
        </w:rPr>
        <w:t>cid</w:t>
      </w:r>
      <w:proofErr w:type="spellEnd"/>
      <w:r w:rsidRPr="003B5436">
        <w:rPr>
          <w:rFonts w:ascii="Book Antiqua" w:eastAsia="宋体" w:hAnsi="Book Antiqua" w:cs="宋体"/>
          <w:sz w:val="24"/>
          <w:szCs w:val="24"/>
          <w:lang w:eastAsia="zh-CN"/>
        </w:rPr>
        <w:t>/ciq127]</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21 </w:t>
      </w:r>
      <w:r w:rsidRPr="003B5436">
        <w:rPr>
          <w:rFonts w:ascii="Book Antiqua" w:eastAsia="宋体" w:hAnsi="Book Antiqua" w:cs="宋体"/>
          <w:b/>
          <w:bCs/>
          <w:sz w:val="24"/>
          <w:szCs w:val="24"/>
          <w:lang w:eastAsia="zh-CN"/>
        </w:rPr>
        <w:t>Hunter MG</w:t>
      </w:r>
      <w:r w:rsidRPr="003B5436">
        <w:rPr>
          <w:rFonts w:ascii="Book Antiqua" w:eastAsia="宋体" w:hAnsi="Book Antiqua" w:cs="宋体"/>
          <w:sz w:val="24"/>
          <w:szCs w:val="24"/>
          <w:lang w:eastAsia="zh-CN"/>
        </w:rPr>
        <w:t xml:space="preserve">, Robertson PW, Post JJ. </w:t>
      </w:r>
      <w:proofErr w:type="gramStart"/>
      <w:r w:rsidRPr="003B5436">
        <w:rPr>
          <w:rFonts w:ascii="Book Antiqua" w:eastAsia="宋体" w:hAnsi="Book Antiqua" w:cs="宋体"/>
          <w:sz w:val="24"/>
          <w:szCs w:val="24"/>
          <w:lang w:eastAsia="zh-CN"/>
        </w:rPr>
        <w:t xml:space="preserve">Significance of isolated reactive </w:t>
      </w:r>
      <w:proofErr w:type="spellStart"/>
      <w:r w:rsidRPr="003B5436">
        <w:rPr>
          <w:rFonts w:ascii="Book Antiqua" w:eastAsia="宋体" w:hAnsi="Book Antiqua" w:cs="宋体"/>
          <w:sz w:val="24"/>
          <w:szCs w:val="24"/>
          <w:lang w:eastAsia="zh-CN"/>
        </w:rPr>
        <w:t>treponemal</w:t>
      </w:r>
      <w:proofErr w:type="spellEnd"/>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chemiluminescence</w:t>
      </w:r>
      <w:proofErr w:type="spellEnd"/>
      <w:r w:rsidRPr="003B5436">
        <w:rPr>
          <w:rFonts w:ascii="Book Antiqua" w:eastAsia="宋体" w:hAnsi="Book Antiqua" w:cs="宋体"/>
          <w:sz w:val="24"/>
          <w:szCs w:val="24"/>
          <w:lang w:eastAsia="zh-CN"/>
        </w:rPr>
        <w:t xml:space="preserve"> immunoassay results.</w:t>
      </w:r>
      <w:proofErr w:type="gramEnd"/>
      <w:r w:rsidRPr="003B5436">
        <w:rPr>
          <w:rFonts w:ascii="Book Antiqua" w:eastAsia="宋体" w:hAnsi="Book Antiqua" w:cs="宋体"/>
          <w:sz w:val="24"/>
          <w:szCs w:val="24"/>
          <w:lang w:eastAsia="zh-CN"/>
        </w:rPr>
        <w:t xml:space="preserve"> </w:t>
      </w:r>
      <w:r w:rsidRPr="003B5436">
        <w:rPr>
          <w:rFonts w:ascii="Book Antiqua" w:eastAsia="宋体" w:hAnsi="Book Antiqua" w:cs="宋体"/>
          <w:i/>
          <w:iCs/>
          <w:sz w:val="24"/>
          <w:szCs w:val="24"/>
          <w:lang w:eastAsia="zh-CN"/>
        </w:rPr>
        <w:t>J Infect Dis</w:t>
      </w:r>
      <w:r w:rsidRPr="003B5436">
        <w:rPr>
          <w:rFonts w:ascii="Book Antiqua" w:eastAsia="宋体" w:hAnsi="Book Antiqua" w:cs="宋体"/>
          <w:sz w:val="24"/>
          <w:szCs w:val="24"/>
          <w:lang w:eastAsia="zh-CN"/>
        </w:rPr>
        <w:t xml:space="preserve"> 2013; </w:t>
      </w:r>
      <w:r w:rsidRPr="003B5436">
        <w:rPr>
          <w:rFonts w:ascii="Book Antiqua" w:eastAsia="宋体" w:hAnsi="Book Antiqua" w:cs="宋体"/>
          <w:b/>
          <w:bCs/>
          <w:sz w:val="24"/>
          <w:szCs w:val="24"/>
          <w:lang w:eastAsia="zh-CN"/>
        </w:rPr>
        <w:t>207</w:t>
      </w:r>
      <w:r w:rsidRPr="003B5436">
        <w:rPr>
          <w:rFonts w:ascii="Book Antiqua" w:eastAsia="宋体" w:hAnsi="Book Antiqua" w:cs="宋体"/>
          <w:sz w:val="24"/>
          <w:szCs w:val="24"/>
          <w:lang w:eastAsia="zh-CN"/>
        </w:rPr>
        <w:t>: 1416-1423 [PMID: 22869911 DOI: 10.1093/</w:t>
      </w:r>
      <w:proofErr w:type="spellStart"/>
      <w:r w:rsidRPr="003B5436">
        <w:rPr>
          <w:rFonts w:ascii="Book Antiqua" w:eastAsia="宋体" w:hAnsi="Book Antiqua" w:cs="宋体"/>
          <w:sz w:val="24"/>
          <w:szCs w:val="24"/>
          <w:lang w:eastAsia="zh-CN"/>
        </w:rPr>
        <w:t>infdis</w:t>
      </w:r>
      <w:proofErr w:type="spellEnd"/>
      <w:r w:rsidRPr="003B5436">
        <w:rPr>
          <w:rFonts w:ascii="Book Antiqua" w:eastAsia="宋体" w:hAnsi="Book Antiqua" w:cs="宋体"/>
          <w:sz w:val="24"/>
          <w:szCs w:val="24"/>
          <w:lang w:eastAsia="zh-CN"/>
        </w:rPr>
        <w:t>/jis459]</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22 </w:t>
      </w:r>
      <w:proofErr w:type="spellStart"/>
      <w:r w:rsidRPr="003B5436">
        <w:rPr>
          <w:rFonts w:ascii="Book Antiqua" w:eastAsia="宋体" w:hAnsi="Book Antiqua" w:cs="宋体"/>
          <w:b/>
          <w:bCs/>
          <w:sz w:val="24"/>
          <w:szCs w:val="24"/>
          <w:lang w:eastAsia="zh-CN"/>
        </w:rPr>
        <w:t>Augenbraun</w:t>
      </w:r>
      <w:proofErr w:type="spellEnd"/>
      <w:r w:rsidRPr="003B5436">
        <w:rPr>
          <w:rFonts w:ascii="Book Antiqua" w:eastAsia="宋体" w:hAnsi="Book Antiqua" w:cs="宋体"/>
          <w:b/>
          <w:bCs/>
          <w:sz w:val="24"/>
          <w:szCs w:val="24"/>
          <w:lang w:eastAsia="zh-CN"/>
        </w:rPr>
        <w:t xml:space="preserve"> M</w:t>
      </w:r>
      <w:r w:rsidRPr="003B5436">
        <w:rPr>
          <w:rFonts w:ascii="Book Antiqua" w:eastAsia="宋体" w:hAnsi="Book Antiqua" w:cs="宋体"/>
          <w:sz w:val="24"/>
          <w:szCs w:val="24"/>
          <w:lang w:eastAsia="zh-CN"/>
        </w:rPr>
        <w:t xml:space="preserve">, Rolfs R, Johnson R, </w:t>
      </w:r>
      <w:proofErr w:type="spellStart"/>
      <w:r w:rsidRPr="003B5436">
        <w:rPr>
          <w:rFonts w:ascii="Book Antiqua" w:eastAsia="宋体" w:hAnsi="Book Antiqua" w:cs="宋体"/>
          <w:sz w:val="24"/>
          <w:szCs w:val="24"/>
          <w:lang w:eastAsia="zh-CN"/>
        </w:rPr>
        <w:t>Joesoef</w:t>
      </w:r>
      <w:proofErr w:type="spellEnd"/>
      <w:r w:rsidRPr="003B5436">
        <w:rPr>
          <w:rFonts w:ascii="Book Antiqua" w:eastAsia="宋体" w:hAnsi="Book Antiqua" w:cs="宋体"/>
          <w:sz w:val="24"/>
          <w:szCs w:val="24"/>
          <w:lang w:eastAsia="zh-CN"/>
        </w:rPr>
        <w:t xml:space="preserve"> R, Pope V. </w:t>
      </w:r>
      <w:proofErr w:type="spellStart"/>
      <w:r w:rsidRPr="003B5436">
        <w:rPr>
          <w:rFonts w:ascii="Book Antiqua" w:eastAsia="宋体" w:hAnsi="Book Antiqua" w:cs="宋体"/>
          <w:sz w:val="24"/>
          <w:szCs w:val="24"/>
          <w:lang w:eastAsia="zh-CN"/>
        </w:rPr>
        <w:t>Treponemal</w:t>
      </w:r>
      <w:proofErr w:type="spellEnd"/>
      <w:r w:rsidRPr="003B5436">
        <w:rPr>
          <w:rFonts w:ascii="Book Antiqua" w:eastAsia="宋体" w:hAnsi="Book Antiqua" w:cs="宋体"/>
          <w:sz w:val="24"/>
          <w:szCs w:val="24"/>
          <w:lang w:eastAsia="zh-CN"/>
        </w:rPr>
        <w:t xml:space="preserve"> specific tests for the </w:t>
      </w:r>
      <w:proofErr w:type="spellStart"/>
      <w:r w:rsidRPr="003B5436">
        <w:rPr>
          <w:rFonts w:ascii="Book Antiqua" w:eastAsia="宋体" w:hAnsi="Book Antiqua" w:cs="宋体"/>
          <w:sz w:val="24"/>
          <w:szCs w:val="24"/>
          <w:lang w:eastAsia="zh-CN"/>
        </w:rPr>
        <w:t>serodiagnosis</w:t>
      </w:r>
      <w:proofErr w:type="spellEnd"/>
      <w:r w:rsidRPr="003B5436">
        <w:rPr>
          <w:rFonts w:ascii="Book Antiqua" w:eastAsia="宋体" w:hAnsi="Book Antiqua" w:cs="宋体"/>
          <w:sz w:val="24"/>
          <w:szCs w:val="24"/>
          <w:lang w:eastAsia="zh-CN"/>
        </w:rPr>
        <w:t xml:space="preserve"> of syphilis. </w:t>
      </w:r>
      <w:proofErr w:type="gramStart"/>
      <w:r w:rsidRPr="003B5436">
        <w:rPr>
          <w:rFonts w:ascii="Book Antiqua" w:eastAsia="宋体" w:hAnsi="Book Antiqua" w:cs="宋体"/>
          <w:sz w:val="24"/>
          <w:szCs w:val="24"/>
          <w:lang w:eastAsia="zh-CN"/>
        </w:rPr>
        <w:t>Syphilis and HIV Study Group.</w:t>
      </w:r>
      <w:proofErr w:type="gramEnd"/>
      <w:r w:rsidRPr="003B5436">
        <w:rPr>
          <w:rFonts w:ascii="Book Antiqua" w:eastAsia="宋体" w:hAnsi="Book Antiqua" w:cs="宋体"/>
          <w:sz w:val="24"/>
          <w:szCs w:val="24"/>
          <w:lang w:eastAsia="zh-CN"/>
        </w:rPr>
        <w:t xml:space="preserve"> </w:t>
      </w:r>
      <w:r w:rsidRPr="003B5436">
        <w:rPr>
          <w:rFonts w:ascii="Book Antiqua" w:eastAsia="宋体" w:hAnsi="Book Antiqua" w:cs="宋体"/>
          <w:i/>
          <w:iCs/>
          <w:sz w:val="24"/>
          <w:szCs w:val="24"/>
          <w:lang w:eastAsia="zh-CN"/>
        </w:rPr>
        <w:t xml:space="preserve">Sex </w:t>
      </w:r>
      <w:proofErr w:type="spellStart"/>
      <w:r w:rsidRPr="003B5436">
        <w:rPr>
          <w:rFonts w:ascii="Book Antiqua" w:eastAsia="宋体" w:hAnsi="Book Antiqua" w:cs="宋体"/>
          <w:i/>
          <w:iCs/>
          <w:sz w:val="24"/>
          <w:szCs w:val="24"/>
          <w:lang w:eastAsia="zh-CN"/>
        </w:rPr>
        <w:t>Transm</w:t>
      </w:r>
      <w:proofErr w:type="spellEnd"/>
      <w:r w:rsidRPr="003B5436">
        <w:rPr>
          <w:rFonts w:ascii="Book Antiqua" w:eastAsia="宋体" w:hAnsi="Book Antiqua" w:cs="宋体"/>
          <w:i/>
          <w:iCs/>
          <w:sz w:val="24"/>
          <w:szCs w:val="24"/>
          <w:lang w:eastAsia="zh-CN"/>
        </w:rPr>
        <w:t xml:space="preserve"> Dis</w:t>
      </w:r>
      <w:r w:rsidRPr="003B5436">
        <w:rPr>
          <w:rFonts w:ascii="Book Antiqua" w:eastAsia="宋体" w:hAnsi="Book Antiqua" w:cs="宋体"/>
          <w:sz w:val="24"/>
          <w:szCs w:val="24"/>
          <w:lang w:eastAsia="zh-CN"/>
        </w:rPr>
        <w:t xml:space="preserve"> 1998; </w:t>
      </w:r>
      <w:r w:rsidRPr="003B5436">
        <w:rPr>
          <w:rFonts w:ascii="Book Antiqua" w:eastAsia="宋体" w:hAnsi="Book Antiqua" w:cs="宋体"/>
          <w:b/>
          <w:bCs/>
          <w:sz w:val="24"/>
          <w:szCs w:val="24"/>
          <w:lang w:eastAsia="zh-CN"/>
        </w:rPr>
        <w:t>25</w:t>
      </w:r>
      <w:r w:rsidRPr="003B5436">
        <w:rPr>
          <w:rFonts w:ascii="Book Antiqua" w:eastAsia="宋体" w:hAnsi="Book Antiqua" w:cs="宋体"/>
          <w:sz w:val="24"/>
          <w:szCs w:val="24"/>
          <w:lang w:eastAsia="zh-CN"/>
        </w:rPr>
        <w:t>: 549-552 [PMID: 9858352 DOI: 10.1097/00007435-199811000-00010]</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23 </w:t>
      </w:r>
      <w:r w:rsidRPr="003B5436">
        <w:rPr>
          <w:rFonts w:ascii="Book Antiqua" w:eastAsia="宋体" w:hAnsi="Book Antiqua" w:cs="宋体"/>
          <w:b/>
          <w:bCs/>
          <w:sz w:val="24"/>
          <w:szCs w:val="24"/>
          <w:lang w:eastAsia="zh-CN"/>
        </w:rPr>
        <w:t>Welch RJ</w:t>
      </w:r>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Litwin</w:t>
      </w:r>
      <w:proofErr w:type="spellEnd"/>
      <w:r w:rsidRPr="003B5436">
        <w:rPr>
          <w:rFonts w:ascii="Book Antiqua" w:eastAsia="宋体" w:hAnsi="Book Antiqua" w:cs="宋体"/>
          <w:sz w:val="24"/>
          <w:szCs w:val="24"/>
          <w:lang w:eastAsia="zh-CN"/>
        </w:rPr>
        <w:t xml:space="preserve"> CM. Evaluation of two immunoblot assays and a Western blot assay for the detection of </w:t>
      </w:r>
      <w:proofErr w:type="spellStart"/>
      <w:r w:rsidRPr="003B5436">
        <w:rPr>
          <w:rFonts w:ascii="Book Antiqua" w:eastAsia="宋体" w:hAnsi="Book Antiqua" w:cs="宋体"/>
          <w:sz w:val="24"/>
          <w:szCs w:val="24"/>
          <w:lang w:eastAsia="zh-CN"/>
        </w:rPr>
        <w:t>antisyphilis</w:t>
      </w:r>
      <w:proofErr w:type="spellEnd"/>
      <w:r w:rsidRPr="003B5436">
        <w:rPr>
          <w:rFonts w:ascii="Book Antiqua" w:eastAsia="宋体" w:hAnsi="Book Antiqua" w:cs="宋体"/>
          <w:sz w:val="24"/>
          <w:szCs w:val="24"/>
          <w:lang w:eastAsia="zh-CN"/>
        </w:rPr>
        <w:t xml:space="preserve"> immunoglobulin g antibodies.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Vaccine </w:t>
      </w:r>
      <w:proofErr w:type="spellStart"/>
      <w:r w:rsidRPr="003B5436">
        <w:rPr>
          <w:rFonts w:ascii="Book Antiqua" w:eastAsia="宋体" w:hAnsi="Book Antiqua" w:cs="宋体"/>
          <w:i/>
          <w:iCs/>
          <w:sz w:val="24"/>
          <w:szCs w:val="24"/>
          <w:lang w:eastAsia="zh-CN"/>
        </w:rPr>
        <w:t>Immunol</w:t>
      </w:r>
      <w:proofErr w:type="spellEnd"/>
      <w:r w:rsidRPr="003B5436">
        <w:rPr>
          <w:rFonts w:ascii="Book Antiqua" w:eastAsia="宋体" w:hAnsi="Book Antiqua" w:cs="宋体"/>
          <w:sz w:val="24"/>
          <w:szCs w:val="24"/>
          <w:lang w:eastAsia="zh-CN"/>
        </w:rPr>
        <w:t xml:space="preserve"> 2010; </w:t>
      </w:r>
      <w:r w:rsidRPr="003B5436">
        <w:rPr>
          <w:rFonts w:ascii="Book Antiqua" w:eastAsia="宋体" w:hAnsi="Book Antiqua" w:cs="宋体"/>
          <w:b/>
          <w:bCs/>
          <w:sz w:val="24"/>
          <w:szCs w:val="24"/>
          <w:lang w:eastAsia="zh-CN"/>
        </w:rPr>
        <w:t>17</w:t>
      </w:r>
      <w:r w:rsidRPr="003B5436">
        <w:rPr>
          <w:rFonts w:ascii="Book Antiqua" w:eastAsia="宋体" w:hAnsi="Book Antiqua" w:cs="宋体"/>
          <w:sz w:val="24"/>
          <w:szCs w:val="24"/>
          <w:lang w:eastAsia="zh-CN"/>
        </w:rPr>
        <w:t>: 183-184 [PMID: 19940043 DOI: 10.1128/CVI.00279-09]</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24 </w:t>
      </w:r>
      <w:r w:rsidRPr="003B5436">
        <w:rPr>
          <w:rFonts w:ascii="Book Antiqua" w:eastAsia="宋体" w:hAnsi="Book Antiqua" w:cs="宋体"/>
          <w:b/>
          <w:bCs/>
          <w:sz w:val="24"/>
          <w:szCs w:val="24"/>
          <w:lang w:eastAsia="zh-CN"/>
        </w:rPr>
        <w:t>Lee K</w:t>
      </w:r>
      <w:r w:rsidRPr="003B5436">
        <w:rPr>
          <w:rFonts w:ascii="Book Antiqua" w:eastAsia="宋体" w:hAnsi="Book Antiqua" w:cs="宋体"/>
          <w:sz w:val="24"/>
          <w:szCs w:val="24"/>
          <w:lang w:eastAsia="zh-CN"/>
        </w:rPr>
        <w:t xml:space="preserve">, Park H, </w:t>
      </w:r>
      <w:proofErr w:type="spellStart"/>
      <w:r w:rsidRPr="003B5436">
        <w:rPr>
          <w:rFonts w:ascii="Book Antiqua" w:eastAsia="宋体" w:hAnsi="Book Antiqua" w:cs="宋体"/>
          <w:sz w:val="24"/>
          <w:szCs w:val="24"/>
          <w:lang w:eastAsia="zh-CN"/>
        </w:rPr>
        <w:t>Roh</w:t>
      </w:r>
      <w:proofErr w:type="spellEnd"/>
      <w:r w:rsidRPr="003B5436">
        <w:rPr>
          <w:rFonts w:ascii="Book Antiqua" w:eastAsia="宋体" w:hAnsi="Book Antiqua" w:cs="宋体"/>
          <w:sz w:val="24"/>
          <w:szCs w:val="24"/>
          <w:lang w:eastAsia="zh-CN"/>
        </w:rPr>
        <w:t xml:space="preserve"> EY, Shin S, Park KU, Park MH, Song EY. </w:t>
      </w:r>
      <w:proofErr w:type="gramStart"/>
      <w:r w:rsidRPr="003B5436">
        <w:rPr>
          <w:rFonts w:ascii="Book Antiqua" w:eastAsia="宋体" w:hAnsi="Book Antiqua" w:cs="宋体"/>
          <w:sz w:val="24"/>
          <w:szCs w:val="24"/>
          <w:lang w:eastAsia="zh-CN"/>
        </w:rPr>
        <w:t>Characterization of sera with discordant results from reverse sequence screening for syphilis.</w:t>
      </w:r>
      <w:proofErr w:type="gramEnd"/>
      <w:r w:rsidRPr="003B5436">
        <w:rPr>
          <w:rFonts w:ascii="Book Antiqua" w:eastAsia="宋体" w:hAnsi="Book Antiqua" w:cs="宋体"/>
          <w:sz w:val="24"/>
          <w:szCs w:val="24"/>
          <w:lang w:eastAsia="zh-CN"/>
        </w:rPr>
        <w:t xml:space="preserve"> </w:t>
      </w:r>
      <w:r w:rsidRPr="003B5436">
        <w:rPr>
          <w:rFonts w:ascii="Book Antiqua" w:eastAsia="宋体" w:hAnsi="Book Antiqua" w:cs="宋体"/>
          <w:i/>
          <w:iCs/>
          <w:sz w:val="24"/>
          <w:szCs w:val="24"/>
          <w:lang w:eastAsia="zh-CN"/>
        </w:rPr>
        <w:t xml:space="preserve">Biomed Res </w:t>
      </w:r>
      <w:proofErr w:type="spellStart"/>
      <w:r w:rsidRPr="003B5436">
        <w:rPr>
          <w:rFonts w:ascii="Book Antiqua" w:eastAsia="宋体" w:hAnsi="Book Antiqua" w:cs="宋体"/>
          <w:i/>
          <w:iCs/>
          <w:sz w:val="24"/>
          <w:szCs w:val="24"/>
          <w:lang w:eastAsia="zh-CN"/>
        </w:rPr>
        <w:t>Int</w:t>
      </w:r>
      <w:proofErr w:type="spellEnd"/>
      <w:r w:rsidRPr="003B5436">
        <w:rPr>
          <w:rFonts w:ascii="Book Antiqua" w:eastAsia="宋体" w:hAnsi="Book Antiqua" w:cs="宋体"/>
          <w:sz w:val="24"/>
          <w:szCs w:val="24"/>
          <w:lang w:eastAsia="zh-CN"/>
        </w:rPr>
        <w:t xml:space="preserve"> 2013; </w:t>
      </w:r>
      <w:r w:rsidRPr="003B5436">
        <w:rPr>
          <w:rFonts w:ascii="Book Antiqua" w:eastAsia="宋体" w:hAnsi="Book Antiqua" w:cs="宋体"/>
          <w:b/>
          <w:bCs/>
          <w:sz w:val="24"/>
          <w:szCs w:val="24"/>
          <w:lang w:eastAsia="zh-CN"/>
        </w:rPr>
        <w:t>2013</w:t>
      </w:r>
      <w:r w:rsidRPr="003B5436">
        <w:rPr>
          <w:rFonts w:ascii="Book Antiqua" w:eastAsia="宋体" w:hAnsi="Book Antiqua" w:cs="宋体"/>
          <w:sz w:val="24"/>
          <w:szCs w:val="24"/>
          <w:lang w:eastAsia="zh-CN"/>
        </w:rPr>
        <w:t>: 269347 [PMID: 23509699 DOI: 10.1155/2013/269347]</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25 </w:t>
      </w:r>
      <w:proofErr w:type="spellStart"/>
      <w:r w:rsidRPr="003B5436">
        <w:rPr>
          <w:rFonts w:ascii="Book Antiqua" w:eastAsia="宋体" w:hAnsi="Book Antiqua" w:cs="宋体"/>
          <w:b/>
          <w:bCs/>
          <w:sz w:val="24"/>
          <w:szCs w:val="24"/>
          <w:lang w:eastAsia="zh-CN"/>
        </w:rPr>
        <w:t>Loeffelholz</w:t>
      </w:r>
      <w:proofErr w:type="spellEnd"/>
      <w:r w:rsidRPr="003B5436">
        <w:rPr>
          <w:rFonts w:ascii="Book Antiqua" w:eastAsia="宋体" w:hAnsi="Book Antiqua" w:cs="宋体"/>
          <w:b/>
          <w:bCs/>
          <w:sz w:val="24"/>
          <w:szCs w:val="24"/>
          <w:lang w:eastAsia="zh-CN"/>
        </w:rPr>
        <w:t xml:space="preserve"> MJ</w:t>
      </w:r>
      <w:r w:rsidRPr="003B5436">
        <w:rPr>
          <w:rFonts w:ascii="Book Antiqua" w:eastAsia="宋体" w:hAnsi="Book Antiqua" w:cs="宋体"/>
          <w:sz w:val="24"/>
          <w:szCs w:val="24"/>
          <w:lang w:eastAsia="zh-CN"/>
        </w:rPr>
        <w:t xml:space="preserve">, Wen T, Patel JA. Analysis of </w:t>
      </w:r>
      <w:proofErr w:type="spellStart"/>
      <w:r w:rsidRPr="003B5436">
        <w:rPr>
          <w:rFonts w:ascii="Book Antiqua" w:eastAsia="宋体" w:hAnsi="Book Antiqua" w:cs="宋体"/>
          <w:sz w:val="24"/>
          <w:szCs w:val="24"/>
          <w:lang w:eastAsia="zh-CN"/>
        </w:rPr>
        <w:t>bioplex</w:t>
      </w:r>
      <w:proofErr w:type="spellEnd"/>
      <w:r w:rsidRPr="003B5436">
        <w:rPr>
          <w:rFonts w:ascii="Book Antiqua" w:eastAsia="宋体" w:hAnsi="Book Antiqua" w:cs="宋体"/>
          <w:sz w:val="24"/>
          <w:szCs w:val="24"/>
          <w:lang w:eastAsia="zh-CN"/>
        </w:rPr>
        <w:t xml:space="preserve"> syphilis IgG quantitative results in different patient populations.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Vaccine </w:t>
      </w:r>
      <w:proofErr w:type="spellStart"/>
      <w:r w:rsidRPr="003B5436">
        <w:rPr>
          <w:rFonts w:ascii="Book Antiqua" w:eastAsia="宋体" w:hAnsi="Book Antiqua" w:cs="宋体"/>
          <w:i/>
          <w:iCs/>
          <w:sz w:val="24"/>
          <w:szCs w:val="24"/>
          <w:lang w:eastAsia="zh-CN"/>
        </w:rPr>
        <w:t>Immunol</w:t>
      </w:r>
      <w:proofErr w:type="spellEnd"/>
      <w:r w:rsidRPr="003B5436">
        <w:rPr>
          <w:rFonts w:ascii="Book Antiqua" w:eastAsia="宋体" w:hAnsi="Book Antiqua" w:cs="宋体"/>
          <w:sz w:val="24"/>
          <w:szCs w:val="24"/>
          <w:lang w:eastAsia="zh-CN"/>
        </w:rPr>
        <w:t xml:space="preserve"> 2011; </w:t>
      </w:r>
      <w:r w:rsidRPr="003B5436">
        <w:rPr>
          <w:rFonts w:ascii="Book Antiqua" w:eastAsia="宋体" w:hAnsi="Book Antiqua" w:cs="宋体"/>
          <w:b/>
          <w:bCs/>
          <w:sz w:val="24"/>
          <w:szCs w:val="24"/>
          <w:lang w:eastAsia="zh-CN"/>
        </w:rPr>
        <w:t>18</w:t>
      </w:r>
      <w:r w:rsidRPr="003B5436">
        <w:rPr>
          <w:rFonts w:ascii="Book Antiqua" w:eastAsia="宋体" w:hAnsi="Book Antiqua" w:cs="宋体"/>
          <w:sz w:val="24"/>
          <w:szCs w:val="24"/>
          <w:lang w:eastAsia="zh-CN"/>
        </w:rPr>
        <w:t>: 2005-2006 [PMID: 21880852 DOI: 10.1128/CVI.05335-11]</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26 </w:t>
      </w:r>
      <w:r w:rsidR="001332E9" w:rsidRPr="00CF03B3">
        <w:rPr>
          <w:rFonts w:ascii="Book Antiqua" w:hAnsi="Book Antiqua"/>
          <w:b/>
          <w:sz w:val="24"/>
          <w:szCs w:val="24"/>
        </w:rPr>
        <w:t>CDC</w:t>
      </w:r>
      <w:r w:rsidRPr="003B5436">
        <w:rPr>
          <w:rFonts w:ascii="Book Antiqua" w:eastAsia="宋体" w:hAnsi="Book Antiqua" w:cs="宋体"/>
          <w:sz w:val="24"/>
          <w:szCs w:val="24"/>
          <w:lang w:eastAsia="zh-CN"/>
        </w:rPr>
        <w:t xml:space="preserve">. Syphilis testing algorithms using </w:t>
      </w:r>
      <w:proofErr w:type="spellStart"/>
      <w:r w:rsidRPr="003B5436">
        <w:rPr>
          <w:rFonts w:ascii="Book Antiqua" w:eastAsia="宋体" w:hAnsi="Book Antiqua" w:cs="宋体"/>
          <w:sz w:val="24"/>
          <w:szCs w:val="24"/>
          <w:lang w:eastAsia="zh-CN"/>
        </w:rPr>
        <w:t>treponemal</w:t>
      </w:r>
      <w:proofErr w:type="spellEnd"/>
      <w:r w:rsidRPr="003B5436">
        <w:rPr>
          <w:rFonts w:ascii="Book Antiqua" w:eastAsia="宋体" w:hAnsi="Book Antiqua" w:cs="宋体"/>
          <w:sz w:val="24"/>
          <w:szCs w:val="24"/>
          <w:lang w:eastAsia="zh-CN"/>
        </w:rPr>
        <w:t xml:space="preserve"> tests for initial screening--four laboratories, New York City, 2005-2006. </w:t>
      </w:r>
      <w:r w:rsidRPr="003B5436">
        <w:rPr>
          <w:rFonts w:ascii="Book Antiqua" w:eastAsia="宋体" w:hAnsi="Book Antiqua" w:cs="宋体"/>
          <w:i/>
          <w:iCs/>
          <w:sz w:val="24"/>
          <w:szCs w:val="24"/>
          <w:lang w:eastAsia="zh-CN"/>
        </w:rPr>
        <w:t xml:space="preserve">MMWR </w:t>
      </w:r>
      <w:proofErr w:type="spellStart"/>
      <w:r w:rsidRPr="003B5436">
        <w:rPr>
          <w:rFonts w:ascii="Book Antiqua" w:eastAsia="宋体" w:hAnsi="Book Antiqua" w:cs="宋体"/>
          <w:i/>
          <w:iCs/>
          <w:sz w:val="24"/>
          <w:szCs w:val="24"/>
          <w:lang w:eastAsia="zh-CN"/>
        </w:rPr>
        <w:t>Morb</w:t>
      </w:r>
      <w:proofErr w:type="spellEnd"/>
      <w:r w:rsidRPr="003B5436">
        <w:rPr>
          <w:rFonts w:ascii="Book Antiqua" w:eastAsia="宋体" w:hAnsi="Book Antiqua" w:cs="宋体"/>
          <w:i/>
          <w:iCs/>
          <w:sz w:val="24"/>
          <w:szCs w:val="24"/>
          <w:lang w:eastAsia="zh-CN"/>
        </w:rPr>
        <w:t xml:space="preserve"> Mortal </w:t>
      </w:r>
      <w:proofErr w:type="spellStart"/>
      <w:r w:rsidRPr="003B5436">
        <w:rPr>
          <w:rFonts w:ascii="Book Antiqua" w:eastAsia="宋体" w:hAnsi="Book Antiqua" w:cs="宋体"/>
          <w:i/>
          <w:iCs/>
          <w:sz w:val="24"/>
          <w:szCs w:val="24"/>
          <w:lang w:eastAsia="zh-CN"/>
        </w:rPr>
        <w:t>Wkly</w:t>
      </w:r>
      <w:proofErr w:type="spellEnd"/>
      <w:r w:rsidRPr="003B5436">
        <w:rPr>
          <w:rFonts w:ascii="Book Antiqua" w:eastAsia="宋体" w:hAnsi="Book Antiqua" w:cs="宋体"/>
          <w:i/>
          <w:iCs/>
          <w:sz w:val="24"/>
          <w:szCs w:val="24"/>
          <w:lang w:eastAsia="zh-CN"/>
        </w:rPr>
        <w:t xml:space="preserve"> Rep</w:t>
      </w:r>
      <w:r w:rsidRPr="003B5436">
        <w:rPr>
          <w:rFonts w:ascii="Book Antiqua" w:eastAsia="宋体" w:hAnsi="Book Antiqua" w:cs="宋体"/>
          <w:sz w:val="24"/>
          <w:szCs w:val="24"/>
          <w:lang w:eastAsia="zh-CN"/>
        </w:rPr>
        <w:t xml:space="preserve"> 2008; </w:t>
      </w:r>
      <w:r w:rsidRPr="003B5436">
        <w:rPr>
          <w:rFonts w:ascii="Book Antiqua" w:eastAsia="宋体" w:hAnsi="Book Antiqua" w:cs="宋体"/>
          <w:b/>
          <w:bCs/>
          <w:sz w:val="24"/>
          <w:szCs w:val="24"/>
          <w:lang w:eastAsia="zh-CN"/>
        </w:rPr>
        <w:t>57</w:t>
      </w:r>
      <w:r w:rsidRPr="003B5436">
        <w:rPr>
          <w:rFonts w:ascii="Book Antiqua" w:eastAsia="宋体" w:hAnsi="Book Antiqua" w:cs="宋体"/>
          <w:sz w:val="24"/>
          <w:szCs w:val="24"/>
          <w:lang w:eastAsia="zh-CN"/>
        </w:rPr>
        <w:t>: 872-875 [PMID: 18701877]</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lastRenderedPageBreak/>
        <w:t xml:space="preserve">27 </w:t>
      </w:r>
      <w:proofErr w:type="spellStart"/>
      <w:r w:rsidRPr="003B5436">
        <w:rPr>
          <w:rFonts w:ascii="Book Antiqua" w:eastAsia="宋体" w:hAnsi="Book Antiqua" w:cs="宋体"/>
          <w:b/>
          <w:bCs/>
          <w:sz w:val="24"/>
          <w:szCs w:val="24"/>
          <w:lang w:eastAsia="zh-CN"/>
        </w:rPr>
        <w:t>Oboho</w:t>
      </w:r>
      <w:proofErr w:type="spellEnd"/>
      <w:r w:rsidRPr="003B5436">
        <w:rPr>
          <w:rFonts w:ascii="Book Antiqua" w:eastAsia="宋体" w:hAnsi="Book Antiqua" w:cs="宋体"/>
          <w:b/>
          <w:bCs/>
          <w:sz w:val="24"/>
          <w:szCs w:val="24"/>
          <w:lang w:eastAsia="zh-CN"/>
        </w:rPr>
        <w:t xml:space="preserve"> IK</w:t>
      </w:r>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Ghanem</w:t>
      </w:r>
      <w:proofErr w:type="spellEnd"/>
      <w:r w:rsidRPr="003B5436">
        <w:rPr>
          <w:rFonts w:ascii="Book Antiqua" w:eastAsia="宋体" w:hAnsi="Book Antiqua" w:cs="宋体"/>
          <w:sz w:val="24"/>
          <w:szCs w:val="24"/>
          <w:lang w:eastAsia="zh-CN"/>
        </w:rPr>
        <w:t xml:space="preserve"> KG. Blissful ignorance when managing pregnant women with syphilis and nonreactive </w:t>
      </w:r>
      <w:proofErr w:type="spellStart"/>
      <w:r w:rsidRPr="003B5436">
        <w:rPr>
          <w:rFonts w:ascii="Book Antiqua" w:eastAsia="宋体" w:hAnsi="Book Antiqua" w:cs="宋体"/>
          <w:sz w:val="24"/>
          <w:szCs w:val="24"/>
          <w:lang w:eastAsia="zh-CN"/>
        </w:rPr>
        <w:t>nontreponemal</w:t>
      </w:r>
      <w:proofErr w:type="spellEnd"/>
      <w:r w:rsidRPr="003B5436">
        <w:rPr>
          <w:rFonts w:ascii="Book Antiqua" w:eastAsia="宋体" w:hAnsi="Book Antiqua" w:cs="宋体"/>
          <w:sz w:val="24"/>
          <w:szCs w:val="24"/>
          <w:lang w:eastAsia="zh-CN"/>
        </w:rPr>
        <w:t xml:space="preserve"> tests? </w:t>
      </w:r>
      <w:r w:rsidRPr="003B5436">
        <w:rPr>
          <w:rFonts w:ascii="Book Antiqua" w:eastAsia="宋体" w:hAnsi="Book Antiqua" w:cs="宋体"/>
          <w:i/>
          <w:iCs/>
          <w:sz w:val="24"/>
          <w:szCs w:val="24"/>
          <w:lang w:eastAsia="zh-CN"/>
        </w:rPr>
        <w:t xml:space="preserve">Sex </w:t>
      </w:r>
      <w:proofErr w:type="spellStart"/>
      <w:r w:rsidRPr="003B5436">
        <w:rPr>
          <w:rFonts w:ascii="Book Antiqua" w:eastAsia="宋体" w:hAnsi="Book Antiqua" w:cs="宋体"/>
          <w:i/>
          <w:iCs/>
          <w:sz w:val="24"/>
          <w:szCs w:val="24"/>
          <w:lang w:eastAsia="zh-CN"/>
        </w:rPr>
        <w:t>Transm</w:t>
      </w:r>
      <w:proofErr w:type="spellEnd"/>
      <w:r w:rsidRPr="003B5436">
        <w:rPr>
          <w:rFonts w:ascii="Book Antiqua" w:eastAsia="宋体" w:hAnsi="Book Antiqua" w:cs="宋体"/>
          <w:i/>
          <w:iCs/>
          <w:sz w:val="24"/>
          <w:szCs w:val="24"/>
          <w:lang w:eastAsia="zh-CN"/>
        </w:rPr>
        <w:t xml:space="preserve"> Dis</w:t>
      </w:r>
      <w:r w:rsidRPr="003B5436">
        <w:rPr>
          <w:rFonts w:ascii="Book Antiqua" w:eastAsia="宋体" w:hAnsi="Book Antiqua" w:cs="宋体"/>
          <w:sz w:val="24"/>
          <w:szCs w:val="24"/>
          <w:lang w:eastAsia="zh-CN"/>
        </w:rPr>
        <w:t xml:space="preserve"> 2013; </w:t>
      </w:r>
      <w:r w:rsidRPr="003B5436">
        <w:rPr>
          <w:rFonts w:ascii="Book Antiqua" w:eastAsia="宋体" w:hAnsi="Book Antiqua" w:cs="宋体"/>
          <w:b/>
          <w:bCs/>
          <w:sz w:val="24"/>
          <w:szCs w:val="24"/>
          <w:lang w:eastAsia="zh-CN"/>
        </w:rPr>
        <w:t>40</w:t>
      </w:r>
      <w:r w:rsidRPr="003B5436">
        <w:rPr>
          <w:rFonts w:ascii="Book Antiqua" w:eastAsia="宋体" w:hAnsi="Book Antiqua" w:cs="宋体"/>
          <w:sz w:val="24"/>
          <w:szCs w:val="24"/>
          <w:lang w:eastAsia="zh-CN"/>
        </w:rPr>
        <w:t>: 316-317 [PMID: 23481537 DOI: 10.1097/OLQ.0b013e3182894ea6]</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28 </w:t>
      </w:r>
      <w:r w:rsidRPr="003B5436">
        <w:rPr>
          <w:rFonts w:ascii="Book Antiqua" w:eastAsia="宋体" w:hAnsi="Book Antiqua" w:cs="宋体"/>
          <w:b/>
          <w:bCs/>
          <w:sz w:val="24"/>
          <w:szCs w:val="24"/>
          <w:lang w:eastAsia="zh-CN"/>
        </w:rPr>
        <w:t>Tong ML</w:t>
      </w:r>
      <w:r w:rsidRPr="003B5436">
        <w:rPr>
          <w:rFonts w:ascii="Book Antiqua" w:eastAsia="宋体" w:hAnsi="Book Antiqua" w:cs="宋体"/>
          <w:sz w:val="24"/>
          <w:szCs w:val="24"/>
          <w:lang w:eastAsia="zh-CN"/>
        </w:rPr>
        <w:t xml:space="preserve">, Lin LR, Liu LL, Zhang HL, Huang SJ, Chen YY, </w:t>
      </w:r>
      <w:proofErr w:type="spellStart"/>
      <w:r w:rsidRPr="003B5436">
        <w:rPr>
          <w:rFonts w:ascii="Book Antiqua" w:eastAsia="宋体" w:hAnsi="Book Antiqua" w:cs="宋体"/>
          <w:sz w:val="24"/>
          <w:szCs w:val="24"/>
          <w:lang w:eastAsia="zh-CN"/>
        </w:rPr>
        <w:t>Guo</w:t>
      </w:r>
      <w:proofErr w:type="spellEnd"/>
      <w:r w:rsidRPr="003B5436">
        <w:rPr>
          <w:rFonts w:ascii="Book Antiqua" w:eastAsia="宋体" w:hAnsi="Book Antiqua" w:cs="宋体"/>
          <w:sz w:val="24"/>
          <w:szCs w:val="24"/>
          <w:lang w:eastAsia="zh-CN"/>
        </w:rPr>
        <w:t xml:space="preserve"> XJ, Xi Y, Liu L, Chen FY, Zhang YF, Zhang Q, Yang TC. </w:t>
      </w:r>
      <w:proofErr w:type="gramStart"/>
      <w:r w:rsidRPr="003B5436">
        <w:rPr>
          <w:rFonts w:ascii="Book Antiqua" w:eastAsia="宋体" w:hAnsi="Book Antiqua" w:cs="宋体"/>
          <w:sz w:val="24"/>
          <w:szCs w:val="24"/>
          <w:lang w:eastAsia="zh-CN"/>
        </w:rPr>
        <w:t xml:space="preserve">Analysis of 3 algorithms for syphilis </w:t>
      </w:r>
      <w:proofErr w:type="spellStart"/>
      <w:r w:rsidRPr="003B5436">
        <w:rPr>
          <w:rFonts w:ascii="Book Antiqua" w:eastAsia="宋体" w:hAnsi="Book Antiqua" w:cs="宋体"/>
          <w:sz w:val="24"/>
          <w:szCs w:val="24"/>
          <w:lang w:eastAsia="zh-CN"/>
        </w:rPr>
        <w:t>serodiagnosis</w:t>
      </w:r>
      <w:proofErr w:type="spellEnd"/>
      <w:r w:rsidRPr="003B5436">
        <w:rPr>
          <w:rFonts w:ascii="Book Antiqua" w:eastAsia="宋体" w:hAnsi="Book Antiqua" w:cs="宋体"/>
          <w:sz w:val="24"/>
          <w:szCs w:val="24"/>
          <w:lang w:eastAsia="zh-CN"/>
        </w:rPr>
        <w:t xml:space="preserve"> and implications for clinical management.</w:t>
      </w:r>
      <w:proofErr w:type="gramEnd"/>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Infect Dis</w:t>
      </w:r>
      <w:r w:rsidRPr="003B5436">
        <w:rPr>
          <w:rFonts w:ascii="Book Antiqua" w:eastAsia="宋体" w:hAnsi="Book Antiqua" w:cs="宋体"/>
          <w:sz w:val="24"/>
          <w:szCs w:val="24"/>
          <w:lang w:eastAsia="zh-CN"/>
        </w:rPr>
        <w:t xml:space="preserve"> 2014; </w:t>
      </w:r>
      <w:r w:rsidRPr="003B5436">
        <w:rPr>
          <w:rFonts w:ascii="Book Antiqua" w:eastAsia="宋体" w:hAnsi="Book Antiqua" w:cs="宋体"/>
          <w:b/>
          <w:bCs/>
          <w:sz w:val="24"/>
          <w:szCs w:val="24"/>
          <w:lang w:eastAsia="zh-CN"/>
        </w:rPr>
        <w:t>58</w:t>
      </w:r>
      <w:r w:rsidRPr="003B5436">
        <w:rPr>
          <w:rFonts w:ascii="Book Antiqua" w:eastAsia="宋体" w:hAnsi="Book Antiqua" w:cs="宋体"/>
          <w:sz w:val="24"/>
          <w:szCs w:val="24"/>
          <w:lang w:eastAsia="zh-CN"/>
        </w:rPr>
        <w:t>: 1116-1124 [PMID: 24550376 DOI: 10.1093/</w:t>
      </w:r>
      <w:proofErr w:type="spellStart"/>
      <w:r w:rsidRPr="003B5436">
        <w:rPr>
          <w:rFonts w:ascii="Book Antiqua" w:eastAsia="宋体" w:hAnsi="Book Antiqua" w:cs="宋体"/>
          <w:sz w:val="24"/>
          <w:szCs w:val="24"/>
          <w:lang w:eastAsia="zh-CN"/>
        </w:rPr>
        <w:t>cid</w:t>
      </w:r>
      <w:proofErr w:type="spellEnd"/>
      <w:r w:rsidRPr="003B5436">
        <w:rPr>
          <w:rFonts w:ascii="Book Antiqua" w:eastAsia="宋体" w:hAnsi="Book Antiqua" w:cs="宋体"/>
          <w:sz w:val="24"/>
          <w:szCs w:val="24"/>
          <w:lang w:eastAsia="zh-CN"/>
        </w:rPr>
        <w:t>/ciu087]</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29 </w:t>
      </w:r>
      <w:proofErr w:type="spellStart"/>
      <w:r w:rsidRPr="003B5436">
        <w:rPr>
          <w:rFonts w:ascii="Book Antiqua" w:eastAsia="宋体" w:hAnsi="Book Antiqua" w:cs="宋体"/>
          <w:b/>
          <w:bCs/>
          <w:sz w:val="24"/>
          <w:szCs w:val="24"/>
          <w:lang w:eastAsia="zh-CN"/>
        </w:rPr>
        <w:t>Owusu-Edusei</w:t>
      </w:r>
      <w:proofErr w:type="spellEnd"/>
      <w:r w:rsidRPr="003B5436">
        <w:rPr>
          <w:rFonts w:ascii="Book Antiqua" w:eastAsia="宋体" w:hAnsi="Book Antiqua" w:cs="宋体"/>
          <w:b/>
          <w:bCs/>
          <w:sz w:val="24"/>
          <w:szCs w:val="24"/>
          <w:lang w:eastAsia="zh-CN"/>
        </w:rPr>
        <w:t xml:space="preserve"> K</w:t>
      </w:r>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Koski</w:t>
      </w:r>
      <w:proofErr w:type="spellEnd"/>
      <w:r w:rsidRPr="003B5436">
        <w:rPr>
          <w:rFonts w:ascii="Book Antiqua" w:eastAsia="宋体" w:hAnsi="Book Antiqua" w:cs="宋体"/>
          <w:sz w:val="24"/>
          <w:szCs w:val="24"/>
          <w:lang w:eastAsia="zh-CN"/>
        </w:rPr>
        <w:t xml:space="preserve"> KA, Ballard RC. The tale of two serologic tests to screen for syphilis--</w:t>
      </w:r>
      <w:proofErr w:type="spellStart"/>
      <w:r w:rsidRPr="003B5436">
        <w:rPr>
          <w:rFonts w:ascii="Book Antiqua" w:eastAsia="宋体" w:hAnsi="Book Antiqua" w:cs="宋体"/>
          <w:sz w:val="24"/>
          <w:szCs w:val="24"/>
          <w:lang w:eastAsia="zh-CN"/>
        </w:rPr>
        <w:t>treponemal</w:t>
      </w:r>
      <w:proofErr w:type="spellEnd"/>
      <w:r w:rsidRPr="003B5436">
        <w:rPr>
          <w:rFonts w:ascii="Book Antiqua" w:eastAsia="宋体" w:hAnsi="Book Antiqua" w:cs="宋体"/>
          <w:sz w:val="24"/>
          <w:szCs w:val="24"/>
          <w:lang w:eastAsia="zh-CN"/>
        </w:rPr>
        <w:t xml:space="preserve"> and </w:t>
      </w:r>
      <w:proofErr w:type="spellStart"/>
      <w:r w:rsidRPr="003B5436">
        <w:rPr>
          <w:rFonts w:ascii="Book Antiqua" w:eastAsia="宋体" w:hAnsi="Book Antiqua" w:cs="宋体"/>
          <w:sz w:val="24"/>
          <w:szCs w:val="24"/>
          <w:lang w:eastAsia="zh-CN"/>
        </w:rPr>
        <w:t>nontreponemal</w:t>
      </w:r>
      <w:proofErr w:type="spellEnd"/>
      <w:r w:rsidRPr="003B5436">
        <w:rPr>
          <w:rFonts w:ascii="Book Antiqua" w:eastAsia="宋体" w:hAnsi="Book Antiqua" w:cs="宋体"/>
          <w:sz w:val="24"/>
          <w:szCs w:val="24"/>
          <w:lang w:eastAsia="zh-CN"/>
        </w:rPr>
        <w:t xml:space="preserve">: does the order matter? </w:t>
      </w:r>
      <w:r w:rsidRPr="003B5436">
        <w:rPr>
          <w:rFonts w:ascii="Book Antiqua" w:eastAsia="宋体" w:hAnsi="Book Antiqua" w:cs="宋体"/>
          <w:i/>
          <w:iCs/>
          <w:sz w:val="24"/>
          <w:szCs w:val="24"/>
          <w:lang w:eastAsia="zh-CN"/>
        </w:rPr>
        <w:t xml:space="preserve">Sex </w:t>
      </w:r>
      <w:proofErr w:type="spellStart"/>
      <w:r w:rsidRPr="003B5436">
        <w:rPr>
          <w:rFonts w:ascii="Book Antiqua" w:eastAsia="宋体" w:hAnsi="Book Antiqua" w:cs="宋体"/>
          <w:i/>
          <w:iCs/>
          <w:sz w:val="24"/>
          <w:szCs w:val="24"/>
          <w:lang w:eastAsia="zh-CN"/>
        </w:rPr>
        <w:t>Transm</w:t>
      </w:r>
      <w:proofErr w:type="spellEnd"/>
      <w:r w:rsidRPr="003B5436">
        <w:rPr>
          <w:rFonts w:ascii="Book Antiqua" w:eastAsia="宋体" w:hAnsi="Book Antiqua" w:cs="宋体"/>
          <w:i/>
          <w:iCs/>
          <w:sz w:val="24"/>
          <w:szCs w:val="24"/>
          <w:lang w:eastAsia="zh-CN"/>
        </w:rPr>
        <w:t xml:space="preserve"> Dis</w:t>
      </w:r>
      <w:r w:rsidRPr="003B5436">
        <w:rPr>
          <w:rFonts w:ascii="Book Antiqua" w:eastAsia="宋体" w:hAnsi="Book Antiqua" w:cs="宋体"/>
          <w:sz w:val="24"/>
          <w:szCs w:val="24"/>
          <w:lang w:eastAsia="zh-CN"/>
        </w:rPr>
        <w:t xml:space="preserve"> 2011; </w:t>
      </w:r>
      <w:r w:rsidRPr="003B5436">
        <w:rPr>
          <w:rFonts w:ascii="Book Antiqua" w:eastAsia="宋体" w:hAnsi="Book Antiqua" w:cs="宋体"/>
          <w:b/>
          <w:bCs/>
          <w:sz w:val="24"/>
          <w:szCs w:val="24"/>
          <w:lang w:eastAsia="zh-CN"/>
        </w:rPr>
        <w:t>38</w:t>
      </w:r>
      <w:r w:rsidRPr="003B5436">
        <w:rPr>
          <w:rFonts w:ascii="Book Antiqua" w:eastAsia="宋体" w:hAnsi="Book Antiqua" w:cs="宋体"/>
          <w:sz w:val="24"/>
          <w:szCs w:val="24"/>
          <w:lang w:eastAsia="zh-CN"/>
        </w:rPr>
        <w:t>: 448-456 [PMID: 21183862]</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30 </w:t>
      </w:r>
      <w:r w:rsidRPr="003B5436">
        <w:rPr>
          <w:rFonts w:ascii="Book Antiqua" w:eastAsia="宋体" w:hAnsi="Book Antiqua" w:cs="宋体"/>
          <w:b/>
          <w:bCs/>
          <w:sz w:val="24"/>
          <w:szCs w:val="24"/>
          <w:lang w:eastAsia="zh-CN"/>
        </w:rPr>
        <w:t>French P</w:t>
      </w:r>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Gomberg</w:t>
      </w:r>
      <w:proofErr w:type="spellEnd"/>
      <w:r w:rsidRPr="003B5436">
        <w:rPr>
          <w:rFonts w:ascii="Book Antiqua" w:eastAsia="宋体" w:hAnsi="Book Antiqua" w:cs="宋体"/>
          <w:sz w:val="24"/>
          <w:szCs w:val="24"/>
          <w:lang w:eastAsia="zh-CN"/>
        </w:rPr>
        <w:t xml:space="preserve"> M, </w:t>
      </w:r>
      <w:proofErr w:type="spellStart"/>
      <w:r w:rsidRPr="003B5436">
        <w:rPr>
          <w:rFonts w:ascii="Book Antiqua" w:eastAsia="宋体" w:hAnsi="Book Antiqua" w:cs="宋体"/>
          <w:sz w:val="24"/>
          <w:szCs w:val="24"/>
          <w:lang w:eastAsia="zh-CN"/>
        </w:rPr>
        <w:t>Janier</w:t>
      </w:r>
      <w:proofErr w:type="spellEnd"/>
      <w:r w:rsidRPr="003B5436">
        <w:rPr>
          <w:rFonts w:ascii="Book Antiqua" w:eastAsia="宋体" w:hAnsi="Book Antiqua" w:cs="宋体"/>
          <w:sz w:val="24"/>
          <w:szCs w:val="24"/>
          <w:lang w:eastAsia="zh-CN"/>
        </w:rPr>
        <w:t xml:space="preserve"> M, Schmidt B, van </w:t>
      </w:r>
      <w:proofErr w:type="spellStart"/>
      <w:r w:rsidRPr="003B5436">
        <w:rPr>
          <w:rFonts w:ascii="Book Antiqua" w:eastAsia="宋体" w:hAnsi="Book Antiqua" w:cs="宋体"/>
          <w:sz w:val="24"/>
          <w:szCs w:val="24"/>
          <w:lang w:eastAsia="zh-CN"/>
        </w:rPr>
        <w:t>Voorst</w:t>
      </w:r>
      <w:proofErr w:type="spellEnd"/>
      <w:r w:rsidRPr="003B5436">
        <w:rPr>
          <w:rFonts w:ascii="Book Antiqua" w:eastAsia="宋体" w:hAnsi="Book Antiqua" w:cs="宋体"/>
          <w:sz w:val="24"/>
          <w:szCs w:val="24"/>
          <w:lang w:eastAsia="zh-CN"/>
        </w:rPr>
        <w:t xml:space="preserve"> Vader P, Young H. IUSTI: 2008 European Guidelines on the Management of Syphilis. </w:t>
      </w:r>
      <w:proofErr w:type="spellStart"/>
      <w:r w:rsidRPr="003B5436">
        <w:rPr>
          <w:rFonts w:ascii="Book Antiqua" w:eastAsia="宋体" w:hAnsi="Book Antiqua" w:cs="宋体"/>
          <w:i/>
          <w:iCs/>
          <w:sz w:val="24"/>
          <w:szCs w:val="24"/>
          <w:lang w:eastAsia="zh-CN"/>
        </w:rPr>
        <w:t>Int</w:t>
      </w:r>
      <w:proofErr w:type="spellEnd"/>
      <w:r w:rsidRPr="003B5436">
        <w:rPr>
          <w:rFonts w:ascii="Book Antiqua" w:eastAsia="宋体" w:hAnsi="Book Antiqua" w:cs="宋体"/>
          <w:i/>
          <w:iCs/>
          <w:sz w:val="24"/>
          <w:szCs w:val="24"/>
          <w:lang w:eastAsia="zh-CN"/>
        </w:rPr>
        <w:t xml:space="preserve"> J STD AIDS</w:t>
      </w:r>
      <w:r w:rsidRPr="003B5436">
        <w:rPr>
          <w:rFonts w:ascii="Book Antiqua" w:eastAsia="宋体" w:hAnsi="Book Antiqua" w:cs="宋体"/>
          <w:sz w:val="24"/>
          <w:szCs w:val="24"/>
          <w:lang w:eastAsia="zh-CN"/>
        </w:rPr>
        <w:t xml:space="preserve"> 2009; </w:t>
      </w:r>
      <w:r w:rsidRPr="003B5436">
        <w:rPr>
          <w:rFonts w:ascii="Book Antiqua" w:eastAsia="宋体" w:hAnsi="Book Antiqua" w:cs="宋体"/>
          <w:b/>
          <w:bCs/>
          <w:sz w:val="24"/>
          <w:szCs w:val="24"/>
          <w:lang w:eastAsia="zh-CN"/>
        </w:rPr>
        <w:t>20</w:t>
      </w:r>
      <w:r w:rsidRPr="003B5436">
        <w:rPr>
          <w:rFonts w:ascii="Book Antiqua" w:eastAsia="宋体" w:hAnsi="Book Antiqua" w:cs="宋体"/>
          <w:sz w:val="24"/>
          <w:szCs w:val="24"/>
          <w:lang w:eastAsia="zh-CN"/>
        </w:rPr>
        <w:t>: 300-309 [PMID: 19386965 DOI: 10.1258/ijsa.2008.008510]</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31 </w:t>
      </w:r>
      <w:proofErr w:type="spellStart"/>
      <w:r w:rsidRPr="003B5436">
        <w:rPr>
          <w:rFonts w:ascii="Book Antiqua" w:eastAsia="宋体" w:hAnsi="Book Antiqua" w:cs="宋体"/>
          <w:b/>
          <w:bCs/>
          <w:sz w:val="24"/>
          <w:szCs w:val="24"/>
          <w:lang w:eastAsia="zh-CN"/>
        </w:rPr>
        <w:t>Sokolovskiy</w:t>
      </w:r>
      <w:proofErr w:type="spellEnd"/>
      <w:r w:rsidRPr="003B5436">
        <w:rPr>
          <w:rFonts w:ascii="Book Antiqua" w:eastAsia="宋体" w:hAnsi="Book Antiqua" w:cs="宋体"/>
          <w:b/>
          <w:bCs/>
          <w:sz w:val="24"/>
          <w:szCs w:val="24"/>
          <w:lang w:eastAsia="zh-CN"/>
        </w:rPr>
        <w:t xml:space="preserve"> E</w:t>
      </w:r>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Frigo</w:t>
      </w:r>
      <w:proofErr w:type="spellEnd"/>
      <w:r w:rsidRPr="003B5436">
        <w:rPr>
          <w:rFonts w:ascii="Book Antiqua" w:eastAsia="宋体" w:hAnsi="Book Antiqua" w:cs="宋体"/>
          <w:sz w:val="24"/>
          <w:szCs w:val="24"/>
          <w:lang w:eastAsia="zh-CN"/>
        </w:rPr>
        <w:t xml:space="preserve"> N, </w:t>
      </w:r>
      <w:proofErr w:type="spellStart"/>
      <w:r w:rsidRPr="003B5436">
        <w:rPr>
          <w:rFonts w:ascii="Book Antiqua" w:eastAsia="宋体" w:hAnsi="Book Antiqua" w:cs="宋体"/>
          <w:sz w:val="24"/>
          <w:szCs w:val="24"/>
          <w:lang w:eastAsia="zh-CN"/>
        </w:rPr>
        <w:t>Rotanov</w:t>
      </w:r>
      <w:proofErr w:type="spellEnd"/>
      <w:r w:rsidRPr="003B5436">
        <w:rPr>
          <w:rFonts w:ascii="Book Antiqua" w:eastAsia="宋体" w:hAnsi="Book Antiqua" w:cs="宋体"/>
          <w:sz w:val="24"/>
          <w:szCs w:val="24"/>
          <w:lang w:eastAsia="zh-CN"/>
        </w:rPr>
        <w:t xml:space="preserve"> S, </w:t>
      </w:r>
      <w:proofErr w:type="spellStart"/>
      <w:r w:rsidRPr="003B5436">
        <w:rPr>
          <w:rFonts w:ascii="Book Antiqua" w:eastAsia="宋体" w:hAnsi="Book Antiqua" w:cs="宋体"/>
          <w:sz w:val="24"/>
          <w:szCs w:val="24"/>
          <w:lang w:eastAsia="zh-CN"/>
        </w:rPr>
        <w:t>Savicheva</w:t>
      </w:r>
      <w:proofErr w:type="spellEnd"/>
      <w:r w:rsidRPr="003B5436">
        <w:rPr>
          <w:rFonts w:ascii="Book Antiqua" w:eastAsia="宋体" w:hAnsi="Book Antiqua" w:cs="宋体"/>
          <w:sz w:val="24"/>
          <w:szCs w:val="24"/>
          <w:lang w:eastAsia="zh-CN"/>
        </w:rPr>
        <w:t xml:space="preserve"> A, </w:t>
      </w:r>
      <w:proofErr w:type="spellStart"/>
      <w:r w:rsidRPr="003B5436">
        <w:rPr>
          <w:rFonts w:ascii="Book Antiqua" w:eastAsia="宋体" w:hAnsi="Book Antiqua" w:cs="宋体"/>
          <w:sz w:val="24"/>
          <w:szCs w:val="24"/>
          <w:lang w:eastAsia="zh-CN"/>
        </w:rPr>
        <w:t>Dolia</w:t>
      </w:r>
      <w:proofErr w:type="spellEnd"/>
      <w:r w:rsidRPr="003B5436">
        <w:rPr>
          <w:rFonts w:ascii="Book Antiqua" w:eastAsia="宋体" w:hAnsi="Book Antiqua" w:cs="宋体"/>
          <w:sz w:val="24"/>
          <w:szCs w:val="24"/>
          <w:lang w:eastAsia="zh-CN"/>
        </w:rPr>
        <w:t xml:space="preserve"> O, </w:t>
      </w:r>
      <w:proofErr w:type="spellStart"/>
      <w:r w:rsidRPr="003B5436">
        <w:rPr>
          <w:rFonts w:ascii="Book Antiqua" w:eastAsia="宋体" w:hAnsi="Book Antiqua" w:cs="宋体"/>
          <w:sz w:val="24"/>
          <w:szCs w:val="24"/>
          <w:lang w:eastAsia="zh-CN"/>
        </w:rPr>
        <w:t>Kitajeva</w:t>
      </w:r>
      <w:proofErr w:type="spellEnd"/>
      <w:r w:rsidRPr="003B5436">
        <w:rPr>
          <w:rFonts w:ascii="Book Antiqua" w:eastAsia="宋体" w:hAnsi="Book Antiqua" w:cs="宋体"/>
          <w:sz w:val="24"/>
          <w:szCs w:val="24"/>
          <w:lang w:eastAsia="zh-CN"/>
        </w:rPr>
        <w:t xml:space="preserve"> N, </w:t>
      </w:r>
      <w:proofErr w:type="spellStart"/>
      <w:r w:rsidRPr="003B5436">
        <w:rPr>
          <w:rFonts w:ascii="Book Antiqua" w:eastAsia="宋体" w:hAnsi="Book Antiqua" w:cs="宋体"/>
          <w:sz w:val="24"/>
          <w:szCs w:val="24"/>
          <w:lang w:eastAsia="zh-CN"/>
        </w:rPr>
        <w:t>Hallén</w:t>
      </w:r>
      <w:proofErr w:type="spellEnd"/>
      <w:r w:rsidRPr="003B5436">
        <w:rPr>
          <w:rFonts w:ascii="Book Antiqua" w:eastAsia="宋体" w:hAnsi="Book Antiqua" w:cs="宋体"/>
          <w:sz w:val="24"/>
          <w:szCs w:val="24"/>
          <w:lang w:eastAsia="zh-CN"/>
        </w:rPr>
        <w:t xml:space="preserve"> A, </w:t>
      </w:r>
      <w:proofErr w:type="spellStart"/>
      <w:r w:rsidRPr="003B5436">
        <w:rPr>
          <w:rFonts w:ascii="Book Antiqua" w:eastAsia="宋体" w:hAnsi="Book Antiqua" w:cs="宋体"/>
          <w:sz w:val="24"/>
          <w:szCs w:val="24"/>
          <w:lang w:eastAsia="zh-CN"/>
        </w:rPr>
        <w:t>Unemo</w:t>
      </w:r>
      <w:proofErr w:type="spellEnd"/>
      <w:r w:rsidRPr="003B5436">
        <w:rPr>
          <w:rFonts w:ascii="Book Antiqua" w:eastAsia="宋体" w:hAnsi="Book Antiqua" w:cs="宋体"/>
          <w:sz w:val="24"/>
          <w:szCs w:val="24"/>
          <w:lang w:eastAsia="zh-CN"/>
        </w:rPr>
        <w:t xml:space="preserve"> M, </w:t>
      </w:r>
      <w:proofErr w:type="spellStart"/>
      <w:r w:rsidRPr="003B5436">
        <w:rPr>
          <w:rFonts w:ascii="Book Antiqua" w:eastAsia="宋体" w:hAnsi="Book Antiqua" w:cs="宋体"/>
          <w:sz w:val="24"/>
          <w:szCs w:val="24"/>
          <w:lang w:eastAsia="zh-CN"/>
        </w:rPr>
        <w:t>Domeika</w:t>
      </w:r>
      <w:proofErr w:type="spellEnd"/>
      <w:r w:rsidRPr="003B5436">
        <w:rPr>
          <w:rFonts w:ascii="Book Antiqua" w:eastAsia="宋体" w:hAnsi="Book Antiqua" w:cs="宋体"/>
          <w:sz w:val="24"/>
          <w:szCs w:val="24"/>
          <w:lang w:eastAsia="zh-CN"/>
        </w:rPr>
        <w:t xml:space="preserve"> M, Ballard R. Guidelines for the laboratory diagnosis of syphilis in East European countries. </w:t>
      </w:r>
      <w:r w:rsidRPr="003B5436">
        <w:rPr>
          <w:rFonts w:ascii="Book Antiqua" w:eastAsia="宋体" w:hAnsi="Book Antiqua" w:cs="宋体"/>
          <w:i/>
          <w:iCs/>
          <w:sz w:val="24"/>
          <w:szCs w:val="24"/>
          <w:lang w:eastAsia="zh-CN"/>
        </w:rPr>
        <w:t xml:space="preserve">J </w:t>
      </w:r>
      <w:proofErr w:type="spellStart"/>
      <w:r w:rsidRPr="003B5436">
        <w:rPr>
          <w:rFonts w:ascii="Book Antiqua" w:eastAsia="宋体" w:hAnsi="Book Antiqua" w:cs="宋体"/>
          <w:i/>
          <w:iCs/>
          <w:sz w:val="24"/>
          <w:szCs w:val="24"/>
          <w:lang w:eastAsia="zh-CN"/>
        </w:rPr>
        <w:t>Eur</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Acad</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Dermatol</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Venereol</w:t>
      </w:r>
      <w:proofErr w:type="spellEnd"/>
      <w:r w:rsidRPr="003B5436">
        <w:rPr>
          <w:rFonts w:ascii="Book Antiqua" w:eastAsia="宋体" w:hAnsi="Book Antiqua" w:cs="宋体"/>
          <w:sz w:val="24"/>
          <w:szCs w:val="24"/>
          <w:lang w:eastAsia="zh-CN"/>
        </w:rPr>
        <w:t xml:space="preserve"> 2009; </w:t>
      </w:r>
      <w:r w:rsidRPr="003B5436">
        <w:rPr>
          <w:rFonts w:ascii="Book Antiqua" w:eastAsia="宋体" w:hAnsi="Book Antiqua" w:cs="宋体"/>
          <w:b/>
          <w:bCs/>
          <w:sz w:val="24"/>
          <w:szCs w:val="24"/>
          <w:lang w:eastAsia="zh-CN"/>
        </w:rPr>
        <w:t>23</w:t>
      </w:r>
      <w:r w:rsidRPr="003B5436">
        <w:rPr>
          <w:rFonts w:ascii="Book Antiqua" w:eastAsia="宋体" w:hAnsi="Book Antiqua" w:cs="宋体"/>
          <w:sz w:val="24"/>
          <w:szCs w:val="24"/>
          <w:lang w:eastAsia="zh-CN"/>
        </w:rPr>
        <w:t>: 623-632 [PMID: 19522898 DOI: 10.1111/j.1468-3083.2008.03021.x]</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32 </w:t>
      </w:r>
      <w:proofErr w:type="spellStart"/>
      <w:r w:rsidRPr="003B5436">
        <w:rPr>
          <w:rFonts w:ascii="Book Antiqua" w:eastAsia="宋体" w:hAnsi="Book Antiqua" w:cs="宋体"/>
          <w:b/>
          <w:bCs/>
          <w:sz w:val="24"/>
          <w:szCs w:val="24"/>
          <w:lang w:eastAsia="zh-CN"/>
        </w:rPr>
        <w:t>Levett</w:t>
      </w:r>
      <w:proofErr w:type="spellEnd"/>
      <w:r w:rsidRPr="003B5436">
        <w:rPr>
          <w:rFonts w:ascii="Book Antiqua" w:eastAsia="宋体" w:hAnsi="Book Antiqua" w:cs="宋体"/>
          <w:b/>
          <w:bCs/>
          <w:sz w:val="24"/>
          <w:szCs w:val="24"/>
          <w:lang w:eastAsia="zh-CN"/>
        </w:rPr>
        <w:t xml:space="preserve"> PN</w:t>
      </w:r>
      <w:r w:rsidRPr="003B5436">
        <w:rPr>
          <w:rFonts w:ascii="Book Antiqua" w:eastAsia="宋体" w:hAnsi="Book Antiqua" w:cs="宋体"/>
          <w:sz w:val="24"/>
          <w:szCs w:val="24"/>
          <w:lang w:eastAsia="zh-CN"/>
        </w:rPr>
        <w:t xml:space="preserve">, Fonseca K, Tsang RS, </w:t>
      </w:r>
      <w:proofErr w:type="spellStart"/>
      <w:r w:rsidRPr="003B5436">
        <w:rPr>
          <w:rFonts w:ascii="Book Antiqua" w:eastAsia="宋体" w:hAnsi="Book Antiqua" w:cs="宋体"/>
          <w:sz w:val="24"/>
          <w:szCs w:val="24"/>
          <w:lang w:eastAsia="zh-CN"/>
        </w:rPr>
        <w:t>Kadkhoda</w:t>
      </w:r>
      <w:proofErr w:type="spellEnd"/>
      <w:r w:rsidRPr="003B5436">
        <w:rPr>
          <w:rFonts w:ascii="Book Antiqua" w:eastAsia="宋体" w:hAnsi="Book Antiqua" w:cs="宋体"/>
          <w:sz w:val="24"/>
          <w:szCs w:val="24"/>
          <w:lang w:eastAsia="zh-CN"/>
        </w:rPr>
        <w:t xml:space="preserve"> K, </w:t>
      </w:r>
      <w:proofErr w:type="spellStart"/>
      <w:r w:rsidRPr="003B5436">
        <w:rPr>
          <w:rFonts w:ascii="Book Antiqua" w:eastAsia="宋体" w:hAnsi="Book Antiqua" w:cs="宋体"/>
          <w:sz w:val="24"/>
          <w:szCs w:val="24"/>
          <w:lang w:eastAsia="zh-CN"/>
        </w:rPr>
        <w:t>Serhir</w:t>
      </w:r>
      <w:proofErr w:type="spellEnd"/>
      <w:r w:rsidRPr="003B5436">
        <w:rPr>
          <w:rFonts w:ascii="Book Antiqua" w:eastAsia="宋体" w:hAnsi="Book Antiqua" w:cs="宋体"/>
          <w:sz w:val="24"/>
          <w:szCs w:val="24"/>
          <w:lang w:eastAsia="zh-CN"/>
        </w:rPr>
        <w:t xml:space="preserve"> B, </w:t>
      </w:r>
      <w:proofErr w:type="spellStart"/>
      <w:r w:rsidRPr="003B5436">
        <w:rPr>
          <w:rFonts w:ascii="Book Antiqua" w:eastAsia="宋体" w:hAnsi="Book Antiqua" w:cs="宋体"/>
          <w:sz w:val="24"/>
          <w:szCs w:val="24"/>
          <w:lang w:eastAsia="zh-CN"/>
        </w:rPr>
        <w:t>Radons</w:t>
      </w:r>
      <w:proofErr w:type="spellEnd"/>
      <w:r w:rsidRPr="003B5436">
        <w:rPr>
          <w:rFonts w:ascii="Book Antiqua" w:eastAsia="宋体" w:hAnsi="Book Antiqua" w:cs="宋体"/>
          <w:sz w:val="24"/>
          <w:szCs w:val="24"/>
          <w:lang w:eastAsia="zh-CN"/>
        </w:rPr>
        <w:t xml:space="preserve"> SM, </w:t>
      </w:r>
      <w:proofErr w:type="spellStart"/>
      <w:r w:rsidRPr="003B5436">
        <w:rPr>
          <w:rFonts w:ascii="Book Antiqua" w:eastAsia="宋体" w:hAnsi="Book Antiqua" w:cs="宋体"/>
          <w:sz w:val="24"/>
          <w:szCs w:val="24"/>
          <w:lang w:eastAsia="zh-CN"/>
        </w:rPr>
        <w:t>Morshed</w:t>
      </w:r>
      <w:proofErr w:type="spellEnd"/>
      <w:r w:rsidRPr="003B5436">
        <w:rPr>
          <w:rFonts w:ascii="Book Antiqua" w:eastAsia="宋体" w:hAnsi="Book Antiqua" w:cs="宋体"/>
          <w:sz w:val="24"/>
          <w:szCs w:val="24"/>
          <w:lang w:eastAsia="zh-CN"/>
        </w:rPr>
        <w:t xml:space="preserve"> M. Canadian Public Health Laboratory Network laboratory guidelines for the use of serological tests (excluding point-of-care tests) for the diagnosis of syphilis in Canada. </w:t>
      </w:r>
      <w:r w:rsidRPr="003B5436">
        <w:rPr>
          <w:rFonts w:ascii="Book Antiqua" w:eastAsia="宋体" w:hAnsi="Book Antiqua" w:cs="宋体"/>
          <w:i/>
          <w:iCs/>
          <w:sz w:val="24"/>
          <w:szCs w:val="24"/>
          <w:lang w:eastAsia="zh-CN"/>
        </w:rPr>
        <w:t xml:space="preserve">Can J Infect Dis Med </w:t>
      </w:r>
      <w:proofErr w:type="spellStart"/>
      <w:r w:rsidRPr="003B5436">
        <w:rPr>
          <w:rFonts w:ascii="Book Antiqua" w:eastAsia="宋体" w:hAnsi="Book Antiqua" w:cs="宋体"/>
          <w:i/>
          <w:iCs/>
          <w:sz w:val="24"/>
          <w:szCs w:val="24"/>
          <w:lang w:eastAsia="zh-CN"/>
        </w:rPr>
        <w:t>Microbiol</w:t>
      </w:r>
      <w:proofErr w:type="spellEnd"/>
      <w:r w:rsidRPr="003B5436">
        <w:rPr>
          <w:rFonts w:ascii="Book Antiqua" w:eastAsia="宋体" w:hAnsi="Book Antiqua" w:cs="宋体"/>
          <w:sz w:val="24"/>
          <w:szCs w:val="24"/>
          <w:lang w:eastAsia="zh-CN"/>
        </w:rPr>
        <w:t xml:space="preserve"> </w:t>
      </w:r>
      <w:r w:rsidR="001332E9">
        <w:rPr>
          <w:rFonts w:ascii="Book Antiqua" w:eastAsia="宋体" w:hAnsi="Book Antiqua" w:cs="宋体" w:hint="eastAsia"/>
          <w:sz w:val="24"/>
          <w:szCs w:val="24"/>
          <w:lang w:eastAsia="zh-CN"/>
        </w:rPr>
        <w:t>2015</w:t>
      </w:r>
      <w:r w:rsidRPr="003B5436">
        <w:rPr>
          <w:rFonts w:ascii="Book Antiqua" w:eastAsia="宋体" w:hAnsi="Book Antiqua" w:cs="宋体"/>
          <w:sz w:val="24"/>
          <w:szCs w:val="24"/>
          <w:lang w:eastAsia="zh-CN"/>
        </w:rPr>
        <w:t xml:space="preserve">; </w:t>
      </w:r>
      <w:r w:rsidRPr="003B5436">
        <w:rPr>
          <w:rFonts w:ascii="Book Antiqua" w:eastAsia="宋体" w:hAnsi="Book Antiqua" w:cs="宋体"/>
          <w:b/>
          <w:bCs/>
          <w:sz w:val="24"/>
          <w:szCs w:val="24"/>
          <w:lang w:eastAsia="zh-CN"/>
        </w:rPr>
        <w:t xml:space="preserve">26 </w:t>
      </w:r>
      <w:proofErr w:type="spellStart"/>
      <w:r w:rsidRPr="003B5436">
        <w:rPr>
          <w:rFonts w:ascii="Book Antiqua" w:eastAsia="宋体" w:hAnsi="Book Antiqua" w:cs="宋体"/>
          <w:bCs/>
          <w:sz w:val="24"/>
          <w:szCs w:val="24"/>
          <w:lang w:eastAsia="zh-CN"/>
        </w:rPr>
        <w:t>Suppl</w:t>
      </w:r>
      <w:proofErr w:type="spellEnd"/>
      <w:r w:rsidRPr="003B5436">
        <w:rPr>
          <w:rFonts w:ascii="Book Antiqua" w:eastAsia="宋体" w:hAnsi="Book Antiqua" w:cs="宋体"/>
          <w:bCs/>
          <w:sz w:val="24"/>
          <w:szCs w:val="24"/>
          <w:lang w:eastAsia="zh-CN"/>
        </w:rPr>
        <w:t xml:space="preserve"> A</w:t>
      </w:r>
      <w:r w:rsidRPr="003B5436">
        <w:rPr>
          <w:rFonts w:ascii="Book Antiqua" w:eastAsia="宋体" w:hAnsi="Book Antiqua" w:cs="宋体"/>
          <w:sz w:val="24"/>
          <w:szCs w:val="24"/>
          <w:lang w:eastAsia="zh-CN"/>
        </w:rPr>
        <w:t>: 6A-12A [PMID: 25798165]</w:t>
      </w:r>
    </w:p>
    <w:p w:rsidR="003B5436" w:rsidRPr="003B5436" w:rsidRDefault="003B5436" w:rsidP="003B5436">
      <w:pPr>
        <w:spacing w:after="0" w:line="360" w:lineRule="auto"/>
        <w:jc w:val="both"/>
        <w:rPr>
          <w:rFonts w:ascii="Book Antiqua" w:eastAsia="宋体" w:hAnsi="Book Antiqua" w:cs="宋体"/>
          <w:sz w:val="24"/>
          <w:szCs w:val="24"/>
          <w:lang w:eastAsia="zh-CN"/>
        </w:rPr>
      </w:pPr>
      <w:proofErr w:type="gramStart"/>
      <w:r w:rsidRPr="003B5436">
        <w:rPr>
          <w:rFonts w:ascii="Book Antiqua" w:eastAsia="宋体" w:hAnsi="Book Antiqua" w:cs="宋体"/>
          <w:sz w:val="24"/>
          <w:szCs w:val="24"/>
          <w:lang w:eastAsia="zh-CN"/>
        </w:rPr>
        <w:t xml:space="preserve">33 </w:t>
      </w:r>
      <w:r w:rsidRPr="003B5436">
        <w:rPr>
          <w:rFonts w:ascii="Book Antiqua" w:eastAsia="宋体" w:hAnsi="Book Antiqua" w:cs="宋体"/>
          <w:b/>
          <w:bCs/>
          <w:sz w:val="24"/>
          <w:szCs w:val="24"/>
          <w:lang w:eastAsia="zh-CN"/>
        </w:rPr>
        <w:t>Park IU</w:t>
      </w:r>
      <w:r w:rsidRPr="003B5436">
        <w:rPr>
          <w:rFonts w:ascii="Book Antiqua" w:eastAsia="宋体" w:hAnsi="Book Antiqua" w:cs="宋体"/>
          <w:sz w:val="24"/>
          <w:szCs w:val="24"/>
          <w:lang w:eastAsia="zh-CN"/>
        </w:rPr>
        <w:t>, Chow JM, Bolan G, Stanley M, Shieh J, Schapiro JM.</w:t>
      </w:r>
      <w:proofErr w:type="gramEnd"/>
      <w:r w:rsidRPr="003B5436">
        <w:rPr>
          <w:rFonts w:ascii="Book Antiqua" w:eastAsia="宋体" w:hAnsi="Book Antiqua" w:cs="宋体"/>
          <w:sz w:val="24"/>
          <w:szCs w:val="24"/>
          <w:lang w:eastAsia="zh-CN"/>
        </w:rPr>
        <w:t xml:space="preserve"> Screening for syphilis with the </w:t>
      </w:r>
      <w:proofErr w:type="spellStart"/>
      <w:r w:rsidRPr="003B5436">
        <w:rPr>
          <w:rFonts w:ascii="Book Antiqua" w:eastAsia="宋体" w:hAnsi="Book Antiqua" w:cs="宋体"/>
          <w:sz w:val="24"/>
          <w:szCs w:val="24"/>
          <w:lang w:eastAsia="zh-CN"/>
        </w:rPr>
        <w:t>treponemal</w:t>
      </w:r>
      <w:proofErr w:type="spellEnd"/>
      <w:r w:rsidRPr="003B5436">
        <w:rPr>
          <w:rFonts w:ascii="Book Antiqua" w:eastAsia="宋体" w:hAnsi="Book Antiqua" w:cs="宋体"/>
          <w:sz w:val="24"/>
          <w:szCs w:val="24"/>
          <w:lang w:eastAsia="zh-CN"/>
        </w:rPr>
        <w:t xml:space="preserve"> immunoassay: analysis of discordant serology results and implications for clinical management. </w:t>
      </w:r>
      <w:r w:rsidRPr="003B5436">
        <w:rPr>
          <w:rFonts w:ascii="Book Antiqua" w:eastAsia="宋体" w:hAnsi="Book Antiqua" w:cs="宋体"/>
          <w:i/>
          <w:iCs/>
          <w:sz w:val="24"/>
          <w:szCs w:val="24"/>
          <w:lang w:eastAsia="zh-CN"/>
        </w:rPr>
        <w:t>J Infect Dis</w:t>
      </w:r>
      <w:r w:rsidRPr="003B5436">
        <w:rPr>
          <w:rFonts w:ascii="Book Antiqua" w:eastAsia="宋体" w:hAnsi="Book Antiqua" w:cs="宋体"/>
          <w:sz w:val="24"/>
          <w:szCs w:val="24"/>
          <w:lang w:eastAsia="zh-CN"/>
        </w:rPr>
        <w:t xml:space="preserve"> 2011; </w:t>
      </w:r>
      <w:r w:rsidRPr="003B5436">
        <w:rPr>
          <w:rFonts w:ascii="Book Antiqua" w:eastAsia="宋体" w:hAnsi="Book Antiqua" w:cs="宋体"/>
          <w:b/>
          <w:bCs/>
          <w:sz w:val="24"/>
          <w:szCs w:val="24"/>
          <w:lang w:eastAsia="zh-CN"/>
        </w:rPr>
        <w:t>204</w:t>
      </w:r>
      <w:r w:rsidRPr="003B5436">
        <w:rPr>
          <w:rFonts w:ascii="Book Antiqua" w:eastAsia="宋体" w:hAnsi="Book Antiqua" w:cs="宋体"/>
          <w:sz w:val="24"/>
          <w:szCs w:val="24"/>
          <w:lang w:eastAsia="zh-CN"/>
        </w:rPr>
        <w:t>: 1297-1304 [PMID: 21930610 DOI: 10.1093/</w:t>
      </w:r>
      <w:proofErr w:type="spellStart"/>
      <w:r w:rsidRPr="003B5436">
        <w:rPr>
          <w:rFonts w:ascii="Book Antiqua" w:eastAsia="宋体" w:hAnsi="Book Antiqua" w:cs="宋体"/>
          <w:sz w:val="24"/>
          <w:szCs w:val="24"/>
          <w:lang w:eastAsia="zh-CN"/>
        </w:rPr>
        <w:t>infdis</w:t>
      </w:r>
      <w:proofErr w:type="spellEnd"/>
      <w:r w:rsidRPr="003B5436">
        <w:rPr>
          <w:rFonts w:ascii="Book Antiqua" w:eastAsia="宋体" w:hAnsi="Book Antiqua" w:cs="宋体"/>
          <w:sz w:val="24"/>
          <w:szCs w:val="24"/>
          <w:lang w:eastAsia="zh-CN"/>
        </w:rPr>
        <w:t>/jir524]</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34 </w:t>
      </w:r>
      <w:r w:rsidRPr="003B5436">
        <w:rPr>
          <w:rFonts w:ascii="Book Antiqua" w:eastAsia="宋体" w:hAnsi="Book Antiqua" w:cs="宋体"/>
          <w:b/>
          <w:bCs/>
          <w:sz w:val="24"/>
          <w:szCs w:val="24"/>
          <w:lang w:eastAsia="zh-CN"/>
        </w:rPr>
        <w:t>Chuck A</w:t>
      </w:r>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Ohinmaa</w:t>
      </w:r>
      <w:proofErr w:type="spellEnd"/>
      <w:r w:rsidRPr="003B5436">
        <w:rPr>
          <w:rFonts w:ascii="Book Antiqua" w:eastAsia="宋体" w:hAnsi="Book Antiqua" w:cs="宋体"/>
          <w:sz w:val="24"/>
          <w:szCs w:val="24"/>
          <w:lang w:eastAsia="zh-CN"/>
        </w:rPr>
        <w:t xml:space="preserve"> A, Tilley P, Singh A, Jacobs P. Cost effectiveness of enzyme immunoassay and immunoblot testing for the diagnosis of syphilis. </w:t>
      </w:r>
      <w:proofErr w:type="spellStart"/>
      <w:r w:rsidRPr="003B5436">
        <w:rPr>
          <w:rFonts w:ascii="Book Antiqua" w:eastAsia="宋体" w:hAnsi="Book Antiqua" w:cs="宋体"/>
          <w:i/>
          <w:iCs/>
          <w:sz w:val="24"/>
          <w:szCs w:val="24"/>
          <w:lang w:eastAsia="zh-CN"/>
        </w:rPr>
        <w:t>Int</w:t>
      </w:r>
      <w:proofErr w:type="spellEnd"/>
      <w:r w:rsidRPr="003B5436">
        <w:rPr>
          <w:rFonts w:ascii="Book Antiqua" w:eastAsia="宋体" w:hAnsi="Book Antiqua" w:cs="宋体"/>
          <w:i/>
          <w:iCs/>
          <w:sz w:val="24"/>
          <w:szCs w:val="24"/>
          <w:lang w:eastAsia="zh-CN"/>
        </w:rPr>
        <w:t xml:space="preserve"> J STD AIDS</w:t>
      </w:r>
      <w:r w:rsidRPr="003B5436">
        <w:rPr>
          <w:rFonts w:ascii="Book Antiqua" w:eastAsia="宋体" w:hAnsi="Book Antiqua" w:cs="宋体"/>
          <w:sz w:val="24"/>
          <w:szCs w:val="24"/>
          <w:lang w:eastAsia="zh-CN"/>
        </w:rPr>
        <w:t xml:space="preserve"> 2008; </w:t>
      </w:r>
      <w:r w:rsidRPr="003B5436">
        <w:rPr>
          <w:rFonts w:ascii="Book Antiqua" w:eastAsia="宋体" w:hAnsi="Book Antiqua" w:cs="宋体"/>
          <w:b/>
          <w:bCs/>
          <w:sz w:val="24"/>
          <w:szCs w:val="24"/>
          <w:lang w:eastAsia="zh-CN"/>
        </w:rPr>
        <w:t>19</w:t>
      </w:r>
      <w:r w:rsidRPr="003B5436">
        <w:rPr>
          <w:rFonts w:ascii="Book Antiqua" w:eastAsia="宋体" w:hAnsi="Book Antiqua" w:cs="宋体"/>
          <w:sz w:val="24"/>
          <w:szCs w:val="24"/>
          <w:lang w:eastAsia="zh-CN"/>
        </w:rPr>
        <w:t>: 393-399 [PMID: 18595877 DOI: 10.1258/ijsa.2007.007272]</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35 </w:t>
      </w:r>
      <w:proofErr w:type="spellStart"/>
      <w:r w:rsidRPr="003B5436">
        <w:rPr>
          <w:rFonts w:ascii="Book Antiqua" w:eastAsia="宋体" w:hAnsi="Book Antiqua" w:cs="宋体"/>
          <w:b/>
          <w:bCs/>
          <w:sz w:val="24"/>
          <w:szCs w:val="24"/>
          <w:lang w:eastAsia="zh-CN"/>
        </w:rPr>
        <w:t>Gratrix</w:t>
      </w:r>
      <w:proofErr w:type="spellEnd"/>
      <w:r w:rsidRPr="003B5436">
        <w:rPr>
          <w:rFonts w:ascii="Book Antiqua" w:eastAsia="宋体" w:hAnsi="Book Antiqua" w:cs="宋体"/>
          <w:b/>
          <w:bCs/>
          <w:sz w:val="24"/>
          <w:szCs w:val="24"/>
          <w:lang w:eastAsia="zh-CN"/>
        </w:rPr>
        <w:t xml:space="preserve"> J</w:t>
      </w:r>
      <w:r w:rsidRPr="003B5436">
        <w:rPr>
          <w:rFonts w:ascii="Book Antiqua" w:eastAsia="宋体" w:hAnsi="Book Antiqua" w:cs="宋体"/>
          <w:sz w:val="24"/>
          <w:szCs w:val="24"/>
          <w:lang w:eastAsia="zh-CN"/>
        </w:rPr>
        <w:t xml:space="preserve">, Plitt S, Lee BE, Ferron L, Anderson B, Verity B, Prasad E, Bunyan R, </w:t>
      </w:r>
      <w:proofErr w:type="spellStart"/>
      <w:r w:rsidRPr="003B5436">
        <w:rPr>
          <w:rFonts w:ascii="Book Antiqua" w:eastAsia="宋体" w:hAnsi="Book Antiqua" w:cs="宋体"/>
          <w:sz w:val="24"/>
          <w:szCs w:val="24"/>
          <w:lang w:eastAsia="zh-CN"/>
        </w:rPr>
        <w:t>Zahariadis</w:t>
      </w:r>
      <w:proofErr w:type="spellEnd"/>
      <w:r w:rsidRPr="003B5436">
        <w:rPr>
          <w:rFonts w:ascii="Book Antiqua" w:eastAsia="宋体" w:hAnsi="Book Antiqua" w:cs="宋体"/>
          <w:sz w:val="24"/>
          <w:szCs w:val="24"/>
          <w:lang w:eastAsia="zh-CN"/>
        </w:rPr>
        <w:t xml:space="preserve"> G, Singh AE. Impact of reverse sequence syphilis screening on new </w:t>
      </w:r>
      <w:r w:rsidRPr="003B5436">
        <w:rPr>
          <w:rFonts w:ascii="Book Antiqua" w:eastAsia="宋体" w:hAnsi="Book Antiqua" w:cs="宋体"/>
          <w:sz w:val="24"/>
          <w:szCs w:val="24"/>
          <w:lang w:eastAsia="zh-CN"/>
        </w:rPr>
        <w:lastRenderedPageBreak/>
        <w:t xml:space="preserve">diagnoses of late latent syphilis in Edmonton, Canada. </w:t>
      </w:r>
      <w:r w:rsidRPr="003B5436">
        <w:rPr>
          <w:rFonts w:ascii="Book Antiqua" w:eastAsia="宋体" w:hAnsi="Book Antiqua" w:cs="宋体"/>
          <w:i/>
          <w:iCs/>
          <w:sz w:val="24"/>
          <w:szCs w:val="24"/>
          <w:lang w:eastAsia="zh-CN"/>
        </w:rPr>
        <w:t xml:space="preserve">Sex </w:t>
      </w:r>
      <w:proofErr w:type="spellStart"/>
      <w:r w:rsidRPr="003B5436">
        <w:rPr>
          <w:rFonts w:ascii="Book Antiqua" w:eastAsia="宋体" w:hAnsi="Book Antiqua" w:cs="宋体"/>
          <w:i/>
          <w:iCs/>
          <w:sz w:val="24"/>
          <w:szCs w:val="24"/>
          <w:lang w:eastAsia="zh-CN"/>
        </w:rPr>
        <w:t>Transm</w:t>
      </w:r>
      <w:proofErr w:type="spellEnd"/>
      <w:r w:rsidRPr="003B5436">
        <w:rPr>
          <w:rFonts w:ascii="Book Antiqua" w:eastAsia="宋体" w:hAnsi="Book Antiqua" w:cs="宋体"/>
          <w:i/>
          <w:iCs/>
          <w:sz w:val="24"/>
          <w:szCs w:val="24"/>
          <w:lang w:eastAsia="zh-CN"/>
        </w:rPr>
        <w:t xml:space="preserve"> Dis</w:t>
      </w:r>
      <w:r w:rsidRPr="003B5436">
        <w:rPr>
          <w:rFonts w:ascii="Book Antiqua" w:eastAsia="宋体" w:hAnsi="Book Antiqua" w:cs="宋体"/>
          <w:sz w:val="24"/>
          <w:szCs w:val="24"/>
          <w:lang w:eastAsia="zh-CN"/>
        </w:rPr>
        <w:t xml:space="preserve"> 2012; </w:t>
      </w:r>
      <w:r w:rsidRPr="003B5436">
        <w:rPr>
          <w:rFonts w:ascii="Book Antiqua" w:eastAsia="宋体" w:hAnsi="Book Antiqua" w:cs="宋体"/>
          <w:b/>
          <w:bCs/>
          <w:sz w:val="24"/>
          <w:szCs w:val="24"/>
          <w:lang w:eastAsia="zh-CN"/>
        </w:rPr>
        <w:t>39</w:t>
      </w:r>
      <w:r w:rsidRPr="003B5436">
        <w:rPr>
          <w:rFonts w:ascii="Book Antiqua" w:eastAsia="宋体" w:hAnsi="Book Antiqua" w:cs="宋体"/>
          <w:sz w:val="24"/>
          <w:szCs w:val="24"/>
          <w:lang w:eastAsia="zh-CN"/>
        </w:rPr>
        <w:t>: 528-530 [PMID: 22706214 DOI: 10.1097/OLQ.0b013e31824e53f7]</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36 </w:t>
      </w:r>
      <w:proofErr w:type="spellStart"/>
      <w:r w:rsidRPr="003B5436">
        <w:rPr>
          <w:rFonts w:ascii="Book Antiqua" w:eastAsia="宋体" w:hAnsi="Book Antiqua" w:cs="宋体"/>
          <w:b/>
          <w:bCs/>
          <w:sz w:val="24"/>
          <w:szCs w:val="24"/>
          <w:lang w:eastAsia="zh-CN"/>
        </w:rPr>
        <w:t>Lipinsky</w:t>
      </w:r>
      <w:proofErr w:type="spellEnd"/>
      <w:r w:rsidRPr="003B5436">
        <w:rPr>
          <w:rFonts w:ascii="Book Antiqua" w:eastAsia="宋体" w:hAnsi="Book Antiqua" w:cs="宋体"/>
          <w:b/>
          <w:bCs/>
          <w:sz w:val="24"/>
          <w:szCs w:val="24"/>
          <w:lang w:eastAsia="zh-CN"/>
        </w:rPr>
        <w:t xml:space="preserve"> D</w:t>
      </w:r>
      <w:r w:rsidRPr="003B5436">
        <w:rPr>
          <w:rFonts w:ascii="Book Antiqua" w:eastAsia="宋体" w:hAnsi="Book Antiqua" w:cs="宋体"/>
          <w:sz w:val="24"/>
          <w:szCs w:val="24"/>
          <w:lang w:eastAsia="zh-CN"/>
        </w:rPr>
        <w:t xml:space="preserve">, Schreiber L, </w:t>
      </w:r>
      <w:proofErr w:type="spellStart"/>
      <w:r w:rsidRPr="003B5436">
        <w:rPr>
          <w:rFonts w:ascii="Book Antiqua" w:eastAsia="宋体" w:hAnsi="Book Antiqua" w:cs="宋体"/>
          <w:sz w:val="24"/>
          <w:szCs w:val="24"/>
          <w:lang w:eastAsia="zh-CN"/>
        </w:rPr>
        <w:t>Kopel</w:t>
      </w:r>
      <w:proofErr w:type="spellEnd"/>
      <w:r w:rsidRPr="003B5436">
        <w:rPr>
          <w:rFonts w:ascii="Book Antiqua" w:eastAsia="宋体" w:hAnsi="Book Antiqua" w:cs="宋体"/>
          <w:sz w:val="24"/>
          <w:szCs w:val="24"/>
          <w:lang w:eastAsia="zh-CN"/>
        </w:rPr>
        <w:t xml:space="preserve"> V, </w:t>
      </w:r>
      <w:proofErr w:type="spellStart"/>
      <w:r w:rsidRPr="003B5436">
        <w:rPr>
          <w:rFonts w:ascii="Book Antiqua" w:eastAsia="宋体" w:hAnsi="Book Antiqua" w:cs="宋体"/>
          <w:sz w:val="24"/>
          <w:szCs w:val="24"/>
          <w:lang w:eastAsia="zh-CN"/>
        </w:rPr>
        <w:t>Shainberg</w:t>
      </w:r>
      <w:proofErr w:type="spellEnd"/>
      <w:r w:rsidRPr="003B5436">
        <w:rPr>
          <w:rFonts w:ascii="Book Antiqua" w:eastAsia="宋体" w:hAnsi="Book Antiqua" w:cs="宋体"/>
          <w:sz w:val="24"/>
          <w:szCs w:val="24"/>
          <w:lang w:eastAsia="zh-CN"/>
        </w:rPr>
        <w:t xml:space="preserve"> B. Validation of reverse sequence screening for syphilis. </w:t>
      </w:r>
      <w:r w:rsidRPr="003B5436">
        <w:rPr>
          <w:rFonts w:ascii="Book Antiqua" w:eastAsia="宋体" w:hAnsi="Book Antiqua" w:cs="宋体"/>
          <w:i/>
          <w:iCs/>
          <w:sz w:val="24"/>
          <w:szCs w:val="24"/>
          <w:lang w:eastAsia="zh-CN"/>
        </w:rPr>
        <w:t xml:space="preserve">J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Microbiol</w:t>
      </w:r>
      <w:proofErr w:type="spellEnd"/>
      <w:r w:rsidRPr="003B5436">
        <w:rPr>
          <w:rFonts w:ascii="Book Antiqua" w:eastAsia="宋体" w:hAnsi="Book Antiqua" w:cs="宋体"/>
          <w:sz w:val="24"/>
          <w:szCs w:val="24"/>
          <w:lang w:eastAsia="zh-CN"/>
        </w:rPr>
        <w:t xml:space="preserve"> 2012; </w:t>
      </w:r>
      <w:r w:rsidRPr="003B5436">
        <w:rPr>
          <w:rFonts w:ascii="Book Antiqua" w:eastAsia="宋体" w:hAnsi="Book Antiqua" w:cs="宋体"/>
          <w:b/>
          <w:bCs/>
          <w:sz w:val="24"/>
          <w:szCs w:val="24"/>
          <w:lang w:eastAsia="zh-CN"/>
        </w:rPr>
        <w:t>50</w:t>
      </w:r>
      <w:r w:rsidRPr="003B5436">
        <w:rPr>
          <w:rFonts w:ascii="Book Antiqua" w:eastAsia="宋体" w:hAnsi="Book Antiqua" w:cs="宋体"/>
          <w:sz w:val="24"/>
          <w:szCs w:val="24"/>
          <w:lang w:eastAsia="zh-CN"/>
        </w:rPr>
        <w:t>: 1501 [PMID: 22259212 DOI: 10.1128/JCM.06286-11]</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37 </w:t>
      </w:r>
      <w:r w:rsidRPr="003B5436">
        <w:rPr>
          <w:rFonts w:ascii="Book Antiqua" w:eastAsia="宋体" w:hAnsi="Book Antiqua" w:cs="宋体"/>
          <w:b/>
          <w:bCs/>
          <w:sz w:val="24"/>
          <w:szCs w:val="24"/>
          <w:lang w:eastAsia="zh-CN"/>
        </w:rPr>
        <w:t>Maple PA</w:t>
      </w:r>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Ratcliffe</w:t>
      </w:r>
      <w:proofErr w:type="spellEnd"/>
      <w:r w:rsidRPr="003B5436">
        <w:rPr>
          <w:rFonts w:ascii="Book Antiqua" w:eastAsia="宋体" w:hAnsi="Book Antiqua" w:cs="宋体"/>
          <w:sz w:val="24"/>
          <w:szCs w:val="24"/>
          <w:lang w:eastAsia="zh-CN"/>
        </w:rPr>
        <w:t xml:space="preserve"> D, Smit E. Characterization of Treponema pallidum particle agglutination assay-negative sera following screening by </w:t>
      </w:r>
      <w:proofErr w:type="spellStart"/>
      <w:r w:rsidRPr="003B5436">
        <w:rPr>
          <w:rFonts w:ascii="Book Antiqua" w:eastAsia="宋体" w:hAnsi="Book Antiqua" w:cs="宋体"/>
          <w:sz w:val="24"/>
          <w:szCs w:val="24"/>
          <w:lang w:eastAsia="zh-CN"/>
        </w:rPr>
        <w:t>treponemal</w:t>
      </w:r>
      <w:proofErr w:type="spellEnd"/>
      <w:r w:rsidRPr="003B5436">
        <w:rPr>
          <w:rFonts w:ascii="Book Antiqua" w:eastAsia="宋体" w:hAnsi="Book Antiqua" w:cs="宋体"/>
          <w:sz w:val="24"/>
          <w:szCs w:val="24"/>
          <w:lang w:eastAsia="zh-CN"/>
        </w:rPr>
        <w:t xml:space="preserve"> total antibody enzyme immunoassays.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Vaccine </w:t>
      </w:r>
      <w:proofErr w:type="spellStart"/>
      <w:r w:rsidRPr="003B5436">
        <w:rPr>
          <w:rFonts w:ascii="Book Antiqua" w:eastAsia="宋体" w:hAnsi="Book Antiqua" w:cs="宋体"/>
          <w:i/>
          <w:iCs/>
          <w:sz w:val="24"/>
          <w:szCs w:val="24"/>
          <w:lang w:eastAsia="zh-CN"/>
        </w:rPr>
        <w:t>Immunol</w:t>
      </w:r>
      <w:proofErr w:type="spellEnd"/>
      <w:r w:rsidRPr="003B5436">
        <w:rPr>
          <w:rFonts w:ascii="Book Antiqua" w:eastAsia="宋体" w:hAnsi="Book Antiqua" w:cs="宋体"/>
          <w:sz w:val="24"/>
          <w:szCs w:val="24"/>
          <w:lang w:eastAsia="zh-CN"/>
        </w:rPr>
        <w:t xml:space="preserve"> 2010; </w:t>
      </w:r>
      <w:r w:rsidRPr="003B5436">
        <w:rPr>
          <w:rFonts w:ascii="Book Antiqua" w:eastAsia="宋体" w:hAnsi="Book Antiqua" w:cs="宋体"/>
          <w:b/>
          <w:bCs/>
          <w:sz w:val="24"/>
          <w:szCs w:val="24"/>
          <w:lang w:eastAsia="zh-CN"/>
        </w:rPr>
        <w:t>17</w:t>
      </w:r>
      <w:r w:rsidRPr="003B5436">
        <w:rPr>
          <w:rFonts w:ascii="Book Antiqua" w:eastAsia="宋体" w:hAnsi="Book Antiqua" w:cs="宋体"/>
          <w:sz w:val="24"/>
          <w:szCs w:val="24"/>
          <w:lang w:eastAsia="zh-CN"/>
        </w:rPr>
        <w:t>: 1718-1722 [PMID: 20844087 DOI: 10.1128/CVI.00102-10]</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38 </w:t>
      </w:r>
      <w:r w:rsidRPr="003B5436">
        <w:rPr>
          <w:rFonts w:ascii="Book Antiqua" w:eastAsia="宋体" w:hAnsi="Book Antiqua" w:cs="宋体"/>
          <w:b/>
          <w:bCs/>
          <w:sz w:val="24"/>
          <w:szCs w:val="24"/>
          <w:lang w:eastAsia="zh-CN"/>
        </w:rPr>
        <w:t>Binnicker MJ</w:t>
      </w:r>
      <w:r w:rsidRPr="003B5436">
        <w:rPr>
          <w:rFonts w:ascii="Book Antiqua" w:eastAsia="宋体" w:hAnsi="Book Antiqua" w:cs="宋体"/>
          <w:sz w:val="24"/>
          <w:szCs w:val="24"/>
          <w:lang w:eastAsia="zh-CN"/>
        </w:rPr>
        <w:t xml:space="preserve">, Jespersen DJ, Rollins LO. Direct comparison of the traditional and reverse syphilis screening algorithms in a population with a low prevalence of syphilis. </w:t>
      </w:r>
      <w:r w:rsidRPr="003B5436">
        <w:rPr>
          <w:rFonts w:ascii="Book Antiqua" w:eastAsia="宋体" w:hAnsi="Book Antiqua" w:cs="宋体"/>
          <w:i/>
          <w:iCs/>
          <w:sz w:val="24"/>
          <w:szCs w:val="24"/>
          <w:lang w:eastAsia="zh-CN"/>
        </w:rPr>
        <w:t xml:space="preserve">J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Microbiol</w:t>
      </w:r>
      <w:proofErr w:type="spellEnd"/>
      <w:r w:rsidRPr="003B5436">
        <w:rPr>
          <w:rFonts w:ascii="Book Antiqua" w:eastAsia="宋体" w:hAnsi="Book Antiqua" w:cs="宋体"/>
          <w:sz w:val="24"/>
          <w:szCs w:val="24"/>
          <w:lang w:eastAsia="zh-CN"/>
        </w:rPr>
        <w:t xml:space="preserve"> 2012; </w:t>
      </w:r>
      <w:r w:rsidRPr="003B5436">
        <w:rPr>
          <w:rFonts w:ascii="Book Antiqua" w:eastAsia="宋体" w:hAnsi="Book Antiqua" w:cs="宋体"/>
          <w:b/>
          <w:bCs/>
          <w:sz w:val="24"/>
          <w:szCs w:val="24"/>
          <w:lang w:eastAsia="zh-CN"/>
        </w:rPr>
        <w:t>50</w:t>
      </w:r>
      <w:r w:rsidRPr="003B5436">
        <w:rPr>
          <w:rFonts w:ascii="Book Antiqua" w:eastAsia="宋体" w:hAnsi="Book Antiqua" w:cs="宋体"/>
          <w:sz w:val="24"/>
          <w:szCs w:val="24"/>
          <w:lang w:eastAsia="zh-CN"/>
        </w:rPr>
        <w:t>: 148-150 [PMID: 22090407 DOI: 10.1128/JCM.05636-11]</w:t>
      </w:r>
    </w:p>
    <w:p w:rsidR="003B5436" w:rsidRPr="003B5436" w:rsidRDefault="003B5436" w:rsidP="003B5436">
      <w:pPr>
        <w:spacing w:after="0" w:line="360" w:lineRule="auto"/>
        <w:jc w:val="both"/>
        <w:rPr>
          <w:rFonts w:ascii="Book Antiqua" w:eastAsia="宋体" w:hAnsi="Book Antiqua" w:cs="宋体"/>
          <w:sz w:val="24"/>
          <w:szCs w:val="24"/>
          <w:lang w:eastAsia="zh-CN"/>
        </w:rPr>
      </w:pPr>
      <w:proofErr w:type="gramStart"/>
      <w:r w:rsidRPr="003B5436">
        <w:rPr>
          <w:rFonts w:ascii="Book Antiqua" w:eastAsia="宋体" w:hAnsi="Book Antiqua" w:cs="宋体"/>
          <w:sz w:val="24"/>
          <w:szCs w:val="24"/>
          <w:lang w:eastAsia="zh-CN"/>
        </w:rPr>
        <w:t xml:space="preserve">39 </w:t>
      </w:r>
      <w:r w:rsidRPr="003B5436">
        <w:rPr>
          <w:rFonts w:ascii="Book Antiqua" w:eastAsia="宋体" w:hAnsi="Book Antiqua" w:cs="宋体"/>
          <w:b/>
          <w:bCs/>
          <w:sz w:val="24"/>
          <w:szCs w:val="24"/>
          <w:lang w:eastAsia="zh-CN"/>
        </w:rPr>
        <w:t>Binnicker MJ</w:t>
      </w:r>
      <w:r w:rsidRPr="003B5436">
        <w:rPr>
          <w:rFonts w:ascii="Book Antiqua" w:eastAsia="宋体" w:hAnsi="Book Antiqua" w:cs="宋体"/>
          <w:sz w:val="24"/>
          <w:szCs w:val="24"/>
          <w:lang w:eastAsia="zh-CN"/>
        </w:rPr>
        <w:t>.</w:t>
      </w:r>
      <w:proofErr w:type="gramEnd"/>
      <w:r w:rsidRPr="003B5436">
        <w:rPr>
          <w:rFonts w:ascii="Book Antiqua" w:eastAsia="宋体" w:hAnsi="Book Antiqua" w:cs="宋体"/>
          <w:sz w:val="24"/>
          <w:szCs w:val="24"/>
          <w:lang w:eastAsia="zh-CN"/>
        </w:rPr>
        <w:t xml:space="preserve"> Which algorithm should be used to screen for syphilis? </w:t>
      </w:r>
      <w:proofErr w:type="spellStart"/>
      <w:r w:rsidRPr="003B5436">
        <w:rPr>
          <w:rFonts w:ascii="Book Antiqua" w:eastAsia="宋体" w:hAnsi="Book Antiqua" w:cs="宋体"/>
          <w:i/>
          <w:iCs/>
          <w:sz w:val="24"/>
          <w:szCs w:val="24"/>
          <w:lang w:eastAsia="zh-CN"/>
        </w:rPr>
        <w:t>Curr</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Opin</w:t>
      </w:r>
      <w:proofErr w:type="spellEnd"/>
      <w:r w:rsidRPr="003B5436">
        <w:rPr>
          <w:rFonts w:ascii="Book Antiqua" w:eastAsia="宋体" w:hAnsi="Book Antiqua" w:cs="宋体"/>
          <w:i/>
          <w:iCs/>
          <w:sz w:val="24"/>
          <w:szCs w:val="24"/>
          <w:lang w:eastAsia="zh-CN"/>
        </w:rPr>
        <w:t xml:space="preserve"> Infect Dis</w:t>
      </w:r>
      <w:r w:rsidRPr="003B5436">
        <w:rPr>
          <w:rFonts w:ascii="Book Antiqua" w:eastAsia="宋体" w:hAnsi="Book Antiqua" w:cs="宋体"/>
          <w:sz w:val="24"/>
          <w:szCs w:val="24"/>
          <w:lang w:eastAsia="zh-CN"/>
        </w:rPr>
        <w:t xml:space="preserve"> 2012; </w:t>
      </w:r>
      <w:r w:rsidRPr="003B5436">
        <w:rPr>
          <w:rFonts w:ascii="Book Antiqua" w:eastAsia="宋体" w:hAnsi="Book Antiqua" w:cs="宋体"/>
          <w:b/>
          <w:bCs/>
          <w:sz w:val="24"/>
          <w:szCs w:val="24"/>
          <w:lang w:eastAsia="zh-CN"/>
        </w:rPr>
        <w:t>25</w:t>
      </w:r>
      <w:r w:rsidRPr="003B5436">
        <w:rPr>
          <w:rFonts w:ascii="Book Antiqua" w:eastAsia="宋体" w:hAnsi="Book Antiqua" w:cs="宋体"/>
          <w:sz w:val="24"/>
          <w:szCs w:val="24"/>
          <w:lang w:eastAsia="zh-CN"/>
        </w:rPr>
        <w:t>: 79-85 [PMID: 22156894 DOI: 10.1097/QCO.0b013e32834e9a3c]</w:t>
      </w:r>
    </w:p>
    <w:p w:rsidR="003B5436" w:rsidRPr="003B5436" w:rsidRDefault="001332E9" w:rsidP="003B543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40 </w:t>
      </w:r>
      <w:proofErr w:type="spellStart"/>
      <w:r w:rsidR="003B5436" w:rsidRPr="003B5436">
        <w:rPr>
          <w:rFonts w:ascii="Book Antiqua" w:eastAsia="宋体" w:hAnsi="Book Antiqua" w:cs="宋体"/>
          <w:b/>
          <w:sz w:val="24"/>
          <w:szCs w:val="24"/>
          <w:lang w:eastAsia="zh-CN"/>
        </w:rPr>
        <w:t>Soreng</w:t>
      </w:r>
      <w:proofErr w:type="spellEnd"/>
      <w:r w:rsidR="003B5436" w:rsidRPr="003B5436">
        <w:rPr>
          <w:rFonts w:ascii="Book Antiqua" w:eastAsia="宋体" w:hAnsi="Book Antiqua" w:cs="宋体"/>
          <w:b/>
          <w:sz w:val="24"/>
          <w:szCs w:val="24"/>
          <w:lang w:eastAsia="zh-CN"/>
        </w:rPr>
        <w:t xml:space="preserve"> K</w:t>
      </w:r>
      <w:r w:rsidR="003B5436" w:rsidRPr="003B5436">
        <w:rPr>
          <w:rFonts w:ascii="Book Antiqua" w:eastAsia="宋体" w:hAnsi="Book Antiqua" w:cs="宋体"/>
          <w:sz w:val="24"/>
          <w:szCs w:val="24"/>
          <w:lang w:eastAsia="zh-CN"/>
        </w:rPr>
        <w:t xml:space="preserve">, Levy R, </w:t>
      </w:r>
      <w:proofErr w:type="spellStart"/>
      <w:r w:rsidR="003B5436" w:rsidRPr="003B5436">
        <w:rPr>
          <w:rFonts w:ascii="Book Antiqua" w:eastAsia="宋体" w:hAnsi="Book Antiqua" w:cs="宋体"/>
          <w:sz w:val="24"/>
          <w:szCs w:val="24"/>
          <w:lang w:eastAsia="zh-CN"/>
        </w:rPr>
        <w:t>Fakile</w:t>
      </w:r>
      <w:proofErr w:type="spellEnd"/>
      <w:r w:rsidR="003B5436" w:rsidRPr="003B5436">
        <w:rPr>
          <w:rFonts w:ascii="Book Antiqua" w:eastAsia="宋体" w:hAnsi="Book Antiqua" w:cs="宋体"/>
          <w:sz w:val="24"/>
          <w:szCs w:val="24"/>
          <w:lang w:eastAsia="zh-CN"/>
        </w:rPr>
        <w:t xml:space="preserve"> Y. Serologic Testing for Syphilis: Benefits and Challenges of a Reverse Algorithm. </w:t>
      </w:r>
      <w:proofErr w:type="spellStart"/>
      <w:r w:rsidR="003B5436" w:rsidRPr="003B5436">
        <w:rPr>
          <w:rFonts w:ascii="Book Antiqua" w:eastAsia="宋体" w:hAnsi="Book Antiqua" w:cs="宋体"/>
          <w:i/>
          <w:sz w:val="24"/>
          <w:szCs w:val="24"/>
          <w:lang w:eastAsia="zh-CN"/>
        </w:rPr>
        <w:t>Clin</w:t>
      </w:r>
      <w:proofErr w:type="spellEnd"/>
      <w:r w:rsidR="003B5436" w:rsidRPr="003B5436">
        <w:rPr>
          <w:rFonts w:ascii="Book Antiqua" w:eastAsia="宋体" w:hAnsi="Book Antiqua" w:cs="宋体"/>
          <w:i/>
          <w:sz w:val="24"/>
          <w:szCs w:val="24"/>
          <w:lang w:eastAsia="zh-CN"/>
        </w:rPr>
        <w:t xml:space="preserve"> </w:t>
      </w:r>
      <w:proofErr w:type="spellStart"/>
      <w:r w:rsidR="003B5436" w:rsidRPr="003B5436">
        <w:rPr>
          <w:rFonts w:ascii="Book Antiqua" w:eastAsia="宋体" w:hAnsi="Book Antiqua" w:cs="宋体"/>
          <w:i/>
          <w:sz w:val="24"/>
          <w:szCs w:val="24"/>
          <w:lang w:eastAsia="zh-CN"/>
        </w:rPr>
        <w:t>Microbiol</w:t>
      </w:r>
      <w:proofErr w:type="spellEnd"/>
      <w:r w:rsidR="003B5436" w:rsidRPr="003B5436">
        <w:rPr>
          <w:rFonts w:ascii="Book Antiqua" w:eastAsia="宋体" w:hAnsi="Book Antiqua" w:cs="宋体"/>
          <w:i/>
          <w:sz w:val="24"/>
          <w:szCs w:val="24"/>
          <w:lang w:eastAsia="zh-CN"/>
        </w:rPr>
        <w:t xml:space="preserve"> Newsletter</w:t>
      </w:r>
      <w:r w:rsidR="003B5436" w:rsidRPr="003B5436">
        <w:rPr>
          <w:rFonts w:ascii="Book Antiqua" w:eastAsia="宋体" w:hAnsi="Book Antiqua" w:cs="宋体"/>
          <w:sz w:val="24"/>
          <w:szCs w:val="24"/>
          <w:lang w:eastAsia="zh-CN"/>
        </w:rPr>
        <w:t xml:space="preserve"> 2014; </w:t>
      </w:r>
      <w:r w:rsidR="003B5436" w:rsidRPr="003B5436">
        <w:rPr>
          <w:rFonts w:ascii="Book Antiqua" w:eastAsia="宋体" w:hAnsi="Book Antiqua" w:cs="宋体"/>
          <w:b/>
          <w:sz w:val="24"/>
          <w:szCs w:val="24"/>
          <w:lang w:eastAsia="zh-CN"/>
        </w:rPr>
        <w:t>36</w:t>
      </w:r>
      <w:r w:rsidR="003B5436" w:rsidRPr="003B5436">
        <w:rPr>
          <w:rFonts w:ascii="Book Antiqua" w:eastAsia="宋体" w:hAnsi="Book Antiqua" w:cs="宋体"/>
          <w:sz w:val="24"/>
          <w:szCs w:val="24"/>
          <w:lang w:eastAsia="zh-CN"/>
        </w:rPr>
        <w:t>: 195-200 [DOI: 10.1016/j.clinmicnews.2014.12.001]</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41 </w:t>
      </w:r>
      <w:proofErr w:type="spellStart"/>
      <w:r w:rsidRPr="003B5436">
        <w:rPr>
          <w:rFonts w:ascii="Book Antiqua" w:eastAsia="宋体" w:hAnsi="Book Antiqua" w:cs="宋体"/>
          <w:b/>
          <w:bCs/>
          <w:sz w:val="24"/>
          <w:szCs w:val="24"/>
          <w:lang w:eastAsia="zh-CN"/>
        </w:rPr>
        <w:t>Vermeersch</w:t>
      </w:r>
      <w:proofErr w:type="spellEnd"/>
      <w:r w:rsidRPr="003B5436">
        <w:rPr>
          <w:rFonts w:ascii="Book Antiqua" w:eastAsia="宋体" w:hAnsi="Book Antiqua" w:cs="宋体"/>
          <w:b/>
          <w:bCs/>
          <w:sz w:val="24"/>
          <w:szCs w:val="24"/>
          <w:lang w:eastAsia="zh-CN"/>
        </w:rPr>
        <w:t xml:space="preserve"> P</w:t>
      </w:r>
      <w:r w:rsidRPr="003B5436">
        <w:rPr>
          <w:rFonts w:ascii="Book Antiqua" w:eastAsia="宋体" w:hAnsi="Book Antiqua" w:cs="宋体"/>
          <w:sz w:val="24"/>
          <w:szCs w:val="24"/>
          <w:lang w:eastAsia="zh-CN"/>
        </w:rPr>
        <w:t xml:space="preserve">, Van </w:t>
      </w:r>
      <w:proofErr w:type="spellStart"/>
      <w:r w:rsidRPr="003B5436">
        <w:rPr>
          <w:rFonts w:ascii="Book Antiqua" w:eastAsia="宋体" w:hAnsi="Book Antiqua" w:cs="宋体"/>
          <w:sz w:val="24"/>
          <w:szCs w:val="24"/>
          <w:lang w:eastAsia="zh-CN"/>
        </w:rPr>
        <w:t>Ranst</w:t>
      </w:r>
      <w:proofErr w:type="spellEnd"/>
      <w:r w:rsidRPr="003B5436">
        <w:rPr>
          <w:rFonts w:ascii="Book Antiqua" w:eastAsia="宋体" w:hAnsi="Book Antiqua" w:cs="宋体"/>
          <w:sz w:val="24"/>
          <w:szCs w:val="24"/>
          <w:lang w:eastAsia="zh-CN"/>
        </w:rPr>
        <w:t xml:space="preserve"> M, </w:t>
      </w:r>
      <w:proofErr w:type="spellStart"/>
      <w:r w:rsidRPr="003B5436">
        <w:rPr>
          <w:rFonts w:ascii="Book Antiqua" w:eastAsia="宋体" w:hAnsi="Book Antiqua" w:cs="宋体"/>
          <w:sz w:val="24"/>
          <w:szCs w:val="24"/>
          <w:lang w:eastAsia="zh-CN"/>
        </w:rPr>
        <w:t>Lagrou</w:t>
      </w:r>
      <w:proofErr w:type="spellEnd"/>
      <w:r w:rsidRPr="003B5436">
        <w:rPr>
          <w:rFonts w:ascii="Book Antiqua" w:eastAsia="宋体" w:hAnsi="Book Antiqua" w:cs="宋体"/>
          <w:sz w:val="24"/>
          <w:szCs w:val="24"/>
          <w:lang w:eastAsia="zh-CN"/>
        </w:rPr>
        <w:t xml:space="preserve"> K. Validation of a strategy for HCV antibody testing with two enzyme immunoassays in a routine clinical laboratory. </w:t>
      </w:r>
      <w:r w:rsidRPr="003B5436">
        <w:rPr>
          <w:rFonts w:ascii="Book Antiqua" w:eastAsia="宋体" w:hAnsi="Book Antiqua" w:cs="宋体"/>
          <w:i/>
          <w:iCs/>
          <w:sz w:val="24"/>
          <w:szCs w:val="24"/>
          <w:lang w:eastAsia="zh-CN"/>
        </w:rPr>
        <w:t xml:space="preserve">J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Virol</w:t>
      </w:r>
      <w:proofErr w:type="spellEnd"/>
      <w:r w:rsidRPr="003B5436">
        <w:rPr>
          <w:rFonts w:ascii="Book Antiqua" w:eastAsia="宋体" w:hAnsi="Book Antiqua" w:cs="宋体"/>
          <w:sz w:val="24"/>
          <w:szCs w:val="24"/>
          <w:lang w:eastAsia="zh-CN"/>
        </w:rPr>
        <w:t xml:space="preserve"> 2008; </w:t>
      </w:r>
      <w:r w:rsidRPr="003B5436">
        <w:rPr>
          <w:rFonts w:ascii="Book Antiqua" w:eastAsia="宋体" w:hAnsi="Book Antiqua" w:cs="宋体"/>
          <w:b/>
          <w:bCs/>
          <w:sz w:val="24"/>
          <w:szCs w:val="24"/>
          <w:lang w:eastAsia="zh-CN"/>
        </w:rPr>
        <w:t>42</w:t>
      </w:r>
      <w:r w:rsidRPr="003B5436">
        <w:rPr>
          <w:rFonts w:ascii="Book Antiqua" w:eastAsia="宋体" w:hAnsi="Book Antiqua" w:cs="宋体"/>
          <w:sz w:val="24"/>
          <w:szCs w:val="24"/>
          <w:lang w:eastAsia="zh-CN"/>
        </w:rPr>
        <w:t>: 394-398 [PMID: 18448386 DOI: 10.1016/j.jcv.2008.02.015]</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42 </w:t>
      </w:r>
      <w:proofErr w:type="spellStart"/>
      <w:r w:rsidRPr="003B5436">
        <w:rPr>
          <w:rFonts w:ascii="Book Antiqua" w:eastAsia="宋体" w:hAnsi="Book Antiqua" w:cs="宋体"/>
          <w:b/>
          <w:bCs/>
          <w:sz w:val="24"/>
          <w:szCs w:val="24"/>
          <w:lang w:eastAsia="zh-CN"/>
        </w:rPr>
        <w:t>Morshed</w:t>
      </w:r>
      <w:proofErr w:type="spellEnd"/>
      <w:r w:rsidRPr="003B5436">
        <w:rPr>
          <w:rFonts w:ascii="Book Antiqua" w:eastAsia="宋体" w:hAnsi="Book Antiqua" w:cs="宋体"/>
          <w:b/>
          <w:bCs/>
          <w:sz w:val="24"/>
          <w:szCs w:val="24"/>
          <w:lang w:eastAsia="zh-CN"/>
        </w:rPr>
        <w:t xml:space="preserve"> MG</w:t>
      </w:r>
      <w:r w:rsidRPr="003B5436">
        <w:rPr>
          <w:rFonts w:ascii="Book Antiqua" w:eastAsia="宋体" w:hAnsi="Book Antiqua" w:cs="宋体"/>
          <w:sz w:val="24"/>
          <w:szCs w:val="24"/>
          <w:lang w:eastAsia="zh-CN"/>
        </w:rPr>
        <w:t xml:space="preserve">, Singh AE. Recent trends in the serologic diagnosis of syphilis. </w:t>
      </w:r>
      <w:proofErr w:type="spellStart"/>
      <w:r w:rsidRPr="003B5436">
        <w:rPr>
          <w:rFonts w:ascii="Book Antiqua" w:eastAsia="宋体" w:hAnsi="Book Antiqua" w:cs="宋体"/>
          <w:i/>
          <w:iCs/>
          <w:sz w:val="24"/>
          <w:szCs w:val="24"/>
          <w:lang w:eastAsia="zh-CN"/>
        </w:rPr>
        <w:t>Clin</w:t>
      </w:r>
      <w:proofErr w:type="spellEnd"/>
      <w:r w:rsidRPr="003B5436">
        <w:rPr>
          <w:rFonts w:ascii="Book Antiqua" w:eastAsia="宋体" w:hAnsi="Book Antiqua" w:cs="宋体"/>
          <w:i/>
          <w:iCs/>
          <w:sz w:val="24"/>
          <w:szCs w:val="24"/>
          <w:lang w:eastAsia="zh-CN"/>
        </w:rPr>
        <w:t xml:space="preserve"> Vaccine </w:t>
      </w:r>
      <w:proofErr w:type="spellStart"/>
      <w:r w:rsidRPr="003B5436">
        <w:rPr>
          <w:rFonts w:ascii="Book Antiqua" w:eastAsia="宋体" w:hAnsi="Book Antiqua" w:cs="宋体"/>
          <w:i/>
          <w:iCs/>
          <w:sz w:val="24"/>
          <w:szCs w:val="24"/>
          <w:lang w:eastAsia="zh-CN"/>
        </w:rPr>
        <w:t>Immunol</w:t>
      </w:r>
      <w:proofErr w:type="spellEnd"/>
      <w:r w:rsidRPr="003B5436">
        <w:rPr>
          <w:rFonts w:ascii="Book Antiqua" w:eastAsia="宋体" w:hAnsi="Book Antiqua" w:cs="宋体"/>
          <w:sz w:val="24"/>
          <w:szCs w:val="24"/>
          <w:lang w:eastAsia="zh-CN"/>
        </w:rPr>
        <w:t xml:space="preserve"> 2015; </w:t>
      </w:r>
      <w:r w:rsidRPr="003B5436">
        <w:rPr>
          <w:rFonts w:ascii="Book Antiqua" w:eastAsia="宋体" w:hAnsi="Book Antiqua" w:cs="宋体"/>
          <w:b/>
          <w:bCs/>
          <w:sz w:val="24"/>
          <w:szCs w:val="24"/>
          <w:lang w:eastAsia="zh-CN"/>
        </w:rPr>
        <w:t>22</w:t>
      </w:r>
      <w:r w:rsidRPr="003B5436">
        <w:rPr>
          <w:rFonts w:ascii="Book Antiqua" w:eastAsia="宋体" w:hAnsi="Book Antiqua" w:cs="宋体"/>
          <w:sz w:val="24"/>
          <w:szCs w:val="24"/>
          <w:lang w:eastAsia="zh-CN"/>
        </w:rPr>
        <w:t>: 137-147 [PMID: 25428245 DOI: 10.1128/CVI.00681-14]</w:t>
      </w:r>
    </w:p>
    <w:p w:rsidR="003B5436" w:rsidRPr="003B5436" w:rsidRDefault="003B5436" w:rsidP="003B5436">
      <w:pPr>
        <w:spacing w:after="0" w:line="360" w:lineRule="auto"/>
        <w:jc w:val="both"/>
        <w:rPr>
          <w:rFonts w:ascii="Book Antiqua" w:eastAsia="宋体" w:hAnsi="Book Antiqua" w:cs="宋体"/>
          <w:sz w:val="24"/>
          <w:szCs w:val="24"/>
          <w:lang w:eastAsia="zh-CN"/>
        </w:rPr>
      </w:pPr>
      <w:r w:rsidRPr="003B5436">
        <w:rPr>
          <w:rFonts w:ascii="Book Antiqua" w:eastAsia="宋体" w:hAnsi="Book Antiqua" w:cs="宋体"/>
          <w:sz w:val="24"/>
          <w:szCs w:val="24"/>
          <w:lang w:eastAsia="zh-CN"/>
        </w:rPr>
        <w:t xml:space="preserve">43 </w:t>
      </w:r>
      <w:proofErr w:type="spellStart"/>
      <w:r w:rsidRPr="003B5436">
        <w:rPr>
          <w:rFonts w:ascii="Book Antiqua" w:eastAsia="宋体" w:hAnsi="Book Antiqua" w:cs="宋体"/>
          <w:b/>
          <w:bCs/>
          <w:sz w:val="24"/>
          <w:szCs w:val="24"/>
          <w:lang w:eastAsia="zh-CN"/>
        </w:rPr>
        <w:t>Pastuszczak</w:t>
      </w:r>
      <w:proofErr w:type="spellEnd"/>
      <w:r w:rsidRPr="003B5436">
        <w:rPr>
          <w:rFonts w:ascii="Book Antiqua" w:eastAsia="宋体" w:hAnsi="Book Antiqua" w:cs="宋体"/>
          <w:b/>
          <w:bCs/>
          <w:sz w:val="24"/>
          <w:szCs w:val="24"/>
          <w:lang w:eastAsia="zh-CN"/>
        </w:rPr>
        <w:t xml:space="preserve"> M</w:t>
      </w:r>
      <w:r w:rsidRPr="003B5436">
        <w:rPr>
          <w:rFonts w:ascii="Book Antiqua" w:eastAsia="宋体" w:hAnsi="Book Antiqua" w:cs="宋体"/>
          <w:sz w:val="24"/>
          <w:szCs w:val="24"/>
          <w:lang w:eastAsia="zh-CN"/>
        </w:rPr>
        <w:t xml:space="preserve">, </w:t>
      </w:r>
      <w:proofErr w:type="spellStart"/>
      <w:r w:rsidRPr="003B5436">
        <w:rPr>
          <w:rFonts w:ascii="Book Antiqua" w:eastAsia="宋体" w:hAnsi="Book Antiqua" w:cs="宋体"/>
          <w:sz w:val="24"/>
          <w:szCs w:val="24"/>
          <w:lang w:eastAsia="zh-CN"/>
        </w:rPr>
        <w:t>Wojas-Pelc</w:t>
      </w:r>
      <w:proofErr w:type="spellEnd"/>
      <w:r w:rsidRPr="003B5436">
        <w:rPr>
          <w:rFonts w:ascii="Book Antiqua" w:eastAsia="宋体" w:hAnsi="Book Antiqua" w:cs="宋体"/>
          <w:sz w:val="24"/>
          <w:szCs w:val="24"/>
          <w:lang w:eastAsia="zh-CN"/>
        </w:rPr>
        <w:t xml:space="preserve"> A. Current standards for diagnosis and treatment of syphilis: selection of some practical issues, based on the European (IUSTI) and U.S. (CDC) guidelines. </w:t>
      </w:r>
      <w:proofErr w:type="spellStart"/>
      <w:r w:rsidRPr="003B5436">
        <w:rPr>
          <w:rFonts w:ascii="Book Antiqua" w:eastAsia="宋体" w:hAnsi="Book Antiqua" w:cs="宋体"/>
          <w:i/>
          <w:iCs/>
          <w:sz w:val="24"/>
          <w:szCs w:val="24"/>
          <w:lang w:eastAsia="zh-CN"/>
        </w:rPr>
        <w:t>Postepy</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Dermatol</w:t>
      </w:r>
      <w:proofErr w:type="spellEnd"/>
      <w:r w:rsidRPr="003B5436">
        <w:rPr>
          <w:rFonts w:ascii="Book Antiqua" w:eastAsia="宋体" w:hAnsi="Book Antiqua" w:cs="宋体"/>
          <w:i/>
          <w:iCs/>
          <w:sz w:val="24"/>
          <w:szCs w:val="24"/>
          <w:lang w:eastAsia="zh-CN"/>
        </w:rPr>
        <w:t xml:space="preserve"> </w:t>
      </w:r>
      <w:proofErr w:type="spellStart"/>
      <w:r w:rsidRPr="003B5436">
        <w:rPr>
          <w:rFonts w:ascii="Book Antiqua" w:eastAsia="宋体" w:hAnsi="Book Antiqua" w:cs="宋体"/>
          <w:i/>
          <w:iCs/>
          <w:sz w:val="24"/>
          <w:szCs w:val="24"/>
          <w:lang w:eastAsia="zh-CN"/>
        </w:rPr>
        <w:t>Alergol</w:t>
      </w:r>
      <w:proofErr w:type="spellEnd"/>
      <w:r w:rsidRPr="003B5436">
        <w:rPr>
          <w:rFonts w:ascii="Book Antiqua" w:eastAsia="宋体" w:hAnsi="Book Antiqua" w:cs="宋体"/>
          <w:sz w:val="24"/>
          <w:szCs w:val="24"/>
          <w:lang w:eastAsia="zh-CN"/>
        </w:rPr>
        <w:t xml:space="preserve"> 2013; </w:t>
      </w:r>
      <w:r w:rsidRPr="003B5436">
        <w:rPr>
          <w:rFonts w:ascii="Book Antiqua" w:eastAsia="宋体" w:hAnsi="Book Antiqua" w:cs="宋体"/>
          <w:b/>
          <w:bCs/>
          <w:sz w:val="24"/>
          <w:szCs w:val="24"/>
          <w:lang w:eastAsia="zh-CN"/>
        </w:rPr>
        <w:t>30</w:t>
      </w:r>
      <w:r w:rsidRPr="003B5436">
        <w:rPr>
          <w:rFonts w:ascii="Book Antiqua" w:eastAsia="宋体" w:hAnsi="Book Antiqua" w:cs="宋体"/>
          <w:sz w:val="24"/>
          <w:szCs w:val="24"/>
          <w:lang w:eastAsia="zh-CN"/>
        </w:rPr>
        <w:t>: 203-210 [PMID: 24278076 DOI: 10.5114/pdia.2013.37029]</w:t>
      </w:r>
    </w:p>
    <w:p w:rsidR="003B5436" w:rsidRPr="003B5436" w:rsidRDefault="001332E9" w:rsidP="003B5436">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44 </w:t>
      </w:r>
      <w:proofErr w:type="spellStart"/>
      <w:r w:rsidR="003B5436" w:rsidRPr="003B5436">
        <w:rPr>
          <w:rFonts w:ascii="Book Antiqua" w:eastAsia="宋体" w:hAnsi="Book Antiqua" w:cs="宋体"/>
          <w:b/>
          <w:sz w:val="24"/>
          <w:szCs w:val="24"/>
          <w:lang w:eastAsia="zh-CN"/>
        </w:rPr>
        <w:t>Theel</w:t>
      </w:r>
      <w:proofErr w:type="spellEnd"/>
      <w:r w:rsidR="003B5436" w:rsidRPr="003B5436">
        <w:rPr>
          <w:rFonts w:ascii="Book Antiqua" w:eastAsia="宋体" w:hAnsi="Book Antiqua" w:cs="宋体"/>
          <w:b/>
          <w:sz w:val="24"/>
          <w:szCs w:val="24"/>
          <w:lang w:eastAsia="zh-CN"/>
        </w:rPr>
        <w:t xml:space="preserve"> ES</w:t>
      </w:r>
      <w:r w:rsidR="003B5436" w:rsidRPr="003B5436">
        <w:rPr>
          <w:rFonts w:ascii="Book Antiqua" w:eastAsia="宋体" w:hAnsi="Book Antiqua" w:cs="宋体"/>
          <w:sz w:val="24"/>
          <w:szCs w:val="24"/>
          <w:lang w:eastAsia="zh-CN"/>
        </w:rPr>
        <w:t>, Binnicker MJ.</w:t>
      </w:r>
      <w:proofErr w:type="gramEnd"/>
      <w:r w:rsidR="003B5436" w:rsidRPr="003B5436">
        <w:rPr>
          <w:rFonts w:ascii="Book Antiqua" w:eastAsia="宋体" w:hAnsi="Book Antiqua" w:cs="宋体"/>
          <w:sz w:val="24"/>
          <w:szCs w:val="24"/>
          <w:lang w:eastAsia="zh-CN"/>
        </w:rPr>
        <w:t xml:space="preserve"> Reverse sequence screening for syphilis: The advantages and limitations compared with the traditional algorithm. </w:t>
      </w:r>
      <w:proofErr w:type="gramStart"/>
      <w:r w:rsidR="003B5436" w:rsidRPr="003B5436">
        <w:rPr>
          <w:rFonts w:ascii="Book Antiqua" w:eastAsia="宋体" w:hAnsi="Book Antiqua" w:cs="宋体"/>
          <w:sz w:val="24"/>
          <w:szCs w:val="24"/>
          <w:lang w:eastAsia="zh-CN"/>
        </w:rPr>
        <w:t>Clinical Laboratory Ne</w:t>
      </w:r>
      <w:r>
        <w:rPr>
          <w:rFonts w:ascii="Book Antiqua" w:eastAsia="宋体" w:hAnsi="Book Antiqua" w:cs="宋体"/>
          <w:sz w:val="24"/>
          <w:szCs w:val="24"/>
          <w:lang w:eastAsia="zh-CN"/>
        </w:rPr>
        <w:t>ws.</w:t>
      </w:r>
      <w:proofErr w:type="gramEnd"/>
      <w:r>
        <w:rPr>
          <w:rFonts w:ascii="Book Antiqua" w:eastAsia="宋体" w:hAnsi="Book Antiqua" w:cs="宋体"/>
          <w:sz w:val="24"/>
          <w:szCs w:val="24"/>
          <w:lang w:eastAsia="zh-CN"/>
        </w:rPr>
        <w:t xml:space="preserve"> Available from: URL: https:</w:t>
      </w:r>
      <w:r w:rsidR="003B5436" w:rsidRPr="003B5436">
        <w:rPr>
          <w:rFonts w:ascii="Book Antiqua" w:eastAsia="宋体" w:hAnsi="Book Antiqua" w:cs="宋体"/>
          <w:sz w:val="24"/>
          <w:szCs w:val="24"/>
          <w:lang w:eastAsia="zh-CN"/>
        </w:rPr>
        <w:t>//www.aacc.org/publications/cln/articles/2014/november/screening-syphilis</w:t>
      </w:r>
    </w:p>
    <w:p w:rsidR="00EC2AED" w:rsidRPr="003B5436" w:rsidRDefault="00EC2AED" w:rsidP="003B5436">
      <w:pPr>
        <w:autoSpaceDE w:val="0"/>
        <w:autoSpaceDN w:val="0"/>
        <w:adjustRightInd w:val="0"/>
        <w:spacing w:after="0" w:line="360" w:lineRule="auto"/>
        <w:jc w:val="both"/>
        <w:rPr>
          <w:rFonts w:ascii="Book Antiqua" w:hAnsi="Book Antiqua" w:cs="Arial"/>
          <w:sz w:val="24"/>
          <w:szCs w:val="24"/>
          <w:shd w:val="clear" w:color="auto" w:fill="FFFFFF"/>
        </w:rPr>
      </w:pPr>
    </w:p>
    <w:p w:rsidR="00EC2AED" w:rsidRPr="009C765F" w:rsidRDefault="006867E6" w:rsidP="009C765F">
      <w:pPr>
        <w:autoSpaceDE w:val="0"/>
        <w:autoSpaceDN w:val="0"/>
        <w:adjustRightInd w:val="0"/>
        <w:spacing w:after="0" w:line="360" w:lineRule="auto"/>
        <w:jc w:val="right"/>
        <w:rPr>
          <w:rFonts w:ascii="Book Antiqua" w:hAnsi="Book Antiqua"/>
          <w:b/>
          <w:sz w:val="24"/>
          <w:szCs w:val="24"/>
          <w:lang w:eastAsia="zh-CN"/>
        </w:rPr>
      </w:pPr>
      <w:r w:rsidRPr="009C765F">
        <w:rPr>
          <w:rFonts w:ascii="Book Antiqua" w:hAnsi="Book Antiqua"/>
          <w:b/>
          <w:sz w:val="24"/>
          <w:szCs w:val="24"/>
        </w:rPr>
        <w:t>P-Reviewer:</w:t>
      </w:r>
      <w:r w:rsidRPr="009C765F">
        <w:rPr>
          <w:rFonts w:ascii="Book Antiqua" w:hAnsi="Book Antiqua" w:cs="Tahoma"/>
          <w:color w:val="000000"/>
          <w:sz w:val="24"/>
          <w:szCs w:val="24"/>
        </w:rPr>
        <w:t xml:space="preserve"> </w:t>
      </w:r>
      <w:proofErr w:type="spellStart"/>
      <w:r w:rsidRPr="009C765F">
        <w:rPr>
          <w:rFonts w:ascii="Book Antiqua" w:hAnsi="Book Antiqua" w:cs="Tahoma"/>
          <w:color w:val="000000"/>
          <w:sz w:val="24"/>
          <w:szCs w:val="24"/>
        </w:rPr>
        <w:t>Classen</w:t>
      </w:r>
      <w:proofErr w:type="spellEnd"/>
      <w:r w:rsidRPr="009C765F">
        <w:rPr>
          <w:rFonts w:ascii="Book Antiqua" w:hAnsi="Book Antiqua" w:cs="Tahoma"/>
          <w:color w:val="000000"/>
          <w:sz w:val="24"/>
          <w:szCs w:val="24"/>
          <w:lang w:eastAsia="zh-CN"/>
        </w:rPr>
        <w:t xml:space="preserve"> CF, </w:t>
      </w:r>
      <w:proofErr w:type="spellStart"/>
      <w:r w:rsidRPr="009C765F">
        <w:rPr>
          <w:rFonts w:ascii="Book Antiqua" w:hAnsi="Book Antiqua" w:cs="Tahoma"/>
          <w:color w:val="000000"/>
          <w:sz w:val="24"/>
          <w:szCs w:val="24"/>
        </w:rPr>
        <w:t>Hirankarn</w:t>
      </w:r>
      <w:proofErr w:type="spellEnd"/>
      <w:r w:rsidRPr="009C765F">
        <w:rPr>
          <w:rFonts w:ascii="Book Antiqua" w:hAnsi="Book Antiqua" w:cs="Tahoma"/>
          <w:color w:val="000000"/>
          <w:sz w:val="24"/>
          <w:szCs w:val="24"/>
          <w:lang w:eastAsia="zh-CN"/>
        </w:rPr>
        <w:t xml:space="preserve"> N</w:t>
      </w:r>
      <w:r w:rsidRPr="009C765F">
        <w:rPr>
          <w:rFonts w:ascii="Book Antiqua" w:hAnsi="Book Antiqua"/>
          <w:b/>
          <w:sz w:val="24"/>
          <w:szCs w:val="24"/>
        </w:rPr>
        <w:t xml:space="preserve"> S-Editor: </w:t>
      </w:r>
      <w:r w:rsidRPr="009C765F">
        <w:rPr>
          <w:rFonts w:ascii="Book Antiqua" w:hAnsi="Book Antiqua"/>
          <w:sz w:val="24"/>
          <w:szCs w:val="24"/>
        </w:rPr>
        <w:t>Ji FF</w:t>
      </w:r>
      <w:r w:rsidRPr="009C765F">
        <w:rPr>
          <w:rFonts w:ascii="Book Antiqua" w:hAnsi="Book Antiqua"/>
          <w:b/>
          <w:sz w:val="24"/>
          <w:szCs w:val="24"/>
        </w:rPr>
        <w:t xml:space="preserve"> L-Editor: E-Editor:</w:t>
      </w:r>
    </w:p>
    <w:p w:rsidR="00D96C56" w:rsidRPr="003B5436" w:rsidRDefault="00D96C56" w:rsidP="003B5436">
      <w:pPr>
        <w:spacing w:after="0" w:line="360" w:lineRule="auto"/>
        <w:jc w:val="both"/>
        <w:rPr>
          <w:rFonts w:ascii="Book Antiqua" w:hAnsi="Book Antiqua" w:cs="Arial"/>
          <w:sz w:val="24"/>
          <w:szCs w:val="24"/>
          <w:shd w:val="clear" w:color="auto" w:fill="FFFFFF"/>
          <w:lang w:eastAsia="zh-CN"/>
        </w:rPr>
      </w:pPr>
      <w:r w:rsidRPr="003B5436">
        <w:rPr>
          <w:rFonts w:ascii="Book Antiqua" w:hAnsi="Book Antiqua" w:cs="Arial"/>
          <w:sz w:val="24"/>
          <w:szCs w:val="24"/>
          <w:shd w:val="clear" w:color="auto" w:fill="FFFFFF"/>
          <w:lang w:eastAsia="zh-CN"/>
        </w:rPr>
        <w:br w:type="page"/>
      </w:r>
    </w:p>
    <w:p w:rsidR="006867E6" w:rsidRPr="00CF03B3" w:rsidRDefault="006867E6" w:rsidP="00CF03B3">
      <w:pPr>
        <w:autoSpaceDE w:val="0"/>
        <w:autoSpaceDN w:val="0"/>
        <w:adjustRightInd w:val="0"/>
        <w:spacing w:after="0" w:line="360" w:lineRule="auto"/>
        <w:jc w:val="both"/>
        <w:rPr>
          <w:rFonts w:ascii="Book Antiqua" w:hAnsi="Book Antiqua" w:cs="Arial"/>
          <w:sz w:val="24"/>
          <w:szCs w:val="24"/>
          <w:shd w:val="clear" w:color="auto" w:fill="FFFFFF"/>
          <w:lang w:eastAsia="zh-CN"/>
        </w:rPr>
      </w:pPr>
    </w:p>
    <w:p w:rsidR="00EC2AED" w:rsidRPr="00CF03B3" w:rsidRDefault="005F3480" w:rsidP="00CF03B3">
      <w:pPr>
        <w:tabs>
          <w:tab w:val="left" w:pos="5760"/>
        </w:tabs>
        <w:spacing w:after="0" w:line="360" w:lineRule="auto"/>
        <w:jc w:val="both"/>
        <w:rPr>
          <w:rFonts w:ascii="Book Antiqua" w:hAnsi="Book Antiqua" w:cs="Segoe UI"/>
          <w:sz w:val="24"/>
          <w:szCs w:val="24"/>
        </w:rPr>
      </w:pPr>
      <w:r w:rsidRPr="00CF03B3">
        <w:rPr>
          <w:rFonts w:ascii="Book Antiqua" w:hAnsi="Book Antiqua"/>
          <w:noProof/>
          <w:sz w:val="24"/>
          <w:szCs w:val="24"/>
        </w:rPr>
        <w:drawing>
          <wp:inline distT="0" distB="0" distL="0" distR="0" wp14:anchorId="07ED4598" wp14:editId="34939FB4">
            <wp:extent cx="6721434" cy="4221404"/>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732268" cy="4228208"/>
                    </a:xfrm>
                    <a:prstGeom prst="rect">
                      <a:avLst/>
                    </a:prstGeom>
                  </pic:spPr>
                </pic:pic>
              </a:graphicData>
            </a:graphic>
          </wp:inline>
        </w:drawing>
      </w:r>
    </w:p>
    <w:p w:rsidR="00D96C56" w:rsidRPr="00D96C56" w:rsidRDefault="00D96C56" w:rsidP="00D96C56">
      <w:pPr>
        <w:tabs>
          <w:tab w:val="left" w:pos="5760"/>
        </w:tabs>
        <w:spacing w:after="0" w:line="360" w:lineRule="auto"/>
        <w:jc w:val="both"/>
        <w:rPr>
          <w:rFonts w:ascii="Book Antiqua" w:hAnsi="Book Antiqua" w:cs="Segoe UI"/>
          <w:b/>
          <w:sz w:val="24"/>
          <w:szCs w:val="24"/>
          <w:lang w:eastAsia="zh-CN"/>
        </w:rPr>
      </w:pPr>
      <w:r w:rsidRPr="00CF03B3">
        <w:rPr>
          <w:rFonts w:ascii="Book Antiqua" w:hAnsi="Book Antiqua" w:cs="Segoe UI"/>
          <w:b/>
          <w:sz w:val="24"/>
          <w:szCs w:val="24"/>
        </w:rPr>
        <w:t>Figure 1</w:t>
      </w:r>
      <w:r>
        <w:rPr>
          <w:rFonts w:ascii="Book Antiqua" w:hAnsi="Book Antiqua" w:cs="Segoe UI"/>
          <w:b/>
          <w:sz w:val="24"/>
          <w:szCs w:val="24"/>
        </w:rPr>
        <w:t xml:space="preserve"> </w:t>
      </w:r>
      <w:r w:rsidRPr="00CF03B3">
        <w:rPr>
          <w:rFonts w:ascii="Book Antiqua" w:hAnsi="Book Antiqua" w:cs="Segoe UI"/>
          <w:b/>
          <w:sz w:val="24"/>
          <w:szCs w:val="24"/>
        </w:rPr>
        <w:t>Comparison of the three common syphilis testing algorithms.</w:t>
      </w:r>
      <w:r>
        <w:rPr>
          <w:rFonts w:ascii="Book Antiqua" w:hAnsi="Book Antiqua" w:cs="Segoe UI" w:hint="eastAsia"/>
          <w:b/>
          <w:sz w:val="24"/>
          <w:szCs w:val="24"/>
          <w:lang w:eastAsia="zh-CN"/>
        </w:rPr>
        <w:t xml:space="preserve"> </w:t>
      </w:r>
      <w:r>
        <w:rPr>
          <w:rFonts w:ascii="Book Antiqua" w:hAnsi="Book Antiqua" w:cs="Segoe UI"/>
          <w:sz w:val="24"/>
          <w:szCs w:val="24"/>
        </w:rPr>
        <w:t>A</w:t>
      </w:r>
      <w:r>
        <w:rPr>
          <w:rFonts w:ascii="Book Antiqua" w:hAnsi="Book Antiqua" w:cs="Segoe UI" w:hint="eastAsia"/>
          <w:sz w:val="24"/>
          <w:szCs w:val="24"/>
          <w:lang w:eastAsia="zh-CN"/>
        </w:rPr>
        <w:t>:</w:t>
      </w:r>
      <w:r w:rsidRPr="00CF03B3">
        <w:rPr>
          <w:rFonts w:ascii="Book Antiqua" w:hAnsi="Book Antiqua" w:cs="Segoe UI"/>
          <w:sz w:val="24"/>
          <w:szCs w:val="24"/>
        </w:rPr>
        <w:t xml:space="preserve"> Traditional algorithm</w:t>
      </w:r>
      <w:r>
        <w:rPr>
          <w:rFonts w:ascii="Book Antiqua" w:hAnsi="Book Antiqua" w:cs="Segoe UI" w:hint="eastAsia"/>
          <w:sz w:val="24"/>
          <w:szCs w:val="24"/>
          <w:lang w:eastAsia="zh-CN"/>
        </w:rPr>
        <w:t>;</w:t>
      </w:r>
      <w:r>
        <w:rPr>
          <w:rFonts w:ascii="Book Antiqua" w:hAnsi="Book Antiqua" w:cs="Segoe UI"/>
          <w:sz w:val="24"/>
          <w:szCs w:val="24"/>
        </w:rPr>
        <w:t xml:space="preserve"> B</w:t>
      </w:r>
      <w:r>
        <w:rPr>
          <w:rFonts w:ascii="Book Antiqua" w:hAnsi="Book Antiqua" w:cs="Segoe UI" w:hint="eastAsia"/>
          <w:sz w:val="24"/>
          <w:szCs w:val="24"/>
          <w:lang w:eastAsia="zh-CN"/>
        </w:rPr>
        <w:t>:</w:t>
      </w:r>
      <w:r w:rsidRPr="00CF03B3">
        <w:rPr>
          <w:rFonts w:ascii="Book Antiqua" w:hAnsi="Book Antiqua" w:cs="Segoe UI"/>
          <w:sz w:val="24"/>
          <w:szCs w:val="24"/>
        </w:rPr>
        <w:t xml:space="preserve"> RSSS algorithm</w:t>
      </w:r>
      <w:r>
        <w:rPr>
          <w:rFonts w:ascii="Book Antiqua" w:hAnsi="Book Antiqua" w:cs="Segoe UI" w:hint="eastAsia"/>
          <w:sz w:val="24"/>
          <w:szCs w:val="24"/>
          <w:lang w:eastAsia="zh-CN"/>
        </w:rPr>
        <w:t>;</w:t>
      </w:r>
      <w:r>
        <w:rPr>
          <w:rFonts w:ascii="Book Antiqua" w:hAnsi="Book Antiqua" w:cs="Segoe UI"/>
          <w:sz w:val="24"/>
          <w:szCs w:val="24"/>
        </w:rPr>
        <w:t xml:space="preserve"> C</w:t>
      </w:r>
      <w:r>
        <w:rPr>
          <w:rFonts w:ascii="Book Antiqua" w:hAnsi="Book Antiqua" w:cs="Segoe UI" w:hint="eastAsia"/>
          <w:sz w:val="24"/>
          <w:szCs w:val="24"/>
          <w:lang w:eastAsia="zh-CN"/>
        </w:rPr>
        <w:t>:</w:t>
      </w:r>
      <w:r w:rsidRPr="00CF03B3">
        <w:rPr>
          <w:rFonts w:ascii="Book Antiqua" w:hAnsi="Book Antiqua" w:cs="Segoe UI"/>
          <w:sz w:val="24"/>
          <w:szCs w:val="24"/>
        </w:rPr>
        <w:t xml:space="preserve"> ECDC algorithm.</w:t>
      </w:r>
      <w:r>
        <w:rPr>
          <w:rFonts w:ascii="Book Antiqua" w:hAnsi="Book Antiqua" w:cs="Segoe UI"/>
          <w:sz w:val="24"/>
          <w:szCs w:val="24"/>
        </w:rPr>
        <w:t xml:space="preserve"> </w:t>
      </w:r>
      <w:r w:rsidRPr="00CF03B3">
        <w:rPr>
          <w:rFonts w:ascii="Book Antiqua" w:hAnsi="Book Antiqua" w:cs="Segoe UI"/>
          <w:sz w:val="24"/>
          <w:szCs w:val="24"/>
        </w:rPr>
        <w:t>+</w:t>
      </w:r>
      <w:r>
        <w:rPr>
          <w:rFonts w:ascii="Book Antiqua" w:hAnsi="Book Antiqua" w:cs="Segoe UI" w:hint="eastAsia"/>
          <w:sz w:val="24"/>
          <w:szCs w:val="24"/>
          <w:lang w:eastAsia="zh-CN"/>
        </w:rPr>
        <w:t>:</w:t>
      </w:r>
      <w:r w:rsidRPr="00CF03B3">
        <w:rPr>
          <w:rFonts w:ascii="Book Antiqua" w:hAnsi="Book Antiqua" w:cs="Segoe UI"/>
          <w:sz w:val="24"/>
          <w:szCs w:val="24"/>
        </w:rPr>
        <w:t xml:space="preserve"> Positive result; -</w:t>
      </w:r>
      <w:r>
        <w:rPr>
          <w:rFonts w:ascii="Book Antiqua" w:hAnsi="Book Antiqua" w:cs="Segoe UI" w:hint="eastAsia"/>
          <w:sz w:val="24"/>
          <w:szCs w:val="24"/>
          <w:lang w:eastAsia="zh-CN"/>
        </w:rPr>
        <w:t>:</w:t>
      </w:r>
      <w:r w:rsidRPr="00CF03B3">
        <w:rPr>
          <w:rFonts w:ascii="Book Antiqua" w:hAnsi="Book Antiqua" w:cs="Segoe UI"/>
          <w:sz w:val="24"/>
          <w:szCs w:val="24"/>
        </w:rPr>
        <w:t xml:space="preserve"> Negative result; RPR</w:t>
      </w:r>
      <w:r>
        <w:rPr>
          <w:rFonts w:ascii="Book Antiqua" w:hAnsi="Book Antiqua" w:cs="Segoe UI" w:hint="eastAsia"/>
          <w:sz w:val="24"/>
          <w:szCs w:val="24"/>
          <w:lang w:eastAsia="zh-CN"/>
        </w:rPr>
        <w:t>:</w:t>
      </w:r>
      <w:r w:rsidRPr="00CF03B3">
        <w:rPr>
          <w:rFonts w:ascii="Book Antiqua" w:hAnsi="Book Antiqua" w:cs="Segoe UI"/>
          <w:sz w:val="24"/>
          <w:szCs w:val="24"/>
        </w:rPr>
        <w:t xml:space="preserve"> Rapid plasma </w:t>
      </w:r>
      <w:proofErr w:type="spellStart"/>
      <w:r w:rsidRPr="00CF03B3">
        <w:rPr>
          <w:rFonts w:ascii="Book Antiqua" w:hAnsi="Book Antiqua" w:cs="Segoe UI"/>
          <w:sz w:val="24"/>
          <w:szCs w:val="24"/>
        </w:rPr>
        <w:t>reagin</w:t>
      </w:r>
      <w:proofErr w:type="spellEnd"/>
      <w:r w:rsidRPr="00CF03B3">
        <w:rPr>
          <w:rFonts w:ascii="Book Antiqua" w:hAnsi="Book Antiqua" w:cs="Segoe UI"/>
          <w:sz w:val="24"/>
          <w:szCs w:val="24"/>
        </w:rPr>
        <w:t>; TPPA</w:t>
      </w:r>
      <w:r>
        <w:rPr>
          <w:rFonts w:ascii="Book Antiqua" w:hAnsi="Book Antiqua" w:cs="Segoe UI" w:hint="eastAsia"/>
          <w:sz w:val="24"/>
          <w:szCs w:val="24"/>
          <w:lang w:eastAsia="zh-CN"/>
        </w:rPr>
        <w:t>:</w:t>
      </w:r>
      <w:r w:rsidRPr="00CF03B3">
        <w:rPr>
          <w:rFonts w:ascii="Book Antiqua" w:hAnsi="Book Antiqua" w:cs="Segoe UI"/>
          <w:sz w:val="24"/>
          <w:szCs w:val="24"/>
        </w:rPr>
        <w:t xml:space="preserve"> </w:t>
      </w:r>
      <w:r w:rsidRPr="00CF03B3">
        <w:rPr>
          <w:rFonts w:ascii="Book Antiqua" w:hAnsi="Book Antiqua" w:cs="Segoe UI"/>
          <w:i/>
          <w:iCs/>
          <w:sz w:val="24"/>
          <w:szCs w:val="24"/>
        </w:rPr>
        <w:t>Treponema pallidum</w:t>
      </w:r>
      <w:r w:rsidRPr="00CF03B3">
        <w:rPr>
          <w:rFonts w:ascii="Book Antiqua" w:hAnsi="Book Antiqua" w:cs="Segoe UI"/>
          <w:sz w:val="24"/>
          <w:szCs w:val="24"/>
        </w:rPr>
        <w:t xml:space="preserve"> particle agglutination test; EIA</w:t>
      </w:r>
      <w:r>
        <w:rPr>
          <w:rFonts w:ascii="Book Antiqua" w:hAnsi="Book Antiqua" w:cs="Segoe UI" w:hint="eastAsia"/>
          <w:sz w:val="24"/>
          <w:szCs w:val="24"/>
          <w:lang w:eastAsia="zh-CN"/>
        </w:rPr>
        <w:t>:</w:t>
      </w:r>
      <w:r w:rsidRPr="00CF03B3">
        <w:rPr>
          <w:rFonts w:ascii="Book Antiqua" w:hAnsi="Book Antiqua" w:cs="Segoe UI"/>
          <w:sz w:val="24"/>
          <w:szCs w:val="24"/>
        </w:rPr>
        <w:t xml:space="preserve"> </w:t>
      </w:r>
      <w:proofErr w:type="gramStart"/>
      <w:r w:rsidRPr="00CF03B3">
        <w:rPr>
          <w:rFonts w:ascii="Book Antiqua" w:hAnsi="Book Antiqua" w:cs="Segoe UI"/>
          <w:sz w:val="24"/>
          <w:szCs w:val="24"/>
        </w:rPr>
        <w:t>Enzyme</w:t>
      </w:r>
      <w:r>
        <w:rPr>
          <w:rFonts w:ascii="Book Antiqua" w:hAnsi="Book Antiqua" w:cs="Segoe UI"/>
          <w:sz w:val="24"/>
          <w:szCs w:val="24"/>
        </w:rPr>
        <w:t xml:space="preserve">  </w:t>
      </w:r>
      <w:r w:rsidRPr="00CF03B3">
        <w:rPr>
          <w:rFonts w:ascii="Book Antiqua" w:hAnsi="Book Antiqua" w:cs="Segoe UI"/>
          <w:sz w:val="24"/>
          <w:szCs w:val="24"/>
        </w:rPr>
        <w:t>immunoassay</w:t>
      </w:r>
      <w:proofErr w:type="gramEnd"/>
      <w:r w:rsidRPr="00CF03B3">
        <w:rPr>
          <w:rFonts w:ascii="Book Antiqua" w:hAnsi="Book Antiqua" w:cs="Segoe UI"/>
          <w:sz w:val="24"/>
          <w:szCs w:val="24"/>
        </w:rPr>
        <w:t>; CIA</w:t>
      </w:r>
      <w:r>
        <w:rPr>
          <w:rFonts w:ascii="Book Antiqua" w:hAnsi="Book Antiqua" w:cs="Segoe UI" w:hint="eastAsia"/>
          <w:sz w:val="24"/>
          <w:szCs w:val="24"/>
          <w:lang w:eastAsia="zh-CN"/>
        </w:rPr>
        <w:t>:</w:t>
      </w:r>
      <w:r w:rsidRPr="00CF03B3">
        <w:rPr>
          <w:rFonts w:ascii="Book Antiqua" w:hAnsi="Book Antiqua" w:cs="Segoe UI"/>
          <w:sz w:val="24"/>
          <w:szCs w:val="24"/>
        </w:rPr>
        <w:t xml:space="preserve"> </w:t>
      </w:r>
      <w:proofErr w:type="spellStart"/>
      <w:r w:rsidRPr="00CF03B3">
        <w:rPr>
          <w:rFonts w:ascii="Book Antiqua" w:hAnsi="Book Antiqua" w:cs="Segoe UI"/>
          <w:sz w:val="24"/>
          <w:szCs w:val="24"/>
        </w:rPr>
        <w:t>Chemiluminescence</w:t>
      </w:r>
      <w:proofErr w:type="spellEnd"/>
      <w:r w:rsidRPr="00CF03B3">
        <w:rPr>
          <w:rFonts w:ascii="Book Antiqua" w:hAnsi="Book Antiqua" w:cs="Segoe UI"/>
          <w:sz w:val="24"/>
          <w:szCs w:val="24"/>
        </w:rPr>
        <w:t xml:space="preserve"> immunoassay</w:t>
      </w:r>
      <w:r>
        <w:rPr>
          <w:rFonts w:ascii="Book Antiqua" w:hAnsi="Book Antiqua" w:cs="Segoe UI" w:hint="eastAsia"/>
          <w:sz w:val="24"/>
          <w:szCs w:val="24"/>
          <w:lang w:eastAsia="zh-CN"/>
        </w:rPr>
        <w:t>.</w:t>
      </w:r>
    </w:p>
    <w:p w:rsidR="00B64ABC" w:rsidRPr="00CF03B3" w:rsidRDefault="00B64ABC" w:rsidP="00CF03B3">
      <w:pPr>
        <w:tabs>
          <w:tab w:val="left" w:pos="5760"/>
        </w:tabs>
        <w:spacing w:after="0" w:line="360" w:lineRule="auto"/>
        <w:jc w:val="both"/>
        <w:rPr>
          <w:rFonts w:ascii="Book Antiqua" w:hAnsi="Book Antiqua" w:cs="Segoe UI"/>
          <w:b/>
          <w:sz w:val="24"/>
          <w:szCs w:val="24"/>
        </w:rPr>
      </w:pPr>
    </w:p>
    <w:p w:rsidR="00D96C56" w:rsidRDefault="00D96C56">
      <w:pPr>
        <w:rPr>
          <w:rFonts w:ascii="Book Antiqua" w:hAnsi="Book Antiqua" w:cs="Segoe UI"/>
          <w:b/>
          <w:sz w:val="24"/>
          <w:szCs w:val="24"/>
        </w:rPr>
      </w:pPr>
      <w:r>
        <w:rPr>
          <w:rFonts w:ascii="Book Antiqua" w:hAnsi="Book Antiqua" w:cs="Segoe UI"/>
          <w:b/>
          <w:sz w:val="24"/>
          <w:szCs w:val="24"/>
        </w:rPr>
        <w:br w:type="page"/>
      </w:r>
    </w:p>
    <w:p w:rsidR="00574881" w:rsidRPr="00173187" w:rsidRDefault="00574881" w:rsidP="00CF03B3">
      <w:pPr>
        <w:tabs>
          <w:tab w:val="left" w:pos="5760"/>
        </w:tabs>
        <w:spacing w:after="0" w:line="360" w:lineRule="auto"/>
        <w:jc w:val="both"/>
        <w:rPr>
          <w:rFonts w:ascii="Book Antiqua" w:hAnsi="Book Antiqua" w:cs="Segoe UI"/>
          <w:b/>
          <w:sz w:val="24"/>
          <w:szCs w:val="24"/>
        </w:rPr>
      </w:pPr>
      <w:r w:rsidRPr="00173187">
        <w:rPr>
          <w:rFonts w:ascii="Book Antiqua" w:hAnsi="Book Antiqua" w:cs="Segoe UI"/>
          <w:b/>
          <w:sz w:val="24"/>
          <w:szCs w:val="24"/>
        </w:rPr>
        <w:lastRenderedPageBreak/>
        <w:t>Table</w:t>
      </w:r>
      <w:r w:rsidR="000108F1" w:rsidRPr="00173187">
        <w:rPr>
          <w:rFonts w:ascii="Book Antiqua" w:hAnsi="Book Antiqua" w:cs="Segoe UI"/>
          <w:b/>
          <w:sz w:val="24"/>
          <w:szCs w:val="24"/>
        </w:rPr>
        <w:t xml:space="preserve"> 1</w:t>
      </w:r>
      <w:r w:rsidR="001963E5" w:rsidRPr="00173187">
        <w:rPr>
          <w:rFonts w:ascii="Book Antiqua" w:hAnsi="Book Antiqua" w:cs="Segoe UI"/>
          <w:b/>
          <w:sz w:val="24"/>
          <w:szCs w:val="24"/>
        </w:rPr>
        <w:t xml:space="preserve"> </w:t>
      </w:r>
      <w:r w:rsidRPr="00173187">
        <w:rPr>
          <w:rFonts w:ascii="Book Antiqua" w:hAnsi="Book Antiqua"/>
          <w:b/>
          <w:sz w:val="24"/>
          <w:szCs w:val="24"/>
        </w:rPr>
        <w:t xml:space="preserve">Selected </w:t>
      </w:r>
      <w:r w:rsidR="00173187" w:rsidRPr="00173187">
        <w:rPr>
          <w:rFonts w:ascii="Book Antiqua" w:hAnsi="Book Antiqua"/>
          <w:b/>
          <w:sz w:val="24"/>
          <w:szCs w:val="24"/>
        </w:rPr>
        <w:t>studies evalu</w:t>
      </w:r>
      <w:r w:rsidR="00CF6BA3" w:rsidRPr="00173187">
        <w:rPr>
          <w:rFonts w:ascii="Book Antiqua" w:hAnsi="Book Antiqua"/>
          <w:b/>
          <w:sz w:val="24"/>
          <w:szCs w:val="24"/>
        </w:rPr>
        <w:t xml:space="preserve">ating the </w:t>
      </w:r>
      <w:r w:rsidR="00173187" w:rsidRPr="00173187">
        <w:rPr>
          <w:rFonts w:ascii="Book Antiqua" w:hAnsi="Book Antiqua"/>
          <w:b/>
          <w:sz w:val="24"/>
          <w:szCs w:val="24"/>
        </w:rPr>
        <w:t>reverse sequence syphilis screening</w:t>
      </w:r>
      <w:r w:rsidR="00CF6BA3" w:rsidRPr="00173187">
        <w:rPr>
          <w:rFonts w:ascii="Book Antiqua" w:hAnsi="Book Antiqua"/>
          <w:b/>
          <w:sz w:val="24"/>
          <w:szCs w:val="24"/>
        </w:rPr>
        <w:t xml:space="preserve"> and </w:t>
      </w:r>
      <w:r w:rsidR="00173187" w:rsidRPr="00173187">
        <w:rPr>
          <w:rFonts w:ascii="Book Antiqua" w:hAnsi="Book Antiqua"/>
          <w:b/>
          <w:sz w:val="24"/>
          <w:szCs w:val="24"/>
        </w:rPr>
        <w:t>European Centre for Disease Prevention and control algorithms in comparison to the traditional algorithm for syphilis testing</w:t>
      </w:r>
    </w:p>
    <w:tbl>
      <w:tblPr>
        <w:tblStyle w:val="TableGrid"/>
        <w:tblpPr w:leftFromText="180" w:rightFromText="180" w:vertAnchor="text" w:horzAnchor="margin" w:tblpXSpec="center" w:tblpY="337"/>
        <w:tblW w:w="11511" w:type="dxa"/>
        <w:tblLook w:val="04A0" w:firstRow="1" w:lastRow="0" w:firstColumn="1" w:lastColumn="0" w:noHBand="0" w:noVBand="1"/>
      </w:tblPr>
      <w:tblGrid>
        <w:gridCol w:w="1310"/>
        <w:gridCol w:w="1710"/>
        <w:gridCol w:w="1533"/>
        <w:gridCol w:w="1176"/>
        <w:gridCol w:w="1070"/>
        <w:gridCol w:w="1350"/>
        <w:gridCol w:w="1363"/>
        <w:gridCol w:w="1336"/>
        <w:gridCol w:w="663"/>
      </w:tblGrid>
      <w:tr w:rsidR="00CF03B3" w:rsidRPr="00743DA0" w:rsidTr="00743DA0">
        <w:tc>
          <w:tcPr>
            <w:tcW w:w="1310" w:type="dxa"/>
            <w:shd w:val="clear" w:color="auto" w:fill="auto"/>
          </w:tcPr>
          <w:p w:rsidR="00B64ABC" w:rsidRPr="00743DA0" w:rsidRDefault="00B64ABC" w:rsidP="00CF03B3">
            <w:pPr>
              <w:spacing w:line="360" w:lineRule="auto"/>
              <w:jc w:val="both"/>
              <w:rPr>
                <w:rFonts w:ascii="Book Antiqua" w:hAnsi="Book Antiqua"/>
                <w:b/>
                <w:sz w:val="21"/>
                <w:szCs w:val="21"/>
              </w:rPr>
            </w:pPr>
            <w:r w:rsidRPr="00743DA0">
              <w:rPr>
                <w:rFonts w:ascii="Book Antiqua" w:hAnsi="Book Antiqua"/>
                <w:b/>
                <w:sz w:val="21"/>
                <w:szCs w:val="21"/>
              </w:rPr>
              <w:t xml:space="preserve">Screening </w:t>
            </w:r>
            <w:r w:rsidR="00D96C56" w:rsidRPr="00743DA0">
              <w:rPr>
                <w:rFonts w:ascii="Book Antiqua" w:hAnsi="Book Antiqua"/>
                <w:b/>
                <w:sz w:val="21"/>
                <w:szCs w:val="21"/>
              </w:rPr>
              <w:t>m</w:t>
            </w:r>
            <w:r w:rsidRPr="00743DA0">
              <w:rPr>
                <w:rFonts w:ascii="Book Antiqua" w:hAnsi="Book Antiqua"/>
                <w:b/>
                <w:sz w:val="21"/>
                <w:szCs w:val="21"/>
              </w:rPr>
              <w:t>ethod</w:t>
            </w:r>
          </w:p>
        </w:tc>
        <w:tc>
          <w:tcPr>
            <w:tcW w:w="1710" w:type="dxa"/>
            <w:shd w:val="clear" w:color="auto" w:fill="auto"/>
          </w:tcPr>
          <w:p w:rsidR="00B64ABC" w:rsidRPr="00743DA0" w:rsidRDefault="00B64ABC" w:rsidP="00CF03B3">
            <w:pPr>
              <w:spacing w:line="360" w:lineRule="auto"/>
              <w:jc w:val="both"/>
              <w:rPr>
                <w:rFonts w:ascii="Book Antiqua" w:hAnsi="Book Antiqua"/>
                <w:b/>
                <w:sz w:val="21"/>
                <w:szCs w:val="21"/>
              </w:rPr>
            </w:pPr>
            <w:r w:rsidRPr="00743DA0">
              <w:rPr>
                <w:rFonts w:ascii="Book Antiqua" w:hAnsi="Book Antiqua"/>
                <w:b/>
                <w:sz w:val="21"/>
                <w:szCs w:val="21"/>
              </w:rPr>
              <w:t xml:space="preserve">Confirmatory </w:t>
            </w:r>
            <w:r w:rsidR="00D96C56" w:rsidRPr="00743DA0">
              <w:rPr>
                <w:rFonts w:ascii="Book Antiqua" w:hAnsi="Book Antiqua"/>
                <w:b/>
                <w:sz w:val="21"/>
                <w:szCs w:val="21"/>
              </w:rPr>
              <w:t>m</w:t>
            </w:r>
            <w:r w:rsidRPr="00743DA0">
              <w:rPr>
                <w:rFonts w:ascii="Book Antiqua" w:hAnsi="Book Antiqua"/>
                <w:b/>
                <w:sz w:val="21"/>
                <w:szCs w:val="21"/>
              </w:rPr>
              <w:t>ethod</w:t>
            </w:r>
          </w:p>
        </w:tc>
        <w:tc>
          <w:tcPr>
            <w:tcW w:w="1533" w:type="dxa"/>
            <w:shd w:val="clear" w:color="auto" w:fill="auto"/>
          </w:tcPr>
          <w:p w:rsidR="00B64ABC" w:rsidRPr="00743DA0" w:rsidRDefault="00B64ABC" w:rsidP="00CF03B3">
            <w:pPr>
              <w:spacing w:line="360" w:lineRule="auto"/>
              <w:jc w:val="both"/>
              <w:rPr>
                <w:rFonts w:ascii="Book Antiqua" w:hAnsi="Book Antiqua"/>
                <w:b/>
                <w:sz w:val="21"/>
                <w:szCs w:val="21"/>
              </w:rPr>
            </w:pPr>
            <w:r w:rsidRPr="00743DA0">
              <w:rPr>
                <w:rFonts w:ascii="Book Antiqua" w:hAnsi="Book Antiqua"/>
                <w:b/>
                <w:sz w:val="21"/>
                <w:szCs w:val="21"/>
              </w:rPr>
              <w:t xml:space="preserve">Third </w:t>
            </w:r>
            <w:r w:rsidR="00D96C56" w:rsidRPr="00743DA0">
              <w:rPr>
                <w:rFonts w:ascii="Book Antiqua" w:hAnsi="Book Antiqua"/>
                <w:b/>
                <w:sz w:val="21"/>
                <w:szCs w:val="21"/>
              </w:rPr>
              <w:t>m</w:t>
            </w:r>
            <w:r w:rsidRPr="00743DA0">
              <w:rPr>
                <w:rFonts w:ascii="Book Antiqua" w:hAnsi="Book Antiqua"/>
                <w:b/>
                <w:sz w:val="21"/>
                <w:szCs w:val="21"/>
              </w:rPr>
              <w:t>ethod</w:t>
            </w:r>
          </w:p>
        </w:tc>
        <w:tc>
          <w:tcPr>
            <w:tcW w:w="1176" w:type="dxa"/>
            <w:shd w:val="clear" w:color="auto" w:fill="auto"/>
          </w:tcPr>
          <w:p w:rsidR="00B64ABC" w:rsidRPr="00743DA0" w:rsidRDefault="00B64ABC" w:rsidP="00CF03B3">
            <w:pPr>
              <w:spacing w:line="360" w:lineRule="auto"/>
              <w:jc w:val="both"/>
              <w:rPr>
                <w:rFonts w:ascii="Book Antiqua" w:hAnsi="Book Antiqua"/>
                <w:b/>
                <w:sz w:val="21"/>
                <w:szCs w:val="21"/>
              </w:rPr>
            </w:pPr>
            <w:r w:rsidRPr="00743DA0">
              <w:rPr>
                <w:rFonts w:ascii="Book Antiqua" w:hAnsi="Book Antiqua"/>
                <w:b/>
                <w:sz w:val="21"/>
                <w:szCs w:val="21"/>
              </w:rPr>
              <w:t>No. of samples screened</w:t>
            </w:r>
          </w:p>
        </w:tc>
        <w:tc>
          <w:tcPr>
            <w:tcW w:w="1070" w:type="dxa"/>
            <w:shd w:val="clear" w:color="auto" w:fill="auto"/>
          </w:tcPr>
          <w:p w:rsidR="00B64ABC" w:rsidRPr="00743DA0" w:rsidRDefault="00B64ABC" w:rsidP="00CF03B3">
            <w:pPr>
              <w:spacing w:line="360" w:lineRule="auto"/>
              <w:jc w:val="both"/>
              <w:rPr>
                <w:rFonts w:ascii="Book Antiqua" w:hAnsi="Book Antiqua"/>
                <w:b/>
                <w:sz w:val="21"/>
                <w:szCs w:val="21"/>
              </w:rPr>
            </w:pPr>
            <w:r w:rsidRPr="00743DA0">
              <w:rPr>
                <w:rFonts w:ascii="Book Antiqua" w:hAnsi="Book Antiqua"/>
                <w:b/>
                <w:sz w:val="21"/>
                <w:szCs w:val="21"/>
              </w:rPr>
              <w:t>% reactive results in initial screen</w:t>
            </w:r>
          </w:p>
        </w:tc>
        <w:tc>
          <w:tcPr>
            <w:tcW w:w="1350" w:type="dxa"/>
            <w:shd w:val="clear" w:color="auto" w:fill="auto"/>
          </w:tcPr>
          <w:p w:rsidR="00B64ABC" w:rsidRPr="00743DA0" w:rsidRDefault="00B64ABC" w:rsidP="00CF03B3">
            <w:pPr>
              <w:spacing w:line="360" w:lineRule="auto"/>
              <w:jc w:val="both"/>
              <w:rPr>
                <w:rFonts w:ascii="Book Antiqua" w:hAnsi="Book Antiqua"/>
                <w:b/>
                <w:sz w:val="21"/>
                <w:szCs w:val="21"/>
              </w:rPr>
            </w:pPr>
            <w:r w:rsidRPr="00743DA0">
              <w:rPr>
                <w:rFonts w:ascii="Book Antiqua" w:hAnsi="Book Antiqua"/>
                <w:b/>
                <w:sz w:val="21"/>
                <w:szCs w:val="21"/>
              </w:rPr>
              <w:t>% of screening results confirmed</w:t>
            </w:r>
          </w:p>
          <w:p w:rsidR="00B64ABC" w:rsidRPr="00743DA0" w:rsidRDefault="00B64ABC" w:rsidP="00CF03B3">
            <w:pPr>
              <w:spacing w:line="360" w:lineRule="auto"/>
              <w:jc w:val="both"/>
              <w:rPr>
                <w:rFonts w:ascii="Book Antiqua" w:hAnsi="Book Antiqua"/>
                <w:b/>
                <w:sz w:val="21"/>
                <w:szCs w:val="21"/>
              </w:rPr>
            </w:pPr>
          </w:p>
        </w:tc>
        <w:tc>
          <w:tcPr>
            <w:tcW w:w="1363" w:type="dxa"/>
            <w:shd w:val="clear" w:color="auto" w:fill="auto"/>
          </w:tcPr>
          <w:p w:rsidR="00B64ABC" w:rsidRPr="00743DA0" w:rsidRDefault="00B64ABC" w:rsidP="00CF03B3">
            <w:pPr>
              <w:spacing w:line="360" w:lineRule="auto"/>
              <w:jc w:val="both"/>
              <w:rPr>
                <w:rFonts w:ascii="Book Antiqua" w:hAnsi="Book Antiqua"/>
                <w:b/>
                <w:sz w:val="21"/>
                <w:szCs w:val="21"/>
              </w:rPr>
            </w:pPr>
            <w:r w:rsidRPr="00743DA0">
              <w:rPr>
                <w:rFonts w:ascii="Book Antiqua" w:hAnsi="Book Antiqua"/>
                <w:b/>
                <w:sz w:val="21"/>
                <w:szCs w:val="21"/>
              </w:rPr>
              <w:t>% of discrepant results confirmed by third method</w:t>
            </w:r>
          </w:p>
        </w:tc>
        <w:tc>
          <w:tcPr>
            <w:tcW w:w="1336" w:type="dxa"/>
            <w:shd w:val="clear" w:color="auto" w:fill="auto"/>
          </w:tcPr>
          <w:p w:rsidR="00B64ABC" w:rsidRPr="00743DA0" w:rsidRDefault="00B64ABC" w:rsidP="00CF03B3">
            <w:pPr>
              <w:spacing w:line="360" w:lineRule="auto"/>
              <w:jc w:val="both"/>
              <w:rPr>
                <w:rFonts w:ascii="Book Antiqua" w:hAnsi="Book Antiqua"/>
                <w:b/>
                <w:sz w:val="21"/>
                <w:szCs w:val="21"/>
              </w:rPr>
            </w:pPr>
            <w:r w:rsidRPr="00743DA0">
              <w:rPr>
                <w:rFonts w:ascii="Book Antiqua" w:hAnsi="Book Antiqua"/>
                <w:b/>
                <w:sz w:val="21"/>
                <w:szCs w:val="21"/>
              </w:rPr>
              <w:t xml:space="preserve">First </w:t>
            </w:r>
            <w:r w:rsidR="00D96C56" w:rsidRPr="00743DA0">
              <w:rPr>
                <w:rFonts w:ascii="Book Antiqua" w:hAnsi="Book Antiqua"/>
                <w:b/>
                <w:sz w:val="21"/>
                <w:szCs w:val="21"/>
              </w:rPr>
              <w:t>author and year of publ</w:t>
            </w:r>
            <w:r w:rsidRPr="00743DA0">
              <w:rPr>
                <w:rFonts w:ascii="Book Antiqua" w:hAnsi="Book Antiqua"/>
                <w:b/>
                <w:sz w:val="21"/>
                <w:szCs w:val="21"/>
              </w:rPr>
              <w:t>ished</w:t>
            </w:r>
          </w:p>
        </w:tc>
        <w:tc>
          <w:tcPr>
            <w:tcW w:w="663" w:type="dxa"/>
            <w:shd w:val="clear" w:color="auto" w:fill="auto"/>
          </w:tcPr>
          <w:p w:rsidR="00B64ABC" w:rsidRPr="00743DA0" w:rsidRDefault="00B64ABC" w:rsidP="00D96C56">
            <w:pPr>
              <w:spacing w:line="360" w:lineRule="auto"/>
              <w:jc w:val="both"/>
              <w:rPr>
                <w:rFonts w:ascii="Book Antiqua" w:hAnsi="Book Antiqua"/>
                <w:b/>
                <w:sz w:val="21"/>
                <w:szCs w:val="21"/>
                <w:lang w:eastAsia="zh-CN"/>
              </w:rPr>
            </w:pPr>
            <w:r w:rsidRPr="00743DA0">
              <w:rPr>
                <w:rFonts w:ascii="Book Antiqua" w:hAnsi="Book Antiqua"/>
                <w:b/>
                <w:sz w:val="21"/>
                <w:szCs w:val="21"/>
              </w:rPr>
              <w:t>Ref</w:t>
            </w:r>
            <w:r w:rsidR="00D96C56" w:rsidRPr="00743DA0">
              <w:rPr>
                <w:rFonts w:ascii="Book Antiqua" w:hAnsi="Book Antiqua"/>
                <w:b/>
                <w:sz w:val="21"/>
                <w:szCs w:val="21"/>
                <w:lang w:eastAsia="zh-CN"/>
              </w:rPr>
              <w:t>.</w:t>
            </w:r>
          </w:p>
        </w:tc>
      </w:tr>
      <w:tr w:rsidR="00CF03B3" w:rsidRPr="00743DA0" w:rsidTr="00743DA0">
        <w:tc>
          <w:tcPr>
            <w:tcW w:w="13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EIA/CIA</w:t>
            </w:r>
          </w:p>
        </w:tc>
        <w:tc>
          <w:tcPr>
            <w:tcW w:w="17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RPR</w:t>
            </w:r>
          </w:p>
          <w:p w:rsidR="00B64ABC" w:rsidRPr="00743DA0" w:rsidRDefault="00B64ABC" w:rsidP="00CF03B3">
            <w:pPr>
              <w:spacing w:line="360" w:lineRule="auto"/>
              <w:jc w:val="both"/>
              <w:rPr>
                <w:rFonts w:ascii="Book Antiqua" w:hAnsi="Book Antiqua"/>
                <w:sz w:val="21"/>
                <w:szCs w:val="21"/>
              </w:rPr>
            </w:pPr>
          </w:p>
        </w:tc>
        <w:tc>
          <w:tcPr>
            <w:tcW w:w="153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TPPA, FTA-ABS</w:t>
            </w:r>
          </w:p>
        </w:tc>
        <w:tc>
          <w:tcPr>
            <w:tcW w:w="1176" w:type="dxa"/>
            <w:shd w:val="clear" w:color="auto" w:fill="auto"/>
          </w:tcPr>
          <w:p w:rsidR="00B64ABC" w:rsidRPr="00743DA0" w:rsidRDefault="00866FD3" w:rsidP="00CF03B3">
            <w:pPr>
              <w:spacing w:line="360" w:lineRule="auto"/>
              <w:jc w:val="both"/>
              <w:rPr>
                <w:rFonts w:ascii="Book Antiqua" w:hAnsi="Book Antiqua"/>
                <w:sz w:val="21"/>
                <w:szCs w:val="21"/>
              </w:rPr>
            </w:pPr>
            <w:r>
              <w:rPr>
                <w:rFonts w:ascii="Book Antiqua" w:hAnsi="Book Antiqua"/>
                <w:sz w:val="21"/>
                <w:szCs w:val="21"/>
              </w:rPr>
              <w:t>12</w:t>
            </w:r>
            <w:r w:rsidR="00B64ABC" w:rsidRPr="00743DA0">
              <w:rPr>
                <w:rFonts w:ascii="Book Antiqua" w:hAnsi="Book Antiqua"/>
                <w:sz w:val="21"/>
                <w:szCs w:val="21"/>
              </w:rPr>
              <w:t>774</w:t>
            </w:r>
          </w:p>
        </w:tc>
        <w:tc>
          <w:tcPr>
            <w:tcW w:w="107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14.5%</w:t>
            </w:r>
          </w:p>
        </w:tc>
        <w:tc>
          <w:tcPr>
            <w:tcW w:w="135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49%</w:t>
            </w:r>
          </w:p>
        </w:tc>
        <w:tc>
          <w:tcPr>
            <w:tcW w:w="136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86%</w:t>
            </w:r>
          </w:p>
        </w:tc>
        <w:tc>
          <w:tcPr>
            <w:tcW w:w="1336"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CDC (2011)</w:t>
            </w:r>
          </w:p>
        </w:tc>
        <w:tc>
          <w:tcPr>
            <w:tcW w:w="663" w:type="dxa"/>
            <w:shd w:val="clear" w:color="auto" w:fill="auto"/>
          </w:tcPr>
          <w:p w:rsidR="00B64ABC" w:rsidRPr="00743DA0" w:rsidRDefault="00173187" w:rsidP="00CF03B3">
            <w:pPr>
              <w:spacing w:line="360" w:lineRule="auto"/>
              <w:jc w:val="both"/>
              <w:rPr>
                <w:rFonts w:ascii="Book Antiqua" w:hAnsi="Book Antiqua"/>
                <w:sz w:val="21"/>
                <w:szCs w:val="21"/>
                <w:lang w:eastAsia="zh-CN"/>
              </w:rPr>
            </w:pPr>
            <w:r w:rsidRPr="00743DA0">
              <w:rPr>
                <w:rFonts w:ascii="Book Antiqua" w:hAnsi="Book Antiqua"/>
                <w:sz w:val="21"/>
                <w:szCs w:val="21"/>
                <w:lang w:eastAsia="zh-CN"/>
              </w:rPr>
              <w:t>[</w:t>
            </w:r>
            <w:r w:rsidR="00B64ABC" w:rsidRPr="00743DA0">
              <w:rPr>
                <w:rFonts w:ascii="Book Antiqua" w:hAnsi="Book Antiqua"/>
                <w:sz w:val="21"/>
                <w:szCs w:val="21"/>
              </w:rPr>
              <w:t>19</w:t>
            </w:r>
            <w:r w:rsidRPr="00743DA0">
              <w:rPr>
                <w:rFonts w:ascii="Book Antiqua" w:hAnsi="Book Antiqua"/>
                <w:sz w:val="21"/>
                <w:szCs w:val="21"/>
                <w:lang w:eastAsia="zh-CN"/>
              </w:rPr>
              <w:t>]</w:t>
            </w:r>
          </w:p>
        </w:tc>
      </w:tr>
      <w:tr w:rsidR="00CF03B3" w:rsidRPr="00743DA0" w:rsidTr="00743DA0">
        <w:tc>
          <w:tcPr>
            <w:tcW w:w="13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TPPA</w:t>
            </w:r>
          </w:p>
        </w:tc>
        <w:tc>
          <w:tcPr>
            <w:tcW w:w="17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CIA</w:t>
            </w:r>
          </w:p>
        </w:tc>
        <w:tc>
          <w:tcPr>
            <w:tcW w:w="153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N/A</w:t>
            </w:r>
          </w:p>
        </w:tc>
        <w:tc>
          <w:tcPr>
            <w:tcW w:w="1176" w:type="dxa"/>
            <w:shd w:val="clear" w:color="auto" w:fill="auto"/>
          </w:tcPr>
          <w:p w:rsidR="00B64ABC" w:rsidRPr="00743DA0" w:rsidRDefault="00866FD3" w:rsidP="00CF03B3">
            <w:pPr>
              <w:spacing w:line="360" w:lineRule="auto"/>
              <w:jc w:val="both"/>
              <w:rPr>
                <w:rFonts w:ascii="Book Antiqua" w:hAnsi="Book Antiqua"/>
                <w:sz w:val="21"/>
                <w:szCs w:val="21"/>
              </w:rPr>
            </w:pPr>
            <w:r>
              <w:rPr>
                <w:rFonts w:ascii="Book Antiqua" w:hAnsi="Book Antiqua"/>
                <w:sz w:val="21"/>
                <w:szCs w:val="21"/>
              </w:rPr>
              <w:t>24</w:t>
            </w:r>
            <w:r w:rsidR="00B64ABC" w:rsidRPr="00743DA0">
              <w:rPr>
                <w:rFonts w:ascii="Book Antiqua" w:hAnsi="Book Antiqua"/>
                <w:sz w:val="21"/>
                <w:szCs w:val="21"/>
              </w:rPr>
              <w:t>124</w:t>
            </w:r>
          </w:p>
        </w:tc>
        <w:tc>
          <w:tcPr>
            <w:tcW w:w="107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11.4%</w:t>
            </w:r>
          </w:p>
        </w:tc>
        <w:tc>
          <w:tcPr>
            <w:tcW w:w="135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99%</w:t>
            </w:r>
          </w:p>
        </w:tc>
        <w:tc>
          <w:tcPr>
            <w:tcW w:w="136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N/A</w:t>
            </w:r>
          </w:p>
        </w:tc>
        <w:tc>
          <w:tcPr>
            <w:tcW w:w="1336"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Tong (2014)</w:t>
            </w:r>
          </w:p>
        </w:tc>
        <w:tc>
          <w:tcPr>
            <w:tcW w:w="663" w:type="dxa"/>
            <w:shd w:val="clear" w:color="auto" w:fill="auto"/>
          </w:tcPr>
          <w:p w:rsidR="00B64ABC" w:rsidRPr="00743DA0" w:rsidRDefault="00173187" w:rsidP="00CF03B3">
            <w:pPr>
              <w:spacing w:line="360" w:lineRule="auto"/>
              <w:jc w:val="both"/>
              <w:rPr>
                <w:rFonts w:ascii="Book Antiqua" w:hAnsi="Book Antiqua"/>
                <w:sz w:val="21"/>
                <w:szCs w:val="21"/>
                <w:lang w:eastAsia="zh-CN"/>
              </w:rPr>
            </w:pPr>
            <w:r w:rsidRPr="00743DA0">
              <w:rPr>
                <w:rFonts w:ascii="Book Antiqua" w:hAnsi="Book Antiqua"/>
                <w:sz w:val="21"/>
                <w:szCs w:val="21"/>
                <w:lang w:eastAsia="zh-CN"/>
              </w:rPr>
              <w:t>[</w:t>
            </w:r>
            <w:r w:rsidR="00B64ABC" w:rsidRPr="00743DA0">
              <w:rPr>
                <w:rFonts w:ascii="Book Antiqua" w:hAnsi="Book Antiqua"/>
                <w:sz w:val="21"/>
                <w:szCs w:val="21"/>
              </w:rPr>
              <w:t>28</w:t>
            </w:r>
            <w:r w:rsidRPr="00743DA0">
              <w:rPr>
                <w:rFonts w:ascii="Book Antiqua" w:hAnsi="Book Antiqua"/>
                <w:sz w:val="21"/>
                <w:szCs w:val="21"/>
                <w:lang w:eastAsia="zh-CN"/>
              </w:rPr>
              <w:t>]</w:t>
            </w:r>
          </w:p>
        </w:tc>
      </w:tr>
      <w:tr w:rsidR="00CF03B3" w:rsidRPr="00743DA0" w:rsidTr="00743DA0">
        <w:tc>
          <w:tcPr>
            <w:tcW w:w="13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TPPA</w:t>
            </w:r>
          </w:p>
        </w:tc>
        <w:tc>
          <w:tcPr>
            <w:tcW w:w="17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RPR</w:t>
            </w:r>
          </w:p>
        </w:tc>
        <w:tc>
          <w:tcPr>
            <w:tcW w:w="153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CIA</w:t>
            </w:r>
          </w:p>
        </w:tc>
        <w:tc>
          <w:tcPr>
            <w:tcW w:w="1176"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2</w:t>
            </w:r>
            <w:r w:rsidR="00866FD3">
              <w:rPr>
                <w:rFonts w:ascii="Book Antiqua" w:hAnsi="Book Antiqua"/>
                <w:sz w:val="21"/>
                <w:szCs w:val="21"/>
              </w:rPr>
              <w:t>4</w:t>
            </w:r>
            <w:r w:rsidRPr="00743DA0">
              <w:rPr>
                <w:rFonts w:ascii="Book Antiqua" w:hAnsi="Book Antiqua"/>
                <w:sz w:val="21"/>
                <w:szCs w:val="21"/>
              </w:rPr>
              <w:t>124</w:t>
            </w:r>
          </w:p>
        </w:tc>
        <w:tc>
          <w:tcPr>
            <w:tcW w:w="107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11.4%</w:t>
            </w:r>
          </w:p>
        </w:tc>
        <w:tc>
          <w:tcPr>
            <w:tcW w:w="135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76%</w:t>
            </w:r>
          </w:p>
        </w:tc>
        <w:tc>
          <w:tcPr>
            <w:tcW w:w="136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99%</w:t>
            </w:r>
          </w:p>
        </w:tc>
        <w:tc>
          <w:tcPr>
            <w:tcW w:w="1336"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Tong (2014)</w:t>
            </w:r>
          </w:p>
        </w:tc>
        <w:tc>
          <w:tcPr>
            <w:tcW w:w="663" w:type="dxa"/>
            <w:shd w:val="clear" w:color="auto" w:fill="auto"/>
          </w:tcPr>
          <w:p w:rsidR="00B64ABC" w:rsidRPr="00743DA0" w:rsidRDefault="00173187" w:rsidP="00CF03B3">
            <w:pPr>
              <w:spacing w:line="360" w:lineRule="auto"/>
              <w:jc w:val="both"/>
              <w:rPr>
                <w:rFonts w:ascii="Book Antiqua" w:hAnsi="Book Antiqua"/>
                <w:sz w:val="21"/>
                <w:szCs w:val="21"/>
                <w:lang w:eastAsia="zh-CN"/>
              </w:rPr>
            </w:pPr>
            <w:r w:rsidRPr="00743DA0">
              <w:rPr>
                <w:rFonts w:ascii="Book Antiqua" w:hAnsi="Book Antiqua"/>
                <w:sz w:val="21"/>
                <w:szCs w:val="21"/>
                <w:lang w:eastAsia="zh-CN"/>
              </w:rPr>
              <w:t>[</w:t>
            </w:r>
            <w:r w:rsidR="00B64ABC" w:rsidRPr="00743DA0">
              <w:rPr>
                <w:rFonts w:ascii="Book Antiqua" w:hAnsi="Book Antiqua"/>
                <w:sz w:val="21"/>
                <w:szCs w:val="21"/>
              </w:rPr>
              <w:t>28</w:t>
            </w:r>
            <w:r w:rsidRPr="00743DA0">
              <w:rPr>
                <w:rFonts w:ascii="Book Antiqua" w:hAnsi="Book Antiqua"/>
                <w:sz w:val="21"/>
                <w:szCs w:val="21"/>
                <w:lang w:eastAsia="zh-CN"/>
              </w:rPr>
              <w:t>]</w:t>
            </w:r>
          </w:p>
        </w:tc>
      </w:tr>
      <w:tr w:rsidR="00CF03B3" w:rsidRPr="00743DA0" w:rsidTr="00743DA0">
        <w:tc>
          <w:tcPr>
            <w:tcW w:w="13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Multiple EIA methods</w:t>
            </w:r>
          </w:p>
        </w:tc>
        <w:tc>
          <w:tcPr>
            <w:tcW w:w="17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RPR</w:t>
            </w:r>
          </w:p>
        </w:tc>
        <w:tc>
          <w:tcPr>
            <w:tcW w:w="153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TPPA/FTA-ABS</w:t>
            </w:r>
          </w:p>
        </w:tc>
        <w:tc>
          <w:tcPr>
            <w:tcW w:w="1176" w:type="dxa"/>
            <w:shd w:val="clear" w:color="auto" w:fill="auto"/>
          </w:tcPr>
          <w:p w:rsidR="00B64ABC" w:rsidRPr="00743DA0" w:rsidRDefault="00866FD3" w:rsidP="00CF03B3">
            <w:pPr>
              <w:spacing w:line="360" w:lineRule="auto"/>
              <w:jc w:val="both"/>
              <w:rPr>
                <w:rFonts w:ascii="Book Antiqua" w:hAnsi="Book Antiqua"/>
                <w:sz w:val="21"/>
                <w:szCs w:val="21"/>
              </w:rPr>
            </w:pPr>
            <w:r>
              <w:rPr>
                <w:rFonts w:ascii="Book Antiqua" w:hAnsi="Book Antiqua"/>
                <w:sz w:val="21"/>
                <w:szCs w:val="21"/>
              </w:rPr>
              <w:t>116</w:t>
            </w:r>
            <w:r w:rsidR="00B64ABC" w:rsidRPr="00743DA0">
              <w:rPr>
                <w:rFonts w:ascii="Book Antiqua" w:hAnsi="Book Antiqua"/>
                <w:sz w:val="21"/>
                <w:szCs w:val="21"/>
              </w:rPr>
              <w:t>822</w:t>
            </w:r>
          </w:p>
        </w:tc>
        <w:tc>
          <w:tcPr>
            <w:tcW w:w="107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5.6%</w:t>
            </w:r>
          </w:p>
        </w:tc>
        <w:tc>
          <w:tcPr>
            <w:tcW w:w="135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44%</w:t>
            </w:r>
          </w:p>
        </w:tc>
        <w:tc>
          <w:tcPr>
            <w:tcW w:w="136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83%</w:t>
            </w:r>
          </w:p>
        </w:tc>
        <w:tc>
          <w:tcPr>
            <w:tcW w:w="1336"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CDC (2008)</w:t>
            </w:r>
          </w:p>
        </w:tc>
        <w:tc>
          <w:tcPr>
            <w:tcW w:w="663" w:type="dxa"/>
            <w:shd w:val="clear" w:color="auto" w:fill="auto"/>
          </w:tcPr>
          <w:p w:rsidR="00B64ABC" w:rsidRPr="00743DA0" w:rsidRDefault="00173187" w:rsidP="00CF03B3">
            <w:pPr>
              <w:spacing w:line="360" w:lineRule="auto"/>
              <w:jc w:val="both"/>
              <w:rPr>
                <w:rFonts w:ascii="Book Antiqua" w:hAnsi="Book Antiqua"/>
                <w:sz w:val="21"/>
                <w:szCs w:val="21"/>
                <w:lang w:eastAsia="zh-CN"/>
              </w:rPr>
            </w:pPr>
            <w:r w:rsidRPr="00743DA0">
              <w:rPr>
                <w:rFonts w:ascii="Book Antiqua" w:hAnsi="Book Antiqua"/>
                <w:sz w:val="21"/>
                <w:szCs w:val="21"/>
                <w:lang w:eastAsia="zh-CN"/>
              </w:rPr>
              <w:t>[</w:t>
            </w:r>
            <w:r w:rsidR="00B64ABC" w:rsidRPr="00743DA0">
              <w:rPr>
                <w:rFonts w:ascii="Book Antiqua" w:hAnsi="Book Antiqua"/>
                <w:sz w:val="21"/>
                <w:szCs w:val="21"/>
              </w:rPr>
              <w:t>26</w:t>
            </w:r>
            <w:r w:rsidRPr="00743DA0">
              <w:rPr>
                <w:rFonts w:ascii="Book Antiqua" w:hAnsi="Book Antiqua"/>
                <w:sz w:val="21"/>
                <w:szCs w:val="21"/>
                <w:lang w:eastAsia="zh-CN"/>
              </w:rPr>
              <w:t>]</w:t>
            </w:r>
          </w:p>
        </w:tc>
      </w:tr>
      <w:tr w:rsidR="00CF03B3" w:rsidRPr="00743DA0" w:rsidTr="00743DA0">
        <w:tc>
          <w:tcPr>
            <w:tcW w:w="13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CIA</w:t>
            </w:r>
          </w:p>
        </w:tc>
        <w:tc>
          <w:tcPr>
            <w:tcW w:w="17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RPR</w:t>
            </w:r>
          </w:p>
        </w:tc>
        <w:tc>
          <w:tcPr>
            <w:tcW w:w="153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TPPA, FTA-ABS</w:t>
            </w:r>
          </w:p>
        </w:tc>
        <w:tc>
          <w:tcPr>
            <w:tcW w:w="1176" w:type="dxa"/>
            <w:shd w:val="clear" w:color="auto" w:fill="auto"/>
          </w:tcPr>
          <w:p w:rsidR="00B64ABC" w:rsidRPr="00743DA0" w:rsidRDefault="00866FD3" w:rsidP="00CF03B3">
            <w:pPr>
              <w:spacing w:line="360" w:lineRule="auto"/>
              <w:jc w:val="both"/>
              <w:rPr>
                <w:rFonts w:ascii="Book Antiqua" w:hAnsi="Book Antiqua"/>
                <w:sz w:val="21"/>
                <w:szCs w:val="21"/>
              </w:rPr>
            </w:pPr>
            <w:r>
              <w:rPr>
                <w:rFonts w:ascii="Book Antiqua" w:hAnsi="Book Antiqua"/>
                <w:sz w:val="21"/>
                <w:szCs w:val="21"/>
              </w:rPr>
              <w:t>28</w:t>
            </w:r>
            <w:r w:rsidR="00B64ABC" w:rsidRPr="00743DA0">
              <w:rPr>
                <w:rFonts w:ascii="Book Antiqua" w:hAnsi="Book Antiqua"/>
                <w:sz w:val="21"/>
                <w:szCs w:val="21"/>
              </w:rPr>
              <w:t>261</w:t>
            </w:r>
          </w:p>
        </w:tc>
        <w:tc>
          <w:tcPr>
            <w:tcW w:w="107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4.1%</w:t>
            </w:r>
          </w:p>
        </w:tc>
        <w:tc>
          <w:tcPr>
            <w:tcW w:w="135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31%</w:t>
            </w:r>
          </w:p>
        </w:tc>
        <w:tc>
          <w:tcPr>
            <w:tcW w:w="136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89%</w:t>
            </w:r>
          </w:p>
        </w:tc>
        <w:tc>
          <w:tcPr>
            <w:tcW w:w="1336"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Hunter (2013)</w:t>
            </w:r>
          </w:p>
        </w:tc>
        <w:tc>
          <w:tcPr>
            <w:tcW w:w="663" w:type="dxa"/>
            <w:shd w:val="clear" w:color="auto" w:fill="auto"/>
          </w:tcPr>
          <w:p w:rsidR="00B64ABC" w:rsidRPr="00743DA0" w:rsidRDefault="00173187" w:rsidP="00CF03B3">
            <w:pPr>
              <w:spacing w:line="360" w:lineRule="auto"/>
              <w:jc w:val="both"/>
              <w:rPr>
                <w:rFonts w:ascii="Book Antiqua" w:hAnsi="Book Antiqua"/>
                <w:sz w:val="21"/>
                <w:szCs w:val="21"/>
                <w:lang w:eastAsia="zh-CN"/>
              </w:rPr>
            </w:pPr>
            <w:r w:rsidRPr="00743DA0">
              <w:rPr>
                <w:rFonts w:ascii="Book Antiqua" w:hAnsi="Book Antiqua"/>
                <w:sz w:val="21"/>
                <w:szCs w:val="21"/>
                <w:lang w:eastAsia="zh-CN"/>
              </w:rPr>
              <w:t>[</w:t>
            </w:r>
            <w:r w:rsidR="00B64ABC" w:rsidRPr="00743DA0">
              <w:rPr>
                <w:rFonts w:ascii="Book Antiqua" w:hAnsi="Book Antiqua"/>
                <w:sz w:val="21"/>
                <w:szCs w:val="21"/>
              </w:rPr>
              <w:t>21</w:t>
            </w:r>
            <w:r w:rsidRPr="00743DA0">
              <w:rPr>
                <w:rFonts w:ascii="Book Antiqua" w:hAnsi="Book Antiqua"/>
                <w:sz w:val="21"/>
                <w:szCs w:val="21"/>
                <w:lang w:eastAsia="zh-CN"/>
              </w:rPr>
              <w:t>]</w:t>
            </w:r>
          </w:p>
        </w:tc>
      </w:tr>
      <w:tr w:rsidR="00CF03B3" w:rsidRPr="00743DA0" w:rsidTr="00743DA0">
        <w:tc>
          <w:tcPr>
            <w:tcW w:w="13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EIA/CIA</w:t>
            </w:r>
          </w:p>
        </w:tc>
        <w:tc>
          <w:tcPr>
            <w:tcW w:w="17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RPR</w:t>
            </w:r>
          </w:p>
        </w:tc>
        <w:tc>
          <w:tcPr>
            <w:tcW w:w="153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TPPA, FTA-ABS</w:t>
            </w:r>
          </w:p>
        </w:tc>
        <w:tc>
          <w:tcPr>
            <w:tcW w:w="1176" w:type="dxa"/>
            <w:shd w:val="clear" w:color="auto" w:fill="auto"/>
          </w:tcPr>
          <w:p w:rsidR="00B64ABC" w:rsidRPr="00743DA0" w:rsidRDefault="00866FD3" w:rsidP="00CF03B3">
            <w:pPr>
              <w:spacing w:line="360" w:lineRule="auto"/>
              <w:jc w:val="both"/>
              <w:rPr>
                <w:rFonts w:ascii="Book Antiqua" w:hAnsi="Book Antiqua"/>
                <w:sz w:val="21"/>
                <w:szCs w:val="21"/>
              </w:rPr>
            </w:pPr>
            <w:r>
              <w:rPr>
                <w:rFonts w:ascii="Book Antiqua" w:hAnsi="Book Antiqua"/>
                <w:sz w:val="21"/>
                <w:szCs w:val="21"/>
              </w:rPr>
              <w:t>127</w:t>
            </w:r>
            <w:r w:rsidR="00B64ABC" w:rsidRPr="00743DA0">
              <w:rPr>
                <w:rFonts w:ascii="Book Antiqua" w:hAnsi="Book Antiqua"/>
                <w:sz w:val="21"/>
                <w:szCs w:val="21"/>
              </w:rPr>
              <w:t>402</w:t>
            </w:r>
          </w:p>
        </w:tc>
        <w:tc>
          <w:tcPr>
            <w:tcW w:w="107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2.3%</w:t>
            </w:r>
          </w:p>
        </w:tc>
        <w:tc>
          <w:tcPr>
            <w:tcW w:w="135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39%</w:t>
            </w:r>
          </w:p>
        </w:tc>
        <w:tc>
          <w:tcPr>
            <w:tcW w:w="136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59%</w:t>
            </w:r>
          </w:p>
        </w:tc>
        <w:tc>
          <w:tcPr>
            <w:tcW w:w="1336"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CDC (2011)</w:t>
            </w:r>
          </w:p>
        </w:tc>
        <w:tc>
          <w:tcPr>
            <w:tcW w:w="663" w:type="dxa"/>
            <w:shd w:val="clear" w:color="auto" w:fill="auto"/>
          </w:tcPr>
          <w:p w:rsidR="00B64ABC" w:rsidRPr="00743DA0" w:rsidRDefault="00173187" w:rsidP="00CF03B3">
            <w:pPr>
              <w:spacing w:line="360" w:lineRule="auto"/>
              <w:jc w:val="both"/>
              <w:rPr>
                <w:rFonts w:ascii="Book Antiqua" w:hAnsi="Book Antiqua"/>
                <w:sz w:val="21"/>
                <w:szCs w:val="21"/>
                <w:lang w:eastAsia="zh-CN"/>
              </w:rPr>
            </w:pPr>
            <w:r w:rsidRPr="00743DA0">
              <w:rPr>
                <w:rFonts w:ascii="Book Antiqua" w:hAnsi="Book Antiqua"/>
                <w:sz w:val="21"/>
                <w:szCs w:val="21"/>
                <w:lang w:eastAsia="zh-CN"/>
              </w:rPr>
              <w:t>[</w:t>
            </w:r>
            <w:r w:rsidR="00B64ABC" w:rsidRPr="00743DA0">
              <w:rPr>
                <w:rFonts w:ascii="Book Antiqua" w:hAnsi="Book Antiqua"/>
                <w:sz w:val="21"/>
                <w:szCs w:val="21"/>
              </w:rPr>
              <w:t>19</w:t>
            </w:r>
            <w:r w:rsidRPr="00743DA0">
              <w:rPr>
                <w:rFonts w:ascii="Book Antiqua" w:hAnsi="Book Antiqua"/>
                <w:sz w:val="21"/>
                <w:szCs w:val="21"/>
                <w:lang w:eastAsia="zh-CN"/>
              </w:rPr>
              <w:t>]</w:t>
            </w:r>
          </w:p>
        </w:tc>
      </w:tr>
      <w:tr w:rsidR="00CF03B3" w:rsidRPr="00743DA0" w:rsidTr="00743DA0">
        <w:tc>
          <w:tcPr>
            <w:tcW w:w="13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CIA</w:t>
            </w:r>
          </w:p>
        </w:tc>
        <w:tc>
          <w:tcPr>
            <w:tcW w:w="17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RPR</w:t>
            </w:r>
          </w:p>
        </w:tc>
        <w:tc>
          <w:tcPr>
            <w:tcW w:w="153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TPPA</w:t>
            </w:r>
          </w:p>
        </w:tc>
        <w:tc>
          <w:tcPr>
            <w:tcW w:w="1176" w:type="dxa"/>
            <w:shd w:val="clear" w:color="auto" w:fill="auto"/>
          </w:tcPr>
          <w:p w:rsidR="00B64ABC" w:rsidRPr="00743DA0" w:rsidRDefault="00866FD3" w:rsidP="00CF03B3">
            <w:pPr>
              <w:spacing w:line="360" w:lineRule="auto"/>
              <w:jc w:val="both"/>
              <w:rPr>
                <w:rFonts w:ascii="Book Antiqua" w:hAnsi="Book Antiqua"/>
                <w:sz w:val="21"/>
                <w:szCs w:val="21"/>
              </w:rPr>
            </w:pPr>
            <w:r>
              <w:rPr>
                <w:rFonts w:ascii="Book Antiqua" w:hAnsi="Book Antiqua"/>
                <w:sz w:val="21"/>
                <w:szCs w:val="21"/>
              </w:rPr>
              <w:t>21</w:t>
            </w:r>
            <w:r w:rsidR="00B64ABC" w:rsidRPr="00743DA0">
              <w:rPr>
                <w:rFonts w:ascii="Book Antiqua" w:hAnsi="Book Antiqua"/>
                <w:sz w:val="21"/>
                <w:szCs w:val="21"/>
              </w:rPr>
              <w:t>623</w:t>
            </w:r>
          </w:p>
        </w:tc>
        <w:tc>
          <w:tcPr>
            <w:tcW w:w="107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2.2%</w:t>
            </w:r>
          </w:p>
        </w:tc>
        <w:tc>
          <w:tcPr>
            <w:tcW w:w="135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42%</w:t>
            </w:r>
          </w:p>
        </w:tc>
        <w:tc>
          <w:tcPr>
            <w:tcW w:w="136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78%</w:t>
            </w:r>
          </w:p>
        </w:tc>
        <w:tc>
          <w:tcPr>
            <w:tcW w:w="1336"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Park (2011)</w:t>
            </w:r>
          </w:p>
        </w:tc>
        <w:tc>
          <w:tcPr>
            <w:tcW w:w="663" w:type="dxa"/>
            <w:shd w:val="clear" w:color="auto" w:fill="auto"/>
          </w:tcPr>
          <w:p w:rsidR="00B64ABC" w:rsidRPr="00743DA0" w:rsidRDefault="00173187" w:rsidP="00CF03B3">
            <w:pPr>
              <w:spacing w:line="360" w:lineRule="auto"/>
              <w:jc w:val="both"/>
              <w:rPr>
                <w:rFonts w:ascii="Book Antiqua" w:hAnsi="Book Antiqua"/>
                <w:sz w:val="21"/>
                <w:szCs w:val="21"/>
                <w:lang w:eastAsia="zh-CN"/>
              </w:rPr>
            </w:pPr>
            <w:r w:rsidRPr="00743DA0">
              <w:rPr>
                <w:rFonts w:ascii="Book Antiqua" w:hAnsi="Book Antiqua"/>
                <w:sz w:val="21"/>
                <w:szCs w:val="21"/>
                <w:lang w:eastAsia="zh-CN"/>
              </w:rPr>
              <w:t>[</w:t>
            </w:r>
            <w:r w:rsidR="00B64ABC" w:rsidRPr="00743DA0">
              <w:rPr>
                <w:rFonts w:ascii="Book Antiqua" w:hAnsi="Book Antiqua"/>
                <w:sz w:val="21"/>
                <w:szCs w:val="21"/>
              </w:rPr>
              <w:t>33</w:t>
            </w:r>
            <w:r w:rsidRPr="00743DA0">
              <w:rPr>
                <w:rFonts w:ascii="Book Antiqua" w:hAnsi="Book Antiqua"/>
                <w:sz w:val="21"/>
                <w:szCs w:val="21"/>
                <w:lang w:eastAsia="zh-CN"/>
              </w:rPr>
              <w:t>]</w:t>
            </w:r>
          </w:p>
        </w:tc>
      </w:tr>
      <w:tr w:rsidR="00CF03B3" w:rsidRPr="00743DA0" w:rsidTr="00743DA0">
        <w:tc>
          <w:tcPr>
            <w:tcW w:w="13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EIA</w:t>
            </w:r>
          </w:p>
        </w:tc>
        <w:tc>
          <w:tcPr>
            <w:tcW w:w="17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RPR</w:t>
            </w:r>
          </w:p>
        </w:tc>
        <w:tc>
          <w:tcPr>
            <w:tcW w:w="153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TPPA, FTA-ABS, TPHA</w:t>
            </w:r>
          </w:p>
        </w:tc>
        <w:tc>
          <w:tcPr>
            <w:tcW w:w="1176" w:type="dxa"/>
            <w:shd w:val="clear" w:color="auto" w:fill="auto"/>
          </w:tcPr>
          <w:p w:rsidR="00B64ABC" w:rsidRPr="00743DA0" w:rsidRDefault="00866FD3" w:rsidP="00CF03B3">
            <w:pPr>
              <w:spacing w:line="360" w:lineRule="auto"/>
              <w:jc w:val="both"/>
              <w:rPr>
                <w:rFonts w:ascii="Book Antiqua" w:hAnsi="Book Antiqua"/>
                <w:sz w:val="21"/>
                <w:szCs w:val="21"/>
              </w:rPr>
            </w:pPr>
            <w:r>
              <w:rPr>
                <w:rFonts w:ascii="Book Antiqua" w:hAnsi="Book Antiqua"/>
                <w:sz w:val="21"/>
                <w:szCs w:val="21"/>
              </w:rPr>
              <w:t>1037</w:t>
            </w:r>
            <w:r w:rsidR="00B64ABC" w:rsidRPr="00743DA0">
              <w:rPr>
                <w:rFonts w:ascii="Book Antiqua" w:hAnsi="Book Antiqua"/>
                <w:sz w:val="21"/>
                <w:szCs w:val="21"/>
              </w:rPr>
              <w:t>025</w:t>
            </w:r>
          </w:p>
        </w:tc>
        <w:tc>
          <w:tcPr>
            <w:tcW w:w="107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2.0%</w:t>
            </w:r>
          </w:p>
        </w:tc>
        <w:tc>
          <w:tcPr>
            <w:tcW w:w="135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30%</w:t>
            </w:r>
          </w:p>
        </w:tc>
        <w:tc>
          <w:tcPr>
            <w:tcW w:w="136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84%</w:t>
            </w:r>
          </w:p>
        </w:tc>
        <w:tc>
          <w:tcPr>
            <w:tcW w:w="1336"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Mishra</w:t>
            </w:r>
            <w:r w:rsidR="000108F1" w:rsidRPr="00743DA0">
              <w:rPr>
                <w:rFonts w:ascii="Book Antiqua" w:hAnsi="Book Antiqua"/>
                <w:sz w:val="21"/>
                <w:szCs w:val="21"/>
              </w:rPr>
              <w:t xml:space="preserve"> </w:t>
            </w:r>
            <w:r w:rsidRPr="00743DA0">
              <w:rPr>
                <w:rFonts w:ascii="Book Antiqua" w:hAnsi="Book Antiqua"/>
                <w:sz w:val="21"/>
                <w:szCs w:val="21"/>
              </w:rPr>
              <w:t>(2011)</w:t>
            </w:r>
          </w:p>
        </w:tc>
        <w:tc>
          <w:tcPr>
            <w:tcW w:w="663" w:type="dxa"/>
            <w:shd w:val="clear" w:color="auto" w:fill="auto"/>
          </w:tcPr>
          <w:p w:rsidR="00B64ABC" w:rsidRPr="00743DA0" w:rsidRDefault="00173187" w:rsidP="00CF03B3">
            <w:pPr>
              <w:spacing w:line="360" w:lineRule="auto"/>
              <w:jc w:val="both"/>
              <w:rPr>
                <w:rFonts w:ascii="Book Antiqua" w:hAnsi="Book Antiqua"/>
                <w:sz w:val="21"/>
                <w:szCs w:val="21"/>
                <w:lang w:eastAsia="zh-CN"/>
              </w:rPr>
            </w:pPr>
            <w:r w:rsidRPr="00743DA0">
              <w:rPr>
                <w:rFonts w:ascii="Book Antiqua" w:hAnsi="Book Antiqua"/>
                <w:sz w:val="21"/>
                <w:szCs w:val="21"/>
                <w:lang w:eastAsia="zh-CN"/>
              </w:rPr>
              <w:t>[</w:t>
            </w:r>
            <w:r w:rsidR="00B64ABC" w:rsidRPr="00743DA0">
              <w:rPr>
                <w:rFonts w:ascii="Book Antiqua" w:hAnsi="Book Antiqua"/>
                <w:sz w:val="21"/>
                <w:szCs w:val="21"/>
              </w:rPr>
              <w:t>15</w:t>
            </w:r>
            <w:r w:rsidRPr="00743DA0">
              <w:rPr>
                <w:rFonts w:ascii="Book Antiqua" w:hAnsi="Book Antiqua"/>
                <w:sz w:val="21"/>
                <w:szCs w:val="21"/>
                <w:lang w:eastAsia="zh-CN"/>
              </w:rPr>
              <w:t>]</w:t>
            </w:r>
          </w:p>
        </w:tc>
      </w:tr>
      <w:tr w:rsidR="00CF03B3" w:rsidRPr="00743DA0" w:rsidTr="00743DA0">
        <w:tc>
          <w:tcPr>
            <w:tcW w:w="13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CIA</w:t>
            </w:r>
          </w:p>
        </w:tc>
        <w:tc>
          <w:tcPr>
            <w:tcW w:w="171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RPR</w:t>
            </w:r>
          </w:p>
        </w:tc>
        <w:tc>
          <w:tcPr>
            <w:tcW w:w="153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TPPA</w:t>
            </w:r>
          </w:p>
        </w:tc>
        <w:tc>
          <w:tcPr>
            <w:tcW w:w="1176" w:type="dxa"/>
            <w:shd w:val="clear" w:color="auto" w:fill="auto"/>
          </w:tcPr>
          <w:p w:rsidR="00B64ABC" w:rsidRPr="00743DA0" w:rsidRDefault="00866FD3" w:rsidP="00CF03B3">
            <w:pPr>
              <w:spacing w:line="360" w:lineRule="auto"/>
              <w:jc w:val="both"/>
              <w:rPr>
                <w:rFonts w:ascii="Book Antiqua" w:hAnsi="Book Antiqua"/>
                <w:sz w:val="21"/>
                <w:szCs w:val="21"/>
              </w:rPr>
            </w:pPr>
            <w:r>
              <w:rPr>
                <w:rFonts w:ascii="Book Antiqua" w:hAnsi="Book Antiqua"/>
                <w:sz w:val="21"/>
                <w:szCs w:val="21"/>
              </w:rPr>
              <w:t>15</w:t>
            </w:r>
            <w:r w:rsidR="00B64ABC" w:rsidRPr="00743DA0">
              <w:rPr>
                <w:rFonts w:ascii="Book Antiqua" w:hAnsi="Book Antiqua"/>
                <w:sz w:val="21"/>
                <w:szCs w:val="21"/>
              </w:rPr>
              <w:t>713</w:t>
            </w:r>
          </w:p>
        </w:tc>
        <w:tc>
          <w:tcPr>
            <w:tcW w:w="107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1.7%</w:t>
            </w:r>
          </w:p>
        </w:tc>
        <w:tc>
          <w:tcPr>
            <w:tcW w:w="1350"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82%</w:t>
            </w:r>
          </w:p>
        </w:tc>
        <w:tc>
          <w:tcPr>
            <w:tcW w:w="1363"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82%</w:t>
            </w:r>
          </w:p>
        </w:tc>
        <w:tc>
          <w:tcPr>
            <w:tcW w:w="1336" w:type="dxa"/>
            <w:shd w:val="clear" w:color="auto" w:fill="auto"/>
          </w:tcPr>
          <w:p w:rsidR="00B64ABC" w:rsidRPr="00743DA0" w:rsidRDefault="00B64ABC" w:rsidP="00CF03B3">
            <w:pPr>
              <w:spacing w:line="360" w:lineRule="auto"/>
              <w:jc w:val="both"/>
              <w:rPr>
                <w:rFonts w:ascii="Book Antiqua" w:hAnsi="Book Antiqua"/>
                <w:sz w:val="21"/>
                <w:szCs w:val="21"/>
              </w:rPr>
            </w:pPr>
            <w:r w:rsidRPr="00743DA0">
              <w:rPr>
                <w:rFonts w:ascii="Book Antiqua" w:hAnsi="Book Antiqua"/>
                <w:sz w:val="21"/>
                <w:szCs w:val="21"/>
              </w:rPr>
              <w:t>Lee (2013)</w:t>
            </w:r>
          </w:p>
        </w:tc>
        <w:tc>
          <w:tcPr>
            <w:tcW w:w="663" w:type="dxa"/>
            <w:shd w:val="clear" w:color="auto" w:fill="auto"/>
          </w:tcPr>
          <w:p w:rsidR="00B64ABC" w:rsidRPr="00743DA0" w:rsidRDefault="00173187" w:rsidP="00CF03B3">
            <w:pPr>
              <w:spacing w:line="360" w:lineRule="auto"/>
              <w:jc w:val="both"/>
              <w:rPr>
                <w:rFonts w:ascii="Book Antiqua" w:hAnsi="Book Antiqua"/>
                <w:sz w:val="21"/>
                <w:szCs w:val="21"/>
                <w:lang w:eastAsia="zh-CN"/>
              </w:rPr>
            </w:pPr>
            <w:r w:rsidRPr="00743DA0">
              <w:rPr>
                <w:rFonts w:ascii="Book Antiqua" w:hAnsi="Book Antiqua"/>
                <w:sz w:val="21"/>
                <w:szCs w:val="21"/>
                <w:lang w:eastAsia="zh-CN"/>
              </w:rPr>
              <w:t>[</w:t>
            </w:r>
            <w:r w:rsidR="00B64ABC" w:rsidRPr="00743DA0">
              <w:rPr>
                <w:rFonts w:ascii="Book Antiqua" w:hAnsi="Book Antiqua"/>
                <w:sz w:val="21"/>
                <w:szCs w:val="21"/>
              </w:rPr>
              <w:t>24</w:t>
            </w:r>
            <w:r w:rsidRPr="00743DA0">
              <w:rPr>
                <w:rFonts w:ascii="Book Antiqua" w:hAnsi="Book Antiqua"/>
                <w:sz w:val="21"/>
                <w:szCs w:val="21"/>
                <w:lang w:eastAsia="zh-CN"/>
              </w:rPr>
              <w:t>]</w:t>
            </w:r>
          </w:p>
        </w:tc>
      </w:tr>
    </w:tbl>
    <w:p w:rsidR="00574881" w:rsidRDefault="00574881" w:rsidP="00CF03B3">
      <w:pPr>
        <w:tabs>
          <w:tab w:val="left" w:pos="5760"/>
        </w:tabs>
        <w:spacing w:after="0" w:line="360" w:lineRule="auto"/>
        <w:jc w:val="both"/>
        <w:rPr>
          <w:rFonts w:ascii="Book Antiqua" w:hAnsi="Book Antiqua" w:cs="Segoe UI"/>
          <w:sz w:val="21"/>
          <w:szCs w:val="21"/>
          <w:lang w:eastAsia="zh-CN"/>
        </w:rPr>
      </w:pPr>
    </w:p>
    <w:p w:rsidR="0040211D" w:rsidRPr="00866FD3" w:rsidRDefault="0040211D" w:rsidP="0040211D">
      <w:pPr>
        <w:tabs>
          <w:tab w:val="left" w:pos="5760"/>
        </w:tabs>
        <w:spacing w:after="0" w:line="360" w:lineRule="auto"/>
        <w:jc w:val="both"/>
        <w:rPr>
          <w:rFonts w:ascii="Book Antiqua" w:hAnsi="Book Antiqua" w:cs="Segoe UI"/>
          <w:sz w:val="24"/>
          <w:szCs w:val="24"/>
          <w:lang w:eastAsia="zh-CN"/>
        </w:rPr>
      </w:pPr>
      <w:r w:rsidRPr="00866FD3">
        <w:rPr>
          <w:rFonts w:ascii="Book Antiqua" w:hAnsi="Book Antiqua" w:cs="Segoe UI"/>
          <w:sz w:val="24"/>
          <w:szCs w:val="24"/>
        </w:rPr>
        <w:t>RPR</w:t>
      </w:r>
      <w:r w:rsidRPr="00866FD3">
        <w:rPr>
          <w:rFonts w:ascii="Book Antiqua" w:hAnsi="Book Antiqua" w:cs="Segoe UI" w:hint="eastAsia"/>
          <w:sz w:val="24"/>
          <w:szCs w:val="24"/>
          <w:lang w:eastAsia="zh-CN"/>
        </w:rPr>
        <w:t>:</w:t>
      </w:r>
      <w:r w:rsidRPr="00866FD3">
        <w:rPr>
          <w:rFonts w:ascii="Book Antiqua" w:hAnsi="Book Antiqua" w:cs="Segoe UI"/>
          <w:sz w:val="24"/>
          <w:szCs w:val="24"/>
        </w:rPr>
        <w:t xml:space="preserve"> Rapid plasma </w:t>
      </w:r>
      <w:proofErr w:type="spellStart"/>
      <w:r w:rsidRPr="00866FD3">
        <w:rPr>
          <w:rFonts w:ascii="Book Antiqua" w:hAnsi="Book Antiqua" w:cs="Segoe UI"/>
          <w:sz w:val="24"/>
          <w:szCs w:val="24"/>
        </w:rPr>
        <w:t>reagin</w:t>
      </w:r>
      <w:proofErr w:type="spellEnd"/>
      <w:r w:rsidRPr="00866FD3">
        <w:rPr>
          <w:rFonts w:ascii="Book Antiqua" w:hAnsi="Book Antiqua" w:cs="Segoe UI"/>
          <w:sz w:val="24"/>
          <w:szCs w:val="24"/>
        </w:rPr>
        <w:t>; TPPA</w:t>
      </w:r>
      <w:r w:rsidRPr="00866FD3">
        <w:rPr>
          <w:rFonts w:ascii="Book Antiqua" w:hAnsi="Book Antiqua" w:cs="Segoe UI" w:hint="eastAsia"/>
          <w:sz w:val="24"/>
          <w:szCs w:val="24"/>
          <w:lang w:eastAsia="zh-CN"/>
        </w:rPr>
        <w:t>:</w:t>
      </w:r>
      <w:r w:rsidRPr="00866FD3">
        <w:rPr>
          <w:rFonts w:ascii="Book Antiqua" w:hAnsi="Book Antiqua" w:cs="Segoe UI"/>
          <w:sz w:val="24"/>
          <w:szCs w:val="24"/>
        </w:rPr>
        <w:t xml:space="preserve"> </w:t>
      </w:r>
      <w:r w:rsidRPr="00866FD3">
        <w:rPr>
          <w:rFonts w:ascii="Book Antiqua" w:hAnsi="Book Antiqua" w:cs="Segoe UI"/>
          <w:i/>
          <w:iCs/>
          <w:sz w:val="24"/>
          <w:szCs w:val="24"/>
        </w:rPr>
        <w:t>Treponema pallidum</w:t>
      </w:r>
      <w:r w:rsidRPr="00866FD3">
        <w:rPr>
          <w:rFonts w:ascii="Book Antiqua" w:hAnsi="Book Antiqua" w:cs="Segoe UI"/>
          <w:sz w:val="24"/>
          <w:szCs w:val="24"/>
        </w:rPr>
        <w:t xml:space="preserve"> particle agglutination test; EIA</w:t>
      </w:r>
      <w:r w:rsidRPr="00866FD3">
        <w:rPr>
          <w:rFonts w:ascii="Book Antiqua" w:hAnsi="Book Antiqua" w:cs="Segoe UI" w:hint="eastAsia"/>
          <w:sz w:val="24"/>
          <w:szCs w:val="24"/>
          <w:lang w:eastAsia="zh-CN"/>
        </w:rPr>
        <w:t>:</w:t>
      </w:r>
      <w:r w:rsidRPr="00866FD3">
        <w:rPr>
          <w:rFonts w:ascii="Book Antiqua" w:hAnsi="Book Antiqua" w:cs="Segoe UI"/>
          <w:sz w:val="24"/>
          <w:szCs w:val="24"/>
        </w:rPr>
        <w:t xml:space="preserve"> </w:t>
      </w:r>
      <w:proofErr w:type="gramStart"/>
      <w:r w:rsidRPr="00866FD3">
        <w:rPr>
          <w:rFonts w:ascii="Book Antiqua" w:hAnsi="Book Antiqua" w:cs="Segoe UI"/>
          <w:sz w:val="24"/>
          <w:szCs w:val="24"/>
        </w:rPr>
        <w:t>Enzyme  immunoassay</w:t>
      </w:r>
      <w:proofErr w:type="gramEnd"/>
      <w:r w:rsidRPr="00866FD3">
        <w:rPr>
          <w:rFonts w:ascii="Book Antiqua" w:hAnsi="Book Antiqua" w:cs="Segoe UI"/>
          <w:sz w:val="24"/>
          <w:szCs w:val="24"/>
        </w:rPr>
        <w:t>; CIA</w:t>
      </w:r>
      <w:r w:rsidRPr="00866FD3">
        <w:rPr>
          <w:rFonts w:ascii="Book Antiqua" w:hAnsi="Book Antiqua" w:cs="Segoe UI" w:hint="eastAsia"/>
          <w:sz w:val="24"/>
          <w:szCs w:val="24"/>
          <w:lang w:eastAsia="zh-CN"/>
        </w:rPr>
        <w:t>:</w:t>
      </w:r>
      <w:r w:rsidRPr="00866FD3">
        <w:rPr>
          <w:rFonts w:ascii="Book Antiqua" w:hAnsi="Book Antiqua" w:cs="Segoe UI"/>
          <w:sz w:val="24"/>
          <w:szCs w:val="24"/>
        </w:rPr>
        <w:t xml:space="preserve"> </w:t>
      </w:r>
      <w:proofErr w:type="spellStart"/>
      <w:r w:rsidRPr="00866FD3">
        <w:rPr>
          <w:rFonts w:ascii="Book Antiqua" w:hAnsi="Book Antiqua" w:cs="Segoe UI"/>
          <w:sz w:val="24"/>
          <w:szCs w:val="24"/>
        </w:rPr>
        <w:t>Chemiluminescence</w:t>
      </w:r>
      <w:proofErr w:type="spellEnd"/>
      <w:r w:rsidRPr="00866FD3">
        <w:rPr>
          <w:rFonts w:ascii="Book Antiqua" w:hAnsi="Book Antiqua" w:cs="Segoe UI"/>
          <w:sz w:val="24"/>
          <w:szCs w:val="24"/>
        </w:rPr>
        <w:t xml:space="preserve"> immunoassay</w:t>
      </w:r>
      <w:r w:rsidR="00866FD3" w:rsidRPr="00866FD3">
        <w:rPr>
          <w:rFonts w:ascii="Book Antiqua" w:hAnsi="Book Antiqua" w:cs="Segoe UI" w:hint="eastAsia"/>
          <w:sz w:val="24"/>
          <w:szCs w:val="24"/>
          <w:lang w:eastAsia="zh-CN"/>
        </w:rPr>
        <w:t xml:space="preserve">; </w:t>
      </w:r>
      <w:r w:rsidR="00866FD3" w:rsidRPr="00866FD3">
        <w:rPr>
          <w:rFonts w:ascii="Book Antiqua" w:hAnsi="Book Antiqua"/>
          <w:sz w:val="24"/>
          <w:szCs w:val="24"/>
        </w:rPr>
        <w:t>FTA-ABS</w:t>
      </w:r>
      <w:r w:rsidR="00866FD3" w:rsidRPr="00866FD3">
        <w:rPr>
          <w:rFonts w:ascii="Book Antiqua" w:hAnsi="Book Antiqua" w:hint="eastAsia"/>
          <w:sz w:val="24"/>
          <w:szCs w:val="24"/>
          <w:lang w:eastAsia="zh-CN"/>
        </w:rPr>
        <w:t xml:space="preserve">: </w:t>
      </w:r>
      <w:r w:rsidR="00866FD3" w:rsidRPr="00866FD3">
        <w:rPr>
          <w:rFonts w:ascii="Book Antiqua" w:hAnsi="Book Antiqua"/>
          <w:sz w:val="24"/>
          <w:szCs w:val="24"/>
        </w:rPr>
        <w:t xml:space="preserve">Fluorescent </w:t>
      </w:r>
      <w:proofErr w:type="spellStart"/>
      <w:r w:rsidR="00866FD3" w:rsidRPr="00866FD3">
        <w:rPr>
          <w:rFonts w:ascii="Book Antiqua" w:hAnsi="Book Antiqua"/>
          <w:sz w:val="24"/>
          <w:szCs w:val="24"/>
        </w:rPr>
        <w:t>Treponemal</w:t>
      </w:r>
      <w:proofErr w:type="spellEnd"/>
      <w:r w:rsidR="00866FD3" w:rsidRPr="00866FD3">
        <w:rPr>
          <w:rFonts w:ascii="Book Antiqua" w:hAnsi="Book Antiqua"/>
          <w:sz w:val="24"/>
          <w:szCs w:val="24"/>
        </w:rPr>
        <w:t xml:space="preserve"> Antibody Absorption test</w:t>
      </w:r>
      <w:r w:rsidR="00866FD3" w:rsidRPr="00866FD3">
        <w:rPr>
          <w:rFonts w:ascii="Book Antiqua" w:hAnsi="Book Antiqua" w:hint="eastAsia"/>
          <w:sz w:val="24"/>
          <w:szCs w:val="24"/>
          <w:lang w:eastAsia="zh-CN"/>
        </w:rPr>
        <w:t>.</w:t>
      </w:r>
    </w:p>
    <w:sectPr w:rsidR="0040211D" w:rsidRPr="00866FD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2F" w:rsidRDefault="00E73E2F" w:rsidP="008A0F11">
      <w:pPr>
        <w:spacing w:after="0" w:line="240" w:lineRule="auto"/>
      </w:pPr>
      <w:r>
        <w:separator/>
      </w:r>
    </w:p>
  </w:endnote>
  <w:endnote w:type="continuationSeparator" w:id="0">
    <w:p w:rsidR="00E73E2F" w:rsidRDefault="00E73E2F" w:rsidP="008A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96536"/>
      <w:docPartObj>
        <w:docPartGallery w:val="Page Numbers (Bottom of Page)"/>
        <w:docPartUnique/>
      </w:docPartObj>
    </w:sdtPr>
    <w:sdtEndPr>
      <w:rPr>
        <w:noProof/>
      </w:rPr>
    </w:sdtEndPr>
    <w:sdtContent>
      <w:p w:rsidR="00CF03B3" w:rsidRDefault="00CF03B3">
        <w:pPr>
          <w:pStyle w:val="Footer"/>
          <w:jc w:val="right"/>
        </w:pPr>
        <w:r>
          <w:fldChar w:fldCharType="begin"/>
        </w:r>
        <w:r>
          <w:instrText xml:space="preserve"> PAGE   \* MERGEFORMAT </w:instrText>
        </w:r>
        <w:r>
          <w:fldChar w:fldCharType="separate"/>
        </w:r>
        <w:r w:rsidR="000E2239">
          <w:rPr>
            <w:noProof/>
          </w:rPr>
          <w:t>22</w:t>
        </w:r>
        <w:r>
          <w:rPr>
            <w:noProof/>
          </w:rPr>
          <w:fldChar w:fldCharType="end"/>
        </w:r>
      </w:p>
    </w:sdtContent>
  </w:sdt>
  <w:p w:rsidR="00CF03B3" w:rsidRDefault="00CF03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2F" w:rsidRDefault="00E73E2F" w:rsidP="008A0F11">
      <w:pPr>
        <w:spacing w:after="0" w:line="240" w:lineRule="auto"/>
      </w:pPr>
      <w:r>
        <w:separator/>
      </w:r>
    </w:p>
  </w:footnote>
  <w:footnote w:type="continuationSeparator" w:id="0">
    <w:p w:rsidR="00E73E2F" w:rsidRDefault="00E73E2F" w:rsidP="008A0F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2665B"/>
    <w:multiLevelType w:val="hybridMultilevel"/>
    <w:tmpl w:val="0188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014AB"/>
    <w:multiLevelType w:val="hybridMultilevel"/>
    <w:tmpl w:val="56824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A6F4C"/>
    <w:multiLevelType w:val="multilevel"/>
    <w:tmpl w:val="F0C42E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80A2FBC"/>
    <w:multiLevelType w:val="hybridMultilevel"/>
    <w:tmpl w:val="911C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94"/>
    <w:rsid w:val="00005CDA"/>
    <w:rsid w:val="000108F1"/>
    <w:rsid w:val="00012A4F"/>
    <w:rsid w:val="00014544"/>
    <w:rsid w:val="00015299"/>
    <w:rsid w:val="000158DB"/>
    <w:rsid w:val="0001594A"/>
    <w:rsid w:val="00016CDF"/>
    <w:rsid w:val="00017A36"/>
    <w:rsid w:val="0002094D"/>
    <w:rsid w:val="00053F95"/>
    <w:rsid w:val="00062EF7"/>
    <w:rsid w:val="000707FB"/>
    <w:rsid w:val="00074275"/>
    <w:rsid w:val="00081492"/>
    <w:rsid w:val="00091955"/>
    <w:rsid w:val="000B0CC1"/>
    <w:rsid w:val="000B3FF6"/>
    <w:rsid w:val="000B56E8"/>
    <w:rsid w:val="000C5266"/>
    <w:rsid w:val="000D6E60"/>
    <w:rsid w:val="000E2239"/>
    <w:rsid w:val="00102BD7"/>
    <w:rsid w:val="00105983"/>
    <w:rsid w:val="00113EB0"/>
    <w:rsid w:val="00117946"/>
    <w:rsid w:val="0012451C"/>
    <w:rsid w:val="00127028"/>
    <w:rsid w:val="0012721C"/>
    <w:rsid w:val="001332E9"/>
    <w:rsid w:val="001413E2"/>
    <w:rsid w:val="00143068"/>
    <w:rsid w:val="0014550F"/>
    <w:rsid w:val="00151804"/>
    <w:rsid w:val="00172FC0"/>
    <w:rsid w:val="00173187"/>
    <w:rsid w:val="00183B45"/>
    <w:rsid w:val="00191FBF"/>
    <w:rsid w:val="001963E5"/>
    <w:rsid w:val="001A024D"/>
    <w:rsid w:val="001B111F"/>
    <w:rsid w:val="001B37D5"/>
    <w:rsid w:val="001B6950"/>
    <w:rsid w:val="001D2356"/>
    <w:rsid w:val="001D6253"/>
    <w:rsid w:val="001E42E4"/>
    <w:rsid w:val="001F5536"/>
    <w:rsid w:val="001F6DEC"/>
    <w:rsid w:val="002001E3"/>
    <w:rsid w:val="002019A3"/>
    <w:rsid w:val="002027A6"/>
    <w:rsid w:val="0020476D"/>
    <w:rsid w:val="00210472"/>
    <w:rsid w:val="00212D04"/>
    <w:rsid w:val="00222E84"/>
    <w:rsid w:val="0022321C"/>
    <w:rsid w:val="002308AA"/>
    <w:rsid w:val="00230D17"/>
    <w:rsid w:val="0023566B"/>
    <w:rsid w:val="002358CB"/>
    <w:rsid w:val="00235BE9"/>
    <w:rsid w:val="00250419"/>
    <w:rsid w:val="00257C8E"/>
    <w:rsid w:val="00262627"/>
    <w:rsid w:val="0026750D"/>
    <w:rsid w:val="00280CE6"/>
    <w:rsid w:val="00281DA8"/>
    <w:rsid w:val="0028302A"/>
    <w:rsid w:val="00295CA3"/>
    <w:rsid w:val="002A08E5"/>
    <w:rsid w:val="002A38ED"/>
    <w:rsid w:val="002A3A99"/>
    <w:rsid w:val="002B0B3D"/>
    <w:rsid w:val="002B2B2F"/>
    <w:rsid w:val="002B2BA6"/>
    <w:rsid w:val="002C00AA"/>
    <w:rsid w:val="002C689D"/>
    <w:rsid w:val="002C75D6"/>
    <w:rsid w:val="002D429A"/>
    <w:rsid w:val="002F1918"/>
    <w:rsid w:val="002F241B"/>
    <w:rsid w:val="00305651"/>
    <w:rsid w:val="003118B3"/>
    <w:rsid w:val="00314A70"/>
    <w:rsid w:val="00323698"/>
    <w:rsid w:val="00326349"/>
    <w:rsid w:val="003302EE"/>
    <w:rsid w:val="00340229"/>
    <w:rsid w:val="00340C96"/>
    <w:rsid w:val="003522C3"/>
    <w:rsid w:val="00370687"/>
    <w:rsid w:val="00370E99"/>
    <w:rsid w:val="00372BCA"/>
    <w:rsid w:val="0037423D"/>
    <w:rsid w:val="003847E2"/>
    <w:rsid w:val="0038727B"/>
    <w:rsid w:val="00393540"/>
    <w:rsid w:val="00393F04"/>
    <w:rsid w:val="003941FD"/>
    <w:rsid w:val="00397239"/>
    <w:rsid w:val="0039769D"/>
    <w:rsid w:val="003A2455"/>
    <w:rsid w:val="003A4C29"/>
    <w:rsid w:val="003A55F0"/>
    <w:rsid w:val="003A616B"/>
    <w:rsid w:val="003A6A55"/>
    <w:rsid w:val="003B3E70"/>
    <w:rsid w:val="003B4730"/>
    <w:rsid w:val="003B5436"/>
    <w:rsid w:val="003C1FBF"/>
    <w:rsid w:val="003C3CEA"/>
    <w:rsid w:val="003C5374"/>
    <w:rsid w:val="003C6A21"/>
    <w:rsid w:val="003D10D2"/>
    <w:rsid w:val="003D5B96"/>
    <w:rsid w:val="003E66B0"/>
    <w:rsid w:val="003F03C1"/>
    <w:rsid w:val="003F7131"/>
    <w:rsid w:val="003F7749"/>
    <w:rsid w:val="0040211D"/>
    <w:rsid w:val="004041A6"/>
    <w:rsid w:val="004157C5"/>
    <w:rsid w:val="0041708E"/>
    <w:rsid w:val="0042639E"/>
    <w:rsid w:val="00426C3D"/>
    <w:rsid w:val="00456E44"/>
    <w:rsid w:val="00461AC3"/>
    <w:rsid w:val="00466759"/>
    <w:rsid w:val="00470F71"/>
    <w:rsid w:val="004711E2"/>
    <w:rsid w:val="0047241B"/>
    <w:rsid w:val="00475A18"/>
    <w:rsid w:val="00487BD5"/>
    <w:rsid w:val="00494D82"/>
    <w:rsid w:val="004A0AAC"/>
    <w:rsid w:val="004A0CA2"/>
    <w:rsid w:val="004A1342"/>
    <w:rsid w:val="004A22C1"/>
    <w:rsid w:val="004B1B8B"/>
    <w:rsid w:val="004B3E17"/>
    <w:rsid w:val="004B3EBA"/>
    <w:rsid w:val="004C5FD9"/>
    <w:rsid w:val="004D157A"/>
    <w:rsid w:val="004E16BA"/>
    <w:rsid w:val="004E4733"/>
    <w:rsid w:val="004E587E"/>
    <w:rsid w:val="004F0593"/>
    <w:rsid w:val="004F0919"/>
    <w:rsid w:val="004F1845"/>
    <w:rsid w:val="00507302"/>
    <w:rsid w:val="00507EBC"/>
    <w:rsid w:val="0051139B"/>
    <w:rsid w:val="00512446"/>
    <w:rsid w:val="00520C6E"/>
    <w:rsid w:val="00522EAD"/>
    <w:rsid w:val="00532847"/>
    <w:rsid w:val="005379B9"/>
    <w:rsid w:val="00546CA7"/>
    <w:rsid w:val="00547CA2"/>
    <w:rsid w:val="00553F8C"/>
    <w:rsid w:val="0056013E"/>
    <w:rsid w:val="00563598"/>
    <w:rsid w:val="005650C3"/>
    <w:rsid w:val="00572D97"/>
    <w:rsid w:val="00574881"/>
    <w:rsid w:val="00590895"/>
    <w:rsid w:val="00596A3F"/>
    <w:rsid w:val="005A74A8"/>
    <w:rsid w:val="005A7EFC"/>
    <w:rsid w:val="005B6E10"/>
    <w:rsid w:val="005C4460"/>
    <w:rsid w:val="005C7069"/>
    <w:rsid w:val="005D194D"/>
    <w:rsid w:val="005E0001"/>
    <w:rsid w:val="005F3419"/>
    <w:rsid w:val="005F3480"/>
    <w:rsid w:val="006011A8"/>
    <w:rsid w:val="00603589"/>
    <w:rsid w:val="006042BE"/>
    <w:rsid w:val="00611318"/>
    <w:rsid w:val="00613C74"/>
    <w:rsid w:val="006144AE"/>
    <w:rsid w:val="00617AF8"/>
    <w:rsid w:val="00623B07"/>
    <w:rsid w:val="00626E78"/>
    <w:rsid w:val="00644ADF"/>
    <w:rsid w:val="00645C20"/>
    <w:rsid w:val="0064681C"/>
    <w:rsid w:val="00652B6E"/>
    <w:rsid w:val="00652E8D"/>
    <w:rsid w:val="0065734D"/>
    <w:rsid w:val="00665711"/>
    <w:rsid w:val="0067010D"/>
    <w:rsid w:val="00671BD9"/>
    <w:rsid w:val="006744A4"/>
    <w:rsid w:val="0068259D"/>
    <w:rsid w:val="006867E6"/>
    <w:rsid w:val="006908B5"/>
    <w:rsid w:val="00692AD7"/>
    <w:rsid w:val="006935B2"/>
    <w:rsid w:val="006A42C5"/>
    <w:rsid w:val="006A4A63"/>
    <w:rsid w:val="006A7C30"/>
    <w:rsid w:val="006B3928"/>
    <w:rsid w:val="006B4014"/>
    <w:rsid w:val="006B611A"/>
    <w:rsid w:val="006C2668"/>
    <w:rsid w:val="006E1E4A"/>
    <w:rsid w:val="006E4BD6"/>
    <w:rsid w:val="006F4DB3"/>
    <w:rsid w:val="00711AC9"/>
    <w:rsid w:val="00715503"/>
    <w:rsid w:val="00724DB7"/>
    <w:rsid w:val="007344B3"/>
    <w:rsid w:val="007408E7"/>
    <w:rsid w:val="00741B15"/>
    <w:rsid w:val="00743DA0"/>
    <w:rsid w:val="007448B2"/>
    <w:rsid w:val="00752AC1"/>
    <w:rsid w:val="0076388E"/>
    <w:rsid w:val="007706D1"/>
    <w:rsid w:val="00773725"/>
    <w:rsid w:val="00773C2B"/>
    <w:rsid w:val="0078315F"/>
    <w:rsid w:val="00784A40"/>
    <w:rsid w:val="007866D4"/>
    <w:rsid w:val="00790B6A"/>
    <w:rsid w:val="007A77D1"/>
    <w:rsid w:val="007B0257"/>
    <w:rsid w:val="007B44E1"/>
    <w:rsid w:val="007B4A39"/>
    <w:rsid w:val="007B5F94"/>
    <w:rsid w:val="007B6E6F"/>
    <w:rsid w:val="007D086B"/>
    <w:rsid w:val="007D429A"/>
    <w:rsid w:val="007E2AC4"/>
    <w:rsid w:val="007E75E9"/>
    <w:rsid w:val="007F0E09"/>
    <w:rsid w:val="00810358"/>
    <w:rsid w:val="00826EF9"/>
    <w:rsid w:val="008305D4"/>
    <w:rsid w:val="00842DAD"/>
    <w:rsid w:val="00845B54"/>
    <w:rsid w:val="00850BC5"/>
    <w:rsid w:val="00852AA4"/>
    <w:rsid w:val="00853F6A"/>
    <w:rsid w:val="0085757D"/>
    <w:rsid w:val="0086029E"/>
    <w:rsid w:val="00865877"/>
    <w:rsid w:val="00865B9B"/>
    <w:rsid w:val="00866FD3"/>
    <w:rsid w:val="00867B77"/>
    <w:rsid w:val="008762B0"/>
    <w:rsid w:val="00882B14"/>
    <w:rsid w:val="008873EA"/>
    <w:rsid w:val="00892A7E"/>
    <w:rsid w:val="00893E69"/>
    <w:rsid w:val="00895986"/>
    <w:rsid w:val="00896B66"/>
    <w:rsid w:val="008A0F11"/>
    <w:rsid w:val="008B59B6"/>
    <w:rsid w:val="008E392E"/>
    <w:rsid w:val="008E6EEF"/>
    <w:rsid w:val="00906BED"/>
    <w:rsid w:val="00907217"/>
    <w:rsid w:val="00916DE7"/>
    <w:rsid w:val="00933A60"/>
    <w:rsid w:val="009351EE"/>
    <w:rsid w:val="00941563"/>
    <w:rsid w:val="00941681"/>
    <w:rsid w:val="0094391E"/>
    <w:rsid w:val="009534DF"/>
    <w:rsid w:val="00954F6D"/>
    <w:rsid w:val="009559A3"/>
    <w:rsid w:val="009609D4"/>
    <w:rsid w:val="009625A4"/>
    <w:rsid w:val="00965E7C"/>
    <w:rsid w:val="0096699E"/>
    <w:rsid w:val="00983844"/>
    <w:rsid w:val="00993E78"/>
    <w:rsid w:val="00996E06"/>
    <w:rsid w:val="009A7CF3"/>
    <w:rsid w:val="009A7D06"/>
    <w:rsid w:val="009B1C43"/>
    <w:rsid w:val="009B33D7"/>
    <w:rsid w:val="009B6F39"/>
    <w:rsid w:val="009B74B1"/>
    <w:rsid w:val="009C5DC7"/>
    <w:rsid w:val="009C6808"/>
    <w:rsid w:val="009C765F"/>
    <w:rsid w:val="009D102E"/>
    <w:rsid w:val="009E0AE5"/>
    <w:rsid w:val="009E2CC7"/>
    <w:rsid w:val="009F2E90"/>
    <w:rsid w:val="009F5D39"/>
    <w:rsid w:val="00A00A4D"/>
    <w:rsid w:val="00A045B5"/>
    <w:rsid w:val="00A07986"/>
    <w:rsid w:val="00A10888"/>
    <w:rsid w:val="00A13515"/>
    <w:rsid w:val="00A2172A"/>
    <w:rsid w:val="00A236E7"/>
    <w:rsid w:val="00A30272"/>
    <w:rsid w:val="00A3119C"/>
    <w:rsid w:val="00A34C8E"/>
    <w:rsid w:val="00A36781"/>
    <w:rsid w:val="00A36D4A"/>
    <w:rsid w:val="00A406C5"/>
    <w:rsid w:val="00A40B25"/>
    <w:rsid w:val="00A42900"/>
    <w:rsid w:val="00A43ED0"/>
    <w:rsid w:val="00A4452A"/>
    <w:rsid w:val="00A449A5"/>
    <w:rsid w:val="00A6495C"/>
    <w:rsid w:val="00A74D7C"/>
    <w:rsid w:val="00A92873"/>
    <w:rsid w:val="00A95587"/>
    <w:rsid w:val="00A96887"/>
    <w:rsid w:val="00AA0871"/>
    <w:rsid w:val="00AA3368"/>
    <w:rsid w:val="00AA489A"/>
    <w:rsid w:val="00AA65A1"/>
    <w:rsid w:val="00AB67E5"/>
    <w:rsid w:val="00AC1675"/>
    <w:rsid w:val="00AC374B"/>
    <w:rsid w:val="00AD1023"/>
    <w:rsid w:val="00AD1D0A"/>
    <w:rsid w:val="00AE2181"/>
    <w:rsid w:val="00AE3BA6"/>
    <w:rsid w:val="00AE5E6B"/>
    <w:rsid w:val="00AF02D1"/>
    <w:rsid w:val="00AF4D2D"/>
    <w:rsid w:val="00B03E29"/>
    <w:rsid w:val="00B06433"/>
    <w:rsid w:val="00B068A0"/>
    <w:rsid w:val="00B1026F"/>
    <w:rsid w:val="00B20CE1"/>
    <w:rsid w:val="00B21471"/>
    <w:rsid w:val="00B34E3A"/>
    <w:rsid w:val="00B42C0E"/>
    <w:rsid w:val="00B43BBF"/>
    <w:rsid w:val="00B451EE"/>
    <w:rsid w:val="00B55E9B"/>
    <w:rsid w:val="00B56954"/>
    <w:rsid w:val="00B64ABC"/>
    <w:rsid w:val="00B7002E"/>
    <w:rsid w:val="00B74537"/>
    <w:rsid w:val="00B85B83"/>
    <w:rsid w:val="00B86D27"/>
    <w:rsid w:val="00B87EDE"/>
    <w:rsid w:val="00B92AF6"/>
    <w:rsid w:val="00B93AAF"/>
    <w:rsid w:val="00B94558"/>
    <w:rsid w:val="00B94EFD"/>
    <w:rsid w:val="00B954B9"/>
    <w:rsid w:val="00BA0B97"/>
    <w:rsid w:val="00BA1D67"/>
    <w:rsid w:val="00BA4D5F"/>
    <w:rsid w:val="00BB1EA9"/>
    <w:rsid w:val="00BC1691"/>
    <w:rsid w:val="00BC2A2D"/>
    <w:rsid w:val="00BD0D86"/>
    <w:rsid w:val="00BD31CB"/>
    <w:rsid w:val="00BD3E00"/>
    <w:rsid w:val="00BE7679"/>
    <w:rsid w:val="00BF57FB"/>
    <w:rsid w:val="00C061D1"/>
    <w:rsid w:val="00C15A2B"/>
    <w:rsid w:val="00C15B25"/>
    <w:rsid w:val="00C20A50"/>
    <w:rsid w:val="00C32EF4"/>
    <w:rsid w:val="00C364FF"/>
    <w:rsid w:val="00C375AB"/>
    <w:rsid w:val="00C40A90"/>
    <w:rsid w:val="00C42527"/>
    <w:rsid w:val="00C50C17"/>
    <w:rsid w:val="00C51FB7"/>
    <w:rsid w:val="00C53BD4"/>
    <w:rsid w:val="00C633E2"/>
    <w:rsid w:val="00C64F75"/>
    <w:rsid w:val="00C6689C"/>
    <w:rsid w:val="00C87852"/>
    <w:rsid w:val="00C92AA4"/>
    <w:rsid w:val="00CA47FF"/>
    <w:rsid w:val="00CA5BE6"/>
    <w:rsid w:val="00CB03CD"/>
    <w:rsid w:val="00CB319F"/>
    <w:rsid w:val="00CB5094"/>
    <w:rsid w:val="00CC0A87"/>
    <w:rsid w:val="00CC129B"/>
    <w:rsid w:val="00CC4AF8"/>
    <w:rsid w:val="00CC5E3A"/>
    <w:rsid w:val="00CC6791"/>
    <w:rsid w:val="00CE0F81"/>
    <w:rsid w:val="00CE525E"/>
    <w:rsid w:val="00CE5366"/>
    <w:rsid w:val="00CF03B3"/>
    <w:rsid w:val="00CF10B7"/>
    <w:rsid w:val="00CF6BA3"/>
    <w:rsid w:val="00D01706"/>
    <w:rsid w:val="00D040D7"/>
    <w:rsid w:val="00D07465"/>
    <w:rsid w:val="00D13C01"/>
    <w:rsid w:val="00D15873"/>
    <w:rsid w:val="00D16EC1"/>
    <w:rsid w:val="00D20F04"/>
    <w:rsid w:val="00D22597"/>
    <w:rsid w:val="00D229AC"/>
    <w:rsid w:val="00D22A65"/>
    <w:rsid w:val="00D24412"/>
    <w:rsid w:val="00D26F5B"/>
    <w:rsid w:val="00D30587"/>
    <w:rsid w:val="00D31F7D"/>
    <w:rsid w:val="00D3701C"/>
    <w:rsid w:val="00D477B3"/>
    <w:rsid w:val="00D52F9A"/>
    <w:rsid w:val="00D63F87"/>
    <w:rsid w:val="00D72906"/>
    <w:rsid w:val="00D77EE6"/>
    <w:rsid w:val="00D86F5D"/>
    <w:rsid w:val="00D94CAC"/>
    <w:rsid w:val="00D96C56"/>
    <w:rsid w:val="00DA54F8"/>
    <w:rsid w:val="00DB5F4E"/>
    <w:rsid w:val="00DC5711"/>
    <w:rsid w:val="00DD6477"/>
    <w:rsid w:val="00DF16F7"/>
    <w:rsid w:val="00DF2105"/>
    <w:rsid w:val="00DF6C47"/>
    <w:rsid w:val="00DF7C68"/>
    <w:rsid w:val="00E01A79"/>
    <w:rsid w:val="00E050D5"/>
    <w:rsid w:val="00E10D75"/>
    <w:rsid w:val="00E114B1"/>
    <w:rsid w:val="00E14C98"/>
    <w:rsid w:val="00E14D18"/>
    <w:rsid w:val="00E15B9C"/>
    <w:rsid w:val="00E15B9D"/>
    <w:rsid w:val="00E16B55"/>
    <w:rsid w:val="00E21E79"/>
    <w:rsid w:val="00E30B6D"/>
    <w:rsid w:val="00E30C66"/>
    <w:rsid w:val="00E3450A"/>
    <w:rsid w:val="00E36B45"/>
    <w:rsid w:val="00E64AEB"/>
    <w:rsid w:val="00E70D6C"/>
    <w:rsid w:val="00E73E2F"/>
    <w:rsid w:val="00E744E0"/>
    <w:rsid w:val="00E7687A"/>
    <w:rsid w:val="00E77066"/>
    <w:rsid w:val="00E85FE8"/>
    <w:rsid w:val="00E96E89"/>
    <w:rsid w:val="00EA5633"/>
    <w:rsid w:val="00EB3D64"/>
    <w:rsid w:val="00EB63EC"/>
    <w:rsid w:val="00EB7608"/>
    <w:rsid w:val="00EC2AED"/>
    <w:rsid w:val="00EC31C4"/>
    <w:rsid w:val="00EC527C"/>
    <w:rsid w:val="00EC55D4"/>
    <w:rsid w:val="00ED4F20"/>
    <w:rsid w:val="00ED77D3"/>
    <w:rsid w:val="00EE6140"/>
    <w:rsid w:val="00EF303C"/>
    <w:rsid w:val="00EF3E2F"/>
    <w:rsid w:val="00F0296D"/>
    <w:rsid w:val="00F0583E"/>
    <w:rsid w:val="00F112DB"/>
    <w:rsid w:val="00F14B60"/>
    <w:rsid w:val="00F2256F"/>
    <w:rsid w:val="00F23072"/>
    <w:rsid w:val="00F27026"/>
    <w:rsid w:val="00F277C1"/>
    <w:rsid w:val="00F40984"/>
    <w:rsid w:val="00F41B54"/>
    <w:rsid w:val="00F4363B"/>
    <w:rsid w:val="00F5147F"/>
    <w:rsid w:val="00F523A9"/>
    <w:rsid w:val="00F56BA3"/>
    <w:rsid w:val="00F622FE"/>
    <w:rsid w:val="00F63FC2"/>
    <w:rsid w:val="00F651CC"/>
    <w:rsid w:val="00F84C7A"/>
    <w:rsid w:val="00F87D86"/>
    <w:rsid w:val="00FA1635"/>
    <w:rsid w:val="00FB3AC2"/>
    <w:rsid w:val="00FB4AF1"/>
    <w:rsid w:val="00FB6031"/>
    <w:rsid w:val="00FC7325"/>
    <w:rsid w:val="00FD5E4C"/>
    <w:rsid w:val="00FE0859"/>
    <w:rsid w:val="00FE611A"/>
    <w:rsid w:val="00FE7A39"/>
    <w:rsid w:val="00FF0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4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11"/>
  </w:style>
  <w:style w:type="paragraph" w:styleId="Footer">
    <w:name w:val="footer"/>
    <w:basedOn w:val="Normal"/>
    <w:link w:val="FooterChar"/>
    <w:uiPriority w:val="99"/>
    <w:unhideWhenUsed/>
    <w:rsid w:val="008A0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11"/>
  </w:style>
  <w:style w:type="paragraph" w:styleId="ListParagraph">
    <w:name w:val="List Paragraph"/>
    <w:basedOn w:val="Normal"/>
    <w:uiPriority w:val="34"/>
    <w:qFormat/>
    <w:rsid w:val="00EA5633"/>
    <w:pPr>
      <w:ind w:left="720"/>
      <w:contextualSpacing/>
    </w:pPr>
  </w:style>
  <w:style w:type="character" w:styleId="CommentReference">
    <w:name w:val="annotation reference"/>
    <w:basedOn w:val="DefaultParagraphFont"/>
    <w:uiPriority w:val="99"/>
    <w:semiHidden/>
    <w:unhideWhenUsed/>
    <w:rsid w:val="00A00A4D"/>
    <w:rPr>
      <w:sz w:val="16"/>
      <w:szCs w:val="16"/>
    </w:rPr>
  </w:style>
  <w:style w:type="paragraph" w:styleId="CommentText">
    <w:name w:val="annotation text"/>
    <w:basedOn w:val="Normal"/>
    <w:link w:val="CommentTextChar"/>
    <w:uiPriority w:val="99"/>
    <w:unhideWhenUsed/>
    <w:rsid w:val="00A00A4D"/>
    <w:pPr>
      <w:spacing w:line="240" w:lineRule="auto"/>
    </w:pPr>
    <w:rPr>
      <w:sz w:val="20"/>
      <w:szCs w:val="20"/>
    </w:rPr>
  </w:style>
  <w:style w:type="character" w:customStyle="1" w:styleId="CommentTextChar">
    <w:name w:val="Comment Text Char"/>
    <w:basedOn w:val="DefaultParagraphFont"/>
    <w:link w:val="CommentText"/>
    <w:uiPriority w:val="99"/>
    <w:rsid w:val="00A00A4D"/>
    <w:rPr>
      <w:sz w:val="20"/>
      <w:szCs w:val="20"/>
    </w:rPr>
  </w:style>
  <w:style w:type="paragraph" w:styleId="CommentSubject">
    <w:name w:val="annotation subject"/>
    <w:basedOn w:val="CommentText"/>
    <w:next w:val="CommentText"/>
    <w:link w:val="CommentSubjectChar"/>
    <w:uiPriority w:val="99"/>
    <w:semiHidden/>
    <w:unhideWhenUsed/>
    <w:rsid w:val="00A00A4D"/>
    <w:rPr>
      <w:b/>
      <w:bCs/>
    </w:rPr>
  </w:style>
  <w:style w:type="character" w:customStyle="1" w:styleId="CommentSubjectChar">
    <w:name w:val="Comment Subject Char"/>
    <w:basedOn w:val="CommentTextChar"/>
    <w:link w:val="CommentSubject"/>
    <w:uiPriority w:val="99"/>
    <w:semiHidden/>
    <w:rsid w:val="00A00A4D"/>
    <w:rPr>
      <w:b/>
      <w:bCs/>
      <w:sz w:val="20"/>
      <w:szCs w:val="20"/>
    </w:rPr>
  </w:style>
  <w:style w:type="paragraph" w:styleId="BalloonText">
    <w:name w:val="Balloon Text"/>
    <w:basedOn w:val="Normal"/>
    <w:link w:val="BalloonTextChar"/>
    <w:uiPriority w:val="99"/>
    <w:semiHidden/>
    <w:unhideWhenUsed/>
    <w:rsid w:val="00A00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A4D"/>
    <w:rPr>
      <w:rFonts w:ascii="Tahoma" w:hAnsi="Tahoma" w:cs="Tahoma"/>
      <w:sz w:val="16"/>
      <w:szCs w:val="16"/>
    </w:rPr>
  </w:style>
  <w:style w:type="character" w:styleId="Hyperlink">
    <w:name w:val="Hyperlink"/>
    <w:basedOn w:val="DefaultParagraphFont"/>
    <w:uiPriority w:val="99"/>
    <w:unhideWhenUsed/>
    <w:rsid w:val="007B44E1"/>
    <w:rPr>
      <w:color w:val="0000FF"/>
      <w:u w:val="single"/>
    </w:rPr>
  </w:style>
  <w:style w:type="character" w:customStyle="1" w:styleId="apple-converted-space">
    <w:name w:val="apple-converted-space"/>
    <w:basedOn w:val="DefaultParagraphFont"/>
    <w:rsid w:val="007B44E1"/>
  </w:style>
  <w:style w:type="character" w:customStyle="1" w:styleId="Heading1Char">
    <w:name w:val="Heading 1 Char"/>
    <w:basedOn w:val="DefaultParagraphFont"/>
    <w:link w:val="Heading1"/>
    <w:uiPriority w:val="9"/>
    <w:rsid w:val="007B44E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E5E6B"/>
    <w:rPr>
      <w:i/>
      <w:iCs/>
    </w:rPr>
  </w:style>
  <w:style w:type="character" w:styleId="FollowedHyperlink">
    <w:name w:val="FollowedHyperlink"/>
    <w:basedOn w:val="DefaultParagraphFont"/>
    <w:uiPriority w:val="99"/>
    <w:semiHidden/>
    <w:unhideWhenUsed/>
    <w:rsid w:val="001B6950"/>
    <w:rPr>
      <w:color w:val="800080" w:themeColor="followedHyperlink"/>
      <w:u w:val="single"/>
    </w:rPr>
  </w:style>
  <w:style w:type="paragraph" w:styleId="FootnoteText">
    <w:name w:val="footnote text"/>
    <w:basedOn w:val="Normal"/>
    <w:link w:val="FootnoteTextChar"/>
    <w:uiPriority w:val="99"/>
    <w:semiHidden/>
    <w:unhideWhenUsed/>
    <w:rsid w:val="00012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A4F"/>
    <w:rPr>
      <w:sz w:val="20"/>
      <w:szCs w:val="20"/>
    </w:rPr>
  </w:style>
  <w:style w:type="character" w:styleId="FootnoteReference">
    <w:name w:val="footnote reference"/>
    <w:basedOn w:val="DefaultParagraphFont"/>
    <w:uiPriority w:val="99"/>
    <w:semiHidden/>
    <w:unhideWhenUsed/>
    <w:rsid w:val="00012A4F"/>
    <w:rPr>
      <w:vertAlign w:val="superscript"/>
    </w:rPr>
  </w:style>
  <w:style w:type="paragraph" w:styleId="Revision">
    <w:name w:val="Revision"/>
    <w:hidden/>
    <w:uiPriority w:val="99"/>
    <w:semiHidden/>
    <w:rsid w:val="006F4DB3"/>
    <w:pPr>
      <w:spacing w:after="0" w:line="240" w:lineRule="auto"/>
    </w:pPr>
  </w:style>
  <w:style w:type="table" w:styleId="TableGrid">
    <w:name w:val="Table Grid"/>
    <w:basedOn w:val="TableNormal"/>
    <w:uiPriority w:val="59"/>
    <w:rsid w:val="00B64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4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11"/>
  </w:style>
  <w:style w:type="paragraph" w:styleId="Footer">
    <w:name w:val="footer"/>
    <w:basedOn w:val="Normal"/>
    <w:link w:val="FooterChar"/>
    <w:uiPriority w:val="99"/>
    <w:unhideWhenUsed/>
    <w:rsid w:val="008A0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11"/>
  </w:style>
  <w:style w:type="paragraph" w:styleId="ListParagraph">
    <w:name w:val="List Paragraph"/>
    <w:basedOn w:val="Normal"/>
    <w:uiPriority w:val="34"/>
    <w:qFormat/>
    <w:rsid w:val="00EA5633"/>
    <w:pPr>
      <w:ind w:left="720"/>
      <w:contextualSpacing/>
    </w:pPr>
  </w:style>
  <w:style w:type="character" w:styleId="CommentReference">
    <w:name w:val="annotation reference"/>
    <w:basedOn w:val="DefaultParagraphFont"/>
    <w:uiPriority w:val="99"/>
    <w:semiHidden/>
    <w:unhideWhenUsed/>
    <w:rsid w:val="00A00A4D"/>
    <w:rPr>
      <w:sz w:val="16"/>
      <w:szCs w:val="16"/>
    </w:rPr>
  </w:style>
  <w:style w:type="paragraph" w:styleId="CommentText">
    <w:name w:val="annotation text"/>
    <w:basedOn w:val="Normal"/>
    <w:link w:val="CommentTextChar"/>
    <w:uiPriority w:val="99"/>
    <w:unhideWhenUsed/>
    <w:rsid w:val="00A00A4D"/>
    <w:pPr>
      <w:spacing w:line="240" w:lineRule="auto"/>
    </w:pPr>
    <w:rPr>
      <w:sz w:val="20"/>
      <w:szCs w:val="20"/>
    </w:rPr>
  </w:style>
  <w:style w:type="character" w:customStyle="1" w:styleId="CommentTextChar">
    <w:name w:val="Comment Text Char"/>
    <w:basedOn w:val="DefaultParagraphFont"/>
    <w:link w:val="CommentText"/>
    <w:uiPriority w:val="99"/>
    <w:rsid w:val="00A00A4D"/>
    <w:rPr>
      <w:sz w:val="20"/>
      <w:szCs w:val="20"/>
    </w:rPr>
  </w:style>
  <w:style w:type="paragraph" w:styleId="CommentSubject">
    <w:name w:val="annotation subject"/>
    <w:basedOn w:val="CommentText"/>
    <w:next w:val="CommentText"/>
    <w:link w:val="CommentSubjectChar"/>
    <w:uiPriority w:val="99"/>
    <w:semiHidden/>
    <w:unhideWhenUsed/>
    <w:rsid w:val="00A00A4D"/>
    <w:rPr>
      <w:b/>
      <w:bCs/>
    </w:rPr>
  </w:style>
  <w:style w:type="character" w:customStyle="1" w:styleId="CommentSubjectChar">
    <w:name w:val="Comment Subject Char"/>
    <w:basedOn w:val="CommentTextChar"/>
    <w:link w:val="CommentSubject"/>
    <w:uiPriority w:val="99"/>
    <w:semiHidden/>
    <w:rsid w:val="00A00A4D"/>
    <w:rPr>
      <w:b/>
      <w:bCs/>
      <w:sz w:val="20"/>
      <w:szCs w:val="20"/>
    </w:rPr>
  </w:style>
  <w:style w:type="paragraph" w:styleId="BalloonText">
    <w:name w:val="Balloon Text"/>
    <w:basedOn w:val="Normal"/>
    <w:link w:val="BalloonTextChar"/>
    <w:uiPriority w:val="99"/>
    <w:semiHidden/>
    <w:unhideWhenUsed/>
    <w:rsid w:val="00A00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A4D"/>
    <w:rPr>
      <w:rFonts w:ascii="Tahoma" w:hAnsi="Tahoma" w:cs="Tahoma"/>
      <w:sz w:val="16"/>
      <w:szCs w:val="16"/>
    </w:rPr>
  </w:style>
  <w:style w:type="character" w:styleId="Hyperlink">
    <w:name w:val="Hyperlink"/>
    <w:basedOn w:val="DefaultParagraphFont"/>
    <w:uiPriority w:val="99"/>
    <w:unhideWhenUsed/>
    <w:rsid w:val="007B44E1"/>
    <w:rPr>
      <w:color w:val="0000FF"/>
      <w:u w:val="single"/>
    </w:rPr>
  </w:style>
  <w:style w:type="character" w:customStyle="1" w:styleId="apple-converted-space">
    <w:name w:val="apple-converted-space"/>
    <w:basedOn w:val="DefaultParagraphFont"/>
    <w:rsid w:val="007B44E1"/>
  </w:style>
  <w:style w:type="character" w:customStyle="1" w:styleId="Heading1Char">
    <w:name w:val="Heading 1 Char"/>
    <w:basedOn w:val="DefaultParagraphFont"/>
    <w:link w:val="Heading1"/>
    <w:uiPriority w:val="9"/>
    <w:rsid w:val="007B44E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E5E6B"/>
    <w:rPr>
      <w:i/>
      <w:iCs/>
    </w:rPr>
  </w:style>
  <w:style w:type="character" w:styleId="FollowedHyperlink">
    <w:name w:val="FollowedHyperlink"/>
    <w:basedOn w:val="DefaultParagraphFont"/>
    <w:uiPriority w:val="99"/>
    <w:semiHidden/>
    <w:unhideWhenUsed/>
    <w:rsid w:val="001B6950"/>
    <w:rPr>
      <w:color w:val="800080" w:themeColor="followedHyperlink"/>
      <w:u w:val="single"/>
    </w:rPr>
  </w:style>
  <w:style w:type="paragraph" w:styleId="FootnoteText">
    <w:name w:val="footnote text"/>
    <w:basedOn w:val="Normal"/>
    <w:link w:val="FootnoteTextChar"/>
    <w:uiPriority w:val="99"/>
    <w:semiHidden/>
    <w:unhideWhenUsed/>
    <w:rsid w:val="00012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A4F"/>
    <w:rPr>
      <w:sz w:val="20"/>
      <w:szCs w:val="20"/>
    </w:rPr>
  </w:style>
  <w:style w:type="character" w:styleId="FootnoteReference">
    <w:name w:val="footnote reference"/>
    <w:basedOn w:val="DefaultParagraphFont"/>
    <w:uiPriority w:val="99"/>
    <w:semiHidden/>
    <w:unhideWhenUsed/>
    <w:rsid w:val="00012A4F"/>
    <w:rPr>
      <w:vertAlign w:val="superscript"/>
    </w:rPr>
  </w:style>
  <w:style w:type="paragraph" w:styleId="Revision">
    <w:name w:val="Revision"/>
    <w:hidden/>
    <w:uiPriority w:val="99"/>
    <w:semiHidden/>
    <w:rsid w:val="006F4DB3"/>
    <w:pPr>
      <w:spacing w:after="0" w:line="240" w:lineRule="auto"/>
    </w:pPr>
  </w:style>
  <w:style w:type="table" w:styleId="TableGrid">
    <w:name w:val="Table Grid"/>
    <w:basedOn w:val="TableNormal"/>
    <w:uiPriority w:val="59"/>
    <w:rsid w:val="00B64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654">
      <w:bodyDiv w:val="1"/>
      <w:marLeft w:val="0"/>
      <w:marRight w:val="0"/>
      <w:marTop w:val="0"/>
      <w:marBottom w:val="0"/>
      <w:divBdr>
        <w:top w:val="none" w:sz="0" w:space="0" w:color="auto"/>
        <w:left w:val="none" w:sz="0" w:space="0" w:color="auto"/>
        <w:bottom w:val="none" w:sz="0" w:space="0" w:color="auto"/>
        <w:right w:val="none" w:sz="0" w:space="0" w:color="auto"/>
      </w:divBdr>
    </w:div>
    <w:div w:id="10769123">
      <w:bodyDiv w:val="1"/>
      <w:marLeft w:val="0"/>
      <w:marRight w:val="0"/>
      <w:marTop w:val="0"/>
      <w:marBottom w:val="0"/>
      <w:divBdr>
        <w:top w:val="none" w:sz="0" w:space="0" w:color="auto"/>
        <w:left w:val="none" w:sz="0" w:space="0" w:color="auto"/>
        <w:bottom w:val="none" w:sz="0" w:space="0" w:color="auto"/>
        <w:right w:val="none" w:sz="0" w:space="0" w:color="auto"/>
      </w:divBdr>
    </w:div>
    <w:div w:id="62218829">
      <w:bodyDiv w:val="1"/>
      <w:marLeft w:val="0"/>
      <w:marRight w:val="0"/>
      <w:marTop w:val="0"/>
      <w:marBottom w:val="0"/>
      <w:divBdr>
        <w:top w:val="none" w:sz="0" w:space="0" w:color="auto"/>
        <w:left w:val="none" w:sz="0" w:space="0" w:color="auto"/>
        <w:bottom w:val="none" w:sz="0" w:space="0" w:color="auto"/>
        <w:right w:val="none" w:sz="0" w:space="0" w:color="auto"/>
      </w:divBdr>
    </w:div>
    <w:div w:id="157811015">
      <w:bodyDiv w:val="1"/>
      <w:marLeft w:val="0"/>
      <w:marRight w:val="0"/>
      <w:marTop w:val="0"/>
      <w:marBottom w:val="0"/>
      <w:divBdr>
        <w:top w:val="none" w:sz="0" w:space="0" w:color="auto"/>
        <w:left w:val="none" w:sz="0" w:space="0" w:color="auto"/>
        <w:bottom w:val="none" w:sz="0" w:space="0" w:color="auto"/>
        <w:right w:val="none" w:sz="0" w:space="0" w:color="auto"/>
      </w:divBdr>
      <w:divsChild>
        <w:div w:id="184710176">
          <w:marLeft w:val="0"/>
          <w:marRight w:val="0"/>
          <w:marTop w:val="34"/>
          <w:marBottom w:val="34"/>
          <w:divBdr>
            <w:top w:val="none" w:sz="0" w:space="0" w:color="auto"/>
            <w:left w:val="none" w:sz="0" w:space="0" w:color="auto"/>
            <w:bottom w:val="none" w:sz="0" w:space="0" w:color="auto"/>
            <w:right w:val="none" w:sz="0" w:space="0" w:color="auto"/>
          </w:divBdr>
        </w:div>
        <w:div w:id="638993543">
          <w:marLeft w:val="0"/>
          <w:marRight w:val="0"/>
          <w:marTop w:val="0"/>
          <w:marBottom w:val="0"/>
          <w:divBdr>
            <w:top w:val="none" w:sz="0" w:space="0" w:color="auto"/>
            <w:left w:val="none" w:sz="0" w:space="0" w:color="auto"/>
            <w:bottom w:val="none" w:sz="0" w:space="0" w:color="auto"/>
            <w:right w:val="none" w:sz="0" w:space="0" w:color="auto"/>
          </w:divBdr>
        </w:div>
      </w:divsChild>
    </w:div>
    <w:div w:id="173033130">
      <w:bodyDiv w:val="1"/>
      <w:marLeft w:val="0"/>
      <w:marRight w:val="0"/>
      <w:marTop w:val="0"/>
      <w:marBottom w:val="0"/>
      <w:divBdr>
        <w:top w:val="none" w:sz="0" w:space="0" w:color="auto"/>
        <w:left w:val="none" w:sz="0" w:space="0" w:color="auto"/>
        <w:bottom w:val="none" w:sz="0" w:space="0" w:color="auto"/>
        <w:right w:val="none" w:sz="0" w:space="0" w:color="auto"/>
      </w:divBdr>
    </w:div>
    <w:div w:id="200745768">
      <w:bodyDiv w:val="1"/>
      <w:marLeft w:val="0"/>
      <w:marRight w:val="0"/>
      <w:marTop w:val="0"/>
      <w:marBottom w:val="0"/>
      <w:divBdr>
        <w:top w:val="none" w:sz="0" w:space="0" w:color="auto"/>
        <w:left w:val="none" w:sz="0" w:space="0" w:color="auto"/>
        <w:bottom w:val="none" w:sz="0" w:space="0" w:color="auto"/>
        <w:right w:val="none" w:sz="0" w:space="0" w:color="auto"/>
      </w:divBdr>
      <w:divsChild>
        <w:div w:id="16666009">
          <w:marLeft w:val="0"/>
          <w:marRight w:val="0"/>
          <w:marTop w:val="0"/>
          <w:marBottom w:val="0"/>
          <w:divBdr>
            <w:top w:val="none" w:sz="0" w:space="0" w:color="auto"/>
            <w:left w:val="none" w:sz="0" w:space="0" w:color="auto"/>
            <w:bottom w:val="none" w:sz="0" w:space="0" w:color="auto"/>
            <w:right w:val="none" w:sz="0" w:space="0" w:color="auto"/>
          </w:divBdr>
        </w:div>
        <w:div w:id="1985893372">
          <w:marLeft w:val="0"/>
          <w:marRight w:val="0"/>
          <w:marTop w:val="34"/>
          <w:marBottom w:val="34"/>
          <w:divBdr>
            <w:top w:val="none" w:sz="0" w:space="0" w:color="auto"/>
            <w:left w:val="none" w:sz="0" w:space="0" w:color="auto"/>
            <w:bottom w:val="none" w:sz="0" w:space="0" w:color="auto"/>
            <w:right w:val="none" w:sz="0" w:space="0" w:color="auto"/>
          </w:divBdr>
        </w:div>
      </w:divsChild>
    </w:div>
    <w:div w:id="291325474">
      <w:bodyDiv w:val="1"/>
      <w:marLeft w:val="0"/>
      <w:marRight w:val="0"/>
      <w:marTop w:val="0"/>
      <w:marBottom w:val="0"/>
      <w:divBdr>
        <w:top w:val="none" w:sz="0" w:space="0" w:color="auto"/>
        <w:left w:val="none" w:sz="0" w:space="0" w:color="auto"/>
        <w:bottom w:val="none" w:sz="0" w:space="0" w:color="auto"/>
        <w:right w:val="none" w:sz="0" w:space="0" w:color="auto"/>
      </w:divBdr>
    </w:div>
    <w:div w:id="547761544">
      <w:bodyDiv w:val="1"/>
      <w:marLeft w:val="0"/>
      <w:marRight w:val="0"/>
      <w:marTop w:val="0"/>
      <w:marBottom w:val="0"/>
      <w:divBdr>
        <w:top w:val="none" w:sz="0" w:space="0" w:color="auto"/>
        <w:left w:val="none" w:sz="0" w:space="0" w:color="auto"/>
        <w:bottom w:val="none" w:sz="0" w:space="0" w:color="auto"/>
        <w:right w:val="none" w:sz="0" w:space="0" w:color="auto"/>
      </w:divBdr>
    </w:div>
    <w:div w:id="568270759">
      <w:bodyDiv w:val="1"/>
      <w:marLeft w:val="0"/>
      <w:marRight w:val="0"/>
      <w:marTop w:val="0"/>
      <w:marBottom w:val="0"/>
      <w:divBdr>
        <w:top w:val="none" w:sz="0" w:space="0" w:color="auto"/>
        <w:left w:val="none" w:sz="0" w:space="0" w:color="auto"/>
        <w:bottom w:val="none" w:sz="0" w:space="0" w:color="auto"/>
        <w:right w:val="none" w:sz="0" w:space="0" w:color="auto"/>
      </w:divBdr>
      <w:divsChild>
        <w:div w:id="836306057">
          <w:marLeft w:val="0"/>
          <w:marRight w:val="0"/>
          <w:marTop w:val="0"/>
          <w:marBottom w:val="0"/>
          <w:divBdr>
            <w:top w:val="none" w:sz="0" w:space="0" w:color="auto"/>
            <w:left w:val="none" w:sz="0" w:space="0" w:color="auto"/>
            <w:bottom w:val="none" w:sz="0" w:space="0" w:color="auto"/>
            <w:right w:val="none" w:sz="0" w:space="0" w:color="auto"/>
          </w:divBdr>
          <w:divsChild>
            <w:div w:id="623275680">
              <w:marLeft w:val="0"/>
              <w:marRight w:val="0"/>
              <w:marTop w:val="0"/>
              <w:marBottom w:val="0"/>
              <w:divBdr>
                <w:top w:val="none" w:sz="0" w:space="0" w:color="auto"/>
                <w:left w:val="none" w:sz="0" w:space="0" w:color="auto"/>
                <w:bottom w:val="none" w:sz="0" w:space="0" w:color="auto"/>
                <w:right w:val="none" w:sz="0" w:space="0" w:color="auto"/>
              </w:divBdr>
            </w:div>
            <w:div w:id="682367201">
              <w:marLeft w:val="0"/>
              <w:marRight w:val="0"/>
              <w:marTop w:val="0"/>
              <w:marBottom w:val="0"/>
              <w:divBdr>
                <w:top w:val="none" w:sz="0" w:space="0" w:color="auto"/>
                <w:left w:val="none" w:sz="0" w:space="0" w:color="auto"/>
                <w:bottom w:val="none" w:sz="0" w:space="0" w:color="auto"/>
                <w:right w:val="none" w:sz="0" w:space="0" w:color="auto"/>
              </w:divBdr>
            </w:div>
            <w:div w:id="256794331">
              <w:marLeft w:val="0"/>
              <w:marRight w:val="0"/>
              <w:marTop w:val="0"/>
              <w:marBottom w:val="0"/>
              <w:divBdr>
                <w:top w:val="none" w:sz="0" w:space="0" w:color="auto"/>
                <w:left w:val="none" w:sz="0" w:space="0" w:color="auto"/>
                <w:bottom w:val="none" w:sz="0" w:space="0" w:color="auto"/>
                <w:right w:val="none" w:sz="0" w:space="0" w:color="auto"/>
              </w:divBdr>
            </w:div>
            <w:div w:id="329255265">
              <w:marLeft w:val="0"/>
              <w:marRight w:val="0"/>
              <w:marTop w:val="0"/>
              <w:marBottom w:val="0"/>
              <w:divBdr>
                <w:top w:val="none" w:sz="0" w:space="0" w:color="auto"/>
                <w:left w:val="none" w:sz="0" w:space="0" w:color="auto"/>
                <w:bottom w:val="none" w:sz="0" w:space="0" w:color="auto"/>
                <w:right w:val="none" w:sz="0" w:space="0" w:color="auto"/>
              </w:divBdr>
            </w:div>
            <w:div w:id="1209803992">
              <w:marLeft w:val="0"/>
              <w:marRight w:val="0"/>
              <w:marTop w:val="0"/>
              <w:marBottom w:val="0"/>
              <w:divBdr>
                <w:top w:val="none" w:sz="0" w:space="0" w:color="auto"/>
                <w:left w:val="none" w:sz="0" w:space="0" w:color="auto"/>
                <w:bottom w:val="none" w:sz="0" w:space="0" w:color="auto"/>
                <w:right w:val="none" w:sz="0" w:space="0" w:color="auto"/>
              </w:divBdr>
            </w:div>
            <w:div w:id="33503523">
              <w:marLeft w:val="0"/>
              <w:marRight w:val="0"/>
              <w:marTop w:val="0"/>
              <w:marBottom w:val="0"/>
              <w:divBdr>
                <w:top w:val="none" w:sz="0" w:space="0" w:color="auto"/>
                <w:left w:val="none" w:sz="0" w:space="0" w:color="auto"/>
                <w:bottom w:val="none" w:sz="0" w:space="0" w:color="auto"/>
                <w:right w:val="none" w:sz="0" w:space="0" w:color="auto"/>
              </w:divBdr>
            </w:div>
            <w:div w:id="378941260">
              <w:marLeft w:val="0"/>
              <w:marRight w:val="0"/>
              <w:marTop w:val="0"/>
              <w:marBottom w:val="0"/>
              <w:divBdr>
                <w:top w:val="none" w:sz="0" w:space="0" w:color="auto"/>
                <w:left w:val="none" w:sz="0" w:space="0" w:color="auto"/>
                <w:bottom w:val="none" w:sz="0" w:space="0" w:color="auto"/>
                <w:right w:val="none" w:sz="0" w:space="0" w:color="auto"/>
              </w:divBdr>
            </w:div>
            <w:div w:id="384068704">
              <w:marLeft w:val="0"/>
              <w:marRight w:val="0"/>
              <w:marTop w:val="0"/>
              <w:marBottom w:val="0"/>
              <w:divBdr>
                <w:top w:val="none" w:sz="0" w:space="0" w:color="auto"/>
                <w:left w:val="none" w:sz="0" w:space="0" w:color="auto"/>
                <w:bottom w:val="none" w:sz="0" w:space="0" w:color="auto"/>
                <w:right w:val="none" w:sz="0" w:space="0" w:color="auto"/>
              </w:divBdr>
            </w:div>
            <w:div w:id="1411459729">
              <w:marLeft w:val="0"/>
              <w:marRight w:val="0"/>
              <w:marTop w:val="0"/>
              <w:marBottom w:val="0"/>
              <w:divBdr>
                <w:top w:val="none" w:sz="0" w:space="0" w:color="auto"/>
                <w:left w:val="none" w:sz="0" w:space="0" w:color="auto"/>
                <w:bottom w:val="none" w:sz="0" w:space="0" w:color="auto"/>
                <w:right w:val="none" w:sz="0" w:space="0" w:color="auto"/>
              </w:divBdr>
            </w:div>
            <w:div w:id="551237058">
              <w:marLeft w:val="0"/>
              <w:marRight w:val="0"/>
              <w:marTop w:val="0"/>
              <w:marBottom w:val="0"/>
              <w:divBdr>
                <w:top w:val="none" w:sz="0" w:space="0" w:color="auto"/>
                <w:left w:val="none" w:sz="0" w:space="0" w:color="auto"/>
                <w:bottom w:val="none" w:sz="0" w:space="0" w:color="auto"/>
                <w:right w:val="none" w:sz="0" w:space="0" w:color="auto"/>
              </w:divBdr>
            </w:div>
            <w:div w:id="1844970658">
              <w:marLeft w:val="0"/>
              <w:marRight w:val="0"/>
              <w:marTop w:val="0"/>
              <w:marBottom w:val="0"/>
              <w:divBdr>
                <w:top w:val="none" w:sz="0" w:space="0" w:color="auto"/>
                <w:left w:val="none" w:sz="0" w:space="0" w:color="auto"/>
                <w:bottom w:val="none" w:sz="0" w:space="0" w:color="auto"/>
                <w:right w:val="none" w:sz="0" w:space="0" w:color="auto"/>
              </w:divBdr>
            </w:div>
            <w:div w:id="1005866114">
              <w:marLeft w:val="0"/>
              <w:marRight w:val="0"/>
              <w:marTop w:val="0"/>
              <w:marBottom w:val="0"/>
              <w:divBdr>
                <w:top w:val="none" w:sz="0" w:space="0" w:color="auto"/>
                <w:left w:val="none" w:sz="0" w:space="0" w:color="auto"/>
                <w:bottom w:val="none" w:sz="0" w:space="0" w:color="auto"/>
                <w:right w:val="none" w:sz="0" w:space="0" w:color="auto"/>
              </w:divBdr>
            </w:div>
            <w:div w:id="1106313801">
              <w:marLeft w:val="0"/>
              <w:marRight w:val="0"/>
              <w:marTop w:val="0"/>
              <w:marBottom w:val="0"/>
              <w:divBdr>
                <w:top w:val="none" w:sz="0" w:space="0" w:color="auto"/>
                <w:left w:val="none" w:sz="0" w:space="0" w:color="auto"/>
                <w:bottom w:val="none" w:sz="0" w:space="0" w:color="auto"/>
                <w:right w:val="none" w:sz="0" w:space="0" w:color="auto"/>
              </w:divBdr>
            </w:div>
            <w:div w:id="756170922">
              <w:marLeft w:val="0"/>
              <w:marRight w:val="0"/>
              <w:marTop w:val="0"/>
              <w:marBottom w:val="0"/>
              <w:divBdr>
                <w:top w:val="none" w:sz="0" w:space="0" w:color="auto"/>
                <w:left w:val="none" w:sz="0" w:space="0" w:color="auto"/>
                <w:bottom w:val="none" w:sz="0" w:space="0" w:color="auto"/>
                <w:right w:val="none" w:sz="0" w:space="0" w:color="auto"/>
              </w:divBdr>
            </w:div>
            <w:div w:id="1186284391">
              <w:marLeft w:val="0"/>
              <w:marRight w:val="0"/>
              <w:marTop w:val="0"/>
              <w:marBottom w:val="0"/>
              <w:divBdr>
                <w:top w:val="none" w:sz="0" w:space="0" w:color="auto"/>
                <w:left w:val="none" w:sz="0" w:space="0" w:color="auto"/>
                <w:bottom w:val="none" w:sz="0" w:space="0" w:color="auto"/>
                <w:right w:val="none" w:sz="0" w:space="0" w:color="auto"/>
              </w:divBdr>
            </w:div>
            <w:div w:id="1882545853">
              <w:marLeft w:val="0"/>
              <w:marRight w:val="0"/>
              <w:marTop w:val="0"/>
              <w:marBottom w:val="0"/>
              <w:divBdr>
                <w:top w:val="none" w:sz="0" w:space="0" w:color="auto"/>
                <w:left w:val="none" w:sz="0" w:space="0" w:color="auto"/>
                <w:bottom w:val="none" w:sz="0" w:space="0" w:color="auto"/>
                <w:right w:val="none" w:sz="0" w:space="0" w:color="auto"/>
              </w:divBdr>
            </w:div>
            <w:div w:id="175192764">
              <w:marLeft w:val="0"/>
              <w:marRight w:val="0"/>
              <w:marTop w:val="0"/>
              <w:marBottom w:val="0"/>
              <w:divBdr>
                <w:top w:val="none" w:sz="0" w:space="0" w:color="auto"/>
                <w:left w:val="none" w:sz="0" w:space="0" w:color="auto"/>
                <w:bottom w:val="none" w:sz="0" w:space="0" w:color="auto"/>
                <w:right w:val="none" w:sz="0" w:space="0" w:color="auto"/>
              </w:divBdr>
            </w:div>
            <w:div w:id="1654262747">
              <w:marLeft w:val="0"/>
              <w:marRight w:val="0"/>
              <w:marTop w:val="0"/>
              <w:marBottom w:val="0"/>
              <w:divBdr>
                <w:top w:val="none" w:sz="0" w:space="0" w:color="auto"/>
                <w:left w:val="none" w:sz="0" w:space="0" w:color="auto"/>
                <w:bottom w:val="none" w:sz="0" w:space="0" w:color="auto"/>
                <w:right w:val="none" w:sz="0" w:space="0" w:color="auto"/>
              </w:divBdr>
            </w:div>
            <w:div w:id="1787235795">
              <w:marLeft w:val="0"/>
              <w:marRight w:val="0"/>
              <w:marTop w:val="0"/>
              <w:marBottom w:val="0"/>
              <w:divBdr>
                <w:top w:val="none" w:sz="0" w:space="0" w:color="auto"/>
                <w:left w:val="none" w:sz="0" w:space="0" w:color="auto"/>
                <w:bottom w:val="none" w:sz="0" w:space="0" w:color="auto"/>
                <w:right w:val="none" w:sz="0" w:space="0" w:color="auto"/>
              </w:divBdr>
            </w:div>
            <w:div w:id="1471440037">
              <w:marLeft w:val="0"/>
              <w:marRight w:val="0"/>
              <w:marTop w:val="0"/>
              <w:marBottom w:val="0"/>
              <w:divBdr>
                <w:top w:val="none" w:sz="0" w:space="0" w:color="auto"/>
                <w:left w:val="none" w:sz="0" w:space="0" w:color="auto"/>
                <w:bottom w:val="none" w:sz="0" w:space="0" w:color="auto"/>
                <w:right w:val="none" w:sz="0" w:space="0" w:color="auto"/>
              </w:divBdr>
            </w:div>
            <w:div w:id="719133656">
              <w:marLeft w:val="0"/>
              <w:marRight w:val="0"/>
              <w:marTop w:val="0"/>
              <w:marBottom w:val="0"/>
              <w:divBdr>
                <w:top w:val="none" w:sz="0" w:space="0" w:color="auto"/>
                <w:left w:val="none" w:sz="0" w:space="0" w:color="auto"/>
                <w:bottom w:val="none" w:sz="0" w:space="0" w:color="auto"/>
                <w:right w:val="none" w:sz="0" w:space="0" w:color="auto"/>
              </w:divBdr>
            </w:div>
            <w:div w:id="1151366768">
              <w:marLeft w:val="0"/>
              <w:marRight w:val="0"/>
              <w:marTop w:val="0"/>
              <w:marBottom w:val="0"/>
              <w:divBdr>
                <w:top w:val="none" w:sz="0" w:space="0" w:color="auto"/>
                <w:left w:val="none" w:sz="0" w:space="0" w:color="auto"/>
                <w:bottom w:val="none" w:sz="0" w:space="0" w:color="auto"/>
                <w:right w:val="none" w:sz="0" w:space="0" w:color="auto"/>
              </w:divBdr>
            </w:div>
            <w:div w:id="1517189554">
              <w:marLeft w:val="0"/>
              <w:marRight w:val="0"/>
              <w:marTop w:val="0"/>
              <w:marBottom w:val="0"/>
              <w:divBdr>
                <w:top w:val="none" w:sz="0" w:space="0" w:color="auto"/>
                <w:left w:val="none" w:sz="0" w:space="0" w:color="auto"/>
                <w:bottom w:val="none" w:sz="0" w:space="0" w:color="auto"/>
                <w:right w:val="none" w:sz="0" w:space="0" w:color="auto"/>
              </w:divBdr>
            </w:div>
            <w:div w:id="1280144413">
              <w:marLeft w:val="0"/>
              <w:marRight w:val="0"/>
              <w:marTop w:val="0"/>
              <w:marBottom w:val="0"/>
              <w:divBdr>
                <w:top w:val="none" w:sz="0" w:space="0" w:color="auto"/>
                <w:left w:val="none" w:sz="0" w:space="0" w:color="auto"/>
                <w:bottom w:val="none" w:sz="0" w:space="0" w:color="auto"/>
                <w:right w:val="none" w:sz="0" w:space="0" w:color="auto"/>
              </w:divBdr>
            </w:div>
            <w:div w:id="858085101">
              <w:marLeft w:val="0"/>
              <w:marRight w:val="0"/>
              <w:marTop w:val="0"/>
              <w:marBottom w:val="0"/>
              <w:divBdr>
                <w:top w:val="none" w:sz="0" w:space="0" w:color="auto"/>
                <w:left w:val="none" w:sz="0" w:space="0" w:color="auto"/>
                <w:bottom w:val="none" w:sz="0" w:space="0" w:color="auto"/>
                <w:right w:val="none" w:sz="0" w:space="0" w:color="auto"/>
              </w:divBdr>
            </w:div>
            <w:div w:id="1869877184">
              <w:marLeft w:val="0"/>
              <w:marRight w:val="0"/>
              <w:marTop w:val="0"/>
              <w:marBottom w:val="0"/>
              <w:divBdr>
                <w:top w:val="none" w:sz="0" w:space="0" w:color="auto"/>
                <w:left w:val="none" w:sz="0" w:space="0" w:color="auto"/>
                <w:bottom w:val="none" w:sz="0" w:space="0" w:color="auto"/>
                <w:right w:val="none" w:sz="0" w:space="0" w:color="auto"/>
              </w:divBdr>
            </w:div>
            <w:div w:id="1318537388">
              <w:marLeft w:val="0"/>
              <w:marRight w:val="0"/>
              <w:marTop w:val="0"/>
              <w:marBottom w:val="0"/>
              <w:divBdr>
                <w:top w:val="none" w:sz="0" w:space="0" w:color="auto"/>
                <w:left w:val="none" w:sz="0" w:space="0" w:color="auto"/>
                <w:bottom w:val="none" w:sz="0" w:space="0" w:color="auto"/>
                <w:right w:val="none" w:sz="0" w:space="0" w:color="auto"/>
              </w:divBdr>
            </w:div>
            <w:div w:id="402339105">
              <w:marLeft w:val="0"/>
              <w:marRight w:val="0"/>
              <w:marTop w:val="0"/>
              <w:marBottom w:val="0"/>
              <w:divBdr>
                <w:top w:val="none" w:sz="0" w:space="0" w:color="auto"/>
                <w:left w:val="none" w:sz="0" w:space="0" w:color="auto"/>
                <w:bottom w:val="none" w:sz="0" w:space="0" w:color="auto"/>
                <w:right w:val="none" w:sz="0" w:space="0" w:color="auto"/>
              </w:divBdr>
            </w:div>
            <w:div w:id="1217358699">
              <w:marLeft w:val="0"/>
              <w:marRight w:val="0"/>
              <w:marTop w:val="0"/>
              <w:marBottom w:val="0"/>
              <w:divBdr>
                <w:top w:val="none" w:sz="0" w:space="0" w:color="auto"/>
                <w:left w:val="none" w:sz="0" w:space="0" w:color="auto"/>
                <w:bottom w:val="none" w:sz="0" w:space="0" w:color="auto"/>
                <w:right w:val="none" w:sz="0" w:space="0" w:color="auto"/>
              </w:divBdr>
            </w:div>
            <w:div w:id="567691751">
              <w:marLeft w:val="0"/>
              <w:marRight w:val="0"/>
              <w:marTop w:val="0"/>
              <w:marBottom w:val="0"/>
              <w:divBdr>
                <w:top w:val="none" w:sz="0" w:space="0" w:color="auto"/>
                <w:left w:val="none" w:sz="0" w:space="0" w:color="auto"/>
                <w:bottom w:val="none" w:sz="0" w:space="0" w:color="auto"/>
                <w:right w:val="none" w:sz="0" w:space="0" w:color="auto"/>
              </w:divBdr>
            </w:div>
            <w:div w:id="808982444">
              <w:marLeft w:val="0"/>
              <w:marRight w:val="0"/>
              <w:marTop w:val="0"/>
              <w:marBottom w:val="0"/>
              <w:divBdr>
                <w:top w:val="none" w:sz="0" w:space="0" w:color="auto"/>
                <w:left w:val="none" w:sz="0" w:space="0" w:color="auto"/>
                <w:bottom w:val="none" w:sz="0" w:space="0" w:color="auto"/>
                <w:right w:val="none" w:sz="0" w:space="0" w:color="auto"/>
              </w:divBdr>
            </w:div>
            <w:div w:id="648292151">
              <w:marLeft w:val="0"/>
              <w:marRight w:val="0"/>
              <w:marTop w:val="0"/>
              <w:marBottom w:val="0"/>
              <w:divBdr>
                <w:top w:val="none" w:sz="0" w:space="0" w:color="auto"/>
                <w:left w:val="none" w:sz="0" w:space="0" w:color="auto"/>
                <w:bottom w:val="none" w:sz="0" w:space="0" w:color="auto"/>
                <w:right w:val="none" w:sz="0" w:space="0" w:color="auto"/>
              </w:divBdr>
            </w:div>
            <w:div w:id="2070685513">
              <w:marLeft w:val="0"/>
              <w:marRight w:val="0"/>
              <w:marTop w:val="0"/>
              <w:marBottom w:val="0"/>
              <w:divBdr>
                <w:top w:val="none" w:sz="0" w:space="0" w:color="auto"/>
                <w:left w:val="none" w:sz="0" w:space="0" w:color="auto"/>
                <w:bottom w:val="none" w:sz="0" w:space="0" w:color="auto"/>
                <w:right w:val="none" w:sz="0" w:space="0" w:color="auto"/>
              </w:divBdr>
            </w:div>
            <w:div w:id="1084104472">
              <w:marLeft w:val="0"/>
              <w:marRight w:val="0"/>
              <w:marTop w:val="0"/>
              <w:marBottom w:val="0"/>
              <w:divBdr>
                <w:top w:val="none" w:sz="0" w:space="0" w:color="auto"/>
                <w:left w:val="none" w:sz="0" w:space="0" w:color="auto"/>
                <w:bottom w:val="none" w:sz="0" w:space="0" w:color="auto"/>
                <w:right w:val="none" w:sz="0" w:space="0" w:color="auto"/>
              </w:divBdr>
            </w:div>
            <w:div w:id="1724912232">
              <w:marLeft w:val="0"/>
              <w:marRight w:val="0"/>
              <w:marTop w:val="0"/>
              <w:marBottom w:val="0"/>
              <w:divBdr>
                <w:top w:val="none" w:sz="0" w:space="0" w:color="auto"/>
                <w:left w:val="none" w:sz="0" w:space="0" w:color="auto"/>
                <w:bottom w:val="none" w:sz="0" w:space="0" w:color="auto"/>
                <w:right w:val="none" w:sz="0" w:space="0" w:color="auto"/>
              </w:divBdr>
            </w:div>
            <w:div w:id="680469944">
              <w:marLeft w:val="0"/>
              <w:marRight w:val="0"/>
              <w:marTop w:val="0"/>
              <w:marBottom w:val="0"/>
              <w:divBdr>
                <w:top w:val="none" w:sz="0" w:space="0" w:color="auto"/>
                <w:left w:val="none" w:sz="0" w:space="0" w:color="auto"/>
                <w:bottom w:val="none" w:sz="0" w:space="0" w:color="auto"/>
                <w:right w:val="none" w:sz="0" w:space="0" w:color="auto"/>
              </w:divBdr>
            </w:div>
            <w:div w:id="284585038">
              <w:marLeft w:val="0"/>
              <w:marRight w:val="0"/>
              <w:marTop w:val="0"/>
              <w:marBottom w:val="0"/>
              <w:divBdr>
                <w:top w:val="none" w:sz="0" w:space="0" w:color="auto"/>
                <w:left w:val="none" w:sz="0" w:space="0" w:color="auto"/>
                <w:bottom w:val="none" w:sz="0" w:space="0" w:color="auto"/>
                <w:right w:val="none" w:sz="0" w:space="0" w:color="auto"/>
              </w:divBdr>
            </w:div>
            <w:div w:id="203448725">
              <w:marLeft w:val="0"/>
              <w:marRight w:val="0"/>
              <w:marTop w:val="0"/>
              <w:marBottom w:val="0"/>
              <w:divBdr>
                <w:top w:val="none" w:sz="0" w:space="0" w:color="auto"/>
                <w:left w:val="none" w:sz="0" w:space="0" w:color="auto"/>
                <w:bottom w:val="none" w:sz="0" w:space="0" w:color="auto"/>
                <w:right w:val="none" w:sz="0" w:space="0" w:color="auto"/>
              </w:divBdr>
            </w:div>
            <w:div w:id="638457793">
              <w:marLeft w:val="0"/>
              <w:marRight w:val="0"/>
              <w:marTop w:val="0"/>
              <w:marBottom w:val="0"/>
              <w:divBdr>
                <w:top w:val="none" w:sz="0" w:space="0" w:color="auto"/>
                <w:left w:val="none" w:sz="0" w:space="0" w:color="auto"/>
                <w:bottom w:val="none" w:sz="0" w:space="0" w:color="auto"/>
                <w:right w:val="none" w:sz="0" w:space="0" w:color="auto"/>
              </w:divBdr>
            </w:div>
            <w:div w:id="1245266565">
              <w:marLeft w:val="0"/>
              <w:marRight w:val="0"/>
              <w:marTop w:val="0"/>
              <w:marBottom w:val="0"/>
              <w:divBdr>
                <w:top w:val="none" w:sz="0" w:space="0" w:color="auto"/>
                <w:left w:val="none" w:sz="0" w:space="0" w:color="auto"/>
                <w:bottom w:val="none" w:sz="0" w:space="0" w:color="auto"/>
                <w:right w:val="none" w:sz="0" w:space="0" w:color="auto"/>
              </w:divBdr>
            </w:div>
            <w:div w:id="2023388419">
              <w:marLeft w:val="0"/>
              <w:marRight w:val="0"/>
              <w:marTop w:val="0"/>
              <w:marBottom w:val="0"/>
              <w:divBdr>
                <w:top w:val="none" w:sz="0" w:space="0" w:color="auto"/>
                <w:left w:val="none" w:sz="0" w:space="0" w:color="auto"/>
                <w:bottom w:val="none" w:sz="0" w:space="0" w:color="auto"/>
                <w:right w:val="none" w:sz="0" w:space="0" w:color="auto"/>
              </w:divBdr>
            </w:div>
            <w:div w:id="421728965">
              <w:marLeft w:val="0"/>
              <w:marRight w:val="0"/>
              <w:marTop w:val="0"/>
              <w:marBottom w:val="0"/>
              <w:divBdr>
                <w:top w:val="none" w:sz="0" w:space="0" w:color="auto"/>
                <w:left w:val="none" w:sz="0" w:space="0" w:color="auto"/>
                <w:bottom w:val="none" w:sz="0" w:space="0" w:color="auto"/>
                <w:right w:val="none" w:sz="0" w:space="0" w:color="auto"/>
              </w:divBdr>
            </w:div>
            <w:div w:id="503474153">
              <w:marLeft w:val="0"/>
              <w:marRight w:val="0"/>
              <w:marTop w:val="0"/>
              <w:marBottom w:val="0"/>
              <w:divBdr>
                <w:top w:val="none" w:sz="0" w:space="0" w:color="auto"/>
                <w:left w:val="none" w:sz="0" w:space="0" w:color="auto"/>
                <w:bottom w:val="none" w:sz="0" w:space="0" w:color="auto"/>
                <w:right w:val="none" w:sz="0" w:space="0" w:color="auto"/>
              </w:divBdr>
            </w:div>
            <w:div w:id="1132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3338">
      <w:bodyDiv w:val="1"/>
      <w:marLeft w:val="0"/>
      <w:marRight w:val="0"/>
      <w:marTop w:val="0"/>
      <w:marBottom w:val="0"/>
      <w:divBdr>
        <w:top w:val="none" w:sz="0" w:space="0" w:color="auto"/>
        <w:left w:val="none" w:sz="0" w:space="0" w:color="auto"/>
        <w:bottom w:val="none" w:sz="0" w:space="0" w:color="auto"/>
        <w:right w:val="none" w:sz="0" w:space="0" w:color="auto"/>
      </w:divBdr>
      <w:divsChild>
        <w:div w:id="133378389">
          <w:marLeft w:val="0"/>
          <w:marRight w:val="0"/>
          <w:marTop w:val="0"/>
          <w:marBottom w:val="0"/>
          <w:divBdr>
            <w:top w:val="none" w:sz="0" w:space="0" w:color="auto"/>
            <w:left w:val="none" w:sz="0" w:space="0" w:color="auto"/>
            <w:bottom w:val="none" w:sz="0" w:space="0" w:color="auto"/>
            <w:right w:val="none" w:sz="0" w:space="0" w:color="auto"/>
          </w:divBdr>
        </w:div>
        <w:div w:id="1462462475">
          <w:marLeft w:val="0"/>
          <w:marRight w:val="0"/>
          <w:marTop w:val="34"/>
          <w:marBottom w:val="34"/>
          <w:divBdr>
            <w:top w:val="none" w:sz="0" w:space="0" w:color="auto"/>
            <w:left w:val="none" w:sz="0" w:space="0" w:color="auto"/>
            <w:bottom w:val="none" w:sz="0" w:space="0" w:color="auto"/>
            <w:right w:val="none" w:sz="0" w:space="0" w:color="auto"/>
          </w:divBdr>
        </w:div>
      </w:divsChild>
    </w:div>
    <w:div w:id="719475612">
      <w:bodyDiv w:val="1"/>
      <w:marLeft w:val="0"/>
      <w:marRight w:val="0"/>
      <w:marTop w:val="0"/>
      <w:marBottom w:val="0"/>
      <w:divBdr>
        <w:top w:val="none" w:sz="0" w:space="0" w:color="auto"/>
        <w:left w:val="none" w:sz="0" w:space="0" w:color="auto"/>
        <w:bottom w:val="none" w:sz="0" w:space="0" w:color="auto"/>
        <w:right w:val="none" w:sz="0" w:space="0" w:color="auto"/>
      </w:divBdr>
    </w:div>
    <w:div w:id="855072755">
      <w:bodyDiv w:val="1"/>
      <w:marLeft w:val="0"/>
      <w:marRight w:val="0"/>
      <w:marTop w:val="0"/>
      <w:marBottom w:val="0"/>
      <w:divBdr>
        <w:top w:val="none" w:sz="0" w:space="0" w:color="auto"/>
        <w:left w:val="none" w:sz="0" w:space="0" w:color="auto"/>
        <w:bottom w:val="none" w:sz="0" w:space="0" w:color="auto"/>
        <w:right w:val="none" w:sz="0" w:space="0" w:color="auto"/>
      </w:divBdr>
      <w:divsChild>
        <w:div w:id="1163199346">
          <w:marLeft w:val="0"/>
          <w:marRight w:val="0"/>
          <w:marTop w:val="0"/>
          <w:marBottom w:val="0"/>
          <w:divBdr>
            <w:top w:val="none" w:sz="0" w:space="0" w:color="auto"/>
            <w:left w:val="none" w:sz="0" w:space="0" w:color="auto"/>
            <w:bottom w:val="none" w:sz="0" w:space="0" w:color="auto"/>
            <w:right w:val="none" w:sz="0" w:space="0" w:color="auto"/>
          </w:divBdr>
        </w:div>
        <w:div w:id="1210265051">
          <w:marLeft w:val="0"/>
          <w:marRight w:val="0"/>
          <w:marTop w:val="34"/>
          <w:marBottom w:val="34"/>
          <w:divBdr>
            <w:top w:val="none" w:sz="0" w:space="0" w:color="auto"/>
            <w:left w:val="none" w:sz="0" w:space="0" w:color="auto"/>
            <w:bottom w:val="none" w:sz="0" w:space="0" w:color="auto"/>
            <w:right w:val="none" w:sz="0" w:space="0" w:color="auto"/>
          </w:divBdr>
        </w:div>
      </w:divsChild>
    </w:div>
    <w:div w:id="953483827">
      <w:bodyDiv w:val="1"/>
      <w:marLeft w:val="0"/>
      <w:marRight w:val="0"/>
      <w:marTop w:val="0"/>
      <w:marBottom w:val="0"/>
      <w:divBdr>
        <w:top w:val="none" w:sz="0" w:space="0" w:color="auto"/>
        <w:left w:val="none" w:sz="0" w:space="0" w:color="auto"/>
        <w:bottom w:val="none" w:sz="0" w:space="0" w:color="auto"/>
        <w:right w:val="none" w:sz="0" w:space="0" w:color="auto"/>
      </w:divBdr>
    </w:div>
    <w:div w:id="981302354">
      <w:bodyDiv w:val="1"/>
      <w:marLeft w:val="0"/>
      <w:marRight w:val="0"/>
      <w:marTop w:val="0"/>
      <w:marBottom w:val="0"/>
      <w:divBdr>
        <w:top w:val="none" w:sz="0" w:space="0" w:color="auto"/>
        <w:left w:val="none" w:sz="0" w:space="0" w:color="auto"/>
        <w:bottom w:val="none" w:sz="0" w:space="0" w:color="auto"/>
        <w:right w:val="none" w:sz="0" w:space="0" w:color="auto"/>
      </w:divBdr>
      <w:divsChild>
        <w:div w:id="152642948">
          <w:marLeft w:val="0"/>
          <w:marRight w:val="0"/>
          <w:marTop w:val="34"/>
          <w:marBottom w:val="34"/>
          <w:divBdr>
            <w:top w:val="none" w:sz="0" w:space="0" w:color="auto"/>
            <w:left w:val="none" w:sz="0" w:space="0" w:color="auto"/>
            <w:bottom w:val="none" w:sz="0" w:space="0" w:color="auto"/>
            <w:right w:val="none" w:sz="0" w:space="0" w:color="auto"/>
          </w:divBdr>
        </w:div>
        <w:div w:id="1040781408">
          <w:marLeft w:val="0"/>
          <w:marRight w:val="0"/>
          <w:marTop w:val="0"/>
          <w:marBottom w:val="0"/>
          <w:divBdr>
            <w:top w:val="none" w:sz="0" w:space="0" w:color="auto"/>
            <w:left w:val="none" w:sz="0" w:space="0" w:color="auto"/>
            <w:bottom w:val="none" w:sz="0" w:space="0" w:color="auto"/>
            <w:right w:val="none" w:sz="0" w:space="0" w:color="auto"/>
          </w:divBdr>
        </w:div>
      </w:divsChild>
    </w:div>
    <w:div w:id="1036811621">
      <w:bodyDiv w:val="1"/>
      <w:marLeft w:val="0"/>
      <w:marRight w:val="0"/>
      <w:marTop w:val="0"/>
      <w:marBottom w:val="0"/>
      <w:divBdr>
        <w:top w:val="none" w:sz="0" w:space="0" w:color="auto"/>
        <w:left w:val="none" w:sz="0" w:space="0" w:color="auto"/>
        <w:bottom w:val="none" w:sz="0" w:space="0" w:color="auto"/>
        <w:right w:val="none" w:sz="0" w:space="0" w:color="auto"/>
      </w:divBdr>
    </w:div>
    <w:div w:id="1122042276">
      <w:bodyDiv w:val="1"/>
      <w:marLeft w:val="0"/>
      <w:marRight w:val="0"/>
      <w:marTop w:val="0"/>
      <w:marBottom w:val="0"/>
      <w:divBdr>
        <w:top w:val="none" w:sz="0" w:space="0" w:color="auto"/>
        <w:left w:val="none" w:sz="0" w:space="0" w:color="auto"/>
        <w:bottom w:val="none" w:sz="0" w:space="0" w:color="auto"/>
        <w:right w:val="none" w:sz="0" w:space="0" w:color="auto"/>
      </w:divBdr>
      <w:divsChild>
        <w:div w:id="175577951">
          <w:marLeft w:val="0"/>
          <w:marRight w:val="0"/>
          <w:marTop w:val="34"/>
          <w:marBottom w:val="34"/>
          <w:divBdr>
            <w:top w:val="none" w:sz="0" w:space="0" w:color="auto"/>
            <w:left w:val="none" w:sz="0" w:space="0" w:color="auto"/>
            <w:bottom w:val="none" w:sz="0" w:space="0" w:color="auto"/>
            <w:right w:val="none" w:sz="0" w:space="0" w:color="auto"/>
          </w:divBdr>
        </w:div>
        <w:div w:id="651181632">
          <w:marLeft w:val="0"/>
          <w:marRight w:val="0"/>
          <w:marTop w:val="0"/>
          <w:marBottom w:val="0"/>
          <w:divBdr>
            <w:top w:val="none" w:sz="0" w:space="0" w:color="auto"/>
            <w:left w:val="none" w:sz="0" w:space="0" w:color="auto"/>
            <w:bottom w:val="none" w:sz="0" w:space="0" w:color="auto"/>
            <w:right w:val="none" w:sz="0" w:space="0" w:color="auto"/>
          </w:divBdr>
        </w:div>
      </w:divsChild>
    </w:div>
    <w:div w:id="1124886599">
      <w:bodyDiv w:val="1"/>
      <w:marLeft w:val="0"/>
      <w:marRight w:val="0"/>
      <w:marTop w:val="0"/>
      <w:marBottom w:val="0"/>
      <w:divBdr>
        <w:top w:val="none" w:sz="0" w:space="0" w:color="auto"/>
        <w:left w:val="none" w:sz="0" w:space="0" w:color="auto"/>
        <w:bottom w:val="none" w:sz="0" w:space="0" w:color="auto"/>
        <w:right w:val="none" w:sz="0" w:space="0" w:color="auto"/>
      </w:divBdr>
      <w:divsChild>
        <w:div w:id="248003632">
          <w:marLeft w:val="0"/>
          <w:marRight w:val="0"/>
          <w:marTop w:val="34"/>
          <w:marBottom w:val="34"/>
          <w:divBdr>
            <w:top w:val="none" w:sz="0" w:space="0" w:color="auto"/>
            <w:left w:val="none" w:sz="0" w:space="0" w:color="auto"/>
            <w:bottom w:val="none" w:sz="0" w:space="0" w:color="auto"/>
            <w:right w:val="none" w:sz="0" w:space="0" w:color="auto"/>
          </w:divBdr>
        </w:div>
        <w:div w:id="585309795">
          <w:marLeft w:val="0"/>
          <w:marRight w:val="0"/>
          <w:marTop w:val="0"/>
          <w:marBottom w:val="0"/>
          <w:divBdr>
            <w:top w:val="none" w:sz="0" w:space="0" w:color="auto"/>
            <w:left w:val="none" w:sz="0" w:space="0" w:color="auto"/>
            <w:bottom w:val="none" w:sz="0" w:space="0" w:color="auto"/>
            <w:right w:val="none" w:sz="0" w:space="0" w:color="auto"/>
          </w:divBdr>
        </w:div>
      </w:divsChild>
    </w:div>
    <w:div w:id="1152407500">
      <w:bodyDiv w:val="1"/>
      <w:marLeft w:val="0"/>
      <w:marRight w:val="0"/>
      <w:marTop w:val="0"/>
      <w:marBottom w:val="0"/>
      <w:divBdr>
        <w:top w:val="none" w:sz="0" w:space="0" w:color="auto"/>
        <w:left w:val="none" w:sz="0" w:space="0" w:color="auto"/>
        <w:bottom w:val="none" w:sz="0" w:space="0" w:color="auto"/>
        <w:right w:val="none" w:sz="0" w:space="0" w:color="auto"/>
      </w:divBdr>
    </w:div>
    <w:div w:id="1167358453">
      <w:bodyDiv w:val="1"/>
      <w:marLeft w:val="0"/>
      <w:marRight w:val="0"/>
      <w:marTop w:val="0"/>
      <w:marBottom w:val="0"/>
      <w:divBdr>
        <w:top w:val="none" w:sz="0" w:space="0" w:color="auto"/>
        <w:left w:val="none" w:sz="0" w:space="0" w:color="auto"/>
        <w:bottom w:val="none" w:sz="0" w:space="0" w:color="auto"/>
        <w:right w:val="none" w:sz="0" w:space="0" w:color="auto"/>
      </w:divBdr>
    </w:div>
    <w:div w:id="1214119963">
      <w:bodyDiv w:val="1"/>
      <w:marLeft w:val="0"/>
      <w:marRight w:val="0"/>
      <w:marTop w:val="0"/>
      <w:marBottom w:val="0"/>
      <w:divBdr>
        <w:top w:val="none" w:sz="0" w:space="0" w:color="auto"/>
        <w:left w:val="none" w:sz="0" w:space="0" w:color="auto"/>
        <w:bottom w:val="none" w:sz="0" w:space="0" w:color="auto"/>
        <w:right w:val="none" w:sz="0" w:space="0" w:color="auto"/>
      </w:divBdr>
    </w:div>
    <w:div w:id="1231693685">
      <w:bodyDiv w:val="1"/>
      <w:marLeft w:val="0"/>
      <w:marRight w:val="0"/>
      <w:marTop w:val="0"/>
      <w:marBottom w:val="0"/>
      <w:divBdr>
        <w:top w:val="none" w:sz="0" w:space="0" w:color="auto"/>
        <w:left w:val="none" w:sz="0" w:space="0" w:color="auto"/>
        <w:bottom w:val="none" w:sz="0" w:space="0" w:color="auto"/>
        <w:right w:val="none" w:sz="0" w:space="0" w:color="auto"/>
      </w:divBdr>
      <w:divsChild>
        <w:div w:id="42340101">
          <w:marLeft w:val="0"/>
          <w:marRight w:val="0"/>
          <w:marTop w:val="0"/>
          <w:marBottom w:val="0"/>
          <w:divBdr>
            <w:top w:val="none" w:sz="0" w:space="0" w:color="auto"/>
            <w:left w:val="none" w:sz="0" w:space="0" w:color="auto"/>
            <w:bottom w:val="none" w:sz="0" w:space="0" w:color="auto"/>
            <w:right w:val="none" w:sz="0" w:space="0" w:color="auto"/>
          </w:divBdr>
        </w:div>
        <w:div w:id="1148476382">
          <w:marLeft w:val="0"/>
          <w:marRight w:val="0"/>
          <w:marTop w:val="34"/>
          <w:marBottom w:val="34"/>
          <w:divBdr>
            <w:top w:val="none" w:sz="0" w:space="0" w:color="auto"/>
            <w:left w:val="none" w:sz="0" w:space="0" w:color="auto"/>
            <w:bottom w:val="none" w:sz="0" w:space="0" w:color="auto"/>
            <w:right w:val="none" w:sz="0" w:space="0" w:color="auto"/>
          </w:divBdr>
        </w:div>
      </w:divsChild>
    </w:div>
    <w:div w:id="1308512785">
      <w:bodyDiv w:val="1"/>
      <w:marLeft w:val="0"/>
      <w:marRight w:val="0"/>
      <w:marTop w:val="0"/>
      <w:marBottom w:val="0"/>
      <w:divBdr>
        <w:top w:val="none" w:sz="0" w:space="0" w:color="auto"/>
        <w:left w:val="none" w:sz="0" w:space="0" w:color="auto"/>
        <w:bottom w:val="none" w:sz="0" w:space="0" w:color="auto"/>
        <w:right w:val="none" w:sz="0" w:space="0" w:color="auto"/>
      </w:divBdr>
      <w:divsChild>
        <w:div w:id="586423009">
          <w:marLeft w:val="0"/>
          <w:marRight w:val="0"/>
          <w:marTop w:val="34"/>
          <w:marBottom w:val="34"/>
          <w:divBdr>
            <w:top w:val="none" w:sz="0" w:space="0" w:color="auto"/>
            <w:left w:val="none" w:sz="0" w:space="0" w:color="auto"/>
            <w:bottom w:val="none" w:sz="0" w:space="0" w:color="auto"/>
            <w:right w:val="none" w:sz="0" w:space="0" w:color="auto"/>
          </w:divBdr>
        </w:div>
        <w:div w:id="1178933649">
          <w:marLeft w:val="0"/>
          <w:marRight w:val="0"/>
          <w:marTop w:val="0"/>
          <w:marBottom w:val="0"/>
          <w:divBdr>
            <w:top w:val="none" w:sz="0" w:space="0" w:color="auto"/>
            <w:left w:val="none" w:sz="0" w:space="0" w:color="auto"/>
            <w:bottom w:val="none" w:sz="0" w:space="0" w:color="auto"/>
            <w:right w:val="none" w:sz="0" w:space="0" w:color="auto"/>
          </w:divBdr>
        </w:div>
      </w:divsChild>
    </w:div>
    <w:div w:id="1451627232">
      <w:bodyDiv w:val="1"/>
      <w:marLeft w:val="0"/>
      <w:marRight w:val="0"/>
      <w:marTop w:val="0"/>
      <w:marBottom w:val="0"/>
      <w:divBdr>
        <w:top w:val="none" w:sz="0" w:space="0" w:color="auto"/>
        <w:left w:val="none" w:sz="0" w:space="0" w:color="auto"/>
        <w:bottom w:val="none" w:sz="0" w:space="0" w:color="auto"/>
        <w:right w:val="none" w:sz="0" w:space="0" w:color="auto"/>
      </w:divBdr>
      <w:divsChild>
        <w:div w:id="1488396926">
          <w:marLeft w:val="0"/>
          <w:marRight w:val="0"/>
          <w:marTop w:val="34"/>
          <w:marBottom w:val="34"/>
          <w:divBdr>
            <w:top w:val="none" w:sz="0" w:space="0" w:color="auto"/>
            <w:left w:val="none" w:sz="0" w:space="0" w:color="auto"/>
            <w:bottom w:val="none" w:sz="0" w:space="0" w:color="auto"/>
            <w:right w:val="none" w:sz="0" w:space="0" w:color="auto"/>
          </w:divBdr>
        </w:div>
      </w:divsChild>
    </w:div>
    <w:div w:id="1483306618">
      <w:bodyDiv w:val="1"/>
      <w:marLeft w:val="0"/>
      <w:marRight w:val="0"/>
      <w:marTop w:val="0"/>
      <w:marBottom w:val="0"/>
      <w:divBdr>
        <w:top w:val="none" w:sz="0" w:space="0" w:color="auto"/>
        <w:left w:val="none" w:sz="0" w:space="0" w:color="auto"/>
        <w:bottom w:val="none" w:sz="0" w:space="0" w:color="auto"/>
        <w:right w:val="none" w:sz="0" w:space="0" w:color="auto"/>
      </w:divBdr>
      <w:divsChild>
        <w:div w:id="153573642">
          <w:marLeft w:val="0"/>
          <w:marRight w:val="0"/>
          <w:marTop w:val="34"/>
          <w:marBottom w:val="34"/>
          <w:divBdr>
            <w:top w:val="none" w:sz="0" w:space="0" w:color="auto"/>
            <w:left w:val="none" w:sz="0" w:space="0" w:color="auto"/>
            <w:bottom w:val="none" w:sz="0" w:space="0" w:color="auto"/>
            <w:right w:val="none" w:sz="0" w:space="0" w:color="auto"/>
          </w:divBdr>
        </w:div>
        <w:div w:id="1975132945">
          <w:marLeft w:val="0"/>
          <w:marRight w:val="0"/>
          <w:marTop w:val="0"/>
          <w:marBottom w:val="0"/>
          <w:divBdr>
            <w:top w:val="none" w:sz="0" w:space="0" w:color="auto"/>
            <w:left w:val="none" w:sz="0" w:space="0" w:color="auto"/>
            <w:bottom w:val="none" w:sz="0" w:space="0" w:color="auto"/>
            <w:right w:val="none" w:sz="0" w:space="0" w:color="auto"/>
          </w:divBdr>
        </w:div>
      </w:divsChild>
    </w:div>
    <w:div w:id="1495560314">
      <w:bodyDiv w:val="1"/>
      <w:marLeft w:val="0"/>
      <w:marRight w:val="0"/>
      <w:marTop w:val="0"/>
      <w:marBottom w:val="0"/>
      <w:divBdr>
        <w:top w:val="none" w:sz="0" w:space="0" w:color="auto"/>
        <w:left w:val="none" w:sz="0" w:space="0" w:color="auto"/>
        <w:bottom w:val="none" w:sz="0" w:space="0" w:color="auto"/>
        <w:right w:val="none" w:sz="0" w:space="0" w:color="auto"/>
      </w:divBdr>
    </w:div>
    <w:div w:id="1656495398">
      <w:bodyDiv w:val="1"/>
      <w:marLeft w:val="0"/>
      <w:marRight w:val="0"/>
      <w:marTop w:val="0"/>
      <w:marBottom w:val="0"/>
      <w:divBdr>
        <w:top w:val="none" w:sz="0" w:space="0" w:color="auto"/>
        <w:left w:val="none" w:sz="0" w:space="0" w:color="auto"/>
        <w:bottom w:val="none" w:sz="0" w:space="0" w:color="auto"/>
        <w:right w:val="none" w:sz="0" w:space="0" w:color="auto"/>
      </w:divBdr>
      <w:divsChild>
        <w:div w:id="35201488">
          <w:marLeft w:val="0"/>
          <w:marRight w:val="0"/>
          <w:marTop w:val="34"/>
          <w:marBottom w:val="34"/>
          <w:divBdr>
            <w:top w:val="none" w:sz="0" w:space="0" w:color="auto"/>
            <w:left w:val="none" w:sz="0" w:space="0" w:color="auto"/>
            <w:bottom w:val="none" w:sz="0" w:space="0" w:color="auto"/>
            <w:right w:val="none" w:sz="0" w:space="0" w:color="auto"/>
          </w:divBdr>
        </w:div>
        <w:div w:id="1283220429">
          <w:marLeft w:val="0"/>
          <w:marRight w:val="0"/>
          <w:marTop w:val="0"/>
          <w:marBottom w:val="0"/>
          <w:divBdr>
            <w:top w:val="none" w:sz="0" w:space="0" w:color="auto"/>
            <w:left w:val="none" w:sz="0" w:space="0" w:color="auto"/>
            <w:bottom w:val="none" w:sz="0" w:space="0" w:color="auto"/>
            <w:right w:val="none" w:sz="0" w:space="0" w:color="auto"/>
          </w:divBdr>
        </w:div>
      </w:divsChild>
    </w:div>
    <w:div w:id="1693720720">
      <w:bodyDiv w:val="1"/>
      <w:marLeft w:val="0"/>
      <w:marRight w:val="0"/>
      <w:marTop w:val="0"/>
      <w:marBottom w:val="0"/>
      <w:divBdr>
        <w:top w:val="none" w:sz="0" w:space="0" w:color="auto"/>
        <w:left w:val="none" w:sz="0" w:space="0" w:color="auto"/>
        <w:bottom w:val="none" w:sz="0" w:space="0" w:color="auto"/>
        <w:right w:val="none" w:sz="0" w:space="0" w:color="auto"/>
      </w:divBdr>
    </w:div>
    <w:div w:id="1720589175">
      <w:bodyDiv w:val="1"/>
      <w:marLeft w:val="0"/>
      <w:marRight w:val="0"/>
      <w:marTop w:val="0"/>
      <w:marBottom w:val="0"/>
      <w:divBdr>
        <w:top w:val="none" w:sz="0" w:space="0" w:color="auto"/>
        <w:left w:val="none" w:sz="0" w:space="0" w:color="auto"/>
        <w:bottom w:val="none" w:sz="0" w:space="0" w:color="auto"/>
        <w:right w:val="none" w:sz="0" w:space="0" w:color="auto"/>
      </w:divBdr>
    </w:div>
    <w:div w:id="1741828901">
      <w:bodyDiv w:val="1"/>
      <w:marLeft w:val="0"/>
      <w:marRight w:val="0"/>
      <w:marTop w:val="0"/>
      <w:marBottom w:val="0"/>
      <w:divBdr>
        <w:top w:val="none" w:sz="0" w:space="0" w:color="auto"/>
        <w:left w:val="none" w:sz="0" w:space="0" w:color="auto"/>
        <w:bottom w:val="none" w:sz="0" w:space="0" w:color="auto"/>
        <w:right w:val="none" w:sz="0" w:space="0" w:color="auto"/>
      </w:divBdr>
    </w:div>
    <w:div w:id="1750614042">
      <w:bodyDiv w:val="1"/>
      <w:marLeft w:val="0"/>
      <w:marRight w:val="0"/>
      <w:marTop w:val="0"/>
      <w:marBottom w:val="0"/>
      <w:divBdr>
        <w:top w:val="none" w:sz="0" w:space="0" w:color="auto"/>
        <w:left w:val="none" w:sz="0" w:space="0" w:color="auto"/>
        <w:bottom w:val="none" w:sz="0" w:space="0" w:color="auto"/>
        <w:right w:val="none" w:sz="0" w:space="0" w:color="auto"/>
      </w:divBdr>
      <w:divsChild>
        <w:div w:id="533076202">
          <w:marLeft w:val="0"/>
          <w:marRight w:val="0"/>
          <w:marTop w:val="34"/>
          <w:marBottom w:val="34"/>
          <w:divBdr>
            <w:top w:val="none" w:sz="0" w:space="0" w:color="auto"/>
            <w:left w:val="none" w:sz="0" w:space="0" w:color="auto"/>
            <w:bottom w:val="none" w:sz="0" w:space="0" w:color="auto"/>
            <w:right w:val="none" w:sz="0" w:space="0" w:color="auto"/>
          </w:divBdr>
        </w:div>
        <w:div w:id="1528248977">
          <w:marLeft w:val="0"/>
          <w:marRight w:val="0"/>
          <w:marTop w:val="0"/>
          <w:marBottom w:val="0"/>
          <w:divBdr>
            <w:top w:val="none" w:sz="0" w:space="0" w:color="auto"/>
            <w:left w:val="none" w:sz="0" w:space="0" w:color="auto"/>
            <w:bottom w:val="none" w:sz="0" w:space="0" w:color="auto"/>
            <w:right w:val="none" w:sz="0" w:space="0" w:color="auto"/>
          </w:divBdr>
        </w:div>
      </w:divsChild>
    </w:div>
    <w:div w:id="1805272322">
      <w:bodyDiv w:val="1"/>
      <w:marLeft w:val="0"/>
      <w:marRight w:val="0"/>
      <w:marTop w:val="0"/>
      <w:marBottom w:val="0"/>
      <w:divBdr>
        <w:top w:val="none" w:sz="0" w:space="0" w:color="auto"/>
        <w:left w:val="none" w:sz="0" w:space="0" w:color="auto"/>
        <w:bottom w:val="none" w:sz="0" w:space="0" w:color="auto"/>
        <w:right w:val="none" w:sz="0" w:space="0" w:color="auto"/>
      </w:divBdr>
    </w:div>
    <w:div w:id="1928952879">
      <w:bodyDiv w:val="1"/>
      <w:marLeft w:val="0"/>
      <w:marRight w:val="0"/>
      <w:marTop w:val="0"/>
      <w:marBottom w:val="0"/>
      <w:divBdr>
        <w:top w:val="none" w:sz="0" w:space="0" w:color="auto"/>
        <w:left w:val="none" w:sz="0" w:space="0" w:color="auto"/>
        <w:bottom w:val="none" w:sz="0" w:space="0" w:color="auto"/>
        <w:right w:val="none" w:sz="0" w:space="0" w:color="auto"/>
      </w:divBdr>
    </w:div>
    <w:div w:id="1932733839">
      <w:bodyDiv w:val="1"/>
      <w:marLeft w:val="0"/>
      <w:marRight w:val="0"/>
      <w:marTop w:val="0"/>
      <w:marBottom w:val="0"/>
      <w:divBdr>
        <w:top w:val="none" w:sz="0" w:space="0" w:color="auto"/>
        <w:left w:val="none" w:sz="0" w:space="0" w:color="auto"/>
        <w:bottom w:val="none" w:sz="0" w:space="0" w:color="auto"/>
        <w:right w:val="none" w:sz="0" w:space="0" w:color="auto"/>
      </w:divBdr>
    </w:div>
    <w:div w:id="1969697205">
      <w:bodyDiv w:val="1"/>
      <w:marLeft w:val="0"/>
      <w:marRight w:val="0"/>
      <w:marTop w:val="0"/>
      <w:marBottom w:val="0"/>
      <w:divBdr>
        <w:top w:val="none" w:sz="0" w:space="0" w:color="auto"/>
        <w:left w:val="none" w:sz="0" w:space="0" w:color="auto"/>
        <w:bottom w:val="none" w:sz="0" w:space="0" w:color="auto"/>
        <w:right w:val="none" w:sz="0" w:space="0" w:color="auto"/>
      </w:divBdr>
    </w:div>
    <w:div w:id="1978759717">
      <w:bodyDiv w:val="1"/>
      <w:marLeft w:val="0"/>
      <w:marRight w:val="0"/>
      <w:marTop w:val="0"/>
      <w:marBottom w:val="0"/>
      <w:divBdr>
        <w:top w:val="none" w:sz="0" w:space="0" w:color="auto"/>
        <w:left w:val="none" w:sz="0" w:space="0" w:color="auto"/>
        <w:bottom w:val="none" w:sz="0" w:space="0" w:color="auto"/>
        <w:right w:val="none" w:sz="0" w:space="0" w:color="auto"/>
      </w:divBdr>
      <w:divsChild>
        <w:div w:id="192233536">
          <w:marLeft w:val="0"/>
          <w:marRight w:val="0"/>
          <w:marTop w:val="0"/>
          <w:marBottom w:val="0"/>
          <w:divBdr>
            <w:top w:val="none" w:sz="0" w:space="0" w:color="auto"/>
            <w:left w:val="none" w:sz="0" w:space="0" w:color="auto"/>
            <w:bottom w:val="none" w:sz="0" w:space="0" w:color="auto"/>
            <w:right w:val="none" w:sz="0" w:space="0" w:color="auto"/>
          </w:divBdr>
        </w:div>
      </w:divsChild>
    </w:div>
    <w:div w:id="2000187463">
      <w:bodyDiv w:val="1"/>
      <w:marLeft w:val="0"/>
      <w:marRight w:val="0"/>
      <w:marTop w:val="0"/>
      <w:marBottom w:val="0"/>
      <w:divBdr>
        <w:top w:val="none" w:sz="0" w:space="0" w:color="auto"/>
        <w:left w:val="none" w:sz="0" w:space="0" w:color="auto"/>
        <w:bottom w:val="none" w:sz="0" w:space="0" w:color="auto"/>
        <w:right w:val="none" w:sz="0" w:space="0" w:color="auto"/>
      </w:divBdr>
    </w:div>
    <w:div w:id="2055810289">
      <w:bodyDiv w:val="1"/>
      <w:marLeft w:val="0"/>
      <w:marRight w:val="0"/>
      <w:marTop w:val="0"/>
      <w:marBottom w:val="0"/>
      <w:divBdr>
        <w:top w:val="none" w:sz="0" w:space="0" w:color="auto"/>
        <w:left w:val="none" w:sz="0" w:space="0" w:color="auto"/>
        <w:bottom w:val="none" w:sz="0" w:space="0" w:color="auto"/>
        <w:right w:val="none" w:sz="0" w:space="0" w:color="auto"/>
      </w:divBdr>
    </w:div>
    <w:div w:id="2087529763">
      <w:bodyDiv w:val="1"/>
      <w:marLeft w:val="0"/>
      <w:marRight w:val="0"/>
      <w:marTop w:val="0"/>
      <w:marBottom w:val="0"/>
      <w:divBdr>
        <w:top w:val="none" w:sz="0" w:space="0" w:color="auto"/>
        <w:left w:val="none" w:sz="0" w:space="0" w:color="auto"/>
        <w:bottom w:val="none" w:sz="0" w:space="0" w:color="auto"/>
        <w:right w:val="none" w:sz="0" w:space="0" w:color="auto"/>
      </w:divBdr>
    </w:div>
    <w:div w:id="2127920890">
      <w:bodyDiv w:val="1"/>
      <w:marLeft w:val="0"/>
      <w:marRight w:val="0"/>
      <w:marTop w:val="0"/>
      <w:marBottom w:val="0"/>
      <w:divBdr>
        <w:top w:val="none" w:sz="0" w:space="0" w:color="auto"/>
        <w:left w:val="none" w:sz="0" w:space="0" w:color="auto"/>
        <w:bottom w:val="none" w:sz="0" w:space="0" w:color="auto"/>
        <w:right w:val="none" w:sz="0" w:space="0" w:color="auto"/>
      </w:divBdr>
      <w:divsChild>
        <w:div w:id="183835416">
          <w:marLeft w:val="0"/>
          <w:marRight w:val="0"/>
          <w:marTop w:val="0"/>
          <w:marBottom w:val="0"/>
          <w:divBdr>
            <w:top w:val="none" w:sz="0" w:space="0" w:color="auto"/>
            <w:left w:val="none" w:sz="0" w:space="0" w:color="auto"/>
            <w:bottom w:val="none" w:sz="0" w:space="0" w:color="auto"/>
            <w:right w:val="none" w:sz="0" w:space="0" w:color="auto"/>
          </w:divBdr>
        </w:div>
        <w:div w:id="128800611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Hepatitis" TargetMode="External"/><Relationship Id="rId12" Type="http://schemas.openxmlformats.org/officeDocument/2006/relationships/hyperlink" Target="http://en.wikipedia.org/wiki/Varicella" TargetMode="External"/><Relationship Id="rId13" Type="http://schemas.openxmlformats.org/officeDocument/2006/relationships/hyperlink" Target="http://en.wikipedia.org/wiki/Measles" TargetMode="External"/><Relationship Id="rId14" Type="http://schemas.openxmlformats.org/officeDocument/2006/relationships/hyperlink" Target="http://en.wikipedia.org/wiki/Tuberculosis" TargetMode="External"/><Relationship Id="rId15" Type="http://schemas.openxmlformats.org/officeDocument/2006/relationships/hyperlink" Target="http://en.wikipedia.org/wiki/Malaria" TargetMode="External"/><Relationship Id="rId16" Type="http://schemas.openxmlformats.org/officeDocument/2006/relationships/image" Target="media/image1.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en.wikipedia.org/wiki/Epstein-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68A9-B5D3-0C4C-B0B6-456E6B32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5732</Words>
  <Characters>32676</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Bio-Rad Laboratories</Company>
  <LinksUpToDate>false</LinksUpToDate>
  <CharactersWithSpaces>38332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Binder</dc:creator>
  <cp:lastModifiedBy>Na Ma</cp:lastModifiedBy>
  <cp:revision>2</cp:revision>
  <cp:lastPrinted>2015-09-24T14:41:00Z</cp:lastPrinted>
  <dcterms:created xsi:type="dcterms:W3CDTF">2015-11-24T21:48:00Z</dcterms:created>
  <dcterms:modified xsi:type="dcterms:W3CDTF">2015-11-24T21:48:00Z</dcterms:modified>
</cp:coreProperties>
</file>