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3CE2104" w14:textId="77777777" w:rsidR="000C5F31" w:rsidRPr="00723461" w:rsidRDefault="000C5F31">
      <w:pPr>
        <w:pStyle w:val="12"/>
        <w:spacing w:line="360" w:lineRule="auto"/>
        <w:rPr>
          <w:rFonts w:ascii="Book Antiqua" w:hAnsi="Book Antiqua" w:cs="Times New Roman"/>
          <w:b/>
          <w:color w:val="auto"/>
          <w:sz w:val="24"/>
          <w:shd w:val="clear" w:color="auto" w:fill="FFFFFF"/>
        </w:rPr>
      </w:pPr>
      <w:r w:rsidRPr="00723461">
        <w:rPr>
          <w:rFonts w:ascii="Book Antiqua" w:hAnsi="Book Antiqua" w:cs="Times New Roman"/>
          <w:b/>
          <w:color w:val="auto"/>
          <w:sz w:val="24"/>
          <w:shd w:val="clear" w:color="auto" w:fill="FFFFFF"/>
          <w:lang w:val="en-US"/>
        </w:rPr>
        <w:t xml:space="preserve">Name of </w:t>
      </w:r>
      <w:r w:rsidRPr="00723461">
        <w:rPr>
          <w:rFonts w:ascii="Book Antiqua" w:hAnsi="Book Antiqua" w:cs="Times New Roman"/>
          <w:b/>
          <w:caps/>
          <w:color w:val="auto"/>
          <w:sz w:val="24"/>
          <w:shd w:val="clear" w:color="auto" w:fill="FFFFFF"/>
          <w:lang w:val="en-US"/>
        </w:rPr>
        <w:t>j</w:t>
      </w:r>
      <w:r w:rsidRPr="00723461">
        <w:rPr>
          <w:rFonts w:ascii="Book Antiqua" w:hAnsi="Book Antiqua" w:cs="Times New Roman"/>
          <w:b/>
          <w:color w:val="auto"/>
          <w:sz w:val="24"/>
          <w:shd w:val="clear" w:color="auto" w:fill="FFFFFF"/>
          <w:lang w:val="en-US"/>
        </w:rPr>
        <w:t xml:space="preserve">ournal: </w:t>
      </w:r>
      <w:bookmarkStart w:id="0" w:name="OLE_LINK718"/>
      <w:bookmarkStart w:id="1" w:name="OLE_LINK719"/>
      <w:r w:rsidRPr="00723461">
        <w:rPr>
          <w:rFonts w:ascii="Book Antiqua" w:hAnsi="Book Antiqua" w:cs="Times New Roman"/>
          <w:b/>
          <w:i/>
          <w:color w:val="auto"/>
          <w:sz w:val="24"/>
          <w:shd w:val="clear" w:color="auto" w:fill="FFFFFF"/>
          <w:lang w:val="en-US"/>
        </w:rPr>
        <w:t>World Journal of Gastroenterology</w:t>
      </w:r>
      <w:bookmarkEnd w:id="0"/>
      <w:bookmarkEnd w:id="1"/>
    </w:p>
    <w:p w14:paraId="45D58CC4" w14:textId="77777777" w:rsidR="000C5F31" w:rsidRPr="00723461" w:rsidRDefault="000C5F31">
      <w:pPr>
        <w:pStyle w:val="12"/>
        <w:spacing w:line="360" w:lineRule="auto"/>
        <w:rPr>
          <w:rFonts w:ascii="Book Antiqua" w:hAnsi="Book Antiqua" w:cs="Book Antiqua"/>
          <w:b/>
          <w:color w:val="auto"/>
          <w:shd w:val="clear" w:color="auto" w:fill="FFFFFF"/>
        </w:rPr>
      </w:pPr>
      <w:r w:rsidRPr="00723461">
        <w:rPr>
          <w:rFonts w:ascii="Book Antiqua" w:hAnsi="Book Antiqua" w:cs="Times New Roman"/>
          <w:b/>
          <w:color w:val="auto"/>
          <w:sz w:val="24"/>
          <w:shd w:val="clear" w:color="auto" w:fill="FFFFFF"/>
        </w:rPr>
        <w:t>ESPS Manuscript NO: 21351</w:t>
      </w:r>
    </w:p>
    <w:p w14:paraId="2C860DDA" w14:textId="77777777" w:rsidR="000C5F31" w:rsidRDefault="000C5F31">
      <w:pPr>
        <w:spacing w:line="360" w:lineRule="auto"/>
        <w:jc w:val="both"/>
        <w:rPr>
          <w:rFonts w:ascii="Book Antiqua" w:eastAsia="SimSun" w:hAnsi="Book Antiqua" w:cs="Book Antiqua"/>
          <w:b/>
          <w:bCs/>
          <w:caps/>
          <w:shd w:val="clear" w:color="auto" w:fill="FFFFFF"/>
          <w:lang w:val="en-US" w:eastAsia="zh-CN"/>
        </w:rPr>
      </w:pPr>
      <w:r w:rsidRPr="00723461">
        <w:rPr>
          <w:rFonts w:ascii="Book Antiqua" w:eastAsia="SimSun" w:hAnsi="Book Antiqua" w:cs="Book Antiqua"/>
          <w:b/>
          <w:shd w:val="clear" w:color="auto" w:fill="FFFFFF"/>
        </w:rPr>
        <w:t xml:space="preserve">Manuscript </w:t>
      </w:r>
      <w:r w:rsidRPr="00723461">
        <w:rPr>
          <w:rFonts w:ascii="Book Antiqua" w:eastAsia="SimSun" w:hAnsi="Book Antiqua" w:cs="Book Antiqua" w:hint="eastAsia"/>
          <w:b/>
          <w:caps/>
          <w:shd w:val="clear" w:color="auto" w:fill="FFFFFF"/>
        </w:rPr>
        <w:t>t</w:t>
      </w:r>
      <w:r w:rsidRPr="00723461">
        <w:rPr>
          <w:rFonts w:ascii="Book Antiqua" w:eastAsia="SimSun" w:hAnsi="Book Antiqua" w:cs="Book Antiqua"/>
          <w:b/>
          <w:shd w:val="clear" w:color="auto" w:fill="FFFFFF"/>
        </w:rPr>
        <w:t>ype</w:t>
      </w:r>
      <w:r w:rsidRPr="00723461">
        <w:rPr>
          <w:rFonts w:ascii="Book Antiqua" w:eastAsia="SimSun" w:hAnsi="Book Antiqua" w:cs="Book Antiqua" w:hint="eastAsia"/>
          <w:b/>
        </w:rPr>
        <w:t>:</w:t>
      </w:r>
      <w:r w:rsidRPr="00723461">
        <w:rPr>
          <w:rFonts w:ascii="Book Antiqua" w:eastAsia="SimSun" w:hAnsi="Book Antiqua" w:cs="Book Antiqua" w:hint="eastAsia"/>
          <w:b/>
          <w:caps/>
        </w:rPr>
        <w:t xml:space="preserve"> </w:t>
      </w:r>
      <w:r w:rsidRPr="00723461">
        <w:rPr>
          <w:rFonts w:ascii="Book Antiqua" w:hAnsi="Book Antiqua" w:cs="Book Antiqua"/>
          <w:b/>
          <w:bCs/>
          <w:caps/>
          <w:shd w:val="clear" w:color="auto" w:fill="FFFFFF"/>
          <w:lang w:val="en-US"/>
        </w:rPr>
        <w:t>Topic</w:t>
      </w:r>
      <w:r w:rsidRPr="00723461">
        <w:rPr>
          <w:rFonts w:ascii="Book Antiqua" w:eastAsia="SimSun" w:hAnsi="Book Antiqua" w:cs="Book Antiqua" w:hint="eastAsia"/>
          <w:b/>
          <w:bCs/>
          <w:caps/>
          <w:shd w:val="clear" w:color="auto" w:fill="FFFFFF"/>
          <w:lang w:val="en-US"/>
        </w:rPr>
        <w:t xml:space="preserve"> </w:t>
      </w:r>
      <w:r w:rsidRPr="00723461">
        <w:rPr>
          <w:rFonts w:ascii="Book Antiqua" w:hAnsi="Book Antiqua" w:cs="Book Antiqua"/>
          <w:b/>
          <w:bCs/>
          <w:caps/>
          <w:shd w:val="clear" w:color="auto" w:fill="FFFFFF"/>
          <w:lang w:val="en-US"/>
        </w:rPr>
        <w:t>highlight</w:t>
      </w:r>
    </w:p>
    <w:p w14:paraId="60628B62" w14:textId="77777777" w:rsidR="00F04AC8" w:rsidRPr="00F04AC8" w:rsidRDefault="00F04AC8">
      <w:pPr>
        <w:spacing w:line="360" w:lineRule="auto"/>
        <w:jc w:val="both"/>
        <w:rPr>
          <w:rFonts w:ascii="Book Antiqua" w:eastAsia="SimSun" w:hAnsi="Book Antiqua" w:cs="Book Antiqua"/>
          <w:b/>
          <w:bCs/>
          <w:lang w:eastAsia="zh-CN"/>
        </w:rPr>
      </w:pPr>
    </w:p>
    <w:p w14:paraId="58717C01" w14:textId="6D8D4963" w:rsidR="000C5F31" w:rsidRDefault="00F04AC8">
      <w:pPr>
        <w:spacing w:line="360" w:lineRule="auto"/>
        <w:jc w:val="both"/>
        <w:rPr>
          <w:rFonts w:ascii="Book Antiqua" w:eastAsia="SimSun" w:hAnsi="Book Antiqua" w:cs="Book Antiqua"/>
          <w:b/>
          <w:bCs/>
          <w:lang w:eastAsia="zh-CN"/>
        </w:rPr>
      </w:pPr>
      <w:r w:rsidRPr="00F04AC8">
        <w:rPr>
          <w:rFonts w:ascii="Book Antiqua" w:eastAsia="SimSun" w:hAnsi="Book Antiqua" w:cs="Book Antiqua"/>
          <w:b/>
          <w:bCs/>
        </w:rPr>
        <w:t>2016 Gastric Cancer: Global view</w:t>
      </w:r>
    </w:p>
    <w:p w14:paraId="60455F36" w14:textId="77777777" w:rsidR="00F04AC8" w:rsidRPr="00723461" w:rsidRDefault="00F04AC8">
      <w:pPr>
        <w:spacing w:line="360" w:lineRule="auto"/>
        <w:jc w:val="both"/>
        <w:rPr>
          <w:rFonts w:ascii="Book Antiqua" w:eastAsia="SimSun" w:hAnsi="Book Antiqua" w:cs="Book Antiqua"/>
          <w:b/>
          <w:bCs/>
          <w:lang w:eastAsia="zh-CN"/>
        </w:rPr>
      </w:pPr>
    </w:p>
    <w:p w14:paraId="14AF295A" w14:textId="77777777" w:rsidR="000C5F31" w:rsidRPr="00723461" w:rsidRDefault="000C5F31">
      <w:pPr>
        <w:spacing w:line="360" w:lineRule="auto"/>
        <w:jc w:val="both"/>
        <w:rPr>
          <w:rFonts w:ascii="Book Antiqua" w:eastAsia="SimSun" w:hAnsi="Book Antiqua" w:cs="Book Antiqua"/>
          <w:b/>
          <w:bCs/>
        </w:rPr>
      </w:pPr>
      <w:r w:rsidRPr="00723461">
        <w:rPr>
          <w:rFonts w:ascii="Book Antiqua" w:hAnsi="Book Antiqua" w:cs="Book Antiqua"/>
          <w:b/>
          <w:bCs/>
        </w:rPr>
        <w:t xml:space="preserve">Gastric cancer: </w:t>
      </w:r>
      <w:r w:rsidRPr="00723461">
        <w:rPr>
          <w:rFonts w:ascii="Book Antiqua" w:hAnsi="Book Antiqua" w:cs="Book Antiqua"/>
          <w:b/>
          <w:bCs/>
          <w:caps/>
        </w:rPr>
        <w:t>c</w:t>
      </w:r>
      <w:r w:rsidRPr="00723461">
        <w:rPr>
          <w:rFonts w:ascii="Book Antiqua" w:hAnsi="Book Antiqua" w:cs="Book Antiqua"/>
          <w:b/>
          <w:bCs/>
        </w:rPr>
        <w:t>urrent status of lymph node dissection</w:t>
      </w:r>
    </w:p>
    <w:p w14:paraId="1ED22642" w14:textId="77777777" w:rsidR="000C5F31" w:rsidRPr="00723461" w:rsidRDefault="000C5F31">
      <w:pPr>
        <w:spacing w:line="360" w:lineRule="auto"/>
        <w:jc w:val="both"/>
        <w:rPr>
          <w:rFonts w:ascii="Book Antiqua" w:eastAsia="SimSun" w:hAnsi="Book Antiqua" w:cs="Book Antiqua"/>
          <w:b/>
          <w:bCs/>
        </w:rPr>
      </w:pPr>
    </w:p>
    <w:p w14:paraId="7F126D2B" w14:textId="4C75FAF6" w:rsidR="000C5F31" w:rsidRPr="00FA4DF6" w:rsidRDefault="000C5F31">
      <w:pPr>
        <w:spacing w:line="360" w:lineRule="auto"/>
        <w:jc w:val="both"/>
        <w:rPr>
          <w:rFonts w:ascii="Book Antiqua" w:eastAsia="SimSun" w:hAnsi="Book Antiqua"/>
          <w:b/>
          <w:shd w:val="clear" w:color="auto" w:fill="FFFFFF"/>
          <w:lang w:eastAsia="zh-CN"/>
        </w:rPr>
      </w:pPr>
      <w:r w:rsidRPr="00723461">
        <w:rPr>
          <w:rFonts w:ascii="Book Antiqua" w:hAnsi="Book Antiqua" w:cs="Book Antiqua"/>
        </w:rPr>
        <w:t>Degiuli M</w:t>
      </w:r>
      <w:r w:rsidRPr="00723461">
        <w:rPr>
          <w:rFonts w:ascii="Book Antiqua" w:hAnsi="Book Antiqua" w:cs="Book Antiqua"/>
          <w:i/>
        </w:rPr>
        <w:t xml:space="preserve"> </w:t>
      </w:r>
      <w:r w:rsidRPr="00723461">
        <w:rPr>
          <w:rFonts w:ascii="Book Antiqua" w:eastAsia="SimSun" w:hAnsi="Book Antiqua" w:cs="Book Antiqua" w:hint="eastAsia"/>
          <w:i/>
        </w:rPr>
        <w:t>et al</w:t>
      </w:r>
      <w:r w:rsidRPr="00723461">
        <w:rPr>
          <w:rFonts w:ascii="Book Antiqua" w:eastAsia="SimSun" w:hAnsi="Book Antiqua" w:cs="Book Antiqua" w:hint="eastAsia"/>
        </w:rPr>
        <w:t xml:space="preserve">. </w:t>
      </w:r>
      <w:r w:rsidRPr="00723461">
        <w:rPr>
          <w:rFonts w:ascii="Book Antiqua" w:hAnsi="Book Antiqua" w:cs="Book Antiqua"/>
        </w:rPr>
        <w:t xml:space="preserve">Lymph node dissection in gastric </w:t>
      </w:r>
      <w:r w:rsidR="00FA4DF6">
        <w:rPr>
          <w:rFonts w:ascii="Book Antiqua" w:hAnsi="Book Antiqua" w:cs="Book Antiqua"/>
        </w:rPr>
        <w:t>cancer</w:t>
      </w:r>
    </w:p>
    <w:p w14:paraId="00F2F77F" w14:textId="77777777" w:rsidR="000C5F31" w:rsidRPr="00723461" w:rsidRDefault="000C5F31">
      <w:pPr>
        <w:pStyle w:val="12"/>
        <w:spacing w:line="360" w:lineRule="auto"/>
        <w:rPr>
          <w:rFonts w:ascii="Book Antiqua" w:hAnsi="Book Antiqua" w:cs="Times New Roman"/>
          <w:b/>
          <w:color w:val="auto"/>
          <w:sz w:val="24"/>
          <w:shd w:val="clear" w:color="auto" w:fill="FFFFFF"/>
        </w:rPr>
      </w:pPr>
    </w:p>
    <w:p w14:paraId="040D73C5" w14:textId="77777777" w:rsidR="000C5F31" w:rsidRPr="00723461" w:rsidRDefault="000C5F31">
      <w:pPr>
        <w:spacing w:line="360" w:lineRule="auto"/>
        <w:jc w:val="both"/>
        <w:rPr>
          <w:rFonts w:ascii="Book Antiqua" w:hAnsi="Book Antiqua" w:cs="Book Antiqua"/>
        </w:rPr>
      </w:pPr>
      <w:r w:rsidRPr="00723461">
        <w:rPr>
          <w:rFonts w:ascii="Book Antiqua" w:eastAsia="SimSun" w:hAnsi="Book Antiqua" w:cs="Book Antiqua"/>
          <w:lang w:val="pl-PL"/>
        </w:rPr>
        <w:t>Maurizio Degiuli, Giovanni De Manzoni, Alberto Di Leo, Domenico D'Ugo, Erica Galasso, Daniele Marrelli, Roberto Petrioli, Karol Polom, Franco Roviello, Francesco Santullo, Mario Morino</w:t>
      </w:r>
    </w:p>
    <w:p w14:paraId="131EFBA0" w14:textId="77777777" w:rsidR="000C5F31" w:rsidRPr="00723461" w:rsidRDefault="000C5F31">
      <w:pPr>
        <w:pStyle w:val="12"/>
        <w:spacing w:line="360" w:lineRule="auto"/>
        <w:rPr>
          <w:rFonts w:ascii="Book Antiqua" w:hAnsi="Book Antiqua" w:cs="Book Antiqua"/>
          <w:color w:val="auto"/>
        </w:rPr>
      </w:pPr>
    </w:p>
    <w:p w14:paraId="26A7EACC" w14:textId="77777777" w:rsidR="000C5F31" w:rsidRPr="00723461" w:rsidRDefault="000C5F31">
      <w:pPr>
        <w:spacing w:line="360" w:lineRule="auto"/>
        <w:jc w:val="both"/>
        <w:rPr>
          <w:rFonts w:ascii="Book Antiqua" w:eastAsia="SimSun" w:hAnsi="Book Antiqua" w:cs="Book Antiqua"/>
          <w:i/>
          <w:iCs/>
        </w:rPr>
      </w:pPr>
      <w:r w:rsidRPr="00723461">
        <w:rPr>
          <w:rFonts w:ascii="Book Antiqua" w:hAnsi="Book Antiqua" w:cs="Book Antiqua"/>
          <w:b/>
          <w:iCs/>
        </w:rPr>
        <w:t>Maurizio Degiuli</w:t>
      </w:r>
      <w:r w:rsidRPr="00723461">
        <w:rPr>
          <w:rFonts w:ascii="Book Antiqua" w:hAnsi="Book Antiqua" w:cs="Book Antiqua"/>
          <w:b/>
        </w:rPr>
        <w:t xml:space="preserve">, </w:t>
      </w:r>
      <w:r w:rsidRPr="00723461">
        <w:rPr>
          <w:rFonts w:ascii="Book Antiqua" w:hAnsi="Book Antiqua" w:cs="Book Antiqua"/>
          <w:b/>
          <w:iCs/>
        </w:rPr>
        <w:t>Erica Galasso</w:t>
      </w:r>
      <w:r w:rsidRPr="00723461">
        <w:rPr>
          <w:rFonts w:ascii="Book Antiqua" w:hAnsi="Book Antiqua" w:cs="Book Antiqua"/>
          <w:b/>
        </w:rPr>
        <w:t>,</w:t>
      </w:r>
      <w:r w:rsidRPr="00723461">
        <w:rPr>
          <w:rFonts w:ascii="Book Antiqua" w:eastAsia="SimSun" w:hAnsi="Book Antiqua" w:cs="Book Antiqua" w:hint="eastAsia"/>
          <w:b/>
        </w:rPr>
        <w:t xml:space="preserve"> </w:t>
      </w:r>
      <w:r w:rsidRPr="00723461">
        <w:rPr>
          <w:rFonts w:ascii="Book Antiqua" w:eastAsia="SimSun" w:hAnsi="Book Antiqua" w:cs="Book Antiqua"/>
          <w:b/>
          <w:iCs/>
        </w:rPr>
        <w:t>Mario Morino</w:t>
      </w:r>
      <w:r w:rsidRPr="00723461">
        <w:rPr>
          <w:rFonts w:ascii="Book Antiqua" w:eastAsia="SimSun" w:hAnsi="Book Antiqua" w:cs="Book Antiqua"/>
          <w:b/>
        </w:rPr>
        <w:t>,</w:t>
      </w:r>
      <w:r w:rsidRPr="00723461">
        <w:rPr>
          <w:rFonts w:ascii="Book Antiqua" w:eastAsia="SimSun" w:hAnsi="Book Antiqua" w:cs="Book Antiqua" w:hint="eastAsia"/>
        </w:rPr>
        <w:t xml:space="preserve"> </w:t>
      </w:r>
      <w:r w:rsidRPr="00723461">
        <w:rPr>
          <w:rFonts w:ascii="Book Antiqua" w:hAnsi="Book Antiqua" w:cs="Book Antiqua"/>
        </w:rPr>
        <w:t>Department of Surgery, University of Turin, Citta della Salute e della Scienza, 10126</w:t>
      </w:r>
      <w:r w:rsidRPr="00723461">
        <w:rPr>
          <w:rFonts w:ascii="Book Antiqua" w:eastAsia="SimSun" w:hAnsi="Book Antiqua" w:cs="Book Antiqua" w:hint="eastAsia"/>
        </w:rPr>
        <w:t xml:space="preserve"> </w:t>
      </w:r>
      <w:r w:rsidRPr="00723461">
        <w:rPr>
          <w:rFonts w:ascii="Book Antiqua" w:hAnsi="Book Antiqua" w:cs="Book Antiqua"/>
        </w:rPr>
        <w:t>Turin, Italy</w:t>
      </w:r>
    </w:p>
    <w:p w14:paraId="12E75B20" w14:textId="77777777" w:rsidR="000C5F31" w:rsidRPr="00723461" w:rsidRDefault="000C5F31">
      <w:pPr>
        <w:spacing w:line="360" w:lineRule="auto"/>
        <w:jc w:val="both"/>
        <w:rPr>
          <w:rFonts w:ascii="Book Antiqua" w:eastAsia="SimSun" w:hAnsi="Book Antiqua" w:cs="Book Antiqua"/>
          <w:i/>
          <w:iCs/>
        </w:rPr>
      </w:pPr>
    </w:p>
    <w:p w14:paraId="509F9D76" w14:textId="77777777" w:rsidR="000C5F31" w:rsidRPr="00723461" w:rsidRDefault="000C5F31">
      <w:pPr>
        <w:spacing w:line="360" w:lineRule="auto"/>
        <w:jc w:val="both"/>
        <w:rPr>
          <w:rFonts w:ascii="Book Antiqua" w:eastAsia="SimSun" w:hAnsi="Book Antiqua" w:cs="Book Antiqua"/>
          <w:i/>
          <w:iCs/>
        </w:rPr>
      </w:pPr>
      <w:r w:rsidRPr="00723461">
        <w:rPr>
          <w:rFonts w:ascii="Book Antiqua" w:hAnsi="Book Antiqua" w:cs="Book Antiqua"/>
          <w:b/>
          <w:iCs/>
        </w:rPr>
        <w:t>Giovanni De Manzoni</w:t>
      </w:r>
      <w:r w:rsidRPr="00723461">
        <w:rPr>
          <w:rFonts w:ascii="Book Antiqua" w:hAnsi="Book Antiqua" w:cs="Book Antiqua"/>
          <w:b/>
        </w:rPr>
        <w:t>,</w:t>
      </w:r>
      <w:r w:rsidRPr="00723461">
        <w:rPr>
          <w:rFonts w:ascii="Book Antiqua" w:hAnsi="Book Antiqua" w:cs="Book Antiqua"/>
        </w:rPr>
        <w:t xml:space="preserve"> Department of Surgery, University of Verona, Ospedale Borgo Trento, 37126 Verona, Italy</w:t>
      </w:r>
    </w:p>
    <w:p w14:paraId="1668929C" w14:textId="77777777" w:rsidR="000C5F31" w:rsidRPr="00723461" w:rsidRDefault="000C5F31">
      <w:pPr>
        <w:spacing w:line="360" w:lineRule="auto"/>
        <w:jc w:val="both"/>
        <w:rPr>
          <w:rFonts w:ascii="Book Antiqua" w:eastAsia="SimSun" w:hAnsi="Book Antiqua" w:cs="Book Antiqua"/>
          <w:i/>
          <w:iCs/>
        </w:rPr>
      </w:pPr>
    </w:p>
    <w:p w14:paraId="44CD1CE0" w14:textId="77777777" w:rsidR="000C5F31" w:rsidRPr="00723461" w:rsidRDefault="000C5F31">
      <w:pPr>
        <w:spacing w:line="360" w:lineRule="auto"/>
        <w:jc w:val="both"/>
        <w:rPr>
          <w:rFonts w:ascii="Book Antiqua" w:eastAsia="SimSun" w:hAnsi="Book Antiqua" w:cs="Book Antiqua"/>
          <w:i/>
          <w:iCs/>
        </w:rPr>
      </w:pPr>
      <w:r w:rsidRPr="00723461">
        <w:rPr>
          <w:rFonts w:ascii="Book Antiqua" w:hAnsi="Book Antiqua" w:cs="Book Antiqua"/>
          <w:b/>
          <w:iCs/>
        </w:rPr>
        <w:t>Alberto Di Leo</w:t>
      </w:r>
      <w:r w:rsidRPr="00723461">
        <w:rPr>
          <w:rFonts w:ascii="Book Antiqua" w:hAnsi="Book Antiqua" w:cs="Book Antiqua"/>
          <w:b/>
        </w:rPr>
        <w:t>,</w:t>
      </w:r>
      <w:r w:rsidRPr="00723461">
        <w:rPr>
          <w:rFonts w:ascii="Book Antiqua" w:hAnsi="Book Antiqua" w:cs="Book Antiqua"/>
        </w:rPr>
        <w:t xml:space="preserve"> Division of Surgery, Ospedale di Arco, </w:t>
      </w:r>
      <w:bookmarkStart w:id="2" w:name="OLE_LINK1"/>
      <w:bookmarkStart w:id="3" w:name="OLE_LINK2"/>
      <w:r w:rsidRPr="00723461">
        <w:rPr>
          <w:rFonts w:ascii="Book Antiqua" w:hAnsi="Book Antiqua" w:cs="Book Antiqua"/>
        </w:rPr>
        <w:t>38062 Arco TN , Italy</w:t>
      </w:r>
      <w:bookmarkEnd w:id="2"/>
      <w:bookmarkEnd w:id="3"/>
      <w:r w:rsidRPr="00723461">
        <w:rPr>
          <w:rFonts w:ascii="Book Antiqua" w:hAnsi="Book Antiqua" w:cs="Book Antiqua"/>
        </w:rPr>
        <w:t>.</w:t>
      </w:r>
    </w:p>
    <w:p w14:paraId="0BD98BAE" w14:textId="77777777" w:rsidR="000C5F31" w:rsidRPr="00723461" w:rsidRDefault="000C5F31">
      <w:pPr>
        <w:spacing w:line="360" w:lineRule="auto"/>
        <w:jc w:val="both"/>
        <w:rPr>
          <w:rFonts w:ascii="Book Antiqua" w:eastAsia="SimSun" w:hAnsi="Book Antiqua" w:cs="Book Antiqua"/>
          <w:i/>
          <w:iCs/>
        </w:rPr>
      </w:pPr>
    </w:p>
    <w:p w14:paraId="33D03E92" w14:textId="77777777" w:rsidR="000C5F31" w:rsidRPr="00723461" w:rsidRDefault="000C5F31">
      <w:pPr>
        <w:spacing w:line="360" w:lineRule="auto"/>
        <w:jc w:val="both"/>
        <w:rPr>
          <w:rFonts w:ascii="Book Antiqua" w:eastAsia="SimSun" w:hAnsi="Book Antiqua" w:cs="Book Antiqua"/>
          <w:i/>
          <w:iCs/>
        </w:rPr>
      </w:pPr>
      <w:r w:rsidRPr="00723461">
        <w:rPr>
          <w:rFonts w:ascii="Book Antiqua" w:hAnsi="Book Antiqua" w:cs="Book Antiqua"/>
          <w:b/>
          <w:iCs/>
        </w:rPr>
        <w:t>Domenico D'Ugo</w:t>
      </w:r>
      <w:r w:rsidRPr="00723461">
        <w:rPr>
          <w:rFonts w:ascii="Book Antiqua" w:hAnsi="Book Antiqua" w:cs="Book Antiqua"/>
          <w:b/>
        </w:rPr>
        <w:t>,</w:t>
      </w:r>
      <w:r w:rsidRPr="00723461">
        <w:rPr>
          <w:rFonts w:ascii="Book Antiqua" w:eastAsia="SimSun" w:hAnsi="Book Antiqua" w:cs="Book Antiqua" w:hint="eastAsia"/>
          <w:b/>
        </w:rPr>
        <w:t xml:space="preserve"> </w:t>
      </w:r>
      <w:r w:rsidRPr="00723461">
        <w:rPr>
          <w:rFonts w:ascii="Book Antiqua" w:hAnsi="Book Antiqua" w:cs="Book Antiqua"/>
          <w:b/>
          <w:iCs/>
        </w:rPr>
        <w:t>Francesco Santullo</w:t>
      </w:r>
      <w:r w:rsidRPr="00723461">
        <w:rPr>
          <w:rFonts w:ascii="Book Antiqua" w:hAnsi="Book Antiqua" w:cs="Book Antiqua"/>
          <w:b/>
        </w:rPr>
        <w:t>,</w:t>
      </w:r>
      <w:r w:rsidRPr="00723461">
        <w:rPr>
          <w:rFonts w:ascii="Book Antiqua" w:hAnsi="Book Antiqua" w:cs="Book Antiqua"/>
        </w:rPr>
        <w:t xml:space="preserve"> Department of Surgery, University “Cattolica del Sacro Cuore”, “A.Gemelli “ University Hospital, 00168</w:t>
      </w:r>
      <w:r w:rsidRPr="00723461">
        <w:rPr>
          <w:rFonts w:ascii="Book Antiqua" w:eastAsia="SimSun" w:hAnsi="Book Antiqua" w:cs="Book Antiqua" w:hint="eastAsia"/>
        </w:rPr>
        <w:t xml:space="preserve"> </w:t>
      </w:r>
      <w:r w:rsidRPr="00723461">
        <w:rPr>
          <w:rFonts w:ascii="Book Antiqua" w:hAnsi="Book Antiqua" w:cs="Book Antiqua"/>
        </w:rPr>
        <w:t>Rome, Italy</w:t>
      </w:r>
    </w:p>
    <w:p w14:paraId="56FD2EE5" w14:textId="77777777" w:rsidR="000C5F31" w:rsidRPr="00723461" w:rsidRDefault="000C5F31">
      <w:pPr>
        <w:spacing w:line="360" w:lineRule="auto"/>
        <w:jc w:val="both"/>
        <w:rPr>
          <w:rFonts w:ascii="Book Antiqua" w:eastAsia="SimSun" w:hAnsi="Book Antiqua" w:cs="Book Antiqua"/>
          <w:i/>
          <w:iCs/>
        </w:rPr>
      </w:pPr>
    </w:p>
    <w:p w14:paraId="49FCE873" w14:textId="77777777" w:rsidR="000C5F31" w:rsidRPr="00723461" w:rsidRDefault="000C5F31">
      <w:pPr>
        <w:spacing w:line="360" w:lineRule="auto"/>
        <w:jc w:val="both"/>
        <w:rPr>
          <w:rFonts w:ascii="Book Antiqua" w:eastAsia="SimSun" w:hAnsi="Book Antiqua" w:cs="Book Antiqua"/>
        </w:rPr>
      </w:pPr>
      <w:r w:rsidRPr="00723461">
        <w:rPr>
          <w:rFonts w:ascii="Book Antiqua" w:hAnsi="Book Antiqua" w:cs="Book Antiqua"/>
          <w:b/>
          <w:iCs/>
        </w:rPr>
        <w:t>Daniele Marrelli</w:t>
      </w:r>
      <w:r w:rsidRPr="00723461">
        <w:rPr>
          <w:rFonts w:ascii="Book Antiqua" w:hAnsi="Book Antiqua" w:cs="Book Antiqua"/>
          <w:b/>
        </w:rPr>
        <w:t xml:space="preserve">, </w:t>
      </w:r>
      <w:r w:rsidRPr="00723461">
        <w:rPr>
          <w:rFonts w:ascii="Book Antiqua" w:hAnsi="Book Antiqua" w:cs="Book Antiqua"/>
          <w:b/>
          <w:iCs/>
        </w:rPr>
        <w:t>Franco Roviello</w:t>
      </w:r>
      <w:r w:rsidRPr="00723461">
        <w:rPr>
          <w:rFonts w:ascii="Book Antiqua" w:hAnsi="Book Antiqua" w:cs="Book Antiqua"/>
          <w:b/>
        </w:rPr>
        <w:t>,</w:t>
      </w:r>
      <w:r w:rsidRPr="00723461">
        <w:rPr>
          <w:rFonts w:ascii="Book Antiqua" w:eastAsia="SimSun" w:hAnsi="Book Antiqua" w:cs="Book Antiqua" w:hint="eastAsia"/>
        </w:rPr>
        <w:t xml:space="preserve"> </w:t>
      </w:r>
      <w:r w:rsidRPr="00723461">
        <w:rPr>
          <w:rFonts w:ascii="Book Antiqua" w:hAnsi="Book Antiqua" w:cs="Book Antiqua"/>
        </w:rPr>
        <w:t>Department of Surgery, University of Siena, 53100</w:t>
      </w:r>
      <w:r w:rsidRPr="00723461">
        <w:rPr>
          <w:rFonts w:ascii="Book Antiqua" w:eastAsia="SimSun" w:hAnsi="Book Antiqua" w:cs="Book Antiqua" w:hint="eastAsia"/>
        </w:rPr>
        <w:t xml:space="preserve"> </w:t>
      </w:r>
      <w:r w:rsidRPr="00723461">
        <w:rPr>
          <w:rFonts w:ascii="Book Antiqua" w:hAnsi="Book Antiqua" w:cs="Book Antiqua"/>
        </w:rPr>
        <w:t>Siena, Italy</w:t>
      </w:r>
    </w:p>
    <w:p w14:paraId="066E54C7" w14:textId="77777777" w:rsidR="000C5F31" w:rsidRPr="00723461" w:rsidRDefault="000C5F31">
      <w:pPr>
        <w:spacing w:line="360" w:lineRule="auto"/>
        <w:jc w:val="both"/>
        <w:rPr>
          <w:rFonts w:ascii="Book Antiqua" w:eastAsia="SimSun" w:hAnsi="Book Antiqua" w:cs="Book Antiqua"/>
        </w:rPr>
      </w:pPr>
    </w:p>
    <w:p w14:paraId="51B71754" w14:textId="77777777" w:rsidR="000C5F31" w:rsidRPr="00723461" w:rsidRDefault="000C5F31">
      <w:pPr>
        <w:spacing w:line="360" w:lineRule="auto"/>
        <w:jc w:val="both"/>
        <w:rPr>
          <w:rFonts w:ascii="Book Antiqua" w:hAnsi="Book Antiqua" w:cs="Book Antiqua"/>
          <w:b/>
        </w:rPr>
      </w:pPr>
      <w:r w:rsidRPr="00723461">
        <w:rPr>
          <w:rFonts w:ascii="Book Antiqua" w:hAnsi="Book Antiqua" w:cs="Book Antiqua"/>
          <w:b/>
        </w:rPr>
        <w:t>Roberto Petrioli,</w:t>
      </w:r>
      <w:r w:rsidR="00BC763A" w:rsidRPr="00723461">
        <w:rPr>
          <w:rFonts w:ascii="Book Antiqua" w:eastAsia="SimSun" w:hAnsi="Book Antiqua" w:cs="Book Antiqua" w:hint="eastAsia"/>
          <w:b/>
          <w:lang w:eastAsia="zh-CN"/>
        </w:rPr>
        <w:t xml:space="preserve"> </w:t>
      </w:r>
      <w:r w:rsidRPr="00723461">
        <w:rPr>
          <w:rFonts w:ascii="Book Antiqua" w:hAnsi="Book Antiqua" w:cs="Book Antiqua"/>
        </w:rPr>
        <w:t>Department of Oncology, University of Siena, 53100</w:t>
      </w:r>
      <w:r w:rsidRPr="00723461">
        <w:rPr>
          <w:rFonts w:ascii="Book Antiqua" w:eastAsia="SimSun" w:hAnsi="Book Antiqua" w:cs="Book Antiqua" w:hint="eastAsia"/>
        </w:rPr>
        <w:t xml:space="preserve"> </w:t>
      </w:r>
      <w:r w:rsidRPr="00723461">
        <w:rPr>
          <w:rFonts w:ascii="Book Antiqua" w:hAnsi="Book Antiqua" w:cs="Book Antiqua"/>
        </w:rPr>
        <w:t>Siena, Italy</w:t>
      </w:r>
    </w:p>
    <w:p w14:paraId="7806E4D4" w14:textId="77777777" w:rsidR="000C5F31" w:rsidRPr="00723461" w:rsidRDefault="000C5F31">
      <w:pPr>
        <w:spacing w:line="360" w:lineRule="auto"/>
        <w:jc w:val="both"/>
        <w:rPr>
          <w:rFonts w:ascii="Book Antiqua" w:eastAsia="SimSun" w:hAnsi="Book Antiqua" w:cs="Book Antiqua"/>
          <w:i/>
          <w:iCs/>
          <w:lang w:eastAsia="zh-CN"/>
        </w:rPr>
      </w:pPr>
    </w:p>
    <w:p w14:paraId="3B8587C3" w14:textId="77777777" w:rsidR="000C5F31" w:rsidRPr="00723461" w:rsidRDefault="000C5F31">
      <w:pPr>
        <w:spacing w:line="360" w:lineRule="auto"/>
        <w:jc w:val="both"/>
        <w:rPr>
          <w:rFonts w:ascii="Book Antiqua" w:eastAsia="SimSun" w:hAnsi="Book Antiqua" w:cs="Book Antiqua"/>
          <w:b/>
          <w:bCs/>
        </w:rPr>
      </w:pPr>
      <w:r w:rsidRPr="00723461">
        <w:rPr>
          <w:rFonts w:ascii="Book Antiqua" w:hAnsi="Book Antiqua" w:cs="Book Antiqua"/>
          <w:b/>
          <w:iCs/>
        </w:rPr>
        <w:t>Karol Polom</w:t>
      </w:r>
      <w:r w:rsidRPr="00723461">
        <w:rPr>
          <w:rFonts w:ascii="Book Antiqua" w:hAnsi="Book Antiqua" w:cs="Book Antiqua"/>
          <w:b/>
        </w:rPr>
        <w:t>,</w:t>
      </w:r>
      <w:r w:rsidRPr="00723461">
        <w:rPr>
          <w:rFonts w:ascii="Book Antiqua" w:hAnsi="Book Antiqua" w:cs="Book Antiqua"/>
        </w:rPr>
        <w:t xml:space="preserve"> Department of Surgery, Wielkopolskie Centrum Onkologii, 61-866</w:t>
      </w:r>
      <w:r w:rsidRPr="00723461">
        <w:rPr>
          <w:rFonts w:ascii="Book Antiqua" w:eastAsia="SimSun" w:hAnsi="Book Antiqua" w:cs="Book Antiqua" w:hint="eastAsia"/>
        </w:rPr>
        <w:t xml:space="preserve"> </w:t>
      </w:r>
      <w:r w:rsidRPr="00723461">
        <w:rPr>
          <w:rFonts w:ascii="Book Antiqua" w:hAnsi="Book Antiqua" w:cs="Book Antiqua"/>
        </w:rPr>
        <w:t>Poznan, Poland</w:t>
      </w:r>
    </w:p>
    <w:p w14:paraId="0CB6094D" w14:textId="77777777" w:rsidR="000C5F31" w:rsidRPr="00723461" w:rsidRDefault="000C5F31">
      <w:pPr>
        <w:spacing w:line="360" w:lineRule="auto"/>
        <w:jc w:val="both"/>
        <w:rPr>
          <w:rFonts w:ascii="Book Antiqua" w:eastAsia="SimSun" w:hAnsi="Book Antiqua" w:cs="Book Antiqua"/>
          <w:b/>
          <w:bCs/>
        </w:rPr>
      </w:pPr>
    </w:p>
    <w:p w14:paraId="3E8F910F" w14:textId="77777777" w:rsidR="000C5F31" w:rsidRPr="00723461" w:rsidRDefault="000C5F31">
      <w:pPr>
        <w:spacing w:line="360" w:lineRule="auto"/>
        <w:jc w:val="both"/>
        <w:rPr>
          <w:rFonts w:ascii="Book Antiqua" w:eastAsia="SimSun" w:hAnsi="Book Antiqua" w:cs="Book Antiqua"/>
        </w:rPr>
      </w:pPr>
      <w:r w:rsidRPr="00723461">
        <w:rPr>
          <w:rFonts w:ascii="Book Antiqua" w:hAnsi="Book Antiqua" w:cs="Book Antiqua"/>
          <w:b/>
          <w:bCs/>
        </w:rPr>
        <w:lastRenderedPageBreak/>
        <w:t xml:space="preserve">Author contributions: </w:t>
      </w:r>
      <w:r w:rsidRPr="00723461">
        <w:rPr>
          <w:rFonts w:ascii="Book Antiqua" w:hAnsi="Book Antiqua" w:cs="Book Antiqua"/>
        </w:rPr>
        <w:t>Degiuli M designed the article structure; Degiuli M, De</w:t>
      </w:r>
      <w:r w:rsidRPr="00723461">
        <w:rPr>
          <w:rFonts w:ascii="Book Antiqua" w:eastAsia="SimSun" w:hAnsi="Book Antiqua" w:cs="Book Antiqua" w:hint="eastAsia"/>
        </w:rPr>
        <w:t xml:space="preserve"> </w:t>
      </w:r>
      <w:r w:rsidRPr="00723461">
        <w:rPr>
          <w:rFonts w:ascii="Book Antiqua" w:hAnsi="Book Antiqua" w:cs="Book Antiqua"/>
        </w:rPr>
        <w:t>Manzoni G, Di</w:t>
      </w:r>
      <w:r w:rsidRPr="00723461">
        <w:rPr>
          <w:rFonts w:ascii="Book Antiqua" w:eastAsia="SimSun" w:hAnsi="Book Antiqua" w:cs="Book Antiqua" w:hint="eastAsia"/>
        </w:rPr>
        <w:t xml:space="preserve"> </w:t>
      </w:r>
      <w:r w:rsidRPr="00723461">
        <w:rPr>
          <w:rFonts w:ascii="Book Antiqua" w:hAnsi="Book Antiqua" w:cs="Book Antiqua"/>
        </w:rPr>
        <w:t>Leo A, D'Ugo D, Galasso E, Marrelli D, Petrioli R, Roviello F</w:t>
      </w:r>
      <w:r w:rsidRPr="00723461">
        <w:rPr>
          <w:rFonts w:ascii="Book Antiqua" w:eastAsia="SimSun" w:hAnsi="Book Antiqua" w:cs="Book Antiqua" w:hint="eastAsia"/>
        </w:rPr>
        <w:t xml:space="preserve">, </w:t>
      </w:r>
      <w:r w:rsidRPr="00723461">
        <w:rPr>
          <w:rFonts w:ascii="Book Antiqua" w:hAnsi="Book Antiqua" w:cs="Book Antiqua"/>
        </w:rPr>
        <w:t>Santullo F</w:t>
      </w:r>
      <w:r w:rsidRPr="00723461">
        <w:rPr>
          <w:rFonts w:ascii="Book Antiqua" w:eastAsia="SimSun" w:hAnsi="Book Antiqua" w:cs="Book Antiqua" w:hint="eastAsia"/>
        </w:rPr>
        <w:t xml:space="preserve"> and </w:t>
      </w:r>
      <w:r w:rsidRPr="00723461">
        <w:rPr>
          <w:rFonts w:ascii="Book Antiqua" w:hAnsi="Book Antiqua" w:cs="Book Antiqua"/>
        </w:rPr>
        <w:t>Morino M</w:t>
      </w:r>
      <w:r w:rsidRPr="00723461">
        <w:rPr>
          <w:rFonts w:ascii="Book Antiqua" w:eastAsia="SimSun" w:hAnsi="Book Antiqua" w:cs="Book Antiqua" w:hint="eastAsia"/>
        </w:rPr>
        <w:t>.</w:t>
      </w:r>
      <w:r w:rsidRPr="00723461">
        <w:rPr>
          <w:rFonts w:ascii="Book Antiqua" w:hAnsi="Book Antiqua" w:cs="Book Antiqua"/>
        </w:rPr>
        <w:t xml:space="preserve"> contributed equally to this work and wrote the paper.</w:t>
      </w:r>
    </w:p>
    <w:p w14:paraId="24BCCE3C" w14:textId="77777777" w:rsidR="000C5F31" w:rsidRPr="00723461" w:rsidRDefault="000C5F31">
      <w:pPr>
        <w:spacing w:line="360" w:lineRule="auto"/>
        <w:jc w:val="both"/>
        <w:rPr>
          <w:rFonts w:ascii="Book Antiqua" w:eastAsia="SimSun" w:hAnsi="Book Antiqua" w:cs="Book Antiqua"/>
        </w:rPr>
      </w:pPr>
    </w:p>
    <w:p w14:paraId="7A4088D8" w14:textId="33765A7D" w:rsidR="000C5F31" w:rsidRPr="00723461" w:rsidRDefault="000C5F31">
      <w:pPr>
        <w:spacing w:line="360" w:lineRule="auto"/>
        <w:jc w:val="both"/>
        <w:rPr>
          <w:rFonts w:ascii="Book Antiqua" w:hAnsi="Book Antiqua" w:cs="Book Antiqua"/>
        </w:rPr>
      </w:pPr>
      <w:r w:rsidRPr="00723461">
        <w:rPr>
          <w:rFonts w:ascii="Book Antiqua" w:hAnsi="Book Antiqua" w:cs="Book Antiqua"/>
          <w:b/>
          <w:bCs/>
        </w:rPr>
        <w:t>Conflict-of-interest statement</w:t>
      </w:r>
      <w:r w:rsidRPr="00723461">
        <w:rPr>
          <w:rFonts w:ascii="Book Antiqua" w:hAnsi="Book Antiqua" w:cs="Book Antiqua"/>
        </w:rPr>
        <w:t>:</w:t>
      </w:r>
      <w:r w:rsidR="00686039">
        <w:rPr>
          <w:rFonts w:ascii="Book Antiqua" w:eastAsia="SimSun" w:hAnsi="Book Antiqua" w:cs="Book Antiqua" w:hint="eastAsia"/>
          <w:lang w:eastAsia="zh-CN"/>
        </w:rPr>
        <w:t xml:space="preserve"> </w:t>
      </w:r>
      <w:r w:rsidRPr="00723461">
        <w:rPr>
          <w:rFonts w:ascii="Book Antiqua" w:eastAsia="SimSun" w:hAnsi="Book Antiqua" w:cs="Book Antiqua" w:hint="eastAsia"/>
        </w:rPr>
        <w:t xml:space="preserve">All authors </w:t>
      </w:r>
      <w:r w:rsidRPr="00723461">
        <w:rPr>
          <w:rFonts w:ascii="Book Antiqua" w:hAnsi="Book Antiqua" w:cs="Book Antiqua"/>
        </w:rPr>
        <w:t>certify that they have no affiliations with or involvement in any organization or entity with any financial interest (such as honoraria; educational grants; participation in speakers’ bureaus; membership, employment, consultancies, stock ownership, or other equity interest; and expert testimony or patent-licensing arrangements), or non-financial interest (such as personal or professional relationships, affiliations, knowledge or beliefs) in the subject matter or materials discussed in this manuscript.</w:t>
      </w:r>
    </w:p>
    <w:p w14:paraId="18CEB763" w14:textId="77777777" w:rsidR="000C5F31" w:rsidRPr="00723461" w:rsidRDefault="000C5F31">
      <w:pPr>
        <w:spacing w:line="360" w:lineRule="auto"/>
        <w:jc w:val="both"/>
        <w:rPr>
          <w:rFonts w:ascii="Book Antiqua" w:hAnsi="Book Antiqua" w:cs="Book Antiqua"/>
        </w:rPr>
      </w:pPr>
    </w:p>
    <w:p w14:paraId="4D5E209D" w14:textId="77777777" w:rsidR="000C5F31" w:rsidRPr="00723461" w:rsidRDefault="000C5F31">
      <w:pPr>
        <w:pStyle w:val="12"/>
        <w:spacing w:line="360" w:lineRule="auto"/>
        <w:jc w:val="both"/>
        <w:rPr>
          <w:rFonts w:ascii="Book Antiqua" w:hAnsi="Book Antiqua" w:cs="Book Antiqua"/>
          <w:b/>
          <w:bCs/>
          <w:color w:val="auto"/>
        </w:rPr>
      </w:pPr>
      <w:bookmarkStart w:id="4" w:name="OLE_LINK1232"/>
      <w:bookmarkStart w:id="5" w:name="OLE_LINK1032"/>
      <w:bookmarkStart w:id="6" w:name="OLE_LINK442"/>
      <w:bookmarkStart w:id="7" w:name="OLE_LINK441"/>
      <w:r w:rsidRPr="00723461">
        <w:rPr>
          <w:rFonts w:ascii="Book Antiqua" w:hAnsi="Book Antiqua" w:cs="Times New Roman"/>
          <w:b/>
          <w:bCs/>
          <w:color w:val="auto"/>
          <w:sz w:val="24"/>
          <w:shd w:val="clear" w:color="auto" w:fill="FFFFFF"/>
          <w:lang w:val="en-US"/>
        </w:rPr>
        <w:t>Open-Access:</w:t>
      </w:r>
      <w:r w:rsidRPr="00723461">
        <w:rPr>
          <w:rFonts w:ascii="Book Antiqua" w:hAnsi="Book Antiqua" w:cs="Times New Roman"/>
          <w:bCs/>
          <w:color w:val="auto"/>
          <w:sz w:val="24"/>
          <w:shd w:val="clear" w:color="auto" w:fill="FFFFFF"/>
          <w:lang w:val="en-US"/>
        </w:rPr>
        <w:t xml:space="preserve"> </w:t>
      </w:r>
      <w:bookmarkStart w:id="8" w:name="OLE_LINK507"/>
      <w:bookmarkStart w:id="9" w:name="OLE_LINK506"/>
      <w:bookmarkStart w:id="10" w:name="OLE_LINK496"/>
      <w:bookmarkStart w:id="11" w:name="OLE_LINK479"/>
      <w:r w:rsidRPr="00723461">
        <w:rPr>
          <w:rFonts w:ascii="Book Antiqua" w:hAnsi="Book Antiqua" w:cs="Times New Roman"/>
          <w:bCs/>
          <w:color w:val="auto"/>
          <w:sz w:val="24"/>
          <w:shd w:val="clear" w:color="auto" w:fill="FFFFFF"/>
          <w:lang w:val="en-US"/>
        </w:rPr>
        <w:t>This article is an open-access article which was selected by an in-house editor and fully peer-reviewed by external reviewers. It is distributed</w:t>
      </w:r>
      <w:r w:rsidRPr="00723461">
        <w:rPr>
          <w:rFonts w:ascii="Book Antiqua" w:hAnsi="Book Antiqua" w:cs="Times New Roman" w:hint="eastAsia"/>
          <w:bCs/>
          <w:color w:val="auto"/>
          <w:sz w:val="24"/>
          <w:shd w:val="clear" w:color="auto" w:fill="FFFFFF"/>
          <w:lang w:val="en-US"/>
        </w:rPr>
        <w:t xml:space="preserve"> </w:t>
      </w:r>
      <w:r w:rsidRPr="00723461">
        <w:rPr>
          <w:rFonts w:ascii="Book Antiqua" w:hAnsi="Book Antiqua" w:cs="Times New Roman"/>
          <w:bCs/>
          <w:color w:val="auto"/>
          <w:sz w:val="24"/>
          <w:shd w:val="clear" w:color="auto" w:fill="FFFFFF"/>
          <w:lang w:val="en-US"/>
        </w:rPr>
        <w:t>in</w:t>
      </w:r>
      <w:r w:rsidRPr="00723461">
        <w:rPr>
          <w:rFonts w:ascii="Book Antiqua" w:hAnsi="Book Antiqua" w:cs="Times New Roman" w:hint="eastAsia"/>
          <w:bCs/>
          <w:color w:val="auto"/>
          <w:sz w:val="24"/>
          <w:shd w:val="clear" w:color="auto" w:fill="FFFFFF"/>
          <w:lang w:val="en-US"/>
        </w:rPr>
        <w:t xml:space="preserve"> </w:t>
      </w:r>
      <w:r w:rsidRPr="00723461">
        <w:rPr>
          <w:rFonts w:ascii="Book Antiqua" w:hAnsi="Book Antiqua" w:cs="Times New Roman"/>
          <w:bCs/>
          <w:color w:val="auto"/>
          <w:sz w:val="24"/>
          <w:shd w:val="clear" w:color="auto" w:fill="FFFFFF"/>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723461">
          <w:rPr>
            <w:rStyle w:val="Hyperlink"/>
            <w:rFonts w:ascii="Book Antiqua" w:hAnsi="Book Antiqua" w:cs="Times New Roman"/>
            <w:bCs/>
            <w:color w:val="auto"/>
            <w:sz w:val="24"/>
            <w:shd w:val="clear" w:color="auto" w:fill="FFFFFF"/>
            <w:lang w:val="en-US"/>
          </w:rPr>
          <w:t>http://creativecommons.org/licenses/by-nc/4.0/</w:t>
        </w:r>
      </w:hyperlink>
      <w:bookmarkEnd w:id="8"/>
      <w:bookmarkEnd w:id="9"/>
      <w:bookmarkEnd w:id="10"/>
      <w:bookmarkEnd w:id="11"/>
    </w:p>
    <w:bookmarkEnd w:id="4"/>
    <w:bookmarkEnd w:id="5"/>
    <w:bookmarkEnd w:id="6"/>
    <w:bookmarkEnd w:id="7"/>
    <w:p w14:paraId="2F160419" w14:textId="77777777" w:rsidR="000C5F31" w:rsidRPr="00723461" w:rsidRDefault="000C5F31">
      <w:pPr>
        <w:spacing w:line="360" w:lineRule="auto"/>
        <w:jc w:val="both"/>
        <w:rPr>
          <w:rFonts w:ascii="Book Antiqua" w:eastAsia="SimSun" w:hAnsi="Book Antiqua" w:cs="Book Antiqua"/>
          <w:b/>
          <w:bCs/>
        </w:rPr>
      </w:pPr>
    </w:p>
    <w:p w14:paraId="7AA7FD7C" w14:textId="793F588C" w:rsidR="000C5F31" w:rsidRPr="00723461" w:rsidRDefault="000C5F31">
      <w:pPr>
        <w:spacing w:line="360" w:lineRule="auto"/>
        <w:jc w:val="both"/>
        <w:rPr>
          <w:rFonts w:ascii="Book Antiqua" w:hAnsi="Book Antiqua" w:cs="Book Antiqua"/>
          <w:b/>
        </w:rPr>
      </w:pPr>
      <w:r w:rsidRPr="00723461">
        <w:rPr>
          <w:rFonts w:ascii="Book Antiqua" w:hAnsi="Book Antiqua" w:cs="Book Antiqua"/>
          <w:b/>
          <w:bCs/>
        </w:rPr>
        <w:t>Correspondence to</w:t>
      </w:r>
      <w:r w:rsidRPr="00723461">
        <w:rPr>
          <w:rFonts w:ascii="Book Antiqua" w:hAnsi="Book Antiqua" w:cs="Book Antiqua"/>
        </w:rPr>
        <w:t>:</w:t>
      </w:r>
      <w:r w:rsidR="00686039">
        <w:rPr>
          <w:rFonts w:ascii="Book Antiqua" w:eastAsia="SimSun" w:hAnsi="Book Antiqua" w:cs="Book Antiqua" w:hint="eastAsia"/>
          <w:lang w:eastAsia="zh-CN"/>
        </w:rPr>
        <w:t xml:space="preserve"> </w:t>
      </w:r>
      <w:r w:rsidRPr="00723461">
        <w:rPr>
          <w:rFonts w:ascii="Book Antiqua" w:hAnsi="Book Antiqua" w:cs="Book Antiqua"/>
          <w:b/>
        </w:rPr>
        <w:t>Maurizio Degiuli,</w:t>
      </w:r>
      <w:r w:rsidRPr="00723461">
        <w:rPr>
          <w:rFonts w:ascii="Book Antiqua" w:eastAsia="SimSun" w:hAnsi="Book Antiqua" w:cs="Book Antiqua" w:hint="eastAsia"/>
          <w:b/>
        </w:rPr>
        <w:t xml:space="preserve"> </w:t>
      </w:r>
      <w:r w:rsidRPr="00723461">
        <w:rPr>
          <w:rFonts w:ascii="Book Antiqua" w:hAnsi="Book Antiqua" w:cs="Book Antiqua"/>
          <w:b/>
        </w:rPr>
        <w:t>MD,</w:t>
      </w:r>
      <w:r w:rsidRPr="00723461">
        <w:rPr>
          <w:rFonts w:ascii="Book Antiqua" w:eastAsia="SimSun" w:hAnsi="Book Antiqua" w:cs="Book Antiqua" w:hint="eastAsia"/>
        </w:rPr>
        <w:t xml:space="preserve"> </w:t>
      </w:r>
      <w:r w:rsidRPr="00723461">
        <w:rPr>
          <w:rFonts w:ascii="Book Antiqua" w:hAnsi="Book Antiqua" w:cs="Book Antiqua"/>
        </w:rPr>
        <w:t>Chirurgia Generale Universitaria 1, Department of Surgery, University of Turin, Citta della salute e della scienza, 10126 Turin, Italy.</w:t>
      </w:r>
      <w:r w:rsidR="00686039">
        <w:rPr>
          <w:rFonts w:ascii="Book Antiqua" w:eastAsia="SimSun" w:hAnsi="Book Antiqua" w:cs="Book Antiqua" w:hint="eastAsia"/>
          <w:lang w:eastAsia="zh-CN"/>
        </w:rPr>
        <w:t xml:space="preserve"> </w:t>
      </w:r>
      <w:hyperlink r:id="rId8" w:history="1">
        <w:r w:rsidRPr="00723461">
          <w:rPr>
            <w:rStyle w:val="Hyperlink"/>
            <w:rFonts w:ascii="Book Antiqua" w:hAnsi="Book Antiqua" w:cs="Book Antiqua"/>
          </w:rPr>
          <w:t>dr.mauriziodegiuli@gmail.com</w:t>
        </w:r>
      </w:hyperlink>
    </w:p>
    <w:p w14:paraId="19B4660D" w14:textId="77777777" w:rsidR="000C5F31" w:rsidRPr="00723461" w:rsidRDefault="000C5F31">
      <w:pPr>
        <w:spacing w:line="360" w:lineRule="auto"/>
        <w:jc w:val="both"/>
        <w:rPr>
          <w:rFonts w:ascii="Book Antiqua" w:eastAsia="SimSun" w:hAnsi="Book Antiqua" w:cs="Book Antiqua"/>
          <w:b/>
        </w:rPr>
      </w:pPr>
      <w:r w:rsidRPr="00723461">
        <w:rPr>
          <w:rFonts w:ascii="Book Antiqua" w:hAnsi="Book Antiqua" w:cs="Book Antiqua"/>
          <w:b/>
        </w:rPr>
        <w:t xml:space="preserve">Telephone: </w:t>
      </w:r>
      <w:r w:rsidRPr="00723461">
        <w:rPr>
          <w:rFonts w:ascii="Book Antiqua" w:hAnsi="Book Antiqua" w:cs="Book Antiqua"/>
        </w:rPr>
        <w:t>+39</w:t>
      </w:r>
      <w:r w:rsidRPr="00723461">
        <w:rPr>
          <w:rFonts w:ascii="Book Antiqua" w:eastAsia="SimSun" w:hAnsi="Book Antiqua" w:cs="Book Antiqua" w:hint="eastAsia"/>
        </w:rPr>
        <w:t>-</w:t>
      </w:r>
      <w:r w:rsidRPr="00723461">
        <w:rPr>
          <w:rFonts w:ascii="Book Antiqua" w:hAnsi="Book Antiqua" w:cs="Book Antiqua"/>
        </w:rPr>
        <w:t>335</w:t>
      </w:r>
      <w:r w:rsidRPr="00723461">
        <w:rPr>
          <w:rFonts w:ascii="Book Antiqua" w:eastAsia="SimSun" w:hAnsi="Book Antiqua" w:cs="Book Antiqua" w:hint="eastAsia"/>
        </w:rPr>
        <w:t>-</w:t>
      </w:r>
      <w:r w:rsidRPr="00723461">
        <w:rPr>
          <w:rFonts w:ascii="Book Antiqua" w:hAnsi="Book Antiqua" w:cs="Book Antiqua"/>
        </w:rPr>
        <w:t>8111286</w:t>
      </w:r>
    </w:p>
    <w:p w14:paraId="38BBB8B2" w14:textId="77777777" w:rsidR="000C5F31" w:rsidRPr="00723461" w:rsidRDefault="000C5F31">
      <w:pPr>
        <w:spacing w:line="360" w:lineRule="auto"/>
        <w:jc w:val="both"/>
        <w:rPr>
          <w:rFonts w:ascii="Book Antiqua" w:hAnsi="Book Antiqua" w:cs="Book Antiqua"/>
          <w:b/>
        </w:rPr>
      </w:pPr>
      <w:r w:rsidRPr="00723461">
        <w:rPr>
          <w:rFonts w:ascii="Book Antiqua" w:eastAsia="SimSun" w:hAnsi="Book Antiqua" w:cs="Book Antiqua" w:hint="eastAsia"/>
          <w:b/>
        </w:rPr>
        <w:t>Fax:</w:t>
      </w:r>
      <w:r w:rsidR="00BC763A" w:rsidRPr="00723461">
        <w:rPr>
          <w:rFonts w:ascii="Book Antiqua" w:eastAsia="SimSun" w:hAnsi="Book Antiqua" w:cs="Book Antiqua" w:hint="eastAsia"/>
          <w:b/>
          <w:lang w:eastAsia="zh-CN"/>
        </w:rPr>
        <w:t xml:space="preserve"> </w:t>
      </w:r>
      <w:r w:rsidRPr="00723461">
        <w:rPr>
          <w:rFonts w:ascii="Book Antiqua" w:eastAsia="SimSun" w:hAnsi="Book Antiqua" w:cs="Book Antiqua"/>
        </w:rPr>
        <w:t>+39</w:t>
      </w:r>
      <w:r w:rsidR="003F441B" w:rsidRPr="00723461">
        <w:rPr>
          <w:rFonts w:ascii="Book Antiqua" w:eastAsia="SimSun" w:hAnsi="Book Antiqua" w:cs="Book Antiqua"/>
        </w:rPr>
        <w:t>-</w:t>
      </w:r>
      <w:r w:rsidRPr="00723461">
        <w:rPr>
          <w:rFonts w:ascii="Book Antiqua" w:eastAsia="SimSun" w:hAnsi="Book Antiqua" w:cs="Book Antiqua"/>
        </w:rPr>
        <w:t>011</w:t>
      </w:r>
      <w:r w:rsidR="0051463F" w:rsidRPr="00723461">
        <w:rPr>
          <w:rFonts w:ascii="Book Antiqua" w:eastAsia="SimSun" w:hAnsi="Book Antiqua" w:cs="Book Antiqua"/>
        </w:rPr>
        <w:t>-</w:t>
      </w:r>
      <w:r w:rsidRPr="00723461">
        <w:rPr>
          <w:rFonts w:ascii="Book Antiqua" w:eastAsia="SimSun" w:hAnsi="Book Antiqua" w:cs="Book Antiqua"/>
        </w:rPr>
        <w:t>6336725</w:t>
      </w:r>
    </w:p>
    <w:p w14:paraId="14A95271" w14:textId="77777777" w:rsidR="00BC763A" w:rsidRPr="00723461" w:rsidRDefault="00BC763A">
      <w:pPr>
        <w:spacing w:line="360" w:lineRule="auto"/>
        <w:rPr>
          <w:rFonts w:ascii="Book Antiqua" w:eastAsia="SimSun" w:hAnsi="Book Antiqua" w:cs="Book Antiqua"/>
          <w:b/>
          <w:lang w:eastAsia="zh-CN"/>
        </w:rPr>
      </w:pPr>
    </w:p>
    <w:p w14:paraId="3ECC815B" w14:textId="77777777" w:rsidR="000C5F31" w:rsidRPr="00723461" w:rsidRDefault="000C5F31">
      <w:pPr>
        <w:spacing w:line="360" w:lineRule="auto"/>
        <w:rPr>
          <w:rFonts w:ascii="Book Antiqua" w:hAnsi="Book Antiqua" w:cs="Book Antiqua"/>
          <w:b/>
        </w:rPr>
      </w:pPr>
      <w:r w:rsidRPr="00723461">
        <w:rPr>
          <w:rFonts w:ascii="Book Antiqua" w:hAnsi="Book Antiqua" w:cs="Book Antiqua"/>
          <w:b/>
        </w:rPr>
        <w:t>Received:</w:t>
      </w:r>
      <w:r w:rsidRPr="00723461">
        <w:rPr>
          <w:rFonts w:ascii="Book Antiqua" w:eastAsia="SimSun" w:hAnsi="Book Antiqua" w:cs="Book Antiqua" w:hint="eastAsia"/>
          <w:b/>
        </w:rPr>
        <w:t xml:space="preserve"> </w:t>
      </w:r>
      <w:r w:rsidRPr="00723461">
        <w:rPr>
          <w:rFonts w:ascii="Book Antiqua" w:eastAsia="SimSun" w:hAnsi="Book Antiqua" w:cs="Book Antiqua" w:hint="eastAsia"/>
        </w:rPr>
        <w:t>July 7, 2015</w:t>
      </w:r>
    </w:p>
    <w:p w14:paraId="468B64C3" w14:textId="77777777" w:rsidR="000C5F31" w:rsidRPr="00723461" w:rsidRDefault="000C5F31">
      <w:pPr>
        <w:spacing w:line="360" w:lineRule="auto"/>
        <w:rPr>
          <w:rFonts w:ascii="Book Antiqua" w:hAnsi="Book Antiqua" w:cs="Book Antiqua"/>
          <w:b/>
        </w:rPr>
      </w:pPr>
      <w:r w:rsidRPr="00723461">
        <w:rPr>
          <w:rFonts w:ascii="Book Antiqua" w:hAnsi="Book Antiqua" w:cs="Book Antiqua"/>
          <w:b/>
        </w:rPr>
        <w:t>Peer-review started:</w:t>
      </w:r>
      <w:r w:rsidRPr="00723461">
        <w:rPr>
          <w:rFonts w:ascii="Book Antiqua" w:eastAsia="SimSun" w:hAnsi="Book Antiqua" w:cs="Book Antiqua" w:hint="eastAsia"/>
          <w:b/>
        </w:rPr>
        <w:t xml:space="preserve"> </w:t>
      </w:r>
      <w:r w:rsidRPr="00723461">
        <w:rPr>
          <w:rFonts w:ascii="Book Antiqua" w:eastAsia="SimSun" w:hAnsi="Book Antiqua" w:cs="Book Antiqua" w:hint="eastAsia"/>
        </w:rPr>
        <w:t>July 8, 2015</w:t>
      </w:r>
    </w:p>
    <w:p w14:paraId="6CA56B79" w14:textId="77777777" w:rsidR="000C5F31" w:rsidRPr="00723461" w:rsidRDefault="000C5F31">
      <w:pPr>
        <w:spacing w:line="360" w:lineRule="auto"/>
        <w:rPr>
          <w:rFonts w:ascii="Book Antiqua" w:hAnsi="Book Antiqua" w:cs="Book Antiqua"/>
          <w:b/>
        </w:rPr>
      </w:pPr>
      <w:r w:rsidRPr="00723461">
        <w:rPr>
          <w:rFonts w:ascii="Book Antiqua" w:hAnsi="Book Antiqua" w:cs="Book Antiqua"/>
          <w:b/>
        </w:rPr>
        <w:t>First decision:</w:t>
      </w:r>
      <w:r w:rsidRPr="00723461">
        <w:rPr>
          <w:rFonts w:ascii="Book Antiqua" w:eastAsia="SimSun" w:hAnsi="Book Antiqua" w:cs="Book Antiqua" w:hint="eastAsia"/>
          <w:b/>
        </w:rPr>
        <w:t xml:space="preserve"> </w:t>
      </w:r>
      <w:r w:rsidRPr="00723461">
        <w:rPr>
          <w:rFonts w:ascii="Book Antiqua" w:eastAsia="SimSun" w:hAnsi="Book Antiqua" w:cs="Book Antiqua" w:hint="eastAsia"/>
        </w:rPr>
        <w:t>August 26, 2015</w:t>
      </w:r>
    </w:p>
    <w:p w14:paraId="2118EA9C" w14:textId="77777777" w:rsidR="000C5F31" w:rsidRPr="00723461" w:rsidRDefault="000C5F31">
      <w:pPr>
        <w:spacing w:line="360" w:lineRule="auto"/>
        <w:rPr>
          <w:rFonts w:ascii="Book Antiqua" w:hAnsi="Book Antiqua" w:cs="Book Antiqua"/>
          <w:b/>
        </w:rPr>
      </w:pPr>
      <w:r w:rsidRPr="00723461">
        <w:rPr>
          <w:rFonts w:ascii="Book Antiqua" w:hAnsi="Book Antiqua" w:cs="Book Antiqua"/>
          <w:b/>
        </w:rPr>
        <w:t>Revised:</w:t>
      </w:r>
      <w:r w:rsidR="003F7884" w:rsidRPr="00723461">
        <w:rPr>
          <w:rFonts w:ascii="Book Antiqua" w:eastAsia="SimSun" w:hAnsi="Book Antiqua" w:cs="Book Antiqua" w:hint="eastAsia"/>
          <w:b/>
          <w:lang w:eastAsia="zh-CN"/>
        </w:rPr>
        <w:t xml:space="preserve"> </w:t>
      </w:r>
      <w:r w:rsidRPr="00723461">
        <w:rPr>
          <w:rFonts w:ascii="Book Antiqua" w:eastAsia="SimSun" w:hAnsi="Book Antiqua" w:cs="Book Antiqua" w:hint="eastAsia"/>
        </w:rPr>
        <w:t>October 9, 2015</w:t>
      </w:r>
    </w:p>
    <w:p w14:paraId="53ED1AA4" w14:textId="33670034" w:rsidR="000C5F31" w:rsidRPr="00DA65C4" w:rsidRDefault="000C5F31">
      <w:pPr>
        <w:spacing w:line="360" w:lineRule="auto"/>
        <w:rPr>
          <w:rFonts w:ascii="Book Antiqua" w:hAnsi="Book Antiqua"/>
          <w:color w:val="000000"/>
        </w:rPr>
      </w:pPr>
      <w:r w:rsidRPr="00723461">
        <w:rPr>
          <w:rFonts w:ascii="Book Antiqua" w:hAnsi="Book Antiqua" w:cs="Book Antiqua"/>
          <w:b/>
        </w:rPr>
        <w:t>Accepted:</w:t>
      </w:r>
      <w:bookmarkStart w:id="12" w:name="OLE_LINK98"/>
      <w:bookmarkStart w:id="13" w:name="OLE_LINK99"/>
      <w:bookmarkStart w:id="14" w:name="OLE_LINK104"/>
      <w:bookmarkStart w:id="15" w:name="OLE_LINK110"/>
      <w:bookmarkStart w:id="16" w:name="OLE_LINK111"/>
      <w:bookmarkStart w:id="17" w:name="OLE_LINK115"/>
      <w:bookmarkStart w:id="18" w:name="OLE_LINK116"/>
      <w:bookmarkStart w:id="19" w:name="OLE_LINK117"/>
      <w:bookmarkStart w:id="20" w:name="OLE_LINK118"/>
      <w:bookmarkStart w:id="21" w:name="OLE_LINK119"/>
      <w:bookmarkStart w:id="22" w:name="OLE_LINK121"/>
      <w:bookmarkStart w:id="23" w:name="OLE_LINK122"/>
      <w:bookmarkStart w:id="24" w:name="OLE_LINK125"/>
      <w:bookmarkStart w:id="25" w:name="OLE_LINK126"/>
      <w:bookmarkStart w:id="26" w:name="OLE_LINK127"/>
      <w:bookmarkStart w:id="27" w:name="OLE_LINK129"/>
      <w:bookmarkStart w:id="28" w:name="OLE_LINK132"/>
      <w:bookmarkStart w:id="29" w:name="OLE_LINK134"/>
      <w:bookmarkStart w:id="30" w:name="OLE_LINK135"/>
      <w:bookmarkStart w:id="31" w:name="OLE_LINK136"/>
      <w:bookmarkStart w:id="32" w:name="OLE_LINK137"/>
      <w:bookmarkStart w:id="33" w:name="OLE_LINK138"/>
      <w:bookmarkStart w:id="34" w:name="OLE_LINK139"/>
      <w:bookmarkStart w:id="35" w:name="OLE_LINK141"/>
      <w:bookmarkStart w:id="36" w:name="OLE_LINK142"/>
      <w:bookmarkStart w:id="37" w:name="OLE_LINK143"/>
      <w:bookmarkStart w:id="38" w:name="OLE_LINK144"/>
      <w:bookmarkStart w:id="39" w:name="OLE_LINK145"/>
      <w:bookmarkStart w:id="40" w:name="OLE_LINK146"/>
      <w:bookmarkStart w:id="41" w:name="OLE_LINK147"/>
      <w:r w:rsidR="00DA65C4" w:rsidRPr="00DA65C4">
        <w:rPr>
          <w:rFonts w:ascii="Book Antiqua" w:hAnsi="Book Antiqua"/>
          <w:color w:val="000000"/>
        </w:rPr>
        <w:t xml:space="preserve"> </w:t>
      </w:r>
      <w:r w:rsidR="00DA65C4" w:rsidRPr="00D55413">
        <w:rPr>
          <w:rFonts w:ascii="Book Antiqua" w:hAnsi="Book Antiqua"/>
          <w:color w:val="000000"/>
        </w:rPr>
        <w:t>January 17, 2016</w:t>
      </w:r>
      <w:bookmarkStart w:id="42" w:name="_GoBack"/>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A23F9B7" w14:textId="77777777" w:rsidR="000C5F31" w:rsidRPr="00723461" w:rsidRDefault="000C5F31">
      <w:pPr>
        <w:spacing w:line="360" w:lineRule="auto"/>
        <w:rPr>
          <w:rFonts w:ascii="Book Antiqua" w:hAnsi="Book Antiqua" w:cs="Book Antiqua"/>
          <w:b/>
        </w:rPr>
      </w:pPr>
      <w:r w:rsidRPr="00723461">
        <w:rPr>
          <w:rFonts w:ascii="Book Antiqua" w:hAnsi="Book Antiqua" w:cs="Book Antiqua"/>
          <w:b/>
        </w:rPr>
        <w:t>Article in press:</w:t>
      </w:r>
    </w:p>
    <w:p w14:paraId="612FD026" w14:textId="77777777" w:rsidR="000C5F31" w:rsidRPr="00723461" w:rsidRDefault="000C5F31">
      <w:pPr>
        <w:pStyle w:val="12"/>
        <w:spacing w:line="360" w:lineRule="auto"/>
        <w:rPr>
          <w:rFonts w:ascii="Book Antiqua" w:hAnsi="Book Antiqua" w:cs="Book Antiqua"/>
          <w:color w:val="auto"/>
        </w:rPr>
      </w:pPr>
      <w:r w:rsidRPr="00723461">
        <w:rPr>
          <w:rFonts w:ascii="Book Antiqua" w:hAnsi="Book Antiqua" w:cs="Book Antiqua"/>
          <w:b/>
          <w:color w:val="auto"/>
          <w:sz w:val="24"/>
          <w:szCs w:val="24"/>
        </w:rPr>
        <w:t>Published online</w:t>
      </w:r>
      <w:r w:rsidRPr="00723461">
        <w:rPr>
          <w:rFonts w:ascii="Book Antiqua" w:hAnsi="Book Antiqua" w:cs="Book Antiqua" w:hint="eastAsia"/>
          <w:b/>
          <w:color w:val="auto"/>
          <w:sz w:val="24"/>
          <w:szCs w:val="24"/>
        </w:rPr>
        <w:t>:</w:t>
      </w:r>
    </w:p>
    <w:p w14:paraId="6EACC6F4" w14:textId="77777777" w:rsidR="00B46184" w:rsidRPr="00723461" w:rsidRDefault="00B46184">
      <w:pPr>
        <w:pStyle w:val="12"/>
        <w:spacing w:line="360" w:lineRule="auto"/>
        <w:rPr>
          <w:rFonts w:ascii="Book Antiqua" w:hAnsi="Book Antiqua" w:cs="Book Antiqua"/>
          <w:b/>
          <w:bCs/>
          <w:color w:val="auto"/>
          <w:sz w:val="24"/>
          <w:szCs w:val="24"/>
          <w:lang w:eastAsia="zh-CN"/>
        </w:rPr>
      </w:pPr>
    </w:p>
    <w:p w14:paraId="7E3F27DC" w14:textId="77777777" w:rsidR="000C5F31" w:rsidRPr="00723461" w:rsidRDefault="000C5F31">
      <w:pPr>
        <w:pStyle w:val="12"/>
        <w:spacing w:line="360" w:lineRule="auto"/>
        <w:rPr>
          <w:rFonts w:ascii="Book Antiqua" w:hAnsi="Book Antiqua" w:cs="Book Antiqua"/>
          <w:color w:val="auto"/>
        </w:rPr>
      </w:pPr>
      <w:r w:rsidRPr="00723461">
        <w:rPr>
          <w:rFonts w:ascii="Book Antiqua" w:hAnsi="Book Antiqua" w:cs="Book Antiqua"/>
          <w:b/>
          <w:bCs/>
          <w:color w:val="auto"/>
          <w:sz w:val="24"/>
          <w:szCs w:val="24"/>
        </w:rPr>
        <w:t>Abstract</w:t>
      </w:r>
    </w:p>
    <w:p w14:paraId="2A5A9814" w14:textId="3AFF57C4" w:rsidR="000C5F31" w:rsidRPr="00723461" w:rsidRDefault="000C5F31" w:rsidP="00C33040">
      <w:pPr>
        <w:spacing w:line="360" w:lineRule="auto"/>
        <w:jc w:val="both"/>
        <w:rPr>
          <w:rFonts w:ascii="Book Antiqua" w:hAnsi="Book Antiqua" w:cs="Book Antiqua"/>
        </w:rPr>
      </w:pPr>
      <w:r w:rsidRPr="00723461">
        <w:rPr>
          <w:rFonts w:ascii="Book Antiqua" w:hAnsi="Book Antiqua" w:cs="Book Antiqua"/>
        </w:rPr>
        <w:t xml:space="preserve">D2 procedure has been accepted in Far East as the standard treatment for both early (EGC) and advanced gastric cancer (AGC) for many decades. Recently EGC has been successfully treated with endoscopy by </w:t>
      </w:r>
      <w:r w:rsidR="00BC763A" w:rsidRPr="00723461">
        <w:rPr>
          <w:rFonts w:ascii="Book Antiqua" w:hAnsi="Book Antiqua" w:cs="Book Antiqua"/>
        </w:rPr>
        <w:t>endoscopic mucosal resection</w:t>
      </w:r>
      <w:r w:rsidR="00BC763A" w:rsidRPr="00723461">
        <w:rPr>
          <w:rFonts w:ascii="Book Antiqua" w:eastAsia="SimSun" w:hAnsi="Book Antiqua" w:cs="Book Antiqua" w:hint="eastAsia"/>
          <w:lang w:eastAsia="zh-CN"/>
        </w:rPr>
        <w:t xml:space="preserve"> </w:t>
      </w:r>
      <w:r w:rsidRPr="00723461">
        <w:rPr>
          <w:rFonts w:ascii="Book Antiqua" w:hAnsi="Book Antiqua" w:cs="Book Antiqua"/>
        </w:rPr>
        <w:t>or</w:t>
      </w:r>
      <w:r w:rsidR="00BC763A" w:rsidRPr="00723461">
        <w:rPr>
          <w:rFonts w:ascii="Book Antiqua" w:hAnsi="Book Antiqua" w:cs="Book Antiqua"/>
        </w:rPr>
        <w:t xml:space="preserve"> endoscopic submucosal dissection</w:t>
      </w:r>
      <w:r w:rsidRPr="00723461">
        <w:rPr>
          <w:rFonts w:ascii="Book Antiqua" w:hAnsi="Book Antiqua" w:cs="Book Antiqua"/>
        </w:rPr>
        <w:t xml:space="preserve">, when restricted or extended Gotoda's criteria can be applied and D1+ surgery is offered only to patients not fitted for less invasive treatment. Furthermore, two </w:t>
      </w:r>
      <w:r w:rsidR="00BC763A" w:rsidRPr="00723461">
        <w:rPr>
          <w:rFonts w:ascii="Book Antiqua" w:hAnsi="Book Antiqua" w:cs="Book Antiqua"/>
        </w:rPr>
        <w:t>r</w:t>
      </w:r>
      <w:r w:rsidRPr="00723461">
        <w:rPr>
          <w:rFonts w:ascii="Book Antiqua" w:hAnsi="Book Antiqua" w:cs="Book Antiqua"/>
        </w:rPr>
        <w:t xml:space="preserve">andomised </w:t>
      </w:r>
      <w:r w:rsidR="00BC763A" w:rsidRPr="00723461">
        <w:rPr>
          <w:rFonts w:ascii="Book Antiqua" w:hAnsi="Book Antiqua" w:cs="Book Antiqua"/>
        </w:rPr>
        <w:t>c</w:t>
      </w:r>
      <w:r w:rsidRPr="00723461">
        <w:rPr>
          <w:rFonts w:ascii="Book Antiqua" w:hAnsi="Book Antiqua" w:cs="Book Antiqua"/>
        </w:rPr>
        <w:t xml:space="preserve">ontrolled </w:t>
      </w:r>
      <w:r w:rsidR="00BC763A" w:rsidRPr="00723461">
        <w:rPr>
          <w:rFonts w:ascii="Book Antiqua" w:hAnsi="Book Antiqua" w:cs="Book Antiqua"/>
        </w:rPr>
        <w:t>t</w:t>
      </w:r>
      <w:r w:rsidRPr="00723461">
        <w:rPr>
          <w:rFonts w:ascii="Book Antiqua" w:hAnsi="Book Antiqua" w:cs="Book Antiqua"/>
        </w:rPr>
        <w:t>rials</w:t>
      </w:r>
      <w:r w:rsidR="00BC763A" w:rsidRPr="00723461">
        <w:rPr>
          <w:rFonts w:ascii="Book Antiqua" w:eastAsia="SimSun" w:hAnsi="Book Antiqua" w:cs="Book Antiqua" w:hint="eastAsia"/>
          <w:lang w:eastAsia="zh-CN"/>
        </w:rPr>
        <w:t xml:space="preserve"> </w:t>
      </w:r>
      <w:r w:rsidRPr="00723461">
        <w:rPr>
          <w:rFonts w:ascii="Book Antiqua" w:hAnsi="Book Antiqua" w:cs="Book Antiqua"/>
        </w:rPr>
        <w:t>(RCTs) have been demonstrating the non inferiority of minimally invasive technique as compared to standard open surgery for the treatment of early cases and recently the feasibility of adequate D1+ dissection has been demonstrated also for the robot assisted technique. In case of AGC the debate on the extent of nodal dissection has been open for many decades. While D2 gastrectomy was performed as the standard procedure in eastern countries, mostly based on observational and retrospective studies, in the west the</w:t>
      </w:r>
      <w:r w:rsidR="003F441B" w:rsidRPr="00723461">
        <w:rPr>
          <w:rFonts w:ascii="Book Antiqua" w:hAnsi="Book Antiqua" w:cs="Book Antiqua"/>
        </w:rPr>
        <w:t xml:space="preserve"> Medical Research Council (</w:t>
      </w:r>
      <w:r w:rsidRPr="00723461">
        <w:rPr>
          <w:rFonts w:ascii="Book Antiqua" w:hAnsi="Book Antiqua" w:cs="Book Antiqua"/>
        </w:rPr>
        <w:t>MRC</w:t>
      </w:r>
      <w:r w:rsidR="003F441B" w:rsidRPr="00723461">
        <w:rPr>
          <w:rFonts w:ascii="Book Antiqua" w:hAnsi="Book Antiqua" w:cs="Book Antiqua"/>
        </w:rPr>
        <w:t xml:space="preserve">) </w:t>
      </w:r>
      <w:r w:rsidRPr="00723461">
        <w:rPr>
          <w:rFonts w:ascii="Book Antiqua" w:hAnsi="Book Antiqua" w:cs="Book Antiqua"/>
        </w:rPr>
        <w:t xml:space="preserve">, Dutch and Italian RCTs have been conducted to show a survival benefit of D2 over D1 with </w:t>
      </w:r>
      <w:r w:rsidR="003F441B" w:rsidRPr="00723461">
        <w:rPr>
          <w:rFonts w:ascii="Book Antiqua" w:hAnsi="Book Antiqua" w:cs="Book Antiqua"/>
        </w:rPr>
        <w:t>evidence based medicine</w:t>
      </w:r>
      <w:r w:rsidRPr="00723461">
        <w:rPr>
          <w:rFonts w:ascii="Book Antiqua" w:hAnsi="Book Antiqua" w:cs="Book Antiqua"/>
        </w:rPr>
        <w:t xml:space="preserve">. Unfortunately both the MRC and the Dutch trials failed to show a survival benefit after the D2 procedure, mostly due to the significant increase of postoperative morbidity and mortality, which was referred to splenopancreatectomy. Only 15 years after the conclusion of its accrual, the Dutch trial could report a significant decrease of recurrence after D2 procedure. Recently the long terme survival analysis of the Italian RCT could demonstrate a benefit for patients with positive nodes treated with D2 gastrectomy without splenopancreatectomy. As nowadays also in western countries D2 procedure can be done safely with pancreas preserving technique and without preventive splenectomy, it has been suggested in several national guidelines as the recommended procedure for patients with </w:t>
      </w:r>
      <w:r w:rsidRPr="00723461">
        <w:rPr>
          <w:rFonts w:ascii="Book Antiqua" w:eastAsia="SimSun" w:hAnsi="Book Antiqua" w:cs="Book Antiqua"/>
        </w:rPr>
        <w:t>AGC.</w:t>
      </w:r>
    </w:p>
    <w:p w14:paraId="70890484" w14:textId="77777777" w:rsidR="000C5F31" w:rsidRPr="00723461" w:rsidRDefault="000C5F31">
      <w:pPr>
        <w:spacing w:line="360" w:lineRule="auto"/>
        <w:jc w:val="both"/>
        <w:rPr>
          <w:rFonts w:ascii="Book Antiqua" w:hAnsi="Book Antiqua" w:cs="Book Antiqua"/>
        </w:rPr>
      </w:pPr>
    </w:p>
    <w:p w14:paraId="537F2035" w14:textId="77777777" w:rsidR="000C5F31" w:rsidRPr="00723461" w:rsidRDefault="000C5F31">
      <w:pPr>
        <w:spacing w:line="360" w:lineRule="auto"/>
        <w:jc w:val="both"/>
        <w:rPr>
          <w:rFonts w:ascii="Book Antiqua" w:eastAsia="SimSun" w:hAnsi="Book Antiqua" w:cs="Book Antiqua"/>
          <w:b/>
          <w:bCs/>
          <w:caps/>
        </w:rPr>
      </w:pPr>
      <w:r w:rsidRPr="00723461">
        <w:rPr>
          <w:rFonts w:ascii="Book Antiqua" w:hAnsi="Book Antiqua" w:cs="Book Antiqua"/>
          <w:b/>
          <w:bCs/>
          <w:caps/>
        </w:rPr>
        <w:t>k</w:t>
      </w:r>
      <w:r w:rsidRPr="00723461">
        <w:rPr>
          <w:rFonts w:ascii="Book Antiqua" w:hAnsi="Book Antiqua" w:cs="Book Antiqua"/>
          <w:b/>
          <w:bCs/>
        </w:rPr>
        <w:t>ey words</w:t>
      </w:r>
      <w:r w:rsidRPr="00723461">
        <w:rPr>
          <w:rFonts w:ascii="Book Antiqua" w:eastAsia="SimSun" w:hAnsi="Book Antiqua" w:cs="Book Antiqua"/>
          <w:b/>
          <w:bCs/>
        </w:rPr>
        <w:t xml:space="preserve">: </w:t>
      </w:r>
      <w:r w:rsidRPr="00723461">
        <w:rPr>
          <w:rFonts w:ascii="Book Antiqua" w:hAnsi="Book Antiqua" w:cs="Book Antiqua"/>
          <w:caps/>
        </w:rPr>
        <w:t>g</w:t>
      </w:r>
      <w:r w:rsidRPr="00723461">
        <w:rPr>
          <w:rFonts w:ascii="Book Antiqua" w:hAnsi="Book Antiqua" w:cs="Book Antiqua"/>
        </w:rPr>
        <w:t xml:space="preserve">astric cancer; </w:t>
      </w:r>
      <w:r w:rsidRPr="00723461">
        <w:rPr>
          <w:rFonts w:ascii="Book Antiqua" w:hAnsi="Book Antiqua" w:cs="Book Antiqua"/>
          <w:caps/>
        </w:rPr>
        <w:t>l</w:t>
      </w:r>
      <w:r w:rsidRPr="00723461">
        <w:rPr>
          <w:rFonts w:ascii="Book Antiqua" w:hAnsi="Book Antiqua" w:cs="Book Antiqua"/>
        </w:rPr>
        <w:t xml:space="preserve">ymph node dissection; </w:t>
      </w:r>
      <w:r w:rsidRPr="00723461">
        <w:rPr>
          <w:rFonts w:ascii="Book Antiqua" w:hAnsi="Book Antiqua" w:cs="Book Antiqua"/>
          <w:caps/>
        </w:rPr>
        <w:t>l</w:t>
      </w:r>
      <w:r w:rsidRPr="00723461">
        <w:rPr>
          <w:rFonts w:ascii="Book Antiqua" w:hAnsi="Book Antiqua" w:cs="Book Antiqua"/>
        </w:rPr>
        <w:t xml:space="preserve">imphadenectomy; D2 gastrectomy; D1 gastrectomy; D1 plus gastrectomy; </w:t>
      </w:r>
      <w:r w:rsidRPr="00723461">
        <w:rPr>
          <w:rFonts w:ascii="Book Antiqua" w:hAnsi="Book Antiqua" w:cs="Book Antiqua"/>
          <w:caps/>
        </w:rPr>
        <w:t>r</w:t>
      </w:r>
      <w:r w:rsidRPr="00723461">
        <w:rPr>
          <w:rFonts w:ascii="Book Antiqua" w:hAnsi="Book Antiqua" w:cs="Book Antiqua"/>
        </w:rPr>
        <w:t xml:space="preserve">obot assisted lymphadenectomy; </w:t>
      </w:r>
      <w:r w:rsidRPr="00723461">
        <w:rPr>
          <w:rFonts w:ascii="Book Antiqua" w:hAnsi="Book Antiqua" w:cs="Book Antiqua"/>
          <w:caps/>
        </w:rPr>
        <w:t>l</w:t>
      </w:r>
      <w:r w:rsidRPr="00723461">
        <w:rPr>
          <w:rFonts w:ascii="Book Antiqua" w:hAnsi="Book Antiqua" w:cs="Book Antiqua"/>
        </w:rPr>
        <w:t>aparoscopic lymphadenectomy</w:t>
      </w:r>
    </w:p>
    <w:p w14:paraId="4F036C97" w14:textId="77777777" w:rsidR="000C5F31" w:rsidRPr="00723461" w:rsidRDefault="000C5F31">
      <w:pPr>
        <w:spacing w:line="360" w:lineRule="auto"/>
        <w:jc w:val="both"/>
        <w:rPr>
          <w:rFonts w:ascii="Book Antiqua" w:eastAsia="SimSun" w:hAnsi="Book Antiqua" w:cs="Book Antiqua"/>
          <w:b/>
          <w:bCs/>
          <w:caps/>
        </w:rPr>
      </w:pPr>
    </w:p>
    <w:p w14:paraId="5169C6CE" w14:textId="51CE637E" w:rsidR="000C5F31" w:rsidRPr="00723461" w:rsidRDefault="000C5F31">
      <w:pPr>
        <w:snapToGrid w:val="0"/>
        <w:spacing w:line="360" w:lineRule="auto"/>
        <w:rPr>
          <w:rFonts w:ascii="Book Antiqua" w:hAnsi="Book Antiqua" w:cs="Book Antiqua"/>
          <w:b/>
          <w:bCs/>
          <w:caps/>
        </w:rPr>
      </w:pPr>
      <w:bookmarkStart w:id="43" w:name="OLE_LINK500"/>
      <w:bookmarkStart w:id="44" w:name="OLE_LINK1062"/>
      <w:bookmarkStart w:id="45" w:name="OLE_LINK1140"/>
      <w:bookmarkStart w:id="46" w:name="OLE_LINK1195"/>
      <w:bookmarkStart w:id="47" w:name="OLE_LINK1037"/>
      <w:bookmarkStart w:id="48" w:name="OLE_LINK359"/>
      <w:bookmarkStart w:id="49" w:name="OLE_LINK364"/>
      <w:bookmarkStart w:id="50" w:name="OLE_LINK363"/>
      <w:r w:rsidRPr="00723461">
        <w:rPr>
          <w:rFonts w:ascii="Book Antiqua" w:hAnsi="Book Antiqua" w:cs="Book Antiqua" w:hint="eastAsia"/>
          <w:b/>
        </w:rPr>
        <w:t>©</w:t>
      </w:r>
      <w:r w:rsidRPr="00723461">
        <w:rPr>
          <w:rFonts w:ascii="Book Antiqua" w:hAnsi="Book Antiqua" w:cs="Book Antiqua"/>
          <w:b/>
        </w:rPr>
        <w:t xml:space="preserve"> The Author(s) 201</w:t>
      </w:r>
      <w:r w:rsidR="00C61050">
        <w:rPr>
          <w:rFonts w:ascii="Book Antiqua" w:hAnsi="Book Antiqua" w:cs="Book Antiqua"/>
          <w:b/>
        </w:rPr>
        <w:t>6</w:t>
      </w:r>
      <w:r w:rsidRPr="00723461">
        <w:rPr>
          <w:rFonts w:ascii="Book Antiqua" w:hAnsi="Book Antiqua" w:cs="Book Antiqua"/>
          <w:b/>
        </w:rPr>
        <w:t>.</w:t>
      </w:r>
      <w:r w:rsidRPr="00723461">
        <w:rPr>
          <w:rFonts w:ascii="Book Antiqua" w:hAnsi="Book Antiqua" w:cs="Book Antiqua"/>
        </w:rPr>
        <w:t xml:space="preserve"> Published by Baishideng Publishing Group Inc. All rights reserved.</w:t>
      </w:r>
    </w:p>
    <w:bookmarkEnd w:id="43"/>
    <w:bookmarkEnd w:id="44"/>
    <w:bookmarkEnd w:id="45"/>
    <w:bookmarkEnd w:id="46"/>
    <w:bookmarkEnd w:id="47"/>
    <w:bookmarkEnd w:id="48"/>
    <w:bookmarkEnd w:id="49"/>
    <w:bookmarkEnd w:id="50"/>
    <w:p w14:paraId="61FCA087" w14:textId="77777777" w:rsidR="000C5F31" w:rsidRPr="00723461" w:rsidRDefault="000C5F31">
      <w:pPr>
        <w:spacing w:line="360" w:lineRule="auto"/>
        <w:jc w:val="both"/>
        <w:rPr>
          <w:rFonts w:ascii="Book Antiqua" w:hAnsi="Book Antiqua" w:cs="Book Antiqua"/>
          <w:b/>
          <w:bCs/>
          <w:caps/>
        </w:rPr>
      </w:pPr>
    </w:p>
    <w:p w14:paraId="1078F45B" w14:textId="246C899E" w:rsidR="000C5F31" w:rsidRPr="00776822" w:rsidRDefault="000C5F31">
      <w:pPr>
        <w:spacing w:line="360" w:lineRule="auto"/>
        <w:jc w:val="both"/>
        <w:rPr>
          <w:rFonts w:ascii="Book Antiqua" w:hAnsi="Book Antiqua" w:cs="Book Antiqua"/>
        </w:rPr>
      </w:pPr>
      <w:r w:rsidRPr="00723461">
        <w:rPr>
          <w:rFonts w:ascii="Book Antiqua" w:hAnsi="Book Antiqua" w:cs="Book Antiqua"/>
          <w:b/>
          <w:bCs/>
          <w:caps/>
        </w:rPr>
        <w:t>c</w:t>
      </w:r>
      <w:r w:rsidRPr="00723461">
        <w:rPr>
          <w:rFonts w:ascii="Book Antiqua" w:hAnsi="Book Antiqua" w:cs="Book Antiqua"/>
          <w:b/>
          <w:bCs/>
        </w:rPr>
        <w:t>ore tip</w:t>
      </w:r>
      <w:r w:rsidRPr="00723461">
        <w:rPr>
          <w:rFonts w:ascii="Book Antiqua" w:eastAsia="SimSun" w:hAnsi="Book Antiqua" w:cs="Book Antiqua"/>
          <w:b/>
          <w:bCs/>
        </w:rPr>
        <w:t>:</w:t>
      </w:r>
      <w:r w:rsidR="00686039">
        <w:rPr>
          <w:rFonts w:ascii="Book Antiqua" w:eastAsia="SimSun" w:hAnsi="Book Antiqua" w:cs="Book Antiqua" w:hint="eastAsia"/>
          <w:b/>
          <w:bCs/>
          <w:lang w:eastAsia="zh-CN"/>
        </w:rPr>
        <w:t xml:space="preserve"> </w:t>
      </w:r>
      <w:r w:rsidRPr="00723461">
        <w:rPr>
          <w:rFonts w:ascii="Book Antiqua" w:hAnsi="Book Antiqua" w:cs="Book Antiqua"/>
        </w:rPr>
        <w:t>Recently early</w:t>
      </w:r>
      <w:r w:rsidRPr="00723461">
        <w:rPr>
          <w:rFonts w:ascii="Book Antiqua" w:eastAsia="SimSun" w:hAnsi="Book Antiqua" w:cs="Book Antiqua" w:hint="eastAsia"/>
        </w:rPr>
        <w:t xml:space="preserve"> </w:t>
      </w:r>
      <w:r w:rsidRPr="00723461">
        <w:rPr>
          <w:rFonts w:ascii="Book Antiqua" w:hAnsi="Book Antiqua" w:cs="Book Antiqua"/>
        </w:rPr>
        <w:t>gastric cancer and advanced gastric cancer</w:t>
      </w:r>
      <w:r w:rsidRPr="00723461">
        <w:rPr>
          <w:rFonts w:ascii="Book Antiqua" w:eastAsia="SimSun" w:hAnsi="Book Antiqua" w:cs="Book Antiqua" w:hint="eastAsia"/>
        </w:rPr>
        <w:t xml:space="preserve"> (AGC)</w:t>
      </w:r>
      <w:r w:rsidRPr="00723461">
        <w:rPr>
          <w:rFonts w:ascii="Book Antiqua" w:hAnsi="Book Antiqua" w:cs="Book Antiqua"/>
        </w:rPr>
        <w:t xml:space="preserve"> has been </w:t>
      </w:r>
      <w:r w:rsidRPr="00723461">
        <w:rPr>
          <w:rFonts w:ascii="Book Antiqua" w:hAnsi="Book Antiqua" w:cs="Book Antiqua"/>
        </w:rPr>
        <w:lastRenderedPageBreak/>
        <w:t>successfully treated endoscopically; surgery is offered only to patients not fitted for less invasive treatment and in several guidelines D1+ (open, laparoscopic, robotic) is the adequate treatment.</w:t>
      </w:r>
      <w:r w:rsidR="00776822">
        <w:rPr>
          <w:rFonts w:ascii="Book Antiqua" w:eastAsia="SimSun" w:hAnsi="Book Antiqua" w:cs="Book Antiqua" w:hint="eastAsia"/>
          <w:lang w:eastAsia="zh-CN"/>
        </w:rPr>
        <w:t xml:space="preserve"> </w:t>
      </w:r>
      <w:r w:rsidRPr="00723461">
        <w:rPr>
          <w:rFonts w:ascii="Book Antiqua" w:hAnsi="Book Antiqua" w:cs="Book Antiqua"/>
        </w:rPr>
        <w:t xml:space="preserve">For AGC, while D2 gastrectomy is the standard procedure in eastern countries, mostly based on retrospective studies, in the west different RCTs have been conducted to demonstrate a survival benefit of D2 over D1 with </w:t>
      </w:r>
      <w:r w:rsidR="00596666" w:rsidRPr="00723461">
        <w:rPr>
          <w:rFonts w:ascii="Book Antiqua" w:hAnsi="Book Antiqua" w:cs="Book Antiqua"/>
        </w:rPr>
        <w:t>evidence based medicine</w:t>
      </w:r>
      <w:r w:rsidRPr="00723461">
        <w:rPr>
          <w:rFonts w:ascii="Book Antiqua" w:hAnsi="Book Antiqua" w:cs="Book Antiqua"/>
        </w:rPr>
        <w:t>, with contradictory results.</w:t>
      </w:r>
      <w:r w:rsidR="00776822">
        <w:rPr>
          <w:rFonts w:ascii="Book Antiqua" w:eastAsia="SimSun" w:hAnsi="Book Antiqua" w:cs="Book Antiqua" w:hint="eastAsia"/>
          <w:lang w:eastAsia="zh-CN"/>
        </w:rPr>
        <w:t xml:space="preserve"> </w:t>
      </w:r>
      <w:r w:rsidRPr="00723461">
        <w:rPr>
          <w:rFonts w:ascii="Book Antiqua" w:hAnsi="Book Antiqua" w:cs="Book Antiqua"/>
        </w:rPr>
        <w:t>As nowadays D2 gastrectomy can be done safely with pancreas and spleen preservation, it has been suggested also in several western guidelines as the recommended procedure for patients with AGC.</w:t>
      </w:r>
    </w:p>
    <w:p w14:paraId="0B4300AF" w14:textId="77777777" w:rsidR="000C5F31" w:rsidRPr="00723461" w:rsidRDefault="000C5F31">
      <w:pPr>
        <w:spacing w:line="360" w:lineRule="auto"/>
        <w:jc w:val="both"/>
        <w:rPr>
          <w:rFonts w:ascii="Book Antiqua" w:eastAsia="SimSun" w:hAnsi="Book Antiqua" w:cs="Book Antiqua"/>
          <w:b/>
          <w:bCs/>
        </w:rPr>
      </w:pPr>
    </w:p>
    <w:p w14:paraId="247DE0D7" w14:textId="54C3C209" w:rsidR="000C5F31" w:rsidRPr="00723461" w:rsidRDefault="000C5F31">
      <w:pPr>
        <w:spacing w:line="360" w:lineRule="auto"/>
        <w:jc w:val="both"/>
        <w:rPr>
          <w:rFonts w:ascii="Book Antiqua" w:eastAsia="SimSun" w:hAnsi="Book Antiqua" w:cs="Book Antiqua"/>
          <w:b/>
          <w:bCs/>
          <w:lang w:eastAsia="zh-CN"/>
        </w:rPr>
      </w:pPr>
      <w:bookmarkStart w:id="51" w:name="OLE_LINK3"/>
      <w:r w:rsidRPr="00723461">
        <w:rPr>
          <w:rFonts w:ascii="Book Antiqua" w:hAnsi="Book Antiqua" w:cs="Book Antiqua"/>
        </w:rPr>
        <w:t>Degiuli M, De</w:t>
      </w:r>
      <w:r w:rsidRPr="00723461">
        <w:rPr>
          <w:rFonts w:ascii="Book Antiqua" w:eastAsia="SimSun" w:hAnsi="Book Antiqua" w:cs="Book Antiqua" w:hint="eastAsia"/>
        </w:rPr>
        <w:t xml:space="preserve"> </w:t>
      </w:r>
      <w:r w:rsidRPr="00723461">
        <w:rPr>
          <w:rFonts w:ascii="Book Antiqua" w:hAnsi="Book Antiqua" w:cs="Book Antiqua"/>
        </w:rPr>
        <w:t>Manzoni G, Di</w:t>
      </w:r>
      <w:r w:rsidRPr="00723461">
        <w:rPr>
          <w:rFonts w:ascii="Book Antiqua" w:eastAsia="SimSun" w:hAnsi="Book Antiqua" w:cs="Book Antiqua" w:hint="eastAsia"/>
        </w:rPr>
        <w:t xml:space="preserve"> </w:t>
      </w:r>
      <w:r w:rsidRPr="00723461">
        <w:rPr>
          <w:rFonts w:ascii="Book Antiqua" w:hAnsi="Book Antiqua" w:cs="Book Antiqua"/>
        </w:rPr>
        <w:t>Leo A, D'Ugo D, Galasso E, Marrelli D, Petrioli R, Roviello F</w:t>
      </w:r>
      <w:r w:rsidRPr="00723461">
        <w:rPr>
          <w:rFonts w:ascii="Book Antiqua" w:eastAsia="SimSun" w:hAnsi="Book Antiqua" w:cs="Book Antiqua" w:hint="eastAsia"/>
        </w:rPr>
        <w:t xml:space="preserve">, </w:t>
      </w:r>
      <w:r w:rsidRPr="00723461">
        <w:rPr>
          <w:rFonts w:ascii="Book Antiqua" w:hAnsi="Book Antiqua" w:cs="Book Antiqua"/>
        </w:rPr>
        <w:t>Santullo F</w:t>
      </w:r>
      <w:r w:rsidRPr="00723461">
        <w:rPr>
          <w:rFonts w:ascii="Book Antiqua" w:eastAsia="SimSun" w:hAnsi="Book Antiqua" w:cs="Book Antiqua" w:hint="eastAsia"/>
        </w:rPr>
        <w:t xml:space="preserve">, </w:t>
      </w:r>
      <w:r w:rsidRPr="00723461">
        <w:rPr>
          <w:rFonts w:ascii="Book Antiqua" w:hAnsi="Book Antiqua" w:cs="Book Antiqua"/>
        </w:rPr>
        <w:t>Morino M</w:t>
      </w:r>
      <w:r w:rsidRPr="00723461">
        <w:rPr>
          <w:rFonts w:ascii="Book Antiqua" w:eastAsia="SimSun" w:hAnsi="Book Antiqua" w:cs="Book Antiqua" w:hint="eastAsia"/>
        </w:rPr>
        <w:t xml:space="preserve">. </w:t>
      </w:r>
      <w:r w:rsidRPr="00723461">
        <w:rPr>
          <w:rFonts w:ascii="Book Antiqua" w:hAnsi="Book Antiqua" w:cs="Book Antiqua"/>
          <w:bCs/>
        </w:rPr>
        <w:t>Gastric Cancer:</w:t>
      </w:r>
      <w:r w:rsidR="00BC763A" w:rsidRPr="00723461">
        <w:rPr>
          <w:rFonts w:ascii="Book Antiqua" w:eastAsia="SimSun" w:hAnsi="Book Antiqua" w:cs="Book Antiqua" w:hint="eastAsia"/>
          <w:bCs/>
          <w:lang w:eastAsia="zh-CN"/>
        </w:rPr>
        <w:t xml:space="preserve"> </w:t>
      </w:r>
      <w:r w:rsidRPr="00723461">
        <w:rPr>
          <w:rFonts w:ascii="Book Antiqua" w:hAnsi="Book Antiqua" w:cs="Book Antiqua"/>
          <w:bCs/>
          <w:caps/>
        </w:rPr>
        <w:t>c</w:t>
      </w:r>
      <w:r w:rsidRPr="00723461">
        <w:rPr>
          <w:rFonts w:ascii="Book Antiqua" w:hAnsi="Book Antiqua" w:cs="Book Antiqua"/>
          <w:bCs/>
        </w:rPr>
        <w:t>urrent status of lymph node dissection</w:t>
      </w:r>
      <w:r w:rsidRPr="00723461">
        <w:rPr>
          <w:rFonts w:ascii="Book Antiqua" w:eastAsia="SimSun" w:hAnsi="Book Antiqua" w:cs="Book Antiqua" w:hint="eastAsia"/>
          <w:bCs/>
        </w:rPr>
        <w:t xml:space="preserve">. </w:t>
      </w:r>
      <w:r w:rsidRPr="00723461">
        <w:rPr>
          <w:rFonts w:ascii="Book Antiqua" w:hAnsi="Book Antiqua" w:cs="Book Antiqua"/>
          <w:i/>
        </w:rPr>
        <w:t xml:space="preserve">World J Gastroenterol </w:t>
      </w:r>
      <w:r w:rsidRPr="00723461">
        <w:rPr>
          <w:rFonts w:ascii="Book Antiqua" w:hAnsi="Book Antiqua" w:cs="Book Antiqua"/>
        </w:rPr>
        <w:t>201</w:t>
      </w:r>
      <w:r w:rsidR="001B55AC">
        <w:rPr>
          <w:rFonts w:ascii="Book Antiqua" w:hAnsi="Book Antiqua" w:cs="Book Antiqua"/>
        </w:rPr>
        <w:t>6</w:t>
      </w:r>
      <w:r w:rsidRPr="00723461">
        <w:rPr>
          <w:rFonts w:ascii="Book Antiqua" w:hAnsi="Book Antiqua" w:cs="Book Antiqua"/>
        </w:rPr>
        <w:t>; In press</w:t>
      </w:r>
      <w:bookmarkEnd w:id="51"/>
      <w:r w:rsidR="00BC763A" w:rsidRPr="00723461">
        <w:rPr>
          <w:rFonts w:ascii="Book Antiqua" w:eastAsia="SimSun" w:hAnsi="Book Antiqua" w:cs="Book Antiqua" w:hint="eastAsia"/>
          <w:lang w:eastAsia="zh-CN"/>
        </w:rPr>
        <w:t xml:space="preserve"> </w:t>
      </w:r>
    </w:p>
    <w:p w14:paraId="0C27527A" w14:textId="77777777" w:rsidR="000C5F31" w:rsidRPr="00723461" w:rsidRDefault="000C5F31">
      <w:pPr>
        <w:spacing w:line="360" w:lineRule="auto"/>
        <w:jc w:val="both"/>
        <w:rPr>
          <w:rFonts w:ascii="Book Antiqua" w:eastAsia="SimSun" w:hAnsi="Book Antiqua" w:cs="Book Antiqua"/>
          <w:b/>
          <w:bCs/>
        </w:rPr>
      </w:pPr>
    </w:p>
    <w:p w14:paraId="5B93D8E7" w14:textId="77777777" w:rsidR="000C5F31" w:rsidRPr="00723461" w:rsidRDefault="00BC763A">
      <w:pPr>
        <w:spacing w:line="360" w:lineRule="auto"/>
        <w:jc w:val="both"/>
        <w:rPr>
          <w:rFonts w:ascii="Book Antiqua" w:hAnsi="Book Antiqua" w:cs="Book Antiqua"/>
        </w:rPr>
      </w:pPr>
      <w:r w:rsidRPr="00723461">
        <w:rPr>
          <w:rFonts w:ascii="Book Antiqua" w:hAnsi="Book Antiqua" w:cs="Book Antiqua"/>
          <w:b/>
          <w:bCs/>
          <w:caps/>
        </w:rPr>
        <w:br w:type="page"/>
      </w:r>
      <w:r w:rsidR="000C5F31" w:rsidRPr="00723461">
        <w:rPr>
          <w:rFonts w:ascii="Book Antiqua" w:hAnsi="Book Antiqua" w:cs="Book Antiqua"/>
          <w:b/>
          <w:bCs/>
          <w:caps/>
        </w:rPr>
        <w:lastRenderedPageBreak/>
        <w:t>Introduction</w:t>
      </w:r>
    </w:p>
    <w:p w14:paraId="51F4F3CD"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The Japanese Research Society for Gastric Cancer (JRSGC) published the first edition of the General Rules for Gastric Cancer Study in 1973</w:t>
      </w:r>
      <w:r w:rsidRPr="00723461">
        <w:rPr>
          <w:rFonts w:ascii="Book Antiqua" w:hAnsi="Book Antiqua" w:cs="Book Antiqua"/>
          <w:vertAlign w:val="superscript"/>
        </w:rPr>
        <w:t>[</w:t>
      </w:r>
      <w:r w:rsidRPr="00723461">
        <w:rPr>
          <w:rFonts w:ascii="Book Antiqua" w:eastAsia="SimSun" w:hAnsi="Book Antiqua" w:cs="Book Antiqua"/>
          <w:vertAlign w:val="superscript"/>
        </w:rPr>
        <w:t>1</w:t>
      </w:r>
      <w:r w:rsidRPr="00723461">
        <w:rPr>
          <w:rFonts w:ascii="Book Antiqua" w:hAnsi="Book Antiqua" w:cs="Book Antiqua"/>
          <w:vertAlign w:val="superscript"/>
        </w:rPr>
        <w:t>]</w:t>
      </w:r>
      <w:r w:rsidRPr="00723461">
        <w:rPr>
          <w:rFonts w:ascii="Book Antiqua" w:hAnsi="Book Antiqua" w:cs="Book Antiqua"/>
        </w:rPr>
        <w:t>. In fact, several lymph node studies performed in the 50's and 60' in Japan revealed pathways of lymph node drainage. Following these studies, in the first English edition of the General Rules of JRSGC</w:t>
      </w:r>
      <w:r w:rsidRPr="00723461">
        <w:rPr>
          <w:rFonts w:ascii="Book Antiqua" w:hAnsi="Book Antiqua" w:cs="Arial"/>
          <w:vertAlign w:val="superscript"/>
        </w:rPr>
        <w:t>[2]</w:t>
      </w:r>
      <w:r w:rsidRPr="00723461">
        <w:rPr>
          <w:rFonts w:ascii="Book Antiqua" w:hAnsi="Book Antiqua" w:cs="Book Antiqua"/>
        </w:rPr>
        <w:t>, which were widely accepted and adopted in many countries, regional lymph nodes were classified into 16 stations by their location (Table 1</w:t>
      </w:r>
      <w:r w:rsidRPr="00723461">
        <w:rPr>
          <w:rFonts w:ascii="Book Antiqua" w:eastAsia="SimSun" w:hAnsi="Book Antiqua" w:cs="Book Antiqua" w:hint="eastAsia"/>
        </w:rPr>
        <w:t xml:space="preserve">, </w:t>
      </w:r>
      <w:r w:rsidRPr="00723461">
        <w:rPr>
          <w:rFonts w:ascii="Book Antiqua" w:hAnsi="Book Antiqua" w:cs="Book Antiqua"/>
          <w:caps/>
        </w:rPr>
        <w:t>f</w:t>
      </w:r>
      <w:r w:rsidRPr="00723461">
        <w:rPr>
          <w:rFonts w:ascii="Book Antiqua" w:hAnsi="Book Antiqua" w:cs="Book Antiqua"/>
        </w:rPr>
        <w:t>ig</w:t>
      </w:r>
      <w:r w:rsidRPr="00723461">
        <w:rPr>
          <w:rFonts w:ascii="Book Antiqua" w:eastAsia="SimSun" w:hAnsi="Book Antiqua" w:cs="Book Antiqua" w:hint="eastAsia"/>
        </w:rPr>
        <w:t>ure</w:t>
      </w:r>
      <w:r w:rsidRPr="00723461">
        <w:rPr>
          <w:rFonts w:ascii="Book Antiqua" w:hAnsi="Book Antiqua" w:cs="Book Antiqua"/>
        </w:rPr>
        <w:t xml:space="preserve"> 1</w:t>
      </w:r>
      <w:r w:rsidRPr="00723461">
        <w:rPr>
          <w:rFonts w:ascii="Book Antiqua" w:eastAsia="SimSun" w:hAnsi="Book Antiqua" w:cs="Book Antiqua" w:hint="eastAsia"/>
        </w:rPr>
        <w:t>A</w:t>
      </w:r>
      <w:r w:rsidRPr="00723461">
        <w:rPr>
          <w:rFonts w:ascii="Book Antiqua" w:hAnsi="Book Antiqua" w:cs="Book Antiqua"/>
        </w:rPr>
        <w:t>).</w:t>
      </w:r>
    </w:p>
    <w:p w14:paraId="3D39F02A" w14:textId="77777777" w:rsidR="000C5F31" w:rsidRPr="00723461" w:rsidRDefault="000C5F31">
      <w:pPr>
        <w:spacing w:line="360" w:lineRule="auto"/>
        <w:ind w:firstLine="240"/>
        <w:jc w:val="both"/>
        <w:rPr>
          <w:rFonts w:ascii="Book Antiqua" w:hAnsi="Book Antiqua" w:cs="Book Antiqua"/>
        </w:rPr>
      </w:pPr>
      <w:r w:rsidRPr="00723461">
        <w:rPr>
          <w:rFonts w:ascii="Book Antiqua" w:hAnsi="Book Antiqua" w:cs="Book Antiqua"/>
        </w:rPr>
        <w:t xml:space="preserve">In 1997, the JRSGC was transformed into the Japanese Gastric Cancer Association and this new association has manitained its commitment to the concept of the Japanese Classification. The aim of this classification is to provide a common language for the clinical and pathological description of gastric cancer. In the newest classification of the </w:t>
      </w:r>
      <w:r w:rsidR="00BC763A" w:rsidRPr="00723461">
        <w:rPr>
          <w:rFonts w:ascii="Book Antiqua" w:hAnsi="Book Antiqua" w:cs="Times-Roman"/>
          <w:lang w:val="en-US"/>
        </w:rPr>
        <w:t>Japanese Gastric Cancer Association (JGCA)</w:t>
      </w:r>
      <w:r w:rsidRPr="00723461">
        <w:rPr>
          <w:rFonts w:ascii="Book Antiqua" w:hAnsi="Book Antiqua" w:cs="Book Antiqua"/>
        </w:rPr>
        <w:t>, there is a very comprehensive des</w:t>
      </w:r>
      <w:r w:rsidR="00BC763A" w:rsidRPr="00723461">
        <w:rPr>
          <w:rFonts w:ascii="Book Antiqua" w:hAnsi="Book Antiqua" w:cs="Book Antiqua"/>
        </w:rPr>
        <w:t>cription of regional lymph node, as follow</w:t>
      </w:r>
      <w:r w:rsidR="00BC763A" w:rsidRPr="00723461">
        <w:rPr>
          <w:rFonts w:ascii="Book Antiqua" w:eastAsia="SimSun" w:hAnsi="Book Antiqua" w:cs="Book Antiqua" w:hint="eastAsia"/>
          <w:vertAlign w:val="superscript"/>
          <w:lang w:eastAsia="zh-CN"/>
        </w:rPr>
        <w:t>[</w:t>
      </w:r>
      <w:r w:rsidR="00BC763A" w:rsidRPr="00723461">
        <w:rPr>
          <w:rFonts w:ascii="Book Antiqua" w:hAnsi="Book Antiqua" w:cs="Book Antiqua"/>
          <w:vertAlign w:val="superscript"/>
        </w:rPr>
        <w:t>3</w:t>
      </w:r>
      <w:r w:rsidR="00BC763A" w:rsidRPr="00723461">
        <w:rPr>
          <w:rFonts w:ascii="Book Antiqua" w:eastAsia="SimSun" w:hAnsi="Book Antiqua" w:cs="Book Antiqua" w:hint="eastAsia"/>
          <w:vertAlign w:val="superscript"/>
          <w:lang w:eastAsia="zh-CN"/>
        </w:rPr>
        <w:t>]</w:t>
      </w:r>
      <w:r w:rsidRPr="00723461">
        <w:rPr>
          <w:rFonts w:ascii="Book Antiqua" w:hAnsi="Book Antiqua" w:cs="Book Antiqua"/>
        </w:rPr>
        <w:t>.</w:t>
      </w:r>
    </w:p>
    <w:p w14:paraId="72BF5C4A" w14:textId="77777777" w:rsidR="000C5F31" w:rsidRPr="00723461" w:rsidRDefault="000C5F31">
      <w:pPr>
        <w:spacing w:line="360" w:lineRule="auto"/>
        <w:jc w:val="both"/>
        <w:rPr>
          <w:rFonts w:ascii="Book Antiqua" w:hAnsi="Book Antiqua" w:cs="Book Antiqua"/>
        </w:rPr>
      </w:pPr>
    </w:p>
    <w:p w14:paraId="32446557" w14:textId="77777777" w:rsidR="000C5F31" w:rsidRPr="00723461" w:rsidRDefault="000C5F31">
      <w:pPr>
        <w:spacing w:line="360" w:lineRule="auto"/>
        <w:jc w:val="both"/>
        <w:rPr>
          <w:rFonts w:ascii="Book Antiqua" w:hAnsi="Book Antiqua" w:cs="Book Antiqua"/>
        </w:rPr>
      </w:pPr>
      <w:r w:rsidRPr="00723461">
        <w:rPr>
          <w:rStyle w:val="10"/>
          <w:rFonts w:ascii="Book Antiqua" w:eastAsia="AdvPTimesI" w:hAnsi="Book Antiqua" w:cs="Book Antiqua"/>
          <w:b/>
          <w:i/>
          <w:iCs/>
          <w:sz w:val="24"/>
          <w:szCs w:val="24"/>
        </w:rPr>
        <w:t>Anatomical definition of lymph nodes and lymph node regions</w:t>
      </w:r>
      <w:r w:rsidRPr="00723461">
        <w:rPr>
          <w:rFonts w:ascii="Book Antiqua" w:eastAsia="AdvPTimesI" w:hAnsi="Book Antiqua" w:cs="AdvPTimesI"/>
          <w:b/>
          <w:i/>
          <w:iCs/>
        </w:rPr>
        <w:t xml:space="preserve"> </w:t>
      </w:r>
    </w:p>
    <w:p w14:paraId="04F08829" w14:textId="77777777" w:rsidR="000C5F31" w:rsidRPr="00723461" w:rsidRDefault="000C5F31">
      <w:pPr>
        <w:spacing w:line="360" w:lineRule="auto"/>
        <w:jc w:val="both"/>
        <w:rPr>
          <w:rFonts w:ascii="Book Antiqua" w:eastAsia="SimSun" w:hAnsi="Book Antiqua" w:cs="Book Antiqua"/>
          <w:lang w:eastAsia="zh-CN"/>
        </w:rPr>
      </w:pPr>
      <w:r w:rsidRPr="00723461">
        <w:rPr>
          <w:rFonts w:ascii="Book Antiqua" w:hAnsi="Book Antiqua" w:cs="Book Antiqua"/>
        </w:rPr>
        <w:t xml:space="preserve">the regional lymph nodes of the stomach are classified into stations numbered as in </w:t>
      </w:r>
      <w:r w:rsidRPr="00723461">
        <w:rPr>
          <w:rFonts w:ascii="Book Antiqua" w:hAnsi="Book Antiqua" w:cs="Book Antiqua"/>
          <w:caps/>
        </w:rPr>
        <w:t>t</w:t>
      </w:r>
      <w:r w:rsidRPr="00723461">
        <w:rPr>
          <w:rFonts w:ascii="Book Antiqua" w:hAnsi="Book Antiqua" w:cs="Book Antiqua"/>
        </w:rPr>
        <w:t>able 2, from 1 to 20, plus stations 110, 111 and 112. Some of lymph node stations numbered from 1 to 20 have been subdivided in further subsets of nodes</w:t>
      </w:r>
      <w:r w:rsidR="00251E1F" w:rsidRPr="00723461">
        <w:rPr>
          <w:rFonts w:ascii="Book Antiqua" w:eastAsia="SimSun" w:hAnsi="Book Antiqua" w:cs="Book Antiqua" w:hint="eastAsia"/>
          <w:lang w:eastAsia="zh-CN"/>
        </w:rPr>
        <w:t xml:space="preserve"> </w:t>
      </w:r>
      <w:r w:rsidRPr="00723461">
        <w:rPr>
          <w:rFonts w:ascii="Book Antiqua" w:hAnsi="Book Antiqua" w:cs="Book Antiqua"/>
        </w:rPr>
        <w:t>(</w:t>
      </w:r>
      <w:r w:rsidR="00251E1F" w:rsidRPr="00723461">
        <w:rPr>
          <w:rFonts w:ascii="Book Antiqua" w:eastAsia="SimSun" w:hAnsi="Book Antiqua" w:cs="Book Antiqua" w:hint="eastAsia"/>
          <w:iCs/>
          <w:lang w:eastAsia="zh-CN"/>
        </w:rPr>
        <w:t>Figure</w:t>
      </w:r>
      <w:r w:rsidR="00251E1F" w:rsidRPr="00723461">
        <w:rPr>
          <w:rFonts w:ascii="Book Antiqua" w:hAnsi="Book Antiqua" w:cs="Book Antiqua"/>
          <w:iCs/>
        </w:rPr>
        <w:t xml:space="preserve"> 1</w:t>
      </w:r>
      <w:r w:rsidR="00251E1F" w:rsidRPr="00723461">
        <w:rPr>
          <w:rFonts w:ascii="Book Antiqua" w:hAnsi="Book Antiqua" w:cs="Book Antiqua"/>
          <w:iCs/>
          <w:caps/>
        </w:rPr>
        <w:t>b</w:t>
      </w:r>
      <w:r w:rsidR="00251E1F" w:rsidRPr="00723461">
        <w:rPr>
          <w:rFonts w:ascii="Book Antiqua" w:hAnsi="Book Antiqua" w:cs="Book Antiqua"/>
          <w:iCs/>
        </w:rPr>
        <w:t xml:space="preserve"> and </w:t>
      </w:r>
      <w:r w:rsidRPr="00723461">
        <w:rPr>
          <w:rFonts w:ascii="Book Antiqua" w:hAnsi="Book Antiqua" w:cs="Book Antiqua"/>
          <w:iCs/>
          <w:caps/>
        </w:rPr>
        <w:t>c</w:t>
      </w:r>
      <w:r w:rsidRPr="00723461">
        <w:rPr>
          <w:rFonts w:ascii="Book Antiqua" w:hAnsi="Book Antiqua" w:cs="Book Antiqua"/>
        </w:rPr>
        <w:t>).</w:t>
      </w:r>
      <w:r w:rsidR="00251E1F" w:rsidRPr="00723461">
        <w:rPr>
          <w:rFonts w:ascii="Book Antiqua" w:eastAsia="SimSun" w:hAnsi="Book Antiqua" w:cs="Book Antiqua" w:hint="eastAsia"/>
          <w:lang w:eastAsia="zh-CN"/>
        </w:rPr>
        <w:t xml:space="preserve"> </w:t>
      </w:r>
      <w:r w:rsidRPr="00723461">
        <w:rPr>
          <w:rFonts w:ascii="Book Antiqua" w:hAnsi="Book Antiqua" w:cs="Book Antiqua"/>
        </w:rPr>
        <w:t>Lymph node stations 1-12 and LN station 14v are defined as regional stations; the remnant lymph node stations are considered as distant stations and metastases to these nodes are classified as M1. Lymph nodes No. 19, 10, 110 and 111 are considered as regional lymph nodes in case o</w:t>
      </w:r>
      <w:r w:rsidR="00251E1F" w:rsidRPr="00723461">
        <w:rPr>
          <w:rFonts w:ascii="Book Antiqua" w:hAnsi="Book Antiqua" w:cs="Book Antiqua"/>
        </w:rPr>
        <w:t>f tumor invading the esophagus.</w:t>
      </w:r>
    </w:p>
    <w:p w14:paraId="1AA4404C" w14:textId="77777777" w:rsidR="00251E1F" w:rsidRPr="00723461" w:rsidRDefault="00251E1F">
      <w:pPr>
        <w:spacing w:line="360" w:lineRule="auto"/>
        <w:jc w:val="both"/>
        <w:rPr>
          <w:rFonts w:ascii="Book Antiqua" w:eastAsia="SimSun" w:hAnsi="Book Antiqua" w:cs="Book Antiqua"/>
          <w:lang w:eastAsia="zh-CN"/>
        </w:rPr>
      </w:pPr>
    </w:p>
    <w:p w14:paraId="2A436E51" w14:textId="77777777" w:rsidR="00251E1F" w:rsidRPr="00723461" w:rsidRDefault="000C5F31">
      <w:pPr>
        <w:spacing w:line="360" w:lineRule="auto"/>
        <w:jc w:val="both"/>
        <w:rPr>
          <w:rFonts w:ascii="Book Antiqua" w:eastAsia="SimSun" w:hAnsi="Book Antiqua" w:cs="Book Antiqua"/>
          <w:lang w:eastAsia="zh-CN"/>
        </w:rPr>
      </w:pPr>
      <w:r w:rsidRPr="00723461">
        <w:rPr>
          <w:rFonts w:ascii="Book Antiqua" w:hAnsi="Book Antiqua" w:cs="Book Antiqua"/>
          <w:b/>
          <w:i/>
          <w:iCs/>
          <w:caps/>
        </w:rPr>
        <w:t>l</w:t>
      </w:r>
      <w:r w:rsidRPr="00723461">
        <w:rPr>
          <w:rFonts w:ascii="Book Antiqua" w:hAnsi="Book Antiqua" w:cs="Book Antiqua"/>
          <w:b/>
          <w:i/>
          <w:iCs/>
        </w:rPr>
        <w:t>ymph node metastasis (N)Lymph nodes metastases are classified as follows:</w:t>
      </w:r>
      <w:r w:rsidR="00251E1F" w:rsidRPr="00723461">
        <w:rPr>
          <w:rFonts w:ascii="Book Antiqua" w:eastAsia="SimSun" w:hAnsi="Book Antiqua" w:cs="Book Antiqua" w:hint="eastAsia"/>
          <w:lang w:eastAsia="zh-CN"/>
        </w:rPr>
        <w:t xml:space="preserve"> </w:t>
      </w:r>
    </w:p>
    <w:p w14:paraId="77EBD092" w14:textId="13027CDF" w:rsidR="000C5F31" w:rsidRPr="00723461" w:rsidRDefault="00251E1F">
      <w:pPr>
        <w:spacing w:line="360" w:lineRule="auto"/>
        <w:jc w:val="both"/>
        <w:rPr>
          <w:rFonts w:ascii="Book Antiqua" w:eastAsia="SimSun" w:hAnsi="Book Antiqua" w:cs="Book Antiqua"/>
          <w:lang w:eastAsia="zh-CN"/>
        </w:rPr>
      </w:pPr>
      <w:r w:rsidRPr="00723461">
        <w:rPr>
          <w:rFonts w:ascii="Book Antiqua" w:eastAsia="SimSun" w:hAnsi="Book Antiqua" w:cs="Book Antiqua" w:hint="eastAsia"/>
          <w:lang w:eastAsia="zh-CN"/>
        </w:rPr>
        <w:t xml:space="preserve">(1) </w:t>
      </w:r>
      <w:r w:rsidR="000C5F31" w:rsidRPr="00723461">
        <w:rPr>
          <w:rFonts w:ascii="Book Antiqua" w:hAnsi="Book Antiqua" w:cs="Book Antiqua"/>
        </w:rPr>
        <w:t>NX: regional lymph nodes cannot be assessed</w:t>
      </w:r>
      <w:r w:rsidRPr="00723461">
        <w:rPr>
          <w:rFonts w:ascii="Book Antiqua" w:eastAsia="SimSun" w:hAnsi="Book Antiqua" w:cs="Book Antiqua" w:hint="eastAsia"/>
          <w:lang w:eastAsia="zh-CN"/>
        </w:rPr>
        <w:t xml:space="preserve">; (2) </w:t>
      </w:r>
      <w:r w:rsidR="000C5F31" w:rsidRPr="00723461">
        <w:rPr>
          <w:rFonts w:ascii="Book Antiqua" w:hAnsi="Book Antiqua" w:cs="Book Antiqua"/>
        </w:rPr>
        <w:t>N0: no regional lymph nodes metastasis</w:t>
      </w:r>
      <w:r w:rsidRPr="00723461">
        <w:rPr>
          <w:rFonts w:ascii="Book Antiqua" w:eastAsia="SimSun" w:hAnsi="Book Antiqua" w:cs="Book Antiqua" w:hint="eastAsia"/>
          <w:lang w:eastAsia="zh-CN"/>
        </w:rPr>
        <w:t xml:space="preserve">; (3) </w:t>
      </w:r>
      <w:r w:rsidR="000C5F31" w:rsidRPr="00723461">
        <w:rPr>
          <w:rFonts w:ascii="Book Antiqua" w:hAnsi="Book Antiqua" w:cs="Book Antiqua"/>
        </w:rPr>
        <w:t>N1: metastasis in 1-2 regional lymph nodes</w:t>
      </w:r>
      <w:r w:rsidRPr="00723461">
        <w:rPr>
          <w:rFonts w:ascii="Book Antiqua" w:eastAsia="SimSun" w:hAnsi="Book Antiqua" w:cs="Book Antiqua" w:hint="eastAsia"/>
          <w:lang w:eastAsia="zh-CN"/>
        </w:rPr>
        <w:t xml:space="preserve">; (4) </w:t>
      </w:r>
      <w:r w:rsidR="000C5F31" w:rsidRPr="00723461">
        <w:rPr>
          <w:rFonts w:ascii="Book Antiqua" w:hAnsi="Book Antiqua" w:cs="Book Antiqua"/>
        </w:rPr>
        <w:t>N2: metastasis in 3-6 regional lymph nodes</w:t>
      </w:r>
      <w:r w:rsidRPr="00723461">
        <w:rPr>
          <w:rFonts w:ascii="Book Antiqua" w:eastAsia="SimSun" w:hAnsi="Book Antiqua" w:cs="Book Antiqua" w:hint="eastAsia"/>
          <w:lang w:eastAsia="zh-CN"/>
        </w:rPr>
        <w:t xml:space="preserve">; and (5) </w:t>
      </w:r>
      <w:r w:rsidR="000C5F31" w:rsidRPr="00723461">
        <w:rPr>
          <w:rFonts w:ascii="Book Antiqua" w:hAnsi="Book Antiqua" w:cs="Book Antiqua"/>
        </w:rPr>
        <w:t>N3: metastasis in 7 or more regional lymph nodes</w:t>
      </w:r>
      <w:r w:rsidRPr="00723461">
        <w:rPr>
          <w:rFonts w:ascii="Book Antiqua" w:eastAsia="SimSun" w:hAnsi="Book Antiqua" w:cs="Book Antiqua" w:hint="eastAsia"/>
          <w:lang w:eastAsia="zh-CN"/>
        </w:rPr>
        <w:t xml:space="preserve">; </w:t>
      </w:r>
      <w:r w:rsidR="000C5F31" w:rsidRPr="00723461">
        <w:rPr>
          <w:rFonts w:ascii="Book Antiqua" w:hAnsi="Book Antiqua" w:cs="Book Antiqua"/>
        </w:rPr>
        <w:t>N3a</w:t>
      </w:r>
      <w:r w:rsidRPr="00723461">
        <w:rPr>
          <w:rFonts w:ascii="Book Antiqua" w:eastAsia="SimSun" w:hAnsi="Book Antiqua" w:cs="Book Antiqua" w:hint="eastAsia"/>
          <w:lang w:eastAsia="zh-CN"/>
        </w:rPr>
        <w:t>,</w:t>
      </w:r>
      <w:r w:rsidR="000C5F31" w:rsidRPr="00723461">
        <w:rPr>
          <w:rFonts w:ascii="Book Antiqua" w:hAnsi="Book Antiqua" w:cs="Book Antiqua"/>
        </w:rPr>
        <w:t xml:space="preserve"> metastasis in 7-15 regional lymph nodes</w:t>
      </w:r>
      <w:r w:rsidRPr="00723461">
        <w:rPr>
          <w:rFonts w:ascii="Book Antiqua" w:eastAsia="SimSun" w:hAnsi="Book Antiqua" w:cs="Book Antiqua" w:hint="eastAsia"/>
          <w:lang w:eastAsia="zh-CN"/>
        </w:rPr>
        <w:t xml:space="preserve">; </w:t>
      </w:r>
      <w:r w:rsidR="000C5F31" w:rsidRPr="00723461">
        <w:rPr>
          <w:rFonts w:ascii="Book Antiqua" w:hAnsi="Book Antiqua" w:cs="Book Antiqua"/>
        </w:rPr>
        <w:t>N3b</w:t>
      </w:r>
      <w:r w:rsidRPr="00723461">
        <w:rPr>
          <w:rFonts w:ascii="Book Antiqua" w:eastAsia="SimSun" w:hAnsi="Book Antiqua" w:cs="Book Antiqua" w:hint="eastAsia"/>
          <w:lang w:eastAsia="zh-CN"/>
        </w:rPr>
        <w:t>,</w:t>
      </w:r>
      <w:r w:rsidR="000C5F31" w:rsidRPr="00723461">
        <w:rPr>
          <w:rFonts w:ascii="Book Antiqua" w:hAnsi="Book Antiqua" w:cs="Book Antiqua"/>
        </w:rPr>
        <w:t xml:space="preserve"> metastasis in &gt;</w:t>
      </w:r>
      <w:r w:rsidR="00596666" w:rsidRPr="00723461">
        <w:rPr>
          <w:rFonts w:ascii="Book Antiqua" w:eastAsia="SimSun" w:hAnsi="Book Antiqua" w:cs="Book Antiqua" w:hint="eastAsia"/>
          <w:lang w:eastAsia="zh-CN"/>
        </w:rPr>
        <w:t xml:space="preserve"> </w:t>
      </w:r>
      <w:r w:rsidR="000C5F31" w:rsidRPr="00723461">
        <w:rPr>
          <w:rFonts w:ascii="Book Antiqua" w:hAnsi="Book Antiqua" w:cs="Book Antiqua"/>
        </w:rPr>
        <w:t>15 regional lymph nodes</w:t>
      </w:r>
      <w:r w:rsidRPr="00723461">
        <w:rPr>
          <w:rFonts w:ascii="Book Antiqua" w:eastAsia="SimSun" w:hAnsi="Book Antiqua" w:cs="Book Antiqua" w:hint="eastAsia"/>
          <w:lang w:eastAsia="zh-CN"/>
        </w:rPr>
        <w:t xml:space="preserve">. </w:t>
      </w:r>
      <w:r w:rsidR="000C5F31" w:rsidRPr="00723461">
        <w:rPr>
          <w:rFonts w:ascii="Book Antiqua" w:hAnsi="Book Antiqua" w:cs="Book Antiqua"/>
          <w:lang w:val="en-GB"/>
        </w:rPr>
        <w:t>In 2011 the JGCA published the Japanese gastric cancer treatment guidelines 2010 (ver. 3)</w:t>
      </w:r>
      <w:r w:rsidR="000C5F31" w:rsidRPr="00723461">
        <w:rPr>
          <w:rFonts w:ascii="Book Antiqua" w:hAnsi="Book Antiqua" w:cs="Arial"/>
          <w:vertAlign w:val="superscript"/>
          <w:lang w:val="en-GB"/>
        </w:rPr>
        <w:t>[4]</w:t>
      </w:r>
      <w:r w:rsidR="000C5F31" w:rsidRPr="00723461">
        <w:rPr>
          <w:rFonts w:ascii="Book Antiqua" w:hAnsi="Book Antiqua" w:cs="Arial"/>
          <w:lang w:val="en-GB"/>
        </w:rPr>
        <w:t xml:space="preserve"> </w:t>
      </w:r>
      <w:r w:rsidR="000C5F31" w:rsidRPr="00723461">
        <w:rPr>
          <w:rFonts w:ascii="Book Antiqua" w:hAnsi="Book Antiqua" w:cs="Book Antiqua"/>
          <w:lang w:val="en-GB"/>
        </w:rPr>
        <w:t>based on the 3</w:t>
      </w:r>
      <w:r w:rsidR="000C5F31" w:rsidRPr="00723461">
        <w:rPr>
          <w:rFonts w:ascii="Book Antiqua" w:hAnsi="Book Antiqua" w:cs="Book Antiqua"/>
          <w:vertAlign w:val="superscript"/>
          <w:lang w:val="en-GB"/>
        </w:rPr>
        <w:t>rd</w:t>
      </w:r>
      <w:r w:rsidR="000C5F31" w:rsidRPr="00723461">
        <w:rPr>
          <w:rFonts w:ascii="Book Antiqua" w:hAnsi="Book Antiqua" w:cs="Book Antiqua"/>
          <w:lang w:val="en-GB"/>
        </w:rPr>
        <w:t xml:space="preserve"> English edition of the Japanese Clas</w:t>
      </w:r>
      <w:r w:rsidR="008B3BB2" w:rsidRPr="00723461">
        <w:rPr>
          <w:rFonts w:ascii="Book Antiqua" w:hAnsi="Book Antiqua" w:cs="Book Antiqua"/>
          <w:lang w:val="en-GB"/>
        </w:rPr>
        <w:t>sification of Gastric Carcinoma</w:t>
      </w:r>
      <w:r w:rsidR="008B3BB2" w:rsidRPr="00723461">
        <w:rPr>
          <w:rFonts w:ascii="Book Antiqua" w:eastAsia="SimSun" w:hAnsi="Book Antiqua" w:cs="Book Antiqua" w:hint="eastAsia"/>
          <w:vertAlign w:val="superscript"/>
          <w:lang w:val="en-GB" w:eastAsia="zh-CN"/>
        </w:rPr>
        <w:t>[</w:t>
      </w:r>
      <w:r w:rsidR="008B3BB2" w:rsidRPr="00723461">
        <w:rPr>
          <w:rFonts w:ascii="Book Antiqua" w:hAnsi="Book Antiqua" w:cs="Book Antiqua"/>
          <w:vertAlign w:val="superscript"/>
          <w:lang w:val="en-GB"/>
        </w:rPr>
        <w:t>3</w:t>
      </w:r>
      <w:r w:rsidR="008B3BB2" w:rsidRPr="00723461">
        <w:rPr>
          <w:rFonts w:ascii="Book Antiqua" w:eastAsia="SimSun" w:hAnsi="Book Antiqua" w:cs="Book Antiqua" w:hint="eastAsia"/>
          <w:vertAlign w:val="superscript"/>
          <w:lang w:val="en-GB" w:eastAsia="zh-CN"/>
        </w:rPr>
        <w:t>]</w:t>
      </w:r>
      <w:r w:rsidR="000C5F31" w:rsidRPr="00723461">
        <w:rPr>
          <w:rFonts w:ascii="Book Antiqua" w:hAnsi="Book Antiqua" w:cs="Book Antiqua"/>
          <w:lang w:val="en-GB"/>
        </w:rPr>
        <w:t>, which defined t</w:t>
      </w:r>
      <w:r w:rsidR="000C5F31" w:rsidRPr="00723461">
        <w:rPr>
          <w:rFonts w:ascii="Book Antiqua" w:hAnsi="Book Antiqua" w:cs="Book Antiqua"/>
        </w:rPr>
        <w:t xml:space="preserve">he extent of systematic lymphadenectomy according to the type (distal or total) of gastrectomy indicated. These guidelines report which lymph node stations are </w:t>
      </w:r>
      <w:r w:rsidR="000C5F31" w:rsidRPr="00723461">
        <w:rPr>
          <w:rFonts w:ascii="Book Antiqua" w:hAnsi="Book Antiqua" w:cs="Book Antiqua"/>
        </w:rPr>
        <w:lastRenderedPageBreak/>
        <w:t>expected to be removed to performe a correct D1, D1+ or D2 in case of both distal and total gastrectomy (see chapter “definition of different levels of lymph node dissection)</w:t>
      </w:r>
    </w:p>
    <w:p w14:paraId="2CAD6541" w14:textId="77777777" w:rsidR="000C5F31" w:rsidRPr="00723461" w:rsidRDefault="000C5F31">
      <w:pPr>
        <w:pStyle w:val="Run-inHeading1"/>
        <w:spacing w:line="360" w:lineRule="auto"/>
        <w:rPr>
          <w:rFonts w:ascii="Book Antiqua" w:hAnsi="Book Antiqua" w:cs="Book Antiqua"/>
          <w:bCs/>
          <w:i/>
          <w:iCs/>
          <w:sz w:val="24"/>
          <w:szCs w:val="24"/>
        </w:rPr>
      </w:pPr>
    </w:p>
    <w:p w14:paraId="13123DF7" w14:textId="77777777" w:rsidR="000C5F31" w:rsidRPr="00723461" w:rsidRDefault="000C5F31">
      <w:pPr>
        <w:spacing w:line="360" w:lineRule="auto"/>
        <w:rPr>
          <w:rFonts w:ascii="Book Antiqua" w:hAnsi="Book Antiqua" w:cs="Book Antiqua"/>
          <w:b/>
          <w:bCs/>
        </w:rPr>
      </w:pPr>
      <w:r w:rsidRPr="00723461">
        <w:rPr>
          <w:rFonts w:ascii="Book Antiqua" w:hAnsi="Book Antiqua" w:cs="Book Antiqua"/>
          <w:b/>
          <w:bCs/>
        </w:rPr>
        <w:t>ANATOMICAL BORDERS OF LOCO-REGIONAL LYMPH NODES</w:t>
      </w:r>
    </w:p>
    <w:p w14:paraId="3DDFEDEB"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The strategy of lymph node dissection is based on a perfect knowledge of the anatomy of the upper abdominal vessels, which are usefull landmarks in the operating fields.</w:t>
      </w:r>
    </w:p>
    <w:p w14:paraId="52B72B42" w14:textId="77777777" w:rsidR="000C5F31" w:rsidRPr="00723461" w:rsidRDefault="000C5F31" w:rsidP="00251E1F">
      <w:pPr>
        <w:spacing w:line="360" w:lineRule="auto"/>
        <w:ind w:firstLineChars="100" w:firstLine="240"/>
        <w:jc w:val="both"/>
        <w:rPr>
          <w:rFonts w:ascii="Book Antiqua" w:hAnsi="Book Antiqua" w:cs="Book Antiqua"/>
        </w:rPr>
      </w:pPr>
      <w:r w:rsidRPr="00723461">
        <w:rPr>
          <w:rFonts w:ascii="Book Antiqua" w:hAnsi="Book Antiqua" w:cs="Book Antiqua"/>
        </w:rPr>
        <w:t>we will describe sistematically all the locoregional lymph node stations, with particular regards to their anatomical and vascular borders.</w:t>
      </w:r>
    </w:p>
    <w:p w14:paraId="5803697A" w14:textId="77777777" w:rsidR="000C5F31" w:rsidRPr="00723461" w:rsidRDefault="000C5F31">
      <w:pPr>
        <w:spacing w:line="360" w:lineRule="auto"/>
        <w:jc w:val="both"/>
        <w:rPr>
          <w:rFonts w:ascii="Book Antiqua" w:hAnsi="Book Antiqua" w:cs="Book Antiqua"/>
        </w:rPr>
      </w:pPr>
    </w:p>
    <w:p w14:paraId="15F259BF"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b/>
          <w:i/>
          <w:iCs/>
        </w:rPr>
        <w:t>Location number 1 (right paracardial nodes)</w:t>
      </w:r>
      <w:r w:rsidRPr="00723461">
        <w:rPr>
          <w:rFonts w:ascii="Book Antiqua" w:hAnsi="Book Antiqua" w:cs="Book Antiqua"/>
          <w:b/>
        </w:rPr>
        <w:t xml:space="preserve"> </w:t>
      </w:r>
    </w:p>
    <w:p w14:paraId="0D69A17F"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Perigastric lymph nodes on the right side of the cardia; they are located along the cardio-esophageal branch of the left gastric artery, from its origin from the left gastric artery to the oesophageal hiatus.</w:t>
      </w:r>
    </w:p>
    <w:p w14:paraId="286545F4" w14:textId="77777777" w:rsidR="000C5F31" w:rsidRPr="00723461" w:rsidRDefault="000C5F31">
      <w:pPr>
        <w:spacing w:line="360" w:lineRule="auto"/>
        <w:jc w:val="both"/>
        <w:rPr>
          <w:rFonts w:ascii="Book Antiqua" w:hAnsi="Book Antiqua" w:cs="Book Antiqua"/>
          <w:b/>
          <w:i/>
          <w:iCs/>
        </w:rPr>
      </w:pPr>
      <w:r w:rsidRPr="00723461">
        <w:rPr>
          <w:rFonts w:ascii="Book Antiqua" w:hAnsi="Book Antiqua" w:cs="Book Antiqua"/>
        </w:rPr>
        <w:t xml:space="preserve">      </w:t>
      </w:r>
    </w:p>
    <w:p w14:paraId="503959B0" w14:textId="77777777" w:rsidR="000C5F31" w:rsidRPr="00723461" w:rsidRDefault="000C5F31">
      <w:pPr>
        <w:spacing w:line="360" w:lineRule="auto"/>
        <w:jc w:val="both"/>
        <w:rPr>
          <w:rFonts w:ascii="Book Antiqua" w:eastAsia="SimSun" w:hAnsi="Book Antiqua" w:cs="Book Antiqua"/>
          <w:i/>
          <w:iCs/>
          <w:lang w:eastAsia="zh-CN"/>
        </w:rPr>
      </w:pPr>
      <w:r w:rsidRPr="00723461">
        <w:rPr>
          <w:rFonts w:ascii="Book Antiqua" w:hAnsi="Book Antiqua" w:cs="Book Antiqua"/>
          <w:b/>
          <w:i/>
          <w:iCs/>
        </w:rPr>
        <w:t>Location number 2 (left paracardial nodes)</w:t>
      </w:r>
    </w:p>
    <w:p w14:paraId="433289AE"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Perigastric lymph nodes on the left side of the cardias, located along the cardio-oesophageal branch of the left inferior phrenic artery</w:t>
      </w:r>
    </w:p>
    <w:p w14:paraId="04D8C2C3" w14:textId="77777777" w:rsidR="000C5F31" w:rsidRPr="00723461" w:rsidRDefault="000C5F31">
      <w:pPr>
        <w:spacing w:line="360" w:lineRule="auto"/>
        <w:jc w:val="both"/>
        <w:rPr>
          <w:rFonts w:ascii="Book Antiqua" w:hAnsi="Book Antiqua" w:cs="Book Antiqua"/>
        </w:rPr>
      </w:pPr>
    </w:p>
    <w:p w14:paraId="0AB4718F" w14:textId="77777777" w:rsidR="000C5F31" w:rsidRPr="00723461" w:rsidRDefault="000C5F31">
      <w:pPr>
        <w:spacing w:line="360" w:lineRule="auto"/>
        <w:jc w:val="both"/>
        <w:rPr>
          <w:rFonts w:ascii="Book Antiqua" w:hAnsi="Book Antiqua" w:cs="Book Antiqua"/>
          <w:i/>
          <w:iCs/>
          <w:u w:val="single"/>
        </w:rPr>
      </w:pPr>
      <w:r w:rsidRPr="00723461">
        <w:rPr>
          <w:rFonts w:ascii="Book Antiqua" w:hAnsi="Book Antiqua" w:cs="Book Antiqua"/>
          <w:b/>
          <w:i/>
          <w:iCs/>
        </w:rPr>
        <w:t>Location number 3 (lesser curvature nodes)</w:t>
      </w:r>
    </w:p>
    <w:p w14:paraId="47752FB3"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 xml:space="preserve">Perigastric lymph nodes at the lesser curvature, located along the inferior (descending) branch of the left gastric artery and along the right gastric artery distal to the first gastric branch </w:t>
      </w:r>
    </w:p>
    <w:p w14:paraId="75B3BB11" w14:textId="77777777" w:rsidR="000C5F31" w:rsidRPr="00723461" w:rsidRDefault="000C5F31">
      <w:pPr>
        <w:spacing w:line="360" w:lineRule="auto"/>
        <w:jc w:val="both"/>
        <w:rPr>
          <w:rFonts w:ascii="Book Antiqua" w:eastAsia="SimSun" w:hAnsi="Book Antiqua" w:cs="Book Antiqua"/>
          <w:b/>
          <w:i/>
          <w:iCs/>
          <w:lang w:eastAsia="zh-CN"/>
        </w:rPr>
      </w:pPr>
    </w:p>
    <w:p w14:paraId="0B1C819A" w14:textId="77777777" w:rsidR="000C5F31" w:rsidRPr="00723461" w:rsidRDefault="000C5F31">
      <w:pPr>
        <w:spacing w:line="360" w:lineRule="auto"/>
        <w:jc w:val="both"/>
        <w:rPr>
          <w:rFonts w:ascii="Book Antiqua" w:hAnsi="Book Antiqua" w:cs="Book Antiqua"/>
          <w:i/>
          <w:iCs/>
          <w:u w:val="single"/>
        </w:rPr>
      </w:pPr>
      <w:r w:rsidRPr="00723461">
        <w:rPr>
          <w:rFonts w:ascii="Book Antiqua" w:hAnsi="Book Antiqua" w:cs="Book Antiqua"/>
          <w:b/>
          <w:i/>
          <w:iCs/>
        </w:rPr>
        <w:t>Location number 4 (greater curvature nodes)</w:t>
      </w:r>
    </w:p>
    <w:p w14:paraId="5FA49F53"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 xml:space="preserve">Perigastric lymph nodes at the greater curvature. This lymph node station is divided into a left (4s) and right (4d) part defined by the Von Ghoete point (the point where right and left gastropepiploic arteries meet each other at full channel). Furthermore the left part is divided into a proximal (4sa) and a distal part (4sb). Lymph nodes of the proximal part of left group 4 (4sa) are located around the short gastric arteries while lymph nodes of the distal part (4sb) are located along the left gastroepiploic artery. Lymph nodes of the right part of group 4 are located along the right gastroepiploic artery, distal to the first gastric branch </w:t>
      </w:r>
    </w:p>
    <w:p w14:paraId="49811DB3" w14:textId="77777777" w:rsidR="000C5F31" w:rsidRPr="00723461" w:rsidRDefault="000C5F31">
      <w:pPr>
        <w:spacing w:line="360" w:lineRule="auto"/>
        <w:jc w:val="both"/>
        <w:rPr>
          <w:rFonts w:ascii="Book Antiqua" w:hAnsi="Book Antiqua" w:cs="Book Antiqua"/>
        </w:rPr>
      </w:pPr>
    </w:p>
    <w:p w14:paraId="795D411A" w14:textId="77777777" w:rsidR="000C5F31" w:rsidRPr="00723461" w:rsidRDefault="000C5F31">
      <w:pPr>
        <w:spacing w:line="360" w:lineRule="auto"/>
        <w:jc w:val="both"/>
        <w:rPr>
          <w:rFonts w:ascii="Book Antiqua" w:hAnsi="Book Antiqua" w:cs="Book Antiqua"/>
          <w:i/>
          <w:iCs/>
        </w:rPr>
      </w:pPr>
      <w:r w:rsidRPr="00723461">
        <w:rPr>
          <w:rFonts w:ascii="Book Antiqua" w:hAnsi="Book Antiqua" w:cs="Book Antiqua"/>
          <w:b/>
          <w:i/>
          <w:iCs/>
        </w:rPr>
        <w:t>Location number 5 (suprapyloric nodes)</w:t>
      </w:r>
    </w:p>
    <w:p w14:paraId="099783ED"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 xml:space="preserve">Perigastric lymph nodes at the lesser curvature, located at the origin of the right gastric artery including its first gastric branch. </w:t>
      </w:r>
    </w:p>
    <w:p w14:paraId="14ACC9C8" w14:textId="77777777" w:rsidR="000C5F31" w:rsidRPr="00723461" w:rsidRDefault="000C5F31">
      <w:pPr>
        <w:spacing w:line="360" w:lineRule="auto"/>
        <w:jc w:val="both"/>
        <w:rPr>
          <w:rFonts w:ascii="Book Antiqua" w:hAnsi="Book Antiqua" w:cs="Book Antiqua"/>
        </w:rPr>
      </w:pPr>
    </w:p>
    <w:p w14:paraId="43C5B75A" w14:textId="77777777" w:rsidR="000C5F31" w:rsidRPr="00723461" w:rsidRDefault="000C5F31">
      <w:pPr>
        <w:spacing w:line="360" w:lineRule="auto"/>
        <w:jc w:val="both"/>
        <w:rPr>
          <w:rFonts w:ascii="Book Antiqua" w:hAnsi="Book Antiqua" w:cs="Book Antiqua"/>
          <w:i/>
          <w:iCs/>
        </w:rPr>
      </w:pPr>
      <w:r w:rsidRPr="00723461">
        <w:rPr>
          <w:rFonts w:ascii="Book Antiqua" w:hAnsi="Book Antiqua" w:cs="Book Antiqua"/>
          <w:b/>
          <w:i/>
          <w:iCs/>
        </w:rPr>
        <w:t>Location number 6 (infrapyloric nodes)</w:t>
      </w:r>
    </w:p>
    <w:p w14:paraId="1317CC4B"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Perigastric lymph nodes at the greater curvature of the pylorus, located along the right gastroepipolic vessels from their origin from the gastroduodenal vessels till their first branches directed to the gastric wall.</w:t>
      </w:r>
    </w:p>
    <w:p w14:paraId="13050F7F" w14:textId="77777777" w:rsidR="000C5F31" w:rsidRPr="00723461" w:rsidRDefault="000C5F31">
      <w:pPr>
        <w:spacing w:line="360" w:lineRule="auto"/>
        <w:jc w:val="both"/>
        <w:rPr>
          <w:rFonts w:ascii="Book Antiqua" w:hAnsi="Book Antiqua" w:cs="Book Antiqua"/>
        </w:rPr>
      </w:pPr>
    </w:p>
    <w:p w14:paraId="44304218" w14:textId="77777777" w:rsidR="000C5F31" w:rsidRPr="00723461" w:rsidRDefault="000C5F31">
      <w:pPr>
        <w:spacing w:line="360" w:lineRule="auto"/>
        <w:jc w:val="both"/>
        <w:rPr>
          <w:rFonts w:ascii="Book Antiqua" w:hAnsi="Book Antiqua" w:cs="Book Antiqua"/>
          <w:i/>
          <w:iCs/>
        </w:rPr>
      </w:pPr>
      <w:r w:rsidRPr="00723461">
        <w:rPr>
          <w:rFonts w:ascii="Book Antiqua" w:hAnsi="Book Antiqua" w:cs="Book Antiqua"/>
          <w:b/>
          <w:i/>
          <w:iCs/>
        </w:rPr>
        <w:t>Location number 7 (left gastric artery nodes)</w:t>
      </w:r>
    </w:p>
    <w:p w14:paraId="0A646D16"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caps/>
        </w:rPr>
        <w:t>s</w:t>
      </w:r>
      <w:r w:rsidRPr="00723461">
        <w:rPr>
          <w:rFonts w:ascii="Book Antiqua" w:hAnsi="Book Antiqua" w:cs="Book Antiqua"/>
        </w:rPr>
        <w:t>econd tier lymph nodes located along the left gastric artery, from its origin from the coeliac trunk till its bifurcation into the cardioesophageal (ascending) and lower (descending) branches on the lesser curvature.</w:t>
      </w:r>
    </w:p>
    <w:p w14:paraId="49B99AB7" w14:textId="77777777" w:rsidR="000C5F31" w:rsidRPr="00723461" w:rsidRDefault="000C5F31">
      <w:pPr>
        <w:spacing w:line="360" w:lineRule="auto"/>
        <w:jc w:val="both"/>
        <w:rPr>
          <w:rFonts w:ascii="Book Antiqua" w:hAnsi="Book Antiqua" w:cs="Book Antiqua"/>
        </w:rPr>
      </w:pPr>
    </w:p>
    <w:p w14:paraId="70714162" w14:textId="77777777" w:rsidR="000C5F31" w:rsidRPr="00723461" w:rsidRDefault="000C5F31">
      <w:pPr>
        <w:spacing w:line="360" w:lineRule="auto"/>
        <w:jc w:val="both"/>
        <w:rPr>
          <w:rFonts w:ascii="Book Antiqua" w:hAnsi="Book Antiqua" w:cs="Book Antiqua"/>
          <w:i/>
          <w:iCs/>
        </w:rPr>
      </w:pPr>
      <w:r w:rsidRPr="00723461">
        <w:rPr>
          <w:rFonts w:ascii="Book Antiqua" w:hAnsi="Book Antiqua" w:cs="Book Antiqua"/>
          <w:b/>
          <w:i/>
          <w:iCs/>
        </w:rPr>
        <w:t>Location number 8 (common hepatic artery nodes)</w:t>
      </w:r>
    </w:p>
    <w:p w14:paraId="43E643D0"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caps/>
        </w:rPr>
        <w:t>s</w:t>
      </w:r>
      <w:r w:rsidRPr="00723461">
        <w:rPr>
          <w:rFonts w:ascii="Book Antiqua" w:hAnsi="Book Antiqua" w:cs="Book Antiqua"/>
        </w:rPr>
        <w:t>econd tier nodes located around the common hepatic artery from its origin from the coeliac trunk to the branching off of the gastroduodenal artery. These lymph nodes are divided into an anterior part, 8a, and a posterior part, 8p (Figure 2)</w:t>
      </w:r>
      <w:r w:rsidR="008B3BB2" w:rsidRPr="00723461">
        <w:rPr>
          <w:rFonts w:ascii="Book Antiqua" w:hAnsi="Book Antiqua" w:cs="Book Antiqua"/>
        </w:rPr>
        <w:t>.</w:t>
      </w:r>
    </w:p>
    <w:p w14:paraId="73C45C19" w14:textId="77777777" w:rsidR="000C5F31" w:rsidRPr="00723461" w:rsidRDefault="000C5F31">
      <w:pPr>
        <w:spacing w:line="360" w:lineRule="auto"/>
        <w:jc w:val="both"/>
        <w:rPr>
          <w:rFonts w:ascii="Book Antiqua" w:hAnsi="Book Antiqua" w:cs="Book Antiqua"/>
        </w:rPr>
      </w:pPr>
    </w:p>
    <w:p w14:paraId="4F0E2D9B" w14:textId="77777777" w:rsidR="000C5F31" w:rsidRPr="00723461" w:rsidRDefault="000C5F31">
      <w:pPr>
        <w:spacing w:line="360" w:lineRule="auto"/>
        <w:jc w:val="both"/>
        <w:rPr>
          <w:rFonts w:ascii="Book Antiqua" w:hAnsi="Book Antiqua" w:cs="Book Antiqua"/>
          <w:i/>
          <w:iCs/>
        </w:rPr>
      </w:pPr>
      <w:r w:rsidRPr="00723461">
        <w:rPr>
          <w:rFonts w:ascii="Book Antiqua" w:hAnsi="Book Antiqua" w:cs="Book Antiqua"/>
          <w:b/>
          <w:i/>
          <w:iCs/>
        </w:rPr>
        <w:t>Location number 9 (coeliac trunk nodes)</w:t>
      </w:r>
    </w:p>
    <w:p w14:paraId="6DF87D54"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caps/>
        </w:rPr>
        <w:t>s</w:t>
      </w:r>
      <w:r w:rsidRPr="00723461">
        <w:rPr>
          <w:rFonts w:ascii="Book Antiqua" w:hAnsi="Book Antiqua" w:cs="Book Antiqua"/>
        </w:rPr>
        <w:t>econd tier lymph nodes located around at the celiac axis including the origins of the common hepatic artery and splenic artery (Figure 2)</w:t>
      </w:r>
      <w:r w:rsidR="00251E1F" w:rsidRPr="00723461">
        <w:rPr>
          <w:rFonts w:ascii="Book Antiqua" w:hAnsi="Book Antiqua" w:cs="Book Antiqua"/>
        </w:rPr>
        <w:t>.</w:t>
      </w:r>
    </w:p>
    <w:p w14:paraId="70ED008A" w14:textId="77777777" w:rsidR="000C5F31" w:rsidRPr="00723461" w:rsidRDefault="000C5F31">
      <w:pPr>
        <w:spacing w:line="360" w:lineRule="auto"/>
        <w:jc w:val="both"/>
        <w:rPr>
          <w:rFonts w:ascii="Book Antiqua" w:hAnsi="Book Antiqua" w:cs="Book Antiqua"/>
        </w:rPr>
      </w:pPr>
    </w:p>
    <w:p w14:paraId="4F3AA63E" w14:textId="77777777" w:rsidR="000C5F31" w:rsidRPr="00723461" w:rsidRDefault="000C5F31">
      <w:pPr>
        <w:spacing w:line="360" w:lineRule="auto"/>
        <w:jc w:val="both"/>
        <w:rPr>
          <w:rFonts w:ascii="Book Antiqua" w:eastAsia="SimSun" w:hAnsi="Book Antiqua" w:cs="Book Antiqua"/>
          <w:b/>
          <w:bCs/>
          <w:u w:val="single"/>
          <w:lang w:eastAsia="zh-CN"/>
        </w:rPr>
      </w:pPr>
      <w:r w:rsidRPr="00723461">
        <w:rPr>
          <w:rFonts w:ascii="Book Antiqua" w:hAnsi="Book Antiqua" w:cs="Book Antiqua"/>
          <w:b/>
          <w:i/>
          <w:iCs/>
        </w:rPr>
        <w:t>Location number 10 (splenic hilum nodes)</w:t>
      </w:r>
    </w:p>
    <w:p w14:paraId="180878F5"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caps/>
        </w:rPr>
        <w:t>s</w:t>
      </w:r>
      <w:r w:rsidRPr="00723461">
        <w:rPr>
          <w:rFonts w:ascii="Book Antiqua" w:hAnsi="Book Antiqua" w:cs="Book Antiqua"/>
        </w:rPr>
        <w:t xml:space="preserve">econd or third tier, or M lymph nodes, located at the splenic hilus, distal to the tip of the pancreas tail. At the lower pole of the spleen, the first gastric branch of the left gastroepiploic artery defines the vascular border between 10 and 4sb lymph nodes. </w:t>
      </w:r>
    </w:p>
    <w:p w14:paraId="18152014" w14:textId="77777777" w:rsidR="000C5F31" w:rsidRPr="00723461" w:rsidRDefault="000C5F31">
      <w:pPr>
        <w:spacing w:line="360" w:lineRule="auto"/>
        <w:jc w:val="both"/>
        <w:rPr>
          <w:rFonts w:ascii="Book Antiqua" w:hAnsi="Book Antiqua" w:cs="Book Antiqua"/>
        </w:rPr>
      </w:pPr>
    </w:p>
    <w:p w14:paraId="7D7C6745" w14:textId="77777777" w:rsidR="000C5F31" w:rsidRPr="00723461" w:rsidRDefault="000C5F31">
      <w:pPr>
        <w:spacing w:line="360" w:lineRule="auto"/>
        <w:jc w:val="both"/>
        <w:rPr>
          <w:rFonts w:ascii="Book Antiqua" w:hAnsi="Book Antiqua" w:cs="Book Antiqua"/>
          <w:b/>
          <w:bCs/>
          <w:u w:val="single"/>
        </w:rPr>
      </w:pPr>
      <w:r w:rsidRPr="00723461">
        <w:rPr>
          <w:rFonts w:ascii="Book Antiqua" w:hAnsi="Book Antiqua" w:cs="Book Antiqua"/>
          <w:b/>
          <w:i/>
          <w:iCs/>
        </w:rPr>
        <w:t>Location number 11 (splenic artery nodes)</w:t>
      </w:r>
    </w:p>
    <w:p w14:paraId="2892B143"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 xml:space="preserve">Second tier nodes located along the splenic artery. These nodes have been divided into a proximal part, 11p, located around the splenic artery, from its origin from the celiac axis, till the branching off of the posterior gastric artery ; and into a distal part, 11d, located </w:t>
      </w:r>
      <w:r w:rsidRPr="00723461">
        <w:rPr>
          <w:rFonts w:ascii="Book Antiqua" w:hAnsi="Book Antiqua" w:cs="Book Antiqua"/>
        </w:rPr>
        <w:lastRenderedPageBreak/>
        <w:t>around the splenic artery from the branching off of the posterior gastric artery to the tip of the pancreas tail</w:t>
      </w:r>
      <w:r w:rsidR="008B3BB2" w:rsidRPr="00723461">
        <w:rPr>
          <w:rFonts w:ascii="Book Antiqua" w:eastAsia="SimSun" w:hAnsi="Book Antiqua" w:cs="Book Antiqua" w:hint="eastAsia"/>
          <w:lang w:eastAsia="zh-CN"/>
        </w:rPr>
        <w:t xml:space="preserve"> </w:t>
      </w:r>
      <w:r w:rsidR="008B3BB2" w:rsidRPr="00723461">
        <w:rPr>
          <w:rFonts w:ascii="Book Antiqua" w:hAnsi="Book Antiqua" w:cs="Book Antiqua"/>
        </w:rPr>
        <w:t>(Figure 2)</w:t>
      </w:r>
      <w:r w:rsidRPr="00723461">
        <w:rPr>
          <w:rFonts w:ascii="Book Antiqua" w:hAnsi="Book Antiqua" w:cs="Book Antiqua"/>
        </w:rPr>
        <w:t>.</w:t>
      </w:r>
      <w:r w:rsidRPr="00723461">
        <w:rPr>
          <w:rFonts w:ascii="Book Antiqua" w:hAnsi="Book Antiqua" w:cs="Book Antiqua"/>
        </w:rPr>
        <w:tab/>
      </w:r>
    </w:p>
    <w:p w14:paraId="1EA72019" w14:textId="77777777" w:rsidR="000C5F31" w:rsidRPr="00723461" w:rsidRDefault="000C5F31">
      <w:pPr>
        <w:spacing w:line="360" w:lineRule="auto"/>
        <w:jc w:val="both"/>
        <w:rPr>
          <w:rFonts w:ascii="Book Antiqua" w:hAnsi="Book Antiqua" w:cs="Book Antiqua"/>
          <w:b/>
          <w:i/>
          <w:iCs/>
        </w:rPr>
      </w:pPr>
      <w:r w:rsidRPr="00723461">
        <w:rPr>
          <w:rFonts w:ascii="Book Antiqua" w:hAnsi="Book Antiqua" w:cs="Book Antiqua"/>
        </w:rPr>
        <w:tab/>
      </w:r>
    </w:p>
    <w:p w14:paraId="0C8720DF" w14:textId="77777777" w:rsidR="000C5F31" w:rsidRPr="00723461" w:rsidRDefault="000C5F31">
      <w:pPr>
        <w:spacing w:line="360" w:lineRule="auto"/>
        <w:jc w:val="both"/>
        <w:rPr>
          <w:rFonts w:ascii="Book Antiqua" w:hAnsi="Book Antiqua" w:cs="Book Antiqua"/>
          <w:i/>
          <w:iCs/>
        </w:rPr>
      </w:pPr>
      <w:r w:rsidRPr="00723461">
        <w:rPr>
          <w:rFonts w:ascii="Book Antiqua" w:hAnsi="Book Antiqua" w:cs="Book Antiqua"/>
          <w:b/>
          <w:i/>
          <w:iCs/>
        </w:rPr>
        <w:t>Location number 12 (hepatoduodenal ligament nodes)</w:t>
      </w:r>
    </w:p>
    <w:p w14:paraId="3704D0EC" w14:textId="77777777" w:rsidR="000C5F31" w:rsidRPr="00723461" w:rsidRDefault="000C5F31">
      <w:pPr>
        <w:spacing w:line="360" w:lineRule="auto"/>
        <w:jc w:val="both"/>
        <w:rPr>
          <w:rFonts w:ascii="Book Antiqua" w:hAnsi="Book Antiqua" w:cs="Book Antiqua"/>
          <w:i/>
          <w:iCs/>
          <w:u w:val="single"/>
        </w:rPr>
      </w:pPr>
      <w:r w:rsidRPr="00723461">
        <w:rPr>
          <w:rFonts w:ascii="Book Antiqua" w:hAnsi="Book Antiqua" w:cs="Book Antiqua"/>
          <w:caps/>
        </w:rPr>
        <w:t>s</w:t>
      </w:r>
      <w:r w:rsidRPr="00723461">
        <w:rPr>
          <w:rFonts w:ascii="Book Antiqua" w:hAnsi="Book Antiqua" w:cs="Book Antiqua"/>
        </w:rPr>
        <w:t>econd and third tier nodes (according to the site of the primary tumor) at the hepatoduodenal ligament. These nodes have been divided into 3 parts: left hepatoduodenal ligament nodes (12a), located at the left side of the proper hepatic artery; and posterior hepatuodenal ligament nodes (12b and 12p), again divided into nodes located at the right and posterior side of the common hepatic duct (12b) and into nodes located posteriorly to the portal vein (12p)</w:t>
      </w:r>
      <w:r w:rsidR="00251E1F" w:rsidRPr="00723461">
        <w:rPr>
          <w:rFonts w:ascii="Book Antiqua" w:hAnsi="Book Antiqua" w:cs="Book Antiqua"/>
        </w:rPr>
        <w:t xml:space="preserve"> (Figure 2)</w:t>
      </w:r>
      <w:r w:rsidRPr="00723461">
        <w:rPr>
          <w:rFonts w:ascii="Book Antiqua" w:hAnsi="Book Antiqua" w:cs="Book Antiqua"/>
        </w:rPr>
        <w:t xml:space="preserve">. </w:t>
      </w:r>
    </w:p>
    <w:p w14:paraId="4ECFB344" w14:textId="77777777" w:rsidR="000C5F31" w:rsidRPr="00723461" w:rsidRDefault="000C5F31">
      <w:pPr>
        <w:spacing w:line="360" w:lineRule="auto"/>
        <w:jc w:val="both"/>
        <w:rPr>
          <w:rFonts w:ascii="Book Antiqua" w:hAnsi="Book Antiqua" w:cs="Book Antiqua"/>
          <w:i/>
          <w:iCs/>
          <w:u w:val="single"/>
        </w:rPr>
      </w:pPr>
    </w:p>
    <w:p w14:paraId="111D2720" w14:textId="77777777" w:rsidR="000C5F31" w:rsidRPr="00723461" w:rsidRDefault="000C5F31">
      <w:pPr>
        <w:spacing w:line="360" w:lineRule="auto"/>
        <w:jc w:val="both"/>
        <w:rPr>
          <w:rFonts w:ascii="Book Antiqua" w:hAnsi="Book Antiqua" w:cs="Book Antiqua"/>
          <w:i/>
          <w:iCs/>
          <w:u w:val="single"/>
        </w:rPr>
      </w:pPr>
      <w:r w:rsidRPr="00723461">
        <w:rPr>
          <w:rFonts w:ascii="Book Antiqua" w:hAnsi="Book Antiqua" w:cs="Book Antiqua"/>
          <w:b/>
          <w:i/>
          <w:iCs/>
        </w:rPr>
        <w:t>Location number 13 (retropancreatic nodes)</w:t>
      </w:r>
    </w:p>
    <w:p w14:paraId="2672ADED"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caps/>
        </w:rPr>
        <w:t>t</w:t>
      </w:r>
      <w:r w:rsidRPr="00723461">
        <w:rPr>
          <w:rFonts w:ascii="Book Antiqua" w:hAnsi="Book Antiqua" w:cs="Book Antiqua"/>
        </w:rPr>
        <w:t xml:space="preserve">hird tier and M nodes, (according to the site of the primary tumor), along the superior and inferior branches of the posterior panceaticoduodenal artery, located over the posterior side of the pancreas head. The left lateral border of this location is marked by the portal vein, while the upper border is represented by the origin of locations 12b and 12p. </w:t>
      </w:r>
    </w:p>
    <w:p w14:paraId="18871286" w14:textId="77777777" w:rsidR="000C5F31" w:rsidRPr="00723461" w:rsidRDefault="000C5F31">
      <w:pPr>
        <w:spacing w:line="360" w:lineRule="auto"/>
        <w:jc w:val="both"/>
        <w:rPr>
          <w:rFonts w:ascii="Book Antiqua" w:hAnsi="Book Antiqua" w:cs="Book Antiqua"/>
        </w:rPr>
      </w:pPr>
    </w:p>
    <w:p w14:paraId="10DE65B7" w14:textId="77777777" w:rsidR="000C5F31" w:rsidRPr="00723461" w:rsidRDefault="000C5F31">
      <w:pPr>
        <w:spacing w:line="360" w:lineRule="auto"/>
        <w:jc w:val="both"/>
        <w:rPr>
          <w:rFonts w:ascii="Book Antiqua" w:hAnsi="Book Antiqua" w:cs="Book Antiqua"/>
          <w:i/>
          <w:iCs/>
        </w:rPr>
      </w:pPr>
      <w:r w:rsidRPr="00723461">
        <w:rPr>
          <w:rFonts w:ascii="Book Antiqua" w:hAnsi="Book Antiqua" w:cs="Book Antiqua"/>
          <w:b/>
          <w:i/>
          <w:iCs/>
        </w:rPr>
        <w:t>Location number 14 (superior mesenteric vein and artery nodes)</w:t>
      </w:r>
    </w:p>
    <w:p w14:paraId="3EF0D873" w14:textId="77777777" w:rsidR="000C5F31" w:rsidRPr="00723461" w:rsidRDefault="000C5F31">
      <w:pPr>
        <w:spacing w:line="360" w:lineRule="auto"/>
        <w:jc w:val="both"/>
        <w:rPr>
          <w:rFonts w:ascii="Book Antiqua" w:hAnsi="Book Antiqua" w:cs="Book Antiqua"/>
          <w:i/>
          <w:iCs/>
          <w:u w:val="single"/>
        </w:rPr>
      </w:pPr>
      <w:r w:rsidRPr="00723461">
        <w:rPr>
          <w:rFonts w:ascii="Book Antiqua" w:hAnsi="Book Antiqua" w:cs="Book Antiqua"/>
          <w:caps/>
        </w:rPr>
        <w:t>s</w:t>
      </w:r>
      <w:r w:rsidRPr="00723461">
        <w:rPr>
          <w:rFonts w:ascii="Book Antiqua" w:hAnsi="Book Antiqua" w:cs="Book Antiqua"/>
        </w:rPr>
        <w:t>econd and third tier and M nodes</w:t>
      </w:r>
      <w:r w:rsidRPr="00723461">
        <w:rPr>
          <w:rFonts w:ascii="Book Antiqua" w:hAnsi="Book Antiqua" w:cs="Book Antiqua"/>
          <w:i/>
          <w:iCs/>
        </w:rPr>
        <w:t xml:space="preserve"> </w:t>
      </w:r>
      <w:r w:rsidRPr="00723461">
        <w:rPr>
          <w:rFonts w:ascii="Book Antiqua" w:hAnsi="Book Antiqua" w:cs="Book Antiqua"/>
        </w:rPr>
        <w:t>(according to the site of the primary tumor) along the origin of the superior mesenteric vein (VMS) (14 v) and M nodes along the origin of the superior mesenteric artery (AMS), at the root of the mesenterium. The lateral border is represented by the branching of the gastrocolic vein (TGC); the lower border is located at the branching off of the middle colic vein from the VMS and the upper border is represented by the origin of the AMS at the lower hedge of the pancreas.</w:t>
      </w:r>
    </w:p>
    <w:p w14:paraId="38AC8BBE" w14:textId="77777777" w:rsidR="000C5F31" w:rsidRPr="00723461" w:rsidRDefault="000C5F31">
      <w:pPr>
        <w:spacing w:line="360" w:lineRule="auto"/>
        <w:jc w:val="both"/>
        <w:rPr>
          <w:rFonts w:ascii="Book Antiqua" w:hAnsi="Book Antiqua" w:cs="Book Antiqua"/>
          <w:i/>
          <w:iCs/>
          <w:u w:val="single"/>
        </w:rPr>
      </w:pPr>
    </w:p>
    <w:p w14:paraId="4E79DB4E"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b/>
          <w:i/>
          <w:iCs/>
        </w:rPr>
        <w:t>Location number 15 (middle colic nodes)</w:t>
      </w:r>
    </w:p>
    <w:p w14:paraId="33DF0CAA"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iCs/>
        </w:rPr>
        <w:t>M</w:t>
      </w:r>
      <w:r w:rsidRPr="00723461">
        <w:rPr>
          <w:rFonts w:ascii="Book Antiqua" w:hAnsi="Book Antiqua" w:cs="Book Antiqua"/>
          <w:i/>
          <w:iCs/>
        </w:rPr>
        <w:t xml:space="preserve"> </w:t>
      </w:r>
      <w:r w:rsidRPr="00723461">
        <w:rPr>
          <w:rFonts w:ascii="Book Antiqua" w:hAnsi="Book Antiqua" w:cs="Book Antiqua"/>
        </w:rPr>
        <w:t>nodes located in the transverse mesocolon around the middle colic vessels, from their origin from the superior mesenteric vessels, till the mesocolic hedge of the transverse colon.</w:t>
      </w:r>
    </w:p>
    <w:p w14:paraId="0EF59A9F" w14:textId="77777777" w:rsidR="000C5F31" w:rsidRPr="00723461" w:rsidRDefault="000C5F31">
      <w:pPr>
        <w:spacing w:line="360" w:lineRule="auto"/>
        <w:jc w:val="both"/>
        <w:rPr>
          <w:rFonts w:ascii="Book Antiqua" w:hAnsi="Book Antiqua" w:cs="Book Antiqua"/>
        </w:rPr>
      </w:pPr>
    </w:p>
    <w:p w14:paraId="7F397676" w14:textId="77777777" w:rsidR="000C5F31" w:rsidRPr="00723461" w:rsidRDefault="000C5F31">
      <w:pPr>
        <w:spacing w:line="360" w:lineRule="auto"/>
        <w:jc w:val="both"/>
        <w:rPr>
          <w:rFonts w:ascii="Book Antiqua" w:eastAsia="SimSun" w:hAnsi="Book Antiqua" w:cs="Book Antiqua"/>
          <w:lang w:eastAsia="zh-CN"/>
        </w:rPr>
      </w:pPr>
      <w:r w:rsidRPr="00723461">
        <w:rPr>
          <w:rFonts w:ascii="Book Antiqua" w:hAnsi="Book Antiqua" w:cs="Book Antiqua"/>
          <w:b/>
          <w:i/>
          <w:iCs/>
        </w:rPr>
        <w:t>Location number 16 (aortic hiatus -a1, middle -a2/b1 and caudal -b2 paraaortic nodes)</w:t>
      </w:r>
    </w:p>
    <w:p w14:paraId="5A828F9E"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rPr>
        <w:t xml:space="preserve">Location number 16 includes in fact 4 separate groups of lymph nodes.All of them are nodes around the abdominal aorta and inferior vena cava. The groups are the following: </w:t>
      </w:r>
      <w:r w:rsidRPr="00723461">
        <w:rPr>
          <w:rFonts w:ascii="Book Antiqua" w:hAnsi="Book Antiqua" w:cs="Book Antiqua"/>
          <w:i/>
          <w:iCs/>
        </w:rPr>
        <w:lastRenderedPageBreak/>
        <w:t>16a1</w:t>
      </w:r>
      <w:r w:rsidRPr="00723461">
        <w:rPr>
          <w:rFonts w:ascii="Book Antiqua" w:hAnsi="Book Antiqua" w:cs="Book Antiqua"/>
        </w:rPr>
        <w:t xml:space="preserve">, M nodes around the aortic hiatus, over the anterior side of the aorta, from the inferior hedge of the hiatus to the upper border of the coeliac trunk; </w:t>
      </w:r>
      <w:r w:rsidRPr="00723461">
        <w:rPr>
          <w:rFonts w:ascii="Book Antiqua" w:hAnsi="Book Antiqua" w:cs="Book Antiqua"/>
          <w:iCs/>
        </w:rPr>
        <w:t>16a2</w:t>
      </w:r>
      <w:r w:rsidRPr="00723461">
        <w:rPr>
          <w:rFonts w:ascii="Book Antiqua" w:hAnsi="Book Antiqua" w:cs="Book Antiqua"/>
        </w:rPr>
        <w:t xml:space="preserve">, M nodes located over the anterior side of the aorta, from the coeliac trunk to the lower hedge of the left renal vein; </w:t>
      </w:r>
      <w:r w:rsidRPr="00723461">
        <w:rPr>
          <w:rFonts w:ascii="Book Antiqua" w:hAnsi="Book Antiqua" w:cs="Book Antiqua"/>
          <w:iCs/>
        </w:rPr>
        <w:t>16b1</w:t>
      </w:r>
      <w:r w:rsidRPr="00723461">
        <w:rPr>
          <w:rFonts w:ascii="Book Antiqua" w:hAnsi="Book Antiqua" w:cs="Book Antiqua"/>
        </w:rPr>
        <w:t xml:space="preserve">, third tier nodes located around the anterio face of the aorta and vena cava, from the lower hedge of the left renal vein to the upper border of the inferior mesenteric artery; right and left border are defined by the right hedge of the inferior vena cava and by the left ovarian (spermatic) vessels; </w:t>
      </w:r>
      <w:r w:rsidRPr="00723461">
        <w:rPr>
          <w:rFonts w:ascii="Book Antiqua" w:hAnsi="Book Antiqua" w:cs="Book Antiqua"/>
          <w:iCs/>
        </w:rPr>
        <w:t>16b2</w:t>
      </w:r>
      <w:r w:rsidRPr="00723461">
        <w:rPr>
          <w:rFonts w:ascii="Book Antiqua" w:hAnsi="Book Antiqua" w:cs="Book Antiqua"/>
        </w:rPr>
        <w:t>, M nodes located around the anterior face of the aorta and vena cava, from the upper border of the inferior mesenteric artery to the aortic bifucation</w:t>
      </w:r>
      <w:r w:rsidR="008B3BB2" w:rsidRPr="00723461">
        <w:rPr>
          <w:rFonts w:ascii="Book Antiqua" w:eastAsia="SimSun" w:hAnsi="Book Antiqua" w:cs="Book Antiqua" w:hint="eastAsia"/>
          <w:lang w:eastAsia="zh-CN"/>
        </w:rPr>
        <w:t xml:space="preserve"> </w:t>
      </w:r>
      <w:r w:rsidR="00251E1F" w:rsidRPr="00723461">
        <w:rPr>
          <w:rFonts w:ascii="Book Antiqua" w:hAnsi="Book Antiqua" w:cs="Book Antiqua"/>
        </w:rPr>
        <w:t>(Figure 3)</w:t>
      </w:r>
      <w:r w:rsidRPr="00723461">
        <w:rPr>
          <w:rFonts w:ascii="Book Antiqua" w:hAnsi="Book Antiqua" w:cs="Book Antiqua"/>
        </w:rPr>
        <w:t xml:space="preserve">. </w:t>
      </w:r>
    </w:p>
    <w:p w14:paraId="5DCC78E3" w14:textId="77777777" w:rsidR="000C5F31" w:rsidRPr="00723461" w:rsidRDefault="000C5F31">
      <w:pPr>
        <w:spacing w:line="360" w:lineRule="auto"/>
        <w:jc w:val="both"/>
        <w:rPr>
          <w:rFonts w:ascii="Book Antiqua" w:eastAsia="SimSun" w:hAnsi="Book Antiqua" w:cs="Book Antiqua"/>
          <w:b/>
          <w:bCs/>
          <w:lang w:eastAsia="zh-CN"/>
        </w:rPr>
      </w:pPr>
    </w:p>
    <w:p w14:paraId="08468A2A" w14:textId="77777777" w:rsidR="000C5F31" w:rsidRPr="00723461" w:rsidRDefault="000C5F31">
      <w:pPr>
        <w:spacing w:line="360" w:lineRule="auto"/>
        <w:jc w:val="both"/>
        <w:rPr>
          <w:rFonts w:ascii="Book Antiqua" w:eastAsia="SimSun" w:hAnsi="Book Antiqua" w:cs="Book Antiqua"/>
          <w:lang w:eastAsia="zh-CN"/>
        </w:rPr>
      </w:pPr>
      <w:r w:rsidRPr="00723461">
        <w:rPr>
          <w:rFonts w:ascii="Book Antiqua" w:hAnsi="Book Antiqua" w:cs="Book Antiqua"/>
          <w:b/>
          <w:bCs/>
        </w:rPr>
        <w:t>DEFINITIONS OF DIFFERENT LEVELS OF LYMPH NODE DISSECTION</w:t>
      </w:r>
    </w:p>
    <w:p w14:paraId="152F1DBD" w14:textId="77777777" w:rsidR="000C5F31" w:rsidRPr="00723461" w:rsidRDefault="000C5F31">
      <w:pPr>
        <w:pStyle w:val="Run-inHeading1"/>
        <w:spacing w:line="360" w:lineRule="auto"/>
        <w:rPr>
          <w:rFonts w:ascii="Book Antiqua" w:eastAsia="SimSun" w:hAnsi="Book Antiqua" w:cs="Book Antiqua"/>
          <w:sz w:val="24"/>
          <w:szCs w:val="24"/>
          <w:lang w:val="en-GB" w:eastAsia="zh-CN"/>
        </w:rPr>
      </w:pPr>
      <w:r w:rsidRPr="00723461">
        <w:rPr>
          <w:rFonts w:ascii="Book Antiqua" w:hAnsi="Book Antiqua" w:cs="Book Antiqua"/>
          <w:b w:val="0"/>
          <w:sz w:val="24"/>
          <w:szCs w:val="24"/>
          <w:lang w:val="en-GB"/>
        </w:rPr>
        <w:t>In the Japanese gastric cancer treatment guidelines 2010 (ver. 3) based on the 3</w:t>
      </w:r>
      <w:r w:rsidRPr="00723461">
        <w:rPr>
          <w:rFonts w:ascii="Book Antiqua" w:hAnsi="Book Antiqua" w:cs="Book Antiqua"/>
          <w:b w:val="0"/>
          <w:sz w:val="24"/>
          <w:szCs w:val="24"/>
          <w:vertAlign w:val="superscript"/>
          <w:lang w:val="en-GB"/>
        </w:rPr>
        <w:t>rd</w:t>
      </w:r>
      <w:r w:rsidRPr="00723461">
        <w:rPr>
          <w:rFonts w:ascii="Book Antiqua" w:hAnsi="Book Antiqua" w:cs="Book Antiqua"/>
          <w:b w:val="0"/>
          <w:sz w:val="24"/>
          <w:szCs w:val="24"/>
          <w:lang w:val="en-GB"/>
        </w:rPr>
        <w:t xml:space="preserve"> English edition of the Japanese Classification of Gastric Carcinoma, the JGCA defined t</w:t>
      </w:r>
      <w:r w:rsidRPr="00723461">
        <w:rPr>
          <w:rFonts w:ascii="Book Antiqua" w:hAnsi="Book Antiqua" w:cs="Book Antiqua"/>
          <w:b w:val="0"/>
          <w:sz w:val="24"/>
          <w:szCs w:val="24"/>
        </w:rPr>
        <w:t>he extent of systematic lymphadenectomy according to the</w:t>
      </w:r>
      <w:r w:rsidR="008B3BB2" w:rsidRPr="00723461">
        <w:rPr>
          <w:rFonts w:ascii="Book Antiqua" w:hAnsi="Book Antiqua" w:cs="Book Antiqua"/>
          <w:b w:val="0"/>
          <w:sz w:val="24"/>
          <w:szCs w:val="24"/>
        </w:rPr>
        <w:t xml:space="preserve"> type of gastrectomy indicated</w:t>
      </w:r>
      <w:r w:rsidR="008B3BB2" w:rsidRPr="00723461">
        <w:rPr>
          <w:rFonts w:ascii="Book Antiqua" w:eastAsia="SimSun" w:hAnsi="Book Antiqua" w:cs="Book Antiqua" w:hint="eastAsia"/>
          <w:b w:val="0"/>
          <w:sz w:val="24"/>
          <w:szCs w:val="24"/>
          <w:vertAlign w:val="superscript"/>
          <w:lang w:eastAsia="zh-CN"/>
        </w:rPr>
        <w:t>[</w:t>
      </w:r>
      <w:r w:rsidRPr="00723461">
        <w:rPr>
          <w:rFonts w:ascii="Book Antiqua" w:hAnsi="Book Antiqua" w:cs="Book Antiqua"/>
          <w:b w:val="0"/>
          <w:sz w:val="24"/>
          <w:szCs w:val="24"/>
          <w:vertAlign w:val="superscript"/>
        </w:rPr>
        <w:t>4</w:t>
      </w:r>
      <w:r w:rsidR="008B3BB2" w:rsidRPr="00723461">
        <w:rPr>
          <w:rFonts w:ascii="Book Antiqua" w:eastAsia="SimSun" w:hAnsi="Book Antiqua" w:cs="Book Antiqua" w:hint="eastAsia"/>
          <w:b w:val="0"/>
          <w:sz w:val="24"/>
          <w:szCs w:val="24"/>
          <w:vertAlign w:val="superscript"/>
          <w:lang w:eastAsia="zh-CN"/>
        </w:rPr>
        <w:t>]</w:t>
      </w:r>
      <w:r w:rsidRPr="00723461">
        <w:rPr>
          <w:rFonts w:ascii="Book Antiqua" w:hAnsi="Book Antiqua" w:cs="Book Antiqua"/>
          <w:b w:val="0"/>
          <w:sz w:val="24"/>
          <w:szCs w:val="24"/>
          <w:lang w:val="en-GB"/>
        </w:rPr>
        <w:t>.</w:t>
      </w:r>
    </w:p>
    <w:p w14:paraId="4B94A324" w14:textId="77777777" w:rsidR="000C5F31" w:rsidRPr="00723461" w:rsidRDefault="000C5F31" w:rsidP="008B3BB2">
      <w:pPr>
        <w:pStyle w:val="Run-inHeading1"/>
        <w:spacing w:line="360" w:lineRule="auto"/>
        <w:ind w:firstLineChars="100" w:firstLine="240"/>
        <w:rPr>
          <w:rFonts w:ascii="AdvPTimes" w:eastAsia="AdvPTimes" w:hAnsi="AdvPTimes" w:cs="AdvPTimes"/>
        </w:rPr>
      </w:pPr>
      <w:r w:rsidRPr="00723461">
        <w:rPr>
          <w:rFonts w:ascii="Book Antiqua" w:hAnsi="Book Antiqua" w:cs="Book Antiqua"/>
          <w:b w:val="0"/>
          <w:iCs/>
          <w:sz w:val="24"/>
          <w:szCs w:val="24"/>
          <w:lang w:val="en-GB"/>
        </w:rPr>
        <w:t>For total gastrectomy</w:t>
      </w:r>
      <w:r w:rsidRPr="00723461">
        <w:rPr>
          <w:rFonts w:ascii="Book Antiqua" w:hAnsi="Book Antiqua" w:cs="Book Antiqua"/>
          <w:b w:val="0"/>
          <w:i/>
          <w:iCs/>
          <w:sz w:val="24"/>
          <w:szCs w:val="24"/>
          <w:lang w:val="en-GB"/>
        </w:rPr>
        <w:t>,</w:t>
      </w:r>
      <w:r w:rsidR="008B3BB2" w:rsidRPr="00723461">
        <w:rPr>
          <w:rFonts w:ascii="Book Antiqua" w:eastAsia="SimSun" w:hAnsi="Book Antiqua" w:cs="Book Antiqua" w:hint="eastAsia"/>
          <w:b w:val="0"/>
          <w:sz w:val="24"/>
          <w:szCs w:val="24"/>
          <w:lang w:val="en-GB" w:eastAsia="zh-CN"/>
        </w:rPr>
        <w:t xml:space="preserve"> </w:t>
      </w:r>
      <w:r w:rsidRPr="00723461">
        <w:rPr>
          <w:rFonts w:ascii="Book Antiqua" w:hAnsi="Book Antiqua" w:cs="Book Antiqua"/>
          <w:b w:val="0"/>
          <w:sz w:val="24"/>
          <w:szCs w:val="24"/>
          <w:lang w:val="en-GB"/>
        </w:rPr>
        <w:t>the lymph nodes stations to be dissected in D1 lymphadenectomy are stations from No.1 to 7; D1+ includes D1 stations plus stations No.8a, 9, and 11p, and D2 includes D1 stations plus stations No.</w:t>
      </w:r>
      <w:r w:rsidRPr="00723461">
        <w:rPr>
          <w:rFonts w:ascii="Book Antiqua" w:hAnsi="Book Antiqua" w:cs="Book Antiqua"/>
          <w:b w:val="0"/>
          <w:sz w:val="24"/>
          <w:szCs w:val="24"/>
        </w:rPr>
        <w:t>8a, 9, 10, 11p, 11d, and 12a. For tumors invading the esophagus, D1+ includes N0. 110 and D2 includes Nos. 19,20,110 and 111.</w:t>
      </w:r>
    </w:p>
    <w:p w14:paraId="204380DC" w14:textId="77777777" w:rsidR="000C5F31" w:rsidRPr="00723461" w:rsidRDefault="000C5F31" w:rsidP="008B3BB2">
      <w:pPr>
        <w:pStyle w:val="Run-inHeading1"/>
        <w:spacing w:line="360" w:lineRule="auto"/>
        <w:ind w:firstLineChars="50" w:firstLine="120"/>
        <w:rPr>
          <w:rFonts w:ascii="Book Antiqua" w:hAnsi="Book Antiqua" w:cs="Book Antiqua"/>
          <w:b w:val="0"/>
          <w:sz w:val="24"/>
          <w:szCs w:val="24"/>
        </w:rPr>
      </w:pPr>
      <w:r w:rsidRPr="00723461">
        <w:rPr>
          <w:rFonts w:ascii="Book Antiqua" w:hAnsi="Book Antiqua" w:cs="Book Antiqua"/>
          <w:b w:val="0"/>
          <w:iCs/>
          <w:sz w:val="24"/>
          <w:szCs w:val="24"/>
        </w:rPr>
        <w:t>For distal gastrectomy</w:t>
      </w:r>
      <w:r w:rsidRPr="00723461">
        <w:rPr>
          <w:rFonts w:ascii="Book Antiqua" w:hAnsi="Book Antiqua" w:cs="Book Antiqua"/>
          <w:b w:val="0"/>
          <w:i/>
          <w:iCs/>
          <w:sz w:val="24"/>
          <w:szCs w:val="24"/>
        </w:rPr>
        <w:t>,</w:t>
      </w:r>
      <w:r w:rsidR="008B3BB2" w:rsidRPr="00723461">
        <w:rPr>
          <w:rFonts w:ascii="Book Antiqua" w:eastAsia="SimSun" w:hAnsi="Book Antiqua" w:cs="Book Antiqua" w:hint="eastAsia"/>
          <w:b w:val="0"/>
          <w:sz w:val="24"/>
          <w:szCs w:val="24"/>
          <w:lang w:eastAsia="zh-CN"/>
        </w:rPr>
        <w:t xml:space="preserve"> </w:t>
      </w:r>
      <w:r w:rsidRPr="00723461">
        <w:rPr>
          <w:rFonts w:ascii="Book Antiqua" w:hAnsi="Book Antiqua" w:cs="Book Antiqua"/>
          <w:b w:val="0"/>
          <w:sz w:val="24"/>
          <w:szCs w:val="24"/>
          <w:lang w:val="en-GB"/>
        </w:rPr>
        <w:t xml:space="preserve">the lymph nodes stations to be dissected in D1 lymphadenectomy are stations No.1, 3, 4sb, 4d, 5, 6 and 7; D1+ includes D1 stations plus stations No.8a, and 9, and D2 includes D1 stations plus stations No.8a, </w:t>
      </w:r>
      <w:r w:rsidRPr="00723461">
        <w:rPr>
          <w:rFonts w:ascii="Book Antiqua" w:hAnsi="Book Antiqua" w:cs="Book Antiqua"/>
          <w:b w:val="0"/>
          <w:sz w:val="24"/>
          <w:szCs w:val="24"/>
        </w:rPr>
        <w:t>9, 11p, and 12a.</w:t>
      </w:r>
    </w:p>
    <w:p w14:paraId="58B33729" w14:textId="77777777" w:rsidR="000C5F31" w:rsidRPr="00723461" w:rsidRDefault="000C5F31">
      <w:pPr>
        <w:pStyle w:val="Run-inHeading1"/>
        <w:spacing w:line="360" w:lineRule="auto"/>
        <w:rPr>
          <w:rFonts w:ascii="Book Antiqua" w:hAnsi="Book Antiqua" w:cs="Book Antiqua"/>
          <w:bCs/>
        </w:rPr>
      </w:pPr>
      <w:r w:rsidRPr="00723461">
        <w:rPr>
          <w:rFonts w:ascii="Book Antiqua" w:hAnsi="Book Antiqua" w:cs="Book Antiqua"/>
          <w:b w:val="0"/>
          <w:sz w:val="24"/>
          <w:szCs w:val="24"/>
        </w:rPr>
        <w:t xml:space="preserve"> </w:t>
      </w:r>
    </w:p>
    <w:p w14:paraId="6E58056B" w14:textId="77777777" w:rsidR="000C5F31" w:rsidRPr="00723461" w:rsidRDefault="000C5F31">
      <w:pPr>
        <w:spacing w:line="360" w:lineRule="auto"/>
        <w:jc w:val="both"/>
        <w:rPr>
          <w:rFonts w:ascii="Book Antiqua" w:hAnsi="Book Antiqua" w:cs="Book Antiqua"/>
          <w:b/>
          <w:bCs/>
        </w:rPr>
      </w:pPr>
      <w:r w:rsidRPr="00723461">
        <w:rPr>
          <w:rFonts w:ascii="Book Antiqua" w:hAnsi="Book Antiqua" w:cs="Book Antiqua"/>
          <w:b/>
          <w:bCs/>
        </w:rPr>
        <w:t>LYMPH NODE DISSECTION FOR EARLY GASTRIC CANCER</w:t>
      </w:r>
    </w:p>
    <w:p w14:paraId="41D4DECB" w14:textId="77777777" w:rsidR="000C5F31" w:rsidRPr="00723461" w:rsidRDefault="000C5F31">
      <w:pPr>
        <w:pStyle w:val="title1"/>
        <w:shd w:val="clear" w:color="auto" w:fill="FFFFFF"/>
        <w:spacing w:line="360" w:lineRule="auto"/>
        <w:jc w:val="both"/>
        <w:rPr>
          <w:rFonts w:ascii="Book Antiqua" w:eastAsia="SimSun" w:hAnsi="Book Antiqua" w:cs="Times-Roman"/>
          <w:lang w:val="en-US" w:eastAsia="zh-CN"/>
        </w:rPr>
      </w:pPr>
      <w:r w:rsidRPr="00723461">
        <w:rPr>
          <w:rFonts w:ascii="Book Antiqua" w:hAnsi="Book Antiqua" w:cs="Times-Roman"/>
          <w:sz w:val="24"/>
          <w:szCs w:val="24"/>
          <w:lang w:val="en-US"/>
        </w:rPr>
        <w:t xml:space="preserve">The extent of lymphadenectomy in </w:t>
      </w:r>
      <w:r w:rsidR="008B3BB2" w:rsidRPr="00723461">
        <w:rPr>
          <w:rFonts w:ascii="Book Antiqua" w:hAnsi="Book Antiqua" w:cs="Times-Roman"/>
          <w:bCs/>
          <w:sz w:val="24"/>
          <w:szCs w:val="24"/>
        </w:rPr>
        <w:t>early gastric cancer</w:t>
      </w:r>
      <w:r w:rsidR="008B3BB2" w:rsidRPr="00723461">
        <w:rPr>
          <w:rFonts w:ascii="Book Antiqua" w:hAnsi="Book Antiqua" w:cs="Times-Roman"/>
          <w:sz w:val="24"/>
          <w:szCs w:val="24"/>
          <w:lang w:val="en-US"/>
        </w:rPr>
        <w:t xml:space="preserve"> </w:t>
      </w:r>
      <w:r w:rsidR="008B3BB2" w:rsidRPr="00723461">
        <w:rPr>
          <w:rFonts w:ascii="Book Antiqua" w:eastAsia="SimSun" w:hAnsi="Book Antiqua" w:cs="Times-Roman" w:hint="eastAsia"/>
          <w:sz w:val="24"/>
          <w:szCs w:val="24"/>
          <w:lang w:val="en-US" w:eastAsia="zh-CN"/>
        </w:rPr>
        <w:t>(</w:t>
      </w:r>
      <w:r w:rsidR="008B3BB2" w:rsidRPr="00723461">
        <w:rPr>
          <w:rFonts w:ascii="Book Antiqua" w:hAnsi="Book Antiqua" w:cs="Times-Roman"/>
          <w:sz w:val="24"/>
          <w:szCs w:val="24"/>
          <w:lang w:val="en-US"/>
        </w:rPr>
        <w:t>EGC</w:t>
      </w:r>
      <w:r w:rsidR="008B3BB2" w:rsidRPr="00723461">
        <w:rPr>
          <w:rFonts w:ascii="Book Antiqua" w:eastAsia="SimSun" w:hAnsi="Book Antiqua" w:cs="Times-Roman" w:hint="eastAsia"/>
          <w:sz w:val="24"/>
          <w:szCs w:val="24"/>
          <w:lang w:val="en-US" w:eastAsia="zh-CN"/>
        </w:rPr>
        <w:t>)</w:t>
      </w:r>
      <w:r w:rsidRPr="00723461">
        <w:rPr>
          <w:rFonts w:ascii="Book Antiqua" w:hAnsi="Book Antiqua" w:cs="Times-Roman"/>
          <w:sz w:val="24"/>
          <w:szCs w:val="24"/>
          <w:lang w:val="en-US"/>
        </w:rPr>
        <w:t xml:space="preserve"> is strongly dependent from lymph nodal spread of early forms. It is well known that the probability of lymph node metastasis in EGC is much lower than in advanced forms. However, the risk ranges notably according to pathological characteristics of</w:t>
      </w:r>
      <w:r w:rsidR="008B3BB2" w:rsidRPr="00723461">
        <w:rPr>
          <w:rFonts w:ascii="Book Antiqua" w:eastAsia="SimSun" w:hAnsi="Book Antiqua" w:cs="Times-Roman" w:hint="eastAsia"/>
          <w:sz w:val="24"/>
          <w:szCs w:val="24"/>
          <w:lang w:val="en-US" w:eastAsia="zh-CN"/>
        </w:rPr>
        <w:t xml:space="preserve"> </w:t>
      </w:r>
      <w:r w:rsidRPr="00723461">
        <w:rPr>
          <w:rFonts w:ascii="Book Antiqua" w:hAnsi="Book Antiqua" w:cs="Times-Roman"/>
          <w:sz w:val="24"/>
          <w:szCs w:val="24"/>
          <w:lang w:val="en-US"/>
        </w:rPr>
        <w:t xml:space="preserve">EGC. Invasion of submucosa, tumor grading, size, macroscopic appearance, and lympho-vascular invasion </w:t>
      </w:r>
      <w:r w:rsidRPr="00723461">
        <w:rPr>
          <w:rFonts w:ascii="Book Antiqua" w:hAnsi="Book Antiqua"/>
          <w:sz w:val="24"/>
          <w:szCs w:val="24"/>
        </w:rPr>
        <w:t>have been identified as strong risk factors for lymph node metastases in EGC</w:t>
      </w:r>
      <w:r w:rsidRPr="00723461">
        <w:rPr>
          <w:rFonts w:ascii="Book Antiqua" w:hAnsi="Book Antiqua" w:cs="Arial"/>
          <w:sz w:val="24"/>
          <w:szCs w:val="24"/>
          <w:vertAlign w:val="superscript"/>
          <w:lang w:val="en-US"/>
        </w:rPr>
        <w:t>[5]</w:t>
      </w:r>
      <w:r w:rsidRPr="00723461">
        <w:rPr>
          <w:rFonts w:ascii="Book Antiqua" w:hAnsi="Book Antiqua" w:cs="Times-Roman"/>
          <w:sz w:val="24"/>
          <w:szCs w:val="24"/>
          <w:lang w:val="en-US"/>
        </w:rPr>
        <w:t>. As a consequence, these factors are taken into account for establishing the indications to endoscopic resection procedures (endoscopic mucosal resection, EMR, or endoscopic submucosal dissection, ESD) in the JGCA</w:t>
      </w:r>
      <w:r w:rsidR="008B3BB2" w:rsidRPr="00723461">
        <w:rPr>
          <w:rFonts w:ascii="Book Antiqua" w:eastAsia="SimSun" w:hAnsi="Book Antiqua" w:cs="Times-Roman" w:hint="eastAsia"/>
          <w:sz w:val="24"/>
          <w:szCs w:val="24"/>
          <w:lang w:val="en-US" w:eastAsia="zh-CN"/>
        </w:rPr>
        <w:t xml:space="preserve"> </w:t>
      </w:r>
      <w:r w:rsidRPr="00723461">
        <w:rPr>
          <w:rFonts w:ascii="Book Antiqua" w:hAnsi="Book Antiqua" w:cs="Times-Roman"/>
          <w:sz w:val="24"/>
          <w:szCs w:val="24"/>
          <w:lang w:val="en-US"/>
        </w:rPr>
        <w:t>guidelines</w:t>
      </w:r>
      <w:r w:rsidRPr="00723461">
        <w:rPr>
          <w:rFonts w:ascii="Book Antiqua" w:eastAsia="SimSun" w:hAnsi="Book Antiqua" w:cs="Arial" w:hint="eastAsia"/>
          <w:sz w:val="24"/>
          <w:szCs w:val="24"/>
          <w:vertAlign w:val="superscript"/>
          <w:lang w:val="en-US"/>
        </w:rPr>
        <w:t>[4</w:t>
      </w:r>
      <w:r w:rsidRPr="00723461">
        <w:rPr>
          <w:rFonts w:ascii="Book Antiqua" w:eastAsia="SimSun" w:hAnsi="Book Antiqua" w:cs="Arial"/>
          <w:sz w:val="24"/>
          <w:szCs w:val="24"/>
          <w:vertAlign w:val="superscript"/>
          <w:lang w:val="en-US"/>
        </w:rPr>
        <w:t>-</w:t>
      </w:r>
      <w:r w:rsidRPr="00723461">
        <w:rPr>
          <w:rFonts w:ascii="Book Antiqua" w:eastAsia="SimSun" w:hAnsi="Book Antiqua" w:cs="Arial" w:hint="eastAsia"/>
          <w:sz w:val="24"/>
          <w:szCs w:val="24"/>
          <w:vertAlign w:val="superscript"/>
          <w:lang w:val="en-US"/>
        </w:rPr>
        <w:t>6]</w:t>
      </w:r>
      <w:r w:rsidRPr="00723461">
        <w:rPr>
          <w:rFonts w:ascii="Book Antiqua" w:hAnsi="Book Antiqua" w:cs="Times-Roman"/>
          <w:sz w:val="24"/>
          <w:szCs w:val="24"/>
          <w:lang w:val="en-US"/>
        </w:rPr>
        <w:t xml:space="preserve">. According to these predictive factors, subgroups of </w:t>
      </w:r>
      <w:r w:rsidRPr="00723461">
        <w:rPr>
          <w:rFonts w:ascii="Book Antiqua" w:hAnsi="Book Antiqua" w:cs="Times-Roman"/>
          <w:sz w:val="24"/>
          <w:szCs w:val="24"/>
          <w:lang w:val="en-US"/>
        </w:rPr>
        <w:lastRenderedPageBreak/>
        <w:t>patients with virtual no risk of lymph node metastases have been identified. The resection is judged as curative when all of the following conditions are fulfilled: en-bloc resection, tumor size not greater than 2 cm, histology of intestinal-differentiated-type, pT1a, negative horizontal (lateral) margin, negative vertical margin, and no lymphovascular invasion. The JGCA “expanded” criteria tend to include larger tumor size, ulcerated or submucosal invading forms, and selected undifferentiated tumors in the indi</w:t>
      </w:r>
      <w:r w:rsidR="008B3BB2" w:rsidRPr="00723461">
        <w:rPr>
          <w:rFonts w:ascii="Book Antiqua" w:hAnsi="Book Antiqua" w:cs="Times-Roman"/>
          <w:sz w:val="24"/>
          <w:szCs w:val="24"/>
          <w:lang w:val="en-US"/>
        </w:rPr>
        <w:t>cations to endoscopic treatment</w:t>
      </w:r>
      <w:r w:rsidRPr="00723461">
        <w:rPr>
          <w:rFonts w:ascii="Book Antiqua" w:hAnsi="Book Antiqua" w:cs="Arial"/>
          <w:sz w:val="24"/>
          <w:szCs w:val="24"/>
          <w:lang w:val="en-US"/>
        </w:rPr>
        <w:t>[</w:t>
      </w:r>
      <w:r w:rsidRPr="00723461">
        <w:rPr>
          <w:rFonts w:ascii="Book Antiqua" w:hAnsi="Book Antiqua" w:cs="Times-Roman"/>
          <w:sz w:val="24"/>
          <w:szCs w:val="24"/>
          <w:vertAlign w:val="superscript"/>
          <w:lang w:val="en-US"/>
        </w:rPr>
        <w:t>7</w:t>
      </w:r>
      <w:r w:rsidR="008B3BB2" w:rsidRPr="00723461">
        <w:rPr>
          <w:rFonts w:ascii="Book Antiqua" w:eastAsia="SimSun" w:hAnsi="Book Antiqua" w:cs="Times-Roman" w:hint="eastAsia"/>
          <w:sz w:val="24"/>
          <w:szCs w:val="24"/>
          <w:vertAlign w:val="superscript"/>
          <w:lang w:val="en-US" w:eastAsia="zh-CN"/>
        </w:rPr>
        <w:t>,</w:t>
      </w:r>
      <w:r w:rsidRPr="00723461">
        <w:rPr>
          <w:rFonts w:ascii="Book Antiqua" w:hAnsi="Book Antiqua" w:cs="Times-Roman"/>
          <w:sz w:val="24"/>
          <w:szCs w:val="24"/>
          <w:vertAlign w:val="superscript"/>
          <w:lang w:val="en-US"/>
        </w:rPr>
        <w:t>8</w:t>
      </w:r>
      <w:r w:rsidRPr="00723461">
        <w:rPr>
          <w:rFonts w:ascii="Book Antiqua" w:hAnsi="Book Antiqua" w:cs="Arial"/>
          <w:sz w:val="24"/>
          <w:szCs w:val="24"/>
          <w:vertAlign w:val="superscript"/>
          <w:lang w:val="en-US"/>
        </w:rPr>
        <w:t>]</w:t>
      </w:r>
      <w:r w:rsidRPr="00723461">
        <w:rPr>
          <w:rFonts w:ascii="Book Antiqua" w:hAnsi="Book Antiqua" w:cs="Times-Roman"/>
          <w:sz w:val="24"/>
          <w:szCs w:val="24"/>
          <w:lang w:val="en-US"/>
        </w:rPr>
        <w:t>. However, expanded criteria are not universally accepted and need validat</w:t>
      </w:r>
      <w:r w:rsidR="008B3BB2" w:rsidRPr="00723461">
        <w:rPr>
          <w:rFonts w:ascii="Book Antiqua" w:hAnsi="Book Antiqua" w:cs="Times-Roman"/>
          <w:sz w:val="24"/>
          <w:szCs w:val="24"/>
          <w:lang w:val="en-US"/>
        </w:rPr>
        <w:t>ion in series outside East Asia</w:t>
      </w:r>
      <w:r w:rsidRPr="00723461">
        <w:rPr>
          <w:rFonts w:ascii="Book Antiqua" w:hAnsi="Book Antiqua" w:cs="Arial"/>
          <w:sz w:val="24"/>
          <w:szCs w:val="24"/>
          <w:vertAlign w:val="superscript"/>
          <w:lang w:val="en-US"/>
        </w:rPr>
        <w:t>[</w:t>
      </w:r>
      <w:r w:rsidRPr="00723461">
        <w:rPr>
          <w:rFonts w:ascii="Book Antiqua" w:hAnsi="Book Antiqua" w:cs="Times-Roman"/>
          <w:sz w:val="24"/>
          <w:szCs w:val="24"/>
          <w:vertAlign w:val="superscript"/>
          <w:lang w:val="en-US"/>
        </w:rPr>
        <w:t>9</w:t>
      </w:r>
      <w:r w:rsidRPr="00723461">
        <w:rPr>
          <w:rFonts w:ascii="Book Antiqua" w:hAnsi="Book Antiqua" w:cs="Arial"/>
          <w:sz w:val="24"/>
          <w:szCs w:val="24"/>
          <w:vertAlign w:val="superscript"/>
          <w:lang w:val="en-US"/>
        </w:rPr>
        <w:t>]</w:t>
      </w:r>
      <w:r w:rsidR="008B3BB2" w:rsidRPr="00723461">
        <w:rPr>
          <w:rFonts w:ascii="Book Antiqua" w:hAnsi="Book Antiqua" w:cs="Times-Roman"/>
          <w:sz w:val="24"/>
          <w:szCs w:val="24"/>
          <w:lang w:val="en-US"/>
        </w:rPr>
        <w:t>.</w:t>
      </w:r>
    </w:p>
    <w:p w14:paraId="1E73F494" w14:textId="77777777" w:rsidR="000C5F31" w:rsidRPr="00723461" w:rsidRDefault="000C5F31" w:rsidP="008B3BB2">
      <w:pPr>
        <w:autoSpaceDE w:val="0"/>
        <w:spacing w:line="360" w:lineRule="auto"/>
        <w:ind w:firstLineChars="100" w:firstLine="240"/>
        <w:jc w:val="both"/>
        <w:rPr>
          <w:rFonts w:ascii="Book Antiqua" w:hAnsi="Book Antiqua" w:cs="Times-Roman"/>
          <w:lang w:val="en-US"/>
        </w:rPr>
      </w:pPr>
      <w:r w:rsidRPr="00723461">
        <w:rPr>
          <w:rFonts w:ascii="Book Antiqua" w:hAnsi="Book Antiqua" w:cs="Times-Roman"/>
          <w:lang w:val="en-US"/>
        </w:rPr>
        <w:t>In early forms not suitable for endoscopic treatment,</w:t>
      </w:r>
      <w:r w:rsidR="008B3BB2" w:rsidRPr="00723461">
        <w:rPr>
          <w:rFonts w:ascii="Book Antiqua" w:eastAsia="SimSun" w:hAnsi="Book Antiqua" w:cs="Times-Roman" w:hint="eastAsia"/>
          <w:lang w:val="en-US" w:eastAsia="zh-CN"/>
        </w:rPr>
        <w:t xml:space="preserve"> </w:t>
      </w:r>
      <w:r w:rsidRPr="00723461">
        <w:rPr>
          <w:rFonts w:ascii="Book Antiqua" w:hAnsi="Book Antiqua" w:cs="Times-Roman"/>
          <w:lang w:val="en-US"/>
        </w:rPr>
        <w:t>the JGCA guidelines advice a D1 or D1 plus lymphadenectomy in cases</w:t>
      </w:r>
      <w:r w:rsidR="00742684" w:rsidRPr="00723461">
        <w:rPr>
          <w:rFonts w:ascii="Book Antiqua" w:hAnsi="Book Antiqua" w:cs="Times-Roman"/>
          <w:lang w:val="en-US"/>
        </w:rPr>
        <w:t xml:space="preserve"> with clinically negative nodes</w:t>
      </w:r>
      <w:r w:rsidR="00742684" w:rsidRPr="00723461">
        <w:rPr>
          <w:rFonts w:ascii="Book Antiqua" w:eastAsia="SimSun" w:hAnsi="Book Antiqua" w:cs="Times-Roman" w:hint="eastAsia"/>
          <w:vertAlign w:val="superscript"/>
          <w:lang w:val="en-US" w:eastAsia="zh-CN"/>
        </w:rPr>
        <w:t>[</w:t>
      </w:r>
      <w:r w:rsidR="00742684" w:rsidRPr="00723461">
        <w:rPr>
          <w:rFonts w:ascii="Book Antiqua" w:hAnsi="Book Antiqua" w:cs="Times-Roman"/>
          <w:vertAlign w:val="superscript"/>
          <w:lang w:val="en-US"/>
        </w:rPr>
        <w:t>4</w:t>
      </w:r>
      <w:r w:rsidR="00742684" w:rsidRPr="00723461">
        <w:rPr>
          <w:rFonts w:ascii="Book Antiqua" w:eastAsia="SimSun" w:hAnsi="Book Antiqua" w:cs="Times-Roman" w:hint="eastAsia"/>
          <w:vertAlign w:val="superscript"/>
          <w:lang w:val="en-US" w:eastAsia="zh-CN"/>
        </w:rPr>
        <w:t>]</w:t>
      </w:r>
      <w:r w:rsidRPr="00723461">
        <w:rPr>
          <w:rFonts w:ascii="Book Antiqua" w:hAnsi="Book Antiqua" w:cs="Times-Roman"/>
          <w:lang w:val="en-US"/>
        </w:rPr>
        <w:t xml:space="preserve">. The D1 lymphadenectomy involves the removal of perigastric lymph nodes and station number 7, whereas in the D1 plus the lymph node stations 8a and 9 for subtotal gastrectomy, with the addition of station 11 p for total gastrectomy, should be dissected. When lymph nodes are clinically positive, JGCA treatment guidelines advice a D2 dissection, which involves the removal of stations 12a and 11p in subtotal gastrectomy, and stations 12a, </w:t>
      </w:r>
      <w:r w:rsidR="00742684" w:rsidRPr="00723461">
        <w:rPr>
          <w:rFonts w:ascii="Book Antiqua" w:hAnsi="Book Antiqua" w:cs="Times-Roman"/>
          <w:lang w:val="en-US"/>
        </w:rPr>
        <w:t>11d and 10 in total gastrectomy</w:t>
      </w:r>
      <w:r w:rsidR="00742684" w:rsidRPr="00723461">
        <w:rPr>
          <w:rFonts w:ascii="Book Antiqua" w:eastAsia="SimSun" w:hAnsi="Book Antiqua" w:cs="Times-Roman" w:hint="eastAsia"/>
          <w:vertAlign w:val="superscript"/>
          <w:lang w:val="en-US" w:eastAsia="zh-CN"/>
        </w:rPr>
        <w:t>[</w:t>
      </w:r>
      <w:r w:rsidR="00742684" w:rsidRPr="00723461">
        <w:rPr>
          <w:rFonts w:ascii="Book Antiqua" w:hAnsi="Book Antiqua" w:cs="Times-Roman"/>
          <w:vertAlign w:val="superscript"/>
          <w:lang w:val="en-US"/>
        </w:rPr>
        <w:t>4</w:t>
      </w:r>
      <w:r w:rsidR="00742684" w:rsidRPr="00723461">
        <w:rPr>
          <w:rFonts w:ascii="Book Antiqua" w:eastAsia="SimSun" w:hAnsi="Book Antiqua" w:cs="Times-Roman" w:hint="eastAsia"/>
          <w:vertAlign w:val="superscript"/>
          <w:lang w:val="en-US" w:eastAsia="zh-CN"/>
        </w:rPr>
        <w:t>]</w:t>
      </w:r>
      <w:r w:rsidRPr="00723461">
        <w:rPr>
          <w:rFonts w:ascii="Book Antiqua" w:hAnsi="Book Antiqua" w:cs="Times-Roman"/>
          <w:lang w:val="en-US"/>
        </w:rPr>
        <w:t xml:space="preserve">. </w:t>
      </w:r>
    </w:p>
    <w:p w14:paraId="617A9BA5" w14:textId="77777777" w:rsidR="000C5F31" w:rsidRPr="00723461" w:rsidRDefault="000C5F31" w:rsidP="008B3BB2">
      <w:pPr>
        <w:autoSpaceDE w:val="0"/>
        <w:spacing w:line="360" w:lineRule="auto"/>
        <w:ind w:firstLineChars="100" w:firstLine="240"/>
        <w:jc w:val="both"/>
        <w:rPr>
          <w:rFonts w:ascii="Book Antiqua" w:hAnsi="Book Antiqua" w:cs="Times-Roman"/>
          <w:lang w:val="en-US"/>
        </w:rPr>
      </w:pPr>
      <w:r w:rsidRPr="00723461">
        <w:rPr>
          <w:rFonts w:ascii="Book Antiqua" w:hAnsi="Book Antiqua" w:cs="Times-Roman"/>
          <w:lang w:val="en-US"/>
        </w:rPr>
        <w:t xml:space="preserve">In </w:t>
      </w:r>
      <w:r w:rsidR="008B3BB2" w:rsidRPr="00723461">
        <w:rPr>
          <w:rFonts w:ascii="Book Antiqua" w:eastAsia="Gulim" w:hAnsi="Book Antiqua"/>
          <w:bCs/>
        </w:rPr>
        <w:t>South Korea</w:t>
      </w:r>
      <w:r w:rsidRPr="00723461">
        <w:rPr>
          <w:rFonts w:ascii="Book Antiqua" w:hAnsi="Book Antiqua" w:cs="Times-Roman"/>
          <w:lang w:val="en-US"/>
        </w:rPr>
        <w:t xml:space="preserve"> the treatment app</w:t>
      </w:r>
      <w:r w:rsidR="008B3BB2" w:rsidRPr="00723461">
        <w:rPr>
          <w:rFonts w:ascii="Book Antiqua" w:hAnsi="Book Antiqua" w:cs="Times-Roman"/>
          <w:lang w:val="en-US"/>
        </w:rPr>
        <w:t>roach to early forms is similar</w:t>
      </w:r>
      <w:r w:rsidRPr="00723461">
        <w:rPr>
          <w:rFonts w:ascii="Book Antiqua" w:hAnsi="Book Antiqua" w:cs="Arial"/>
          <w:vertAlign w:val="superscript"/>
          <w:lang w:val="en-US"/>
        </w:rPr>
        <w:t>[</w:t>
      </w:r>
      <w:r w:rsidRPr="00723461">
        <w:rPr>
          <w:rFonts w:ascii="Book Antiqua" w:hAnsi="Book Antiqua" w:cs="Times-Roman"/>
          <w:vertAlign w:val="superscript"/>
          <w:lang w:val="en-US"/>
        </w:rPr>
        <w:t>10</w:t>
      </w:r>
      <w:r w:rsidRPr="00723461">
        <w:rPr>
          <w:rFonts w:ascii="Book Antiqua" w:hAnsi="Book Antiqua" w:cs="Arial"/>
          <w:vertAlign w:val="superscript"/>
          <w:lang w:val="en-US"/>
        </w:rPr>
        <w:t>]</w:t>
      </w:r>
      <w:r w:rsidRPr="00723461">
        <w:rPr>
          <w:rFonts w:ascii="Book Antiqua" w:hAnsi="Book Antiqua" w:cs="Times-Roman"/>
          <w:lang w:val="en-US"/>
        </w:rPr>
        <w:t>. In a recent study from Seoul National University Hospital (SNUH) the appropriate extent of lymph node (LN) dissection in lower third was evaluated analysing LN metastasis patterns from a prospective topographic database, using the Maruy</w:t>
      </w:r>
      <w:r w:rsidR="008B3BB2" w:rsidRPr="00723461">
        <w:rPr>
          <w:rFonts w:ascii="Book Antiqua" w:hAnsi="Book Antiqua" w:cs="Times-Roman"/>
          <w:lang w:val="en-US"/>
        </w:rPr>
        <w:t>ama Index of unresected disease</w:t>
      </w:r>
      <w:r w:rsidRPr="00723461">
        <w:rPr>
          <w:rFonts w:ascii="Book Antiqua" w:hAnsi="Book Antiqua" w:cs="Arial"/>
          <w:vertAlign w:val="superscript"/>
          <w:lang w:val="en-US"/>
        </w:rPr>
        <w:t>[</w:t>
      </w:r>
      <w:r w:rsidRPr="00723461">
        <w:rPr>
          <w:rFonts w:ascii="Book Antiqua" w:hAnsi="Book Antiqua" w:cs="Times-Roman"/>
          <w:vertAlign w:val="superscript"/>
          <w:lang w:val="en-US"/>
        </w:rPr>
        <w:t>11</w:t>
      </w:r>
      <w:r w:rsidRPr="00723461">
        <w:rPr>
          <w:rFonts w:ascii="Book Antiqua" w:hAnsi="Book Antiqua" w:cs="Arial"/>
          <w:vertAlign w:val="superscript"/>
          <w:lang w:val="en-US"/>
        </w:rPr>
        <w:t>]</w:t>
      </w:r>
      <w:r w:rsidRPr="00723461">
        <w:rPr>
          <w:rFonts w:ascii="Book Antiqua" w:hAnsi="Book Antiqua" w:cs="Times-Roman"/>
          <w:lang w:val="en-US"/>
        </w:rPr>
        <w:t>. The evaluated risk of lymph node metastasis in stations 8-12 led the Authors to conclude that the D1 dissection plus stations 7 and 8a for mucosal cancer, and an expanded dissection to the D2 level for submucosal cancer should be considered to ensure complete removal of metastatic LNs.</w:t>
      </w:r>
    </w:p>
    <w:p w14:paraId="37B1E687" w14:textId="77777777" w:rsidR="000C5F31" w:rsidRPr="00723461" w:rsidRDefault="000C5F31" w:rsidP="008B3BB2">
      <w:pPr>
        <w:autoSpaceDE w:val="0"/>
        <w:spacing w:line="360" w:lineRule="auto"/>
        <w:ind w:firstLineChars="100" w:firstLine="240"/>
        <w:jc w:val="both"/>
        <w:rPr>
          <w:rFonts w:ascii="Book Antiqua" w:hAnsi="Book Antiqua" w:cs="Times-Roman"/>
          <w:lang w:val="en-US"/>
        </w:rPr>
      </w:pPr>
      <w:r w:rsidRPr="00723461">
        <w:rPr>
          <w:rFonts w:ascii="Book Antiqua" w:hAnsi="Book Antiqua" w:cs="Times-Roman"/>
          <w:lang w:val="en-US"/>
        </w:rPr>
        <w:t>In the West, the clinical setting is rather different from East Asia. In a large series of resected EGC from the Italian Research Group for Gastric Cancer (GIRCG) database, submucosal invasion, Lauren diffuse/mixed type, Kodama Pen A type and tumor size were found to be associated with an increase</w:t>
      </w:r>
      <w:r w:rsidR="008B3BB2" w:rsidRPr="00723461">
        <w:rPr>
          <w:rFonts w:ascii="Book Antiqua" w:hAnsi="Book Antiqua" w:cs="Times-Roman"/>
          <w:lang w:val="en-US"/>
        </w:rPr>
        <w:t>d risk of lymph node metastases</w:t>
      </w:r>
      <w:r w:rsidRPr="00723461">
        <w:rPr>
          <w:rFonts w:ascii="Book Antiqua" w:hAnsi="Book Antiqua" w:cs="Arial"/>
          <w:vertAlign w:val="superscript"/>
          <w:lang w:val="en-US"/>
        </w:rPr>
        <w:t>[</w:t>
      </w:r>
      <w:r w:rsidRPr="00723461">
        <w:rPr>
          <w:rFonts w:ascii="Book Antiqua" w:hAnsi="Book Antiqua" w:cs="Times-Roman"/>
          <w:vertAlign w:val="superscript"/>
          <w:lang w:val="en-US"/>
        </w:rPr>
        <w:t>12</w:t>
      </w:r>
      <w:r w:rsidRPr="00723461">
        <w:rPr>
          <w:rFonts w:ascii="Book Antiqua" w:hAnsi="Book Antiqua" w:cs="Arial"/>
          <w:vertAlign w:val="superscript"/>
          <w:lang w:val="en-US"/>
        </w:rPr>
        <w:t>]</w:t>
      </w:r>
      <w:r w:rsidRPr="00723461">
        <w:rPr>
          <w:rFonts w:ascii="Book Antiqua" w:hAnsi="Book Antiqua" w:cs="Times-Roman"/>
          <w:lang w:val="en-US"/>
        </w:rPr>
        <w:t xml:space="preserve">. The risk of positive nodes is particularly high in diffuse-mixed type, an aggressive form of gastric cancer with special propensity to lymph node metastasis and peritoneal </w:t>
      </w:r>
      <w:r w:rsidR="008B3BB2" w:rsidRPr="00723461">
        <w:rPr>
          <w:rFonts w:ascii="Book Antiqua" w:hAnsi="Book Antiqua" w:cs="Times-Roman"/>
          <w:lang w:val="en-US"/>
        </w:rPr>
        <w:t>dissemination in advanced forms</w:t>
      </w:r>
      <w:r w:rsidRPr="00723461">
        <w:rPr>
          <w:rFonts w:ascii="Book Antiqua" w:hAnsi="Book Antiqua" w:cs="Arial"/>
          <w:vertAlign w:val="superscript"/>
          <w:lang w:val="en-US"/>
        </w:rPr>
        <w:t>[</w:t>
      </w:r>
      <w:r w:rsidRPr="00723461">
        <w:rPr>
          <w:rFonts w:ascii="Book Antiqua" w:hAnsi="Book Antiqua" w:cs="Times-Roman"/>
          <w:vertAlign w:val="superscript"/>
          <w:lang w:val="en-US"/>
        </w:rPr>
        <w:t>13</w:t>
      </w:r>
      <w:r w:rsidRPr="00723461">
        <w:rPr>
          <w:rFonts w:ascii="Book Antiqua" w:hAnsi="Book Antiqua" w:cs="Arial"/>
          <w:vertAlign w:val="superscript"/>
          <w:lang w:val="en-US"/>
        </w:rPr>
        <w:t>]</w:t>
      </w:r>
      <w:r w:rsidRPr="00723461">
        <w:rPr>
          <w:rFonts w:ascii="Book Antiqua" w:hAnsi="Book Antiqua" w:cs="Times-Roman"/>
          <w:lang w:val="en-US"/>
        </w:rPr>
        <w:t>.</w:t>
      </w:r>
      <w:r w:rsidR="008B3BB2" w:rsidRPr="00723461">
        <w:rPr>
          <w:rFonts w:ascii="Book Antiqua" w:eastAsia="SimSun" w:hAnsi="Book Antiqua" w:cs="Times-Roman" w:hint="eastAsia"/>
          <w:lang w:val="en-US" w:eastAsia="zh-CN"/>
        </w:rPr>
        <w:t xml:space="preserve"> </w:t>
      </w:r>
      <w:r w:rsidRPr="00723461">
        <w:rPr>
          <w:rFonts w:ascii="Book Antiqua" w:hAnsi="Book Antiqua" w:cs="Times-Roman"/>
          <w:lang w:val="en-US"/>
        </w:rPr>
        <w:t xml:space="preserve">In the West, the decreasing incidence of gastric cancer is mainly due to the decreasing number of intestinal type tumors of the distal third; as such, proximal </w:t>
      </w:r>
      <w:r w:rsidRPr="00723461">
        <w:rPr>
          <w:rFonts w:ascii="Book Antiqua" w:hAnsi="Book Antiqua" w:cs="Times-Roman"/>
          <w:lang w:val="en-US"/>
        </w:rPr>
        <w:lastRenderedPageBreak/>
        <w:t>tumors and diffuse-mixed type show a relative increase, and surgeons will more frequently face with this ag</w:t>
      </w:r>
      <w:r w:rsidR="008B3BB2" w:rsidRPr="00723461">
        <w:rPr>
          <w:rFonts w:ascii="Book Antiqua" w:hAnsi="Book Antiqua" w:cs="Times-Roman"/>
          <w:lang w:val="en-US"/>
        </w:rPr>
        <w:t>gressive form of gastric cancer</w:t>
      </w:r>
      <w:r w:rsidRPr="00723461">
        <w:rPr>
          <w:rFonts w:ascii="Book Antiqua" w:hAnsi="Book Antiqua" w:cs="Arial"/>
          <w:vertAlign w:val="superscript"/>
          <w:lang w:val="en-US"/>
        </w:rPr>
        <w:t>[</w:t>
      </w:r>
      <w:r w:rsidRPr="00723461">
        <w:rPr>
          <w:rFonts w:ascii="Book Antiqua" w:hAnsi="Book Antiqua" w:cs="Times-Roman"/>
          <w:vertAlign w:val="superscript"/>
          <w:lang w:val="en-US"/>
        </w:rPr>
        <w:t>14</w:t>
      </w:r>
      <w:r w:rsidR="008B3BB2" w:rsidRPr="00723461">
        <w:rPr>
          <w:rFonts w:ascii="Book Antiqua" w:eastAsia="SimSun" w:hAnsi="Book Antiqua" w:cs="Times-Roman" w:hint="eastAsia"/>
          <w:vertAlign w:val="superscript"/>
          <w:lang w:val="en-US" w:eastAsia="zh-CN"/>
        </w:rPr>
        <w:t>,</w:t>
      </w:r>
      <w:r w:rsidRPr="00723461">
        <w:rPr>
          <w:rFonts w:ascii="Book Antiqua" w:hAnsi="Book Antiqua" w:cs="Times-Roman"/>
          <w:vertAlign w:val="superscript"/>
          <w:lang w:val="en-US"/>
        </w:rPr>
        <w:t>15</w:t>
      </w:r>
      <w:r w:rsidRPr="00723461">
        <w:rPr>
          <w:rFonts w:ascii="Book Antiqua" w:hAnsi="Book Antiqua" w:cs="Arial"/>
          <w:vertAlign w:val="superscript"/>
          <w:lang w:val="en-US"/>
        </w:rPr>
        <w:t>]</w:t>
      </w:r>
      <w:r w:rsidRPr="00723461">
        <w:rPr>
          <w:rFonts w:ascii="Book Antiqua" w:hAnsi="Book Antiqua" w:cs="Times-Roman"/>
          <w:lang w:val="en-US"/>
        </w:rPr>
        <w:t>. Furthermore, endoscopic resections, which are treatment but also staging procedures, are much less adopted in the West, even if their implementation in clinical practice is increasing, a</w:t>
      </w:r>
      <w:r w:rsidR="008B3BB2" w:rsidRPr="00723461">
        <w:rPr>
          <w:rFonts w:ascii="Book Antiqua" w:hAnsi="Book Antiqua" w:cs="Times-Roman"/>
          <w:lang w:val="en-US"/>
        </w:rPr>
        <w:t>bove all in specialized centers</w:t>
      </w:r>
      <w:r w:rsidRPr="00723461">
        <w:rPr>
          <w:rFonts w:ascii="Book Antiqua" w:hAnsi="Book Antiqua" w:cs="Arial"/>
          <w:vertAlign w:val="superscript"/>
          <w:lang w:val="en-US"/>
        </w:rPr>
        <w:t>[</w:t>
      </w:r>
      <w:r w:rsidRPr="00723461">
        <w:rPr>
          <w:rFonts w:ascii="Book Antiqua" w:hAnsi="Book Antiqua" w:cs="Times-Roman"/>
          <w:vertAlign w:val="superscript"/>
          <w:lang w:val="en-US"/>
        </w:rPr>
        <w:t>16</w:t>
      </w:r>
      <w:r w:rsidRPr="00723461">
        <w:rPr>
          <w:rFonts w:ascii="Book Antiqua" w:hAnsi="Book Antiqua" w:cs="Arial"/>
          <w:vertAlign w:val="superscript"/>
          <w:lang w:val="en-US"/>
        </w:rPr>
        <w:t>]</w:t>
      </w:r>
      <w:r w:rsidRPr="00723461">
        <w:rPr>
          <w:rFonts w:ascii="Book Antiqua" w:hAnsi="Book Antiqua" w:cs="Times-Roman"/>
          <w:lang w:val="en-US"/>
        </w:rPr>
        <w:t>; as a consequence the diagnosis of EGC is clinically-based in most cases. Despite the recent advancement of staging procedures (CT scan, endoscopic US), the risk of a clinical understaging is still considerable, and this may be associated with a potentially fatal undertreatment, as the probability of advanced nodal status in non-early forms of gastric cancer</w:t>
      </w:r>
      <w:r w:rsidR="003376D5" w:rsidRPr="00723461">
        <w:rPr>
          <w:rFonts w:ascii="Book Antiqua" w:hAnsi="Book Antiqua" w:cs="Times-Roman"/>
          <w:lang w:val="en-US"/>
        </w:rPr>
        <w:t xml:space="preserve"> in Western patients is notable</w:t>
      </w:r>
      <w:r w:rsidRPr="00723461">
        <w:rPr>
          <w:rFonts w:ascii="Book Antiqua" w:hAnsi="Book Antiqua" w:cs="Arial"/>
          <w:vertAlign w:val="superscript"/>
          <w:lang w:val="en-US"/>
        </w:rPr>
        <w:t>[</w:t>
      </w:r>
      <w:r w:rsidRPr="00723461">
        <w:rPr>
          <w:rFonts w:ascii="Book Antiqua" w:hAnsi="Book Antiqua" w:cs="Times-Roman"/>
          <w:vertAlign w:val="superscript"/>
          <w:lang w:val="en-US"/>
        </w:rPr>
        <w:t>15</w:t>
      </w:r>
      <w:r w:rsidRPr="00723461">
        <w:rPr>
          <w:rFonts w:ascii="Book Antiqua" w:hAnsi="Book Antiqua" w:cs="Arial"/>
          <w:vertAlign w:val="superscript"/>
          <w:lang w:val="en-US"/>
        </w:rPr>
        <w:t>]</w:t>
      </w:r>
      <w:r w:rsidRPr="00723461">
        <w:rPr>
          <w:rFonts w:ascii="Book Antiqua" w:hAnsi="Book Antiqua" w:cs="Times-Roman"/>
          <w:lang w:val="en-US"/>
        </w:rPr>
        <w:t>. For these reasons, the GIRCG guidelines advice a D2 lymphadenectomy in clinically early forms not su</w:t>
      </w:r>
      <w:r w:rsidR="003376D5" w:rsidRPr="00723461">
        <w:rPr>
          <w:rFonts w:ascii="Book Antiqua" w:hAnsi="Book Antiqua" w:cs="Times-Roman"/>
          <w:lang w:val="en-US"/>
        </w:rPr>
        <w:t>itable for endoscopic treatment</w:t>
      </w:r>
      <w:r w:rsidRPr="00723461">
        <w:rPr>
          <w:rFonts w:ascii="Book Antiqua" w:hAnsi="Book Antiqua" w:cs="Arial"/>
          <w:vertAlign w:val="superscript"/>
          <w:lang w:val="en-US"/>
        </w:rPr>
        <w:t>[</w:t>
      </w:r>
      <w:r w:rsidRPr="00723461">
        <w:rPr>
          <w:rFonts w:ascii="Book Antiqua" w:hAnsi="Book Antiqua" w:cs="Times-Roman"/>
          <w:vertAlign w:val="superscript"/>
          <w:lang w:val="en-US"/>
        </w:rPr>
        <w:t>17</w:t>
      </w:r>
      <w:r w:rsidRPr="00723461">
        <w:rPr>
          <w:rFonts w:ascii="Book Antiqua" w:hAnsi="Book Antiqua" w:cs="Arial"/>
          <w:vertAlign w:val="superscript"/>
          <w:lang w:val="en-US"/>
        </w:rPr>
        <w:t>]</w:t>
      </w:r>
      <w:r w:rsidRPr="00723461">
        <w:rPr>
          <w:rFonts w:ascii="Book Antiqua" w:hAnsi="Book Antiqua" w:cs="Times-Roman"/>
          <w:lang w:val="en-US"/>
        </w:rPr>
        <w:t>. Special attention should be given to the removal of infra-pyloric nodes (number 6), which are the most commonly involved in EGC of the distal stomach, above all in the diffuse-mixed type, and to station 1 (in subtotal gastrectomy) as well as to lymph node stations from 7 to 12 (station 10 is optional). The D2 dissection is associated with a limited risk of complications and postoperative mortality in the West, above all when performed in specialized centers and when avoiding unnecessary splen</w:t>
      </w:r>
      <w:r w:rsidR="003376D5" w:rsidRPr="00723461">
        <w:rPr>
          <w:rFonts w:ascii="Book Antiqua" w:hAnsi="Book Antiqua" w:cs="Times-Roman"/>
          <w:lang w:val="en-US"/>
        </w:rPr>
        <w:t>ectomy or spleno-pancreatectomy</w:t>
      </w:r>
      <w:r w:rsidRPr="00723461">
        <w:rPr>
          <w:rFonts w:ascii="Book Antiqua" w:hAnsi="Book Antiqua" w:cs="Arial"/>
          <w:vertAlign w:val="superscript"/>
          <w:lang w:val="en-US"/>
        </w:rPr>
        <w:t>[</w:t>
      </w:r>
      <w:r w:rsidRPr="00723461">
        <w:rPr>
          <w:rFonts w:ascii="Book Antiqua" w:hAnsi="Book Antiqua" w:cs="Times-Roman"/>
          <w:vertAlign w:val="superscript"/>
          <w:lang w:val="en-US"/>
        </w:rPr>
        <w:t>14</w:t>
      </w:r>
      <w:r w:rsidR="003376D5" w:rsidRPr="00723461">
        <w:rPr>
          <w:rFonts w:ascii="Book Antiqua" w:eastAsia="SimSun" w:hAnsi="Book Antiqua" w:cs="Times-Roman" w:hint="eastAsia"/>
          <w:vertAlign w:val="superscript"/>
          <w:lang w:val="en-US" w:eastAsia="zh-CN"/>
        </w:rPr>
        <w:t>,</w:t>
      </w:r>
      <w:r w:rsidRPr="00723461">
        <w:rPr>
          <w:rFonts w:ascii="Book Antiqua" w:hAnsi="Book Antiqua" w:cs="Times-Roman"/>
          <w:vertAlign w:val="superscript"/>
          <w:lang w:val="en-US"/>
        </w:rPr>
        <w:t>18</w:t>
      </w:r>
      <w:r w:rsidRPr="00723461">
        <w:rPr>
          <w:rFonts w:ascii="Book Antiqua" w:hAnsi="Book Antiqua" w:cs="Arial"/>
          <w:vertAlign w:val="superscript"/>
          <w:lang w:val="en-US"/>
        </w:rPr>
        <w:t>]</w:t>
      </w:r>
      <w:r w:rsidRPr="00723461">
        <w:rPr>
          <w:rFonts w:ascii="Book Antiqua" w:hAnsi="Book Antiqua" w:cs="Times-Roman"/>
          <w:lang w:val="en-US"/>
        </w:rPr>
        <w:t>. Only in selected cases (high-risk patients, early forms with favourable pathological characteristics) more limited procedures are adviced by the GIRCG group (D1 plus).</w:t>
      </w:r>
    </w:p>
    <w:p w14:paraId="3EE59DDD" w14:textId="77777777" w:rsidR="000C5F31" w:rsidRPr="00723461" w:rsidRDefault="000C5F31" w:rsidP="003376D5">
      <w:pPr>
        <w:pStyle w:val="title1"/>
        <w:shd w:val="clear" w:color="auto" w:fill="FFFFFF"/>
        <w:spacing w:line="360" w:lineRule="auto"/>
        <w:ind w:firstLineChars="100" w:firstLine="240"/>
        <w:jc w:val="both"/>
        <w:rPr>
          <w:rFonts w:ascii="Book Antiqua" w:eastAsia="SimSun" w:hAnsi="Book Antiqua" w:cs="Times-Roman"/>
          <w:sz w:val="24"/>
          <w:szCs w:val="24"/>
          <w:lang w:val="en-US" w:eastAsia="zh-CN"/>
        </w:rPr>
      </w:pPr>
      <w:r w:rsidRPr="00723461">
        <w:rPr>
          <w:rFonts w:ascii="Book Antiqua" w:hAnsi="Book Antiqua" w:cs="Times-Roman"/>
          <w:sz w:val="24"/>
          <w:szCs w:val="24"/>
          <w:lang w:val="en-US"/>
        </w:rPr>
        <w:t>In any case, long term results reported in previous studies should be considered to optimize treatment approach. Surgical treatment with adequate lymphadenectomy could offer a high probability of cure even in Western patients. Survival rates in early stages reported from specialized Western centers are very similar to those obtained in E</w:t>
      </w:r>
      <w:r w:rsidR="003376D5" w:rsidRPr="00723461">
        <w:rPr>
          <w:rFonts w:ascii="Book Antiqua" w:hAnsi="Book Antiqua" w:cs="Times-Roman"/>
          <w:sz w:val="24"/>
          <w:szCs w:val="24"/>
          <w:lang w:val="en-US"/>
        </w:rPr>
        <w:t>astern series</w:t>
      </w:r>
      <w:r w:rsidRPr="00723461">
        <w:rPr>
          <w:rFonts w:ascii="Book Antiqua" w:hAnsi="Book Antiqua" w:cs="Arial"/>
          <w:sz w:val="24"/>
          <w:szCs w:val="24"/>
          <w:vertAlign w:val="superscript"/>
          <w:lang w:val="en-US"/>
        </w:rPr>
        <w:t>[</w:t>
      </w:r>
      <w:r w:rsidRPr="00723461">
        <w:rPr>
          <w:rFonts w:ascii="Book Antiqua" w:hAnsi="Book Antiqua" w:cs="Times-Roman"/>
          <w:sz w:val="24"/>
          <w:szCs w:val="24"/>
          <w:vertAlign w:val="superscript"/>
          <w:lang w:val="en-US"/>
        </w:rPr>
        <w:t>19</w:t>
      </w:r>
      <w:r w:rsidR="003376D5" w:rsidRPr="00723461">
        <w:rPr>
          <w:rFonts w:ascii="Book Antiqua" w:eastAsia="SimSun" w:hAnsi="Book Antiqua" w:cs="Times-Roman" w:hint="eastAsia"/>
          <w:sz w:val="24"/>
          <w:szCs w:val="24"/>
          <w:vertAlign w:val="superscript"/>
          <w:lang w:val="en-US" w:eastAsia="zh-CN"/>
        </w:rPr>
        <w:t>,</w:t>
      </w:r>
      <w:r w:rsidRPr="00723461">
        <w:rPr>
          <w:rFonts w:ascii="Book Antiqua" w:hAnsi="Book Antiqua" w:cs="Times-Roman"/>
          <w:sz w:val="24"/>
          <w:szCs w:val="24"/>
          <w:vertAlign w:val="superscript"/>
          <w:lang w:val="en-US"/>
        </w:rPr>
        <w:t>20</w:t>
      </w:r>
      <w:r w:rsidRPr="00723461">
        <w:rPr>
          <w:rFonts w:ascii="Book Antiqua" w:hAnsi="Book Antiqua" w:cs="Arial"/>
          <w:sz w:val="24"/>
          <w:szCs w:val="24"/>
          <w:vertAlign w:val="superscript"/>
          <w:lang w:val="en-US"/>
        </w:rPr>
        <w:t>]</w:t>
      </w:r>
      <w:r w:rsidRPr="00723461">
        <w:rPr>
          <w:rFonts w:ascii="Book Antiqua" w:hAnsi="Book Antiqua" w:cs="Times-Roman"/>
          <w:sz w:val="24"/>
          <w:szCs w:val="24"/>
          <w:lang w:val="en-US"/>
        </w:rPr>
        <w:t>. Selected forms can be treated by endoscopic approach, in accordance with the JGCA criteria, with acce</w:t>
      </w:r>
      <w:r w:rsidR="003376D5" w:rsidRPr="00723461">
        <w:rPr>
          <w:rFonts w:ascii="Book Antiqua" w:hAnsi="Book Antiqua" w:cs="Times-Roman"/>
          <w:sz w:val="24"/>
          <w:szCs w:val="24"/>
          <w:lang w:val="en-US"/>
        </w:rPr>
        <w:t>ptable results even in the West</w:t>
      </w:r>
      <w:r w:rsidRPr="00723461">
        <w:rPr>
          <w:rFonts w:ascii="Book Antiqua" w:hAnsi="Book Antiqua" w:cs="Arial"/>
          <w:sz w:val="24"/>
          <w:szCs w:val="24"/>
          <w:vertAlign w:val="superscript"/>
          <w:lang w:val="en-US"/>
        </w:rPr>
        <w:t>[</w:t>
      </w:r>
      <w:r w:rsidR="003376D5" w:rsidRPr="00723461">
        <w:rPr>
          <w:rFonts w:ascii="Book Antiqua" w:hAnsi="Book Antiqua" w:cs="Times-Roman"/>
          <w:sz w:val="24"/>
          <w:szCs w:val="24"/>
          <w:vertAlign w:val="superscript"/>
          <w:lang w:val="en-US"/>
        </w:rPr>
        <w:t>16</w:t>
      </w:r>
      <w:r w:rsidR="003376D5" w:rsidRPr="00723461">
        <w:rPr>
          <w:rFonts w:ascii="Book Antiqua" w:eastAsia="SimSun" w:hAnsi="Book Antiqua" w:cs="Times-Roman" w:hint="eastAsia"/>
          <w:sz w:val="24"/>
          <w:szCs w:val="24"/>
          <w:vertAlign w:val="superscript"/>
          <w:lang w:val="en-US" w:eastAsia="zh-CN"/>
        </w:rPr>
        <w:t>,</w:t>
      </w:r>
      <w:r w:rsidRPr="00723461">
        <w:rPr>
          <w:rFonts w:ascii="Book Antiqua" w:hAnsi="Book Antiqua" w:cs="Times-Roman"/>
          <w:sz w:val="24"/>
          <w:szCs w:val="24"/>
          <w:vertAlign w:val="superscript"/>
          <w:lang w:val="en-US"/>
        </w:rPr>
        <w:t>21</w:t>
      </w:r>
      <w:r w:rsidRPr="00723461">
        <w:rPr>
          <w:rFonts w:ascii="Book Antiqua" w:hAnsi="Book Antiqua" w:cs="Arial"/>
          <w:sz w:val="24"/>
          <w:szCs w:val="24"/>
          <w:vertAlign w:val="superscript"/>
          <w:lang w:val="en-US"/>
        </w:rPr>
        <w:t>]</w:t>
      </w:r>
      <w:r w:rsidRPr="00723461">
        <w:rPr>
          <w:rFonts w:ascii="Book Antiqua" w:hAnsi="Book Antiqua" w:cs="Times-Roman"/>
          <w:sz w:val="24"/>
          <w:szCs w:val="24"/>
          <w:lang w:val="en-US"/>
        </w:rPr>
        <w:t xml:space="preserve">. However, it should be emphasized that lymph node status is the strongest prognostic factor for EGC. Whereas 5-year and 10-year cancer-related survival of 98% and 95% can be achieved in pT1N0 cases treated with appropriate lymphadenectomy, these rates fall to </w:t>
      </w:r>
      <w:r w:rsidR="003376D5" w:rsidRPr="00723461">
        <w:rPr>
          <w:rFonts w:ascii="Book Antiqua" w:eastAsia="SimSun" w:hAnsi="Book Antiqua" w:cs="Times-Roman" w:hint="eastAsia"/>
          <w:sz w:val="24"/>
          <w:szCs w:val="24"/>
          <w:lang w:val="en-US" w:eastAsia="zh-CN"/>
        </w:rPr>
        <w:t>7</w:t>
      </w:r>
      <w:r w:rsidRPr="00723461">
        <w:rPr>
          <w:rFonts w:ascii="Book Antiqua" w:hAnsi="Book Antiqua" w:cs="Times-Roman"/>
          <w:sz w:val="24"/>
          <w:szCs w:val="24"/>
          <w:lang w:val="en-US"/>
        </w:rPr>
        <w:t>0</w:t>
      </w:r>
      <w:r w:rsidR="003376D5" w:rsidRPr="00723461">
        <w:rPr>
          <w:rFonts w:ascii="Book Antiqua" w:hAnsi="Book Antiqua" w:cs="Times-Roman"/>
          <w:sz w:val="24"/>
          <w:szCs w:val="24"/>
          <w:lang w:val="en-US"/>
        </w:rPr>
        <w:t>%</w:t>
      </w:r>
      <w:r w:rsidRPr="00723461">
        <w:rPr>
          <w:rFonts w:ascii="Book Antiqua" w:hAnsi="Book Antiqua" w:cs="Times-Roman"/>
          <w:sz w:val="24"/>
          <w:szCs w:val="24"/>
          <w:lang w:val="en-US"/>
        </w:rPr>
        <w:t>-</w:t>
      </w:r>
      <w:r w:rsidR="003376D5" w:rsidRPr="00723461">
        <w:rPr>
          <w:rFonts w:ascii="Book Antiqua" w:eastAsia="SimSun" w:hAnsi="Book Antiqua" w:cs="Times-Roman" w:hint="eastAsia"/>
          <w:sz w:val="24"/>
          <w:szCs w:val="24"/>
          <w:lang w:val="en-US" w:eastAsia="zh-CN"/>
        </w:rPr>
        <w:t>8</w:t>
      </w:r>
      <w:r w:rsidRPr="00723461">
        <w:rPr>
          <w:rFonts w:ascii="Book Antiqua" w:hAnsi="Book Antiqua" w:cs="Times-Roman"/>
          <w:sz w:val="24"/>
          <w:szCs w:val="24"/>
          <w:lang w:val="en-US"/>
        </w:rPr>
        <w:t>0% in pT1N1/N2, and less than 30% when more</w:t>
      </w:r>
      <w:r w:rsidR="003376D5" w:rsidRPr="00723461">
        <w:rPr>
          <w:rFonts w:ascii="Book Antiqua" w:hAnsi="Book Antiqua" w:cs="Times-Roman"/>
          <w:sz w:val="24"/>
          <w:szCs w:val="24"/>
          <w:lang w:val="en-US"/>
        </w:rPr>
        <w:t xml:space="preserve"> than 6 lymph node are involved</w:t>
      </w:r>
      <w:r w:rsidRPr="00723461">
        <w:rPr>
          <w:rFonts w:ascii="Book Antiqua" w:hAnsi="Book Antiqua" w:cs="Arial"/>
          <w:sz w:val="24"/>
          <w:szCs w:val="24"/>
          <w:vertAlign w:val="superscript"/>
          <w:lang w:val="en-US"/>
        </w:rPr>
        <w:t>[</w:t>
      </w:r>
      <w:r w:rsidRPr="00723461">
        <w:rPr>
          <w:rFonts w:ascii="Book Antiqua" w:hAnsi="Book Antiqua" w:cs="Times-Roman"/>
          <w:sz w:val="24"/>
          <w:szCs w:val="24"/>
          <w:vertAlign w:val="superscript"/>
          <w:lang w:val="en-US"/>
        </w:rPr>
        <w:t>12</w:t>
      </w:r>
      <w:r w:rsidR="003376D5" w:rsidRPr="00723461">
        <w:rPr>
          <w:rFonts w:ascii="Book Antiqua" w:eastAsia="SimSun" w:hAnsi="Book Antiqua" w:cs="Times-Roman" w:hint="eastAsia"/>
          <w:sz w:val="24"/>
          <w:szCs w:val="24"/>
          <w:vertAlign w:val="superscript"/>
          <w:lang w:val="en-US" w:eastAsia="zh-CN"/>
        </w:rPr>
        <w:t>,</w:t>
      </w:r>
      <w:r w:rsidRPr="00723461">
        <w:rPr>
          <w:rFonts w:ascii="Book Antiqua" w:hAnsi="Book Antiqua" w:cs="Times-Roman"/>
          <w:sz w:val="24"/>
          <w:szCs w:val="24"/>
          <w:vertAlign w:val="superscript"/>
          <w:lang w:val="en-US"/>
        </w:rPr>
        <w:t>20</w:t>
      </w:r>
      <w:r w:rsidRPr="00723461">
        <w:rPr>
          <w:rFonts w:ascii="Book Antiqua" w:hAnsi="Book Antiqua" w:cs="Arial"/>
          <w:sz w:val="24"/>
          <w:szCs w:val="24"/>
          <w:vertAlign w:val="superscript"/>
          <w:lang w:val="en-US"/>
        </w:rPr>
        <w:t>]</w:t>
      </w:r>
      <w:r w:rsidRPr="00723461">
        <w:rPr>
          <w:rFonts w:ascii="Book Antiqua" w:hAnsi="Book Antiqua" w:cs="Times-Roman"/>
          <w:sz w:val="24"/>
          <w:szCs w:val="24"/>
          <w:lang w:val="en-US"/>
        </w:rPr>
        <w:t>. In T1N3a cases, the risk of recurrence could exc</w:t>
      </w:r>
      <w:r w:rsidR="003376D5" w:rsidRPr="00723461">
        <w:rPr>
          <w:rFonts w:ascii="Book Antiqua" w:hAnsi="Book Antiqua" w:cs="Times-Roman"/>
          <w:sz w:val="24"/>
          <w:szCs w:val="24"/>
          <w:lang w:val="en-US"/>
        </w:rPr>
        <w:t>eed 50%, reaching 80% in pT1N3b</w:t>
      </w:r>
      <w:r w:rsidRPr="00723461">
        <w:rPr>
          <w:rFonts w:ascii="Book Antiqua" w:hAnsi="Book Antiqua" w:cs="Arial"/>
          <w:sz w:val="24"/>
          <w:szCs w:val="24"/>
          <w:vertAlign w:val="superscript"/>
          <w:lang w:val="en-US"/>
        </w:rPr>
        <w:t>[</w:t>
      </w:r>
      <w:r w:rsidRPr="00723461">
        <w:rPr>
          <w:rFonts w:ascii="Book Antiqua" w:hAnsi="Book Antiqua" w:cs="Times-Roman"/>
          <w:sz w:val="24"/>
          <w:szCs w:val="24"/>
          <w:vertAlign w:val="superscript"/>
          <w:lang w:val="en-US"/>
        </w:rPr>
        <w:t>22</w:t>
      </w:r>
      <w:r w:rsidRPr="00723461">
        <w:rPr>
          <w:rFonts w:ascii="Book Antiqua" w:hAnsi="Book Antiqua" w:cs="Arial"/>
          <w:sz w:val="24"/>
          <w:szCs w:val="24"/>
          <w:vertAlign w:val="superscript"/>
          <w:lang w:val="en-US"/>
        </w:rPr>
        <w:t>]</w:t>
      </w:r>
      <w:r w:rsidRPr="00723461">
        <w:rPr>
          <w:rFonts w:ascii="Book Antiqua" w:hAnsi="Book Antiqua" w:cs="Times-Roman"/>
          <w:sz w:val="24"/>
          <w:szCs w:val="24"/>
          <w:lang w:val="en-US"/>
        </w:rPr>
        <w:t>. In Western patients, EGC with advanced nodal status should be considered very aggressive forms, requiring appropriate surg</w:t>
      </w:r>
      <w:r w:rsidR="003376D5" w:rsidRPr="00723461">
        <w:rPr>
          <w:rFonts w:ascii="Book Antiqua" w:hAnsi="Book Antiqua" w:cs="Times-Roman"/>
          <w:sz w:val="24"/>
          <w:szCs w:val="24"/>
          <w:lang w:val="en-US"/>
        </w:rPr>
        <w:t>ical and adjuvant treatments.</w:t>
      </w:r>
    </w:p>
    <w:p w14:paraId="09E5F271" w14:textId="77777777" w:rsidR="000C5F31" w:rsidRPr="00723461" w:rsidRDefault="000C5F31" w:rsidP="000C5F31">
      <w:pPr>
        <w:pStyle w:val="title1"/>
        <w:shd w:val="clear" w:color="auto" w:fill="FFFFFF"/>
        <w:spacing w:line="360" w:lineRule="auto"/>
        <w:ind w:firstLineChars="100" w:firstLine="240"/>
        <w:jc w:val="both"/>
        <w:rPr>
          <w:rFonts w:ascii="Book Antiqua" w:hAnsi="Book Antiqua" w:cs="Times-Roman"/>
          <w:sz w:val="24"/>
          <w:szCs w:val="24"/>
          <w:lang w:val="en-US"/>
        </w:rPr>
      </w:pPr>
      <w:r w:rsidRPr="00723461">
        <w:rPr>
          <w:rFonts w:ascii="Book Antiqua" w:hAnsi="Book Antiqua" w:cs="Times-Roman"/>
          <w:sz w:val="24"/>
          <w:szCs w:val="24"/>
          <w:lang w:val="en-US"/>
        </w:rPr>
        <w:lastRenderedPageBreak/>
        <w:t>Early forms could also be treated by minimally-invasive (laparoscopic or robotic) approach, which demonstrated non-inferior oncological results than open surgery in recent studies</w:t>
      </w:r>
      <w:r w:rsidRPr="00723461">
        <w:rPr>
          <w:rFonts w:ascii="Book Antiqua" w:hAnsi="Book Antiqua" w:cs="Arial"/>
          <w:sz w:val="24"/>
          <w:szCs w:val="24"/>
          <w:vertAlign w:val="superscript"/>
          <w:lang w:val="en-US"/>
        </w:rPr>
        <w:t>[</w:t>
      </w:r>
      <w:r w:rsidRPr="00723461">
        <w:rPr>
          <w:rFonts w:ascii="Book Antiqua" w:hAnsi="Book Antiqua" w:cs="Times-Roman"/>
          <w:sz w:val="24"/>
          <w:szCs w:val="24"/>
          <w:vertAlign w:val="superscript"/>
          <w:lang w:val="en-US"/>
        </w:rPr>
        <w:t>23</w:t>
      </w:r>
      <w:r w:rsidRPr="00723461">
        <w:rPr>
          <w:rFonts w:ascii="Book Antiqua" w:eastAsia="SimSun" w:hAnsi="Book Antiqua" w:cs="Times-Roman" w:hint="eastAsia"/>
          <w:sz w:val="24"/>
          <w:szCs w:val="24"/>
          <w:vertAlign w:val="superscript"/>
          <w:lang w:val="en-US" w:eastAsia="zh-CN"/>
        </w:rPr>
        <w:t>,</w:t>
      </w:r>
      <w:r w:rsidRPr="00723461">
        <w:rPr>
          <w:rFonts w:ascii="Book Antiqua" w:hAnsi="Book Antiqua" w:cs="Times-Roman"/>
          <w:sz w:val="24"/>
          <w:szCs w:val="24"/>
          <w:vertAlign w:val="superscript"/>
          <w:lang w:val="en-US"/>
        </w:rPr>
        <w:t>24</w:t>
      </w:r>
      <w:r w:rsidRPr="00723461">
        <w:rPr>
          <w:rFonts w:ascii="Book Antiqua" w:hAnsi="Book Antiqua" w:cs="Arial"/>
          <w:sz w:val="24"/>
          <w:szCs w:val="24"/>
          <w:vertAlign w:val="superscript"/>
          <w:lang w:val="en-US"/>
        </w:rPr>
        <w:t>]</w:t>
      </w:r>
      <w:r w:rsidRPr="00723461">
        <w:rPr>
          <w:rFonts w:ascii="Book Antiqua" w:hAnsi="Book Antiqua" w:cs="Times-Roman"/>
          <w:sz w:val="24"/>
          <w:szCs w:val="24"/>
          <w:lang w:val="en-US"/>
        </w:rPr>
        <w:t>. However, it should be emphasized that oncological criteria regarding resection margin and lymph node dissection need to be carefully followed in minimally-invasive procedures.</w:t>
      </w:r>
    </w:p>
    <w:p w14:paraId="559293A5" w14:textId="77777777" w:rsidR="000C5F31" w:rsidRPr="00723461" w:rsidRDefault="000C5F31">
      <w:pPr>
        <w:pStyle w:val="title1"/>
        <w:shd w:val="clear" w:color="auto" w:fill="FFFFFF"/>
        <w:spacing w:line="360" w:lineRule="auto"/>
        <w:jc w:val="both"/>
        <w:rPr>
          <w:rFonts w:ascii="Book Antiqua" w:hAnsi="Book Antiqua" w:cs="Times-Roman"/>
          <w:sz w:val="24"/>
          <w:szCs w:val="24"/>
          <w:lang w:val="en-US"/>
        </w:rPr>
      </w:pPr>
    </w:p>
    <w:p w14:paraId="7336FC6D" w14:textId="77777777" w:rsidR="000C5F31" w:rsidRPr="00723461" w:rsidRDefault="000C5F31" w:rsidP="000C5F31">
      <w:pPr>
        <w:pStyle w:val="title1"/>
        <w:shd w:val="clear" w:color="auto" w:fill="FFFFFF"/>
        <w:spacing w:line="360" w:lineRule="auto"/>
        <w:jc w:val="both"/>
        <w:rPr>
          <w:rFonts w:ascii="Book Antiqua" w:eastAsia="SimSun" w:hAnsi="Book Antiqua" w:cs="Book Antiqua"/>
          <w:b/>
          <w:bCs/>
          <w:lang w:eastAsia="zh-CN"/>
        </w:rPr>
      </w:pPr>
      <w:r w:rsidRPr="00723461">
        <w:rPr>
          <w:rFonts w:ascii="Book Antiqua" w:hAnsi="Book Antiqua" w:cs="Book Antiqua"/>
          <w:b/>
          <w:bCs/>
          <w:sz w:val="24"/>
          <w:szCs w:val="24"/>
        </w:rPr>
        <w:t>D2 LYMPH NODE DISSECTION FOR ADVANCED GASTRIC CANCER</w:t>
      </w:r>
    </w:p>
    <w:p w14:paraId="1F7ED97C" w14:textId="77777777" w:rsidR="000C5F31" w:rsidRPr="00723461" w:rsidRDefault="000C5F31">
      <w:pPr>
        <w:spacing w:line="360" w:lineRule="auto"/>
        <w:jc w:val="both"/>
        <w:rPr>
          <w:rFonts w:ascii="Book Antiqua" w:hAnsi="Book Antiqua" w:cs="Book Antiqua"/>
          <w:lang w:val="en-GB"/>
        </w:rPr>
      </w:pPr>
      <w:r w:rsidRPr="00723461">
        <w:rPr>
          <w:rFonts w:ascii="Book Antiqua" w:hAnsi="Book Antiqua" w:cs="Book Antiqua"/>
        </w:rPr>
        <w:t>Ga</w:t>
      </w:r>
      <w:r w:rsidRPr="00723461">
        <w:rPr>
          <w:rFonts w:ascii="Book Antiqua" w:hAnsi="Book Antiqua" w:cs="Book Antiqua"/>
          <w:lang w:val="en-GB"/>
        </w:rPr>
        <w:t>stric cancer is one of the leading causes of death for cancer worldwide</w:t>
      </w:r>
      <w:r w:rsidR="00742684" w:rsidRPr="00723461">
        <w:rPr>
          <w:rFonts w:ascii="Book Antiqua" w:hAnsi="Book Antiqua" w:cs="Book Antiqua"/>
          <w:vertAlign w:val="superscript"/>
          <w:lang w:val="en-GB"/>
        </w:rPr>
        <w:t>[25</w:t>
      </w:r>
      <w:r w:rsidR="00742684" w:rsidRPr="00723461">
        <w:rPr>
          <w:rFonts w:ascii="Book Antiqua" w:eastAsia="SimSun" w:hAnsi="Book Antiqua" w:cs="Book Antiqua" w:hint="eastAsia"/>
          <w:vertAlign w:val="superscript"/>
          <w:lang w:val="en-GB" w:eastAsia="zh-CN"/>
        </w:rPr>
        <w:t>,</w:t>
      </w:r>
      <w:r w:rsidR="00742684" w:rsidRPr="00723461">
        <w:rPr>
          <w:rFonts w:ascii="Book Antiqua" w:hAnsi="Book Antiqua" w:cs="Book Antiqua"/>
          <w:vertAlign w:val="superscript"/>
          <w:lang w:val="en-GB"/>
        </w:rPr>
        <w:t>26]</w:t>
      </w:r>
      <w:r w:rsidRPr="00723461">
        <w:rPr>
          <w:rFonts w:ascii="Book Antiqua" w:hAnsi="Book Antiqua" w:cs="Book Antiqua"/>
          <w:lang w:val="en-GB"/>
        </w:rPr>
        <w:t>. In the latest decades in Eastern countries national screening programs have brought to earlier and widespread diagnosis while in Western countries diagnosis is often late, due to the lack of surveillance strategies</w:t>
      </w:r>
      <w:r w:rsidRPr="00723461">
        <w:rPr>
          <w:rFonts w:ascii="Book Antiqua" w:hAnsi="Book Antiqua" w:cs="Arial"/>
          <w:vertAlign w:val="superscript"/>
          <w:lang w:val="en-GB"/>
        </w:rPr>
        <w:t>[</w:t>
      </w:r>
      <w:r w:rsidRPr="00723461">
        <w:rPr>
          <w:rFonts w:ascii="Book Antiqua" w:hAnsi="Book Antiqua" w:cs="Book Antiqua"/>
          <w:vertAlign w:val="superscript"/>
          <w:lang w:val="en-GB"/>
        </w:rPr>
        <w:t>27</w:t>
      </w:r>
      <w:r w:rsidRPr="00723461">
        <w:rPr>
          <w:rFonts w:ascii="Book Antiqua" w:hAnsi="Book Antiqua" w:cs="Arial"/>
          <w:vertAlign w:val="superscript"/>
          <w:lang w:val="en-GB"/>
        </w:rPr>
        <w:t>]</w:t>
      </w:r>
      <w:r w:rsidRPr="00723461">
        <w:rPr>
          <w:rFonts w:ascii="Book Antiqua" w:hAnsi="Book Antiqua" w:cs="Book Antiqua"/>
          <w:lang w:val="en-GB"/>
        </w:rPr>
        <w:t>. In all the cases surgery is indeed the standard of care for all resectable tumours: radical gastrectomy with regional lymphadenectomy is considered the adequate treatment</w:t>
      </w:r>
      <w:r w:rsidRPr="00723461">
        <w:rPr>
          <w:rFonts w:ascii="Book Antiqua" w:hAnsi="Book Antiqua" w:cs="Book Antiqua"/>
          <w:vertAlign w:val="superscript"/>
          <w:lang w:val="en-GB"/>
        </w:rPr>
        <w:t>[28]</w:t>
      </w:r>
      <w:r w:rsidRPr="00723461">
        <w:rPr>
          <w:rFonts w:ascii="Book Antiqua" w:hAnsi="Book Antiqua" w:cs="Book Antiqua"/>
          <w:lang w:val="en-GB"/>
        </w:rPr>
        <w:t xml:space="preserve">. </w:t>
      </w:r>
    </w:p>
    <w:p w14:paraId="606A357F" w14:textId="77777777" w:rsidR="000C5F31" w:rsidRPr="00723461" w:rsidRDefault="000C5F31">
      <w:pPr>
        <w:spacing w:line="360" w:lineRule="auto"/>
        <w:jc w:val="both"/>
        <w:rPr>
          <w:rFonts w:ascii="Book Antiqua" w:hAnsi="Book Antiqua" w:cs="Book Antiqua"/>
        </w:rPr>
      </w:pPr>
      <w:r w:rsidRPr="00723461">
        <w:rPr>
          <w:rFonts w:ascii="Book Antiqua" w:hAnsi="Book Antiqua" w:cs="Book Antiqua"/>
          <w:lang w:val="en-GB"/>
        </w:rPr>
        <w:t>Gastric cancer has a high tendency to lymph nodes involvement and local spread: the deeper is the extension of the tumour the more they are invaded</w:t>
      </w:r>
      <w:r w:rsidRPr="00723461">
        <w:rPr>
          <w:rFonts w:ascii="Book Antiqua" w:hAnsi="Book Antiqua" w:cs="Book Antiqua"/>
          <w:vertAlign w:val="superscript"/>
          <w:lang w:val="en-GB"/>
        </w:rPr>
        <w:t>[29]</w:t>
      </w:r>
      <w:r w:rsidRPr="00723461">
        <w:rPr>
          <w:rFonts w:ascii="Book Antiqua" w:hAnsi="Book Antiqua" w:cs="Book Antiqua"/>
          <w:lang w:val="en-GB"/>
        </w:rPr>
        <w:t>. Nodal spreading gradually takes place radiating from the primary site</w:t>
      </w:r>
      <w:r w:rsidRPr="00723461">
        <w:rPr>
          <w:rFonts w:ascii="Book Antiqua" w:hAnsi="Book Antiqua" w:cs="Book Antiqua"/>
          <w:vertAlign w:val="superscript"/>
          <w:lang w:val="en-GB"/>
        </w:rPr>
        <w:t>[30</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31]</w:t>
      </w:r>
      <w:r w:rsidRPr="00723461">
        <w:rPr>
          <w:rFonts w:ascii="Book Antiqua" w:hAnsi="Book Antiqua" w:cs="Book Antiqua"/>
          <w:lang w:val="en-GB"/>
        </w:rPr>
        <w:t xml:space="preserve"> and nodal involvement is one of the most important prognostic factors. It is therefore clear the reason why surgeons have always given so much importance to lymphadenectomy and its extension</w:t>
      </w:r>
    </w:p>
    <w:p w14:paraId="659345F7" w14:textId="77777777" w:rsidR="000C5F31" w:rsidRPr="00723461" w:rsidRDefault="000C5F31" w:rsidP="000C5F31">
      <w:pPr>
        <w:spacing w:line="360" w:lineRule="auto"/>
        <w:ind w:firstLineChars="100" w:firstLine="240"/>
        <w:jc w:val="both"/>
        <w:rPr>
          <w:rFonts w:ascii="Book Antiqua" w:eastAsia="SimSun" w:hAnsi="Book Antiqua" w:cs="Book Antiqua"/>
          <w:lang w:val="en-GB" w:eastAsia="zh-CN"/>
        </w:rPr>
      </w:pPr>
      <w:r w:rsidRPr="00723461">
        <w:rPr>
          <w:rFonts w:ascii="Book Antiqua" w:hAnsi="Book Antiqua" w:cs="Book Antiqua"/>
        </w:rPr>
        <w:t>In fact, lymph node dissection has been debated for several years by surgeons: as a result, two different schools have developed</w:t>
      </w:r>
      <w:r w:rsidRPr="00723461">
        <w:rPr>
          <w:rFonts w:ascii="Book Antiqua" w:eastAsia="Calibri" w:hAnsi="Book Antiqua" w:cs="Calibri"/>
          <w:vertAlign w:val="superscript"/>
        </w:rPr>
        <w:t>[32</w:t>
      </w:r>
      <w:r w:rsidRPr="00723461">
        <w:rPr>
          <w:rFonts w:ascii="Book Antiqua" w:eastAsia="SimSun" w:hAnsi="Book Antiqua" w:cs="Calibri" w:hint="eastAsia"/>
          <w:vertAlign w:val="superscript"/>
          <w:lang w:eastAsia="zh-CN"/>
        </w:rPr>
        <w:t>,</w:t>
      </w:r>
      <w:r w:rsidRPr="00723461">
        <w:rPr>
          <w:rFonts w:ascii="Book Antiqua" w:eastAsia="Calibri" w:hAnsi="Book Antiqua" w:cs="Calibri"/>
          <w:vertAlign w:val="superscript"/>
        </w:rPr>
        <w:t>33]</w:t>
      </w:r>
      <w:r w:rsidRPr="00723461">
        <w:rPr>
          <w:rFonts w:ascii="Book Antiqua" w:hAnsi="Book Antiqua" w:cs="Book Antiqua"/>
          <w:lang w:val="en-GB"/>
        </w:rPr>
        <w:t>.</w:t>
      </w:r>
      <w:r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In Eastern countries D2 lymphadenectomy has been considered the standard procedure since the 60’s</w:t>
      </w:r>
      <w:r w:rsidRPr="00723461">
        <w:rPr>
          <w:rFonts w:ascii="Book Antiqua" w:hAnsi="Book Antiqua" w:cs="Book Antiqua"/>
          <w:vertAlign w:val="superscript"/>
          <w:lang w:val="en-GB"/>
        </w:rPr>
        <w:t>[34</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35]</w:t>
      </w:r>
      <w:r w:rsidRPr="00723461">
        <w:rPr>
          <w:rFonts w:ascii="Book Antiqua" w:hAnsi="Book Antiqua" w:cs="Book Antiqua"/>
          <w:lang w:val="en-GB"/>
        </w:rPr>
        <w:t>, in particular in Japan</w:t>
      </w:r>
      <w:r w:rsidRPr="00723461">
        <w:rPr>
          <w:rFonts w:ascii="Book Antiqua" w:hAnsi="Book Antiqua" w:cs="Book Antiqua"/>
          <w:vertAlign w:val="superscript"/>
          <w:lang w:val="en-GB"/>
        </w:rPr>
        <w:t>[1</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36</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37]</w:t>
      </w:r>
      <w:r w:rsidRPr="00723461">
        <w:rPr>
          <w:rFonts w:ascii="Book Antiqua" w:hAnsi="Book Antiqua" w:cs="Book Antiqua"/>
          <w:lang w:val="en-GB"/>
        </w:rPr>
        <w:t>, where the high incidence of this tumour has always raised great interest. In Asian countries extended lymphadenectomy seems to give superior results in terms of survival and recurrence</w:t>
      </w:r>
      <w:r w:rsidRPr="00723461">
        <w:rPr>
          <w:rFonts w:ascii="Book Antiqua" w:hAnsi="Book Antiqua" w:cs="Book Antiqua"/>
          <w:vertAlign w:val="superscript"/>
          <w:lang w:val="en-GB"/>
        </w:rPr>
        <w:t>[38-42]</w:t>
      </w:r>
      <w:r w:rsidRPr="00723461">
        <w:rPr>
          <w:rFonts w:ascii="Book Antiqua" w:hAnsi="Book Antiqua" w:cs="Book Antiqua"/>
          <w:lang w:val="en-GB"/>
        </w:rPr>
        <w:t>: this could be explained by the Asian larger surgical experience with this kind of dissection</w:t>
      </w:r>
      <w:r w:rsidRPr="00723461">
        <w:rPr>
          <w:rFonts w:ascii="Book Antiqua" w:hAnsi="Book Antiqua" w:cs="Book Antiqua"/>
          <w:vertAlign w:val="superscript"/>
          <w:lang w:val="en-GB"/>
        </w:rPr>
        <w:t>[18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38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43-46]</w:t>
      </w:r>
      <w:r w:rsidRPr="00723461">
        <w:rPr>
          <w:rFonts w:ascii="Book Antiqua" w:hAnsi="Book Antiqua" w:cs="Book Antiqua"/>
          <w:lang w:val="en-GB"/>
        </w:rPr>
        <w:t xml:space="preserve"> and by the younger age of Asian patients, who therefore have fewer comorbidities</w:t>
      </w:r>
      <w:r w:rsidRPr="00723461">
        <w:rPr>
          <w:rFonts w:ascii="Book Antiqua" w:hAnsi="Book Antiqua" w:cs="Book Antiqua"/>
          <w:vertAlign w:val="superscript"/>
          <w:lang w:val="en-GB"/>
        </w:rPr>
        <w:t>[38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47]</w:t>
      </w:r>
      <w:r w:rsidRPr="00723461">
        <w:rPr>
          <w:rFonts w:ascii="Book Antiqua" w:hAnsi="Book Antiqua" w:cs="Book Antiqua"/>
          <w:lang w:val="en-GB"/>
        </w:rPr>
        <w:t>, and less abdominal fat with a consequent easier feasibility of the procedure</w:t>
      </w:r>
      <w:r w:rsidRPr="00723461">
        <w:rPr>
          <w:rFonts w:ascii="Book Antiqua" w:hAnsi="Book Antiqua" w:cs="Book Antiqua"/>
          <w:vertAlign w:val="superscript"/>
          <w:lang w:val="en-GB"/>
        </w:rPr>
        <w:t>[46]</w:t>
      </w:r>
      <w:r w:rsidRPr="00723461">
        <w:rPr>
          <w:rFonts w:ascii="Book Antiqua" w:hAnsi="Book Antiqua" w:cs="Book Antiqua"/>
          <w:lang w:val="en-GB"/>
        </w:rPr>
        <w:t>. A criticism that Western surgeons have advocated is that Japanese- and Asian in general- results were often provided by retrospective surveys and non-randomized studies</w:t>
      </w:r>
      <w:r w:rsidRPr="00723461">
        <w:rPr>
          <w:rFonts w:ascii="Book Antiqua" w:hAnsi="Book Antiqua" w:cs="Book Antiqua"/>
          <w:vertAlign w:val="superscript"/>
          <w:lang w:val="en-GB"/>
        </w:rPr>
        <w:t>[38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45</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48]</w:t>
      </w:r>
      <w:r w:rsidRPr="00723461">
        <w:rPr>
          <w:rFonts w:ascii="Book Antiqua" w:eastAsia="SimSun" w:hAnsi="Book Antiqua" w:cs="Book Antiqua" w:hint="eastAsia"/>
          <w:lang w:val="en-GB" w:eastAsia="zh-CN"/>
        </w:rPr>
        <w:t>.</w:t>
      </w:r>
    </w:p>
    <w:p w14:paraId="5DF00618" w14:textId="77777777" w:rsidR="000C5F31" w:rsidRPr="00723461" w:rsidRDefault="000C5F31" w:rsidP="000C5F31">
      <w:pPr>
        <w:spacing w:line="360" w:lineRule="auto"/>
        <w:ind w:firstLineChars="100" w:firstLine="240"/>
        <w:jc w:val="both"/>
        <w:rPr>
          <w:rFonts w:ascii="Book Antiqua" w:eastAsia="SimSun" w:hAnsi="Book Antiqua" w:cs="Book Antiqua"/>
          <w:lang w:val="en-GB" w:eastAsia="zh-CN"/>
        </w:rPr>
      </w:pPr>
      <w:r w:rsidRPr="00723461">
        <w:rPr>
          <w:rFonts w:ascii="Book Antiqua" w:hAnsi="Book Antiqua" w:cs="Book Antiqua"/>
          <w:lang w:val="en-GB"/>
        </w:rPr>
        <w:t>On the contrary in Western countries D2 lymphadenectomy was not considered a standard procedure in the clinical practice</w:t>
      </w:r>
      <w:r w:rsidRPr="00723461">
        <w:rPr>
          <w:rFonts w:ascii="Book Antiqua" w:hAnsi="Book Antiqua" w:cs="Book Antiqua"/>
          <w:vertAlign w:val="superscript"/>
          <w:lang w:val="en-GB"/>
        </w:rPr>
        <w:t>[27</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35</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43</w:t>
      </w:r>
      <w:r w:rsidRPr="00723461">
        <w:rPr>
          <w:rFonts w:ascii="Book Antiqua" w:eastAsia="Calibri" w:hAnsi="Book Antiqua" w:cs="Calibri"/>
          <w:vertAlign w:val="superscript"/>
        </w:rPr>
        <w:t>]</w:t>
      </w:r>
      <w:r w:rsidRPr="00723461">
        <w:rPr>
          <w:rFonts w:ascii="Book Antiqua" w:hAnsi="Book Antiqua" w:cs="Book Antiqua"/>
          <w:lang w:val="en-GB"/>
        </w:rPr>
        <w:t xml:space="preserve">: the lower incidence of this tumour and the consequent less confidence of western surgeons in this procedure is surely one of the </w:t>
      </w:r>
      <w:r w:rsidRPr="00723461">
        <w:rPr>
          <w:rFonts w:ascii="Book Antiqua" w:hAnsi="Book Antiqua" w:cs="Book Antiqua"/>
          <w:lang w:val="en-GB"/>
        </w:rPr>
        <w:lastRenderedPageBreak/>
        <w:t xml:space="preserve">reasons. D2 is a complicated and challenging surgical technique and a proper training is mandatory. In addition, according to former studies </w:t>
      </w:r>
      <w:r w:rsidRPr="00723461">
        <w:rPr>
          <w:rFonts w:ascii="Book Antiqua" w:eastAsia="SimSun" w:hAnsi="Book Antiqua" w:cs="Book Antiqua" w:hint="eastAsia"/>
          <w:lang w:val="en-GB" w:eastAsia="zh-CN"/>
        </w:rPr>
        <w:t>[</w:t>
      </w:r>
      <w:r w:rsidRPr="00723461">
        <w:rPr>
          <w:rFonts w:ascii="Book Antiqua" w:hAnsi="Book Antiqua" w:cs="Book Antiqua"/>
          <w:lang w:val="en-GB"/>
        </w:rPr>
        <w:t>mainly Western randomized clinical trials (RCTs)</w:t>
      </w:r>
      <w:r w:rsidRPr="00723461">
        <w:rPr>
          <w:rFonts w:ascii="Book Antiqua" w:hAnsi="Book Antiqua" w:cs="Book Antiqua"/>
          <w:vertAlign w:val="superscript"/>
          <w:lang w:val="en-GB"/>
        </w:rPr>
        <w:t>[38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45</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46</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49]</w:t>
      </w:r>
      <w:r w:rsidRPr="00723461">
        <w:rPr>
          <w:rFonts w:ascii="Book Antiqua" w:hAnsi="Book Antiqua" w:cs="Book Antiqua"/>
          <w:lang w:val="en-GB"/>
        </w:rPr>
        <w:t xml:space="preserve"> and subsequent reviews</w:t>
      </w:r>
      <w:r w:rsidRPr="00723461">
        <w:rPr>
          <w:rFonts w:ascii="Book Antiqua" w:hAnsi="Book Antiqua" w:cs="Book Antiqua"/>
          <w:vertAlign w:val="superscript"/>
          <w:lang w:val="en-GB"/>
        </w:rPr>
        <w:t>[50-54]</w:t>
      </w:r>
      <w:r w:rsidRPr="00723461">
        <w:rPr>
          <w:rFonts w:ascii="Book Antiqua" w:eastAsia="SimSun" w:hAnsi="Book Antiqua" w:cs="Book Antiqua" w:hint="eastAsia"/>
          <w:lang w:val="en-GB" w:eastAsia="zh-CN"/>
        </w:rPr>
        <w:t>]</w:t>
      </w:r>
      <w:r w:rsidRPr="00723461">
        <w:rPr>
          <w:rFonts w:ascii="Book Antiqua" w:hAnsi="Book Antiqua" w:cs="Book Antiqua"/>
          <w:lang w:val="en-GB"/>
        </w:rPr>
        <w:t xml:space="preserve"> D2 seemed associated with higher rate of surgical complications and higher peri-operative mortality, without a real survival benefit.</w:t>
      </w:r>
      <w:r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Driven by these results, Western surgeons have always preferred the limited dissection.</w:t>
      </w:r>
    </w:p>
    <w:p w14:paraId="5C26C01A" w14:textId="246F6929" w:rsidR="000C5F31" w:rsidRPr="00723461" w:rsidRDefault="000C5F31" w:rsidP="000C5F31">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Recent data have undermined this historical preference and started to change Western point of view on D2 lymphadenectomy. In fact it has been demonstrated</w:t>
      </w:r>
      <w:r w:rsidRPr="00723461">
        <w:rPr>
          <w:rFonts w:ascii="Book Antiqua" w:hAnsi="Book Antiqua" w:cs="Book Antiqua"/>
          <w:vertAlign w:val="superscript"/>
          <w:lang w:val="en-GB"/>
        </w:rPr>
        <w:t>[28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45-48</w:t>
      </w:r>
      <w:r w:rsidRPr="00723461">
        <w:rPr>
          <w:rFonts w:ascii="Book Antiqua" w:eastAsia="SimSun" w:hAnsi="Book Antiqua" w:cs="Book Antiqua" w:hint="eastAsia"/>
          <w:vertAlign w:val="superscript"/>
          <w:lang w:val="en-GB" w:eastAsia="zh-CN"/>
        </w:rPr>
        <w:t>,</w:t>
      </w:r>
      <w:r w:rsidR="00794999" w:rsidRPr="00723461">
        <w:rPr>
          <w:rFonts w:ascii="Book Antiqua" w:eastAsia="SimSun" w:hAnsi="Book Antiqua" w:cs="Book Antiqua"/>
          <w:vertAlign w:val="superscript"/>
          <w:lang w:val="en-GB" w:eastAsia="zh-CN"/>
        </w:rPr>
        <w:t>55-</w:t>
      </w:r>
      <w:r w:rsidRPr="00723461">
        <w:rPr>
          <w:rFonts w:ascii="Book Antiqua" w:hAnsi="Book Antiqua" w:cs="Book Antiqua"/>
          <w:vertAlign w:val="superscript"/>
          <w:lang w:val="en-GB"/>
        </w:rPr>
        <w:t>58]</w:t>
      </w:r>
      <w:r w:rsidRPr="00723461">
        <w:rPr>
          <w:rFonts w:ascii="Book Antiqua" w:hAnsi="Book Antiqua" w:cs="Book Antiqua"/>
          <w:lang w:val="en-GB"/>
        </w:rPr>
        <w:t xml:space="preserve"> that the higher rate of mortality and surgical complications with D2 procedure were mostly related to distal pancreatectomy and/or splenectomy, which previously were included in the standard D2 lymphadenectomy and considered necessary for an adequate nodal dissection. Older studies</w:t>
      </w:r>
      <w:r w:rsidRPr="00723461">
        <w:rPr>
          <w:rFonts w:ascii="Book Antiqua" w:hAnsi="Book Antiqua" w:cs="Book Antiqua"/>
          <w:vertAlign w:val="superscript"/>
          <w:lang w:val="en-GB"/>
        </w:rPr>
        <w:t>[18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36</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44</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47-52]</w:t>
      </w:r>
      <w:r w:rsidRPr="00723461">
        <w:rPr>
          <w:rFonts w:ascii="Book Antiqua" w:hAnsi="Book Antiqua" w:cs="Book Antiqua"/>
          <w:lang w:val="en-GB"/>
        </w:rPr>
        <w:t xml:space="preserve"> included in the D2 group all patients treated with distal pancreatectomy and splenectomy: these patients had a higher mortality rate and a higher incidence of surgical complications (such as fistulas, re-intervention, anastomotic leakage </w:t>
      </w:r>
      <w:r w:rsidRPr="00723461">
        <w:rPr>
          <w:rFonts w:ascii="Book Antiqua" w:hAnsi="Book Antiqua" w:cs="Book Antiqua"/>
          <w:i/>
          <w:lang w:val="en-GB"/>
        </w:rPr>
        <w:t>etc</w:t>
      </w:r>
      <w:r w:rsidRPr="00723461">
        <w:rPr>
          <w:rFonts w:ascii="Book Antiqua" w:eastAsia="SimSun" w:hAnsi="Book Antiqua" w:cs="Book Antiqua" w:hint="eastAsia"/>
          <w:i/>
          <w:lang w:val="en-GB" w:eastAsia="zh-CN"/>
        </w:rPr>
        <w:t>.</w:t>
      </w:r>
      <w:r w:rsidRPr="00723461">
        <w:rPr>
          <w:rFonts w:ascii="Book Antiqua" w:hAnsi="Book Antiqua" w:cs="Book Antiqua"/>
          <w:lang w:val="en-GB"/>
        </w:rPr>
        <w:t>) which influenced their outcome.</w:t>
      </w:r>
      <w:r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On the contrary in more recent studies[</w:t>
      </w:r>
      <w:r w:rsidRPr="00723461">
        <w:rPr>
          <w:rFonts w:ascii="Book Antiqua" w:hAnsi="Book Antiqua" w:cs="Book Antiqua"/>
          <w:vertAlign w:val="superscript"/>
          <w:lang w:val="en-GB"/>
        </w:rPr>
        <w:t>18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28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 xml:space="preserve"> 43</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44</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53]</w:t>
      </w:r>
      <w:r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subsites of patients that underwent splenopancreatectomy and patients with spleen and/or pancreas preservation are analysed separately.</w:t>
      </w:r>
    </w:p>
    <w:p w14:paraId="55A4892D" w14:textId="77777777" w:rsidR="000C5F31" w:rsidRPr="00723461" w:rsidRDefault="000C5F31" w:rsidP="000C5F31">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Furthermore it has been shown that even in Western countries, after a proper training, surgeons can safely perform a D2 gastrectomy when spleen and pancreas are preserved, leading to lower morbidity and mortality rates and to a safer lymph node dissection</w:t>
      </w:r>
      <w:r w:rsidRPr="00723461">
        <w:rPr>
          <w:rFonts w:ascii="Book Antiqua" w:hAnsi="Book Antiqua" w:cs="Book Antiqua"/>
          <w:vertAlign w:val="superscript"/>
          <w:lang w:val="en-GB"/>
        </w:rPr>
        <w:t>[18</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44</w:t>
      </w:r>
      <w:r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58]</w:t>
      </w:r>
      <w:r w:rsidRPr="00723461">
        <w:rPr>
          <w:rFonts w:ascii="Book Antiqua" w:hAnsi="Book Antiqua" w:cs="Book Antiqua"/>
          <w:lang w:val="en-GB"/>
        </w:rPr>
        <w:t xml:space="preserve">. </w:t>
      </w:r>
    </w:p>
    <w:p w14:paraId="242F541F" w14:textId="77777777" w:rsidR="000C5F31" w:rsidRPr="00723461" w:rsidRDefault="000C5F31" w:rsidP="000C5F31">
      <w:pPr>
        <w:spacing w:line="360" w:lineRule="auto"/>
        <w:ind w:firstLineChars="100" w:firstLine="240"/>
        <w:jc w:val="both"/>
        <w:rPr>
          <w:rFonts w:ascii="Book Antiqua" w:eastAsia="SimSun" w:hAnsi="Book Antiqua" w:cs="Book Antiqua"/>
          <w:lang w:val="en-GB" w:eastAsia="zh-CN"/>
        </w:rPr>
      </w:pPr>
      <w:r w:rsidRPr="00723461">
        <w:rPr>
          <w:rFonts w:ascii="Book Antiqua" w:hAnsi="Book Antiqua" w:cs="Book Antiqua"/>
          <w:lang w:val="en-GB"/>
        </w:rPr>
        <w:t>Last but not least the 15 year-follow up of the famous Dutch study</w:t>
      </w:r>
      <w:r w:rsidRPr="00723461">
        <w:rPr>
          <w:rFonts w:ascii="Book Antiqua" w:hAnsi="Book Antiqua" w:cs="Book Antiqua"/>
          <w:vertAlign w:val="superscript"/>
          <w:lang w:val="en-GB"/>
        </w:rPr>
        <w:t>[28]</w:t>
      </w:r>
      <w:r w:rsidRPr="00723461">
        <w:rPr>
          <w:rFonts w:ascii="Book Antiqua" w:hAnsi="Book Antiqua" w:cs="Book Antiqua"/>
          <w:lang w:val="en-GB"/>
        </w:rPr>
        <w:t xml:space="preserve"> has demonstrated that loco-regional recurrence rate is significantly lower in patients treated with D2 lymphadenectomy versus patients who underwent D1 dissection, showing a survival benefit with the enlarged dissection.</w:t>
      </w:r>
    </w:p>
    <w:p w14:paraId="46BAFBC2" w14:textId="77777777" w:rsidR="000C5F31" w:rsidRPr="00723461" w:rsidRDefault="000C5F31" w:rsidP="000C5F31">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Here after some of the most significant studies, RCTs, reviews and meta-analysis -over D1 versus D2 are reported.</w:t>
      </w:r>
    </w:p>
    <w:p w14:paraId="0E591ACB" w14:textId="77777777" w:rsidR="000C5F31" w:rsidRPr="00723461" w:rsidRDefault="000C5F31" w:rsidP="000C5F31">
      <w:pPr>
        <w:spacing w:line="360" w:lineRule="auto"/>
        <w:ind w:firstLineChars="100" w:firstLine="240"/>
        <w:jc w:val="both"/>
        <w:rPr>
          <w:rFonts w:ascii="Book Antiqua" w:eastAsia="SimSun" w:hAnsi="Book Antiqua" w:cs="Book Antiqua"/>
          <w:lang w:eastAsia="zh-CN"/>
        </w:rPr>
      </w:pPr>
      <w:r w:rsidRPr="00723461">
        <w:rPr>
          <w:rFonts w:ascii="Book Antiqua" w:hAnsi="Book Antiqua" w:cs="Book Antiqua"/>
          <w:lang w:val="en-GB"/>
        </w:rPr>
        <w:t xml:space="preserve">Dent </w:t>
      </w:r>
      <w:r w:rsidRPr="00723461">
        <w:rPr>
          <w:rFonts w:ascii="Book Antiqua" w:hAnsi="Book Antiqua" w:cs="Book Antiqua"/>
          <w:i/>
          <w:lang w:val="en-GB"/>
        </w:rPr>
        <w:t>et al</w:t>
      </w:r>
      <w:r w:rsidRPr="00723461">
        <w:rPr>
          <w:rFonts w:ascii="Book Antiqua" w:hAnsi="Book Antiqua" w:cs="Book Antiqua"/>
          <w:vertAlign w:val="superscript"/>
          <w:lang w:val="en-GB"/>
        </w:rPr>
        <w:t>[59]</w:t>
      </w:r>
      <w:r w:rsidRPr="00723461">
        <w:rPr>
          <w:rFonts w:ascii="Book Antiqua" w:hAnsi="Book Antiqua" w:cs="Book Antiqua"/>
          <w:lang w:val="en-GB"/>
        </w:rPr>
        <w:t xml:space="preserve"> in 1988 described the first RCT recruiting 43 patients, 22 with D1 and 21 with D2 dissection: the D2 group showed a higher rate of perioperative complications without any significant benefit in survival after a follow up of three years.</w:t>
      </w:r>
    </w:p>
    <w:p w14:paraId="0B65A502" w14:textId="77777777" w:rsidR="000C5F31" w:rsidRPr="00723461" w:rsidRDefault="000C5F31" w:rsidP="000C5F31">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 xml:space="preserve">In the 90‘s two multicentre European RCTs, </w:t>
      </w:r>
      <w:r w:rsidRPr="00723461">
        <w:rPr>
          <w:rFonts w:ascii="Book Antiqua" w:hAnsi="Book Antiqua" w:cs="Book Antiqua"/>
          <w:bCs/>
          <w:lang w:val="en-GB"/>
        </w:rPr>
        <w:t>the Dutch</w:t>
      </w:r>
      <w:r w:rsidRPr="00723461">
        <w:rPr>
          <w:rFonts w:ascii="Book Antiqua" w:hAnsi="Book Antiqua" w:cs="Book Antiqua"/>
          <w:i/>
          <w:iCs/>
          <w:lang w:val="en-GB"/>
        </w:rPr>
        <w:t xml:space="preserve"> </w:t>
      </w:r>
      <w:r w:rsidRPr="00723461">
        <w:rPr>
          <w:rFonts w:ascii="Book Antiqua" w:hAnsi="Book Antiqua" w:cs="Book Antiqua"/>
          <w:lang w:val="en-GB"/>
        </w:rPr>
        <w:t>and</w:t>
      </w:r>
      <w:r w:rsidRPr="00723461">
        <w:rPr>
          <w:rFonts w:ascii="Book Antiqua" w:hAnsi="Book Antiqua" w:cs="Book Antiqua"/>
          <w:i/>
          <w:iCs/>
          <w:lang w:val="en-GB"/>
        </w:rPr>
        <w:t xml:space="preserve"> </w:t>
      </w:r>
      <w:r w:rsidRPr="00723461">
        <w:rPr>
          <w:rFonts w:ascii="Book Antiqua" w:hAnsi="Book Antiqua" w:cs="Book Antiqua"/>
          <w:bCs/>
          <w:lang w:val="en-GB"/>
        </w:rPr>
        <w:t>the MRC trials</w:t>
      </w:r>
      <w:r w:rsidRPr="00723461">
        <w:rPr>
          <w:rFonts w:ascii="Book Antiqua" w:hAnsi="Book Antiqua" w:cs="Book Antiqua"/>
          <w:lang w:val="en-GB"/>
        </w:rPr>
        <w:t>, almost simultaneously, published their results comparing short and long-term outcomes after D1 and D2 LN dissection. In the</w:t>
      </w:r>
      <w:r w:rsidRPr="00723461">
        <w:rPr>
          <w:rFonts w:ascii="Book Antiqua" w:hAnsi="Book Antiqua" w:cs="Book Antiqua"/>
          <w:i/>
          <w:iCs/>
          <w:lang w:val="en-GB"/>
        </w:rPr>
        <w:t xml:space="preserve"> </w:t>
      </w:r>
      <w:r w:rsidRPr="00723461">
        <w:rPr>
          <w:rFonts w:ascii="Book Antiqua" w:hAnsi="Book Antiqua" w:cs="Book Antiqua"/>
          <w:bCs/>
          <w:lang w:val="en-GB"/>
        </w:rPr>
        <w:t>Dutch trial</w:t>
      </w:r>
      <w:r w:rsidRPr="00723461">
        <w:rPr>
          <w:rFonts w:ascii="Book Antiqua" w:hAnsi="Book Antiqua" w:cs="Book Antiqua"/>
          <w:vertAlign w:val="superscript"/>
          <w:lang w:val="en-GB"/>
        </w:rPr>
        <w:t>[45]</w:t>
      </w:r>
      <w:r w:rsidRPr="00723461">
        <w:rPr>
          <w:rFonts w:ascii="Book Antiqua" w:hAnsi="Book Antiqua" w:cs="Book Antiqua"/>
          <w:lang w:val="en-GB"/>
        </w:rPr>
        <w:t xml:space="preserve">, which randomised 711 patients (380 to D1 and </w:t>
      </w:r>
      <w:r w:rsidRPr="00723461">
        <w:rPr>
          <w:rFonts w:ascii="Book Antiqua" w:hAnsi="Book Antiqua" w:cs="Book Antiqua"/>
          <w:lang w:val="en-GB"/>
        </w:rPr>
        <w:lastRenderedPageBreak/>
        <w:t xml:space="preserve">331 to D2), the D2 group showed a higher mortality rate (10% </w:t>
      </w:r>
      <w:r w:rsidRPr="00723461">
        <w:rPr>
          <w:rFonts w:ascii="Book Antiqua" w:hAnsi="Book Antiqua" w:cs="Book Antiqua"/>
          <w:i/>
          <w:lang w:val="en-GB"/>
        </w:rPr>
        <w:t xml:space="preserve">vs </w:t>
      </w:r>
      <w:r w:rsidRPr="00723461">
        <w:rPr>
          <w:rFonts w:ascii="Book Antiqua" w:hAnsi="Book Antiqua" w:cs="Book Antiqua"/>
          <w:lang w:val="en-GB"/>
        </w:rPr>
        <w:t xml:space="preserve">4%,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0.00</w:t>
      </w:r>
      <w:r w:rsidRPr="00723461">
        <w:rPr>
          <w:rFonts w:ascii="Book Antiqua" w:hAnsi="Book Antiqua" w:cs="Book Antiqua"/>
          <w:lang w:val="en-GB"/>
        </w:rPr>
        <w:t xml:space="preserve">4), a higher frequency of postoperative complications (43% </w:t>
      </w:r>
      <w:r w:rsidR="009630C5" w:rsidRPr="00723461">
        <w:rPr>
          <w:rFonts w:ascii="Book Antiqua" w:hAnsi="Book Antiqua" w:cs="Book Antiqua"/>
          <w:i/>
          <w:lang w:val="en-GB"/>
        </w:rPr>
        <w:t>vs</w:t>
      </w:r>
      <w:r w:rsidRPr="00723461">
        <w:rPr>
          <w:rFonts w:ascii="Book Antiqua" w:hAnsi="Book Antiqua" w:cs="Book Antiqua"/>
          <w:lang w:val="en-GB"/>
        </w:rPr>
        <w:t xml:space="preserve"> 25%, </w:t>
      </w:r>
      <w:r w:rsidRPr="00723461">
        <w:rPr>
          <w:rFonts w:ascii="Book Antiqua" w:hAnsi="Book Antiqua" w:cs="Book Antiqua"/>
          <w:i/>
          <w:caps/>
          <w:lang w:val="en-GB"/>
        </w:rPr>
        <w:t>p</w:t>
      </w:r>
      <w:r w:rsidR="009630C5" w:rsidRPr="00723461">
        <w:rPr>
          <w:rFonts w:ascii="Book Antiqua" w:eastAsia="SimSun" w:hAnsi="Book Antiqua" w:cs="Book Antiqua" w:hint="eastAsia"/>
          <w:i/>
          <w:caps/>
          <w:lang w:val="en-GB" w:eastAsia="zh-CN"/>
        </w:rPr>
        <w:t xml:space="preserve"> </w:t>
      </w:r>
      <w:r w:rsidRPr="00723461">
        <w:rPr>
          <w:rFonts w:ascii="Book Antiqua" w:hAnsi="Book Antiqua" w:cs="Book Antiqua"/>
          <w:lang w:val="en-GB"/>
        </w:rPr>
        <w:t xml:space="preserve">&lt; 0.001) and a longer hospital stay (median 25 d </w:t>
      </w:r>
      <w:r w:rsidR="009630C5" w:rsidRPr="00723461">
        <w:rPr>
          <w:rFonts w:ascii="Book Antiqua" w:hAnsi="Book Antiqua" w:cs="Book Antiqua"/>
          <w:i/>
          <w:lang w:val="en-GB"/>
        </w:rPr>
        <w:t>vs</w:t>
      </w:r>
      <w:r w:rsidRPr="00723461">
        <w:rPr>
          <w:rFonts w:ascii="Book Antiqua" w:hAnsi="Book Antiqua" w:cs="Book Antiqua"/>
          <w:lang w:val="en-GB"/>
        </w:rPr>
        <w:t xml:space="preserve"> 18 d,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&lt;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0</w:t>
      </w:r>
      <w:r w:rsidR="009630C5" w:rsidRPr="00723461">
        <w:rPr>
          <w:rFonts w:ascii="Book Antiqua" w:hAnsi="Book Antiqua" w:cs="Book Antiqua"/>
          <w:lang w:val="en-GB"/>
        </w:rPr>
        <w:t>.001). In 1999 the same authors</w:t>
      </w:r>
      <w:r w:rsidRPr="00723461">
        <w:rPr>
          <w:rFonts w:ascii="Book Antiqua" w:hAnsi="Book Antiqua" w:cs="Book Antiqua"/>
          <w:vertAlign w:val="superscript"/>
          <w:lang w:val="en-GB"/>
        </w:rPr>
        <w:t>[46]</w:t>
      </w:r>
      <w:r w:rsidRPr="00723461">
        <w:rPr>
          <w:rFonts w:ascii="Book Antiqua" w:hAnsi="Book Antiqua" w:cs="Book Antiqua"/>
          <w:lang w:val="en-GB"/>
        </w:rPr>
        <w:t xml:space="preserve"> reported the 5-y</w:t>
      </w:r>
      <w:r w:rsidR="009630C5" w:rsidRPr="00723461">
        <w:rPr>
          <w:rFonts w:ascii="Book Antiqua" w:eastAsia="SimSun" w:hAnsi="Book Antiqua" w:cs="Book Antiqua" w:hint="eastAsia"/>
          <w:lang w:val="en-GB" w:eastAsia="zh-CN"/>
        </w:rPr>
        <w:t>ear</w:t>
      </w:r>
      <w:r w:rsidRPr="00723461">
        <w:rPr>
          <w:rFonts w:ascii="Book Antiqua" w:hAnsi="Book Antiqua" w:cs="Book Antiqua"/>
          <w:lang w:val="en-GB"/>
        </w:rPr>
        <w:t xml:space="preserve"> survival results: survival rates were similar in the two groups (45% in D1 </w:t>
      </w:r>
      <w:r w:rsidR="009630C5" w:rsidRPr="00723461">
        <w:rPr>
          <w:rFonts w:ascii="Book Antiqua" w:hAnsi="Book Antiqua" w:cs="Book Antiqua"/>
          <w:i/>
          <w:lang w:val="en-GB"/>
        </w:rPr>
        <w:t>vs</w:t>
      </w:r>
      <w:r w:rsidRPr="00723461">
        <w:rPr>
          <w:rFonts w:ascii="Book Antiqua" w:hAnsi="Book Antiqua" w:cs="Book Antiqua"/>
          <w:lang w:val="en-GB"/>
        </w:rPr>
        <w:t xml:space="preserve"> 47% in D2). The risk of relapse after 5 years was 43% for the D1 group and 37% for the D2 group; the difference suggested only a trend of survival benefit for the D2 group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0.22). In addition, patients who needed resection of the spleen or of the distal pancreas had a lower survival rate compared to those who did not require it; splenectomy was found to be an independent risk fa</w:t>
      </w:r>
      <w:r w:rsidR="009630C5" w:rsidRPr="00723461">
        <w:rPr>
          <w:rFonts w:ascii="Book Antiqua" w:hAnsi="Book Antiqua" w:cs="Book Antiqua"/>
          <w:lang w:val="en-GB"/>
        </w:rPr>
        <w:t>ctor for surgical complications</w:t>
      </w:r>
      <w:r w:rsidRPr="00723461">
        <w:rPr>
          <w:rFonts w:ascii="Book Antiqua" w:hAnsi="Book Antiqua" w:cs="Book Antiqua"/>
          <w:vertAlign w:val="superscript"/>
          <w:lang w:val="en-GB"/>
        </w:rPr>
        <w:t>[60]</w:t>
      </w:r>
      <w:r w:rsidRPr="00723461">
        <w:rPr>
          <w:rFonts w:ascii="Book Antiqua" w:hAnsi="Book Antiqua" w:cs="Book Antiqua"/>
          <w:lang w:val="en-GB"/>
        </w:rPr>
        <w:t xml:space="preserve"> and was associated with decreased survival in both D1 and D2 procedures. The authors concluded that splenectomy should not be a routine part of the standard gastrectomy.</w:t>
      </w:r>
    </w:p>
    <w:p w14:paraId="5577E73C" w14:textId="77777777" w:rsidR="000C5F31" w:rsidRPr="00723461" w:rsidRDefault="000C5F31" w:rsidP="009630C5">
      <w:pPr>
        <w:spacing w:line="360" w:lineRule="auto"/>
        <w:ind w:firstLineChars="100" w:firstLine="240"/>
        <w:jc w:val="both"/>
        <w:rPr>
          <w:rFonts w:ascii="Book Antiqua" w:eastAsia="SimSun" w:hAnsi="Book Antiqua" w:cs="Book Antiqua"/>
          <w:lang w:val="en-GB" w:eastAsia="zh-CN"/>
        </w:rPr>
      </w:pPr>
      <w:r w:rsidRPr="00723461">
        <w:rPr>
          <w:rFonts w:ascii="Book Antiqua" w:hAnsi="Book Antiqua" w:cs="Book Antiqua"/>
          <w:lang w:val="en-GB"/>
        </w:rPr>
        <w:t>In 2004 the Dutch Gastric Cancer Group published the</w:t>
      </w:r>
      <w:r w:rsidRPr="00723461">
        <w:rPr>
          <w:rFonts w:ascii="Book Antiqua" w:hAnsi="Book Antiqua" w:cs="Book Antiqua"/>
          <w:u w:val="single"/>
          <w:lang w:val="en-GB"/>
        </w:rPr>
        <w:t xml:space="preserve"> </w:t>
      </w:r>
      <w:r w:rsidRPr="00723461">
        <w:rPr>
          <w:rFonts w:ascii="Book Antiqua" w:hAnsi="Book Antiqua" w:cs="Book Antiqua"/>
          <w:lang w:val="en-GB"/>
        </w:rPr>
        <w:t>l</w:t>
      </w:r>
      <w:r w:rsidR="009630C5" w:rsidRPr="00723461">
        <w:rPr>
          <w:rFonts w:ascii="Book Antiqua" w:hAnsi="Book Antiqua" w:cs="Book Antiqua"/>
          <w:lang w:val="en-GB"/>
        </w:rPr>
        <w:t>ong-term outcome of their trial</w:t>
      </w:r>
      <w:r w:rsidRPr="00723461">
        <w:rPr>
          <w:rFonts w:ascii="Book Antiqua" w:hAnsi="Book Antiqua" w:cs="Book Antiqua"/>
          <w:vertAlign w:val="superscript"/>
          <w:lang w:val="en-GB"/>
        </w:rPr>
        <w:t>[48]</w:t>
      </w:r>
      <w:r w:rsidRPr="00723461">
        <w:rPr>
          <w:rFonts w:ascii="Book Antiqua" w:hAnsi="Book Antiqua" w:cs="Book Antiqua"/>
          <w:lang w:val="en-GB"/>
        </w:rPr>
        <w:t xml:space="preserve"> after 11 years follow-up: no overall survival benefit was demonstrated with D2 lymphadenectomy ( 30% with D1 </w:t>
      </w:r>
      <w:r w:rsidR="009630C5" w:rsidRPr="00723461">
        <w:rPr>
          <w:rFonts w:ascii="Book Antiqua" w:hAnsi="Book Antiqua" w:cs="Book Antiqua"/>
          <w:i/>
          <w:lang w:val="en-GB"/>
        </w:rPr>
        <w:t>vs</w:t>
      </w:r>
      <w:r w:rsidRPr="00723461">
        <w:rPr>
          <w:rFonts w:ascii="Book Antiqua" w:hAnsi="Book Antiqua" w:cs="Book Antiqua"/>
          <w:lang w:val="en-GB"/>
        </w:rPr>
        <w:t xml:space="preserve"> 35% with D2,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0.53) and only in subgroup analysis patients with N2 disease showed higher survival rate after D2 than after D1procedure. The authors concluded that no overall survival benefit had been demonstrated with an extended dissection as the associated higher postoperative mortality may had offset D2 long-term benefit in survival; for that reason D2 dissection could have been of benefit only if mortality and mor</w:t>
      </w:r>
      <w:r w:rsidR="009630C5" w:rsidRPr="00723461">
        <w:rPr>
          <w:rFonts w:ascii="Book Antiqua" w:hAnsi="Book Antiqua" w:cs="Book Antiqua"/>
          <w:lang w:val="en-GB"/>
        </w:rPr>
        <w:t>bidity could have been avoided</w:t>
      </w:r>
      <w:r w:rsidR="009630C5" w:rsidRPr="00723461">
        <w:rPr>
          <w:rFonts w:ascii="Book Antiqua" w:eastAsia="SimSun" w:hAnsi="Book Antiqua" w:cs="Book Antiqua" w:hint="eastAsia"/>
          <w:lang w:val="en-GB" w:eastAsia="zh-CN"/>
        </w:rPr>
        <w:t>.</w:t>
      </w:r>
    </w:p>
    <w:p w14:paraId="73EEDAC3" w14:textId="6121FF9E" w:rsidR="000C5F31" w:rsidRPr="00723461" w:rsidRDefault="000C5F31" w:rsidP="009630C5">
      <w:pPr>
        <w:spacing w:line="360" w:lineRule="auto"/>
        <w:ind w:firstLineChars="100" w:firstLine="240"/>
        <w:jc w:val="both"/>
        <w:rPr>
          <w:rFonts w:ascii="Book Antiqua" w:hAnsi="Book Antiqua" w:cs="Book Antiqua"/>
        </w:rPr>
      </w:pPr>
      <w:r w:rsidRPr="00723461">
        <w:rPr>
          <w:rFonts w:ascii="Book Antiqua" w:hAnsi="Book Antiqua" w:cs="Book Antiqua"/>
          <w:lang w:val="en-GB"/>
        </w:rPr>
        <w:t>In 2010 the results of 15-year follow-up</w:t>
      </w:r>
      <w:r w:rsidRPr="00723461">
        <w:rPr>
          <w:rFonts w:ascii="Book Antiqua" w:hAnsi="Book Antiqua" w:cs="Book Antiqua"/>
          <w:i/>
          <w:iCs/>
          <w:lang w:val="en-GB"/>
        </w:rPr>
        <w:t xml:space="preserve"> </w:t>
      </w:r>
      <w:r w:rsidRPr="00723461">
        <w:rPr>
          <w:rFonts w:ascii="Book Antiqua" w:hAnsi="Book Antiqua" w:cs="Book Antiqua"/>
          <w:lang w:val="en-GB"/>
        </w:rPr>
        <w:t>of the same trial</w:t>
      </w:r>
      <w:r w:rsidRPr="00723461">
        <w:rPr>
          <w:rFonts w:ascii="Book Antiqua" w:hAnsi="Book Antiqua" w:cs="Book Antiqua"/>
          <w:vertAlign w:val="superscript"/>
          <w:lang w:val="en-GB"/>
        </w:rPr>
        <w:t>[28]</w:t>
      </w:r>
      <w:r w:rsidRPr="00723461">
        <w:rPr>
          <w:rFonts w:ascii="Book Antiqua" w:hAnsi="Book Antiqua" w:cs="Book Antiqua"/>
          <w:lang w:val="en-GB"/>
        </w:rPr>
        <w:t xml:space="preserve"> were published.</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D2 lymphadenectomy was finally associated with lower loco-regional recurrence and gastric-cancer-related death rates, as compared to those of D1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0.01). Significantly lower overall survival was noticed in patients who underwent splenectomy and pancreatectomy in both D1 and D2 groups. Subgroup analysis of patients who did not undergo pancreatectomy and splenectomy showed significantly higher overall 15-year survival rate in the D2 group (35% </w:t>
      </w:r>
      <w:r w:rsidRPr="00723461">
        <w:rPr>
          <w:rFonts w:ascii="Book Antiqua" w:hAnsi="Book Antiqua" w:cs="Book Antiqua"/>
          <w:i/>
          <w:lang w:val="en-GB"/>
        </w:rPr>
        <w:t xml:space="preserve">vs </w:t>
      </w:r>
      <w:r w:rsidRPr="00723461">
        <w:rPr>
          <w:rFonts w:ascii="Book Antiqua" w:hAnsi="Book Antiqua" w:cs="Book Antiqua"/>
          <w:lang w:val="en-GB"/>
        </w:rPr>
        <w:t>22%). The authors conc</w:t>
      </w:r>
      <w:r w:rsidR="009630C5" w:rsidRPr="00723461">
        <w:rPr>
          <w:rFonts w:ascii="Book Antiqua" w:hAnsi="Book Antiqua" w:cs="Book Antiqua"/>
          <w:lang w:val="en-GB"/>
        </w:rPr>
        <w:t>luded that, since other studies</w:t>
      </w:r>
      <w:r w:rsidRPr="00723461">
        <w:rPr>
          <w:rFonts w:ascii="Book Antiqua" w:eastAsia="Calibri" w:hAnsi="Book Antiqua" w:cs="Calibri"/>
          <w:vertAlign w:val="superscript"/>
          <w:lang w:val="en-GB"/>
        </w:rPr>
        <w:t>[61</w:t>
      </w:r>
      <w:r w:rsidR="009630C5" w:rsidRPr="00723461">
        <w:rPr>
          <w:rFonts w:ascii="Book Antiqua" w:eastAsia="SimSun" w:hAnsi="Book Antiqua" w:cs="Calibri" w:hint="eastAsia"/>
          <w:vertAlign w:val="superscript"/>
          <w:lang w:val="en-GB" w:eastAsia="zh-CN"/>
        </w:rPr>
        <w:t>,</w:t>
      </w:r>
      <w:r w:rsidRPr="00723461">
        <w:rPr>
          <w:rFonts w:ascii="Book Antiqua" w:eastAsia="Calibri" w:hAnsi="Book Antiqua" w:cs="Calibri"/>
          <w:vertAlign w:val="superscript"/>
          <w:lang w:val="en-GB"/>
        </w:rPr>
        <w:t>62]</w:t>
      </w:r>
      <w:r w:rsidRPr="00723461">
        <w:rPr>
          <w:rFonts w:ascii="Book Antiqua" w:hAnsi="Book Antiqua" w:cs="Book Antiqua"/>
          <w:lang w:val="en-GB"/>
        </w:rPr>
        <w:t xml:space="preserve"> had recently demonstrated that even in Europe trained surgeons could safely perform D2 lymphadenectomy with spleen and pancreas preservation and that D2 showed more favourable recurrence pattern and cancer-related survival,</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D2 seemed to be the recommended treatment for patients with resectable gastric cancer</w:t>
      </w:r>
      <w:r w:rsidR="00742684" w:rsidRPr="00723461">
        <w:rPr>
          <w:rFonts w:ascii="Book Antiqua" w:eastAsia="SimSun" w:hAnsi="Book Antiqua" w:cs="Book Antiqua" w:hint="eastAsia"/>
          <w:lang w:val="en-GB" w:eastAsia="zh-CN"/>
        </w:rPr>
        <w:t xml:space="preserve"> </w:t>
      </w:r>
      <w:r w:rsidR="009630C5" w:rsidRPr="00723461">
        <w:rPr>
          <w:rFonts w:ascii="Book Antiqua" w:hAnsi="Book Antiqua" w:cs="Book Antiqua"/>
          <w:lang w:val="en-GB"/>
        </w:rPr>
        <w:t xml:space="preserve">(Table </w:t>
      </w:r>
      <w:r w:rsidR="00794999" w:rsidRPr="00723461">
        <w:rPr>
          <w:rFonts w:ascii="Book Antiqua" w:hAnsi="Book Antiqua" w:cs="Book Antiqua"/>
          <w:lang w:val="en-GB"/>
        </w:rPr>
        <w:t>3</w:t>
      </w:r>
      <w:r w:rsidR="009630C5" w:rsidRPr="00723461">
        <w:rPr>
          <w:rFonts w:ascii="Book Antiqua" w:hAnsi="Book Antiqua" w:cs="Book Antiqua"/>
          <w:lang w:val="en-GB"/>
        </w:rPr>
        <w:t>)</w:t>
      </w:r>
      <w:r w:rsidRPr="00723461">
        <w:rPr>
          <w:rFonts w:ascii="Book Antiqua" w:hAnsi="Book Antiqua" w:cs="Book Antiqua"/>
          <w:lang w:val="en-GB"/>
        </w:rPr>
        <w:t xml:space="preserve">. </w:t>
      </w:r>
    </w:p>
    <w:p w14:paraId="2D4B4F3F" w14:textId="51D39C7B" w:rsidR="000C5F31" w:rsidRPr="00723461" w:rsidRDefault="000C5F31" w:rsidP="009630C5">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In the</w:t>
      </w:r>
      <w:r w:rsidRPr="00723461">
        <w:rPr>
          <w:rFonts w:ascii="Book Antiqua" w:hAnsi="Book Antiqua" w:cs="Book Antiqua"/>
          <w:i/>
          <w:iCs/>
          <w:lang w:val="en-GB"/>
        </w:rPr>
        <w:t xml:space="preserve"> </w:t>
      </w:r>
      <w:r w:rsidRPr="00723461">
        <w:rPr>
          <w:rFonts w:ascii="Book Antiqua" w:hAnsi="Book Antiqua" w:cs="Book Antiqua"/>
          <w:bCs/>
          <w:lang w:val="en-GB"/>
        </w:rPr>
        <w:t>British study</w:t>
      </w:r>
      <w:r w:rsidRPr="00723461">
        <w:rPr>
          <w:rFonts w:ascii="Book Antiqua" w:hAnsi="Book Antiqua" w:cs="Book Antiqua"/>
          <w:vertAlign w:val="superscript"/>
          <w:lang w:val="en-GB"/>
        </w:rPr>
        <w:t>[38]</w:t>
      </w:r>
      <w:r w:rsidRPr="00723461">
        <w:rPr>
          <w:rFonts w:ascii="Book Antiqua" w:hAnsi="Book Antiqua" w:cs="Book Antiqua"/>
          <w:lang w:val="en-GB"/>
        </w:rPr>
        <w:t xml:space="preserve">, whose short terme survival results were published in 1996, 400 patients, 200 with D1 and 200 with D2, were recruited. The D2 group had greater </w:t>
      </w:r>
      <w:r w:rsidRPr="00723461">
        <w:rPr>
          <w:rFonts w:ascii="Book Antiqua" w:hAnsi="Book Antiqua" w:cs="Book Antiqua"/>
          <w:lang w:val="en-GB"/>
        </w:rPr>
        <w:lastRenderedPageBreak/>
        <w:t xml:space="preserve">postoperative mortality (13% </w:t>
      </w:r>
      <w:r w:rsidR="009630C5" w:rsidRPr="00723461">
        <w:rPr>
          <w:rFonts w:ascii="Book Antiqua" w:hAnsi="Book Antiqua" w:cs="Book Antiqua"/>
          <w:i/>
          <w:lang w:val="en-GB"/>
        </w:rPr>
        <w:t>vs</w:t>
      </w:r>
      <w:r w:rsidRPr="00723461">
        <w:rPr>
          <w:rFonts w:ascii="Book Antiqua" w:hAnsi="Book Antiqua" w:cs="Book Antiqua"/>
          <w:lang w:val="en-GB"/>
        </w:rPr>
        <w:t xml:space="preserve"> 6.5%,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0.04), higher overall postoperative morbidity (46% </w:t>
      </w:r>
      <w:r w:rsidR="009630C5" w:rsidRPr="00723461">
        <w:rPr>
          <w:rFonts w:ascii="Book Antiqua" w:hAnsi="Book Antiqua" w:cs="Book Antiqua"/>
          <w:i/>
          <w:lang w:val="en-GB"/>
        </w:rPr>
        <w:t>vs</w:t>
      </w:r>
      <w:r w:rsidRPr="00723461">
        <w:rPr>
          <w:rFonts w:ascii="Book Antiqua" w:hAnsi="Book Antiqua" w:cs="Book Antiqua"/>
          <w:lang w:val="en-GB"/>
        </w:rPr>
        <w:t xml:space="preserve"> 28%,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&lt;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0.001) and longer hospitalization. Also Cuschieri </w:t>
      </w:r>
      <w:r w:rsidRPr="00723461">
        <w:rPr>
          <w:rFonts w:ascii="Book Antiqua" w:hAnsi="Book Antiqua" w:cs="Book Antiqua"/>
          <w:i/>
          <w:lang w:val="en-GB"/>
        </w:rPr>
        <w:t>et al</w:t>
      </w:r>
      <w:r w:rsidR="009630C5" w:rsidRPr="00723461">
        <w:rPr>
          <w:rFonts w:ascii="Book Antiqua" w:hAnsi="Book Antiqua" w:cs="Book Antiqua"/>
          <w:vertAlign w:val="superscript"/>
          <w:lang w:val="en-GB"/>
        </w:rPr>
        <w:t>[49]</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investigated the adverse effecst of distal pancreati</w:t>
      </w:r>
      <w:r w:rsidR="00686039">
        <w:rPr>
          <w:rFonts w:ascii="Book Antiqua" w:hAnsi="Book Antiqua" w:cs="Book Antiqua"/>
          <w:lang w:val="en-GB"/>
        </w:rPr>
        <w:t xml:space="preserve">co-splenectomy, reporting that </w:t>
      </w:r>
      <w:r w:rsidRPr="00723461">
        <w:rPr>
          <w:rFonts w:ascii="Book Antiqua" w:hAnsi="Book Antiqua" w:cs="Book Antiqua"/>
          <w:lang w:val="en-GB"/>
        </w:rPr>
        <w:t>the disadvantages of D2 gastrectomy (</w:t>
      </w:r>
      <w:r w:rsidRPr="00723461">
        <w:rPr>
          <w:rFonts w:ascii="Book Antiqua" w:hAnsi="Book Antiqua" w:cs="Book Antiqua"/>
          <w:i/>
          <w:lang w:val="en-GB"/>
        </w:rPr>
        <w:t>i.e.</w:t>
      </w:r>
      <w:r w:rsidRPr="00723461">
        <w:rPr>
          <w:rFonts w:ascii="Book Antiqua" w:hAnsi="Book Antiqua" w:cs="Book Antiqua"/>
          <w:lang w:val="en-GB"/>
        </w:rPr>
        <w:t xml:space="preserve"> higher mortality and morbidity) might be the result of the additional pancreatectomies and splenectomies performed. The same authors in 1999 published the 5-year </w:t>
      </w:r>
      <w:r w:rsidR="009630C5" w:rsidRPr="00723461">
        <w:rPr>
          <w:rFonts w:ascii="Book Antiqua" w:hAnsi="Book Antiqua" w:cs="Book Antiqua"/>
          <w:lang w:val="en-GB"/>
        </w:rPr>
        <w:t>survival results of their trial</w:t>
      </w:r>
      <w:r w:rsidRPr="00723461">
        <w:rPr>
          <w:rFonts w:ascii="Book Antiqua" w:hAnsi="Book Antiqua" w:cs="Book Antiqua"/>
          <w:vertAlign w:val="superscript"/>
          <w:lang w:val="en-GB"/>
        </w:rPr>
        <w:t>[49]</w:t>
      </w:r>
      <w:r w:rsidRPr="00723461">
        <w:rPr>
          <w:rFonts w:ascii="Book Antiqua" w:hAnsi="Book Antiqua" w:cs="Book Antiqua"/>
          <w:lang w:val="en-GB"/>
        </w:rPr>
        <w:t xml:space="preserve"> without showing any significant difference in the overall survival (35% in D1 and 33% in D2). In multivariate analysis clinical stages II and III, male sex, old age and especially resection of spleen and pancreas were found to have a significant influence on survival. The authors concluded that D2 gastrectomy did not offer any advantage in terms of survival over D1 gastrectomy and that pancreatico-splenectomy should not be considered a part of D2 dissection unless a direct involvement of the disease into the pancreas was suspected</w:t>
      </w:r>
      <w:r w:rsidR="009630C5" w:rsidRPr="00723461">
        <w:rPr>
          <w:rFonts w:ascii="Book Antiqua" w:eastAsia="SimSun" w:hAnsi="Book Antiqua" w:cs="Book Antiqua" w:hint="eastAsia"/>
          <w:lang w:val="en-GB" w:eastAsia="zh-CN"/>
        </w:rPr>
        <w:t xml:space="preserve"> </w:t>
      </w:r>
      <w:r w:rsidR="009630C5" w:rsidRPr="00723461">
        <w:rPr>
          <w:rFonts w:ascii="Book Antiqua" w:hAnsi="Book Antiqua" w:cs="Book Antiqua"/>
          <w:lang w:val="en-GB"/>
        </w:rPr>
        <w:t>(Table 3)</w:t>
      </w:r>
      <w:r w:rsidRPr="00723461">
        <w:rPr>
          <w:rFonts w:ascii="Book Antiqua" w:hAnsi="Book Antiqua" w:cs="Book Antiqua"/>
          <w:lang w:val="en-GB"/>
        </w:rPr>
        <w:t xml:space="preserve">. </w:t>
      </w:r>
    </w:p>
    <w:p w14:paraId="3D2BE6A6" w14:textId="7637D917" w:rsidR="000C5F31" w:rsidRPr="00723461" w:rsidRDefault="000C5F31" w:rsidP="009630C5">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 xml:space="preserve">In 1998 the </w:t>
      </w:r>
      <w:r w:rsidRPr="00723461">
        <w:rPr>
          <w:rFonts w:ascii="Book Antiqua" w:hAnsi="Book Antiqua" w:cs="Book Antiqua"/>
          <w:bCs/>
          <w:lang w:val="en-GB"/>
        </w:rPr>
        <w:t>Italian Gastric Cancer Study Group</w:t>
      </w:r>
      <w:r w:rsidR="009630C5" w:rsidRPr="00723461">
        <w:rPr>
          <w:rFonts w:ascii="Book Antiqua" w:eastAsia="SimSun" w:hAnsi="Book Antiqua" w:cs="Book Antiqua" w:hint="eastAsia"/>
          <w:bCs/>
          <w:lang w:val="en-GB" w:eastAsia="zh-CN"/>
        </w:rPr>
        <w:t xml:space="preserve"> </w:t>
      </w:r>
      <w:r w:rsidRPr="00723461">
        <w:rPr>
          <w:rFonts w:ascii="Book Antiqua" w:hAnsi="Book Antiqua" w:cs="Book Antiqua"/>
          <w:lang w:val="en-GB"/>
        </w:rPr>
        <w:t>published the results of a prospective multicentre phase 2 study on feasibility of D2 gastrectomy with s</w:t>
      </w:r>
      <w:r w:rsidR="009630C5" w:rsidRPr="00723461">
        <w:rPr>
          <w:rFonts w:ascii="Book Antiqua" w:hAnsi="Book Antiqua" w:cs="Book Antiqua"/>
          <w:lang w:val="en-GB"/>
        </w:rPr>
        <w:t>pleen and pancreas</w:t>
      </w:r>
      <w:r w:rsidR="009630C5" w:rsidRPr="00723461">
        <w:rPr>
          <w:rFonts w:ascii="Book Antiqua" w:eastAsia="SimSun" w:hAnsi="Book Antiqua" w:cs="Book Antiqua" w:hint="eastAsia"/>
          <w:lang w:val="en-GB" w:eastAsia="zh-CN"/>
        </w:rPr>
        <w:t xml:space="preserve"> </w:t>
      </w:r>
      <w:r w:rsidR="009630C5" w:rsidRPr="00723461">
        <w:rPr>
          <w:rFonts w:ascii="Book Antiqua" w:hAnsi="Book Antiqua" w:cs="Book Antiqua"/>
          <w:lang w:val="en-GB"/>
        </w:rPr>
        <w:t>preservation</w:t>
      </w:r>
      <w:r w:rsidRPr="00723461">
        <w:rPr>
          <w:rFonts w:ascii="Book Antiqua" w:hAnsi="Book Antiqua" w:cs="Book Antiqua"/>
          <w:vertAlign w:val="superscript"/>
          <w:lang w:val="en-GB"/>
        </w:rPr>
        <w:t>[61</w:t>
      </w:r>
      <w:r w:rsidR="00E016D8" w:rsidRPr="00723461">
        <w:rPr>
          <w:rFonts w:ascii="Book Antiqua" w:hAnsi="Book Antiqua" w:cs="Book Antiqua"/>
          <w:vertAlign w:val="superscript"/>
          <w:lang w:val="en-GB"/>
        </w:rPr>
        <w:t>-63</w:t>
      </w:r>
      <w:r w:rsidRPr="00723461">
        <w:rPr>
          <w:rFonts w:ascii="Book Antiqua" w:hAnsi="Book Antiqua" w:cs="Book Antiqua"/>
          <w:vertAlign w:val="superscript"/>
          <w:lang w:val="en-GB"/>
        </w:rPr>
        <w:t>]</w:t>
      </w:r>
      <w:r w:rsidRPr="00723461">
        <w:rPr>
          <w:rFonts w:ascii="Book Antiqua" w:hAnsi="Book Antiqua" w:cs="Book Antiqua"/>
          <w:lang w:val="en-GB"/>
        </w:rPr>
        <w:t>: pancreatico-splenectomy was not performed unless a direct involvement of the pancreas by the tumour was suspected. The authors showed that D2 gastrectomy with spleen and pancreas preservation could be done even in Western countries, in specialized centres, with a strict quality control and a after a period of adequate training. Mortality and morbidity rates were comparable to those of standard resection and even better, reaching</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figures similar to the Japanese ones. After these first cheering results, a randomised controlled trial was set up in 1998</w:t>
      </w:r>
      <w:r w:rsidR="009630C5" w:rsidRPr="00723461">
        <w:rPr>
          <w:rFonts w:ascii="Book Antiqua" w:hAnsi="Book Antiqua" w:cs="Book Antiqua"/>
          <w:vertAlign w:val="superscript"/>
          <w:lang w:val="en-GB"/>
        </w:rPr>
        <w:t>[58]</w:t>
      </w:r>
      <w:r w:rsidRPr="00723461">
        <w:rPr>
          <w:rFonts w:ascii="Book Antiqua" w:hAnsi="Book Antiqua" w:cs="Book Antiqua"/>
          <w:lang w:val="en-GB"/>
        </w:rPr>
        <w:t>, in order to compare the short- and long-term outcome of D1 and D2 nodal dissection. A total of 267 patients with gastric cancer were randomly assigned to either a D1</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(133) or a D2 (134) procedure with preservation of pancreas and spleen, in five specialized centres over a period of 6 yea</w:t>
      </w:r>
      <w:r w:rsidR="00686039">
        <w:rPr>
          <w:rFonts w:ascii="Book Antiqua" w:hAnsi="Book Antiqua" w:cs="Book Antiqua"/>
          <w:lang w:val="en-GB"/>
        </w:rPr>
        <w:t>rs.</w:t>
      </w:r>
      <w:r w:rsidRPr="00723461">
        <w:rPr>
          <w:rFonts w:ascii="Book Antiqua" w:hAnsi="Book Antiqua" w:cs="Book Antiqua"/>
          <w:lang w:val="en-GB"/>
        </w:rPr>
        <w:t xml:space="preserve"> In 2010 the Authors reported the short-term results. In the intention-to-treat analysis, the overall morbidity rate after D2 and D1 dissections were 17.9 % </w:t>
      </w:r>
      <w:r w:rsidRPr="00723461">
        <w:rPr>
          <w:rFonts w:ascii="Book Antiqua" w:eastAsia="Arial" w:hAnsi="Book Antiqua" w:cs="Arial"/>
          <w:lang w:val="en-GB"/>
        </w:rPr>
        <w:t>and</w:t>
      </w:r>
      <w:r w:rsidRPr="00723461">
        <w:rPr>
          <w:rFonts w:ascii="Book Antiqua" w:hAnsi="Book Antiqua" w:cs="Book Antiqua"/>
          <w:lang w:val="en-GB"/>
        </w:rPr>
        <w:t xml:space="preserve"> 12.0% respectively (</w:t>
      </w:r>
      <w:r w:rsidRPr="00723461">
        <w:rPr>
          <w:rFonts w:ascii="Book Antiqua" w:hAnsi="Book Antiqua" w:cs="Book Antiqua"/>
          <w:i/>
          <w:iCs/>
          <w:caps/>
          <w:lang w:val="en-GB"/>
        </w:rPr>
        <w:t>p</w:t>
      </w:r>
      <w:r w:rsidRPr="00723461">
        <w:rPr>
          <w:rFonts w:ascii="Book Antiqua" w:hAnsi="Book Antiqua" w:cs="Book Antiqua"/>
          <w:i/>
          <w:iCs/>
          <w:lang w:val="en-GB"/>
        </w:rPr>
        <w:t xml:space="preserve"> </w:t>
      </w:r>
      <w:r w:rsidRPr="00723461">
        <w:rPr>
          <w:rFonts w:ascii="Book Antiqua" w:hAnsi="Book Antiqua" w:cs="Book Antiqua"/>
          <w:lang w:val="en-GB"/>
        </w:rPr>
        <w:t>= 0</w:t>
      </w:r>
      <w:r w:rsidR="00596666" w:rsidRPr="00723461">
        <w:rPr>
          <w:rFonts w:ascii="Book Antiqua" w:eastAsia="SimSun" w:hAnsi="Book Antiqua" w:cs="Book Antiqua" w:hint="eastAsia"/>
          <w:lang w:val="en-GB" w:eastAsia="zh-CN"/>
        </w:rPr>
        <w:t>.</w:t>
      </w:r>
      <w:r w:rsidRPr="00723461">
        <w:rPr>
          <w:rFonts w:ascii="Book Antiqua" w:hAnsi="Book Antiqua" w:cs="Book Antiqua"/>
          <w:lang w:val="en-GB"/>
        </w:rPr>
        <w:t>178). The postoperative in-hospital mortality rate was 3.0%</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in the D1 group and 2.2% after D2 gastrectomy (</w:t>
      </w:r>
      <w:r w:rsidRPr="00723461">
        <w:rPr>
          <w:rFonts w:ascii="Book Antiqua" w:hAnsi="Book Antiqua" w:cs="Book Antiqua"/>
          <w:i/>
          <w:iCs/>
          <w:caps/>
          <w:lang w:val="en-GB"/>
        </w:rPr>
        <w:t>p</w:t>
      </w:r>
      <w:r w:rsidRPr="00723461">
        <w:rPr>
          <w:rFonts w:ascii="Book Antiqua" w:hAnsi="Book Antiqua" w:cs="Book Antiqua"/>
          <w:i/>
          <w:iCs/>
          <w:lang w:val="en-GB"/>
        </w:rPr>
        <w:t xml:space="preserve"> </w:t>
      </w:r>
      <w:r w:rsidRPr="00723461">
        <w:rPr>
          <w:rFonts w:ascii="Book Antiqua" w:hAnsi="Book Antiqua" w:cs="Book Antiqua"/>
          <w:lang w:val="en-GB"/>
        </w:rPr>
        <w:t>= 0.722). The Authors concluded that in specialized centres the rate of complications following D2 dissection was much lower than in published randomized Western trials and therefore D2 dissection, in an appropriate setting, could be considered as a safe option for the radical management of gastric cancer in Western patients.</w:t>
      </w:r>
      <w:r w:rsidRPr="00723461">
        <w:rPr>
          <w:rFonts w:ascii="Book Antiqua" w:eastAsia="Arial" w:hAnsi="Book Antiqua" w:cs="Arial"/>
          <w:lang w:val="en-GB"/>
        </w:rPr>
        <w:t xml:space="preserve"> </w:t>
      </w:r>
      <w:r w:rsidRPr="00723461">
        <w:rPr>
          <w:rFonts w:ascii="Book Antiqua" w:hAnsi="Book Antiqua" w:cs="Book Antiqua"/>
          <w:lang w:val="en-GB"/>
        </w:rPr>
        <w:t>In 2014 the Italian Gastric cancer Study Group published th</w:t>
      </w:r>
      <w:r w:rsidR="009630C5" w:rsidRPr="00723461">
        <w:rPr>
          <w:rFonts w:ascii="Book Antiqua" w:hAnsi="Book Antiqua" w:cs="Book Antiqua"/>
          <w:lang w:val="en-GB"/>
        </w:rPr>
        <w:t>e long-</w:t>
      </w:r>
      <w:r w:rsidR="009630C5" w:rsidRPr="00723461">
        <w:rPr>
          <w:rFonts w:ascii="Book Antiqua" w:hAnsi="Book Antiqua" w:cs="Book Antiqua"/>
          <w:lang w:val="en-GB"/>
        </w:rPr>
        <w:lastRenderedPageBreak/>
        <w:t>term results of this RCT</w:t>
      </w:r>
      <w:r w:rsidRPr="00723461">
        <w:rPr>
          <w:rFonts w:ascii="Book Antiqua" w:hAnsi="Book Antiqua" w:cs="Book Antiqua"/>
          <w:vertAlign w:val="superscript"/>
          <w:lang w:val="en-GB"/>
        </w:rPr>
        <w:t>[18]</w:t>
      </w:r>
      <w:r w:rsidRPr="00723461">
        <w:rPr>
          <w:rFonts w:ascii="Book Antiqua" w:hAnsi="Book Antiqua" w:cs="Book Antiqua"/>
          <w:lang w:val="en-GB"/>
        </w:rPr>
        <w:t xml:space="preserve">. The five-year overall survival (OS) and disease-specific survival (DSS) rates were respectively 66.5% and 71% for D1 and 64.2% and 72.6% for D2, with no significant difference between the two groups (OS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0.695, DSS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009630C5" w:rsidRPr="00723461">
        <w:rPr>
          <w:rFonts w:ascii="Book Antiqua" w:hAnsi="Book Antiqua" w:cs="Book Antiqua"/>
          <w:lang w:val="en-GB"/>
        </w:rPr>
        <w:t>= 0.916</w:t>
      </w:r>
      <w:r w:rsidRPr="00723461">
        <w:rPr>
          <w:rFonts w:ascii="Book Antiqua" w:hAnsi="Book Antiqua" w:cs="Book Antiqua"/>
          <w:lang w:val="en-GB"/>
        </w:rPr>
        <w:t xml:space="preserve">). Subgroup analysis showed a trend towards benefit of D2 dissection in patients with locally advanced gastric cancer ( DSS 55% for D1 </w:t>
      </w:r>
      <w:r w:rsidR="009630C5" w:rsidRPr="00723461">
        <w:rPr>
          <w:rFonts w:ascii="Book Antiqua" w:hAnsi="Book Antiqua" w:cs="Book Antiqua"/>
          <w:i/>
          <w:lang w:val="en-GB"/>
        </w:rPr>
        <w:t>v</w:t>
      </w:r>
      <w:r w:rsidRPr="00723461">
        <w:rPr>
          <w:rFonts w:ascii="Book Antiqua" w:hAnsi="Book Antiqua" w:cs="Book Antiqua"/>
          <w:i/>
          <w:lang w:val="en-GB"/>
        </w:rPr>
        <w:t>s</w:t>
      </w:r>
      <w:r w:rsidRPr="00723461">
        <w:rPr>
          <w:rFonts w:ascii="Book Antiqua" w:hAnsi="Book Antiqua" w:cs="Book Antiqua"/>
          <w:lang w:val="en-GB"/>
        </w:rPr>
        <w:t xml:space="preserve"> 69% for D2 with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0.143) and in patients with positive lymph nodes ( OS rate 35% for D1 </w:t>
      </w:r>
      <w:r w:rsidR="009630C5" w:rsidRPr="00723461">
        <w:rPr>
          <w:rFonts w:ascii="Book Antiqua" w:hAnsi="Book Antiqua" w:cs="Book Antiqua"/>
          <w:i/>
          <w:lang w:val="en-GB"/>
        </w:rPr>
        <w:t>vs</w:t>
      </w:r>
      <w:r w:rsidRPr="00723461">
        <w:rPr>
          <w:rFonts w:ascii="Book Antiqua" w:hAnsi="Book Antiqua" w:cs="Book Antiqua"/>
          <w:lang w:val="en-GB"/>
        </w:rPr>
        <w:t xml:space="preserve"> 51% for D2 and DSS rate 38% for D1 </w:t>
      </w:r>
      <w:r w:rsidR="009630C5" w:rsidRPr="00723461">
        <w:rPr>
          <w:rFonts w:ascii="Book Antiqua" w:hAnsi="Book Antiqua" w:cs="Book Antiqua"/>
          <w:i/>
          <w:lang w:val="en-GB"/>
        </w:rPr>
        <w:t>vs</w:t>
      </w:r>
      <w:r w:rsidRPr="00723461">
        <w:rPr>
          <w:rFonts w:ascii="Book Antiqua" w:hAnsi="Book Antiqua" w:cs="Book Antiqua"/>
          <w:lang w:val="en-GB"/>
        </w:rPr>
        <w:t xml:space="preserve"> 59% for D2). This survival benefit was even greater and close to reaching a statistical significance in the subgroup of patients with both these two variables (T2-T4, N positive): 5-year OS rate was 35 % for D1 and 51% for D2, with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009630C5" w:rsidRPr="00723461">
        <w:rPr>
          <w:rFonts w:ascii="Book Antiqua" w:hAnsi="Book Antiqua" w:cs="Book Antiqua"/>
          <w:lang w:val="en-GB"/>
        </w:rPr>
        <w:t>= 0.078</w:t>
      </w:r>
      <w:r w:rsidRPr="00723461">
        <w:rPr>
          <w:rFonts w:ascii="Book Antiqua" w:hAnsi="Book Antiqua" w:cs="Book Antiqua"/>
          <w:lang w:val="en-GB"/>
        </w:rPr>
        <w:t xml:space="preserve">, while 5-year DSS </w:t>
      </w:r>
      <w:r w:rsidR="00742684" w:rsidRPr="00723461">
        <w:rPr>
          <w:rFonts w:ascii="Book Antiqua" w:hAnsi="Book Antiqua" w:cs="Book Antiqua"/>
          <w:lang w:val="en-GB"/>
        </w:rPr>
        <w:t>was 38% for D1 and 59% for D2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0</w:t>
      </w:r>
      <w:r w:rsidR="009630C5" w:rsidRPr="00723461">
        <w:rPr>
          <w:rFonts w:ascii="Book Antiqua" w:eastAsia="SimSun" w:hAnsi="Book Antiqua" w:cs="Book Antiqua" w:hint="eastAsia"/>
          <w:lang w:val="en-GB" w:eastAsia="zh-CN"/>
        </w:rPr>
        <w:t>.</w:t>
      </w:r>
      <w:r w:rsidRPr="00723461">
        <w:rPr>
          <w:rFonts w:ascii="Book Antiqua" w:hAnsi="Book Antiqua" w:cs="Book Antiqua"/>
          <w:lang w:val="en-GB"/>
        </w:rPr>
        <w:t>055 ). Therefore the authors concluded that D2 might be a better choice in patients with advanced disease and lymph nodes metastasis</w:t>
      </w:r>
      <w:r w:rsidR="009630C5" w:rsidRPr="00723461">
        <w:rPr>
          <w:rFonts w:ascii="Book Antiqua" w:eastAsia="SimSun" w:hAnsi="Book Antiqua" w:cs="Book Antiqua" w:hint="eastAsia"/>
          <w:lang w:val="en-GB" w:eastAsia="zh-CN"/>
        </w:rPr>
        <w:t xml:space="preserve"> </w:t>
      </w:r>
      <w:r w:rsidR="009630C5" w:rsidRPr="00723461">
        <w:rPr>
          <w:rFonts w:ascii="Book Antiqua" w:hAnsi="Book Antiqua" w:cs="Book Antiqua"/>
          <w:lang w:val="en-GB"/>
        </w:rPr>
        <w:t xml:space="preserve">(Table </w:t>
      </w:r>
      <w:r w:rsidR="00794999" w:rsidRPr="00723461">
        <w:rPr>
          <w:rFonts w:ascii="Book Antiqua" w:hAnsi="Book Antiqua" w:cs="Book Antiqua"/>
          <w:lang w:val="en-GB"/>
        </w:rPr>
        <w:t>3</w:t>
      </w:r>
      <w:r w:rsidR="009630C5" w:rsidRPr="00723461">
        <w:rPr>
          <w:rFonts w:ascii="Book Antiqua" w:hAnsi="Book Antiqua" w:cs="Book Antiqua"/>
          <w:lang w:val="en-GB"/>
        </w:rPr>
        <w:t>)</w:t>
      </w:r>
      <w:r w:rsidRPr="00723461">
        <w:rPr>
          <w:rFonts w:ascii="Book Antiqua" w:hAnsi="Book Antiqua" w:cs="Book Antiqua"/>
          <w:lang w:val="en-GB"/>
        </w:rPr>
        <w:t xml:space="preserve">. </w:t>
      </w:r>
    </w:p>
    <w:p w14:paraId="583C4213" w14:textId="02B50830" w:rsidR="000C5F31" w:rsidRPr="00723461" w:rsidRDefault="000C5F31" w:rsidP="009630C5">
      <w:pPr>
        <w:spacing w:line="360" w:lineRule="auto"/>
        <w:ind w:firstLineChars="98" w:firstLine="235"/>
        <w:jc w:val="both"/>
        <w:rPr>
          <w:rFonts w:ascii="Book Antiqua" w:hAnsi="Book Antiqua" w:cs="Book Antiqua"/>
          <w:lang w:val="en-GB"/>
        </w:rPr>
      </w:pPr>
      <w:r w:rsidRPr="00723461">
        <w:rPr>
          <w:rFonts w:ascii="Book Antiqua" w:hAnsi="Book Antiqua" w:cs="Book Antiqua"/>
          <w:bCs/>
          <w:lang w:val="en-GB"/>
        </w:rPr>
        <w:t xml:space="preserve">Wu </w:t>
      </w:r>
      <w:r w:rsidRPr="00723461">
        <w:rPr>
          <w:rFonts w:ascii="Book Antiqua" w:hAnsi="Book Antiqua" w:cs="Book Antiqua"/>
          <w:bCs/>
          <w:i/>
          <w:lang w:val="en-GB"/>
        </w:rPr>
        <w:t>et al</w:t>
      </w:r>
      <w:r w:rsidR="009630C5" w:rsidRPr="00723461">
        <w:rPr>
          <w:rFonts w:ascii="Book Antiqua" w:hAnsi="Book Antiqua" w:cs="Arial"/>
          <w:vertAlign w:val="superscript"/>
          <w:lang w:val="en-GB"/>
        </w:rPr>
        <w:t>[55]</w:t>
      </w:r>
      <w:r w:rsidR="009630C5" w:rsidRPr="00723461">
        <w:rPr>
          <w:rFonts w:ascii="Book Antiqua" w:eastAsia="SimSun" w:hAnsi="Book Antiqua" w:cs="Book Antiqua" w:hint="eastAsia"/>
          <w:b/>
          <w:bCs/>
          <w:lang w:val="en-GB" w:eastAsia="zh-CN"/>
        </w:rPr>
        <w:t xml:space="preserve"> </w:t>
      </w:r>
      <w:r w:rsidRPr="00723461">
        <w:rPr>
          <w:rFonts w:ascii="Book Antiqua" w:hAnsi="Book Antiqua" w:cs="Book Antiqua"/>
          <w:lang w:val="en-GB"/>
        </w:rPr>
        <w:t xml:space="preserve">in 2004 published the first results of a trial comparing 110 patients undergoing D1 dissection and 111 undergoing D3 resection and their respective morbidity and mortality rates. The postoperative hospital stay was longer for D3 patients </w:t>
      </w:r>
      <w:r w:rsidR="009630C5" w:rsidRPr="00723461">
        <w:rPr>
          <w:rFonts w:ascii="Book Antiqua" w:eastAsia="SimSun" w:hAnsi="Book Antiqua" w:cs="Book Antiqua" w:hint="eastAsia"/>
          <w:lang w:val="en-GB" w:eastAsia="zh-CN"/>
        </w:rPr>
        <w:t>[</w:t>
      </w:r>
      <w:r w:rsidRPr="00723461">
        <w:rPr>
          <w:rFonts w:ascii="Book Antiqua" w:hAnsi="Book Antiqua" w:cs="Book Antiqua"/>
          <w:lang w:val="en-GB"/>
        </w:rPr>
        <w:t>mean</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SD</w:t>
      </w:r>
      <w:r w:rsidRPr="00723461">
        <w:rPr>
          <w:rFonts w:ascii="Book Antiqua" w:hAnsi="Book Antiqua" w:cs="Book Antiqua"/>
          <w:lang w:val="en-GB"/>
        </w:rPr>
        <w:t xml:space="preserve">) 19.6 (13.9) (range 10-98) </w:t>
      </w:r>
      <w:r w:rsidR="009630C5" w:rsidRPr="00723461">
        <w:rPr>
          <w:rFonts w:ascii="Book Antiqua" w:eastAsia="SimSun" w:hAnsi="Book Antiqua" w:cs="Book Antiqua" w:hint="eastAsia"/>
          <w:lang w:val="en-GB" w:eastAsia="zh-CN"/>
        </w:rPr>
        <w:t xml:space="preserve">d </w:t>
      </w:r>
      <w:r w:rsidR="009630C5" w:rsidRPr="00723461">
        <w:rPr>
          <w:rFonts w:ascii="Book Antiqua" w:hAnsi="Book Antiqua" w:cs="Book Antiqua"/>
          <w:i/>
          <w:lang w:val="en-GB"/>
        </w:rPr>
        <w:t>vs</w:t>
      </w:r>
      <w:r w:rsidRPr="00723461">
        <w:rPr>
          <w:rFonts w:ascii="Book Antiqua" w:hAnsi="Book Antiqua" w:cs="Book Antiqua"/>
          <w:lang w:val="en-GB"/>
        </w:rPr>
        <w:t xml:space="preserve"> 15.0 (4.0) (range 10-30) d;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0.001). Morbidity rate was higher in t</w:t>
      </w:r>
      <w:r w:rsidR="009630C5" w:rsidRPr="00723461">
        <w:rPr>
          <w:rFonts w:ascii="Book Antiqua" w:hAnsi="Book Antiqua" w:cs="Book Antiqua"/>
          <w:lang w:val="en-GB"/>
        </w:rPr>
        <w:t xml:space="preserve">he D3 group (17.1% </w:t>
      </w:r>
      <w:r w:rsidR="009630C5" w:rsidRPr="00723461">
        <w:rPr>
          <w:rFonts w:ascii="Book Antiqua" w:hAnsi="Book Antiqua" w:cs="Book Antiqua"/>
          <w:i/>
          <w:lang w:val="en-GB"/>
        </w:rPr>
        <w:t>vs</w:t>
      </w:r>
      <w:r w:rsidR="009630C5" w:rsidRPr="00723461">
        <w:rPr>
          <w:rFonts w:ascii="Book Antiqua" w:hAnsi="Book Antiqua" w:cs="Book Antiqua"/>
          <w:lang w:val="en-GB"/>
        </w:rPr>
        <w:t xml:space="preserve"> 7.3%</w:t>
      </w:r>
      <w:r w:rsidRPr="00723461">
        <w:rPr>
          <w:rFonts w:ascii="Book Antiqua" w:hAnsi="Book Antiqua" w:cs="Book Antiqua"/>
          <w:lang w:val="en-GB"/>
        </w:rPr>
        <w:t xml:space="preserve">,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0.012), mainly due to a high inicidence of abdominal abscess after D3 resection (8.1% </w:t>
      </w:r>
      <w:r w:rsidR="009630C5" w:rsidRPr="00723461">
        <w:rPr>
          <w:rFonts w:ascii="Book Antiqua" w:hAnsi="Book Antiqua" w:cs="Book Antiqua"/>
          <w:i/>
          <w:lang w:val="en-GB"/>
        </w:rPr>
        <w:t>vs</w:t>
      </w:r>
      <w:r w:rsidRPr="00723461">
        <w:rPr>
          <w:rFonts w:ascii="Book Antiqua" w:hAnsi="Book Antiqua" w:cs="Book Antiqua"/>
          <w:lang w:val="en-GB"/>
        </w:rPr>
        <w:t xml:space="preserve"> 0%;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0.003). Patients with hemipancreaticosplenectomy had a higher morbidity rate (35.7% </w:t>
      </w:r>
      <w:r w:rsidR="009630C5" w:rsidRPr="00723461">
        <w:rPr>
          <w:rFonts w:ascii="Book Antiqua" w:hAnsi="Book Antiqua" w:cs="Book Antiqua"/>
          <w:i/>
          <w:lang w:val="en-GB"/>
        </w:rPr>
        <w:t>vs</w:t>
      </w:r>
      <w:r w:rsidRPr="00723461">
        <w:rPr>
          <w:rFonts w:ascii="Book Antiqua" w:hAnsi="Book Antiqua" w:cs="Book Antiqua"/>
          <w:lang w:val="en-GB"/>
        </w:rPr>
        <w:t xml:space="preserve"> 10.6%;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0.017). In both group there was no operative mortality. The study confirmed the higher risk of complications after that extensive dissections and suggested that extensive lymph node dissection should be done by surgeons thoroughly experienced in the techniqu</w:t>
      </w:r>
      <w:r w:rsidR="009630C5" w:rsidRPr="00723461">
        <w:rPr>
          <w:rFonts w:ascii="Book Antiqua" w:hAnsi="Book Antiqua" w:cs="Book Antiqua"/>
          <w:lang w:val="en-GB"/>
        </w:rPr>
        <w:t>e. In 2006 the same authors</w:t>
      </w:r>
      <w:r w:rsidRPr="00723461">
        <w:rPr>
          <w:rFonts w:ascii="Book Antiqua" w:hAnsi="Book Antiqua" w:cs="Arial"/>
          <w:vertAlign w:val="superscript"/>
          <w:lang w:val="en-GB"/>
        </w:rPr>
        <w:t>[56]</w:t>
      </w:r>
      <w:r w:rsidRPr="00723461">
        <w:rPr>
          <w:rFonts w:ascii="Book Antiqua" w:hAnsi="Book Antiqua" w:cs="Book Antiqua"/>
          <w:vertAlign w:val="superscript"/>
          <w:lang w:val="en-GB"/>
        </w:rPr>
        <w:t xml:space="preserve"> </w:t>
      </w:r>
      <w:r w:rsidRPr="00723461">
        <w:rPr>
          <w:rFonts w:ascii="Book Antiqua" w:hAnsi="Book Antiqua" w:cs="Book Antiqua"/>
          <w:lang w:val="en-GB"/>
        </w:rPr>
        <w:t xml:space="preserve">published the 5-year survival results: overall 5-year survival was higher for D3 patients (59.5% </w:t>
      </w:r>
      <w:r w:rsidR="009630C5" w:rsidRPr="00723461">
        <w:rPr>
          <w:rFonts w:ascii="Book Antiqua" w:hAnsi="Book Antiqua" w:cs="Book Antiqua"/>
          <w:i/>
          <w:lang w:val="en-GB"/>
        </w:rPr>
        <w:t>vs</w:t>
      </w:r>
      <w:r w:rsidRPr="00723461">
        <w:rPr>
          <w:rFonts w:ascii="Book Antiqua" w:hAnsi="Book Antiqua" w:cs="Book Antiqua"/>
          <w:lang w:val="en-GB"/>
        </w:rPr>
        <w:t xml:space="preserve"> 53.3%; </w:t>
      </w:r>
      <w:r w:rsidRPr="00723461">
        <w:rPr>
          <w:rFonts w:ascii="Book Antiqua" w:hAnsi="Book Antiqua" w:cs="Book Antiqua"/>
          <w:i/>
          <w:caps/>
          <w:lang w:val="en-GB"/>
        </w:rPr>
        <w:t>p</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9630C5"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0.041). The authors concluded that even if D3 lymphadenectomy was associated with a higher morbidity, due to its surgical complexity, it had a significant long-term survival benefit over D1 dissection</w:t>
      </w:r>
      <w:r w:rsidR="009630C5" w:rsidRPr="00723461">
        <w:rPr>
          <w:rFonts w:ascii="Book Antiqua" w:eastAsia="SimSun" w:hAnsi="Book Antiqua" w:cs="Book Antiqua" w:hint="eastAsia"/>
          <w:lang w:val="en-GB" w:eastAsia="zh-CN"/>
        </w:rPr>
        <w:t xml:space="preserve"> </w:t>
      </w:r>
      <w:r w:rsidR="009630C5" w:rsidRPr="00723461">
        <w:rPr>
          <w:rFonts w:ascii="Book Antiqua" w:hAnsi="Book Antiqua" w:cs="Book Antiqua"/>
          <w:lang w:val="en-GB"/>
        </w:rPr>
        <w:t xml:space="preserve">(Table </w:t>
      </w:r>
      <w:r w:rsidR="00794999" w:rsidRPr="00723461">
        <w:rPr>
          <w:rFonts w:ascii="Book Antiqua" w:hAnsi="Book Antiqua" w:cs="Book Antiqua"/>
          <w:lang w:val="en-GB"/>
        </w:rPr>
        <w:t>3</w:t>
      </w:r>
      <w:r w:rsidR="009630C5" w:rsidRPr="00723461">
        <w:rPr>
          <w:rFonts w:ascii="Book Antiqua" w:hAnsi="Book Antiqua" w:cs="Book Antiqua"/>
          <w:lang w:val="en-GB"/>
        </w:rPr>
        <w:t>)</w:t>
      </w:r>
      <w:r w:rsidRPr="00723461">
        <w:rPr>
          <w:rFonts w:ascii="Book Antiqua" w:hAnsi="Book Antiqua" w:cs="Book Antiqua"/>
          <w:lang w:val="en-GB"/>
        </w:rPr>
        <w:t xml:space="preserve">. </w:t>
      </w:r>
    </w:p>
    <w:p w14:paraId="1ABFAF97" w14:textId="566EFB2D" w:rsidR="000C5F31" w:rsidRPr="00723461" w:rsidRDefault="000C5F31" w:rsidP="009630C5">
      <w:pPr>
        <w:spacing w:line="360" w:lineRule="auto"/>
        <w:ind w:firstLineChars="98" w:firstLine="235"/>
        <w:jc w:val="both"/>
        <w:rPr>
          <w:rFonts w:ascii="Book Antiqua" w:eastAsia="SimSun" w:hAnsi="Book Antiqua" w:cs="Book Antiqua"/>
          <w:lang w:val="en-GB" w:eastAsia="zh-CN"/>
        </w:rPr>
      </w:pPr>
      <w:r w:rsidRPr="00723461">
        <w:rPr>
          <w:rFonts w:ascii="Book Antiqua" w:hAnsi="Book Antiqua" w:cs="Book Antiqua"/>
          <w:bCs/>
          <w:lang w:val="en-GB"/>
        </w:rPr>
        <w:t xml:space="preserve">Seevaratnam </w:t>
      </w:r>
      <w:r w:rsidRPr="00723461">
        <w:rPr>
          <w:rFonts w:ascii="Book Antiqua" w:hAnsi="Book Antiqua" w:cs="Book Antiqua"/>
          <w:bCs/>
          <w:i/>
          <w:lang w:val="en-GB"/>
        </w:rPr>
        <w:t>et al</w:t>
      </w:r>
      <w:r w:rsidR="009630C5" w:rsidRPr="00723461">
        <w:rPr>
          <w:rFonts w:ascii="Book Antiqua" w:hAnsi="Book Antiqua" w:cs="Book Antiqua"/>
          <w:vertAlign w:val="superscript"/>
          <w:lang w:val="en-GB"/>
        </w:rPr>
        <w:t>[57]</w:t>
      </w:r>
      <w:r w:rsidR="009630C5" w:rsidRPr="00723461">
        <w:rPr>
          <w:rFonts w:ascii="Book Antiqua" w:eastAsia="SimSun" w:hAnsi="Book Antiqua" w:cs="Book Antiqua" w:hint="eastAsia"/>
          <w:b/>
          <w:bCs/>
          <w:lang w:val="en-GB" w:eastAsia="zh-CN"/>
        </w:rPr>
        <w:t xml:space="preserve"> </w:t>
      </w:r>
      <w:r w:rsidR="00686039">
        <w:rPr>
          <w:rFonts w:ascii="Book Antiqua" w:hAnsi="Book Antiqua" w:cs="Book Antiqua"/>
          <w:lang w:val="en-GB"/>
        </w:rPr>
        <w:t>in 2012</w:t>
      </w:r>
      <w:r w:rsidRPr="00723461">
        <w:rPr>
          <w:rFonts w:ascii="Book Antiqua" w:hAnsi="Book Antiqua" w:cs="Book Antiqua"/>
          <w:lang w:val="en-GB"/>
        </w:rPr>
        <w:t xml:space="preserve"> analysed 5 randomized trials involving 1642 patients (845 D1 and 797 D2) enrolled from 1982 to 2005; the authors highlighted the differences among earlier (considering procedures with spleen and pancreas removal) and more recent trials (with spleen and pancreas preservation). As concerns the short-term outcomes, overall hospital mortality was significantly higher for D2 patients (7.5% </w:t>
      </w:r>
      <w:r w:rsidR="0003796A" w:rsidRPr="00723461">
        <w:rPr>
          <w:rFonts w:ascii="Book Antiqua" w:hAnsi="Book Antiqua" w:cs="Book Antiqua"/>
          <w:i/>
          <w:lang w:val="en-GB"/>
        </w:rPr>
        <w:t>vs</w:t>
      </w:r>
      <w:r w:rsidRPr="00723461">
        <w:rPr>
          <w:rFonts w:ascii="Book Antiqua" w:hAnsi="Book Antiqua" w:cs="Book Antiqua"/>
          <w:lang w:val="en-GB"/>
        </w:rPr>
        <w:t xml:space="preserve"> 3.8% with RR of 2.02; </w:t>
      </w:r>
      <w:r w:rsidRPr="00723461">
        <w:rPr>
          <w:rFonts w:ascii="Book Antiqua" w:hAnsi="Book Antiqua" w:cs="Book Antiqua"/>
          <w:i/>
          <w:caps/>
          <w:lang w:val="en-GB"/>
        </w:rPr>
        <w:t>p</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0.002); subsite analysis showed that hospital mortality was still significantly higher for </w:t>
      </w:r>
      <w:r w:rsidRPr="00723461">
        <w:rPr>
          <w:rFonts w:ascii="Book Antiqua" w:hAnsi="Book Antiqua" w:cs="Book Antiqua"/>
          <w:lang w:val="en-GB"/>
        </w:rPr>
        <w:lastRenderedPageBreak/>
        <w:t xml:space="preserve">D2 patients in early trials (10.5% </w:t>
      </w:r>
      <w:r w:rsidR="0003796A" w:rsidRPr="00723461">
        <w:rPr>
          <w:rFonts w:ascii="Book Antiqua" w:hAnsi="Book Antiqua" w:cs="Book Antiqua"/>
          <w:i/>
          <w:lang w:val="en-GB"/>
        </w:rPr>
        <w:t>vs</w:t>
      </w:r>
      <w:r w:rsidRPr="00723461">
        <w:rPr>
          <w:rFonts w:ascii="Book Antiqua" w:hAnsi="Book Antiqua" w:cs="Book Antiqua"/>
          <w:lang w:val="en-GB"/>
        </w:rPr>
        <w:t xml:space="preserve"> 4.6%; </w:t>
      </w:r>
      <w:r w:rsidRPr="00723461">
        <w:rPr>
          <w:rFonts w:ascii="Book Antiqua" w:hAnsi="Book Antiqua" w:cs="Book Antiqua"/>
          <w:i/>
          <w:caps/>
          <w:lang w:val="en-GB"/>
        </w:rPr>
        <w:t>p</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0.0003), while it was similar in recent trials (1.5% for D1 </w:t>
      </w:r>
      <w:r w:rsidR="0003796A" w:rsidRPr="00723461">
        <w:rPr>
          <w:rFonts w:ascii="Book Antiqua" w:hAnsi="Book Antiqua" w:cs="Book Antiqua"/>
          <w:i/>
          <w:lang w:val="en-GB"/>
        </w:rPr>
        <w:t>vs</w:t>
      </w:r>
      <w:r w:rsidRPr="00723461">
        <w:rPr>
          <w:rFonts w:ascii="Book Antiqua" w:hAnsi="Book Antiqua" w:cs="Book Antiqua"/>
          <w:lang w:val="en-GB"/>
        </w:rPr>
        <w:t xml:space="preserve"> 1.2% for D2; </w:t>
      </w:r>
      <w:r w:rsidRPr="00723461">
        <w:rPr>
          <w:rFonts w:ascii="Book Antiqua" w:hAnsi="Book Antiqua" w:cs="Book Antiqua"/>
          <w:i/>
          <w:caps/>
          <w:lang w:val="en-GB"/>
        </w:rPr>
        <w:t>p</w:t>
      </w:r>
      <w:r w:rsidR="0003796A" w:rsidRPr="00723461">
        <w:rPr>
          <w:rFonts w:ascii="Book Antiqua" w:eastAsia="SimSun" w:hAnsi="Book Antiqua" w:cs="Book Antiqua" w:hint="eastAsia"/>
          <w:lang w:val="en-GB" w:eastAsia="zh-CN"/>
        </w:rPr>
        <w:t xml:space="preserve"> = </w:t>
      </w:r>
      <w:r w:rsidR="0003796A" w:rsidRPr="00723461">
        <w:rPr>
          <w:rFonts w:ascii="Book Antiqua" w:hAnsi="Book Antiqua" w:cs="Book Antiqua"/>
          <w:lang w:val="en-GB"/>
        </w:rPr>
        <w:t>0.70).</w:t>
      </w:r>
    </w:p>
    <w:p w14:paraId="46C001C8" w14:textId="77777777" w:rsidR="000C5F31" w:rsidRPr="00723461" w:rsidRDefault="000C5F31" w:rsidP="0003796A">
      <w:pPr>
        <w:spacing w:line="360" w:lineRule="auto"/>
        <w:ind w:firstLineChars="100" w:firstLine="240"/>
        <w:jc w:val="both"/>
        <w:rPr>
          <w:rFonts w:ascii="Book Antiqua" w:eastAsia="SimSun" w:hAnsi="Book Antiqua" w:cs="Book Antiqua"/>
          <w:lang w:eastAsia="zh-CN"/>
        </w:rPr>
      </w:pPr>
      <w:r w:rsidRPr="00723461">
        <w:rPr>
          <w:rFonts w:ascii="Book Antiqua" w:hAnsi="Book Antiqua" w:cs="Book Antiqua"/>
          <w:lang w:val="en-GB"/>
        </w:rPr>
        <w:t>The overall 5-year survival rate showed similar results for D1 and D2 patients (43.5% and 44.9%;</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i/>
          <w:caps/>
          <w:lang w:val="en-GB"/>
        </w:rPr>
        <w:t>p</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0.58). In subgroup analysis no significant difference was found between T1/T2 patients (55.4% for D1 and 52.3% for D2; </w:t>
      </w:r>
      <w:r w:rsidRPr="00723461">
        <w:rPr>
          <w:rFonts w:ascii="Book Antiqua" w:hAnsi="Book Antiqua" w:cs="Book Antiqua"/>
          <w:i/>
          <w:caps/>
          <w:lang w:val="en-GB"/>
        </w:rPr>
        <w:t>p</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0.46) while a trend of survival benefit in favour of D2 was identified for more advanced tumours (13.5% for D1 </w:t>
      </w:r>
      <w:r w:rsidR="0003796A" w:rsidRPr="00723461">
        <w:rPr>
          <w:rFonts w:ascii="Book Antiqua" w:hAnsi="Book Antiqua" w:cs="Book Antiqua"/>
          <w:i/>
          <w:lang w:val="en-GB"/>
        </w:rPr>
        <w:t>vs</w:t>
      </w:r>
      <w:r w:rsidRPr="00723461">
        <w:rPr>
          <w:rFonts w:ascii="Book Antiqua" w:hAnsi="Book Antiqua" w:cs="Book Antiqua"/>
          <w:lang w:val="en-GB"/>
        </w:rPr>
        <w:t xml:space="preserve"> 19.5% for D2 in patients with T3/T4). In addition, the subgroup of patients with spleen and pancreas preservation showed a trend towards better survival rate with D2 compared to D1 (54.9% </w:t>
      </w:r>
      <w:r w:rsidR="0003796A" w:rsidRPr="00723461">
        <w:rPr>
          <w:rFonts w:ascii="Book Antiqua" w:hAnsi="Book Antiqua" w:cs="Book Antiqua"/>
          <w:i/>
          <w:lang w:val="en-GB"/>
        </w:rPr>
        <w:t>vs</w:t>
      </w:r>
      <w:r w:rsidRPr="00723461">
        <w:rPr>
          <w:rFonts w:ascii="Book Antiqua" w:hAnsi="Book Antiqua" w:cs="Book Antiqua"/>
          <w:lang w:val="en-GB"/>
        </w:rPr>
        <w:t xml:space="preserve"> 43.0%). The authors concluded that while older trials favoured D1, the more recent trials did not show any significant differences in mortality between the two procedures, demonstrating that D2 gastrectomy could be performed safely, mostly due to the prese</w:t>
      </w:r>
      <w:r w:rsidR="0003796A" w:rsidRPr="00723461">
        <w:rPr>
          <w:rFonts w:ascii="Book Antiqua" w:hAnsi="Book Antiqua" w:cs="Book Antiqua"/>
          <w:lang w:val="en-GB"/>
        </w:rPr>
        <w:t>rvation of spleen and pancreas.</w:t>
      </w:r>
    </w:p>
    <w:p w14:paraId="4F112BE6" w14:textId="77777777" w:rsidR="000C5F31" w:rsidRPr="00723461" w:rsidRDefault="000C5F31" w:rsidP="0003796A">
      <w:pPr>
        <w:spacing w:line="360" w:lineRule="auto"/>
        <w:ind w:firstLineChars="100" w:firstLine="240"/>
        <w:jc w:val="both"/>
        <w:rPr>
          <w:rFonts w:ascii="Book Antiqua" w:hAnsi="Book Antiqua" w:cs="Book Antiqua"/>
        </w:rPr>
      </w:pPr>
      <w:r w:rsidRPr="00723461">
        <w:rPr>
          <w:rFonts w:ascii="Book Antiqua" w:hAnsi="Book Antiqua" w:cs="Book Antiqua"/>
          <w:lang w:val="en-GB"/>
        </w:rPr>
        <w:t>In 2014</w:t>
      </w:r>
      <w:r w:rsidRPr="00723461">
        <w:rPr>
          <w:rFonts w:ascii="Book Antiqua" w:hAnsi="Book Antiqua" w:cs="Book Antiqua"/>
          <w:i/>
          <w:iCs/>
          <w:lang w:val="en-GB"/>
        </w:rPr>
        <w:t xml:space="preserve"> </w:t>
      </w:r>
      <w:r w:rsidRPr="00723461">
        <w:rPr>
          <w:rFonts w:ascii="Book Antiqua" w:hAnsi="Book Antiqua" w:cs="Book Antiqua"/>
          <w:bCs/>
          <w:lang w:val="en-GB"/>
        </w:rPr>
        <w:t xml:space="preserve">Jiang </w:t>
      </w:r>
      <w:r w:rsidRPr="00723461">
        <w:rPr>
          <w:rFonts w:ascii="Book Antiqua" w:hAnsi="Book Antiqua" w:cs="Book Antiqua"/>
          <w:bCs/>
          <w:i/>
          <w:lang w:val="en-GB"/>
        </w:rPr>
        <w:t>et al</w:t>
      </w:r>
      <w:r w:rsidRPr="00723461">
        <w:rPr>
          <w:rFonts w:ascii="Book Antiqua" w:hAnsi="Book Antiqua" w:cs="Book Antiqua"/>
          <w:vertAlign w:val="superscript"/>
          <w:lang w:val="en-GB"/>
        </w:rPr>
        <w:t>[35]</w:t>
      </w:r>
      <w:r w:rsidRPr="00723461">
        <w:rPr>
          <w:rFonts w:ascii="Book Antiqua" w:hAnsi="Book Antiqua" w:cs="Book Antiqua"/>
          <w:lang w:val="en-GB"/>
        </w:rPr>
        <w:t xml:space="preserve"> analysed 8 RCTs published between 1988 and 2010, with a total of 2044 patients (1042 D1 and 1002 D2).</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D2 gastrectomy resulted associated with significantly greater morbidity in terms of anastomotic leakage, pancreatic leakage, reoperation rates, wound infection and pulmonary complications. The overall 5-year survival rate did not show any significant difference between the two groups. Overall postoperative mortality was significantly lower in the D1 group (RR </w:t>
      </w:r>
      <w:r w:rsidR="0003796A" w:rsidRPr="00723461">
        <w:rPr>
          <w:rFonts w:ascii="Book Antiqua" w:eastAsia="SimSun" w:hAnsi="Book Antiqua" w:cs="Book Antiqua" w:hint="eastAsia"/>
          <w:lang w:val="en-GB" w:eastAsia="zh-CN"/>
        </w:rPr>
        <w:t xml:space="preserve">= </w:t>
      </w:r>
      <w:r w:rsidR="0003796A" w:rsidRPr="00723461">
        <w:rPr>
          <w:rFonts w:ascii="Book Antiqua" w:hAnsi="Book Antiqua" w:cs="Book Antiqua"/>
          <w:lang w:val="en-GB"/>
        </w:rPr>
        <w:t>0.58</w:t>
      </w:r>
      <w:r w:rsidR="0003796A" w:rsidRPr="00723461">
        <w:rPr>
          <w:rFonts w:ascii="Book Antiqua" w:eastAsia="SimSun" w:hAnsi="Book Antiqua" w:cs="Book Antiqua" w:hint="eastAsia"/>
          <w:lang w:val="en-GB" w:eastAsia="zh-CN"/>
        </w:rPr>
        <w:t xml:space="preserve">, </w:t>
      </w:r>
      <w:r w:rsidR="0003796A" w:rsidRPr="00723461">
        <w:rPr>
          <w:rFonts w:ascii="Book Antiqua" w:hAnsi="Book Antiqua" w:cs="Book Antiqua"/>
          <w:lang w:val="en-GB"/>
        </w:rPr>
        <w:t>95</w:t>
      </w:r>
      <w:r w:rsidRPr="00723461">
        <w:rPr>
          <w:rFonts w:ascii="Book Antiqua" w:hAnsi="Book Antiqua" w:cs="Book Antiqua"/>
          <w:lang w:val="en-GB"/>
        </w:rPr>
        <w:t>%</w:t>
      </w:r>
      <w:r w:rsidR="0003796A" w:rsidRPr="00723461">
        <w:rPr>
          <w:rFonts w:ascii="Book Antiqua" w:eastAsia="SimSun" w:hAnsi="Book Antiqua" w:cs="Book Antiqua" w:hint="eastAsia"/>
          <w:lang w:val="en-GB" w:eastAsia="zh-CN"/>
        </w:rPr>
        <w:t xml:space="preserve">CI: </w:t>
      </w:r>
      <w:r w:rsidRPr="00723461">
        <w:rPr>
          <w:rFonts w:ascii="Book Antiqua" w:hAnsi="Book Antiqua" w:cs="Book Antiqua"/>
          <w:lang w:val="en-GB"/>
        </w:rPr>
        <w:t>0.47</w:t>
      </w:r>
      <w:r w:rsidR="0003796A" w:rsidRPr="00723461">
        <w:rPr>
          <w:rFonts w:ascii="Book Antiqua" w:eastAsia="SimSun" w:hAnsi="Book Antiqua" w:cs="Book Antiqua" w:hint="eastAsia"/>
          <w:lang w:val="en-GB" w:eastAsia="zh-CN"/>
        </w:rPr>
        <w:t>-</w:t>
      </w:r>
      <w:r w:rsidRPr="00723461">
        <w:rPr>
          <w:rFonts w:ascii="Book Antiqua" w:hAnsi="Book Antiqua" w:cs="Book Antiqua"/>
          <w:lang w:val="en-GB"/>
        </w:rPr>
        <w:t xml:space="preserve">0.71; </w:t>
      </w:r>
      <w:r w:rsidRPr="00723461">
        <w:rPr>
          <w:rFonts w:ascii="Book Antiqua" w:hAnsi="Book Antiqua" w:cs="Book Antiqua"/>
          <w:i/>
          <w:caps/>
          <w:lang w:val="en-GB"/>
        </w:rPr>
        <w:t>p</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&lt;</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0.001) but in subgroup analysis no difference was found between patients with pancreas and spleen preservation in D1 and D2 groups (RR </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1.35, </w:t>
      </w:r>
      <w:r w:rsidR="0003796A" w:rsidRPr="00723461">
        <w:rPr>
          <w:rFonts w:ascii="Book Antiqua" w:hAnsi="Book Antiqua" w:cs="Book Antiqua"/>
          <w:lang w:val="en-GB"/>
        </w:rPr>
        <w:t>95%</w:t>
      </w:r>
      <w:r w:rsidR="0003796A" w:rsidRPr="00723461">
        <w:rPr>
          <w:rFonts w:ascii="Book Antiqua" w:eastAsia="SimSun" w:hAnsi="Book Antiqua" w:cs="Book Antiqua" w:hint="eastAsia"/>
          <w:lang w:val="en-GB" w:eastAsia="zh-CN"/>
        </w:rPr>
        <w:t xml:space="preserve">CI: </w:t>
      </w:r>
      <w:r w:rsidRPr="00723461">
        <w:rPr>
          <w:rFonts w:ascii="Book Antiqua" w:hAnsi="Book Antiqua" w:cs="Book Antiqua"/>
          <w:lang w:val="en-GB"/>
        </w:rPr>
        <w:t>0.45</w:t>
      </w:r>
      <w:r w:rsidR="0003796A" w:rsidRPr="00723461">
        <w:rPr>
          <w:rFonts w:ascii="Book Antiqua" w:eastAsia="SimSun" w:hAnsi="Book Antiqua" w:cs="Book Antiqua" w:hint="eastAsia"/>
          <w:lang w:val="en-GB" w:eastAsia="zh-CN"/>
        </w:rPr>
        <w:t>-</w:t>
      </w:r>
      <w:r w:rsidRPr="00723461">
        <w:rPr>
          <w:rFonts w:ascii="Book Antiqua" w:hAnsi="Book Antiqua" w:cs="Book Antiqua"/>
          <w:lang w:val="en-GB"/>
        </w:rPr>
        <w:t>4.05 for pancreas resection; RR</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 xml:space="preserve"> 0.85, </w:t>
      </w:r>
      <w:r w:rsidR="0003796A" w:rsidRPr="00723461">
        <w:rPr>
          <w:rFonts w:ascii="Book Antiqua" w:hAnsi="Book Antiqua" w:cs="Book Antiqua"/>
          <w:lang w:val="en-GB"/>
        </w:rPr>
        <w:t>95%</w:t>
      </w:r>
      <w:r w:rsidR="0003796A" w:rsidRPr="00723461">
        <w:rPr>
          <w:rFonts w:ascii="Book Antiqua" w:eastAsia="SimSun" w:hAnsi="Book Antiqua" w:cs="Book Antiqua" w:hint="eastAsia"/>
          <w:lang w:val="en-GB" w:eastAsia="zh-CN"/>
        </w:rPr>
        <w:t xml:space="preserve">CI: </w:t>
      </w:r>
      <w:r w:rsidRPr="00723461">
        <w:rPr>
          <w:rFonts w:ascii="Book Antiqua" w:hAnsi="Book Antiqua" w:cs="Book Antiqua"/>
          <w:lang w:val="en-GB"/>
        </w:rPr>
        <w:t>0.47</w:t>
      </w:r>
      <w:r w:rsidR="0003796A" w:rsidRPr="00723461">
        <w:rPr>
          <w:rFonts w:ascii="Book Antiqua" w:eastAsia="SimSun" w:hAnsi="Book Antiqua" w:cs="Book Antiqua" w:hint="eastAsia"/>
          <w:lang w:val="en-GB" w:eastAsia="zh-CN"/>
        </w:rPr>
        <w:t>-</w:t>
      </w:r>
      <w:r w:rsidRPr="00723461">
        <w:rPr>
          <w:rFonts w:ascii="Book Antiqua" w:hAnsi="Book Antiqua" w:cs="Book Antiqua"/>
          <w:lang w:val="en-GB"/>
        </w:rPr>
        <w:t>1.54 for spleen resection), showing that the higher mortality associated with D2 in older trials was highly influenced by spleen and/or pancreas resection. The authors reported also a trend towards a lower risk of gastric cancer-related death in D2 patients with spleen and pancreas preservation.</w:t>
      </w:r>
    </w:p>
    <w:p w14:paraId="60CDF304" w14:textId="77777777" w:rsidR="000C5F31" w:rsidRPr="00723461" w:rsidRDefault="000C5F31" w:rsidP="0003796A">
      <w:pPr>
        <w:spacing w:line="360" w:lineRule="auto"/>
        <w:ind w:firstLineChars="100" w:firstLine="240"/>
        <w:jc w:val="both"/>
        <w:rPr>
          <w:rFonts w:ascii="Book Antiqua" w:eastAsia="SimSun" w:hAnsi="Book Antiqua" w:cs="Book Antiqua"/>
          <w:lang w:eastAsia="zh-CN"/>
        </w:rPr>
      </w:pPr>
      <w:r w:rsidRPr="00723461">
        <w:rPr>
          <w:rFonts w:ascii="Book Antiqua" w:hAnsi="Book Antiqua" w:cs="Book Antiqua"/>
          <w:lang w:val="en-GB"/>
        </w:rPr>
        <w:t>Anyway, in the latest years the consensus on D2 lymphade</w:t>
      </w:r>
      <w:r w:rsidR="0003796A" w:rsidRPr="00723461">
        <w:rPr>
          <w:rFonts w:ascii="Book Antiqua" w:hAnsi="Book Antiqua" w:cs="Book Antiqua"/>
          <w:lang w:val="en-GB"/>
        </w:rPr>
        <w:t>nectomy has increased worldwide</w:t>
      </w:r>
      <w:r w:rsidRPr="00723461">
        <w:rPr>
          <w:rFonts w:ascii="Book Antiqua" w:hAnsi="Book Antiqua" w:cs="Book Antiqua"/>
          <w:vertAlign w:val="superscript"/>
          <w:lang w:val="en-GB"/>
        </w:rPr>
        <w:t>[28</w:t>
      </w:r>
      <w:r w:rsidR="0003796A"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57</w:t>
      </w:r>
      <w:r w:rsidR="0003796A"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64-78]</w:t>
      </w:r>
      <w:r w:rsidRPr="00723461">
        <w:rPr>
          <w:rFonts w:ascii="Book Antiqua" w:hAnsi="Book Antiqua" w:cs="Book Antiqua"/>
          <w:lang w:val="en-GB"/>
        </w:rPr>
        <w:t xml:space="preserve">, since a trend of improved survival among D2 patients was recorded and published mainly due to spleen and pancreas preservation and to the increase of skillness and experience on D2 technique in </w:t>
      </w:r>
      <w:r w:rsidR="0003796A" w:rsidRPr="00723461">
        <w:rPr>
          <w:rFonts w:ascii="Book Antiqua" w:hAnsi="Book Antiqua" w:cs="Book Antiqua"/>
          <w:lang w:val="en-GB"/>
        </w:rPr>
        <w:t>high volume reference hospital.</w:t>
      </w:r>
    </w:p>
    <w:p w14:paraId="57F0BFD6" w14:textId="411B00A7" w:rsidR="000C5F31" w:rsidRPr="00723461" w:rsidRDefault="00596666" w:rsidP="0003796A">
      <w:pPr>
        <w:spacing w:line="360" w:lineRule="auto"/>
        <w:ind w:firstLineChars="100" w:firstLine="240"/>
        <w:jc w:val="both"/>
        <w:rPr>
          <w:rFonts w:ascii="Book Antiqua" w:hAnsi="Book Antiqua" w:cs="Book Antiqua"/>
          <w:b/>
          <w:bCs/>
        </w:rPr>
      </w:pPr>
      <w:r w:rsidRPr="00723461">
        <w:rPr>
          <w:rFonts w:ascii="Book Antiqua" w:hAnsi="Book Antiqua" w:cs="Book Antiqua"/>
          <w:caps/>
        </w:rPr>
        <w:t>e</w:t>
      </w:r>
      <w:r w:rsidRPr="00723461">
        <w:rPr>
          <w:rFonts w:ascii="Book Antiqua" w:hAnsi="Book Antiqua" w:cs="Book Antiqua"/>
        </w:rPr>
        <w:t>vidence based medicine</w:t>
      </w:r>
      <w:r w:rsidRPr="00723461">
        <w:rPr>
          <w:rFonts w:ascii="Book Antiqua" w:eastAsia="SimSun" w:hAnsi="Book Antiqua" w:cs="Book Antiqua" w:hint="eastAsia"/>
          <w:lang w:eastAsia="zh-CN"/>
        </w:rPr>
        <w:t xml:space="preserve"> (EBM)</w:t>
      </w:r>
      <w:r w:rsidR="000C5F31" w:rsidRPr="00723461">
        <w:rPr>
          <w:rFonts w:ascii="Book Antiqua" w:hAnsi="Book Antiqua" w:cs="Book Antiqua"/>
          <w:lang w:val="en-GB"/>
        </w:rPr>
        <w:t xml:space="preserve"> and practical surgical experience seem now to move towards an international agreement: nowadays D2 procedure is recommended as the sta</w:t>
      </w:r>
      <w:r w:rsidR="0003796A" w:rsidRPr="00723461">
        <w:rPr>
          <w:rFonts w:ascii="Book Antiqua" w:hAnsi="Book Antiqua" w:cs="Book Antiqua"/>
          <w:lang w:val="en-GB"/>
        </w:rPr>
        <w:t>ndard procedure by the Japanese</w:t>
      </w:r>
      <w:r w:rsidR="000C5F31" w:rsidRPr="00723461">
        <w:rPr>
          <w:rFonts w:ascii="Book Antiqua" w:hAnsi="Book Antiqua" w:cs="Book Antiqua"/>
          <w:vertAlign w:val="superscript"/>
          <w:lang w:val="en-GB"/>
        </w:rPr>
        <w:t>[3]</w:t>
      </w:r>
      <w:r w:rsidR="000C5F31" w:rsidRPr="00723461">
        <w:rPr>
          <w:rFonts w:ascii="Book Antiqua" w:hAnsi="Book Antiqua" w:cs="Book Antiqua"/>
          <w:lang w:val="en-GB"/>
        </w:rPr>
        <w:t>, Korean</w:t>
      </w:r>
      <w:r w:rsidR="000C5F31" w:rsidRPr="00723461">
        <w:rPr>
          <w:rFonts w:ascii="Book Antiqua" w:hAnsi="Book Antiqua" w:cs="Book Antiqua"/>
          <w:vertAlign w:val="superscript"/>
          <w:lang w:val="en-GB"/>
        </w:rPr>
        <w:t>[10]</w:t>
      </w:r>
      <w:r w:rsidR="0003796A" w:rsidRPr="00723461">
        <w:rPr>
          <w:rFonts w:ascii="Book Antiqua" w:hAnsi="Book Antiqua" w:cs="Book Antiqua"/>
          <w:lang w:val="en-GB"/>
        </w:rPr>
        <w:t>, German</w:t>
      </w:r>
      <w:r w:rsidR="000C5F31" w:rsidRPr="00723461">
        <w:rPr>
          <w:rFonts w:ascii="Book Antiqua" w:hAnsi="Book Antiqua" w:cs="Book Antiqua"/>
          <w:vertAlign w:val="superscript"/>
          <w:lang w:val="en-GB"/>
        </w:rPr>
        <w:t>[79]</w:t>
      </w:r>
      <w:r w:rsidR="000C5F31" w:rsidRPr="00723461">
        <w:rPr>
          <w:rFonts w:ascii="Book Antiqua" w:hAnsi="Book Antiqua" w:cs="Book Antiqua"/>
          <w:lang w:val="en-GB"/>
        </w:rPr>
        <w:t>, British</w:t>
      </w:r>
      <w:r w:rsidR="000C5F31" w:rsidRPr="00723461">
        <w:rPr>
          <w:rFonts w:ascii="Book Antiqua" w:hAnsi="Book Antiqua" w:cs="Book Antiqua"/>
          <w:vertAlign w:val="superscript"/>
          <w:lang w:val="en-GB"/>
        </w:rPr>
        <w:t>[80]</w:t>
      </w:r>
      <w:r w:rsidR="0003796A" w:rsidRPr="00723461">
        <w:rPr>
          <w:rFonts w:ascii="Book Antiqua" w:hAnsi="Book Antiqua" w:cs="Book Antiqua"/>
          <w:lang w:val="en-GB"/>
        </w:rPr>
        <w:t>, Italian</w:t>
      </w:r>
      <w:r w:rsidR="000C5F31" w:rsidRPr="00723461">
        <w:rPr>
          <w:rFonts w:ascii="Book Antiqua" w:hAnsi="Book Antiqua" w:cs="Book Antiqua"/>
          <w:vertAlign w:val="superscript"/>
          <w:lang w:val="en-GB"/>
        </w:rPr>
        <w:t>[81]</w:t>
      </w:r>
      <w:r w:rsidR="000C5F31" w:rsidRPr="00723461">
        <w:rPr>
          <w:rFonts w:ascii="Book Antiqua" w:hAnsi="Book Antiqua" w:cs="Book Antiqua"/>
          <w:lang w:val="en-GB"/>
        </w:rPr>
        <w:t xml:space="preserve">, </w:t>
      </w:r>
      <w:r w:rsidR="0003796A" w:rsidRPr="00723461">
        <w:rPr>
          <w:rFonts w:ascii="Book Antiqua" w:hAnsi="Book Antiqua" w:cs="Book Antiqua"/>
          <w:lang w:val="en-GB"/>
        </w:rPr>
        <w:t xml:space="preserve">European Society for Medical Oncology </w:t>
      </w:r>
      <w:r w:rsidR="000C5F31" w:rsidRPr="00723461">
        <w:rPr>
          <w:rFonts w:ascii="Book Antiqua" w:hAnsi="Book Antiqua" w:cs="Book Antiqua"/>
          <w:lang w:val="en-GB"/>
        </w:rPr>
        <w:t>(</w:t>
      </w:r>
      <w:r w:rsidR="0003796A" w:rsidRPr="00723461">
        <w:rPr>
          <w:rFonts w:ascii="Book Antiqua" w:hAnsi="Book Antiqua" w:cs="Book Antiqua"/>
          <w:lang w:val="en-GB"/>
        </w:rPr>
        <w:t>ESMO)</w:t>
      </w:r>
      <w:r w:rsidR="000C5F31" w:rsidRPr="00723461">
        <w:rPr>
          <w:rFonts w:ascii="Book Antiqua" w:hAnsi="Book Antiqua" w:cs="Book Antiqua"/>
          <w:vertAlign w:val="superscript"/>
          <w:lang w:val="en-GB"/>
        </w:rPr>
        <w:t>[82]</w:t>
      </w:r>
      <w:r w:rsidR="000C5F31" w:rsidRPr="00723461">
        <w:rPr>
          <w:rFonts w:ascii="Book Antiqua" w:hAnsi="Book Antiqua" w:cs="Book Antiqua"/>
          <w:lang w:val="en-GB"/>
        </w:rPr>
        <w:t xml:space="preserve"> and the joint ESMO- ESSO (European </w:t>
      </w:r>
      <w:r w:rsidR="000C5F31" w:rsidRPr="00723461">
        <w:rPr>
          <w:rFonts w:ascii="Book Antiqua" w:hAnsi="Book Antiqua" w:cs="Book Antiqua"/>
          <w:lang w:val="en-GB"/>
        </w:rPr>
        <w:lastRenderedPageBreak/>
        <w:t>Society of Surgical Oncology)- ESTRO (European Society of Radiotherapy and Oncology) guidelines</w:t>
      </w:r>
      <w:r w:rsidR="000C5F31" w:rsidRPr="00723461">
        <w:rPr>
          <w:rFonts w:ascii="Book Antiqua" w:hAnsi="Book Antiqua" w:cs="Book Antiqua"/>
          <w:vertAlign w:val="superscript"/>
          <w:lang w:val="en-GB"/>
        </w:rPr>
        <w:t>[83]</w:t>
      </w:r>
      <w:r w:rsidR="000C5F31" w:rsidRPr="00723461">
        <w:rPr>
          <w:rFonts w:ascii="Book Antiqua" w:hAnsi="Book Antiqua" w:cs="Book Antiqua"/>
          <w:lang w:val="en-GB"/>
        </w:rPr>
        <w:t>; in addition, more recently</w:t>
      </w:r>
      <w:r w:rsidR="0003796A" w:rsidRPr="00723461">
        <w:rPr>
          <w:rFonts w:ascii="Book Antiqua" w:eastAsia="SimSun" w:hAnsi="Book Antiqua" w:cs="Book Antiqua" w:hint="eastAsia"/>
          <w:lang w:val="en-GB" w:eastAsia="zh-CN"/>
        </w:rPr>
        <w:t xml:space="preserve"> </w:t>
      </w:r>
      <w:r w:rsidR="000C5F31" w:rsidRPr="00723461">
        <w:rPr>
          <w:rFonts w:ascii="Book Antiqua" w:hAnsi="Book Antiqua" w:cs="Book Antiqua"/>
          <w:lang w:val="en-GB"/>
        </w:rPr>
        <w:t>NCC</w:t>
      </w:r>
      <w:r w:rsidR="0003796A" w:rsidRPr="00723461">
        <w:rPr>
          <w:rFonts w:ascii="Book Antiqua" w:hAnsi="Book Antiqua" w:cs="Book Antiqua"/>
          <w:lang w:val="en-GB"/>
        </w:rPr>
        <w:t>N recommends D1+ or modified D2</w:t>
      </w:r>
      <w:r w:rsidR="000C5F31" w:rsidRPr="00723461">
        <w:rPr>
          <w:rFonts w:ascii="Book Antiqua" w:hAnsi="Book Antiqua" w:cs="Book Antiqua"/>
          <w:vertAlign w:val="superscript"/>
          <w:lang w:val="en-GB"/>
        </w:rPr>
        <w:t>[84]</w:t>
      </w:r>
      <w:r w:rsidR="000C5F31" w:rsidRPr="00723461">
        <w:rPr>
          <w:rFonts w:ascii="Book Antiqua" w:hAnsi="Book Antiqua" w:cs="Book Antiqua"/>
          <w:lang w:val="en-GB"/>
        </w:rPr>
        <w:t xml:space="preserve"> also in the </w:t>
      </w:r>
      <w:r w:rsidR="0003796A" w:rsidRPr="00723461">
        <w:rPr>
          <w:rFonts w:ascii="Book Antiqua" w:hAnsi="Book Antiqua" w:cs="Book Antiqua"/>
        </w:rPr>
        <w:t>United States</w:t>
      </w:r>
      <w:r w:rsidR="000C5F31" w:rsidRPr="00723461">
        <w:rPr>
          <w:rFonts w:ascii="Book Antiqua" w:hAnsi="Book Antiqua" w:cs="Book Antiqua"/>
          <w:lang w:val="en-GB"/>
        </w:rPr>
        <w:t>.</w:t>
      </w:r>
    </w:p>
    <w:p w14:paraId="49FC5759" w14:textId="77777777" w:rsidR="000C5F31" w:rsidRPr="00723461" w:rsidRDefault="000C5F31">
      <w:pPr>
        <w:spacing w:line="360" w:lineRule="auto"/>
        <w:jc w:val="both"/>
        <w:rPr>
          <w:rFonts w:ascii="Book Antiqua" w:hAnsi="Book Antiqua" w:cs="Book Antiqua"/>
          <w:b/>
          <w:bCs/>
        </w:rPr>
      </w:pPr>
    </w:p>
    <w:p w14:paraId="70AFCCAB" w14:textId="77777777" w:rsidR="000C5F31" w:rsidRPr="00723461" w:rsidRDefault="000C5F31">
      <w:pPr>
        <w:spacing w:line="360" w:lineRule="auto"/>
        <w:jc w:val="both"/>
        <w:rPr>
          <w:rFonts w:ascii="Book Antiqua" w:hAnsi="Book Antiqua" w:cs="Book Antiqua"/>
          <w:b/>
          <w:bCs/>
        </w:rPr>
      </w:pPr>
      <w:r w:rsidRPr="00723461">
        <w:rPr>
          <w:rFonts w:ascii="Book Antiqua" w:hAnsi="Book Antiqua" w:cs="Book Antiqua"/>
          <w:b/>
          <w:bCs/>
        </w:rPr>
        <w:t>D2+ FOR ADVANCED GASTRIC CANCER</w:t>
      </w:r>
    </w:p>
    <w:p w14:paraId="234BA612" w14:textId="77777777" w:rsidR="000C5F31" w:rsidRPr="00723461" w:rsidRDefault="000C5F31">
      <w:pPr>
        <w:spacing w:line="360" w:lineRule="auto"/>
        <w:jc w:val="both"/>
        <w:rPr>
          <w:rFonts w:ascii="Book Antiqua" w:hAnsi="Book Antiqua" w:cs="Book Antiqua"/>
          <w:lang w:val="en-GB"/>
        </w:rPr>
      </w:pPr>
      <w:r w:rsidRPr="00723461">
        <w:rPr>
          <w:rFonts w:ascii="Book Antiqua" w:hAnsi="Book Antiqua" w:cs="Book Antiqua"/>
          <w:lang w:val="en-GB"/>
        </w:rPr>
        <w:t>Whether the extension of lymphadenectomy beyond the standard D2 dissection could add any benefit in the treatment of advanced gastric cancer, is a controversial issue.</w:t>
      </w:r>
    </w:p>
    <w:p w14:paraId="282ED463" w14:textId="77777777" w:rsidR="000C5F31" w:rsidRPr="00723461" w:rsidRDefault="000C5F31" w:rsidP="0003796A">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The routine lymphadenectomy of para-aortic nodes</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(PAN), which has been practiced extensively by Japanese surgeons and in specialized Western centres in the past decades, is currently no more indicated after the publication of the Japan Clinical O</w:t>
      </w:r>
      <w:r w:rsidR="0003796A" w:rsidRPr="00723461">
        <w:rPr>
          <w:rFonts w:ascii="Book Antiqua" w:hAnsi="Book Antiqua" w:cs="Book Antiqua"/>
          <w:lang w:val="en-GB"/>
        </w:rPr>
        <w:t>ncology Group (JCOG) 9501 trial</w:t>
      </w:r>
      <w:r w:rsidRPr="00723461">
        <w:rPr>
          <w:rFonts w:ascii="Book Antiqua" w:hAnsi="Book Antiqua" w:cs="Book Antiqua"/>
          <w:vertAlign w:val="superscript"/>
          <w:lang w:val="en-GB"/>
        </w:rPr>
        <w:t>[85]</w:t>
      </w:r>
      <w:r w:rsidRPr="00723461">
        <w:rPr>
          <w:rFonts w:ascii="Book Antiqua" w:hAnsi="Book Antiqua" w:cs="Book Antiqua"/>
          <w:lang w:val="en-GB"/>
        </w:rPr>
        <w:t>. Indeed, the results of the Japanese trial showed no survival benefit after D2 plus PAN dissection compared to D2 lymphadenectomy alone in advanced gastric cancer without clini</w:t>
      </w:r>
      <w:r w:rsidR="0003796A" w:rsidRPr="00723461">
        <w:rPr>
          <w:rFonts w:ascii="Book Antiqua" w:hAnsi="Book Antiqua" w:cs="Book Antiqua"/>
          <w:lang w:val="en-GB"/>
        </w:rPr>
        <w:t>cal suspicion of PAN metastases</w:t>
      </w:r>
      <w:r w:rsidRPr="00723461">
        <w:rPr>
          <w:rFonts w:ascii="Book Antiqua" w:hAnsi="Book Antiqua" w:cs="Book Antiqua"/>
          <w:vertAlign w:val="superscript"/>
          <w:lang w:val="en-GB"/>
        </w:rPr>
        <w:t>[85]</w:t>
      </w:r>
      <w:r w:rsidRPr="00723461">
        <w:rPr>
          <w:rFonts w:ascii="Book Antiqua" w:hAnsi="Book Antiqua" w:cs="Book Antiqua"/>
          <w:lang w:val="en-GB"/>
        </w:rPr>
        <w:t>.</w:t>
      </w:r>
    </w:p>
    <w:p w14:paraId="27969742" w14:textId="77777777" w:rsidR="000C5F31" w:rsidRPr="00723461" w:rsidRDefault="000C5F31" w:rsidP="0003796A">
      <w:pPr>
        <w:spacing w:line="360" w:lineRule="auto"/>
        <w:ind w:firstLineChars="100" w:firstLine="240"/>
        <w:jc w:val="both"/>
        <w:rPr>
          <w:rFonts w:ascii="Book Antiqua" w:eastAsia="SimSun" w:hAnsi="Book Antiqua" w:cs="Book Antiqua"/>
          <w:lang w:val="en-GB" w:eastAsia="zh-CN"/>
        </w:rPr>
      </w:pPr>
      <w:r w:rsidRPr="00723461">
        <w:rPr>
          <w:rFonts w:ascii="Book Antiqua" w:hAnsi="Book Antiqua" w:cs="Book Antiqua"/>
          <w:lang w:val="en-GB"/>
        </w:rPr>
        <w:t>Nevertheless, in the JCOG9501 trial, a rather high 5-year survival (18.2%) was reported in patients with positive PAN after a prophylactic PAN dissection. Also, similarly, in some Eastern and Western series, including cases with clinical involvement of PAN, long-term survivals were reported, after PAN dissection, in patients w</w:t>
      </w:r>
      <w:r w:rsidR="0003796A" w:rsidRPr="00723461">
        <w:rPr>
          <w:rFonts w:ascii="Book Antiqua" w:hAnsi="Book Antiqua" w:cs="Book Antiqua"/>
          <w:lang w:val="en-GB"/>
        </w:rPr>
        <w:t>ith pathologically positive PAN</w:t>
      </w:r>
      <w:r w:rsidRPr="00723461">
        <w:rPr>
          <w:rFonts w:ascii="Book Antiqua" w:hAnsi="Book Antiqua" w:cs="Book Antiqua"/>
          <w:vertAlign w:val="superscript"/>
          <w:lang w:val="en-GB"/>
        </w:rPr>
        <w:t>[86]</w:t>
      </w:r>
      <w:r w:rsidRPr="00723461">
        <w:rPr>
          <w:rFonts w:ascii="Book Antiqua" w:hAnsi="Book Antiqua" w:cs="Book Antiqua"/>
          <w:lang w:val="en-GB"/>
        </w:rPr>
        <w:t>, especially in t</w:t>
      </w:r>
      <w:r w:rsidR="0003796A" w:rsidRPr="00723461">
        <w:rPr>
          <w:rFonts w:ascii="Book Antiqua" w:hAnsi="Book Antiqua" w:cs="Book Antiqua"/>
          <w:lang w:val="en-GB"/>
        </w:rPr>
        <w:t>he absence of incurable factors</w:t>
      </w:r>
      <w:r w:rsidRPr="00723461">
        <w:rPr>
          <w:rFonts w:ascii="Book Antiqua" w:hAnsi="Book Antiqua" w:cs="Book Antiqua"/>
          <w:vertAlign w:val="superscript"/>
          <w:lang w:val="en-GB"/>
        </w:rPr>
        <w:t>[87]</w:t>
      </w:r>
      <w:r w:rsidR="0003796A" w:rsidRPr="00723461">
        <w:rPr>
          <w:rFonts w:ascii="Book Antiqua" w:hAnsi="Book Antiqua" w:cs="Book Antiqua"/>
          <w:lang w:val="en-GB"/>
        </w:rPr>
        <w:t>.</w:t>
      </w:r>
    </w:p>
    <w:p w14:paraId="573588C8" w14:textId="77777777" w:rsidR="000C5F31" w:rsidRPr="00723461" w:rsidRDefault="000C5F31" w:rsidP="0003796A">
      <w:pPr>
        <w:spacing w:line="360" w:lineRule="auto"/>
        <w:ind w:firstLineChars="100" w:firstLine="240"/>
        <w:jc w:val="both"/>
        <w:rPr>
          <w:rFonts w:ascii="Book Antiqua" w:eastAsia="SimSun" w:hAnsi="Book Antiqua" w:cs="Book Antiqua"/>
          <w:lang w:val="en-GB" w:eastAsia="zh-CN"/>
        </w:rPr>
      </w:pPr>
      <w:r w:rsidRPr="00723461">
        <w:rPr>
          <w:rFonts w:ascii="Book Antiqua" w:hAnsi="Book Antiqua" w:cs="Book Antiqua"/>
          <w:lang w:val="en-GB"/>
        </w:rPr>
        <w:t>Therefore, some authors suggested the need of further evaluations before definitively rule out the PAN dissection by therapeutic options for treat</w:t>
      </w:r>
      <w:r w:rsidR="0003796A" w:rsidRPr="00723461">
        <w:rPr>
          <w:rFonts w:ascii="Book Antiqua" w:hAnsi="Book Antiqua" w:cs="Book Antiqua"/>
          <w:lang w:val="en-GB"/>
        </w:rPr>
        <w:t>ment of advanced gastric cancer</w:t>
      </w:r>
      <w:r w:rsidRPr="00723461">
        <w:rPr>
          <w:rFonts w:ascii="Book Antiqua" w:hAnsi="Book Antiqua" w:cs="Book Antiqua"/>
          <w:vertAlign w:val="superscript"/>
          <w:lang w:val="en-GB"/>
        </w:rPr>
        <w:t>[88</w:t>
      </w:r>
      <w:r w:rsidR="0003796A" w:rsidRPr="00723461">
        <w:rPr>
          <w:rFonts w:ascii="Book Antiqua" w:eastAsia="SimSun" w:hAnsi="Book Antiqua" w:cs="Book Antiqua" w:hint="eastAsia"/>
          <w:vertAlign w:val="superscript"/>
          <w:lang w:val="en-GB" w:eastAsia="zh-CN"/>
        </w:rPr>
        <w:t>,</w:t>
      </w:r>
      <w:r w:rsidRPr="00723461">
        <w:rPr>
          <w:rFonts w:ascii="Book Antiqua" w:hAnsi="Book Antiqua" w:cs="Book Antiqua"/>
          <w:vertAlign w:val="superscript"/>
          <w:lang w:val="en-GB"/>
        </w:rPr>
        <w:t>89]</w:t>
      </w:r>
      <w:r w:rsidR="0003796A" w:rsidRPr="00723461">
        <w:rPr>
          <w:rFonts w:ascii="Book Antiqua" w:hAnsi="Book Antiqua" w:cs="Book Antiqua"/>
          <w:lang w:val="en-GB"/>
        </w:rPr>
        <w:t>.</w:t>
      </w:r>
    </w:p>
    <w:p w14:paraId="3BCD3746" w14:textId="77777777" w:rsidR="000C5F31" w:rsidRPr="00723461" w:rsidRDefault="000C5F31" w:rsidP="0003796A">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 xml:space="preserve">Interestingly, in a recent phase II trial from the </w:t>
      </w:r>
      <w:hyperlink r:id="rId9" w:history="1">
        <w:r w:rsidRPr="00723461">
          <w:rPr>
            <w:rStyle w:val="Hyperlink"/>
            <w:rFonts w:ascii="Book Antiqua" w:hAnsi="Book Antiqua" w:cs="Book Antiqua"/>
          </w:rPr>
          <w:t>Stomach Cancer Study Group of the Japan Clinical Oncology Group</w:t>
        </w:r>
      </w:hyperlink>
      <w:r w:rsidRPr="00723461">
        <w:rPr>
          <w:rFonts w:ascii="Book Antiqua" w:hAnsi="Book Antiqua" w:cs="Book Antiqua"/>
          <w:vertAlign w:val="superscript"/>
          <w:lang w:val="en-GB"/>
        </w:rPr>
        <w:t>[90]</w:t>
      </w:r>
      <w:r w:rsidRPr="00723461">
        <w:rPr>
          <w:rFonts w:ascii="Book Antiqua" w:hAnsi="Book Antiqua" w:cs="Book Antiqua"/>
          <w:lang w:val="en-GB"/>
        </w:rPr>
        <w:t>, patients with locally advanced gastric cancer with extensive regional (N2) nodes and/or PAN metastases were treated with neo-adjuvant chemotherapy (S-1 plus cisplatin) followed by extended surgery with PAN dissection. The 3- and 5-year overall survival rates were of 59 and 53 per cent, respectively.</w:t>
      </w:r>
    </w:p>
    <w:p w14:paraId="4ACE515F" w14:textId="77777777" w:rsidR="000C5F31" w:rsidRPr="00723461" w:rsidRDefault="000C5F31" w:rsidP="0003796A">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Based on these results, Japanese surgeons are now suggesting that extended D2 plus PAN dissection after neo-adjuvant chemotherapy could be considered as a promising treatment for patients with clinically detected PAN involvement or wit</w:t>
      </w:r>
      <w:r w:rsidR="0003796A" w:rsidRPr="00723461">
        <w:rPr>
          <w:rFonts w:ascii="Book Antiqua" w:hAnsi="Book Antiqua" w:cs="Book Antiqua"/>
          <w:lang w:val="en-GB"/>
        </w:rPr>
        <w:t>h extensive N2 nodal metastases</w:t>
      </w:r>
      <w:r w:rsidRPr="00723461">
        <w:rPr>
          <w:rFonts w:ascii="Book Antiqua" w:hAnsi="Book Antiqua" w:cs="Book Antiqua"/>
          <w:vertAlign w:val="superscript"/>
          <w:lang w:val="en-GB"/>
        </w:rPr>
        <w:t>[91]</w:t>
      </w:r>
      <w:r w:rsidRPr="00723461">
        <w:rPr>
          <w:rFonts w:ascii="Book Antiqua" w:hAnsi="Book Antiqua" w:cs="Book Antiqua"/>
          <w:lang w:val="en-GB"/>
        </w:rPr>
        <w:t>.</w:t>
      </w:r>
    </w:p>
    <w:p w14:paraId="6814744A" w14:textId="77777777" w:rsidR="000C5F31" w:rsidRPr="00723461" w:rsidRDefault="000C5F31" w:rsidP="0003796A">
      <w:pPr>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t xml:space="preserve">Anyway, we need further evaluations regarding the benefit of dissecting nodal stations other than PAN whose removal is currently no more indicated, and the identification of </w:t>
      </w:r>
      <w:r w:rsidRPr="00723461">
        <w:rPr>
          <w:rFonts w:ascii="Book Antiqua" w:hAnsi="Book Antiqua" w:cs="Book Antiqua"/>
          <w:lang w:val="en-GB"/>
        </w:rPr>
        <w:lastRenderedPageBreak/>
        <w:t>subgroups of advanced gastric patients who may definitely benefit from D2 + dissection after neo-adjuvant chemotherapy.</w:t>
      </w:r>
    </w:p>
    <w:p w14:paraId="73BE1F5C" w14:textId="77777777" w:rsidR="000C5F31" w:rsidRPr="00723461" w:rsidRDefault="000C5F31" w:rsidP="0003796A">
      <w:pPr>
        <w:spacing w:line="360" w:lineRule="auto"/>
        <w:ind w:firstLineChars="100" w:firstLine="240"/>
        <w:jc w:val="both"/>
        <w:rPr>
          <w:rFonts w:ascii="Book Antiqua" w:eastAsia="SimSun" w:hAnsi="Book Antiqua" w:cs="Book Antiqua"/>
          <w:lang w:val="en-GB" w:eastAsia="zh-CN"/>
        </w:rPr>
      </w:pPr>
      <w:r w:rsidRPr="00723461">
        <w:rPr>
          <w:rFonts w:ascii="Book Antiqua" w:hAnsi="Book Antiqua" w:cs="Book Antiqua"/>
          <w:lang w:val="en-GB"/>
        </w:rPr>
        <w:t>Indeed, according to the last</w:t>
      </w:r>
      <w:r w:rsidR="0003796A" w:rsidRPr="00723461">
        <w:rPr>
          <w:rFonts w:ascii="Book Antiqua" w:hAnsi="Book Antiqua" w:cs="Book Antiqua"/>
          <w:lang w:val="en-GB"/>
        </w:rPr>
        <w:t xml:space="preserve"> version of Japanese guidelines</w:t>
      </w:r>
      <w:r w:rsidRPr="00723461">
        <w:rPr>
          <w:rFonts w:ascii="Book Antiqua" w:hAnsi="Book Antiqua" w:cs="Book Antiqua"/>
          <w:vertAlign w:val="superscript"/>
          <w:lang w:val="en-GB"/>
        </w:rPr>
        <w:t>[4]</w:t>
      </w:r>
      <w:r w:rsidRPr="00723461">
        <w:rPr>
          <w:rFonts w:ascii="Book Antiqua" w:hAnsi="Book Antiqua" w:cs="Book Antiqua"/>
          <w:lang w:val="en-GB"/>
        </w:rPr>
        <w:t>, the standard D2 dissection does not include the removal of lymph nodes along the superior mesenteric vein (No. 14v). Of note, No. 14v station was comprised in the N2 compartment for lower third gastric tumours in the second edi</w:t>
      </w:r>
      <w:r w:rsidR="0003796A" w:rsidRPr="00723461">
        <w:rPr>
          <w:rFonts w:ascii="Book Antiqua" w:hAnsi="Book Antiqua" w:cs="Book Antiqua"/>
          <w:lang w:val="en-GB"/>
        </w:rPr>
        <w:t>tion of Japanese Classification</w:t>
      </w:r>
      <w:r w:rsidRPr="00723461">
        <w:rPr>
          <w:rFonts w:ascii="Book Antiqua" w:hAnsi="Book Antiqua" w:cs="Book Antiqua"/>
          <w:vertAlign w:val="superscript"/>
          <w:lang w:val="en-GB"/>
        </w:rPr>
        <w:t>[3]</w:t>
      </w:r>
      <w:r w:rsidRPr="00723461">
        <w:rPr>
          <w:rFonts w:ascii="Book Antiqua" w:hAnsi="Book Antiqua" w:cs="Book Antiqua"/>
          <w:lang w:val="en-GB"/>
        </w:rPr>
        <w:t xml:space="preserve"> and was part of the D2 dissection for distal</w:t>
      </w:r>
      <w:r w:rsidR="0003796A" w:rsidRPr="00723461">
        <w:rPr>
          <w:rFonts w:ascii="Book Antiqua" w:hAnsi="Book Antiqua" w:cs="Book Antiqua"/>
          <w:lang w:val="en-GB"/>
        </w:rPr>
        <w:t xml:space="preserve"> tumours in the JCOG9501 trial.</w:t>
      </w:r>
    </w:p>
    <w:p w14:paraId="5FC5FC83" w14:textId="77777777" w:rsidR="000C5F31" w:rsidRPr="00723461" w:rsidRDefault="000C5F31" w:rsidP="0003796A">
      <w:pPr>
        <w:spacing w:line="360" w:lineRule="auto"/>
        <w:ind w:firstLineChars="100" w:firstLine="240"/>
        <w:jc w:val="both"/>
        <w:rPr>
          <w:rFonts w:ascii="Book Antiqua" w:eastAsia="MS Mincho" w:hAnsi="Book Antiqua" w:cs="Book Antiqua"/>
          <w:lang w:val="en-GB"/>
        </w:rPr>
      </w:pPr>
      <w:r w:rsidRPr="00723461">
        <w:rPr>
          <w:rFonts w:ascii="Book Antiqua" w:hAnsi="Book Antiqua" w:cs="Book Antiqua"/>
          <w:lang w:val="en-GB"/>
        </w:rPr>
        <w:t xml:space="preserve">But, even in the lack of specific evidences a D2 + No 14v nodes is, currently, considered only in case of tumours with apparent metastases to infra-pyloric </w:t>
      </w:r>
      <w:r w:rsidR="0003796A" w:rsidRPr="00723461">
        <w:rPr>
          <w:rFonts w:ascii="Book Antiqua" w:hAnsi="Book Antiqua" w:cs="Book Antiqua"/>
          <w:lang w:val="en-GB"/>
        </w:rPr>
        <w:t>nodes. Recently, a Korean study</w:t>
      </w:r>
      <w:r w:rsidRPr="00723461">
        <w:rPr>
          <w:rFonts w:ascii="Book Antiqua" w:hAnsi="Book Antiqua" w:cs="Book Antiqua"/>
          <w:vertAlign w:val="superscript"/>
          <w:lang w:val="en-GB"/>
        </w:rPr>
        <w:t>[92]</w:t>
      </w:r>
      <w:r w:rsidRPr="00723461">
        <w:rPr>
          <w:rFonts w:ascii="Book Antiqua" w:hAnsi="Book Antiqua" w:cs="Book Antiqua"/>
          <w:lang w:val="en-GB"/>
        </w:rPr>
        <w:t xml:space="preserve"> showed that </w:t>
      </w:r>
      <w:r w:rsidRPr="00723461">
        <w:rPr>
          <w:rFonts w:ascii="Book Antiqua" w:eastAsia="MS Mincho" w:hAnsi="Book Antiqua" w:cs="Book Antiqua"/>
          <w:lang w:val="en-GB"/>
        </w:rPr>
        <w:t>14v lymph node dissection was an independent prognostic factor in patients with clinical stage III/IV gastric cancer of the middle and lower third, therefore future investigations on this topic are necessary.</w:t>
      </w:r>
    </w:p>
    <w:p w14:paraId="4975239A" w14:textId="77777777" w:rsidR="000C5F31" w:rsidRPr="00723461" w:rsidRDefault="000C5F31" w:rsidP="0003796A">
      <w:pPr>
        <w:spacing w:line="360" w:lineRule="auto"/>
        <w:ind w:firstLineChars="100" w:firstLine="240"/>
        <w:jc w:val="both"/>
        <w:rPr>
          <w:rFonts w:ascii="Book Antiqua" w:hAnsi="Book Antiqua" w:cs="Book Antiqua"/>
          <w:lang w:val="en-GB"/>
        </w:rPr>
      </w:pPr>
      <w:r w:rsidRPr="00723461">
        <w:rPr>
          <w:rFonts w:ascii="Book Antiqua" w:eastAsia="MS Mincho" w:hAnsi="Book Antiqua" w:cs="Book Antiqua"/>
          <w:lang w:val="en-GB"/>
        </w:rPr>
        <w:t xml:space="preserve">Also, the dissection of posterior nodal stations (No. </w:t>
      </w:r>
      <w:r w:rsidRPr="00723461">
        <w:rPr>
          <w:rFonts w:ascii="Book Antiqua" w:hAnsi="Book Antiqua" w:cs="Book Antiqua"/>
          <w:lang w:val="en-GB"/>
        </w:rPr>
        <w:t>8p, 12p, 13</w:t>
      </w:r>
      <w:r w:rsidRPr="00723461">
        <w:rPr>
          <w:rFonts w:ascii="Book Antiqua" w:eastAsia="MS Mincho" w:hAnsi="Book Antiqua" w:cs="Book Antiqua"/>
          <w:lang w:val="en-GB"/>
        </w:rPr>
        <w:t>), which were routinely removed during a super-extended (D3) lymphadenectomy and, in case of retro-pancreatic (No. 13) nodes, were comprised in the standard D2 dissection for distal tumours in the JCOG trial, is at present, no more indicated.</w:t>
      </w:r>
    </w:p>
    <w:p w14:paraId="2DE3A802" w14:textId="77777777" w:rsidR="000C5F31" w:rsidRPr="00723461" w:rsidRDefault="000C5F31" w:rsidP="0003796A">
      <w:pPr>
        <w:spacing w:line="360" w:lineRule="auto"/>
        <w:ind w:firstLineChars="100" w:firstLine="240"/>
        <w:jc w:val="both"/>
        <w:rPr>
          <w:rFonts w:ascii="Book Antiqua" w:eastAsia="SimSun" w:hAnsi="Book Antiqua" w:cs="Book Antiqua"/>
          <w:lang w:val="en-GB" w:eastAsia="zh-CN"/>
        </w:rPr>
      </w:pPr>
      <w:r w:rsidRPr="00723461">
        <w:rPr>
          <w:rFonts w:ascii="Book Antiqua" w:hAnsi="Book Antiqua" w:cs="Book Antiqua"/>
          <w:lang w:val="en-GB"/>
        </w:rPr>
        <w:t>In a recent observational study of our GIRCG group, super-extended (D3) lymphadenectomy which included the systematic removal of posterior stations (8p, 12p, 13, 16a2 and 16b1), was associated with a significant lower incidence of loco-regional relapses when compared to the standard D2 dissection in advanced gastric canc</w:t>
      </w:r>
      <w:r w:rsidR="0003796A" w:rsidRPr="00723461">
        <w:rPr>
          <w:rFonts w:ascii="Book Antiqua" w:hAnsi="Book Antiqua" w:cs="Book Antiqua"/>
          <w:lang w:val="en-GB"/>
        </w:rPr>
        <w:t>er with mixed-diffuse histology</w:t>
      </w:r>
      <w:r w:rsidRPr="00723461">
        <w:rPr>
          <w:rFonts w:ascii="Book Antiqua" w:hAnsi="Book Antiqua" w:cs="Book Antiqua"/>
          <w:vertAlign w:val="superscript"/>
          <w:lang w:val="en-GB"/>
        </w:rPr>
        <w:t>[93]</w:t>
      </w:r>
      <w:r w:rsidRPr="00723461">
        <w:rPr>
          <w:rFonts w:ascii="Book Antiqua" w:hAnsi="Book Antiqua" w:cs="Book Antiqua"/>
          <w:lang w:val="en-GB"/>
        </w:rPr>
        <w:t xml:space="preserve">. These results suggest a possible therapeutic role of the dissection of posterior stations other than PAN (8p, 12 p. 13). Moreover, we observed that subgroups of tumours with a greater lymphotropism are better controlled by a super-extended lymphadenectomy. In our study none of the patients had received </w:t>
      </w:r>
      <w:r w:rsidR="0003796A" w:rsidRPr="00723461">
        <w:rPr>
          <w:rFonts w:ascii="Book Antiqua" w:hAnsi="Book Antiqua" w:cs="Book Antiqua"/>
          <w:lang w:val="en-GB"/>
        </w:rPr>
        <w:t>preoperative chemotherapy.</w:t>
      </w:r>
    </w:p>
    <w:p w14:paraId="11B11F22" w14:textId="77777777" w:rsidR="000C5F31" w:rsidRPr="00723461" w:rsidRDefault="000C5F31" w:rsidP="0003796A">
      <w:pPr>
        <w:spacing w:line="360" w:lineRule="auto"/>
        <w:ind w:firstLineChars="100" w:firstLine="240"/>
        <w:jc w:val="both"/>
        <w:rPr>
          <w:rFonts w:ascii="Book Antiqua" w:hAnsi="Book Antiqua" w:cs="Book Antiqua"/>
        </w:rPr>
      </w:pPr>
      <w:r w:rsidRPr="00723461">
        <w:rPr>
          <w:rFonts w:ascii="Book Antiqua" w:hAnsi="Book Antiqua" w:cs="Book Antiqua"/>
          <w:lang w:val="en-GB"/>
        </w:rPr>
        <w:t>Based on these findings, dedicated randomized trials are needed to provide specific evidences on the optimal extension and the indications of D2 + lymphadenectomy after neo-adjuvant chemotherapy in advanced gastric cancer.</w:t>
      </w:r>
    </w:p>
    <w:p w14:paraId="53041CFD" w14:textId="77777777" w:rsidR="000C5F31" w:rsidRPr="00723461" w:rsidRDefault="000C5F31">
      <w:pPr>
        <w:spacing w:line="360" w:lineRule="auto"/>
        <w:jc w:val="both"/>
        <w:rPr>
          <w:rFonts w:ascii="Book Antiqua" w:eastAsia="SimSun" w:hAnsi="Book Antiqua" w:cs="Book Antiqua"/>
          <w:lang w:eastAsia="zh-CN"/>
        </w:rPr>
      </w:pPr>
    </w:p>
    <w:p w14:paraId="5FD8F43E" w14:textId="77777777" w:rsidR="000C5F31" w:rsidRPr="00723461" w:rsidRDefault="000C5F31">
      <w:pPr>
        <w:spacing w:line="360" w:lineRule="auto"/>
        <w:jc w:val="both"/>
        <w:rPr>
          <w:rFonts w:ascii="Book Antiqua" w:eastAsia="SimSun" w:hAnsi="Book Antiqua" w:cs="Book Antiqua"/>
          <w:lang w:eastAsia="zh-CN"/>
        </w:rPr>
      </w:pPr>
      <w:r w:rsidRPr="00723461">
        <w:rPr>
          <w:rFonts w:ascii="Book Antiqua" w:hAnsi="Book Antiqua" w:cs="Book Antiqua"/>
          <w:b/>
          <w:bCs/>
        </w:rPr>
        <w:t>LAPAROSCOPIC LYMPH NODE DISSECTION</w:t>
      </w:r>
    </w:p>
    <w:p w14:paraId="211EE2AA" w14:textId="77777777" w:rsidR="000C5F31" w:rsidRPr="00723461" w:rsidRDefault="000C5F31">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line="360" w:lineRule="auto"/>
        <w:jc w:val="both"/>
        <w:rPr>
          <w:rFonts w:ascii="Book Antiqua" w:eastAsia="SimSun" w:hAnsi="Book Antiqua" w:cs="Book Antiqua"/>
          <w:lang w:eastAsia="zh-CN"/>
        </w:rPr>
      </w:pPr>
      <w:r w:rsidRPr="00723461">
        <w:rPr>
          <w:rFonts w:ascii="Book Antiqua" w:hAnsi="Book Antiqua" w:cs="Book Antiqua"/>
        </w:rPr>
        <w:t xml:space="preserve">In recent years, through the development of minimally invasive techniques and improvement of the devices for laparoscopic surgery, several surgeons have started </w:t>
      </w:r>
      <w:r w:rsidRPr="00723461">
        <w:rPr>
          <w:rFonts w:ascii="Book Antiqua" w:hAnsi="Book Antiqua" w:cs="Book Antiqua"/>
        </w:rPr>
        <w:lastRenderedPageBreak/>
        <w:t xml:space="preserve">applying laparoscopic assisted gastrectomy (LAG) for gastric </w:t>
      </w:r>
      <w:r w:rsidR="0003796A" w:rsidRPr="00723461">
        <w:rPr>
          <w:rFonts w:ascii="Book Antiqua" w:hAnsi="Book Antiqua" w:cs="Book Antiqua"/>
        </w:rPr>
        <w:t>cancer.</w:t>
      </w:r>
    </w:p>
    <w:p w14:paraId="38EA5C10" w14:textId="77777777" w:rsidR="000C5F31" w:rsidRPr="00723461" w:rsidRDefault="000C5F31" w:rsidP="000379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hAnsi="Book Antiqua" w:cs="Book Antiqua"/>
        </w:rPr>
      </w:pPr>
      <w:r w:rsidRPr="00723461">
        <w:rPr>
          <w:rFonts w:ascii="Book Antiqua" w:hAnsi="Book Antiqua" w:cs="Book Antiqua"/>
        </w:rPr>
        <w:t>Although several potential benefits of LAG compared to conventional open procedure -such as less post-operative pain, cosmetics, less blood loss, faster recovery, and shorter hospital stay- minimal invasive surgery for gastric cancer has not yet achieved a solid evidence-based validation; up to 2010, the Japanese Gastric Cancer Treatment Guidelines did not recommend LAG in a curative cancer resection setting, but indicated laparoscopic gastrectomy just as an investigational procedure eligible for c</w:t>
      </w:r>
      <w:r w:rsidR="0003796A" w:rsidRPr="00723461">
        <w:rPr>
          <w:rFonts w:ascii="Book Antiqua" w:hAnsi="Book Antiqua" w:cs="Book Antiqua"/>
        </w:rPr>
        <w:t>linical trials</w:t>
      </w:r>
      <w:r w:rsidRPr="00723461">
        <w:rPr>
          <w:rFonts w:ascii="Book Antiqua" w:hAnsi="Book Antiqua" w:cs="Arial"/>
          <w:vertAlign w:val="superscript"/>
        </w:rPr>
        <w:t>[4]</w:t>
      </w:r>
      <w:r w:rsidR="0003796A" w:rsidRPr="00723461">
        <w:rPr>
          <w:rFonts w:ascii="Book Antiqua" w:eastAsia="SimSun" w:hAnsi="Book Antiqua" w:cs="Arial" w:hint="eastAsia"/>
          <w:lang w:eastAsia="zh-CN"/>
        </w:rPr>
        <w:t>.</w:t>
      </w:r>
      <w:r w:rsidRPr="00723461">
        <w:rPr>
          <w:rFonts w:ascii="Book Antiqua" w:hAnsi="Book Antiqua" w:cs="Book Antiqua"/>
        </w:rPr>
        <w:t xml:space="preserve"> </w:t>
      </w:r>
    </w:p>
    <w:p w14:paraId="11DAB685" w14:textId="77777777" w:rsidR="000C5F31" w:rsidRPr="00723461" w:rsidRDefault="000C5F31" w:rsidP="000379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hAnsi="Book Antiqua" w:cs="Book Antiqua"/>
        </w:rPr>
      </w:pPr>
      <w:r w:rsidRPr="00723461">
        <w:rPr>
          <w:rFonts w:ascii="Book Antiqua" w:hAnsi="Book Antiqua" w:cs="Book Antiqua"/>
        </w:rPr>
        <w:t>To date, two prospecti</w:t>
      </w:r>
      <w:r w:rsidR="0003796A" w:rsidRPr="00723461">
        <w:rPr>
          <w:rFonts w:ascii="Book Antiqua" w:hAnsi="Book Antiqua" w:cs="Book Antiqua"/>
        </w:rPr>
        <w:t>ve trials (KLASS 01, JCOG 0703)</w:t>
      </w:r>
      <w:r w:rsidRPr="00723461">
        <w:rPr>
          <w:rFonts w:ascii="Book Antiqua" w:hAnsi="Book Antiqua" w:cs="Arial"/>
          <w:vertAlign w:val="superscript"/>
        </w:rPr>
        <w:t>[94</w:t>
      </w:r>
      <w:r w:rsidR="0003796A" w:rsidRPr="00723461">
        <w:rPr>
          <w:rFonts w:ascii="Book Antiqua" w:eastAsia="SimSun" w:hAnsi="Book Antiqua" w:cs="Arial" w:hint="eastAsia"/>
          <w:vertAlign w:val="superscript"/>
          <w:lang w:eastAsia="zh-CN"/>
        </w:rPr>
        <w:t>,</w:t>
      </w:r>
      <w:r w:rsidRPr="00723461">
        <w:rPr>
          <w:rFonts w:ascii="Book Antiqua" w:hAnsi="Book Antiqua" w:cs="Arial"/>
          <w:vertAlign w:val="superscript"/>
        </w:rPr>
        <w:t>95]</w:t>
      </w:r>
      <w:r w:rsidRPr="00723461">
        <w:rPr>
          <w:rFonts w:ascii="Book Antiqua" w:hAnsi="Book Antiqua" w:cs="Book Antiqua"/>
        </w:rPr>
        <w:t xml:space="preserve"> and several retrospective studies argue </w:t>
      </w:r>
      <w:r w:rsidRPr="00723461">
        <w:rPr>
          <w:rFonts w:ascii="Book Antiqua" w:hAnsi="Book Antiqua" w:cs="Book Antiqua"/>
          <w:lang w:val="en-GB"/>
        </w:rPr>
        <w:t xml:space="preserve">the safety and oncological feasibility of laparoscopic surgery for the treatment of </w:t>
      </w:r>
      <w:r w:rsidR="0003796A" w:rsidRPr="00723461">
        <w:rPr>
          <w:rFonts w:ascii="Book Antiqua" w:hAnsi="Book Antiqua" w:cs="Book Antiqua"/>
          <w:lang w:val="en-GB"/>
        </w:rPr>
        <w:t>EGC</w:t>
      </w:r>
      <w:r w:rsidRPr="00723461">
        <w:rPr>
          <w:rFonts w:ascii="Book Antiqua" w:hAnsi="Book Antiqua" w:cs="Book Antiqua"/>
        </w:rPr>
        <w:t xml:space="preserve">. </w:t>
      </w:r>
      <w:r w:rsidRPr="00723461">
        <w:rPr>
          <w:rFonts w:ascii="Book Antiqua" w:hAnsi="Book Antiqua" w:cs="Book Antiqua"/>
          <w:lang w:val="en-GB"/>
        </w:rPr>
        <w:t xml:space="preserve">The results of </w:t>
      </w:r>
      <w:r w:rsidRPr="00723461">
        <w:rPr>
          <w:rFonts w:ascii="Book Antiqua" w:hAnsi="Book Antiqua" w:cs="Book Antiqua"/>
        </w:rPr>
        <w:t xml:space="preserve">these studies demonstrate both the reliability of laparoscopic lymphadenectomy in terms of oncological radicality as well as the absence of differences in the complication rate and short-term results between laparoscopic and open surgery. </w:t>
      </w:r>
      <w:r w:rsidRPr="00723461">
        <w:rPr>
          <w:rFonts w:ascii="Book Antiqua" w:hAnsi="Book Antiqua" w:cs="Book Antiqua"/>
          <w:lang w:val="en-GB"/>
        </w:rPr>
        <w:t xml:space="preserve">Therefore, </w:t>
      </w:r>
      <w:r w:rsidRPr="00723461">
        <w:rPr>
          <w:rFonts w:ascii="Book Antiqua" w:hAnsi="Book Antiqua" w:cs="Book Antiqua"/>
        </w:rPr>
        <w:t>along with the demonstration that the number of harvested lymph nodes by LAG to date has increased up to reach that observed during open gastrectomy, laparoscopic gastric surgery has now to be considered at least as “feasible”.</w:t>
      </w:r>
    </w:p>
    <w:p w14:paraId="0E98C497" w14:textId="77777777" w:rsidR="000C5F31" w:rsidRPr="00723461" w:rsidRDefault="000C5F31" w:rsidP="000379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hAnsi="Book Antiqua" w:cs="Book Antiqua"/>
        </w:rPr>
      </w:pPr>
      <w:r w:rsidRPr="00723461">
        <w:rPr>
          <w:rFonts w:ascii="Book Antiqua" w:hAnsi="Book Antiqua" w:cs="Book Antiqua"/>
        </w:rPr>
        <w:t>Most recent reports investigating the short-term results of laparoscopic gastric surgery refer to EGC; these data obviously can not be directly transferred to what is expected for advanced gastric cancer</w:t>
      </w:r>
      <w:r w:rsidR="0003796A" w:rsidRPr="00723461">
        <w:rPr>
          <w:rFonts w:ascii="Book Antiqua" w:eastAsia="SimSun" w:hAnsi="Book Antiqua" w:cs="Book Antiqua" w:hint="eastAsia"/>
          <w:lang w:eastAsia="zh-CN"/>
        </w:rPr>
        <w:t xml:space="preserve"> </w:t>
      </w:r>
      <w:r w:rsidRPr="00723461">
        <w:rPr>
          <w:rFonts w:ascii="Book Antiqua" w:hAnsi="Book Antiqua" w:cs="Book Antiqua"/>
        </w:rPr>
        <w:t>(AGC) and it is extremely important to differentiate the results related to early tumors from those related to advanced tumors.</w:t>
      </w:r>
    </w:p>
    <w:p w14:paraId="15BA9825"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rPr>
      </w:pPr>
    </w:p>
    <w:p w14:paraId="326B7B44"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rPr>
      </w:pPr>
      <w:r w:rsidRPr="00723461">
        <w:rPr>
          <w:rFonts w:ascii="Book Antiqua" w:hAnsi="Book Antiqua" w:cs="Book Antiqua"/>
          <w:b/>
          <w:bCs/>
          <w:i/>
          <w:iCs/>
        </w:rPr>
        <w:t>EGC</w:t>
      </w:r>
    </w:p>
    <w:p w14:paraId="60649F8A"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SimSun" w:hAnsi="Book Antiqua" w:cs="Book Antiqua"/>
          <w:lang w:val="en-GB" w:eastAsia="zh-CN"/>
        </w:rPr>
      </w:pPr>
      <w:r w:rsidRPr="00723461">
        <w:rPr>
          <w:rFonts w:ascii="Book Antiqua" w:hAnsi="Book Antiqua" w:cs="Book Antiqua"/>
        </w:rPr>
        <w:t>As concerns early gastric cancer a phase III multicenter prospective</w:t>
      </w:r>
      <w:r w:rsidR="0003796A" w:rsidRPr="00723461">
        <w:rPr>
          <w:rFonts w:ascii="Book Antiqua" w:hAnsi="Book Antiqua" w:cs="Book Antiqua"/>
        </w:rPr>
        <w:t xml:space="preserve"> randomized trial (KLASS Trial)</w:t>
      </w:r>
      <w:r w:rsidRPr="00723461">
        <w:rPr>
          <w:rFonts w:ascii="Book Antiqua" w:hAnsi="Book Antiqua" w:cs="Arial"/>
          <w:vertAlign w:val="superscript"/>
        </w:rPr>
        <w:t>[94]</w:t>
      </w:r>
      <w:r w:rsidRPr="00723461">
        <w:rPr>
          <w:rFonts w:ascii="Book Antiqua" w:hAnsi="Book Antiqua" w:cs="Book Antiqua"/>
        </w:rPr>
        <w:t xml:space="preserve"> has concluded that there is no significance difference in morbidity and mortality between laparoscopy assisted distal gastrectomy and open distal gastrectomy. Possible disadvantages are the longer operative time and the steep learning curve for laparoscopic surgery.</w:t>
      </w:r>
    </w:p>
    <w:p w14:paraId="0F49680C" w14:textId="77777777" w:rsidR="000C5F31" w:rsidRPr="00723461" w:rsidRDefault="000C5F31" w:rsidP="000379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eastAsia="SimSun" w:hAnsi="Book Antiqua" w:cs="Book Antiqua"/>
          <w:lang w:val="en-GB" w:eastAsia="zh-CN"/>
        </w:rPr>
      </w:pPr>
      <w:r w:rsidRPr="00723461">
        <w:rPr>
          <w:rFonts w:ascii="Book Antiqua" w:hAnsi="Book Antiqua" w:cs="Book Antiqua"/>
          <w:lang w:val="en-GB"/>
        </w:rPr>
        <w:t>The same group to provide background data for KLASS trial, present one of the largest case-mat</w:t>
      </w:r>
      <w:r w:rsidR="0003796A" w:rsidRPr="00723461">
        <w:rPr>
          <w:rFonts w:ascii="Book Antiqua" w:hAnsi="Book Antiqua" w:cs="Book Antiqua"/>
          <w:lang w:val="en-GB"/>
        </w:rPr>
        <w:t>ched series, comprising about 3</w:t>
      </w:r>
      <w:r w:rsidRPr="00723461">
        <w:rPr>
          <w:rFonts w:ascii="Book Antiqua" w:hAnsi="Book Antiqua" w:cs="Book Antiqua"/>
          <w:lang w:val="en-GB"/>
        </w:rPr>
        <w:t xml:space="preserve">000 patients with surgically resectable </w:t>
      </w:r>
      <w:r w:rsidR="0003796A" w:rsidRPr="00723461">
        <w:rPr>
          <w:rFonts w:ascii="Book Antiqua" w:hAnsi="Book Antiqua" w:cs="Book Antiqua"/>
          <w:lang w:val="en-GB"/>
        </w:rPr>
        <w:t>gastric cancer (approximately 1500 laparoscopic and 1</w:t>
      </w:r>
      <w:r w:rsidRPr="00723461">
        <w:rPr>
          <w:rFonts w:ascii="Book Antiqua" w:hAnsi="Book Antiqua" w:cs="Book Antiqua"/>
          <w:lang w:val="en-GB"/>
        </w:rPr>
        <w:t>500 open gastrectomies over a 7-year period), comparing the long-term results of laparoscopic with open approach</w:t>
      </w:r>
      <w:r w:rsidR="0003796A" w:rsidRPr="00723461">
        <w:rPr>
          <w:rFonts w:ascii="Book Antiqua" w:hAnsi="Book Antiqua" w:cs="Arial"/>
          <w:vertAlign w:val="superscript"/>
          <w:lang w:val="en-GB"/>
        </w:rPr>
        <w:t>[96]</w:t>
      </w:r>
      <w:r w:rsidRPr="00723461">
        <w:rPr>
          <w:rFonts w:ascii="Book Antiqua" w:hAnsi="Book Antiqua" w:cs="Book Antiqua"/>
          <w:lang w:val="en-GB"/>
        </w:rPr>
        <w:t>.</w:t>
      </w:r>
    </w:p>
    <w:p w14:paraId="0E2951F4" w14:textId="77777777" w:rsidR="000C5F31" w:rsidRPr="00723461" w:rsidRDefault="000C5F31" w:rsidP="000379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hAnsi="Book Antiqua" w:cs="Book Antiqua"/>
        </w:rPr>
      </w:pPr>
      <w:r w:rsidRPr="00723461">
        <w:rPr>
          <w:rFonts w:ascii="Book Antiqua" w:hAnsi="Book Antiqua" w:cs="Book Antiqua"/>
          <w:lang w:val="en-GB"/>
        </w:rPr>
        <w:t xml:space="preserve">In this study, at a median follow-up of 70.8 mo the overall survival, disease-specific survival, and recurrence-free survival were not statistically different except for patients </w:t>
      </w:r>
      <w:r w:rsidRPr="00723461">
        <w:rPr>
          <w:rFonts w:ascii="Book Antiqua" w:hAnsi="Book Antiqua" w:cs="Book Antiqua"/>
          <w:lang w:val="en-GB"/>
        </w:rPr>
        <w:lastRenderedPageBreak/>
        <w:t xml:space="preserve">with stage IA disease treated with laparoscopic surgery, who showed an increased overall survival rate (laparoscopic group; 95.3%, open group: 90.3%; </w:t>
      </w:r>
      <w:r w:rsidRPr="00723461">
        <w:rPr>
          <w:rFonts w:ascii="Book Antiqua" w:hAnsi="Book Antiqua" w:cs="Book Antiqua"/>
          <w:i/>
          <w:lang w:val="en-GB"/>
        </w:rPr>
        <w:t>P</w:t>
      </w:r>
      <w:r w:rsidRPr="00723461">
        <w:rPr>
          <w:rFonts w:ascii="Book Antiqua" w:hAnsi="Book Antiqua" w:cs="Book Antiqua"/>
          <w:lang w:val="en-GB"/>
        </w:rPr>
        <w:t xml:space="preserve"> &lt; 0.001) probably attributable to selection bias.</w:t>
      </w:r>
    </w:p>
    <w:p w14:paraId="6239BCF4" w14:textId="77777777" w:rsidR="000C5F31" w:rsidRPr="00723461" w:rsidRDefault="000C5F31" w:rsidP="000379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eastAsia="SimSun" w:hAnsi="Book Antiqua" w:cs="Book Antiqua"/>
          <w:lang w:eastAsia="zh-CN"/>
        </w:rPr>
      </w:pPr>
      <w:r w:rsidRPr="00723461">
        <w:rPr>
          <w:rFonts w:ascii="Book Antiqua" w:hAnsi="Book Antiqua" w:cs="Book Antiqua"/>
        </w:rPr>
        <w:t xml:space="preserve">It is well known </w:t>
      </w:r>
      <w:r w:rsidRPr="00723461">
        <w:rPr>
          <w:rFonts w:ascii="Book Antiqua" w:hAnsi="Book Antiqua" w:cs="Book Antiqua"/>
          <w:lang w:val="en-GB"/>
        </w:rPr>
        <w:t xml:space="preserve">that the number of lymph nodes removed during gastrectomy is to be correlated with the prognosis of gastric cancer. </w:t>
      </w:r>
      <w:r w:rsidRPr="00723461">
        <w:rPr>
          <w:rFonts w:ascii="Book Antiqua" w:hAnsi="Book Antiqua" w:cs="Book Antiqua"/>
        </w:rPr>
        <w:t>In past years the number of lymph nodes collected during laparoscopic lymphadenectomy was lower compared to open lymphadenectomy.</w:t>
      </w:r>
      <w:r w:rsidRPr="00723461">
        <w:rPr>
          <w:rFonts w:ascii="Book Antiqua" w:hAnsi="Book Antiqua" w:cs="Book Antiqua"/>
          <w:lang w:val="en-GB"/>
        </w:rPr>
        <w:t xml:space="preserve"> In recent years, through the improvement of laparoscopic surgical techniques and skills of surgeons, the number of dissected lymph nodes has gradually increased, reaching that observed after open gastrectomy.</w:t>
      </w:r>
    </w:p>
    <w:p w14:paraId="5C12C923" w14:textId="6CCF5B9D" w:rsidR="000C5F31" w:rsidRPr="00723461" w:rsidRDefault="000C5F31" w:rsidP="0003796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eastAsia="SimSun" w:hAnsi="Book Antiqua" w:cs="Book Antiqua"/>
          <w:lang w:eastAsia="zh-CN"/>
        </w:rPr>
      </w:pPr>
      <w:r w:rsidRPr="00723461">
        <w:rPr>
          <w:rFonts w:ascii="Book Antiqua" w:hAnsi="Book Antiqua" w:cs="Book Antiqua"/>
        </w:rPr>
        <w:t>Ohtani</w:t>
      </w:r>
      <w:r w:rsidRPr="00723461">
        <w:rPr>
          <w:rFonts w:ascii="Book Antiqua" w:hAnsi="Book Antiqua" w:cs="Book Antiqua"/>
          <w:lang w:val="en-GB"/>
        </w:rPr>
        <w:t xml:space="preserve"> </w:t>
      </w:r>
      <w:r w:rsidRPr="00723461">
        <w:rPr>
          <w:rFonts w:ascii="Book Antiqua" w:hAnsi="Book Antiqua" w:cs="Book Antiqua"/>
          <w:i/>
          <w:lang w:val="en-GB"/>
        </w:rPr>
        <w:t>et al</w:t>
      </w:r>
      <w:r w:rsidR="00596666" w:rsidRPr="00723461">
        <w:rPr>
          <w:rFonts w:ascii="Book Antiqua" w:eastAsia="SimSun" w:hAnsi="Book Antiqua" w:cs="Book Antiqua" w:hint="eastAsia"/>
          <w:vertAlign w:val="superscript"/>
          <w:lang w:val="en-GB" w:eastAsia="zh-CN"/>
        </w:rPr>
        <w:t>[97]</w:t>
      </w:r>
      <w:r w:rsidR="0003796A" w:rsidRPr="00723461">
        <w:rPr>
          <w:rFonts w:ascii="Book Antiqua" w:eastAsia="SimSun" w:hAnsi="Book Antiqua" w:cs="Book Antiqua" w:hint="eastAsia"/>
          <w:lang w:val="en-GB" w:eastAsia="zh-CN"/>
        </w:rPr>
        <w:t xml:space="preserve"> </w:t>
      </w:r>
      <w:r w:rsidRPr="00723461">
        <w:rPr>
          <w:rFonts w:ascii="Book Antiqua" w:hAnsi="Book Antiqua" w:cs="Book Antiqua"/>
          <w:lang w:val="en-GB"/>
        </w:rPr>
        <w:t>in a meta-analysis conducted on four randomized control studies</w:t>
      </w:r>
      <w:r w:rsidRPr="00723461">
        <w:rPr>
          <w:rFonts w:ascii="Book Antiqua" w:hAnsi="Book Antiqua" w:cs="Arial"/>
          <w:vertAlign w:val="superscript"/>
          <w:lang w:val="en-GB"/>
        </w:rPr>
        <w:t>[97-10</w:t>
      </w:r>
      <w:r w:rsidR="00910B44" w:rsidRPr="00723461">
        <w:rPr>
          <w:rFonts w:ascii="Book Antiqua" w:hAnsi="Book Antiqua" w:cs="Arial"/>
          <w:vertAlign w:val="superscript"/>
          <w:lang w:val="en-GB"/>
        </w:rPr>
        <w:t>0</w:t>
      </w:r>
      <w:r w:rsidRPr="00723461">
        <w:rPr>
          <w:rFonts w:ascii="Book Antiqua" w:hAnsi="Book Antiqua" w:cs="Arial"/>
          <w:vertAlign w:val="superscript"/>
          <w:lang w:val="en-GB"/>
        </w:rPr>
        <w:t>]</w:t>
      </w:r>
      <w:r w:rsidRPr="00723461">
        <w:rPr>
          <w:rFonts w:ascii="Book Antiqua" w:hAnsi="Book Antiqua" w:cs="Book Antiqua"/>
          <w:lang w:val="en-GB"/>
        </w:rPr>
        <w:t xml:space="preserve"> comparing</w:t>
      </w:r>
      <w:r w:rsidR="00E016D8" w:rsidRPr="00723461">
        <w:rPr>
          <w:rFonts w:ascii="Book Antiqua" w:hAnsi="Book Antiqua" w:cs="Book Antiqua"/>
          <w:lang w:val="en-GB"/>
        </w:rPr>
        <w:t xml:space="preserve"> </w:t>
      </w:r>
      <w:r w:rsidR="00686039">
        <w:rPr>
          <w:rFonts w:ascii="Book Antiqua" w:hAnsi="Book Antiqua" w:cs="Book Antiqua"/>
          <w:lang w:val="en-GB"/>
        </w:rPr>
        <w:t>laparoscopic distal gastrectomy</w:t>
      </w:r>
      <w:r w:rsidRPr="00723461">
        <w:rPr>
          <w:rFonts w:ascii="Book Antiqua" w:hAnsi="Book Antiqua" w:cs="Book Antiqua"/>
          <w:lang w:val="en-GB"/>
        </w:rPr>
        <w:t xml:space="preserve"> LADG with </w:t>
      </w:r>
      <w:r w:rsidR="0044747F" w:rsidRPr="00723461">
        <w:rPr>
          <w:rFonts w:ascii="Book Antiqua" w:hAnsi="Book Antiqua" w:cs="Book Antiqua"/>
        </w:rPr>
        <w:t>open distal gastrectomy (ODG)</w:t>
      </w:r>
      <w:r w:rsidRPr="00723461">
        <w:rPr>
          <w:rFonts w:ascii="Book Antiqua" w:hAnsi="Book Antiqua" w:cs="Book Antiqua"/>
          <w:lang w:val="en-GB"/>
        </w:rPr>
        <w:t xml:space="preserve"> for EGC, has </w:t>
      </w:r>
      <w:r w:rsidRPr="00723461">
        <w:rPr>
          <w:rFonts w:ascii="Book Antiqua" w:hAnsi="Book Antiqua" w:cs="Book Antiqua"/>
        </w:rPr>
        <w:t xml:space="preserve">shown that the number of harvested lymph nodes was higher in the ODG group than in the LADG group, although this difference was not statistical significant </w:t>
      </w:r>
      <w:r w:rsidRPr="00723461">
        <w:rPr>
          <w:rFonts w:ascii="Book Antiqua" w:hAnsi="Book Antiqua" w:cs="Book Antiqua"/>
          <w:lang w:val="en-GB"/>
        </w:rPr>
        <w:t>except in one of the four studies.</w:t>
      </w:r>
      <w:r w:rsidRPr="00723461">
        <w:rPr>
          <w:rFonts w:ascii="Book Antiqua" w:hAnsi="Book Antiqua" w:cs="Book Antiqua"/>
        </w:rPr>
        <w:t xml:space="preserve"> A recent meta-analysis of eight case-control studies has revealed that there is no evident difference in the number of lymph nodes dissected, between LADG and ODG</w:t>
      </w:r>
      <w:r w:rsidR="0044747F" w:rsidRPr="00723461">
        <w:rPr>
          <w:rFonts w:ascii="Book Antiqua" w:hAnsi="Book Antiqua" w:cs="Arial"/>
          <w:vertAlign w:val="superscript"/>
        </w:rPr>
        <w:t>[101]</w:t>
      </w:r>
      <w:r w:rsidRPr="00723461">
        <w:rPr>
          <w:rFonts w:ascii="Book Antiqua" w:hAnsi="Book Antiqua" w:cs="Book Antiqua"/>
        </w:rPr>
        <w:t xml:space="preserve">. The mean operative time for LADG is significantly higher than ODG. Kodera </w:t>
      </w:r>
      <w:r w:rsidRPr="00723461">
        <w:rPr>
          <w:rFonts w:ascii="Book Antiqua" w:hAnsi="Book Antiqua" w:cs="Book Antiqua"/>
          <w:i/>
        </w:rPr>
        <w:t>et al</w:t>
      </w:r>
      <w:r w:rsidRPr="00723461">
        <w:rPr>
          <w:rFonts w:ascii="Book Antiqua" w:hAnsi="Book Antiqua" w:cs="Arial"/>
          <w:vertAlign w:val="superscript"/>
        </w:rPr>
        <w:t>[102]</w:t>
      </w:r>
      <w:r w:rsidRPr="00723461">
        <w:rPr>
          <w:rFonts w:ascii="Book Antiqua" w:hAnsi="Book Antiqua" w:cs="Book Antiqua"/>
        </w:rPr>
        <w:t xml:space="preserve"> has shown that the mean operating time in the LADG group ranged from 196 to 348 min, that appears to be certainly longer than the time needed to accomplish an ODG</w:t>
      </w:r>
      <w:r w:rsidR="0044747F" w:rsidRPr="00723461">
        <w:rPr>
          <w:rFonts w:ascii="Book Antiqua" w:eastAsia="SimSun" w:hAnsi="Book Antiqua" w:cs="Book Antiqua" w:hint="eastAsia"/>
          <w:lang w:eastAsia="zh-CN"/>
        </w:rPr>
        <w:t xml:space="preserve"> </w:t>
      </w:r>
      <w:r w:rsidRPr="00723461">
        <w:rPr>
          <w:rFonts w:ascii="Book Antiqua" w:hAnsi="Book Antiqua" w:cs="Book Antiqua"/>
        </w:rPr>
        <w:t>in all studies. This finding could be due to the reduction of the field of view, lack of tactile sensation, and the steep learning curve needed for LADG. In the near future, with the advancements in surgical techniques and laparoscopic devices, the time required for laparoscopic-assisted gastrectomy</w:t>
      </w:r>
      <w:r w:rsidR="0044747F" w:rsidRPr="00723461">
        <w:rPr>
          <w:rFonts w:ascii="Book Antiqua" w:hAnsi="Book Antiqua" w:cs="Book Antiqua"/>
        </w:rPr>
        <w:t xml:space="preserve"> is probably going to decrease.</w:t>
      </w:r>
    </w:p>
    <w:p w14:paraId="57BB1E27"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rPr>
      </w:pPr>
    </w:p>
    <w:p w14:paraId="4080A139"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rPr>
      </w:pPr>
      <w:r w:rsidRPr="00723461">
        <w:rPr>
          <w:rFonts w:ascii="Book Antiqua" w:hAnsi="Book Antiqua" w:cs="Book Antiqua"/>
          <w:b/>
          <w:bCs/>
          <w:i/>
          <w:iCs/>
        </w:rPr>
        <w:t xml:space="preserve">Laparoscopic </w:t>
      </w:r>
      <w:r w:rsidR="0044747F" w:rsidRPr="00723461">
        <w:rPr>
          <w:rFonts w:ascii="Book Antiqua" w:hAnsi="Book Antiqua" w:cs="Book Antiqua"/>
          <w:b/>
          <w:bCs/>
          <w:i/>
          <w:iCs/>
        </w:rPr>
        <w:t>t</w:t>
      </w:r>
      <w:r w:rsidRPr="00723461">
        <w:rPr>
          <w:rFonts w:ascii="Book Antiqua" w:hAnsi="Book Antiqua" w:cs="Book Antiqua"/>
          <w:b/>
          <w:bCs/>
          <w:i/>
          <w:iCs/>
        </w:rPr>
        <w:t xml:space="preserve">otal </w:t>
      </w:r>
      <w:r w:rsidR="0044747F" w:rsidRPr="00723461">
        <w:rPr>
          <w:rFonts w:ascii="Book Antiqua" w:hAnsi="Book Antiqua" w:cs="Book Antiqua"/>
          <w:b/>
          <w:bCs/>
          <w:i/>
          <w:iCs/>
        </w:rPr>
        <w:t>g</w:t>
      </w:r>
      <w:r w:rsidRPr="00723461">
        <w:rPr>
          <w:rFonts w:ascii="Book Antiqua" w:hAnsi="Book Antiqua" w:cs="Book Antiqua"/>
          <w:b/>
          <w:bCs/>
          <w:i/>
          <w:iCs/>
        </w:rPr>
        <w:t>astrectomy</w:t>
      </w:r>
    </w:p>
    <w:p w14:paraId="21B5E67E"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rPr>
      </w:pPr>
      <w:r w:rsidRPr="00723461">
        <w:rPr>
          <w:rFonts w:ascii="Book Antiqua" w:hAnsi="Book Antiqua" w:cs="Book Antiqua"/>
        </w:rPr>
        <w:t>Differently from LADG, techniques for laparoscopic total gastrectomy (LTG) has not yet been standardized, therefore it remains a challenging procedure. Some technical difficulties involved in D2 lymphadenectomy, such as a safe dissection of the No. 10 lymph nodes, and a standardized laparoscopic anastomosis technique, may constitute an obstacle in applying laparoscopic surgery for proximal cancer.</w:t>
      </w:r>
    </w:p>
    <w:p w14:paraId="5A5840FF" w14:textId="77777777" w:rsidR="000C5F31" w:rsidRPr="00723461" w:rsidRDefault="00337AAC" w:rsidP="00337A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hAnsi="Book Antiqua" w:cs="Book Antiqua"/>
        </w:rPr>
      </w:pPr>
      <w:r w:rsidRPr="00723461">
        <w:rPr>
          <w:rFonts w:ascii="Book Antiqua" w:hAnsi="Book Antiqua" w:cs="Book Antiqua"/>
        </w:rPr>
        <w:t>A recent metanalysis</w:t>
      </w:r>
      <w:r w:rsidR="000C5F31" w:rsidRPr="00723461">
        <w:rPr>
          <w:rFonts w:ascii="Book Antiqua" w:hAnsi="Book Antiqua" w:cs="Arial"/>
          <w:vertAlign w:val="superscript"/>
        </w:rPr>
        <w:t>[103]</w:t>
      </w:r>
      <w:r w:rsidRPr="00723461">
        <w:rPr>
          <w:rFonts w:ascii="Book Antiqua" w:eastAsia="SimSun" w:hAnsi="Book Antiqua" w:cs="Book Antiqua" w:hint="eastAsia"/>
          <w:lang w:eastAsia="zh-CN"/>
        </w:rPr>
        <w:t xml:space="preserve"> </w:t>
      </w:r>
      <w:r w:rsidR="000C5F31" w:rsidRPr="00723461">
        <w:rPr>
          <w:rFonts w:ascii="Book Antiqua" w:hAnsi="Book Antiqua" w:cs="Book Antiqua"/>
        </w:rPr>
        <w:t xml:space="preserve">including eight non-RCTs was published. There were compared the short term results of 314 LTG and 384 open total gastrectomy (OTG) in patients with gastric cancer. In hospital mortality rates were comparable between two </w:t>
      </w:r>
      <w:r w:rsidR="000C5F31" w:rsidRPr="00723461">
        <w:rPr>
          <w:rFonts w:ascii="Book Antiqua" w:hAnsi="Book Antiqua" w:cs="Book Antiqua"/>
        </w:rPr>
        <w:lastRenderedPageBreak/>
        <w:t xml:space="preserve">groups (LTG 0.9% - OTG 1.8%). </w:t>
      </w:r>
    </w:p>
    <w:p w14:paraId="06C24C95" w14:textId="77777777" w:rsidR="000C5F31" w:rsidRPr="00723461" w:rsidRDefault="000C5F31" w:rsidP="00337A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hAnsi="Book Antiqua" w:cs="Book Antiqua"/>
        </w:rPr>
      </w:pPr>
      <w:r w:rsidRPr="00723461">
        <w:rPr>
          <w:rFonts w:ascii="Book Antiqua" w:hAnsi="Book Antiqua" w:cs="Book Antiqua"/>
        </w:rPr>
        <w:t>Patients in LTG group, despite a longer operative time, seem to have less intraoperative blood loss, less postoperative complications, and shorter hospital stay compared with OTG.</w:t>
      </w:r>
    </w:p>
    <w:p w14:paraId="6700B0B7" w14:textId="77777777" w:rsidR="000C5F31" w:rsidRPr="00723461" w:rsidRDefault="000C5F31" w:rsidP="00337A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hAnsi="Book Antiqua" w:cs="Book Antiqua"/>
        </w:rPr>
      </w:pPr>
      <w:r w:rsidRPr="00723461">
        <w:rPr>
          <w:rFonts w:ascii="Book Antiqua" w:hAnsi="Book Antiqua" w:cs="Book Antiqua"/>
        </w:rPr>
        <w:t xml:space="preserve">The results of this metanalysis showed that LTG has better short-term outcomes compared with OTG. Despite these encouraging results data on LTG are still limited. In </w:t>
      </w:r>
      <w:r w:rsidR="00337AAC" w:rsidRPr="00723461">
        <w:rPr>
          <w:rFonts w:ascii="Book Antiqua" w:eastAsia="Gulim" w:hAnsi="Book Antiqua"/>
          <w:bCs/>
        </w:rPr>
        <w:t>South Korea</w:t>
      </w:r>
      <w:r w:rsidRPr="00723461">
        <w:rPr>
          <w:rFonts w:ascii="Book Antiqua" w:hAnsi="Book Antiqua" w:cs="Book Antiqua"/>
        </w:rPr>
        <w:t>, a multicenter phase II trial (KLASS-03) trying to assess the feasibility of LTG for stage I gastric cancer is currently ongoing.</w:t>
      </w:r>
    </w:p>
    <w:p w14:paraId="20884C5A"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rPr>
      </w:pPr>
    </w:p>
    <w:p w14:paraId="27E5D371" w14:textId="77777777" w:rsidR="00337AAC" w:rsidRPr="00723461" w:rsidRDefault="00337A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SimSun" w:hAnsi="Book Antiqua" w:cs="Book Antiqua"/>
          <w:b/>
          <w:i/>
          <w:lang w:eastAsia="zh-CN"/>
        </w:rPr>
      </w:pPr>
      <w:r w:rsidRPr="00723461">
        <w:rPr>
          <w:rFonts w:ascii="Book Antiqua" w:hAnsi="Book Antiqua" w:cs="Book Antiqua"/>
          <w:b/>
          <w:i/>
          <w:lang w:val="en-GB"/>
        </w:rPr>
        <w:t>AGC</w:t>
      </w:r>
    </w:p>
    <w:p w14:paraId="36ED591D"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SimSun" w:hAnsi="Book Antiqua" w:cs="Book Antiqua"/>
          <w:lang w:eastAsia="zh-CN"/>
        </w:rPr>
      </w:pPr>
      <w:r w:rsidRPr="00723461">
        <w:rPr>
          <w:rFonts w:ascii="Book Antiqua" w:hAnsi="Book Antiqua" w:cs="Book Antiqua"/>
        </w:rPr>
        <w:t xml:space="preserve">Another issue requiring further clarification is the application of laparoscopic surgery in AGC. </w:t>
      </w:r>
      <w:r w:rsidRPr="00723461">
        <w:rPr>
          <w:rFonts w:ascii="Book Antiqua" w:hAnsi="Book Antiqua" w:cs="Book Antiqua"/>
          <w:lang w:val="en-GB"/>
        </w:rPr>
        <w:t>Thus, if l</w:t>
      </w:r>
      <w:r w:rsidRPr="00723461">
        <w:rPr>
          <w:rFonts w:ascii="Book Antiqua" w:hAnsi="Book Antiqua" w:cs="Book Antiqua"/>
        </w:rPr>
        <w:t xml:space="preserve">aparoscopy gastrectomy (LADG) has been increasingly used for EGC and T1-T2 tumors, still it has been less investigated as regards </w:t>
      </w:r>
      <w:r w:rsidR="00337AAC" w:rsidRPr="00723461">
        <w:rPr>
          <w:rFonts w:ascii="Book Antiqua" w:hAnsi="Book Antiqua" w:cs="Book Antiqua"/>
          <w:lang w:val="en-GB"/>
        </w:rPr>
        <w:t>AGC</w:t>
      </w:r>
      <w:r w:rsidRPr="00723461">
        <w:rPr>
          <w:rFonts w:ascii="Book Antiqua" w:hAnsi="Book Antiqua" w:cs="Book Antiqua"/>
        </w:rPr>
        <w:t>; it is currently matter for debate if LAG with D2 lymphadenectomy should represent an appropriate treatment for an</w:t>
      </w:r>
      <w:r w:rsidR="00337AAC" w:rsidRPr="00723461">
        <w:rPr>
          <w:rFonts w:ascii="Book Antiqua" w:eastAsia="SimSun" w:hAnsi="Book Antiqua" w:cs="Book Antiqua" w:hint="eastAsia"/>
          <w:lang w:eastAsia="zh-CN"/>
        </w:rPr>
        <w:t xml:space="preserve"> </w:t>
      </w:r>
      <w:r w:rsidR="00337AAC" w:rsidRPr="00723461">
        <w:rPr>
          <w:rFonts w:ascii="Book Antiqua" w:hAnsi="Book Antiqua" w:cs="Book Antiqua"/>
        </w:rPr>
        <w:t>AGC</w:t>
      </w:r>
      <w:r w:rsidR="00337AAC" w:rsidRPr="00723461">
        <w:rPr>
          <w:rFonts w:ascii="Book Antiqua" w:eastAsia="SimSun" w:hAnsi="Book Antiqua" w:cs="Book Antiqua" w:hint="eastAsia"/>
          <w:lang w:eastAsia="zh-CN"/>
        </w:rPr>
        <w:t xml:space="preserve"> </w:t>
      </w:r>
      <w:r w:rsidRPr="00723461">
        <w:rPr>
          <w:rFonts w:ascii="Book Antiqua" w:hAnsi="Book Antiqua" w:cs="Book Antiqua"/>
        </w:rPr>
        <w:t>as well</w:t>
      </w:r>
      <w:r w:rsidR="00337AAC" w:rsidRPr="00723461">
        <w:rPr>
          <w:rFonts w:ascii="Book Antiqua" w:hAnsi="Book Antiqua" w:cs="Arial"/>
          <w:vertAlign w:val="superscript"/>
        </w:rPr>
        <w:t>[</w:t>
      </w:r>
      <w:r w:rsidR="00337AAC" w:rsidRPr="00723461">
        <w:rPr>
          <w:rFonts w:ascii="Book Antiqua" w:hAnsi="Book Antiqua" w:cs="Book Antiqua"/>
          <w:vertAlign w:val="superscript"/>
        </w:rPr>
        <w:t>104</w:t>
      </w:r>
      <w:r w:rsidR="00337AAC" w:rsidRPr="00723461">
        <w:rPr>
          <w:rFonts w:ascii="Book Antiqua" w:eastAsia="SimSun" w:hAnsi="Book Antiqua" w:cs="Book Antiqua" w:hint="eastAsia"/>
          <w:vertAlign w:val="superscript"/>
          <w:lang w:eastAsia="zh-CN"/>
        </w:rPr>
        <w:t>,</w:t>
      </w:r>
      <w:r w:rsidR="00337AAC" w:rsidRPr="00723461">
        <w:rPr>
          <w:rFonts w:ascii="Book Antiqua" w:hAnsi="Book Antiqua" w:cs="Book Antiqua"/>
          <w:vertAlign w:val="superscript"/>
        </w:rPr>
        <w:t>105</w:t>
      </w:r>
      <w:r w:rsidR="00337AAC" w:rsidRPr="00723461">
        <w:rPr>
          <w:rFonts w:ascii="Book Antiqua" w:hAnsi="Book Antiqua" w:cs="Arial"/>
          <w:vertAlign w:val="superscript"/>
        </w:rPr>
        <w:t>]</w:t>
      </w:r>
      <w:r w:rsidRPr="00723461">
        <w:rPr>
          <w:rFonts w:ascii="Book Antiqua" w:hAnsi="Book Antiqua" w:cs="Book Antiqua"/>
        </w:rPr>
        <w:t>. Challenging technical issues could be represented by large-size tumors or tumors tha</w:t>
      </w:r>
      <w:r w:rsidR="00337AAC" w:rsidRPr="00723461">
        <w:rPr>
          <w:rFonts w:ascii="Book Antiqua" w:hAnsi="Book Antiqua" w:cs="Book Antiqua"/>
        </w:rPr>
        <w:t>t require multiorgan resection.</w:t>
      </w:r>
    </w:p>
    <w:p w14:paraId="4A8076D1" w14:textId="44092FC6" w:rsidR="000C5F31" w:rsidRPr="00723461" w:rsidRDefault="000C5F31" w:rsidP="00337A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eastAsia="SimSun" w:hAnsi="Book Antiqua" w:cs="Book Antiqua"/>
          <w:lang w:eastAsia="zh-CN"/>
        </w:rPr>
      </w:pPr>
      <w:r w:rsidRPr="00723461">
        <w:rPr>
          <w:rFonts w:ascii="Book Antiqua" w:hAnsi="Book Antiqua" w:cs="Book Antiqua"/>
        </w:rPr>
        <w:t xml:space="preserve">To date, short-term results and complication rate of laparoscopic gastrectomy with D2 lymph nodes dissection for advanced gastric cancer are still controversial. Many authors have reported no difference between laparoscopic and open procedures in terms of </w:t>
      </w:r>
      <w:r w:rsidR="00337AAC" w:rsidRPr="00723461">
        <w:rPr>
          <w:rFonts w:ascii="Book Antiqua" w:hAnsi="Book Antiqua" w:cs="Book Antiqua"/>
        </w:rPr>
        <w:t>number of harvested lymph nodes</w:t>
      </w:r>
      <w:r w:rsidRPr="00723461">
        <w:rPr>
          <w:rFonts w:ascii="Book Antiqua" w:hAnsi="Book Antiqua" w:cs="Arial"/>
          <w:vertAlign w:val="superscript"/>
        </w:rPr>
        <w:t>[106-108]</w:t>
      </w:r>
      <w:r w:rsidRPr="00723461">
        <w:rPr>
          <w:rFonts w:ascii="Book Antiqua" w:hAnsi="Book Antiqua" w:cs="Book Antiqua"/>
        </w:rPr>
        <w:t xml:space="preserve">. </w:t>
      </w:r>
      <w:r w:rsidR="00337AAC" w:rsidRPr="00723461">
        <w:rPr>
          <w:rFonts w:ascii="Book Antiqua" w:hAnsi="Book Antiqua" w:cs="Book Antiqua"/>
        </w:rPr>
        <w:t xml:space="preserve">Shuang </w:t>
      </w:r>
      <w:r w:rsidR="00337AAC" w:rsidRPr="00723461">
        <w:rPr>
          <w:rFonts w:ascii="Book Antiqua" w:hAnsi="Book Antiqua" w:cs="Book Antiqua"/>
          <w:i/>
        </w:rPr>
        <w:t>et al</w:t>
      </w:r>
      <w:r w:rsidRPr="00723461">
        <w:rPr>
          <w:rFonts w:ascii="Book Antiqua" w:hAnsi="Book Antiqua" w:cs="Arial"/>
          <w:vertAlign w:val="superscript"/>
        </w:rPr>
        <w:t>[109]</w:t>
      </w:r>
      <w:r w:rsidRPr="00723461">
        <w:rPr>
          <w:rFonts w:ascii="Book Antiqua" w:hAnsi="Book Antiqua" w:cs="Book Antiqua"/>
        </w:rPr>
        <w:t xml:space="preserve"> has reported a median number of 35 lymph nodes dissected in the laparoscopic group versus 38 in the open group, which is comparable to the number reported by other authors who performed laparoscopic surgery for AGC</w:t>
      </w:r>
      <w:r w:rsidR="00337AAC" w:rsidRPr="00723461">
        <w:rPr>
          <w:rFonts w:ascii="Book Antiqua" w:hAnsi="Book Antiqua" w:cs="Arial"/>
          <w:vertAlign w:val="superscript"/>
        </w:rPr>
        <w:t>[107</w:t>
      </w:r>
      <w:r w:rsidR="00337AAC" w:rsidRPr="00723461">
        <w:rPr>
          <w:rFonts w:ascii="Book Antiqua" w:eastAsia="SimSun" w:hAnsi="Book Antiqua" w:cs="Arial" w:hint="eastAsia"/>
          <w:vertAlign w:val="superscript"/>
          <w:lang w:eastAsia="zh-CN"/>
        </w:rPr>
        <w:t>,</w:t>
      </w:r>
      <w:r w:rsidR="00337AAC" w:rsidRPr="00723461">
        <w:rPr>
          <w:rFonts w:ascii="Book Antiqua" w:hAnsi="Book Antiqua" w:cs="Arial"/>
          <w:vertAlign w:val="superscript"/>
        </w:rPr>
        <w:t>110</w:t>
      </w:r>
      <w:r w:rsidR="00337AAC" w:rsidRPr="00723461">
        <w:rPr>
          <w:rFonts w:ascii="Book Antiqua" w:eastAsia="SimSun" w:hAnsi="Book Antiqua" w:cs="Arial" w:hint="eastAsia"/>
          <w:vertAlign w:val="superscript"/>
          <w:lang w:eastAsia="zh-CN"/>
        </w:rPr>
        <w:t>,</w:t>
      </w:r>
      <w:r w:rsidR="00337AAC" w:rsidRPr="00723461">
        <w:rPr>
          <w:rFonts w:ascii="Book Antiqua" w:hAnsi="Book Antiqua" w:cs="Arial"/>
          <w:vertAlign w:val="superscript"/>
        </w:rPr>
        <w:t>111]</w:t>
      </w:r>
      <w:r w:rsidRPr="00723461">
        <w:rPr>
          <w:rFonts w:ascii="Book Antiqua" w:hAnsi="Book Antiqua" w:cs="Book Antiqua"/>
        </w:rPr>
        <w:t>. Analyzing the data in literature the postoperative morbidity rates of LAG for advanced gastric c</w:t>
      </w:r>
      <w:r w:rsidR="00337AAC" w:rsidRPr="00723461">
        <w:rPr>
          <w:rFonts w:ascii="Book Antiqua" w:hAnsi="Book Antiqua" w:cs="Book Antiqua"/>
        </w:rPr>
        <w:t>ancer ranges from 7.7% to 31.5%</w:t>
      </w:r>
      <w:r w:rsidRPr="00723461">
        <w:rPr>
          <w:rFonts w:ascii="Book Antiqua" w:hAnsi="Book Antiqua" w:cs="Arial"/>
          <w:vertAlign w:val="superscript"/>
        </w:rPr>
        <w:t>[94</w:t>
      </w:r>
      <w:r w:rsidR="00337AAC" w:rsidRPr="00723461">
        <w:rPr>
          <w:rFonts w:ascii="Book Antiqua" w:eastAsia="SimSun" w:hAnsi="Book Antiqua" w:cs="Arial" w:hint="eastAsia"/>
          <w:vertAlign w:val="superscript"/>
          <w:lang w:eastAsia="zh-CN"/>
        </w:rPr>
        <w:t>,</w:t>
      </w:r>
      <w:r w:rsidRPr="00723461">
        <w:rPr>
          <w:rFonts w:ascii="Book Antiqua" w:hAnsi="Book Antiqua" w:cs="Arial"/>
          <w:vertAlign w:val="superscript"/>
        </w:rPr>
        <w:t>112</w:t>
      </w:r>
      <w:r w:rsidR="00F17EF2" w:rsidRPr="00723461">
        <w:rPr>
          <w:rFonts w:ascii="Book Antiqua" w:eastAsia="SimSun" w:hAnsi="Book Antiqua" w:cs="Arial" w:hint="eastAsia"/>
          <w:vertAlign w:val="superscript"/>
          <w:lang w:eastAsia="zh-CN"/>
        </w:rPr>
        <w:t>,</w:t>
      </w:r>
      <w:r w:rsidRPr="00723461">
        <w:rPr>
          <w:rFonts w:ascii="Book Antiqua" w:hAnsi="Book Antiqua" w:cs="Arial"/>
          <w:vertAlign w:val="superscript"/>
        </w:rPr>
        <w:t>11</w:t>
      </w:r>
      <w:r w:rsidR="00BE7976" w:rsidRPr="00723461">
        <w:rPr>
          <w:rFonts w:ascii="Book Antiqua" w:hAnsi="Book Antiqua" w:cs="Arial"/>
          <w:vertAlign w:val="superscript"/>
        </w:rPr>
        <w:t>3</w:t>
      </w:r>
      <w:r w:rsidRPr="00723461">
        <w:rPr>
          <w:rFonts w:ascii="Book Antiqua" w:hAnsi="Book Antiqua" w:cs="Arial"/>
          <w:vertAlign w:val="superscript"/>
        </w:rPr>
        <w:t>]</w:t>
      </w:r>
      <w:r w:rsidRPr="00723461">
        <w:rPr>
          <w:rFonts w:ascii="Book Antiqua" w:hAnsi="Book Antiqua" w:cs="Book Antiqua"/>
        </w:rPr>
        <w:t xml:space="preserve">. Cai </w:t>
      </w:r>
      <w:r w:rsidRPr="00723461">
        <w:rPr>
          <w:rFonts w:ascii="Book Antiqua" w:hAnsi="Book Antiqua" w:cs="Book Antiqua"/>
          <w:i/>
        </w:rPr>
        <w:t>et al</w:t>
      </w:r>
      <w:r w:rsidRPr="00723461">
        <w:rPr>
          <w:rFonts w:ascii="Book Antiqua" w:hAnsi="Book Antiqua" w:cs="Arial"/>
          <w:vertAlign w:val="superscript"/>
        </w:rPr>
        <w:t>[11</w:t>
      </w:r>
      <w:r w:rsidR="00BE7976" w:rsidRPr="00723461">
        <w:rPr>
          <w:rFonts w:ascii="Book Antiqua" w:hAnsi="Book Antiqua" w:cs="Arial"/>
          <w:vertAlign w:val="superscript"/>
        </w:rPr>
        <w:t>4</w:t>
      </w:r>
      <w:r w:rsidRPr="00723461">
        <w:rPr>
          <w:rFonts w:ascii="Book Antiqua" w:hAnsi="Book Antiqua" w:cs="Arial"/>
          <w:vertAlign w:val="superscript"/>
        </w:rPr>
        <w:t>]</w:t>
      </w:r>
      <w:r w:rsidRPr="00723461">
        <w:rPr>
          <w:rFonts w:ascii="Book Antiqua" w:hAnsi="Book Antiqua" w:cs="Book Antiqua"/>
        </w:rPr>
        <w:t xml:space="preserve"> has reported that the overall morbidity rates were 12.24% in the LAG and 19.15% in the OG groups, with no significant difference. However, respiratory complications were more </w:t>
      </w:r>
      <w:r w:rsidR="00337AAC" w:rsidRPr="00723461">
        <w:rPr>
          <w:rFonts w:ascii="Book Antiqua" w:hAnsi="Book Antiqua" w:cs="Book Antiqua"/>
        </w:rPr>
        <w:t>frequent in the OG group.</w:t>
      </w:r>
    </w:p>
    <w:p w14:paraId="3D5AFC21"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rPr>
      </w:pPr>
    </w:p>
    <w:p w14:paraId="66874D69"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rPr>
      </w:pPr>
      <w:r w:rsidRPr="00723461">
        <w:rPr>
          <w:rFonts w:ascii="Book Antiqua" w:hAnsi="Book Antiqua" w:cs="Book Antiqua"/>
          <w:b/>
          <w:bCs/>
          <w:i/>
          <w:iCs/>
        </w:rPr>
        <w:t>Learning Curve</w:t>
      </w:r>
    </w:p>
    <w:p w14:paraId="6FB1A3A9"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lang w:val="en-GB"/>
        </w:rPr>
      </w:pPr>
      <w:r w:rsidRPr="00723461">
        <w:rPr>
          <w:rFonts w:ascii="Book Antiqua" w:hAnsi="Book Antiqua" w:cs="Book Antiqua"/>
          <w:lang w:val="en-GB"/>
        </w:rPr>
        <w:t>Another important issue for laparoscopic lymphadenectomy is the learning curve. In a recent korean series, in order to improve lymphadenectomy skills and decrease complications at least 42 gastrectomies were required</w:t>
      </w:r>
      <w:r w:rsidR="00337AAC" w:rsidRPr="00723461">
        <w:rPr>
          <w:rFonts w:ascii="Book Antiqua" w:hAnsi="Book Antiqua" w:cs="Arial"/>
          <w:vertAlign w:val="superscript"/>
          <w:lang w:val="en-GB"/>
        </w:rPr>
        <w:t>[96]</w:t>
      </w:r>
      <w:r w:rsidRPr="00723461">
        <w:rPr>
          <w:rFonts w:ascii="Book Antiqua" w:hAnsi="Book Antiqua" w:cs="Book Antiqua"/>
          <w:lang w:val="en-GB"/>
        </w:rPr>
        <w:t xml:space="preserve">. </w:t>
      </w:r>
    </w:p>
    <w:p w14:paraId="0CE08787" w14:textId="0F8D2388" w:rsidR="000C5F31" w:rsidRPr="00723461" w:rsidRDefault="000C5F31" w:rsidP="00337A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hAnsi="Book Antiqua" w:cs="Book Antiqua"/>
          <w:lang w:val="en-GB"/>
        </w:rPr>
      </w:pPr>
      <w:r w:rsidRPr="00723461">
        <w:rPr>
          <w:rFonts w:ascii="Book Antiqua" w:hAnsi="Book Antiqua" w:cs="Book Antiqua"/>
          <w:lang w:val="en-GB"/>
        </w:rPr>
        <w:lastRenderedPageBreak/>
        <w:t xml:space="preserve">Therefore, an extensive case-load is required to individual surgeons in order to perform a safe </w:t>
      </w:r>
      <w:r w:rsidRPr="00723461">
        <w:rPr>
          <w:rFonts w:ascii="Book Antiqua" w:hAnsi="Book Antiqua" w:cs="Book Antiqua"/>
        </w:rPr>
        <w:t xml:space="preserve">laparoscopy assisted gastrectomy; a precise </w:t>
      </w:r>
      <w:r w:rsidRPr="00723461">
        <w:rPr>
          <w:rFonts w:ascii="Book Antiqua" w:hAnsi="Book Antiqua" w:cs="Book Antiqua"/>
          <w:lang w:val="en-GB"/>
        </w:rPr>
        <w:t xml:space="preserve">standardization of laparoscopic procedures together with a considerable number of cases are needed for an efficient educational system. </w:t>
      </w:r>
      <w:r w:rsidRPr="00723461">
        <w:rPr>
          <w:rFonts w:ascii="Book Antiqua" w:hAnsi="Book Antiqua" w:cs="Book Antiqua"/>
        </w:rPr>
        <w:t>Only the high-volume certified centers</w:t>
      </w:r>
      <w:r w:rsidRPr="00723461">
        <w:rPr>
          <w:rFonts w:ascii="Book Antiqua" w:hAnsi="Book Antiqua" w:cs="Book Antiqua"/>
          <w:lang w:val="en-GB"/>
        </w:rPr>
        <w:t xml:space="preserve"> can provide the number required to the clinical application </w:t>
      </w:r>
      <w:r w:rsidRPr="00723461">
        <w:rPr>
          <w:rFonts w:ascii="Book Antiqua" w:hAnsi="Book Antiqua" w:cs="Book Antiqua"/>
        </w:rPr>
        <w:t>and teaching of laparoscopic techniques for gastric cancer</w:t>
      </w:r>
      <w:r w:rsidR="00337AAC" w:rsidRPr="00723461">
        <w:rPr>
          <w:rFonts w:ascii="Book Antiqua" w:hAnsi="Book Antiqua" w:cs="Arial"/>
          <w:vertAlign w:val="superscript"/>
        </w:rPr>
        <w:t>[11</w:t>
      </w:r>
      <w:r w:rsidR="00092A40" w:rsidRPr="00723461">
        <w:rPr>
          <w:rFonts w:ascii="Book Antiqua" w:hAnsi="Book Antiqua" w:cs="Arial"/>
          <w:vertAlign w:val="superscript"/>
        </w:rPr>
        <w:t>5</w:t>
      </w:r>
      <w:r w:rsidR="00337AAC" w:rsidRPr="00723461">
        <w:rPr>
          <w:rFonts w:ascii="Book Antiqua" w:hAnsi="Book Antiqua" w:cs="Arial"/>
          <w:vertAlign w:val="superscript"/>
        </w:rPr>
        <w:t>]</w:t>
      </w:r>
      <w:r w:rsidRPr="00723461">
        <w:rPr>
          <w:rFonts w:ascii="Book Antiqua" w:hAnsi="Book Antiqua" w:cs="Book Antiqua"/>
        </w:rPr>
        <w:t xml:space="preserve">. </w:t>
      </w:r>
    </w:p>
    <w:p w14:paraId="1CBC06B5" w14:textId="77777777" w:rsidR="000C5F31" w:rsidRPr="00723461" w:rsidRDefault="000C5F31" w:rsidP="00337A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Chars="100" w:firstLine="240"/>
        <w:jc w:val="both"/>
        <w:rPr>
          <w:rFonts w:ascii="Book Antiqua" w:hAnsi="Book Antiqua" w:cs="Book Antiqua"/>
        </w:rPr>
      </w:pPr>
      <w:r w:rsidRPr="00723461">
        <w:rPr>
          <w:rFonts w:ascii="Book Antiqua" w:hAnsi="Book Antiqua" w:cs="Book Antiqua"/>
        </w:rPr>
        <w:t>The achievement of reliability of laparoscopic lymphadenectomy in terms of oncological appropriateness and the absence of differences as regards the incidence</w:t>
      </w:r>
      <w:r w:rsidRPr="00723461">
        <w:rPr>
          <w:rFonts w:ascii="Book Antiqua" w:hAnsi="Book Antiqua" w:cs="Book Antiqua"/>
          <w:lang w:val="en-GB"/>
        </w:rPr>
        <w:t xml:space="preserve"> </w:t>
      </w:r>
      <w:r w:rsidRPr="00723461">
        <w:rPr>
          <w:rFonts w:ascii="Book Antiqua" w:hAnsi="Book Antiqua" w:cs="Book Antiqua"/>
        </w:rPr>
        <w:t>of complications and short-term results between laparoscopic and open approach, have allowed the transferral of the many advantages of mini-invasiveness to the treatment of early gastric cancer.</w:t>
      </w:r>
      <w:r w:rsidR="00337AAC" w:rsidRPr="00723461">
        <w:rPr>
          <w:rFonts w:ascii="Book Antiqua" w:eastAsia="SimSun" w:hAnsi="Book Antiqua" w:cs="Book Antiqua" w:hint="eastAsia"/>
          <w:lang w:eastAsia="zh-CN"/>
        </w:rPr>
        <w:t xml:space="preserve"> </w:t>
      </w:r>
      <w:r w:rsidRPr="00723461">
        <w:rPr>
          <w:rFonts w:ascii="Book Antiqua" w:hAnsi="Book Antiqua" w:cs="Book Antiqua"/>
        </w:rPr>
        <w:t xml:space="preserve">This has been made possible through the development of newly designed operative techniques and the introduction of better technological devices for laparoscopic surgery together with the undoubted improvement of surgical skills. </w:t>
      </w:r>
      <w:r w:rsidRPr="00723461">
        <w:rPr>
          <w:rFonts w:ascii="Book Antiqua" w:hAnsi="Book Antiqua" w:cs="Book Antiqua"/>
          <w:lang w:val="en-GB"/>
        </w:rPr>
        <w:t>Up to date l</w:t>
      </w:r>
      <w:r w:rsidRPr="00723461">
        <w:rPr>
          <w:rFonts w:ascii="Book Antiqua" w:hAnsi="Book Antiqua" w:cs="Book Antiqua"/>
        </w:rPr>
        <w:t xml:space="preserve">aparoscopy assisted gastrectomy with D2 lymph node dissection for the treatment of advanced gastric cancer is a promising oncological procedure with adequate lymph node harvesting. The advantages of minimal invasion, </w:t>
      </w:r>
      <w:r w:rsidRPr="00723461">
        <w:rPr>
          <w:rFonts w:ascii="Book Antiqua" w:hAnsi="Book Antiqua" w:cs="Book Antiqua"/>
          <w:lang w:val="en-GB"/>
        </w:rPr>
        <w:t xml:space="preserve">including the reduced risks of surgical related trauma, the containment of blood loss, </w:t>
      </w:r>
      <w:r w:rsidRPr="00723461">
        <w:rPr>
          <w:rFonts w:ascii="Book Antiqua" w:hAnsi="Book Antiqua" w:cs="Book Antiqua"/>
        </w:rPr>
        <w:t>less postoperative</w:t>
      </w:r>
      <w:r w:rsidRPr="00723461">
        <w:rPr>
          <w:rFonts w:ascii="Book Antiqua" w:hAnsi="Book Antiqua" w:cs="Book Antiqua"/>
          <w:lang w:val="en-GB"/>
        </w:rPr>
        <w:t xml:space="preserve"> </w:t>
      </w:r>
      <w:r w:rsidRPr="00723461">
        <w:rPr>
          <w:rFonts w:ascii="Book Antiqua" w:hAnsi="Book Antiqua" w:cs="Book Antiqua"/>
        </w:rPr>
        <w:t xml:space="preserve">pain </w:t>
      </w:r>
      <w:r w:rsidRPr="00723461">
        <w:rPr>
          <w:rFonts w:ascii="Book Antiqua" w:hAnsi="Book Antiqua" w:cs="Book Antiqua"/>
          <w:lang w:val="en-GB"/>
        </w:rPr>
        <w:t xml:space="preserve">and earlier recovery </w:t>
      </w:r>
      <w:r w:rsidRPr="00723461">
        <w:rPr>
          <w:rFonts w:ascii="Book Antiqua" w:hAnsi="Book Antiqua" w:cs="Book Antiqua"/>
        </w:rPr>
        <w:t>could lead to a reduction in complications for difficult patients such as those with advanced gastric cancer. Confirmation of the appropriateness and safety of laparoscopic assisted gastrectomy for patients with advanced gastric cancer are expected from the results of different</w:t>
      </w:r>
      <w:r w:rsidRPr="00723461">
        <w:rPr>
          <w:rFonts w:ascii="Book Antiqua" w:hAnsi="Book Antiqua" w:cs="Book Antiqua"/>
          <w:lang w:val="en-GB"/>
        </w:rPr>
        <w:t xml:space="preserve"> </w:t>
      </w:r>
      <w:r w:rsidRPr="00723461">
        <w:rPr>
          <w:rFonts w:ascii="Book Antiqua" w:hAnsi="Book Antiqua" w:cs="Book Antiqua"/>
        </w:rPr>
        <w:t>prospective studies comparing the short- and long-term outcomes (KLASS 02, CLASS 01, JLSSG 0901), which are currently in progress.</w:t>
      </w:r>
    </w:p>
    <w:p w14:paraId="745A1E39"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Book Antiqua"/>
        </w:rPr>
      </w:pPr>
    </w:p>
    <w:p w14:paraId="4046740E" w14:textId="77777777" w:rsidR="000C5F31" w:rsidRPr="00723461" w:rsidRDefault="000C5F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eastAsia="SimSun" w:hAnsi="Book Antiqua" w:cs="Book Antiqua"/>
          <w:lang w:eastAsia="zh-CN"/>
        </w:rPr>
      </w:pPr>
      <w:r w:rsidRPr="00723461">
        <w:rPr>
          <w:rFonts w:ascii="Book Antiqua" w:hAnsi="Book Antiqua" w:cs="Book Antiqua"/>
          <w:b/>
          <w:bCs/>
        </w:rPr>
        <w:t>ROBOT ASSISTED LYMPH NODE DISSECTION</w:t>
      </w:r>
    </w:p>
    <w:p w14:paraId="69DF26F5" w14:textId="6453F476" w:rsidR="000C5F31" w:rsidRPr="00723461" w:rsidRDefault="000C5F31">
      <w:pPr>
        <w:spacing w:line="360" w:lineRule="auto"/>
        <w:jc w:val="both"/>
        <w:rPr>
          <w:rFonts w:ascii="Book Antiqua" w:eastAsia="SimSun" w:hAnsi="Book Antiqua" w:cs="Book Antiqua"/>
          <w:lang w:val="en-US" w:eastAsia="zh-CN"/>
        </w:rPr>
      </w:pPr>
      <w:r w:rsidRPr="00723461">
        <w:rPr>
          <w:rFonts w:ascii="Book Antiqua" w:hAnsi="Book Antiqua" w:cs="Book Antiqua"/>
          <w:lang w:val="en-US"/>
        </w:rPr>
        <w:t>Modern oncology offers a huge step forward in more effective treatment of a cancer using modern and advanced equipment</w:t>
      </w:r>
      <w:r w:rsidR="00337AAC" w:rsidRPr="00723461">
        <w:rPr>
          <w:rFonts w:ascii="Book Antiqua" w:hAnsi="Book Antiqua" w:cs="Book Antiqua"/>
          <w:lang w:val="en-US"/>
        </w:rPr>
        <w:t xml:space="preserve"> to improve the quality of care</w:t>
      </w:r>
      <w:r w:rsidRPr="00723461">
        <w:rPr>
          <w:rFonts w:ascii="Book Antiqua" w:hAnsi="Book Antiqua" w:cs="Book Antiqua"/>
          <w:vertAlign w:val="superscript"/>
          <w:lang w:val="en-US"/>
        </w:rPr>
        <w:t>[11</w:t>
      </w:r>
      <w:r w:rsidR="00092A40" w:rsidRPr="00723461">
        <w:rPr>
          <w:rFonts w:ascii="Book Antiqua" w:hAnsi="Book Antiqua" w:cs="Book Antiqua"/>
          <w:vertAlign w:val="superscript"/>
          <w:lang w:val="en-US"/>
        </w:rPr>
        <w:t>6</w:t>
      </w:r>
      <w:r w:rsidRPr="00723461">
        <w:rPr>
          <w:rFonts w:ascii="Book Antiqua" w:hAnsi="Book Antiqua" w:cs="Book Antiqua"/>
          <w:vertAlign w:val="superscript"/>
          <w:lang w:val="en-US"/>
        </w:rPr>
        <w:t>-12</w:t>
      </w:r>
      <w:r w:rsidR="00092A40" w:rsidRPr="00723461">
        <w:rPr>
          <w:rFonts w:ascii="Book Antiqua" w:hAnsi="Book Antiqua" w:cs="Book Antiqua"/>
          <w:vertAlign w:val="superscript"/>
          <w:lang w:val="en-US"/>
        </w:rPr>
        <w:t>0</w:t>
      </w:r>
      <w:r w:rsidRPr="00723461">
        <w:rPr>
          <w:rFonts w:ascii="Book Antiqua" w:hAnsi="Book Antiqua" w:cs="Book Antiqua"/>
          <w:vertAlign w:val="superscript"/>
          <w:lang w:val="en-US"/>
        </w:rPr>
        <w:t>]</w:t>
      </w:r>
      <w:r w:rsidRPr="00723461">
        <w:rPr>
          <w:rFonts w:ascii="Book Antiqua" w:hAnsi="Book Antiqua" w:cs="Book Antiqua"/>
          <w:lang w:val="en-US"/>
        </w:rPr>
        <w:t>. The role of robotic gastric cancer surgery is increasing,</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 xml:space="preserve">but still no strong and clear evidence has been reported to support the superiority of this approach over others. Clearly it shows advantages in comparison with laparoscopic by the use of wristed instruments with 7 degrees of freedom and motion scaling, tremor filtering and 3D visualization images of high resolution. It is clear that laparoscopy led us with magnifying anatomical structures to perform more precise lymphadenectomy. Using laparoscopical approach surgeons had </w:t>
      </w:r>
      <w:r w:rsidRPr="00723461">
        <w:rPr>
          <w:rFonts w:ascii="Book Antiqua" w:hAnsi="Book Antiqua" w:cs="Book Antiqua"/>
          <w:lang w:val="en-US"/>
        </w:rPr>
        <w:lastRenderedPageBreak/>
        <w:t>to face with limitation of movements, linear laparoscopic tools, tremor transfer of the surgeon’s hand to the tip of the forceps, and 2D visualization without proper sense of depth. Robotic surgery seems to solve all of these disadvantages. The high resolution image with 3D visualization technology is especially useful in infrapyloric, suprapancreatic area and splenic hilum, where an adequate recognition of tiny anatomical structures during lymphadenectomy is of the highest importance. The endowrist instruments might be especially helpful during lymphadenectomy in suprapancreatic area where it seems to be more difficult in laparoscopic se</w:t>
      </w:r>
      <w:r w:rsidR="00337AAC" w:rsidRPr="00723461">
        <w:rPr>
          <w:rFonts w:ascii="Book Antiqua" w:hAnsi="Book Antiqua" w:cs="Book Antiqua"/>
          <w:lang w:val="en-US"/>
        </w:rPr>
        <w:t>tting using linear instruments.</w:t>
      </w:r>
    </w:p>
    <w:p w14:paraId="30E67818" w14:textId="4E99FE18" w:rsidR="000C5F31" w:rsidRPr="00723461" w:rsidRDefault="000C5F31" w:rsidP="00337AAC">
      <w:pPr>
        <w:spacing w:line="360" w:lineRule="auto"/>
        <w:ind w:firstLineChars="100" w:firstLine="240"/>
        <w:jc w:val="both"/>
        <w:rPr>
          <w:rFonts w:ascii="Book Antiqua" w:eastAsia="SimSun" w:hAnsi="Book Antiqua" w:cs="Book Antiqua"/>
          <w:lang w:val="en-US" w:eastAsia="zh-CN"/>
        </w:rPr>
      </w:pPr>
      <w:r w:rsidRPr="00723461">
        <w:rPr>
          <w:rFonts w:ascii="Book Antiqua" w:hAnsi="Book Antiqua" w:cs="Book Antiqua"/>
          <w:lang w:val="en-US"/>
        </w:rPr>
        <w:t>In retrospective studies in majority from eastern countries they compare laparoscopic and robotic approach sometimes also with open technique. Woo et al. showed that robotic approach is associ</w:t>
      </w:r>
      <w:r w:rsidR="00337AAC" w:rsidRPr="00723461">
        <w:rPr>
          <w:rFonts w:ascii="Book Antiqua" w:hAnsi="Book Antiqua" w:cs="Book Antiqua"/>
          <w:lang w:val="en-US"/>
        </w:rPr>
        <w:t>ated with longer operative time</w:t>
      </w:r>
      <w:r w:rsidRPr="00723461">
        <w:rPr>
          <w:rFonts w:ascii="Book Antiqua" w:hAnsi="Book Antiqua" w:cs="Book Antiqua"/>
          <w:vertAlign w:val="superscript"/>
          <w:lang w:val="en-US"/>
        </w:rPr>
        <w:t>[12</w:t>
      </w:r>
      <w:r w:rsidR="00092A40" w:rsidRPr="00723461">
        <w:rPr>
          <w:rFonts w:ascii="Book Antiqua" w:hAnsi="Book Antiqua" w:cs="Book Antiqua"/>
          <w:vertAlign w:val="superscript"/>
          <w:lang w:val="en-US"/>
        </w:rPr>
        <w:t>1</w:t>
      </w:r>
      <w:r w:rsidRPr="00723461">
        <w:rPr>
          <w:rFonts w:ascii="Book Antiqua" w:hAnsi="Book Antiqua" w:cs="Book Antiqua"/>
          <w:vertAlign w:val="superscript"/>
          <w:lang w:val="en-US"/>
        </w:rPr>
        <w:t>]</w:t>
      </w:r>
      <w:r w:rsidRPr="00723461">
        <w:rPr>
          <w:rFonts w:ascii="Book Antiqua" w:hAnsi="Book Antiqua" w:cs="Book Antiqua"/>
          <w:lang w:val="en-US"/>
        </w:rPr>
        <w:t>. From the other hand less blood loss was observed during robotic surgery. Analyzing morbidity</w:t>
      </w:r>
      <w:r w:rsidR="00E92561"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(11%) and mortality (0.4%) there were no difference between both techniques (</w:t>
      </w:r>
      <w:r w:rsidRPr="00723461">
        <w:rPr>
          <w:rFonts w:ascii="Book Antiqua" w:hAnsi="Book Antiqua" w:cs="Book Antiqua"/>
          <w:i/>
          <w:caps/>
          <w:lang w:val="en-US"/>
        </w:rPr>
        <w:t>p</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&gt;</w:t>
      </w:r>
      <w:r w:rsidR="00E92561"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 xml:space="preserve">0.05). Also the numbers of dissected lymph nodes were similar. In paper by Kim </w:t>
      </w:r>
      <w:r w:rsidRPr="00723461">
        <w:rPr>
          <w:rFonts w:ascii="Book Antiqua" w:hAnsi="Book Antiqua" w:cs="Book Antiqua"/>
          <w:i/>
          <w:lang w:val="en-US"/>
        </w:rPr>
        <w:t>et al</w:t>
      </w:r>
      <w:r w:rsidR="00337AAC" w:rsidRPr="00723461">
        <w:rPr>
          <w:rFonts w:ascii="Book Antiqua" w:hAnsi="Book Antiqua" w:cs="Book Antiqua"/>
          <w:vertAlign w:val="superscript"/>
          <w:lang w:val="en-US"/>
        </w:rPr>
        <w:t>[12</w:t>
      </w:r>
      <w:r w:rsidR="00092A40" w:rsidRPr="00723461">
        <w:rPr>
          <w:rFonts w:ascii="Book Antiqua" w:hAnsi="Book Antiqua" w:cs="Book Antiqua"/>
          <w:vertAlign w:val="superscript"/>
          <w:lang w:val="en-US"/>
        </w:rPr>
        <w:t>2</w:t>
      </w:r>
      <w:r w:rsidR="00337AAC" w:rsidRPr="00723461">
        <w:rPr>
          <w:rFonts w:ascii="Book Antiqua" w:hAnsi="Book Antiqua" w:cs="Book Antiqua"/>
          <w:vertAlign w:val="superscript"/>
          <w:lang w:val="en-US"/>
        </w:rPr>
        <w:t>]</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that compared overall complications, reoperation and mortality rates were similar in open, laparoscopic and robotic approach.</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The only difference was observed in anastomotic leakage which was more common in minimally invasive than in open approach (</w:t>
      </w:r>
      <w:r w:rsidRPr="00723461">
        <w:rPr>
          <w:rFonts w:ascii="Book Antiqua" w:hAnsi="Book Antiqua" w:cs="Book Antiqua"/>
          <w:i/>
          <w:caps/>
          <w:lang w:val="en-US"/>
        </w:rPr>
        <w:t>p</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0.017). It is probably because of usage staplers that were not used in</w:t>
      </w:r>
      <w:r w:rsidR="00337AAC" w:rsidRPr="00723461">
        <w:rPr>
          <w:rFonts w:ascii="Book Antiqua" w:hAnsi="Book Antiqua" w:cs="Book Antiqua"/>
          <w:lang w:val="en-US"/>
        </w:rPr>
        <w:t xml:space="preserve"> minimally invasive techniques.</w:t>
      </w:r>
    </w:p>
    <w:p w14:paraId="149A0A90" w14:textId="48932D59" w:rsidR="000C5F31" w:rsidRPr="00723461" w:rsidRDefault="000C5F31" w:rsidP="00337AAC">
      <w:pPr>
        <w:spacing w:line="360" w:lineRule="auto"/>
        <w:ind w:firstLineChars="100" w:firstLine="240"/>
        <w:jc w:val="both"/>
        <w:rPr>
          <w:rFonts w:ascii="Book Antiqua" w:eastAsia="SimSun" w:hAnsi="Book Antiqua" w:cs="Book Antiqua"/>
          <w:lang w:val="en-US" w:eastAsia="zh-CN"/>
        </w:rPr>
      </w:pPr>
      <w:r w:rsidRPr="00723461">
        <w:rPr>
          <w:rFonts w:ascii="Book Antiqua" w:hAnsi="Book Antiqua" w:cs="Book Antiqua"/>
          <w:lang w:val="en-US"/>
        </w:rPr>
        <w:t>Currently we have few reviews and meta-analysis that analyzed problem of advantages in using rob</w:t>
      </w:r>
      <w:r w:rsidR="00337AAC" w:rsidRPr="00723461">
        <w:rPr>
          <w:rFonts w:ascii="Book Antiqua" w:hAnsi="Book Antiqua" w:cs="Book Antiqua"/>
          <w:lang w:val="en-US"/>
        </w:rPr>
        <w:t>otic surgery during gastrectomy</w:t>
      </w:r>
      <w:r w:rsidRPr="00723461">
        <w:rPr>
          <w:rFonts w:ascii="Book Antiqua" w:hAnsi="Book Antiqua" w:cs="Book Antiqua"/>
          <w:vertAlign w:val="superscript"/>
          <w:lang w:val="en-US"/>
        </w:rPr>
        <w:t>[12</w:t>
      </w:r>
      <w:r w:rsidR="00092A40" w:rsidRPr="00723461">
        <w:rPr>
          <w:rFonts w:ascii="Book Antiqua" w:hAnsi="Book Antiqua" w:cs="Book Antiqua"/>
          <w:vertAlign w:val="superscript"/>
          <w:lang w:val="en-US"/>
        </w:rPr>
        <w:t>3</w:t>
      </w:r>
      <w:r w:rsidRPr="00723461">
        <w:rPr>
          <w:rFonts w:ascii="Book Antiqua" w:hAnsi="Book Antiqua" w:cs="Book Antiqua"/>
          <w:vertAlign w:val="superscript"/>
          <w:lang w:val="en-US"/>
        </w:rPr>
        <w:t>-12</w:t>
      </w:r>
      <w:r w:rsidR="00092A40" w:rsidRPr="00723461">
        <w:rPr>
          <w:rFonts w:ascii="Book Antiqua" w:hAnsi="Book Antiqua" w:cs="Book Antiqua"/>
          <w:vertAlign w:val="superscript"/>
          <w:lang w:val="en-US"/>
        </w:rPr>
        <w:t>7</w:t>
      </w:r>
      <w:r w:rsidRPr="00723461">
        <w:rPr>
          <w:rFonts w:ascii="Book Antiqua" w:hAnsi="Book Antiqua" w:cs="Book Antiqua"/>
          <w:vertAlign w:val="superscript"/>
          <w:lang w:val="en-US"/>
        </w:rPr>
        <w:t>]</w:t>
      </w:r>
      <w:r w:rsidRPr="00723461">
        <w:rPr>
          <w:rFonts w:ascii="Book Antiqua" w:hAnsi="Book Antiqua" w:cs="Book Antiqua"/>
          <w:lang w:val="en-US"/>
        </w:rPr>
        <w:t>. The results showed a lower amount of blood loss, but with longer time of operation. An explanations underline that the docking time might be responsible for prolonging the operation, and stable grasping and tissue retracting may help in better recognition of anatomical structures that lead to safer and less bloody procedure.</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The prolonged time of operation is also associated with more complicated lymphadenectomy especially with comparison to open technique. It is worth to note that no significant difference was observed according to the number of harvested lymph nodes. Also no difference was seen when analyzing overall complications rate and mort</w:t>
      </w:r>
      <w:r w:rsidR="00337AAC" w:rsidRPr="00723461">
        <w:rPr>
          <w:rFonts w:ascii="Book Antiqua" w:hAnsi="Book Antiqua" w:cs="Book Antiqua"/>
          <w:lang w:val="en-US"/>
        </w:rPr>
        <w:t>ality.</w:t>
      </w:r>
    </w:p>
    <w:p w14:paraId="7493E19E" w14:textId="2E67F9AB" w:rsidR="000C5F31" w:rsidRPr="00686039" w:rsidRDefault="000C5F31" w:rsidP="00337AAC">
      <w:pPr>
        <w:spacing w:line="360" w:lineRule="auto"/>
        <w:ind w:firstLineChars="100" w:firstLine="240"/>
        <w:jc w:val="both"/>
        <w:rPr>
          <w:rFonts w:ascii="Book Antiqua" w:eastAsia="SimSun" w:hAnsi="Book Antiqua" w:cs="Book Antiqua"/>
          <w:lang w:val="en-US" w:eastAsia="zh-CN"/>
        </w:rPr>
      </w:pPr>
      <w:r w:rsidRPr="00723461">
        <w:rPr>
          <w:rFonts w:ascii="Book Antiqua" w:hAnsi="Book Antiqua" w:cs="Book Antiqua"/>
          <w:lang w:val="en-US"/>
        </w:rPr>
        <w:t>Analyzing survival we have only 2 non randomized studies that compare robotic with open approach and one non-randomized study that compa</w:t>
      </w:r>
      <w:r w:rsidR="00337AAC" w:rsidRPr="00723461">
        <w:rPr>
          <w:rFonts w:ascii="Book Antiqua" w:hAnsi="Book Antiqua" w:cs="Book Antiqua"/>
          <w:lang w:val="en-US"/>
        </w:rPr>
        <w:t>re laparoscopic and robotic one</w:t>
      </w:r>
      <w:r w:rsidRPr="00723461">
        <w:rPr>
          <w:rFonts w:ascii="Book Antiqua" w:hAnsi="Book Antiqua" w:cs="Book Antiqua"/>
          <w:vertAlign w:val="superscript"/>
          <w:lang w:val="en-US"/>
        </w:rPr>
        <w:t>[12</w:t>
      </w:r>
      <w:r w:rsidR="009D2C2D" w:rsidRPr="00723461">
        <w:rPr>
          <w:rFonts w:ascii="Book Antiqua" w:hAnsi="Book Antiqua" w:cs="Book Antiqua"/>
          <w:vertAlign w:val="superscript"/>
          <w:lang w:val="en-US"/>
        </w:rPr>
        <w:t>8</w:t>
      </w:r>
      <w:r w:rsidRPr="00723461">
        <w:rPr>
          <w:rFonts w:ascii="Book Antiqua" w:hAnsi="Book Antiqua" w:cs="Book Antiqua"/>
          <w:vertAlign w:val="superscript"/>
          <w:lang w:val="en-US"/>
        </w:rPr>
        <w:t>-13</w:t>
      </w:r>
      <w:r w:rsidR="009D2C2D" w:rsidRPr="00723461">
        <w:rPr>
          <w:rFonts w:ascii="Book Antiqua" w:hAnsi="Book Antiqua" w:cs="Book Antiqua"/>
          <w:vertAlign w:val="superscript"/>
          <w:lang w:val="en-US"/>
        </w:rPr>
        <w:t>0</w:t>
      </w:r>
      <w:r w:rsidRPr="00723461">
        <w:rPr>
          <w:rFonts w:ascii="Book Antiqua" w:hAnsi="Book Antiqua" w:cs="Book Antiqua"/>
          <w:vertAlign w:val="superscript"/>
          <w:lang w:val="en-US"/>
        </w:rPr>
        <w:t>]</w:t>
      </w:r>
      <w:r w:rsidRPr="00723461">
        <w:rPr>
          <w:rFonts w:ascii="Book Antiqua" w:hAnsi="Book Antiqua" w:cs="Book Antiqua"/>
          <w:lang w:val="en-US"/>
        </w:rPr>
        <w:t>. In publication by Caruso et al. no significant differences in overall</w:t>
      </w:r>
      <w:r w:rsidR="00337AAC" w:rsidRPr="00723461">
        <w:rPr>
          <w:rFonts w:ascii="Book Antiqua" w:hAnsi="Book Antiqua" w:cs="Book Antiqua"/>
          <w:lang w:val="en-US"/>
        </w:rPr>
        <w:t xml:space="preserve"> survival rates was observed</w:t>
      </w:r>
      <w:r w:rsidRPr="00723461">
        <w:rPr>
          <w:rFonts w:ascii="Book Antiqua" w:hAnsi="Book Antiqua" w:cs="Book Antiqua"/>
          <w:vertAlign w:val="superscript"/>
          <w:lang w:val="en-US"/>
        </w:rPr>
        <w:t>[13</w:t>
      </w:r>
      <w:r w:rsidR="009D2C2D" w:rsidRPr="00723461">
        <w:rPr>
          <w:rFonts w:ascii="Book Antiqua" w:hAnsi="Book Antiqua" w:cs="Book Antiqua"/>
          <w:vertAlign w:val="superscript"/>
          <w:lang w:val="en-US"/>
        </w:rPr>
        <w:t>0</w:t>
      </w:r>
      <w:r w:rsidRPr="00723461">
        <w:rPr>
          <w:rFonts w:ascii="Book Antiqua" w:hAnsi="Book Antiqua" w:cs="Book Antiqua"/>
          <w:vertAlign w:val="superscript"/>
          <w:lang w:val="en-US"/>
        </w:rPr>
        <w:t>]</w:t>
      </w:r>
      <w:r w:rsidRPr="00723461">
        <w:rPr>
          <w:rFonts w:ascii="Book Antiqua" w:hAnsi="Book Antiqua" w:cs="Book Antiqua"/>
          <w:lang w:val="en-US"/>
        </w:rPr>
        <w:t xml:space="preserve">. Pernazza </w:t>
      </w:r>
      <w:r w:rsidRPr="00723461">
        <w:rPr>
          <w:rFonts w:ascii="Book Antiqua" w:hAnsi="Book Antiqua" w:cs="Book Antiqua"/>
          <w:i/>
          <w:lang w:val="en-US"/>
        </w:rPr>
        <w:t>et al</w:t>
      </w:r>
      <w:r w:rsidR="00337AAC" w:rsidRPr="00723461">
        <w:rPr>
          <w:rFonts w:ascii="Book Antiqua" w:hAnsi="Book Antiqua" w:cs="Book Antiqua"/>
          <w:vertAlign w:val="superscript"/>
          <w:lang w:val="en-US"/>
        </w:rPr>
        <w:t>[12</w:t>
      </w:r>
      <w:r w:rsidR="009D2C2D" w:rsidRPr="00723461">
        <w:rPr>
          <w:rFonts w:ascii="Book Antiqua" w:hAnsi="Book Antiqua" w:cs="Book Antiqua"/>
          <w:vertAlign w:val="superscript"/>
          <w:lang w:val="en-US"/>
        </w:rPr>
        <w:t>8</w:t>
      </w:r>
      <w:r w:rsidR="00337AAC" w:rsidRPr="00723461">
        <w:rPr>
          <w:rFonts w:ascii="Book Antiqua" w:hAnsi="Book Antiqua" w:cs="Book Antiqua"/>
          <w:vertAlign w:val="superscript"/>
          <w:lang w:val="en-US"/>
        </w:rPr>
        <w:t>]</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 xml:space="preserve">proved that robotic surgery was associated with </w:t>
      </w:r>
      <w:r w:rsidRPr="00723461">
        <w:rPr>
          <w:rFonts w:ascii="Book Antiqua" w:hAnsi="Book Antiqua" w:cs="Book Antiqua"/>
          <w:lang w:val="en-US"/>
        </w:rPr>
        <w:lastRenderedPageBreak/>
        <w:t>improved survival in comparison with open technique.</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 xml:space="preserve">This improvement was observed especially in advanced gastric cancer patients. In paper by Pugliese </w:t>
      </w:r>
      <w:r w:rsidRPr="00723461">
        <w:rPr>
          <w:rFonts w:ascii="Book Antiqua" w:hAnsi="Book Antiqua" w:cs="Book Antiqua"/>
          <w:i/>
          <w:lang w:val="en-US"/>
        </w:rPr>
        <w:t>et al</w:t>
      </w:r>
      <w:r w:rsidR="00337AAC" w:rsidRPr="00723461">
        <w:rPr>
          <w:rFonts w:ascii="Book Antiqua" w:hAnsi="Book Antiqua" w:cs="Book Antiqua"/>
          <w:vertAlign w:val="superscript"/>
          <w:lang w:val="en-US"/>
        </w:rPr>
        <w:t>[1</w:t>
      </w:r>
      <w:r w:rsidR="009D2C2D" w:rsidRPr="00723461">
        <w:rPr>
          <w:rFonts w:ascii="Book Antiqua" w:hAnsi="Book Antiqua" w:cs="Book Antiqua"/>
          <w:vertAlign w:val="superscript"/>
          <w:lang w:val="en-US"/>
        </w:rPr>
        <w:t>29</w:t>
      </w:r>
      <w:r w:rsidR="00337AAC" w:rsidRPr="00723461">
        <w:rPr>
          <w:rFonts w:ascii="Book Antiqua" w:hAnsi="Book Antiqua" w:cs="Book Antiqua"/>
          <w:vertAlign w:val="superscript"/>
          <w:lang w:val="en-US"/>
        </w:rPr>
        <w:t>]</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5-years survival was 85% for robotic and 75% for laparoscopic but wi</w:t>
      </w:r>
      <w:r w:rsidR="00686039">
        <w:rPr>
          <w:rFonts w:ascii="Book Antiqua" w:hAnsi="Book Antiqua" w:cs="Book Antiqua"/>
          <w:lang w:val="en-US"/>
        </w:rPr>
        <w:t>thout statistical significance.</w:t>
      </w:r>
    </w:p>
    <w:p w14:paraId="68436A26" w14:textId="6AD30031" w:rsidR="000C5F31" w:rsidRPr="00723461" w:rsidRDefault="000C5F31" w:rsidP="00337AAC">
      <w:pPr>
        <w:spacing w:line="360" w:lineRule="auto"/>
        <w:ind w:firstLineChars="100" w:firstLine="240"/>
        <w:jc w:val="both"/>
        <w:rPr>
          <w:rFonts w:ascii="Book Antiqua" w:eastAsia="SimSun" w:hAnsi="Book Antiqua" w:cs="Book Antiqua"/>
          <w:lang w:val="en-US" w:eastAsia="zh-CN"/>
        </w:rPr>
      </w:pPr>
      <w:r w:rsidRPr="00723461">
        <w:rPr>
          <w:rFonts w:ascii="Book Antiqua" w:hAnsi="Book Antiqua" w:cs="Book Antiqua"/>
          <w:lang w:val="en-US"/>
        </w:rPr>
        <w:t xml:space="preserve">Marano </w:t>
      </w:r>
      <w:r w:rsidRPr="00723461">
        <w:rPr>
          <w:rFonts w:ascii="Book Antiqua" w:hAnsi="Book Antiqua" w:cs="Book Antiqua"/>
          <w:i/>
          <w:lang w:val="en-US"/>
        </w:rPr>
        <w:t>et al</w:t>
      </w:r>
      <w:r w:rsidR="00337AAC" w:rsidRPr="00723461">
        <w:rPr>
          <w:rFonts w:ascii="Book Antiqua" w:hAnsi="Book Antiqua" w:cs="Book Antiqua"/>
          <w:vertAlign w:val="superscript"/>
          <w:lang w:val="en-US"/>
        </w:rPr>
        <w:t>[12</w:t>
      </w:r>
      <w:r w:rsidR="009D2C2D" w:rsidRPr="00723461">
        <w:rPr>
          <w:rFonts w:ascii="Book Antiqua" w:hAnsi="Book Antiqua" w:cs="Book Antiqua"/>
          <w:vertAlign w:val="superscript"/>
          <w:lang w:val="en-US"/>
        </w:rPr>
        <w:t>7</w:t>
      </w:r>
      <w:r w:rsidR="00337AAC" w:rsidRPr="00723461">
        <w:rPr>
          <w:rFonts w:ascii="Book Antiqua" w:hAnsi="Book Antiqua" w:cs="Book Antiqua"/>
          <w:vertAlign w:val="superscript"/>
          <w:lang w:val="en-US"/>
        </w:rPr>
        <w:t>]</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analyzed technical benefits of robotic approach in gastric cancer surgery. They emphasized the improvement in performing lymphadenectomy in infrapyloric, suprapancreatic region, in splenic hilum and superior mesenteric vein. In paper by Son et al. where they compared spleen preserved robotic and laparoscopic D2 gastrectomy no difference between these two approaches was observed in terms of number of dissected lymph nodes, complic</w:t>
      </w:r>
      <w:r w:rsidR="00337AAC" w:rsidRPr="00723461">
        <w:rPr>
          <w:rFonts w:ascii="Book Antiqua" w:hAnsi="Book Antiqua" w:cs="Book Antiqua"/>
          <w:lang w:val="en-US"/>
        </w:rPr>
        <w:t>ations rate, and mortality rate</w:t>
      </w:r>
      <w:r w:rsidRPr="00723461">
        <w:rPr>
          <w:rFonts w:ascii="Book Antiqua" w:hAnsi="Book Antiqua" w:cs="Book Antiqua"/>
          <w:vertAlign w:val="superscript"/>
          <w:lang w:val="en-US"/>
        </w:rPr>
        <w:t>[13</w:t>
      </w:r>
      <w:r w:rsidR="009D2C2D" w:rsidRPr="00723461">
        <w:rPr>
          <w:rFonts w:ascii="Book Antiqua" w:hAnsi="Book Antiqua" w:cs="Book Antiqua"/>
          <w:vertAlign w:val="superscript"/>
          <w:lang w:val="en-US"/>
        </w:rPr>
        <w:t>1</w:t>
      </w:r>
      <w:r w:rsidRPr="00723461">
        <w:rPr>
          <w:rFonts w:ascii="Book Antiqua" w:hAnsi="Book Antiqua" w:cs="Book Antiqua"/>
          <w:vertAlign w:val="superscript"/>
          <w:lang w:val="en-US"/>
        </w:rPr>
        <w:t>]</w:t>
      </w:r>
      <w:r w:rsidRPr="00723461">
        <w:rPr>
          <w:rFonts w:ascii="Book Antiqua" w:hAnsi="Book Antiqua" w:cs="Book Antiqua"/>
          <w:lang w:val="en-US"/>
        </w:rPr>
        <w:t xml:space="preserve">. Interestingly they observed higher number of retrieved lymph nodes along splenic artery and splenic hilum in robotic approach. Higher number of retrieved lymph nodes was not associated with improvement in survival but of course led to improvement in staging of the disease. Seems that lower morbidity might be the most important benefit from robotic gastric cancer surgery. In paper by Suda </w:t>
      </w:r>
      <w:r w:rsidRPr="00723461">
        <w:rPr>
          <w:rFonts w:ascii="Book Antiqua" w:hAnsi="Book Antiqua" w:cs="Book Antiqua"/>
          <w:i/>
          <w:lang w:val="en-US"/>
        </w:rPr>
        <w:t>et al</w:t>
      </w:r>
      <w:r w:rsidR="00596666" w:rsidRPr="00723461">
        <w:rPr>
          <w:rFonts w:ascii="Book Antiqua" w:eastAsia="SimSun" w:hAnsi="Book Antiqua" w:cs="Book Antiqua" w:hint="eastAsia"/>
          <w:kern w:val="24"/>
          <w:vertAlign w:val="superscript"/>
          <w:lang w:val="en-US" w:eastAsia="zh-CN"/>
        </w:rPr>
        <w:t>[</w:t>
      </w:r>
      <w:r w:rsidR="00596666" w:rsidRPr="00723461">
        <w:rPr>
          <w:rFonts w:ascii="Book Antiqua" w:hAnsi="Book Antiqua" w:cs="Book Antiqua"/>
          <w:kern w:val="24"/>
          <w:vertAlign w:val="superscript"/>
          <w:lang w:val="en-US"/>
        </w:rPr>
        <w:t>132</w:t>
      </w:r>
      <w:r w:rsidR="00596666" w:rsidRPr="00723461">
        <w:rPr>
          <w:rFonts w:ascii="Book Antiqua" w:eastAsia="SimSun" w:hAnsi="Book Antiqua" w:cs="Book Antiqua" w:hint="eastAsia"/>
          <w:kern w:val="24"/>
          <w:vertAlign w:val="superscript"/>
          <w:lang w:val="en-US" w:eastAsia="zh-CN"/>
        </w:rPr>
        <w:t>]</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in comparison of laparoscopic with robotic approach the local complications rate (</w:t>
      </w:r>
      <w:r w:rsidRPr="00723461">
        <w:rPr>
          <w:rStyle w:val="highlight2"/>
          <w:rFonts w:ascii="Book Antiqua" w:hAnsi="Book Antiqua" w:cs="Book Antiqua"/>
          <w:lang w:val="en-US"/>
        </w:rPr>
        <w:t>robotic</w:t>
      </w:r>
      <w:r w:rsidRPr="00723461">
        <w:rPr>
          <w:rFonts w:ascii="Book Antiqua" w:hAnsi="Book Antiqua" w:cs="Book Antiqua"/>
          <w:lang w:val="en-US"/>
        </w:rPr>
        <w:t xml:space="preserve"> </w:t>
      </w:r>
      <w:r w:rsidRPr="00723461">
        <w:rPr>
          <w:rFonts w:ascii="Book Antiqua" w:hAnsi="Book Antiqua" w:cs="Book Antiqua"/>
          <w:i/>
          <w:lang w:val="en-US"/>
        </w:rPr>
        <w:t>vs</w:t>
      </w:r>
      <w:r w:rsidRPr="00723461">
        <w:rPr>
          <w:rFonts w:ascii="Book Antiqua" w:hAnsi="Book Antiqua" w:cs="Book Antiqua"/>
          <w:lang w:val="en-US"/>
        </w:rPr>
        <w:t xml:space="preserve"> lap 1.1 </w:t>
      </w:r>
      <w:r w:rsidRPr="00723461">
        <w:rPr>
          <w:rFonts w:ascii="Book Antiqua" w:hAnsi="Book Antiqua" w:cs="Book Antiqua"/>
          <w:i/>
          <w:lang w:val="en-US"/>
        </w:rPr>
        <w:t>vs</w:t>
      </w:r>
      <w:r w:rsidRPr="00723461">
        <w:rPr>
          <w:rFonts w:ascii="Book Antiqua" w:hAnsi="Book Antiqua" w:cs="Book Antiqua"/>
          <w:lang w:val="en-US"/>
        </w:rPr>
        <w:t xml:space="preserve"> 9.8 %, </w:t>
      </w:r>
      <w:r w:rsidRPr="00723461">
        <w:rPr>
          <w:rFonts w:ascii="Book Antiqua" w:hAnsi="Book Antiqua" w:cs="Book Antiqua"/>
          <w:i/>
          <w:caps/>
          <w:lang w:val="en-US"/>
        </w:rPr>
        <w:t>p</w:t>
      </w:r>
      <w:r w:rsidRPr="00723461">
        <w:rPr>
          <w:rFonts w:ascii="Book Antiqua" w:hAnsi="Book Antiqua" w:cs="Book Antiqua"/>
          <w:lang w:val="en-US"/>
        </w:rPr>
        <w:t xml:space="preserve"> = 0.007) and morbidity (2.3 </w:t>
      </w:r>
      <w:r w:rsidRPr="00723461">
        <w:rPr>
          <w:rFonts w:ascii="Book Antiqua" w:hAnsi="Book Antiqua" w:cs="Book Antiqua"/>
          <w:i/>
          <w:lang w:val="en-US"/>
        </w:rPr>
        <w:t>vs</w:t>
      </w:r>
      <w:r w:rsidRPr="00723461">
        <w:rPr>
          <w:rFonts w:ascii="Book Antiqua" w:hAnsi="Book Antiqua" w:cs="Book Antiqua"/>
          <w:lang w:val="en-US"/>
        </w:rPr>
        <w:t xml:space="preserve"> </w:t>
      </w:r>
      <w:r w:rsidRPr="00723461">
        <w:rPr>
          <w:rStyle w:val="highlight2"/>
          <w:rFonts w:ascii="Book Antiqua" w:hAnsi="Book Antiqua" w:cs="Book Antiqua"/>
          <w:lang w:val="en-US"/>
        </w:rPr>
        <w:t>11.</w:t>
      </w:r>
      <w:r w:rsidRPr="00723461">
        <w:rPr>
          <w:rFonts w:ascii="Book Antiqua" w:hAnsi="Book Antiqua" w:cs="Book Antiqua"/>
          <w:lang w:val="en-US"/>
        </w:rPr>
        <w:t xml:space="preserve">4 %, </w:t>
      </w:r>
      <w:r w:rsidRPr="00723461">
        <w:rPr>
          <w:rFonts w:ascii="Book Antiqua" w:hAnsi="Book Antiqua" w:cs="Book Antiqua"/>
          <w:i/>
          <w:caps/>
          <w:lang w:val="en-US"/>
        </w:rPr>
        <w:t>p</w:t>
      </w:r>
      <w:r w:rsidRPr="00723461">
        <w:rPr>
          <w:rFonts w:ascii="Book Antiqua" w:hAnsi="Book Antiqua" w:cs="Book Antiqua"/>
          <w:lang w:val="en-US"/>
        </w:rPr>
        <w:t xml:space="preserve"> = 0.009) were statistically significantly lower as robotic technique was used. These authors underline the fact that in their series no pancreatic fistulas were reported. It is probably because of better anatomy visualization during lymphadenectomy and less traumatic access to the pancreatic parenchyma during robotic tissue preparation. In multicentric prospective study from </w:t>
      </w:r>
      <w:r w:rsidR="00337AAC" w:rsidRPr="00723461">
        <w:rPr>
          <w:rFonts w:ascii="Book Antiqua" w:eastAsia="Gulim" w:hAnsi="Book Antiqua"/>
          <w:bCs/>
        </w:rPr>
        <w:t>South Korea</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the authors compared roboti</w:t>
      </w:r>
      <w:r w:rsidR="00337AAC" w:rsidRPr="00723461">
        <w:rPr>
          <w:rFonts w:ascii="Book Antiqua" w:hAnsi="Book Antiqua" w:cs="Book Antiqua"/>
          <w:lang w:val="en-US"/>
        </w:rPr>
        <w:t>c with laparoscopic gastrectomy</w:t>
      </w:r>
      <w:r w:rsidRPr="00723461">
        <w:rPr>
          <w:rFonts w:ascii="Book Antiqua" w:hAnsi="Book Antiqua" w:cs="Book Antiqua"/>
          <w:vertAlign w:val="superscript"/>
          <w:lang w:val="en-US"/>
        </w:rPr>
        <w:t>[13</w:t>
      </w:r>
      <w:r w:rsidR="009D2C2D" w:rsidRPr="00723461">
        <w:rPr>
          <w:rFonts w:ascii="Book Antiqua" w:hAnsi="Book Antiqua" w:cs="Book Antiqua"/>
          <w:vertAlign w:val="superscript"/>
          <w:lang w:val="en-US"/>
        </w:rPr>
        <w:t>3</w:t>
      </w:r>
      <w:r w:rsidRPr="00723461">
        <w:rPr>
          <w:rFonts w:ascii="Book Antiqua" w:hAnsi="Book Antiqua" w:cs="Book Antiqua"/>
          <w:vertAlign w:val="superscript"/>
          <w:lang w:val="en-US"/>
        </w:rPr>
        <w:t>].</w:t>
      </w:r>
      <w:r w:rsidRPr="00723461">
        <w:rPr>
          <w:rFonts w:ascii="Book Antiqua" w:hAnsi="Book Antiqua" w:cs="Book Antiqua"/>
          <w:lang w:val="en-US"/>
        </w:rPr>
        <w:t xml:space="preserve"> The complications rates were similar, without mortality in both arms. Robotic approach was associated with longer time of operation and higher costs. The authors conclude that perioperative surgical outcomes in robotic technique are not superior to laparoscopic one. Noshiro </w:t>
      </w:r>
      <w:r w:rsidRPr="00723461">
        <w:rPr>
          <w:rFonts w:ascii="Book Antiqua" w:hAnsi="Book Antiqua" w:cs="Book Antiqua"/>
          <w:i/>
          <w:lang w:val="en-US"/>
        </w:rPr>
        <w:t>et al</w:t>
      </w:r>
      <w:r w:rsidR="00337AAC" w:rsidRPr="00723461">
        <w:rPr>
          <w:rFonts w:ascii="Book Antiqua" w:hAnsi="Book Antiqua" w:cs="Book Antiqua"/>
          <w:vertAlign w:val="superscript"/>
          <w:lang w:val="en-US"/>
        </w:rPr>
        <w:t>[13</w:t>
      </w:r>
      <w:r w:rsidR="009D2C2D" w:rsidRPr="00723461">
        <w:rPr>
          <w:rFonts w:ascii="Book Antiqua" w:hAnsi="Book Antiqua" w:cs="Book Antiqua"/>
          <w:vertAlign w:val="superscript"/>
          <w:lang w:val="en-US"/>
        </w:rPr>
        <w:t>4</w:t>
      </w:r>
      <w:r w:rsidR="00337AAC" w:rsidRPr="00723461">
        <w:rPr>
          <w:rFonts w:ascii="Book Antiqua" w:hAnsi="Book Antiqua" w:cs="Book Antiqua"/>
          <w:vertAlign w:val="superscript"/>
          <w:lang w:val="en-US"/>
        </w:rPr>
        <w:t>]</w:t>
      </w:r>
      <w:r w:rsidR="00337AAC"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analyzed using a monopolar scalpel in robotic lymph node dissection. They underlined a stable visualization of the operative field that can help in better understanding of the anatomy and proposed to use a term “robotically-enhanced surgical anatomy”. The authors proved that robotic operation was associated with lower blood loss and lo</w:t>
      </w:r>
      <w:r w:rsidR="00337AAC" w:rsidRPr="00723461">
        <w:rPr>
          <w:rFonts w:ascii="Book Antiqua" w:hAnsi="Book Antiqua" w:cs="Book Antiqua"/>
          <w:lang w:val="en-US"/>
        </w:rPr>
        <w:t>wer rate of pancreatic fistula.</w:t>
      </w:r>
    </w:p>
    <w:p w14:paraId="7D4C2877" w14:textId="0AEACA45" w:rsidR="000C5F31" w:rsidRPr="00723461" w:rsidRDefault="000C5F31" w:rsidP="00337AAC">
      <w:pPr>
        <w:spacing w:line="360" w:lineRule="auto"/>
        <w:ind w:firstLineChars="100" w:firstLine="240"/>
        <w:jc w:val="both"/>
        <w:rPr>
          <w:rFonts w:ascii="Book Antiqua" w:eastAsia="SimSun" w:hAnsi="Book Antiqua" w:cs="Book Antiqua"/>
          <w:lang w:val="en-US" w:eastAsia="zh-CN"/>
        </w:rPr>
      </w:pPr>
      <w:r w:rsidRPr="00723461">
        <w:rPr>
          <w:rFonts w:ascii="Book Antiqua" w:hAnsi="Book Antiqua" w:cs="Book Antiqua"/>
          <w:lang w:val="en-US"/>
        </w:rPr>
        <w:t>The most difficult part of widely usage a laparoscopic approach in gastric surgery is a complicated lymphadenectomy, and it is difficult to impleme</w:t>
      </w:r>
      <w:r w:rsidR="00337AAC" w:rsidRPr="00723461">
        <w:rPr>
          <w:rFonts w:ascii="Book Antiqua" w:hAnsi="Book Antiqua" w:cs="Book Antiqua"/>
          <w:lang w:val="en-US"/>
        </w:rPr>
        <w:t>nt that into a routine practice</w:t>
      </w:r>
      <w:r w:rsidRPr="00723461">
        <w:rPr>
          <w:rFonts w:ascii="Book Antiqua" w:hAnsi="Book Antiqua" w:cs="Book Antiqua"/>
          <w:vertAlign w:val="superscript"/>
          <w:lang w:val="en-US"/>
        </w:rPr>
        <w:t>[13</w:t>
      </w:r>
      <w:r w:rsidR="009D2C2D" w:rsidRPr="00723461">
        <w:rPr>
          <w:rFonts w:ascii="Book Antiqua" w:hAnsi="Book Antiqua" w:cs="Book Antiqua"/>
          <w:vertAlign w:val="superscript"/>
          <w:lang w:val="en-US"/>
        </w:rPr>
        <w:t>5</w:t>
      </w:r>
      <w:r w:rsidRPr="00723461">
        <w:rPr>
          <w:rFonts w:ascii="Book Antiqua" w:hAnsi="Book Antiqua" w:cs="Book Antiqua"/>
          <w:vertAlign w:val="superscript"/>
          <w:lang w:val="en-US"/>
        </w:rPr>
        <w:t>]</w:t>
      </w:r>
      <w:r w:rsidRPr="00723461">
        <w:rPr>
          <w:rFonts w:ascii="Book Antiqua" w:hAnsi="Book Antiqua" w:cs="Book Antiqua"/>
          <w:lang w:val="en-US"/>
        </w:rPr>
        <w:t xml:space="preserve">. It seems that usage of robotic may help in standardization of gastric cancer lymphadenectomy. The robotic approach may probably help in more precise and safer </w:t>
      </w:r>
      <w:r w:rsidRPr="00723461">
        <w:rPr>
          <w:rFonts w:ascii="Book Antiqua" w:hAnsi="Book Antiqua" w:cs="Book Antiqua"/>
          <w:lang w:val="en-US"/>
        </w:rPr>
        <w:lastRenderedPageBreak/>
        <w:t>operation especially of some most critical lymph nodes stations like No. 6,</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5,</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1,</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14v, and suprapancreatic area with stations 7,</w:t>
      </w:r>
      <w:r w:rsidR="004F3C9A" w:rsidRPr="00723461">
        <w:rPr>
          <w:rFonts w:ascii="Book Antiqua" w:eastAsia="SimSun" w:hAnsi="Book Antiqua" w:cs="Book Antiqua" w:hint="eastAsia"/>
          <w:lang w:val="en-US" w:eastAsia="zh-CN"/>
        </w:rPr>
        <w:t xml:space="preserve"> </w:t>
      </w:r>
      <w:r w:rsidR="004F3C9A" w:rsidRPr="00723461">
        <w:rPr>
          <w:rFonts w:ascii="Book Antiqua" w:hAnsi="Book Antiqua" w:cs="Book Antiqua"/>
          <w:lang w:val="en-US"/>
        </w:rPr>
        <w:t>8a and 9</w:t>
      </w:r>
      <w:r w:rsidRPr="00723461">
        <w:rPr>
          <w:rFonts w:ascii="Book Antiqua" w:hAnsi="Book Antiqua" w:cs="Book Antiqua"/>
          <w:vertAlign w:val="superscript"/>
          <w:lang w:val="en-US"/>
        </w:rPr>
        <w:t>[13</w:t>
      </w:r>
      <w:r w:rsidR="009D2C2D" w:rsidRPr="00723461">
        <w:rPr>
          <w:rFonts w:ascii="Book Antiqua" w:hAnsi="Book Antiqua" w:cs="Book Antiqua"/>
          <w:vertAlign w:val="superscript"/>
          <w:lang w:val="en-US"/>
        </w:rPr>
        <w:t>6</w:t>
      </w:r>
      <w:r w:rsidR="00F17EF2" w:rsidRPr="00723461">
        <w:rPr>
          <w:rFonts w:ascii="Book Antiqua" w:eastAsia="SimSun" w:hAnsi="Book Antiqua" w:cs="Book Antiqua" w:hint="eastAsia"/>
          <w:vertAlign w:val="superscript"/>
          <w:lang w:val="en-US" w:eastAsia="zh-CN"/>
        </w:rPr>
        <w:t>,</w:t>
      </w:r>
      <w:r w:rsidRPr="00723461">
        <w:rPr>
          <w:rFonts w:ascii="Book Antiqua" w:hAnsi="Book Antiqua" w:cs="Book Antiqua"/>
          <w:vertAlign w:val="superscript"/>
          <w:lang w:val="en-US"/>
        </w:rPr>
        <w:t>13</w:t>
      </w:r>
      <w:r w:rsidR="009D2C2D" w:rsidRPr="00723461">
        <w:rPr>
          <w:rFonts w:ascii="Book Antiqua" w:hAnsi="Book Antiqua" w:cs="Book Antiqua"/>
          <w:vertAlign w:val="superscript"/>
          <w:lang w:val="en-US"/>
        </w:rPr>
        <w:t>7</w:t>
      </w:r>
      <w:r w:rsidRPr="00723461">
        <w:rPr>
          <w:rFonts w:ascii="Book Antiqua" w:hAnsi="Book Antiqua" w:cs="Book Antiqua"/>
          <w:vertAlign w:val="superscript"/>
          <w:lang w:val="en-US"/>
        </w:rPr>
        <w:t>]</w:t>
      </w:r>
      <w:r w:rsidRPr="00723461">
        <w:rPr>
          <w:rFonts w:ascii="Book Antiqua" w:hAnsi="Book Antiqua" w:cs="Book Antiqua"/>
          <w:lang w:val="en-US"/>
        </w:rPr>
        <w:t>. The greatest attention is directed to station nr 6 and suprapancreatic area because of its dissection is close to anterior surface of the pancreas. The anatomical differences in this area presented by Haruta et al. might be responsible for technical problems in this area</w:t>
      </w:r>
      <w:r w:rsidR="0051463F" w:rsidRPr="00723461">
        <w:rPr>
          <w:rFonts w:ascii="Book Antiqua" w:hAnsi="Book Antiqua" w:cs="Book Antiqua"/>
          <w:lang w:val="en-US"/>
        </w:rPr>
        <w:t xml:space="preserve"> </w:t>
      </w:r>
      <w:r w:rsidR="0051463F" w:rsidRPr="00723461">
        <w:rPr>
          <w:rFonts w:ascii="Book Antiqua" w:hAnsi="Book Antiqua" w:cs="Book Antiqua"/>
          <w:kern w:val="24"/>
          <w:vertAlign w:val="superscript"/>
          <w:lang w:val="en-US"/>
        </w:rPr>
        <w:t>(138)</w:t>
      </w:r>
      <w:r w:rsidRPr="00723461">
        <w:rPr>
          <w:rFonts w:ascii="Book Antiqua" w:hAnsi="Book Antiqua" w:cs="Book Antiqua"/>
          <w:kern w:val="24"/>
          <w:vertAlign w:val="superscript"/>
          <w:lang w:val="en-US"/>
        </w:rPr>
        <w:t>.</w:t>
      </w:r>
      <w:r w:rsidRPr="00723461">
        <w:rPr>
          <w:rFonts w:ascii="Book Antiqua" w:hAnsi="Book Antiqua" w:cs="Book Antiqua"/>
          <w:lang w:val="en-US"/>
        </w:rPr>
        <w:t xml:space="preserve"> Any mistake in this area may lead to pancreatic parenchyma penetration followed by pancreatitis with local fistula and even </w:t>
      </w:r>
      <w:r w:rsidR="004F3C9A" w:rsidRPr="00723461">
        <w:rPr>
          <w:rFonts w:ascii="Book Antiqua" w:hAnsi="Book Antiqua" w:cs="Book Antiqua"/>
          <w:lang w:val="en-US"/>
        </w:rPr>
        <w:t>a leakage if the duodenal stump</w:t>
      </w:r>
      <w:r w:rsidRPr="00723461">
        <w:rPr>
          <w:rFonts w:ascii="Book Antiqua" w:hAnsi="Book Antiqua" w:cs="Book Antiqua"/>
          <w:vertAlign w:val="superscript"/>
          <w:lang w:val="en-US"/>
        </w:rPr>
        <w:t>[13</w:t>
      </w:r>
      <w:r w:rsidR="0051463F" w:rsidRPr="00723461">
        <w:rPr>
          <w:rFonts w:ascii="Book Antiqua" w:hAnsi="Book Antiqua" w:cs="Book Antiqua"/>
          <w:vertAlign w:val="superscript"/>
          <w:lang w:val="en-US"/>
        </w:rPr>
        <w:t>8</w:t>
      </w:r>
      <w:r w:rsidRPr="00723461">
        <w:rPr>
          <w:rFonts w:ascii="Book Antiqua" w:hAnsi="Book Antiqua" w:cs="Book Antiqua"/>
          <w:vertAlign w:val="superscript"/>
          <w:lang w:val="en-US"/>
        </w:rPr>
        <w:t>]</w:t>
      </w:r>
      <w:r w:rsidRPr="00723461">
        <w:rPr>
          <w:rFonts w:ascii="Book Antiqua" w:hAnsi="Book Antiqua" w:cs="Book Antiqua"/>
          <w:lang w:val="en-US"/>
        </w:rPr>
        <w:t xml:space="preserve">. Another difficult lymph node station dissection is number 10 in splenic hilum. Problems with bleeding in this area often lead to perform splenectomy. Robotic approach probably might help in better recognition of the anatomical planes and safer dissection </w:t>
      </w:r>
      <w:r w:rsidR="004F3C9A" w:rsidRPr="00723461">
        <w:rPr>
          <w:rFonts w:ascii="Book Antiqua" w:hAnsi="Book Antiqua" w:cs="Book Antiqua"/>
          <w:lang w:val="en-US"/>
        </w:rPr>
        <w:t>even in mostly dangerous areas.</w:t>
      </w:r>
    </w:p>
    <w:p w14:paraId="6DB95650" w14:textId="092C6BC0" w:rsidR="000C5F31" w:rsidRPr="00723461" w:rsidRDefault="000C5F31" w:rsidP="004F3C9A">
      <w:pPr>
        <w:spacing w:line="360" w:lineRule="auto"/>
        <w:ind w:firstLineChars="100" w:firstLine="240"/>
        <w:jc w:val="both"/>
        <w:rPr>
          <w:rFonts w:ascii="Book Antiqua" w:hAnsi="Book Antiqua" w:cs="Book Antiqua"/>
          <w:lang w:val="en-US"/>
        </w:rPr>
      </w:pPr>
      <w:r w:rsidRPr="00723461">
        <w:rPr>
          <w:rFonts w:ascii="Book Antiqua" w:hAnsi="Book Antiqua" w:cs="Book Antiqua"/>
          <w:lang w:val="en-US"/>
        </w:rPr>
        <w:t xml:space="preserve">Another point of interest is a usage of robotic technique in obese patients especially that in western countries many patients show high </w:t>
      </w:r>
      <w:r w:rsidR="004F3C9A" w:rsidRPr="00723461">
        <w:rPr>
          <w:rFonts w:ascii="Book Antiqua" w:hAnsi="Book Antiqua" w:cs="Book Antiqua"/>
        </w:rPr>
        <w:t>body mass index</w:t>
      </w:r>
      <w:r w:rsidR="004F3C9A" w:rsidRPr="00723461">
        <w:rPr>
          <w:rFonts w:ascii="Book Antiqua" w:hAnsi="Book Antiqua" w:cs="Book Antiqua"/>
          <w:lang w:val="en-US"/>
        </w:rPr>
        <w:t xml:space="preserve"> </w:t>
      </w:r>
      <w:r w:rsidR="004F3C9A" w:rsidRPr="00723461">
        <w:rPr>
          <w:rFonts w:ascii="Book Antiqua" w:eastAsia="SimSun" w:hAnsi="Book Antiqua" w:cs="Book Antiqua" w:hint="eastAsia"/>
          <w:lang w:val="en-US" w:eastAsia="zh-CN"/>
        </w:rPr>
        <w:t>(</w:t>
      </w:r>
      <w:r w:rsidRPr="00723461">
        <w:rPr>
          <w:rFonts w:ascii="Book Antiqua" w:hAnsi="Book Antiqua" w:cs="Book Antiqua"/>
          <w:lang w:val="en-US"/>
        </w:rPr>
        <w:t>BMI</w:t>
      </w:r>
      <w:r w:rsidR="004F3C9A" w:rsidRPr="00723461">
        <w:rPr>
          <w:rFonts w:ascii="Book Antiqua" w:eastAsia="SimSun" w:hAnsi="Book Antiqua" w:cs="Book Antiqua" w:hint="eastAsia"/>
          <w:lang w:val="en-US" w:eastAsia="zh-CN"/>
        </w:rPr>
        <w:t>)</w:t>
      </w:r>
      <w:r w:rsidRPr="00723461">
        <w:rPr>
          <w:rFonts w:ascii="Book Antiqua" w:hAnsi="Book Antiqua" w:cs="Book Antiqua"/>
          <w:lang w:val="en-US"/>
        </w:rPr>
        <w:t xml:space="preserve"> status. Theoretically obese patients may have a benefit form robotic approach because of technically demanding D2 lymphadenectomy especially around vessels when a fatty tissue might be a problem in adequate exposition of the surgical field. In paper by Park </w:t>
      </w:r>
      <w:r w:rsidRPr="00723461">
        <w:rPr>
          <w:rFonts w:ascii="Book Antiqua" w:hAnsi="Book Antiqua" w:cs="Book Antiqua"/>
          <w:i/>
          <w:lang w:val="en-US"/>
        </w:rPr>
        <w:t>et al</w:t>
      </w:r>
      <w:r w:rsidR="00596666" w:rsidRPr="00723461">
        <w:rPr>
          <w:rFonts w:ascii="Book Antiqua" w:eastAsia="SimSun" w:hAnsi="Book Antiqua" w:cs="Book Antiqua" w:hint="eastAsia"/>
          <w:kern w:val="24"/>
          <w:vertAlign w:val="superscript"/>
          <w:lang w:val="en-US" w:eastAsia="zh-CN"/>
        </w:rPr>
        <w:t>[</w:t>
      </w:r>
      <w:r w:rsidR="00596666" w:rsidRPr="00723461">
        <w:rPr>
          <w:rFonts w:ascii="Book Antiqua" w:hAnsi="Book Antiqua" w:cs="Book Antiqua"/>
          <w:kern w:val="24"/>
          <w:vertAlign w:val="superscript"/>
          <w:lang w:val="en-US"/>
        </w:rPr>
        <w:t>139</w:t>
      </w:r>
      <w:r w:rsidR="00596666" w:rsidRPr="00723461">
        <w:rPr>
          <w:rFonts w:ascii="Book Antiqua" w:eastAsia="SimSun" w:hAnsi="Book Antiqua" w:cs="Book Antiqua" w:hint="eastAsia"/>
          <w:kern w:val="24"/>
          <w:vertAlign w:val="superscript"/>
          <w:lang w:val="en-US" w:eastAsia="zh-CN"/>
        </w:rPr>
        <w:t>]</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patients were classified to obese and non-obese group according to visceral fat area (VFA)</w:t>
      </w:r>
      <w:r w:rsidRPr="00723461">
        <w:rPr>
          <w:rFonts w:ascii="Book Antiqua" w:hAnsi="Book Antiqua" w:cs="Book Antiqua"/>
          <w:kern w:val="24"/>
          <w:vertAlign w:val="superscript"/>
          <w:lang w:val="en-US"/>
        </w:rPr>
        <w:t>.</w:t>
      </w:r>
      <w:r w:rsidRPr="00723461">
        <w:rPr>
          <w:rFonts w:ascii="Book Antiqua" w:hAnsi="Book Antiqua" w:cs="Book Antiqua"/>
          <w:lang w:val="en-US"/>
        </w:rPr>
        <w:t xml:space="preserve"> Interestingly the complete number of total and N2 area lymph node number was higher in non-obese patients with VFA &lt;</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100</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cm</w:t>
      </w:r>
      <w:r w:rsidRPr="00723461">
        <w:rPr>
          <w:rFonts w:ascii="Book Antiqua" w:hAnsi="Book Antiqua" w:cs="Book Antiqua"/>
          <w:vertAlign w:val="superscript"/>
          <w:lang w:val="en-US"/>
        </w:rPr>
        <w:t>2</w:t>
      </w:r>
      <w:r w:rsidRPr="00723461">
        <w:rPr>
          <w:rFonts w:ascii="Book Antiqua" w:hAnsi="Book Antiqua" w:cs="Book Antiqua"/>
          <w:lang w:val="en-US"/>
        </w:rPr>
        <w:t xml:space="preserve">. There were no differences in obese patients. Statistically significant robotic approach was associated with lower rate of severe complications after total gastrectomy in non-obese patients. The problem of obesity was also analyzed by Lee </w:t>
      </w:r>
      <w:r w:rsidRPr="00723461">
        <w:rPr>
          <w:rFonts w:ascii="Book Antiqua" w:hAnsi="Book Antiqua" w:cs="Book Antiqua"/>
          <w:i/>
          <w:lang w:val="en-US"/>
        </w:rPr>
        <w:t>et al</w:t>
      </w:r>
      <w:r w:rsidR="004F3C9A" w:rsidRPr="00723461">
        <w:rPr>
          <w:rFonts w:ascii="Book Antiqua" w:hAnsi="Book Antiqua" w:cs="Book Antiqua"/>
          <w:vertAlign w:val="superscript"/>
          <w:lang w:val="en-US"/>
        </w:rPr>
        <w:t>[1</w:t>
      </w:r>
      <w:r w:rsidR="0051463F" w:rsidRPr="00723461">
        <w:rPr>
          <w:rFonts w:ascii="Book Antiqua" w:hAnsi="Book Antiqua" w:cs="Book Antiqua"/>
          <w:vertAlign w:val="superscript"/>
          <w:lang w:val="en-US"/>
        </w:rPr>
        <w:t>40</w:t>
      </w:r>
      <w:r w:rsidR="004F3C9A" w:rsidRPr="00723461">
        <w:rPr>
          <w:rFonts w:ascii="Book Antiqua" w:hAnsi="Book Antiqua" w:cs="Book Antiqua"/>
          <w:vertAlign w:val="superscript"/>
          <w:lang w:val="en-US"/>
        </w:rPr>
        <w:t>]</w:t>
      </w:r>
      <w:r w:rsidRPr="00723461">
        <w:rPr>
          <w:rFonts w:ascii="Book Antiqua" w:hAnsi="Book Antiqua" w:cs="Book Antiqua"/>
          <w:lang w:val="en-US"/>
        </w:rPr>
        <w:t>.</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They compared subtotal gastrectomy with D2 lymphadenecotmy in laparoscopic and robotic approach in patients of different BMI status. In different BMI groups no significant difference in the rate of dissection of more than 25 nodes was observed between two techniques, but it is worth not note that laparoscopic approach had a significantly lower rate of retrieving more than 25 nodes in high BMI patients (</w:t>
      </w:r>
      <w:r w:rsidRPr="00723461">
        <w:rPr>
          <w:rFonts w:ascii="Book Antiqua" w:hAnsi="Book Antiqua" w:cs="Book Antiqua"/>
          <w:i/>
          <w:caps/>
          <w:lang w:val="en-US"/>
        </w:rPr>
        <w:t>p</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 xml:space="preserve">0.006). In high BMI patients the complications rate was comparable. </w:t>
      </w:r>
    </w:p>
    <w:p w14:paraId="7A312947" w14:textId="082E4FC3" w:rsidR="000C5F31" w:rsidRPr="00723461" w:rsidRDefault="000C5F31" w:rsidP="004F3C9A">
      <w:pPr>
        <w:spacing w:line="360" w:lineRule="auto"/>
        <w:ind w:firstLineChars="100" w:firstLine="240"/>
        <w:jc w:val="both"/>
        <w:rPr>
          <w:rFonts w:ascii="Book Antiqua" w:eastAsia="SimSun" w:hAnsi="Book Antiqua" w:cs="Book Antiqua"/>
          <w:lang w:val="en-US" w:eastAsia="zh-CN"/>
        </w:rPr>
      </w:pPr>
      <w:r w:rsidRPr="00723461">
        <w:rPr>
          <w:rFonts w:ascii="Book Antiqua" w:hAnsi="Book Antiqua" w:cs="Book Antiqua"/>
          <w:lang w:val="en-US"/>
        </w:rPr>
        <w:t xml:space="preserve">Even as the role of extended lymphadenectomy in gastric cancer is still under debate no doubts this technique requires high level of experience. The full robotic interaortocaval nodal dissection was performed by the team Roviello </w:t>
      </w:r>
      <w:r w:rsidRPr="00723461">
        <w:rPr>
          <w:rFonts w:ascii="Book Antiqua" w:hAnsi="Book Antiqua" w:cs="Book Antiqua"/>
          <w:i/>
          <w:lang w:val="en-US"/>
        </w:rPr>
        <w:t>et al</w:t>
      </w:r>
      <w:r w:rsidR="004F3C9A" w:rsidRPr="00723461">
        <w:rPr>
          <w:rFonts w:ascii="Book Antiqua" w:hAnsi="Book Antiqua" w:cs="Book Antiqua"/>
          <w:vertAlign w:val="superscript"/>
          <w:lang w:val="en-US"/>
        </w:rPr>
        <w:t>[14</w:t>
      </w:r>
      <w:r w:rsidR="0051463F" w:rsidRPr="00723461">
        <w:rPr>
          <w:rFonts w:ascii="Book Antiqua" w:hAnsi="Book Antiqua" w:cs="Book Antiqua"/>
          <w:vertAlign w:val="superscript"/>
          <w:lang w:val="en-US"/>
        </w:rPr>
        <w:t>1</w:t>
      </w:r>
      <w:r w:rsidR="004F3C9A" w:rsidRPr="00723461">
        <w:rPr>
          <w:rFonts w:ascii="Book Antiqua" w:hAnsi="Book Antiqua" w:cs="Book Antiqua"/>
          <w:vertAlign w:val="superscript"/>
          <w:lang w:val="en-US"/>
        </w:rPr>
        <w:t>]</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and proposed as a feasible technique in selected cases</w:t>
      </w:r>
      <w:r w:rsidR="004F3C9A" w:rsidRPr="00723461">
        <w:rPr>
          <w:rFonts w:ascii="Book Antiqua" w:hAnsi="Book Antiqua" w:cs="Book Antiqua"/>
          <w:lang w:val="en-US"/>
        </w:rPr>
        <w:t>.</w:t>
      </w:r>
    </w:p>
    <w:p w14:paraId="4B09907D" w14:textId="77777777" w:rsidR="000C5F31" w:rsidRPr="00723461" w:rsidRDefault="000C5F31" w:rsidP="004F3C9A">
      <w:pPr>
        <w:spacing w:line="360" w:lineRule="auto"/>
        <w:ind w:firstLineChars="100" w:firstLine="240"/>
        <w:jc w:val="both"/>
        <w:rPr>
          <w:rFonts w:ascii="Book Antiqua" w:eastAsia="SimSun" w:hAnsi="Book Antiqua" w:cs="Arial"/>
          <w:lang w:val="en-US" w:eastAsia="zh-CN"/>
        </w:rPr>
      </w:pPr>
      <w:r w:rsidRPr="00723461">
        <w:rPr>
          <w:rFonts w:ascii="Book Antiqua" w:hAnsi="Book Antiqua" w:cs="Book Antiqua"/>
          <w:lang w:val="en-US"/>
        </w:rPr>
        <w:t xml:space="preserve">Another field of research and possible usage of robotic surgery in gastric cancer treatment is dissection of posterior lymph nodes during lymphadenectomy. In Siena </w:t>
      </w:r>
      <w:r w:rsidRPr="00723461">
        <w:rPr>
          <w:rFonts w:ascii="Book Antiqua" w:hAnsi="Book Antiqua" w:cs="Book Antiqua"/>
          <w:lang w:val="en-US"/>
        </w:rPr>
        <w:lastRenderedPageBreak/>
        <w:t>University unpublished data the chances of metastases in stations 8p,</w:t>
      </w:r>
      <w:r w:rsidR="004F3C9A" w:rsidRPr="00723461">
        <w:rPr>
          <w:rFonts w:ascii="Book Antiqua" w:eastAsia="SimSun" w:hAnsi="Book Antiqua" w:cs="Book Antiqua" w:hint="eastAsia"/>
          <w:lang w:val="en-US" w:eastAsia="zh-CN"/>
        </w:rPr>
        <w:t xml:space="preserve"> </w:t>
      </w:r>
      <w:r w:rsidRPr="00723461">
        <w:rPr>
          <w:rFonts w:ascii="Book Antiqua" w:hAnsi="Book Antiqua" w:cs="Book Antiqua"/>
          <w:lang w:val="en-US"/>
        </w:rPr>
        <w:t>12p and 13 are 5.1%, and rise to 15</w:t>
      </w:r>
      <w:r w:rsidR="004F3C9A" w:rsidRPr="00723461">
        <w:rPr>
          <w:rFonts w:ascii="Book Antiqua" w:eastAsia="SimSun" w:hAnsi="Book Antiqua" w:cs="Book Antiqua" w:hint="eastAsia"/>
          <w:lang w:val="en-US" w:eastAsia="zh-CN"/>
        </w:rPr>
        <w:t>.</w:t>
      </w:r>
      <w:r w:rsidRPr="00723461">
        <w:rPr>
          <w:rFonts w:ascii="Book Antiqua" w:hAnsi="Book Antiqua" w:cs="Book Antiqua"/>
          <w:lang w:val="en-US"/>
        </w:rPr>
        <w:t xml:space="preserve">4% as we have a T3 tumor in distal part of the stomach- the latest data were presented during International Gastric Cancer Conference in Sao Paulo 2015. This kind of lymphadenectomy is demanding and technically difficult in laparoscopic approach and in selected patients where the chances of cancer spread to these stations is the highest seems to be justified. From minimally invasive approach usage of robotic technique seems to be the optimal solution in this </w:t>
      </w:r>
      <w:r w:rsidRPr="00723461">
        <w:rPr>
          <w:rFonts w:ascii="Book Antiqua" w:hAnsi="Book Antiqua" w:cs="Arial"/>
          <w:lang w:val="en-US"/>
        </w:rPr>
        <w:t>tailored treatment of advanced gastric cancer in western countries.</w:t>
      </w:r>
    </w:p>
    <w:p w14:paraId="48F8E373" w14:textId="77777777" w:rsidR="004F3C9A" w:rsidRPr="00723461" w:rsidRDefault="004F3C9A" w:rsidP="004F3C9A">
      <w:pPr>
        <w:spacing w:line="360" w:lineRule="auto"/>
        <w:jc w:val="both"/>
        <w:rPr>
          <w:rFonts w:ascii="Book Antiqua" w:eastAsia="SimSun" w:hAnsi="Book Antiqua" w:cs="Arial"/>
          <w:lang w:val="en-US" w:eastAsia="zh-CN"/>
        </w:rPr>
      </w:pPr>
    </w:p>
    <w:p w14:paraId="0F3A9D07" w14:textId="77777777" w:rsidR="004F3C9A" w:rsidRPr="00723461" w:rsidRDefault="004F3C9A" w:rsidP="004F3C9A">
      <w:pPr>
        <w:autoSpaceDE w:val="0"/>
        <w:autoSpaceDN w:val="0"/>
        <w:adjustRightInd w:val="0"/>
        <w:spacing w:line="360" w:lineRule="auto"/>
        <w:rPr>
          <w:rFonts w:ascii="Book Antiqua" w:hAnsi="Book Antiqua" w:cs="Garamond-Bold"/>
          <w:b/>
          <w:bCs/>
          <w:caps/>
        </w:rPr>
      </w:pPr>
      <w:r w:rsidRPr="00723461">
        <w:rPr>
          <w:rFonts w:ascii="Book Antiqua" w:hAnsi="Book Antiqua" w:cs="Garamond-Bold"/>
          <w:b/>
          <w:bCs/>
          <w:caps/>
        </w:rPr>
        <w:t>Conclusion</w:t>
      </w:r>
    </w:p>
    <w:p w14:paraId="40DE1C51" w14:textId="4A35E4AA" w:rsidR="007512E5" w:rsidRPr="00686039" w:rsidRDefault="007512E5" w:rsidP="007512E5">
      <w:pPr>
        <w:spacing w:line="360" w:lineRule="auto"/>
        <w:jc w:val="both"/>
        <w:rPr>
          <w:rFonts w:ascii="Book Antiqua" w:eastAsia="SimSun" w:hAnsi="Book Antiqua" w:cs="Book Antiqua"/>
          <w:lang w:eastAsia="zh-CN"/>
        </w:rPr>
      </w:pPr>
      <w:r w:rsidRPr="00723461">
        <w:rPr>
          <w:rFonts w:ascii="Book Antiqua" w:hAnsi="Book Antiqua" w:cs="Book Antiqua"/>
        </w:rPr>
        <w:t>EGC can be successfully treated by endoscopic mucosal resection</w:t>
      </w:r>
      <w:r w:rsidRPr="00723461">
        <w:rPr>
          <w:rFonts w:ascii="Book Antiqua" w:eastAsia="SimSun" w:hAnsi="Book Antiqua" w:cs="Book Antiqua" w:hint="eastAsia"/>
          <w:lang w:eastAsia="zh-CN"/>
        </w:rPr>
        <w:t xml:space="preserve"> </w:t>
      </w:r>
      <w:r w:rsidRPr="00723461">
        <w:rPr>
          <w:rFonts w:ascii="Book Antiqua" w:hAnsi="Book Antiqua" w:cs="Book Antiqua"/>
        </w:rPr>
        <w:t>or endoscopic submucosal dissection, in reference centers with high operator and hospital volumes, when restricted or extended Gotoda's criteria can be applied and D1+ surgery is offered only to patients not fitt</w:t>
      </w:r>
      <w:r w:rsidR="00686039">
        <w:rPr>
          <w:rFonts w:ascii="Book Antiqua" w:hAnsi="Book Antiqua" w:cs="Book Antiqua"/>
        </w:rPr>
        <w:t>ed for less invasive treatment.</w:t>
      </w:r>
    </w:p>
    <w:p w14:paraId="23F115A3" w14:textId="07134E53" w:rsidR="007512E5" w:rsidRPr="00723461" w:rsidRDefault="007512E5" w:rsidP="00B46184">
      <w:pPr>
        <w:spacing w:line="360" w:lineRule="auto"/>
        <w:ind w:firstLineChars="100" w:firstLine="240"/>
        <w:jc w:val="both"/>
        <w:rPr>
          <w:rFonts w:ascii="Book Antiqua" w:hAnsi="Book Antiqua" w:cs="Book Antiqua"/>
        </w:rPr>
      </w:pPr>
      <w:r w:rsidRPr="00723461">
        <w:rPr>
          <w:rFonts w:ascii="Book Antiqua" w:hAnsi="Book Antiqua" w:cs="Book Antiqua"/>
        </w:rPr>
        <w:t>Furthermore, two randomised controlled trials</w:t>
      </w:r>
      <w:r w:rsidRPr="00723461">
        <w:rPr>
          <w:rFonts w:ascii="Book Antiqua" w:eastAsia="SimSun" w:hAnsi="Book Antiqua" w:cs="Book Antiqua" w:hint="eastAsia"/>
          <w:lang w:eastAsia="zh-CN"/>
        </w:rPr>
        <w:t xml:space="preserve"> </w:t>
      </w:r>
      <w:r w:rsidRPr="00723461">
        <w:rPr>
          <w:rFonts w:ascii="Book Antiqua" w:hAnsi="Book Antiqua" w:cs="Book Antiqua"/>
        </w:rPr>
        <w:t xml:space="preserve">have been demonstrating the non inferiority of laparoscopic technique as compared to standard open surgery for the treatment of early cases. Moreover, the feasibility of adequate D1+ dissection has been recently demonstrated also for the robot assisted technique. </w:t>
      </w:r>
    </w:p>
    <w:p w14:paraId="72D7C941" w14:textId="05FDF74B" w:rsidR="007512E5" w:rsidRPr="00723461" w:rsidRDefault="007512E5" w:rsidP="007512E5">
      <w:pPr>
        <w:spacing w:line="360" w:lineRule="auto"/>
        <w:ind w:firstLine="240"/>
        <w:jc w:val="both"/>
        <w:rPr>
          <w:rFonts w:ascii="Book Antiqua" w:hAnsi="Book Antiqua" w:cs="Book Antiqua"/>
        </w:rPr>
      </w:pPr>
      <w:r w:rsidRPr="00723461">
        <w:rPr>
          <w:rFonts w:ascii="Book Antiqua" w:hAnsi="Book Antiqua" w:cs="Book Antiqua"/>
        </w:rPr>
        <w:t>In case of AGC the debate on the extent of nodal dissection has been open for many decades. While D2 gastrectomy was performed as the standard procedure in eastern countries, mostly based on observational and retrospective studies, in the west three RCTs (MRC, Dutch and IGCSG trials ) have been conducted to show a survival benefit of D2 over D1 with</w:t>
      </w:r>
      <w:r w:rsidR="00596666" w:rsidRPr="00723461">
        <w:rPr>
          <w:rFonts w:ascii="Book Antiqua" w:eastAsia="SimSun" w:hAnsi="Book Antiqua" w:cs="Book Antiqua" w:hint="eastAsia"/>
          <w:lang w:eastAsia="zh-CN"/>
        </w:rPr>
        <w:t xml:space="preserve"> EBM</w:t>
      </w:r>
      <w:r w:rsidRPr="00723461">
        <w:rPr>
          <w:rFonts w:ascii="Book Antiqua" w:hAnsi="Book Antiqua" w:cs="Book Antiqua"/>
        </w:rPr>
        <w:t>. While the MRC trial failed to show a survival benefit after the D2 procedure, mostly due to the significant increase of postoperative morbidity and mortality, which was referred to splenopancreatectomy, the Dutch trial could report a significant decrease of recurrence after D2 procedure</w:t>
      </w:r>
      <w:r w:rsidR="00522022" w:rsidRPr="00723461">
        <w:rPr>
          <w:rFonts w:ascii="Book Antiqua" w:hAnsi="Book Antiqua" w:cs="Book Antiqua"/>
        </w:rPr>
        <w:t xml:space="preserve"> at 15 years from the conclusion of its accrual,</w:t>
      </w:r>
      <w:r w:rsidRPr="00723461">
        <w:rPr>
          <w:rFonts w:ascii="Book Antiqua" w:hAnsi="Book Antiqua" w:cs="Book Antiqua"/>
        </w:rPr>
        <w:t xml:space="preserve">. Recently, also the long terme survival analysis of the Italian RCT could demonstrate a benefit for patients with </w:t>
      </w:r>
      <w:r w:rsidR="00522022" w:rsidRPr="00723461">
        <w:rPr>
          <w:rFonts w:ascii="Book Antiqua" w:hAnsi="Book Antiqua" w:cs="Book Antiqua"/>
        </w:rPr>
        <w:t xml:space="preserve">AGC and </w:t>
      </w:r>
      <w:r w:rsidRPr="00723461">
        <w:rPr>
          <w:rFonts w:ascii="Book Antiqua" w:hAnsi="Book Antiqua" w:cs="Book Antiqua"/>
        </w:rPr>
        <w:t xml:space="preserve">positive nodes treated with D2 gastrectomy without splenopancreatectomy. </w:t>
      </w:r>
    </w:p>
    <w:p w14:paraId="56A6DEBF" w14:textId="12CDA271" w:rsidR="00B46184" w:rsidRPr="00723461" w:rsidRDefault="007512E5" w:rsidP="00B46184">
      <w:pPr>
        <w:spacing w:line="360" w:lineRule="auto"/>
        <w:ind w:firstLine="240"/>
        <w:jc w:val="both"/>
        <w:rPr>
          <w:rFonts w:ascii="Book Antiqua" w:eastAsia="SimSun" w:hAnsi="Book Antiqua" w:cs="Book Antiqua"/>
        </w:rPr>
      </w:pPr>
      <w:r w:rsidRPr="00723461">
        <w:rPr>
          <w:rFonts w:ascii="Book Antiqua" w:hAnsi="Book Antiqua" w:cs="Book Antiqua"/>
        </w:rPr>
        <w:t xml:space="preserve">As nowadays also in western countries D2 procedure can be done safely with pancreas preserving technique and without preventive splenectomy, it has been suggested in several national guidelines as the recommended procedure for patients with </w:t>
      </w:r>
      <w:r w:rsidRPr="00723461">
        <w:rPr>
          <w:rFonts w:ascii="Book Antiqua" w:eastAsia="SimSun" w:hAnsi="Book Antiqua" w:cs="Book Antiqua"/>
        </w:rPr>
        <w:t>AGC.</w:t>
      </w:r>
    </w:p>
    <w:p w14:paraId="75DD7867" w14:textId="77777777" w:rsidR="00B46184" w:rsidRPr="00723461" w:rsidRDefault="00B46184">
      <w:pPr>
        <w:widowControl/>
        <w:suppressAutoHyphens w:val="0"/>
        <w:rPr>
          <w:rFonts w:ascii="Book Antiqua" w:eastAsia="SimSun" w:hAnsi="Book Antiqua" w:cs="Book Antiqua"/>
        </w:rPr>
      </w:pPr>
      <w:r w:rsidRPr="00723461">
        <w:rPr>
          <w:rFonts w:ascii="Book Antiqua" w:eastAsia="SimSun" w:hAnsi="Book Antiqua" w:cs="Book Antiqua"/>
        </w:rPr>
        <w:lastRenderedPageBreak/>
        <w:br w:type="page"/>
      </w:r>
    </w:p>
    <w:p w14:paraId="00B00719" w14:textId="77777777" w:rsidR="000C5F31" w:rsidRPr="00723461" w:rsidRDefault="000C5F31">
      <w:pPr>
        <w:spacing w:line="360" w:lineRule="auto"/>
        <w:jc w:val="both"/>
        <w:rPr>
          <w:rFonts w:ascii="Book Antiqua" w:hAnsi="Book Antiqua" w:cs="Book Antiqua"/>
          <w:lang w:val="fr-FR"/>
        </w:rPr>
      </w:pPr>
      <w:r w:rsidRPr="00723461">
        <w:rPr>
          <w:rFonts w:ascii="Book Antiqua" w:hAnsi="Book Antiqua" w:cs="Book Antiqua"/>
          <w:b/>
          <w:caps/>
          <w:lang w:val="fr-FR"/>
        </w:rPr>
        <w:lastRenderedPageBreak/>
        <w:t>REFERENCES</w:t>
      </w:r>
    </w:p>
    <w:p w14:paraId="7C0CEB7F"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w:t>
      </w:r>
      <w:r w:rsidRPr="00723461">
        <w:rPr>
          <w:rFonts w:ascii="Book Antiqua" w:eastAsia="SimSun" w:hAnsi="Book Antiqua" w:cs="SimSun" w:hint="eastAsia"/>
          <w:kern w:val="0"/>
          <w:lang w:val="en-US" w:eastAsia="zh-CN"/>
        </w:rPr>
        <w:t xml:space="preserve"> </w:t>
      </w:r>
      <w:r w:rsidRPr="00723461">
        <w:rPr>
          <w:rFonts w:ascii="Book Antiqua" w:eastAsia="SimSun" w:hAnsi="Book Antiqua" w:cs="Book Antiqua"/>
          <w:b/>
          <w:kern w:val="2"/>
          <w:lang w:val="fr-FR" w:eastAsia="zh-CN"/>
        </w:rPr>
        <w:t>Japanese Research Society for Gastric Cancer</w:t>
      </w:r>
      <w:r w:rsidRPr="00723461">
        <w:rPr>
          <w:rFonts w:ascii="Book Antiqua" w:eastAsia="SimSun" w:hAnsi="Book Antiqua" w:cs="Book Antiqua"/>
          <w:kern w:val="2"/>
          <w:lang w:val="fr-FR" w:eastAsia="zh-CN"/>
        </w:rPr>
        <w:t>.</w:t>
      </w:r>
      <w:r w:rsidRPr="00723461">
        <w:rPr>
          <w:rFonts w:ascii="Book Antiqua" w:eastAsia="SimSun" w:hAnsi="Book Antiqua" w:cs="SimSun"/>
          <w:kern w:val="0"/>
          <w:lang w:val="en-US" w:eastAsia="zh-CN"/>
        </w:rPr>
        <w:t xml:space="preserve"> The general rules for The gastric cancer study in surgery. </w:t>
      </w:r>
      <w:r w:rsidRPr="00723461">
        <w:rPr>
          <w:rFonts w:ascii="Book Antiqua" w:eastAsia="SimSun" w:hAnsi="Book Antiqua" w:cs="SimSun"/>
          <w:i/>
          <w:iCs/>
          <w:kern w:val="0"/>
          <w:lang w:val="en-US" w:eastAsia="zh-CN"/>
        </w:rPr>
        <w:t>Jpn J Surg</w:t>
      </w:r>
      <w:r w:rsidRPr="00723461">
        <w:rPr>
          <w:rFonts w:ascii="Book Antiqua" w:eastAsia="SimSun" w:hAnsi="Book Antiqua" w:cs="SimSun"/>
          <w:kern w:val="0"/>
          <w:lang w:val="en-US" w:eastAsia="zh-CN"/>
        </w:rPr>
        <w:t> 1973; </w:t>
      </w:r>
      <w:r w:rsidRPr="00723461">
        <w:rPr>
          <w:rFonts w:ascii="Book Antiqua" w:eastAsia="SimSun" w:hAnsi="Book Antiqua" w:cs="SimSun"/>
          <w:b/>
          <w:bCs/>
          <w:kern w:val="0"/>
          <w:lang w:val="en-US" w:eastAsia="zh-CN"/>
        </w:rPr>
        <w:t>3</w:t>
      </w:r>
      <w:r w:rsidRPr="00723461">
        <w:rPr>
          <w:rFonts w:ascii="Book Antiqua" w:eastAsia="SimSun" w:hAnsi="Book Antiqua" w:cs="SimSun"/>
          <w:kern w:val="0"/>
          <w:lang w:val="en-US" w:eastAsia="zh-CN"/>
        </w:rPr>
        <w:t>: 61-71 [PMID: 4803902</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10.1007/BF02469463]</w:t>
      </w:r>
    </w:p>
    <w:p w14:paraId="16B367CB"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2 </w:t>
      </w:r>
      <w:r w:rsidRPr="00723461">
        <w:rPr>
          <w:rFonts w:ascii="Book Antiqua" w:eastAsia="SimSun" w:hAnsi="Book Antiqua" w:cs="SimSun"/>
          <w:b/>
          <w:bCs/>
          <w:kern w:val="0"/>
          <w:lang w:val="en-US" w:eastAsia="zh-CN"/>
        </w:rPr>
        <w:t>Kajitani T</w:t>
      </w:r>
      <w:r w:rsidRPr="00723461">
        <w:rPr>
          <w:rFonts w:ascii="Book Antiqua" w:eastAsia="SimSun" w:hAnsi="Book Antiqua" w:cs="SimSun"/>
          <w:kern w:val="0"/>
          <w:lang w:val="en-US" w:eastAsia="zh-CN"/>
        </w:rPr>
        <w:t>. The general rules for the gastric cancer study in surgery and pathology. Part I. Clinical classification. </w:t>
      </w:r>
      <w:r w:rsidRPr="00723461">
        <w:rPr>
          <w:rFonts w:ascii="Book Antiqua" w:eastAsia="SimSun" w:hAnsi="Book Antiqua" w:cs="SimSun"/>
          <w:i/>
          <w:iCs/>
          <w:kern w:val="0"/>
          <w:lang w:val="en-US" w:eastAsia="zh-CN"/>
        </w:rPr>
        <w:t>Jpn J Surg</w:t>
      </w:r>
      <w:r w:rsidRPr="00723461">
        <w:rPr>
          <w:rFonts w:ascii="Book Antiqua" w:eastAsia="SimSun" w:hAnsi="Book Antiqua" w:cs="SimSun"/>
          <w:kern w:val="0"/>
          <w:lang w:val="en-US" w:eastAsia="zh-CN"/>
        </w:rPr>
        <w:t> 1981; </w:t>
      </w:r>
      <w:r w:rsidRPr="00723461">
        <w:rPr>
          <w:rFonts w:ascii="Book Antiqua" w:eastAsia="SimSun" w:hAnsi="Book Antiqua" w:cs="SimSun"/>
          <w:b/>
          <w:bCs/>
          <w:kern w:val="0"/>
          <w:lang w:val="en-US" w:eastAsia="zh-CN"/>
        </w:rPr>
        <w:t>11</w:t>
      </w:r>
      <w:r w:rsidRPr="00723461">
        <w:rPr>
          <w:rFonts w:ascii="Book Antiqua" w:eastAsia="SimSun" w:hAnsi="Book Antiqua" w:cs="SimSun"/>
          <w:kern w:val="0"/>
          <w:lang w:val="en-US" w:eastAsia="zh-CN"/>
        </w:rPr>
        <w:t>: 127-139 [PMID: 7300058]</w:t>
      </w:r>
    </w:p>
    <w:p w14:paraId="7BA1911D"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GB" w:eastAsia="zh-CN"/>
        </w:rPr>
        <w:t>Japanese Gastric Cancer Association</w:t>
      </w:r>
      <w:r w:rsidRPr="00723461">
        <w:rPr>
          <w:rFonts w:ascii="Book Antiqua" w:eastAsia="SimSun" w:hAnsi="Book Antiqua" w:cs="SimSun"/>
          <w:kern w:val="0"/>
          <w:lang w:val="en-GB" w:eastAsia="zh-CN"/>
        </w:rPr>
        <w: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Japanese classification of gastric carcinoma: 3rd English edition. </w:t>
      </w:r>
      <w:r w:rsidRPr="00723461">
        <w:rPr>
          <w:rFonts w:ascii="Book Antiqua" w:eastAsia="SimSun" w:hAnsi="Book Antiqua" w:cs="SimSun"/>
          <w:i/>
          <w:iCs/>
          <w:kern w:val="0"/>
          <w:lang w:val="en-US" w:eastAsia="zh-CN"/>
        </w:rPr>
        <w:t>Gastric Cancer</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14</w:t>
      </w:r>
      <w:r w:rsidRPr="00723461">
        <w:rPr>
          <w:rFonts w:ascii="Book Antiqua" w:eastAsia="SimSun" w:hAnsi="Book Antiqua" w:cs="SimSun"/>
          <w:kern w:val="0"/>
          <w:lang w:val="en-US" w:eastAsia="zh-CN"/>
        </w:rPr>
        <w:t>: 101-112 [PMID: 21573743 DOI: 10.1007/s10120-011-0041-5]</w:t>
      </w:r>
    </w:p>
    <w:p w14:paraId="0048F27C"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GB" w:eastAsia="zh-CN"/>
        </w:rPr>
        <w:t>Japanese Gastric Cancer Association</w:t>
      </w:r>
      <w:r w:rsidRPr="00723461">
        <w:rPr>
          <w:rFonts w:ascii="Book Antiqua" w:eastAsia="SimSun" w:hAnsi="Book Antiqua" w:cs="SimSun"/>
          <w:kern w:val="0"/>
          <w:lang w:val="en-GB" w:eastAsia="zh-CN"/>
        </w:rPr>
        <w: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Japanese gastric cancer treatment guidelines 2010 (ver. 3). </w:t>
      </w:r>
      <w:r w:rsidRPr="00723461">
        <w:rPr>
          <w:rFonts w:ascii="Book Antiqua" w:eastAsia="SimSun" w:hAnsi="Book Antiqua" w:cs="SimSun"/>
          <w:i/>
          <w:iCs/>
          <w:kern w:val="0"/>
          <w:lang w:val="en-US" w:eastAsia="zh-CN"/>
        </w:rPr>
        <w:t>Gastric Cancer</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14</w:t>
      </w:r>
      <w:r w:rsidRPr="00723461">
        <w:rPr>
          <w:rFonts w:ascii="Book Antiqua" w:eastAsia="SimSun" w:hAnsi="Book Antiqua" w:cs="SimSun"/>
          <w:kern w:val="0"/>
          <w:lang w:val="en-US" w:eastAsia="zh-CN"/>
        </w:rPr>
        <w:t>: 113-123 [PMID: 21573742 DOI: 10.1007/s10120-011-0042-4]</w:t>
      </w:r>
    </w:p>
    <w:p w14:paraId="098B36B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5 </w:t>
      </w:r>
      <w:r w:rsidRPr="00723461">
        <w:rPr>
          <w:rFonts w:ascii="Book Antiqua" w:eastAsia="SimSun" w:hAnsi="Book Antiqua" w:cs="SimSun"/>
          <w:b/>
          <w:bCs/>
          <w:kern w:val="0"/>
          <w:lang w:val="en-US" w:eastAsia="zh-CN"/>
        </w:rPr>
        <w:t>Gotoda T</w:t>
      </w:r>
      <w:r w:rsidRPr="00723461">
        <w:rPr>
          <w:rFonts w:ascii="Book Antiqua" w:eastAsia="SimSun" w:hAnsi="Book Antiqua" w:cs="SimSun"/>
          <w:kern w:val="0"/>
          <w:lang w:val="en-US" w:eastAsia="zh-CN"/>
        </w:rPr>
        <w:t>, Yanagisawa A, Sasako M, Ono H, Nakanishi Y, Shimoda T, Kato Y. Incidence of lymph node metastasis from early gastric cancer: estimation with a large number of cases at two large centers. </w:t>
      </w:r>
      <w:r w:rsidRPr="00723461">
        <w:rPr>
          <w:rFonts w:ascii="Book Antiqua" w:eastAsia="SimSun" w:hAnsi="Book Antiqua" w:cs="SimSun"/>
          <w:i/>
          <w:iCs/>
          <w:kern w:val="0"/>
          <w:lang w:val="en-US" w:eastAsia="zh-CN"/>
        </w:rPr>
        <w:t>Gastric Cancer</w:t>
      </w:r>
      <w:r w:rsidRPr="00723461">
        <w:rPr>
          <w:rFonts w:ascii="Book Antiqua" w:eastAsia="SimSun" w:hAnsi="Book Antiqua" w:cs="SimSun"/>
          <w:kern w:val="0"/>
          <w:lang w:val="en-US" w:eastAsia="zh-CN"/>
        </w:rPr>
        <w:t> 2000; </w:t>
      </w:r>
      <w:r w:rsidRPr="00723461">
        <w:rPr>
          <w:rFonts w:ascii="Book Antiqua" w:eastAsia="SimSun" w:hAnsi="Book Antiqua" w:cs="SimSun"/>
          <w:b/>
          <w:bCs/>
          <w:kern w:val="0"/>
          <w:lang w:val="en-US" w:eastAsia="zh-CN"/>
        </w:rPr>
        <w:t>3</w:t>
      </w:r>
      <w:r w:rsidRPr="00723461">
        <w:rPr>
          <w:rFonts w:ascii="Book Antiqua" w:eastAsia="SimSun" w:hAnsi="Book Antiqua" w:cs="SimSun"/>
          <w:kern w:val="0"/>
          <w:lang w:val="en-US" w:eastAsia="zh-CN"/>
        </w:rPr>
        <w:t>: 219-225 [PMID: 11984739]</w:t>
      </w:r>
    </w:p>
    <w:p w14:paraId="3CBF091C"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6 </w:t>
      </w:r>
      <w:r w:rsidRPr="00723461">
        <w:rPr>
          <w:rFonts w:ascii="Book Antiqua" w:eastAsia="SimSun" w:hAnsi="Book Antiqua" w:cs="SimSun"/>
          <w:b/>
          <w:bCs/>
          <w:kern w:val="0"/>
          <w:lang w:val="en-US" w:eastAsia="zh-CN"/>
        </w:rPr>
        <w:t>Gotoda T</w:t>
      </w:r>
      <w:r w:rsidRPr="00723461">
        <w:rPr>
          <w:rFonts w:ascii="Book Antiqua" w:eastAsia="SimSun" w:hAnsi="Book Antiqua" w:cs="SimSun"/>
          <w:kern w:val="0"/>
          <w:lang w:val="en-US" w:eastAsia="zh-CN"/>
        </w:rPr>
        <w:t>, Jung HY. Endoscopic resection (endoscopic mucosal resection/ endoscopic submucosal dissection) for early gastric cancer. </w:t>
      </w:r>
      <w:r w:rsidRPr="00723461">
        <w:rPr>
          <w:rFonts w:ascii="Book Antiqua" w:eastAsia="SimSun" w:hAnsi="Book Antiqua" w:cs="SimSun"/>
          <w:i/>
          <w:iCs/>
          <w:kern w:val="0"/>
          <w:lang w:val="en-US" w:eastAsia="zh-CN"/>
        </w:rPr>
        <w:t>Dig Endosc</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2013;</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25 Suppl 1</w:t>
      </w:r>
      <w:r w:rsidRPr="00723461">
        <w:rPr>
          <w:rFonts w:ascii="Book Antiqua" w:eastAsia="SimSun" w:hAnsi="Book Antiqua" w:cs="SimSun"/>
          <w:kern w:val="0"/>
          <w:lang w:val="en-US" w:eastAsia="zh-CN"/>
        </w:rPr>
        <w: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55-63 [PMID: 23362925 DOI: 10.1111/den.12003]</w:t>
      </w:r>
    </w:p>
    <w:p w14:paraId="07CD5E58"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7 </w:t>
      </w:r>
      <w:r w:rsidRPr="00723461">
        <w:rPr>
          <w:rFonts w:ascii="Book Antiqua" w:eastAsia="SimSun" w:hAnsi="Book Antiqua" w:cs="SimSun"/>
          <w:b/>
          <w:bCs/>
          <w:kern w:val="0"/>
          <w:lang w:val="en-US" w:eastAsia="zh-CN"/>
        </w:rPr>
        <w:t>Gotoda T</w:t>
      </w:r>
      <w:r w:rsidRPr="00723461">
        <w:rPr>
          <w:rFonts w:ascii="Book Antiqua" w:eastAsia="SimSun" w:hAnsi="Book Antiqua" w:cs="SimSun"/>
          <w:kern w:val="0"/>
          <w:lang w:val="en-US" w:eastAsia="zh-CN"/>
        </w:rPr>
        <w:t>, Iwasaki M, Kusano C, Seewald S, Oda I. Endoscopic resection of early gastric cancer treated by guideline and expanded National Cancer Centre criteria.</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97</w:t>
      </w:r>
      <w:r w:rsidRPr="00723461">
        <w:rPr>
          <w:rFonts w:ascii="Book Antiqua" w:eastAsia="SimSun" w:hAnsi="Book Antiqua" w:cs="SimSun"/>
          <w:kern w:val="0"/>
          <w:lang w:val="en-US" w:eastAsia="zh-CN"/>
        </w:rPr>
        <w:t>: 868-871 [PMID: 20301163 DOI: 10.1002/bjs.7033]</w:t>
      </w:r>
    </w:p>
    <w:p w14:paraId="6CA8FEBA"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8 </w:t>
      </w:r>
      <w:r w:rsidRPr="00723461">
        <w:rPr>
          <w:rFonts w:ascii="Book Antiqua" w:eastAsia="SimSun" w:hAnsi="Book Antiqua" w:cs="SimSun"/>
          <w:b/>
          <w:bCs/>
          <w:kern w:val="0"/>
          <w:lang w:val="en-US" w:eastAsia="zh-CN"/>
        </w:rPr>
        <w:t>Nakamura K</w:t>
      </w:r>
      <w:r w:rsidRPr="00723461">
        <w:rPr>
          <w:rFonts w:ascii="Book Antiqua" w:eastAsia="SimSun" w:hAnsi="Book Antiqua" w:cs="SimSun"/>
          <w:kern w:val="0"/>
          <w:lang w:val="en-US" w:eastAsia="zh-CN"/>
        </w:rPr>
        <w:t>, Honda K, Akahoshi K, Ihara E, Matsuzaka H, Sumida Y, Yoshimura D, Akiho H, Motomura Y, Iwasa T, Komori K, Chijiiwa Y, Harada N, Ochiai T, Oya M, Oda Y, Takayanagi R. Suitability of the expanded indication criteria for the treatment of early gastric cancer by endoscopic submucosal dissection: Japanese multicenter large-scale retrospective analysis of short- and long-term outcomes.</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Scand J Gastroenterol</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2015; </w:t>
      </w:r>
      <w:r w:rsidRPr="00723461">
        <w:rPr>
          <w:rFonts w:ascii="Book Antiqua" w:eastAsia="SimSun" w:hAnsi="Book Antiqua" w:cs="SimSun"/>
          <w:b/>
          <w:bCs/>
          <w:kern w:val="0"/>
          <w:lang w:val="en-US" w:eastAsia="zh-CN"/>
        </w:rPr>
        <w:t>50</w:t>
      </w:r>
      <w:r w:rsidRPr="00723461">
        <w:rPr>
          <w:rFonts w:ascii="Book Antiqua" w:eastAsia="SimSun" w:hAnsi="Book Antiqua" w:cs="SimSun"/>
          <w:kern w:val="0"/>
          <w:lang w:val="en-US" w:eastAsia="zh-CN"/>
        </w:rPr>
        <w:t xml:space="preserve">: 413-422 [PMID: 25635364 </w:t>
      </w:r>
      <w:r w:rsidRPr="00723461">
        <w:rPr>
          <w:rFonts w:ascii="Book Antiqua" w:eastAsia="SimSun" w:hAnsi="Book Antiqua" w:cs="Times-Roman"/>
          <w:kern w:val="2"/>
          <w:lang w:val="en-US" w:eastAsia="zh-CN"/>
        </w:rPr>
        <w:t>DOI: 10.3109/00365521.2014.940377</w:t>
      </w:r>
      <w:r w:rsidRPr="00723461">
        <w:rPr>
          <w:rFonts w:ascii="Book Antiqua" w:eastAsia="SimSun" w:hAnsi="Book Antiqua" w:cs="SimSun"/>
          <w:kern w:val="0"/>
          <w:lang w:val="en-US" w:eastAsia="zh-CN"/>
        </w:rPr>
        <w:t>]</w:t>
      </w:r>
    </w:p>
    <w:p w14:paraId="2A411E95"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9 </w:t>
      </w:r>
      <w:r w:rsidRPr="00723461">
        <w:rPr>
          <w:rFonts w:ascii="Book Antiqua" w:eastAsia="SimSun" w:hAnsi="Book Antiqua" w:cs="SimSun"/>
          <w:b/>
          <w:bCs/>
          <w:kern w:val="0"/>
          <w:lang w:val="en-US" w:eastAsia="zh-CN"/>
        </w:rPr>
        <w:t>Shim CN</w:t>
      </w:r>
      <w:r w:rsidRPr="00723461">
        <w:rPr>
          <w:rFonts w:ascii="Book Antiqua" w:eastAsia="SimSun" w:hAnsi="Book Antiqua" w:cs="SimSun"/>
          <w:kern w:val="0"/>
          <w:lang w:val="en-US" w:eastAsia="zh-CN"/>
        </w:rPr>
        <w:t>, Lee SK. Endoscopic submucosal dissection for undifferentiated-type early gastric cancer: do we have enough data to support this?</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World J Gastroenterol</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20</w:t>
      </w:r>
      <w:r w:rsidRPr="00723461">
        <w:rPr>
          <w:rFonts w:ascii="Book Antiqua" w:eastAsia="SimSun" w:hAnsi="Book Antiqua" w:cs="SimSun"/>
          <w:kern w:val="0"/>
          <w:lang w:val="en-US" w:eastAsia="zh-CN"/>
        </w:rPr>
        <w:t>: 3938-3949 [PMID: 24744583 DOI: 10.3748/wjg.v20.i14.3938]</w:t>
      </w:r>
    </w:p>
    <w:p w14:paraId="1F3EFB18"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10 </w:t>
      </w:r>
      <w:r w:rsidRPr="00723461">
        <w:rPr>
          <w:rFonts w:ascii="Book Antiqua" w:eastAsia="SimSun" w:hAnsi="Book Antiqua" w:cs="SimSun"/>
          <w:b/>
          <w:bCs/>
          <w:kern w:val="0"/>
          <w:lang w:val="en-US" w:eastAsia="zh-CN"/>
        </w:rPr>
        <w:t>Lee JH</w:t>
      </w:r>
      <w:r w:rsidRPr="00723461">
        <w:rPr>
          <w:rFonts w:ascii="Book Antiqua" w:eastAsia="SimSun" w:hAnsi="Book Antiqua" w:cs="SimSun"/>
          <w:kern w:val="0"/>
          <w:lang w:val="en-US" w:eastAsia="zh-CN"/>
        </w:rPr>
        <w:t>, Kim JG, Jung HK, Kim JH, Jeong WK, Jeon TJ, Kim JM, Kim YI, Ryu KW, Kong SH, Kim HI, Jung HY, Kim YS, Zang DY, Cho JY, Park JO, Lim do H, Jung ES, Ahn HS, Kim HJ. Clinical practice guidelines for gastric cancer in Korea: an evidence-based approach. </w:t>
      </w:r>
      <w:r w:rsidRPr="00723461">
        <w:rPr>
          <w:rFonts w:ascii="Book Antiqua" w:eastAsia="SimSun" w:hAnsi="Book Antiqua" w:cs="SimSun"/>
          <w:i/>
          <w:iCs/>
          <w:kern w:val="0"/>
          <w:lang w:val="en-US" w:eastAsia="zh-CN"/>
        </w:rPr>
        <w:t>J Gastric Cancer</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14</w:t>
      </w:r>
      <w:r w:rsidRPr="00723461">
        <w:rPr>
          <w:rFonts w:ascii="Book Antiqua" w:eastAsia="SimSun" w:hAnsi="Book Antiqua" w:cs="SimSun"/>
          <w:kern w:val="0"/>
          <w:lang w:val="en-US" w:eastAsia="zh-CN"/>
        </w:rPr>
        <w:t>: 87-104 [PMID: 25061536 DOI: 10.5230/jgc.2014.14.2.87]</w:t>
      </w:r>
    </w:p>
    <w:p w14:paraId="4E338DB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lastRenderedPageBreak/>
        <w:t>11 </w:t>
      </w:r>
      <w:r w:rsidRPr="00723461">
        <w:rPr>
          <w:rFonts w:ascii="Book Antiqua" w:eastAsia="SimSun" w:hAnsi="Book Antiqua" w:cs="SimSun"/>
          <w:b/>
          <w:bCs/>
          <w:kern w:val="0"/>
          <w:lang w:val="en-US" w:eastAsia="zh-CN"/>
        </w:rPr>
        <w:t>Kong SH</w:t>
      </w:r>
      <w:r w:rsidRPr="00723461">
        <w:rPr>
          <w:rFonts w:ascii="Book Antiqua" w:eastAsia="SimSun" w:hAnsi="Book Antiqua" w:cs="SimSun"/>
          <w:kern w:val="0"/>
          <w:lang w:val="en-US" w:eastAsia="zh-CN"/>
        </w:rPr>
        <w:t>, Yoo MW, Kim JW, Lee HJ, Kim WH, Lee KU, Yang HK. Validation of limited lymphadenectomy for lower-third gastric cancer based on depth of tumour invasion.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98</w:t>
      </w:r>
      <w:r w:rsidRPr="00723461">
        <w:rPr>
          <w:rFonts w:ascii="Book Antiqua" w:eastAsia="SimSun" w:hAnsi="Book Antiqua" w:cs="SimSun"/>
          <w:kern w:val="0"/>
          <w:lang w:val="en-US" w:eastAsia="zh-CN"/>
        </w:rPr>
        <w:t>: 65-72 [PMID: 20954197 DOI: 10.1002/bjs.7266]</w:t>
      </w:r>
    </w:p>
    <w:p w14:paraId="2ACFFEE5"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12 </w:t>
      </w:r>
      <w:r w:rsidRPr="00723461">
        <w:rPr>
          <w:rFonts w:ascii="Book Antiqua" w:eastAsia="SimSun" w:hAnsi="Book Antiqua" w:cs="SimSun"/>
          <w:b/>
          <w:bCs/>
          <w:kern w:val="0"/>
          <w:lang w:val="en-US" w:eastAsia="zh-CN"/>
        </w:rPr>
        <w:t>Roviello F</w:t>
      </w:r>
      <w:r w:rsidRPr="00723461">
        <w:rPr>
          <w:rFonts w:ascii="Book Antiqua" w:eastAsia="SimSun" w:hAnsi="Book Antiqua" w:cs="SimSun"/>
          <w:kern w:val="0"/>
          <w:lang w:val="en-US" w:eastAsia="zh-CN"/>
        </w:rPr>
        <w:t>, Rossi S, Marrelli D, Pedrazzani C, Corso G, Vindigni C, Morgagni P, Saragoni L, de Manzoni G, Tomezzoli A. Number of lymph node metastases and its prognostic significance in early gastric cancer: a multicenter Italian study. </w:t>
      </w:r>
      <w:r w:rsidRPr="00723461">
        <w:rPr>
          <w:rFonts w:ascii="Book Antiqua" w:eastAsia="SimSun" w:hAnsi="Book Antiqua" w:cs="SimSun"/>
          <w:i/>
          <w:iCs/>
          <w:kern w:val="0"/>
          <w:lang w:val="en-US" w:eastAsia="zh-CN"/>
        </w:rPr>
        <w:t>J Surg Oncol</w:t>
      </w:r>
      <w:r w:rsidRPr="00723461">
        <w:rPr>
          <w:rFonts w:ascii="Book Antiqua" w:eastAsia="SimSun" w:hAnsi="Book Antiqua" w:cs="SimSun"/>
          <w:kern w:val="0"/>
          <w:lang w:val="en-US" w:eastAsia="zh-CN"/>
        </w:rPr>
        <w:t> 2006; </w:t>
      </w:r>
      <w:r w:rsidRPr="00723461">
        <w:rPr>
          <w:rFonts w:ascii="Book Antiqua" w:eastAsia="SimSun" w:hAnsi="Book Antiqua" w:cs="SimSun"/>
          <w:b/>
          <w:bCs/>
          <w:kern w:val="0"/>
          <w:lang w:val="en-US" w:eastAsia="zh-CN"/>
        </w:rPr>
        <w:t>94</w:t>
      </w:r>
      <w:r w:rsidRPr="00723461">
        <w:rPr>
          <w:rFonts w:ascii="Book Antiqua" w:eastAsia="SimSun" w:hAnsi="Book Antiqua" w:cs="SimSun"/>
          <w:kern w:val="0"/>
          <w:lang w:val="en-US" w:eastAsia="zh-CN"/>
        </w:rPr>
        <w:t>: 275-80; discussion 274 [PMID: 16917863 DOI: 10.1002/jso.20566]</w:t>
      </w:r>
    </w:p>
    <w:p w14:paraId="08725C21"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13 </w:t>
      </w:r>
      <w:r w:rsidRPr="00723461">
        <w:rPr>
          <w:rFonts w:ascii="Book Antiqua" w:eastAsia="SimSun" w:hAnsi="Book Antiqua" w:cs="SimSun"/>
          <w:b/>
          <w:bCs/>
          <w:kern w:val="0"/>
          <w:lang w:val="en-US" w:eastAsia="zh-CN"/>
        </w:rPr>
        <w:t>Marrelli D</w:t>
      </w:r>
      <w:r w:rsidRPr="00723461">
        <w:rPr>
          <w:rFonts w:ascii="Book Antiqua" w:eastAsia="SimSun" w:hAnsi="Book Antiqua" w:cs="SimSun"/>
          <w:kern w:val="0"/>
          <w:lang w:val="en-US" w:eastAsia="zh-CN"/>
        </w:rPr>
        <w:t>, Roviello F, de Manzoni G, Morgagni P, Di Leo A, Saragoni L, De Stefano A, Folli S, Cordiano C, Pinto E</w:t>
      </w:r>
      <w:r w:rsidRPr="00723461">
        <w:rPr>
          <w:rFonts w:ascii="Book Antiqua" w:eastAsia="SimSun" w:hAnsi="Book Antiqua" w:cs="Times-Roman"/>
          <w:kern w:val="2"/>
          <w:lang w:val="en-US" w:eastAsia="zh-CN"/>
        </w:rPr>
        <w:t>; Italian Research Group for Gastric Cancer.</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Different patterns of recurrence in gastric cancer depending on Lauren's histological type: longitudinal study. </w:t>
      </w:r>
      <w:r w:rsidRPr="00723461">
        <w:rPr>
          <w:rFonts w:ascii="Book Antiqua" w:eastAsia="SimSun" w:hAnsi="Book Antiqua" w:cs="SimSun"/>
          <w:i/>
          <w:iCs/>
          <w:kern w:val="0"/>
          <w:lang w:val="en-US" w:eastAsia="zh-CN"/>
        </w:rPr>
        <w:t>World J Surg</w:t>
      </w:r>
      <w:r w:rsidRPr="00723461">
        <w:rPr>
          <w:rFonts w:ascii="Book Antiqua" w:eastAsia="SimSun" w:hAnsi="Book Antiqua" w:cs="SimSun"/>
          <w:kern w:val="0"/>
          <w:lang w:val="en-US" w:eastAsia="zh-CN"/>
        </w:rPr>
        <w:t> 2002; </w:t>
      </w:r>
      <w:r w:rsidRPr="00723461">
        <w:rPr>
          <w:rFonts w:ascii="Book Antiqua" w:eastAsia="SimSun" w:hAnsi="Book Antiqua" w:cs="SimSun"/>
          <w:b/>
          <w:bCs/>
          <w:kern w:val="0"/>
          <w:lang w:val="en-US" w:eastAsia="zh-CN"/>
        </w:rPr>
        <w:t>26</w:t>
      </w:r>
      <w:r w:rsidRPr="00723461">
        <w:rPr>
          <w:rFonts w:ascii="Book Antiqua" w:eastAsia="SimSun" w:hAnsi="Book Antiqua" w:cs="SimSun"/>
          <w:kern w:val="0"/>
          <w:lang w:val="en-US" w:eastAsia="zh-CN"/>
        </w:rPr>
        <w:t>: 1160-1165 [PMID: 12209247 DOI: 10.1007/s00268-002-6344-2]</w:t>
      </w:r>
    </w:p>
    <w:p w14:paraId="264515A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14 </w:t>
      </w:r>
      <w:r w:rsidRPr="00723461">
        <w:rPr>
          <w:rFonts w:ascii="Book Antiqua" w:eastAsia="SimSun" w:hAnsi="Book Antiqua" w:cs="SimSun"/>
          <w:b/>
          <w:bCs/>
          <w:kern w:val="0"/>
          <w:lang w:val="en-US" w:eastAsia="zh-CN"/>
        </w:rPr>
        <w:t>Marrelli D</w:t>
      </w:r>
      <w:r w:rsidRPr="00723461">
        <w:rPr>
          <w:rFonts w:ascii="Book Antiqua" w:eastAsia="SimSun" w:hAnsi="Book Antiqua" w:cs="SimSun"/>
          <w:kern w:val="0"/>
          <w:lang w:val="en-US" w:eastAsia="zh-CN"/>
        </w:rPr>
        <w:t>, Pedrazzani C, Morgagni P, de Manzoni G, Pacelli F, Coniglio A, Marchet A, Saragoni L, Giacopuzzi S, Roviello F. Changing clinical and pathological features of gastric cancer over time.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98</w:t>
      </w:r>
      <w:r w:rsidRPr="00723461">
        <w:rPr>
          <w:rFonts w:ascii="Book Antiqua" w:eastAsia="SimSun" w:hAnsi="Book Antiqua" w:cs="SimSun"/>
          <w:kern w:val="0"/>
          <w:lang w:val="en-US" w:eastAsia="zh-CN"/>
        </w:rPr>
        <w:t>: 1273-1283 [PMID: 21560122 DOI: 10.1002/bjs.7528]</w:t>
      </w:r>
    </w:p>
    <w:p w14:paraId="435CCCA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15 </w:t>
      </w:r>
      <w:r w:rsidRPr="00723461">
        <w:rPr>
          <w:rFonts w:ascii="Book Antiqua" w:eastAsia="SimSun" w:hAnsi="Book Antiqua" w:cs="SimSun"/>
          <w:b/>
          <w:bCs/>
          <w:kern w:val="0"/>
          <w:lang w:val="en-US" w:eastAsia="zh-CN"/>
        </w:rPr>
        <w:t>Marrelli D</w:t>
      </w:r>
      <w:r w:rsidRPr="00723461">
        <w:rPr>
          <w:rFonts w:ascii="Book Antiqua" w:eastAsia="SimSun" w:hAnsi="Book Antiqua" w:cs="SimSun"/>
          <w:kern w:val="0"/>
          <w:lang w:val="en-US" w:eastAsia="zh-CN"/>
        </w:rPr>
        <w:t>, Polom K, de Manzoni G, Morgagni P, Baiocchi GL, Roviello F. Multimodal treatment of gastric cancer in the west: Where are we going? </w:t>
      </w:r>
      <w:r w:rsidRPr="00723461">
        <w:rPr>
          <w:rFonts w:ascii="Book Antiqua" w:eastAsia="SimSun" w:hAnsi="Book Antiqua" w:cs="SimSun"/>
          <w:i/>
          <w:iCs/>
          <w:kern w:val="0"/>
          <w:lang w:val="en-US" w:eastAsia="zh-CN"/>
        </w:rPr>
        <w:t>World J Gastroenterol</w:t>
      </w:r>
      <w:r w:rsidRPr="00723461">
        <w:rPr>
          <w:rFonts w:ascii="Book Antiqua" w:eastAsia="SimSun" w:hAnsi="Book Antiqua" w:cs="SimSun"/>
          <w:kern w:val="0"/>
          <w:lang w:val="en-US" w:eastAsia="zh-CN"/>
        </w:rPr>
        <w:t> 2015; </w:t>
      </w:r>
      <w:r w:rsidRPr="00723461">
        <w:rPr>
          <w:rFonts w:ascii="Book Antiqua" w:eastAsia="SimSun" w:hAnsi="Book Antiqua" w:cs="SimSun"/>
          <w:b/>
          <w:bCs/>
          <w:kern w:val="0"/>
          <w:lang w:val="en-US" w:eastAsia="zh-CN"/>
        </w:rPr>
        <w:t>21</w:t>
      </w:r>
      <w:r w:rsidRPr="00723461">
        <w:rPr>
          <w:rFonts w:ascii="Book Antiqua" w:eastAsia="SimSun" w:hAnsi="Book Antiqua" w:cs="SimSun"/>
          <w:kern w:val="0"/>
          <w:lang w:val="en-US" w:eastAsia="zh-CN"/>
        </w:rPr>
        <w:t>: 7954-7969 [PMID: 26185368 DOI: 10.3748/wjg.v21.i26.7954]</w:t>
      </w:r>
    </w:p>
    <w:p w14:paraId="5A24482F"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16 </w:t>
      </w:r>
      <w:r w:rsidRPr="00723461">
        <w:rPr>
          <w:rFonts w:ascii="Book Antiqua" w:eastAsia="SimSun" w:hAnsi="Book Antiqua" w:cs="SimSun"/>
          <w:b/>
          <w:bCs/>
          <w:kern w:val="0"/>
          <w:lang w:val="en-US" w:eastAsia="zh-CN"/>
        </w:rPr>
        <w:t>Catalano F</w:t>
      </w:r>
      <w:r w:rsidRPr="00723461">
        <w:rPr>
          <w:rFonts w:ascii="Book Antiqua" w:eastAsia="SimSun" w:hAnsi="Book Antiqua" w:cs="SimSun"/>
          <w:kern w:val="0"/>
          <w:lang w:val="en-US" w:eastAsia="zh-CN"/>
        </w:rPr>
        <w:t>, Rodella L, Lombardo F, Silano M, Tomezzoli A, Fuini A, Di Cosmo MA, de Manzoni G, Trecca A. Endoscopic submucosal dissection in the treatment of gastric submucosal tumors: results from a retrospective cohort study. </w:t>
      </w:r>
      <w:r w:rsidRPr="00723461">
        <w:rPr>
          <w:rFonts w:ascii="Book Antiqua" w:eastAsia="SimSun" w:hAnsi="Book Antiqua" w:cs="SimSun"/>
          <w:i/>
          <w:iCs/>
          <w:kern w:val="0"/>
          <w:lang w:val="en-US" w:eastAsia="zh-CN"/>
        </w:rPr>
        <w:t>Gastric Cancer</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16</w:t>
      </w:r>
      <w:r w:rsidRPr="00723461">
        <w:rPr>
          <w:rFonts w:ascii="Book Antiqua" w:eastAsia="SimSun" w:hAnsi="Book Antiqua" w:cs="SimSun"/>
          <w:kern w:val="0"/>
          <w:lang w:val="en-US" w:eastAsia="zh-CN"/>
        </w:rPr>
        <w:t>: 563-570 [PMID: 23271043 DOI: 10.1007/s10120-012-0225-7]</w:t>
      </w:r>
    </w:p>
    <w:p w14:paraId="3CF21648"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17 </w:t>
      </w:r>
      <w:r w:rsidRPr="00723461">
        <w:rPr>
          <w:rFonts w:ascii="Book Antiqua" w:eastAsia="SimSun" w:hAnsi="Book Antiqua" w:cs="SimSun"/>
          <w:b/>
          <w:bCs/>
          <w:kern w:val="0"/>
          <w:lang w:val="en-US" w:eastAsia="zh-CN"/>
        </w:rPr>
        <w:t>De Manzoni G</w:t>
      </w:r>
      <w:r w:rsidRPr="00723461">
        <w:rPr>
          <w:rFonts w:ascii="Book Antiqua" w:eastAsia="SimSun" w:hAnsi="Book Antiqua" w:cs="SimSun"/>
          <w:kern w:val="0"/>
          <w:lang w:val="en-US" w:eastAsia="zh-CN"/>
        </w:rPr>
        <w:t>, Baiocchi GL, Framarini M, De Giuli M, D'Ugo D, Marchet A, Nitti D, Marrelli D, Morgagni P, Rinnovati A, Rosati R, Roviello F, Allieta R, Berti S, Bracale U, Capelli P, Cavicchi A, Di Martino N, Donini A, Filippini A, Francioni G, Frascio M, Garofalo A, Giulini SM, Grassi GB, Innocenti P, Martino A, Mazzocconi G, Mazzola L, Montemurro S, Palasciano N, Pantuso G, Pernthaler H, Petri R, Piazza D, Sacco R, Sgroi G, Staudacher C, Testa M, Vallicelli C, Vettoretto N, Zingaretti C, Capussotti L, Morino M, Verdecchia GM. The SIC-GIRCG 2013 Consensus Conference on Gastric Cancer. </w:t>
      </w:r>
      <w:r w:rsidRPr="00723461">
        <w:rPr>
          <w:rFonts w:ascii="Book Antiqua" w:eastAsia="SimSun" w:hAnsi="Book Antiqua" w:cs="SimSun"/>
          <w:i/>
          <w:iCs/>
          <w:kern w:val="0"/>
          <w:lang w:val="en-US" w:eastAsia="zh-CN"/>
        </w:rPr>
        <w:t>Updates Surg</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66</w:t>
      </w:r>
      <w:r w:rsidRPr="00723461">
        <w:rPr>
          <w:rFonts w:ascii="Book Antiqua" w:eastAsia="SimSun" w:hAnsi="Book Antiqua" w:cs="SimSun"/>
          <w:kern w:val="0"/>
          <w:lang w:val="en-US" w:eastAsia="zh-CN"/>
        </w:rPr>
        <w:t>: 1-6 [PMID: 24523031 DOI: 10.1007/s13304-014-0248-1]</w:t>
      </w:r>
    </w:p>
    <w:p w14:paraId="2E4D8E8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18 </w:t>
      </w:r>
      <w:r w:rsidRPr="00723461">
        <w:rPr>
          <w:rFonts w:ascii="Book Antiqua" w:eastAsia="SimSun" w:hAnsi="Book Antiqua" w:cs="SimSun"/>
          <w:b/>
          <w:bCs/>
          <w:kern w:val="0"/>
          <w:lang w:val="en-US" w:eastAsia="zh-CN"/>
        </w:rPr>
        <w:t>Degiuli M</w:t>
      </w:r>
      <w:r w:rsidRPr="00723461">
        <w:rPr>
          <w:rFonts w:ascii="Book Antiqua" w:eastAsia="SimSun" w:hAnsi="Book Antiqua" w:cs="SimSun"/>
          <w:kern w:val="0"/>
          <w:lang w:val="en-US" w:eastAsia="zh-CN"/>
        </w:rPr>
        <w:t xml:space="preserve">, Sasako M, Ponti A, Vendrame A, Tomatis M, Mazza C, Borasi A, Capussotti L, Fronda G, Morino M. Randomized clinical trial comparing survival after D1 or D2 </w:t>
      </w:r>
      <w:r w:rsidRPr="00723461">
        <w:rPr>
          <w:rFonts w:ascii="Book Antiqua" w:eastAsia="SimSun" w:hAnsi="Book Antiqua" w:cs="SimSun"/>
          <w:kern w:val="0"/>
          <w:lang w:val="en-US" w:eastAsia="zh-CN"/>
        </w:rPr>
        <w:lastRenderedPageBreak/>
        <w:t>gastrectomy for gastric cancer.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101</w:t>
      </w:r>
      <w:r w:rsidRPr="00723461">
        <w:rPr>
          <w:rFonts w:ascii="Book Antiqua" w:eastAsia="SimSun" w:hAnsi="Book Antiqua" w:cs="SimSun"/>
          <w:kern w:val="0"/>
          <w:lang w:val="en-US" w:eastAsia="zh-CN"/>
        </w:rPr>
        <w:t>: 23-31 [PMID: 24375296 DOI: 10.1002/bjs.9345]</w:t>
      </w:r>
    </w:p>
    <w:p w14:paraId="706126EE"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19 </w:t>
      </w:r>
      <w:r w:rsidRPr="00723461">
        <w:rPr>
          <w:rFonts w:ascii="Book Antiqua" w:eastAsia="SimSun" w:hAnsi="Book Antiqua" w:cs="SimSun"/>
          <w:b/>
          <w:bCs/>
          <w:kern w:val="0"/>
          <w:lang w:val="en-US" w:eastAsia="zh-CN"/>
        </w:rPr>
        <w:t>Han DS</w:t>
      </w:r>
      <w:r w:rsidRPr="00723461">
        <w:rPr>
          <w:rFonts w:ascii="Book Antiqua" w:eastAsia="SimSun" w:hAnsi="Book Antiqua" w:cs="SimSun"/>
          <w:kern w:val="0"/>
          <w:lang w:val="en-US" w:eastAsia="zh-CN"/>
        </w:rPr>
        <w:t>, Suh YS, Kong SH, Lee HJ, Choi Y, Aikou S, Sano T, Park BJ, Kim WH, Yang HK. Nomogram predicting long-term survival after d2 gastrectomy for gastric cancer. </w:t>
      </w:r>
      <w:r w:rsidRPr="00723461">
        <w:rPr>
          <w:rFonts w:ascii="Book Antiqua" w:eastAsia="SimSun" w:hAnsi="Book Antiqua" w:cs="SimSun"/>
          <w:i/>
          <w:iCs/>
          <w:kern w:val="0"/>
          <w:lang w:val="en-US" w:eastAsia="zh-CN"/>
        </w:rPr>
        <w:t>J Clin Oncol</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30</w:t>
      </w:r>
      <w:r w:rsidRPr="00723461">
        <w:rPr>
          <w:rFonts w:ascii="Book Antiqua" w:eastAsia="SimSun" w:hAnsi="Book Antiqua" w:cs="SimSun"/>
          <w:kern w:val="0"/>
          <w:lang w:val="en-US" w:eastAsia="zh-CN"/>
        </w:rPr>
        <w:t>: 3834-3840 [PMID: 23008291 DOI: 10.1200/JCO.2012.41.8343]</w:t>
      </w:r>
    </w:p>
    <w:p w14:paraId="5A1F758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20 </w:t>
      </w:r>
      <w:r w:rsidRPr="00723461">
        <w:rPr>
          <w:rFonts w:ascii="Book Antiqua" w:eastAsia="SimSun" w:hAnsi="Book Antiqua" w:cs="SimSun"/>
          <w:b/>
          <w:bCs/>
          <w:kern w:val="0"/>
          <w:lang w:val="en-US" w:eastAsia="zh-CN"/>
        </w:rPr>
        <w:t>Marrelli D</w:t>
      </w:r>
      <w:r w:rsidRPr="00723461">
        <w:rPr>
          <w:rFonts w:ascii="Book Antiqua" w:eastAsia="SimSun" w:hAnsi="Book Antiqua" w:cs="SimSun"/>
          <w:kern w:val="0"/>
          <w:lang w:val="en-US" w:eastAsia="zh-CN"/>
        </w:rPr>
        <w:t>, Morgagni P, de Manzoni G, Coniglio A, Marchet A, Saragoni L, Tiberio G, Roviello F</w:t>
      </w:r>
      <w:r w:rsidRPr="00723461">
        <w:rPr>
          <w:rFonts w:ascii="Book Antiqua" w:eastAsia="SimSun" w:hAnsi="Book Antiqua" w:cs="Times-Roman"/>
          <w:kern w:val="2"/>
          <w:lang w:val="en-US" w:eastAsia="zh-CN"/>
        </w:rPr>
        <w:t>; Italian Research Group for Gastric Cancer (IRGGC).</w:t>
      </w:r>
      <w:r w:rsidRPr="00723461">
        <w:rPr>
          <w:rFonts w:ascii="Book Antiqua" w:eastAsia="SimSun" w:hAnsi="Book Antiqua" w:cs="SimSun"/>
          <w:kern w:val="0"/>
          <w:lang w:val="en-US" w:eastAsia="zh-CN"/>
        </w:rPr>
        <w:t xml:space="preserve"> Prognostic value of the 7th AJCC/UICC TNM classification of noncardia gastric cancer: analysis of a large series from specialized Western centers. </w:t>
      </w:r>
      <w:r w:rsidRPr="00723461">
        <w:rPr>
          <w:rFonts w:ascii="Book Antiqua" w:eastAsia="SimSun" w:hAnsi="Book Antiqua" w:cs="SimSun"/>
          <w:i/>
          <w:iCs/>
          <w:kern w:val="0"/>
          <w:lang w:val="en-US" w:eastAsia="zh-CN"/>
        </w:rPr>
        <w:t>Ann Surg</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2012;</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255</w:t>
      </w:r>
      <w:r w:rsidRPr="00723461">
        <w:rPr>
          <w:rFonts w:ascii="Book Antiqua" w:eastAsia="SimSun" w:hAnsi="Book Antiqua" w:cs="SimSun"/>
          <w:kern w:val="0"/>
          <w:lang w:val="en-US" w:eastAsia="zh-CN"/>
        </w:rPr>
        <w:t>: 486-491 [PMID: 22167003 DOI: 10.1097/SLA.0b013e3182389b1a]</w:t>
      </w:r>
    </w:p>
    <w:p w14:paraId="03EC28F1"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21 </w:t>
      </w:r>
      <w:r w:rsidRPr="00723461">
        <w:rPr>
          <w:rFonts w:ascii="Book Antiqua" w:eastAsia="SimSun" w:hAnsi="Book Antiqua" w:cs="SimSun"/>
          <w:b/>
          <w:bCs/>
          <w:kern w:val="0"/>
          <w:lang w:val="en-US" w:eastAsia="zh-CN"/>
        </w:rPr>
        <w:t>Baptista V</w:t>
      </w:r>
      <w:r w:rsidRPr="00723461">
        <w:rPr>
          <w:rFonts w:ascii="Book Antiqua" w:eastAsia="SimSun" w:hAnsi="Book Antiqua" w:cs="SimSun"/>
          <w:kern w:val="0"/>
          <w:lang w:val="en-US" w:eastAsia="zh-CN"/>
        </w:rPr>
        <w:t>, Singh A, Wassef W. Early gastric cancer: an update on endoscopic management. </w:t>
      </w:r>
      <w:r w:rsidRPr="00723461">
        <w:rPr>
          <w:rFonts w:ascii="Book Antiqua" w:eastAsia="SimSun" w:hAnsi="Book Antiqua" w:cs="SimSun"/>
          <w:i/>
          <w:iCs/>
          <w:kern w:val="0"/>
          <w:lang w:val="en-US" w:eastAsia="zh-CN"/>
        </w:rPr>
        <w:t>Curr Opin Gastroenterol</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28</w:t>
      </w:r>
      <w:r w:rsidRPr="00723461">
        <w:rPr>
          <w:rFonts w:ascii="Book Antiqua" w:eastAsia="SimSun" w:hAnsi="Book Antiqua" w:cs="SimSun"/>
          <w:kern w:val="0"/>
          <w:lang w:val="en-US" w:eastAsia="zh-CN"/>
        </w:rPr>
        <w:t>: 629-635 [PMID: 22954691 DOI: 10.1097/MOG.0b013e328358e5b5]</w:t>
      </w:r>
    </w:p>
    <w:p w14:paraId="15EB4CD1"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22</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kern w:val="0"/>
          <w:lang w:val="en-US" w:eastAsia="zh-CN"/>
        </w:rPr>
        <w:t>Marrelli D</w:t>
      </w:r>
      <w:r w:rsidRPr="00723461">
        <w:rPr>
          <w:rFonts w:ascii="Book Antiqua" w:eastAsia="SimSun" w:hAnsi="Book Antiqua" w:cs="SimSun"/>
          <w:kern w:val="0"/>
          <w:lang w:val="en-US" w:eastAsia="zh-CN"/>
        </w:rPr>
        <w:t>, Morgagni P, de Manzoni G, Marchet A, Baiocchi GL, Giacopuzzi S, Coniglio A, Mocellin S, Saragoni L, Roviello F; </w:t>
      </w:r>
      <w:hyperlink r:id="rId10" w:history="1">
        <w:r w:rsidRPr="00723461">
          <w:rPr>
            <w:rFonts w:ascii="Book Antiqua" w:eastAsia="SimSun" w:hAnsi="Book Antiqua" w:cs="SimSun"/>
            <w:kern w:val="0"/>
            <w:lang w:val="en-US" w:eastAsia="zh-CN"/>
          </w:rPr>
          <w:t>Italian Research Group for Gastric Cancer</w:t>
        </w:r>
      </w:hyperlink>
      <w:r w:rsidRPr="00723461">
        <w:rPr>
          <w:rFonts w:ascii="Book Antiqua" w:eastAsia="SimSun" w:hAnsi="Book Antiqua" w:cs="SimSun"/>
          <w:kern w:val="0"/>
          <w:lang w:val="en-US" w:eastAsia="zh-CN"/>
        </w:rPr>
        <w: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External Validation of a Score Predictive of Recurrence after Radical Surgery for Non-Cardia Gastric Cancer: Results of a Follow-Up Study.</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kern w:val="0"/>
          <w:lang w:val="en-US" w:eastAsia="zh-CN"/>
        </w:rPr>
        <w:t>J Am Coll Surg</w:t>
      </w:r>
      <w:r w:rsidRPr="00723461">
        <w:rPr>
          <w:rFonts w:ascii="Book Antiqua" w:eastAsia="SimSun" w:hAnsi="Book Antiqua" w:cs="SimSun"/>
          <w:kern w:val="0"/>
          <w:lang w:val="en-US" w:eastAsia="zh-CN"/>
        </w:rPr>
        <w:t xml:space="preserve"> 2015;</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kern w:val="0"/>
          <w:lang w:val="en-US" w:eastAsia="zh-CN"/>
        </w:rPr>
        <w:t>221</w:t>
      </w:r>
      <w:r w:rsidRPr="00723461">
        <w:rPr>
          <w:rFonts w:ascii="Book Antiqua" w:eastAsia="SimSun" w:hAnsi="Book Antiqua" w:cs="SimSun"/>
          <w:kern w:val="0"/>
          <w:lang w:val="en-US" w:eastAsia="zh-CN"/>
        </w:rPr>
        <w: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280-</w:t>
      </w:r>
      <w:r w:rsidRPr="00723461">
        <w:rPr>
          <w:rFonts w:ascii="Book Antiqua" w:eastAsia="SimSun" w:hAnsi="Book Antiqua" w:cs="SimSun" w:hint="eastAsia"/>
          <w:kern w:val="0"/>
          <w:lang w:val="en-US" w:eastAsia="zh-CN"/>
        </w:rPr>
        <w:t>2</w:t>
      </w:r>
      <w:r w:rsidRPr="00723461">
        <w:rPr>
          <w:rFonts w:ascii="Book Antiqua" w:eastAsia="SimSun" w:hAnsi="Book Antiqua" w:cs="SimSun"/>
          <w:kern w:val="0"/>
          <w:lang w:val="en-US" w:eastAsia="zh-CN"/>
        </w:rPr>
        <w:t>90</w:t>
      </w:r>
      <w:r w:rsidRPr="00723461">
        <w:rPr>
          <w:rFonts w:ascii="Book Antiqua" w:eastAsia="SimSun" w:hAnsi="Book Antiqua" w:cs="SimSun" w:hint="eastAsia"/>
          <w:kern w:val="0"/>
          <w:lang w:val="en-US" w:eastAsia="zh-CN"/>
        </w:rPr>
        <w:t xml:space="preserve"> [PMID: </w:t>
      </w:r>
      <w:r w:rsidRPr="00723461">
        <w:rPr>
          <w:rFonts w:ascii="Book Antiqua" w:eastAsia="SimSun" w:hAnsi="Book Antiqua" w:cs="SimSun"/>
          <w:kern w:val="0"/>
          <w:lang w:val="en-US" w:eastAsia="zh-CN"/>
        </w:rPr>
        <w:t>26141465</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caps/>
          <w:kern w:val="0"/>
          <w:lang w:val="en-US" w:eastAsia="zh-CN"/>
        </w:rPr>
        <w:t>doi:</w:t>
      </w:r>
      <w:r w:rsidRPr="00723461">
        <w:rPr>
          <w:rFonts w:ascii="Book Antiqua" w:eastAsia="SimSun" w:hAnsi="Book Antiqua" w:cs="SimSun"/>
          <w:kern w:val="0"/>
          <w:lang w:val="en-US" w:eastAsia="zh-CN"/>
        </w:rPr>
        <w:t xml:space="preserve"> 10.1016/j.jamcollsurg.2015.03.042</w:t>
      </w:r>
      <w:r w:rsidRPr="00723461">
        <w:rPr>
          <w:rFonts w:ascii="Book Antiqua" w:eastAsia="SimSun" w:hAnsi="Book Antiqua" w:cs="SimSun" w:hint="eastAsia"/>
          <w:kern w:val="0"/>
          <w:lang w:val="en-US" w:eastAsia="zh-CN"/>
        </w:rPr>
        <w:t>]</w:t>
      </w:r>
    </w:p>
    <w:p w14:paraId="7EEEA84B"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23 </w:t>
      </w:r>
      <w:r w:rsidRPr="00723461">
        <w:rPr>
          <w:rFonts w:ascii="Book Antiqua" w:eastAsia="SimSun" w:hAnsi="Book Antiqua" w:cs="SimSun"/>
          <w:b/>
          <w:bCs/>
          <w:kern w:val="0"/>
          <w:lang w:val="en-US" w:eastAsia="zh-CN"/>
        </w:rPr>
        <w:t>Hyun MH</w:t>
      </w:r>
      <w:r w:rsidRPr="00723461">
        <w:rPr>
          <w:rFonts w:ascii="Book Antiqua" w:eastAsia="SimSun" w:hAnsi="Book Antiqua" w:cs="SimSun"/>
          <w:kern w:val="0"/>
          <w:lang w:val="en-US" w:eastAsia="zh-CN"/>
        </w:rPr>
        <w:t>, Lee CH, Kim HJ, Tong Y, Park SS. Systematic review and meta-analysis of robotic surgery compared with conventional laparoscopic and open resections for gastric carcinoma.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100</w:t>
      </w:r>
      <w:r w:rsidRPr="00723461">
        <w:rPr>
          <w:rFonts w:ascii="Book Antiqua" w:eastAsia="SimSun" w:hAnsi="Book Antiqua" w:cs="SimSun"/>
          <w:kern w:val="0"/>
          <w:lang w:val="en-US" w:eastAsia="zh-CN"/>
        </w:rPr>
        <w:t>: 1566-1578 [PMID: 24264778 DOI: 10.1002/bjs.9242]</w:t>
      </w:r>
    </w:p>
    <w:p w14:paraId="24BB3232"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24 </w:t>
      </w:r>
      <w:r w:rsidRPr="00723461">
        <w:rPr>
          <w:rFonts w:ascii="Book Antiqua" w:eastAsia="SimSun" w:hAnsi="Book Antiqua" w:cs="SimSun"/>
          <w:b/>
          <w:bCs/>
          <w:kern w:val="0"/>
          <w:lang w:val="en-US" w:eastAsia="zh-CN"/>
        </w:rPr>
        <w:t>El-Sedfy A</w:t>
      </w:r>
      <w:r w:rsidRPr="00723461">
        <w:rPr>
          <w:rFonts w:ascii="Book Antiqua" w:eastAsia="SimSun" w:hAnsi="Book Antiqua" w:cs="SimSun"/>
          <w:kern w:val="0"/>
          <w:lang w:val="en-US" w:eastAsia="zh-CN"/>
        </w:rPr>
        <w:t>, Brar SS, Coburn NG. Current role of minimally invasive approaches in the treatment of early gastric cancer. </w:t>
      </w:r>
      <w:r w:rsidRPr="00723461">
        <w:rPr>
          <w:rFonts w:ascii="Book Antiqua" w:eastAsia="SimSun" w:hAnsi="Book Antiqua" w:cs="SimSun"/>
          <w:i/>
          <w:iCs/>
          <w:kern w:val="0"/>
          <w:lang w:val="en-US" w:eastAsia="zh-CN"/>
        </w:rPr>
        <w:t>World J Gastroenterol</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2014;</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20</w:t>
      </w:r>
      <w:r w:rsidRPr="00723461">
        <w:rPr>
          <w:rFonts w:ascii="Book Antiqua" w:eastAsia="SimSun" w:hAnsi="Book Antiqua" w:cs="SimSun"/>
          <w:kern w:val="0"/>
          <w:lang w:val="en-US" w:eastAsia="zh-CN"/>
        </w:rPr>
        <w: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3880-3888 [PMID: 24833843 DOI: 10.3748/wjg.v20.i14.3880]</w:t>
      </w:r>
    </w:p>
    <w:p w14:paraId="3C815FD6"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25 </w:t>
      </w:r>
      <w:r w:rsidRPr="00723461">
        <w:rPr>
          <w:rFonts w:ascii="Book Antiqua" w:eastAsia="SimSun" w:hAnsi="Book Antiqua" w:cs="SimSun"/>
          <w:b/>
          <w:bCs/>
          <w:kern w:val="0"/>
          <w:lang w:val="en-US" w:eastAsia="zh-CN"/>
        </w:rPr>
        <w:t>Jemal A</w:t>
      </w:r>
      <w:r w:rsidRPr="00723461">
        <w:rPr>
          <w:rFonts w:ascii="Book Antiqua" w:eastAsia="SimSun" w:hAnsi="Book Antiqua" w:cs="SimSun"/>
          <w:kern w:val="0"/>
          <w:lang w:val="en-US" w:eastAsia="zh-CN"/>
        </w:rPr>
        <w:t>, Bray F, Center MM, Ferlay J, Ward E, Forman D. Global cancer statistics.</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CA Cancer J Clin</w:t>
      </w:r>
      <w:r w:rsidRPr="00723461">
        <w:rPr>
          <w:rFonts w:ascii="Book Antiqua" w:eastAsia="SimSun" w:hAnsi="Book Antiqua" w:cs="SimSun"/>
          <w:kern w:val="0"/>
          <w:lang w:val="en-US" w:eastAsia="zh-CN"/>
        </w:rPr>
        <w:t> </w:t>
      </w:r>
      <w:r w:rsidRPr="00723461">
        <w:rPr>
          <w:rFonts w:ascii="Book Antiqua" w:eastAsia="SimSun" w:hAnsi="Book Antiqua" w:cs="SimSun" w:hint="eastAsia"/>
          <w:kern w:val="0"/>
          <w:lang w:val="en-US" w:eastAsia="zh-CN"/>
        </w:rPr>
        <w:t>2011</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61</w:t>
      </w:r>
      <w:r w:rsidRPr="00723461">
        <w:rPr>
          <w:rFonts w:ascii="Book Antiqua" w:eastAsia="SimSun" w:hAnsi="Book Antiqua" w:cs="SimSun"/>
          <w:kern w:val="0"/>
          <w:lang w:val="en-US" w:eastAsia="zh-CN"/>
        </w:rPr>
        <w:t>: 69-90 [PMID: 21296855 DOI: 10.3322/caac.20107]</w:t>
      </w:r>
    </w:p>
    <w:p w14:paraId="4A466D02"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26 </w:t>
      </w:r>
      <w:r w:rsidRPr="00723461">
        <w:rPr>
          <w:rFonts w:ascii="Book Antiqua" w:eastAsia="SimSun" w:hAnsi="Book Antiqua" w:cs="SimSun"/>
          <w:b/>
          <w:bCs/>
          <w:kern w:val="0"/>
          <w:lang w:val="en-US" w:eastAsia="zh-CN"/>
        </w:rPr>
        <w:t>Schmidt B</w:t>
      </w:r>
      <w:r w:rsidRPr="00723461">
        <w:rPr>
          <w:rFonts w:ascii="Book Antiqua" w:eastAsia="SimSun" w:hAnsi="Book Antiqua" w:cs="SimSun"/>
          <w:kern w:val="0"/>
          <w:lang w:val="en-US" w:eastAsia="zh-CN"/>
        </w:rPr>
        <w:t>, Yoon SS. D1 versus D2 lymphadenectomy for gastric cancer. </w:t>
      </w:r>
      <w:r w:rsidRPr="00723461">
        <w:rPr>
          <w:rFonts w:ascii="Book Antiqua" w:eastAsia="SimSun" w:hAnsi="Book Antiqua" w:cs="SimSun"/>
          <w:i/>
          <w:iCs/>
          <w:kern w:val="0"/>
          <w:lang w:val="en-US" w:eastAsia="zh-CN"/>
        </w:rPr>
        <w:t>J Surg Oncol</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107</w:t>
      </w:r>
      <w:r w:rsidRPr="00723461">
        <w:rPr>
          <w:rFonts w:ascii="Book Antiqua" w:eastAsia="SimSun" w:hAnsi="Book Antiqua" w:cs="SimSun"/>
          <w:kern w:val="0"/>
          <w:lang w:val="en-US" w:eastAsia="zh-CN"/>
        </w:rPr>
        <w:t>: 259-264 [PMID: 22513454 DOI: 10.1002/jso.23127]</w:t>
      </w:r>
    </w:p>
    <w:p w14:paraId="0AD0BE85"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27 </w:t>
      </w:r>
      <w:r w:rsidRPr="00723461">
        <w:rPr>
          <w:rFonts w:ascii="Book Antiqua" w:eastAsia="SimSun" w:hAnsi="Book Antiqua" w:cs="SimSun"/>
          <w:b/>
          <w:bCs/>
          <w:kern w:val="0"/>
          <w:lang w:val="en-US" w:eastAsia="zh-CN"/>
        </w:rPr>
        <w:t>Giuliani A</w:t>
      </w:r>
      <w:r w:rsidRPr="00723461">
        <w:rPr>
          <w:rFonts w:ascii="Book Antiqua" w:eastAsia="SimSun" w:hAnsi="Book Antiqua" w:cs="SimSun"/>
          <w:kern w:val="0"/>
          <w:lang w:val="en-US" w:eastAsia="zh-CN"/>
        </w:rPr>
        <w:t>, Miccini M, Basso L. Extent of lymphadenectomy and perioperative therapies: two open issues in gastric cancer. </w:t>
      </w:r>
      <w:r w:rsidRPr="00723461">
        <w:rPr>
          <w:rFonts w:ascii="Book Antiqua" w:eastAsia="SimSun" w:hAnsi="Book Antiqua" w:cs="SimSun"/>
          <w:i/>
          <w:iCs/>
          <w:kern w:val="0"/>
          <w:lang w:val="en-US" w:eastAsia="zh-CN"/>
        </w:rPr>
        <w:t>World J Gastroenterol</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2014;</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20</w:t>
      </w:r>
      <w:r w:rsidRPr="00723461">
        <w:rPr>
          <w:rFonts w:ascii="Book Antiqua" w:eastAsia="SimSun" w:hAnsi="Book Antiqua" w:cs="SimSun"/>
          <w:kern w:val="0"/>
          <w:lang w:val="en-US" w:eastAsia="zh-CN"/>
        </w:rPr>
        <w:t>: 3889-3904 [PMID: 24744579 DOI: 10.3748/wjg.v20.i14.3889]</w:t>
      </w:r>
    </w:p>
    <w:p w14:paraId="0529B12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lastRenderedPageBreak/>
        <w:t>28 </w:t>
      </w:r>
      <w:r w:rsidRPr="00723461">
        <w:rPr>
          <w:rFonts w:ascii="Book Antiqua" w:eastAsia="SimSun" w:hAnsi="Book Antiqua" w:cs="SimSun"/>
          <w:b/>
          <w:bCs/>
          <w:kern w:val="0"/>
          <w:lang w:val="en-US" w:eastAsia="zh-CN"/>
        </w:rPr>
        <w:t>Songun I</w:t>
      </w:r>
      <w:r w:rsidRPr="00723461">
        <w:rPr>
          <w:rFonts w:ascii="Book Antiqua" w:eastAsia="SimSun" w:hAnsi="Book Antiqua" w:cs="SimSun"/>
          <w:kern w:val="0"/>
          <w:lang w:val="en-US" w:eastAsia="zh-CN"/>
        </w:rPr>
        <w:t>, Putter H, Kranenbarg EM, Sasako M, van de Velde CJ. Surgical treatment of gastric cancer: 15-year follow-up results of the randomised nationwide Dutch D1D2 trial. </w:t>
      </w:r>
      <w:r w:rsidRPr="00723461">
        <w:rPr>
          <w:rFonts w:ascii="Book Antiqua" w:eastAsia="SimSun" w:hAnsi="Book Antiqua" w:cs="SimSun"/>
          <w:i/>
          <w:iCs/>
          <w:kern w:val="0"/>
          <w:lang w:val="en-US" w:eastAsia="zh-CN"/>
        </w:rPr>
        <w:t>Lancet Oncol</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11</w:t>
      </w:r>
      <w:r w:rsidRPr="00723461">
        <w:rPr>
          <w:rFonts w:ascii="Book Antiqua" w:eastAsia="SimSun" w:hAnsi="Book Antiqua" w:cs="SimSun"/>
          <w:kern w:val="0"/>
          <w:lang w:val="en-US" w:eastAsia="zh-CN"/>
        </w:rPr>
        <w:t>: 439-449 [PMID: 20409751 DOI: 10.1016/S1470-2045(10)70070-X]</w:t>
      </w:r>
    </w:p>
    <w:p w14:paraId="2B7E3841"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29 </w:t>
      </w:r>
      <w:r w:rsidRPr="00723461">
        <w:rPr>
          <w:rFonts w:ascii="Book Antiqua" w:eastAsia="SimSun" w:hAnsi="Book Antiqua" w:cs="SimSun"/>
          <w:b/>
          <w:bCs/>
          <w:kern w:val="0"/>
          <w:lang w:val="en-US" w:eastAsia="zh-CN"/>
        </w:rPr>
        <w:t>Lawson JD</w:t>
      </w:r>
      <w:r w:rsidRPr="00723461">
        <w:rPr>
          <w:rFonts w:ascii="Book Antiqua" w:eastAsia="SimSun" w:hAnsi="Book Antiqua" w:cs="SimSun"/>
          <w:kern w:val="0"/>
          <w:lang w:val="en-US" w:eastAsia="zh-CN"/>
        </w:rPr>
        <w:t>, Sicklick JK, Fanta PT. Gastric cancer. </w:t>
      </w:r>
      <w:r w:rsidRPr="00723461">
        <w:rPr>
          <w:rFonts w:ascii="Book Antiqua" w:eastAsia="SimSun" w:hAnsi="Book Antiqua" w:cs="SimSun"/>
          <w:i/>
          <w:iCs/>
          <w:kern w:val="0"/>
          <w:lang w:val="en-US" w:eastAsia="zh-CN"/>
        </w:rPr>
        <w:t>Curr Probl Cancer</w:t>
      </w:r>
      <w:r w:rsidRPr="00723461">
        <w:rPr>
          <w:rFonts w:ascii="Book Antiqua" w:eastAsia="SimSun" w:hAnsi="Book Antiqua" w:cs="SimSun"/>
          <w:kern w:val="0"/>
          <w:lang w:val="en-US" w:eastAsia="zh-CN"/>
        </w:rPr>
        <w:t> </w:t>
      </w:r>
      <w:r w:rsidRPr="00723461">
        <w:rPr>
          <w:rFonts w:ascii="Book Antiqua" w:eastAsia="SimSun" w:hAnsi="Book Antiqua" w:cs="SimSun" w:hint="eastAsia"/>
          <w:kern w:val="0"/>
          <w:lang w:val="en-US" w:eastAsia="zh-CN"/>
        </w:rPr>
        <w:t>2011</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35</w:t>
      </w:r>
      <w:r w:rsidRPr="00723461">
        <w:rPr>
          <w:rFonts w:ascii="Book Antiqua" w:eastAsia="SimSun" w:hAnsi="Book Antiqua" w:cs="SimSun"/>
          <w:kern w:val="0"/>
          <w:lang w:val="en-US" w:eastAsia="zh-CN"/>
        </w:rPr>
        <w:t>: 97-127 [PMID: 21635986 DOI: 10.1016/j.currproblcancer.2011.03.001]</w:t>
      </w:r>
    </w:p>
    <w:p w14:paraId="2440DE98"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30 </w:t>
      </w:r>
      <w:r w:rsidRPr="00723461">
        <w:rPr>
          <w:rFonts w:ascii="Book Antiqua" w:eastAsia="SimSun" w:hAnsi="Book Antiqua" w:cs="SimSun"/>
          <w:b/>
          <w:bCs/>
          <w:kern w:val="0"/>
          <w:lang w:val="en-US" w:eastAsia="zh-CN"/>
        </w:rPr>
        <w:t>Peeters KC</w:t>
      </w:r>
      <w:r w:rsidRPr="00723461">
        <w:rPr>
          <w:rFonts w:ascii="Book Antiqua" w:eastAsia="SimSun" w:hAnsi="Book Antiqua" w:cs="SimSun"/>
          <w:kern w:val="0"/>
          <w:lang w:val="en-US" w:eastAsia="zh-CN"/>
        </w:rPr>
        <w:t>, Hundahl SA, Kranenbarg EK, Hartgrink H, van de Velde CJ. Low Maruyama index surgery for gastric cancer: blinded reanalysis of the Dutch D1-D2 trial. </w:t>
      </w:r>
      <w:r w:rsidRPr="00723461">
        <w:rPr>
          <w:rFonts w:ascii="Book Antiqua" w:eastAsia="SimSun" w:hAnsi="Book Antiqua" w:cs="SimSun"/>
          <w:i/>
          <w:iCs/>
          <w:kern w:val="0"/>
          <w:lang w:val="en-US" w:eastAsia="zh-CN"/>
        </w:rPr>
        <w:t>World J Surg</w:t>
      </w:r>
      <w:r w:rsidRPr="00723461">
        <w:rPr>
          <w:rFonts w:ascii="Book Antiqua" w:eastAsia="SimSun" w:hAnsi="Book Antiqua" w:cs="SimSun"/>
          <w:kern w:val="0"/>
          <w:lang w:val="en-US" w:eastAsia="zh-CN"/>
        </w:rPr>
        <w:t> 2005; </w:t>
      </w:r>
      <w:r w:rsidRPr="00723461">
        <w:rPr>
          <w:rFonts w:ascii="Book Antiqua" w:eastAsia="SimSun" w:hAnsi="Book Antiqua" w:cs="SimSun"/>
          <w:b/>
          <w:bCs/>
          <w:kern w:val="0"/>
          <w:lang w:val="en-US" w:eastAsia="zh-CN"/>
        </w:rPr>
        <w:t>29</w:t>
      </w:r>
      <w:r w:rsidRPr="00723461">
        <w:rPr>
          <w:rFonts w:ascii="Book Antiqua" w:eastAsia="SimSun" w:hAnsi="Book Antiqua" w:cs="SimSun"/>
          <w:kern w:val="0"/>
          <w:lang w:val="en-US" w:eastAsia="zh-CN"/>
        </w:rPr>
        <w:t>: 1576-1584 [PMID: 16317484 DOI: 10.1007/s00268-005-7907-9]</w:t>
      </w:r>
    </w:p>
    <w:p w14:paraId="67A843E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31 </w:t>
      </w:r>
      <w:r w:rsidRPr="00723461">
        <w:rPr>
          <w:rFonts w:ascii="Book Antiqua" w:eastAsia="SimSun" w:hAnsi="Book Antiqua" w:cs="SimSun"/>
          <w:b/>
          <w:bCs/>
          <w:kern w:val="0"/>
          <w:lang w:val="en-US" w:eastAsia="zh-CN"/>
        </w:rPr>
        <w:t>McCulloch P</w:t>
      </w:r>
      <w:r w:rsidRPr="00723461">
        <w:rPr>
          <w:rFonts w:ascii="Book Antiqua" w:eastAsia="SimSun" w:hAnsi="Book Antiqua" w:cs="SimSun"/>
          <w:kern w:val="0"/>
          <w:lang w:val="en-US" w:eastAsia="zh-CN"/>
        </w:rPr>
        <w:t>, Nita ME, Kazi H, Gama-Rodrigues JJ. WITHDRAWN: Extended versus limited lymph nodes dissection technique for adenocarcinoma of the stomach. </w:t>
      </w:r>
      <w:r w:rsidRPr="00723461">
        <w:rPr>
          <w:rFonts w:ascii="Book Antiqua" w:eastAsia="SimSun" w:hAnsi="Book Antiqua" w:cs="SimSun"/>
          <w:i/>
          <w:iCs/>
          <w:kern w:val="0"/>
          <w:lang w:val="en-US" w:eastAsia="zh-CN"/>
        </w:rPr>
        <w:t>Cochrane Database Syst Rev</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1</w:t>
      </w:r>
      <w:r w:rsidRPr="00723461">
        <w:rPr>
          <w:rFonts w:ascii="Book Antiqua" w:eastAsia="SimSun" w:hAnsi="Book Antiqua" w:cs="SimSun"/>
          <w:kern w:val="0"/>
          <w:lang w:val="en-US" w:eastAsia="zh-CN"/>
        </w:rPr>
        <w:t>: CD001964 [PMID: 22258947 DOI: 10.1002]</w:t>
      </w:r>
    </w:p>
    <w:p w14:paraId="3D42218E"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32 </w:t>
      </w:r>
      <w:r w:rsidRPr="00723461">
        <w:rPr>
          <w:rFonts w:ascii="Book Antiqua" w:eastAsia="SimSun" w:hAnsi="Book Antiqua" w:cs="SimSun"/>
          <w:b/>
          <w:bCs/>
          <w:kern w:val="0"/>
          <w:lang w:val="en-US" w:eastAsia="zh-CN"/>
        </w:rPr>
        <w:t>Yamamoto M</w:t>
      </w:r>
      <w:r w:rsidRPr="00723461">
        <w:rPr>
          <w:rFonts w:ascii="Book Antiqua" w:eastAsia="SimSun" w:hAnsi="Book Antiqua" w:cs="SimSun"/>
          <w:kern w:val="0"/>
          <w:lang w:val="en-US" w:eastAsia="zh-CN"/>
        </w:rPr>
        <w:t>, Rashid OM, Wong J. Surgical management of gastric cancer: the East vs. West perspective. </w:t>
      </w:r>
      <w:r w:rsidRPr="00723461">
        <w:rPr>
          <w:rFonts w:ascii="Book Antiqua" w:eastAsia="SimSun" w:hAnsi="Book Antiqua" w:cs="SimSun"/>
          <w:i/>
          <w:iCs/>
          <w:kern w:val="0"/>
          <w:lang w:val="en-US" w:eastAsia="zh-CN"/>
        </w:rPr>
        <w:t>J Gastrointest Oncol</w:t>
      </w:r>
      <w:r w:rsidRPr="00723461">
        <w:rPr>
          <w:rFonts w:ascii="Book Antiqua" w:eastAsia="SimSun" w:hAnsi="Book Antiqua" w:cs="SimSun"/>
          <w:kern w:val="0"/>
          <w:lang w:val="en-US" w:eastAsia="zh-CN"/>
        </w:rPr>
        <w:t> 2015; </w:t>
      </w:r>
      <w:r w:rsidRPr="00723461">
        <w:rPr>
          <w:rFonts w:ascii="Book Antiqua" w:eastAsia="SimSun" w:hAnsi="Book Antiqua" w:cs="SimSun"/>
          <w:b/>
          <w:bCs/>
          <w:kern w:val="0"/>
          <w:lang w:val="en-US" w:eastAsia="zh-CN"/>
        </w:rPr>
        <w:t>6</w:t>
      </w:r>
      <w:r w:rsidRPr="00723461">
        <w:rPr>
          <w:rFonts w:ascii="Book Antiqua" w:eastAsia="SimSun" w:hAnsi="Book Antiqua" w:cs="SimSun"/>
          <w:kern w:val="0"/>
          <w:lang w:val="en-US" w:eastAsia="zh-CN"/>
        </w:rPr>
        <w:t>: 79-88 [PMID: 25642341 DOI: 10.3978/j.issn.2078-6891.2014.097]</w:t>
      </w:r>
    </w:p>
    <w:p w14:paraId="2D0E0B3F"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33 </w:t>
      </w:r>
      <w:r w:rsidRPr="00723461">
        <w:rPr>
          <w:rFonts w:ascii="Book Antiqua" w:eastAsia="SimSun" w:hAnsi="Book Antiqua" w:cs="SimSun"/>
          <w:b/>
          <w:bCs/>
          <w:kern w:val="0"/>
          <w:lang w:val="en-US" w:eastAsia="zh-CN"/>
        </w:rPr>
        <w:t>Bickenbach K</w:t>
      </w:r>
      <w:r w:rsidRPr="00723461">
        <w:rPr>
          <w:rFonts w:ascii="Book Antiqua" w:eastAsia="SimSun" w:hAnsi="Book Antiqua" w:cs="SimSun"/>
          <w:kern w:val="0"/>
          <w:lang w:val="en-US" w:eastAsia="zh-CN"/>
        </w:rPr>
        <w:t>, Strong VE. Comparisons of Gastric Cancer Treatments: East vs. West. </w:t>
      </w:r>
      <w:r w:rsidRPr="00723461">
        <w:rPr>
          <w:rFonts w:ascii="Book Antiqua" w:eastAsia="SimSun" w:hAnsi="Book Antiqua" w:cs="SimSun"/>
          <w:i/>
          <w:iCs/>
          <w:kern w:val="0"/>
          <w:lang w:val="en-US" w:eastAsia="zh-CN"/>
        </w:rPr>
        <w:t>J Gastric Cancer</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12</w:t>
      </w:r>
      <w:r w:rsidRPr="00723461">
        <w:rPr>
          <w:rFonts w:ascii="Book Antiqua" w:eastAsia="SimSun" w:hAnsi="Book Antiqua" w:cs="SimSun"/>
          <w:kern w:val="0"/>
          <w:lang w:val="en-US" w:eastAsia="zh-CN"/>
        </w:rPr>
        <w:t>: 55-62 [PMID: 22792517 DOI: 10.5230/jgc.2012.12.2.55]</w:t>
      </w:r>
    </w:p>
    <w:p w14:paraId="0ED22E61"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34 </w:t>
      </w:r>
      <w:r w:rsidRPr="00723461">
        <w:rPr>
          <w:rFonts w:ascii="Book Antiqua" w:eastAsia="SimSun" w:hAnsi="Book Antiqua" w:cs="SimSun"/>
          <w:b/>
          <w:bCs/>
          <w:kern w:val="0"/>
          <w:lang w:val="en-US" w:eastAsia="zh-CN"/>
        </w:rPr>
        <w:t>de Steur WO</w:t>
      </w:r>
      <w:r w:rsidRPr="00723461">
        <w:rPr>
          <w:rFonts w:ascii="Book Antiqua" w:eastAsia="SimSun" w:hAnsi="Book Antiqua" w:cs="SimSun"/>
          <w:kern w:val="0"/>
          <w:lang w:val="en-US" w:eastAsia="zh-CN"/>
        </w:rPr>
        <w:t>, Dikken JL, Hartgrink HH. Lymph node dissection in resectable advanced gastric cancer. </w:t>
      </w:r>
      <w:r w:rsidRPr="00723461">
        <w:rPr>
          <w:rFonts w:ascii="Book Antiqua" w:eastAsia="SimSun" w:hAnsi="Book Antiqua" w:cs="SimSun"/>
          <w:i/>
          <w:iCs/>
          <w:kern w:val="0"/>
          <w:lang w:val="en-US" w:eastAsia="zh-CN"/>
        </w:rPr>
        <w:t>Dig Surg</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30</w:t>
      </w:r>
      <w:r w:rsidRPr="00723461">
        <w:rPr>
          <w:rFonts w:ascii="Book Antiqua" w:eastAsia="SimSun" w:hAnsi="Book Antiqua" w:cs="SimSun"/>
          <w:kern w:val="0"/>
          <w:lang w:val="en-US" w:eastAsia="zh-CN"/>
        </w:rPr>
        <w:t>: 96-103 [PMID: 23867585 DOI: 10.1159/000350873]</w:t>
      </w:r>
    </w:p>
    <w:p w14:paraId="304A0573"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35 </w:t>
      </w:r>
      <w:r w:rsidRPr="00723461">
        <w:rPr>
          <w:rFonts w:ascii="Book Antiqua" w:eastAsia="SimSun" w:hAnsi="Book Antiqua" w:cs="SimSun"/>
          <w:b/>
          <w:bCs/>
          <w:kern w:val="0"/>
          <w:lang w:val="en-US" w:eastAsia="zh-CN"/>
        </w:rPr>
        <w:t>Jiang L</w:t>
      </w:r>
      <w:r w:rsidRPr="00723461">
        <w:rPr>
          <w:rFonts w:ascii="Book Antiqua" w:eastAsia="SimSun" w:hAnsi="Book Antiqua" w:cs="SimSun"/>
          <w:kern w:val="0"/>
          <w:lang w:val="en-US" w:eastAsia="zh-CN"/>
        </w:rPr>
        <w:t>, Yang KH, Chen Y, Guan QL, Zhao P, Tian JH, Wang Q. Systematic review and meta-analysis of the effectiveness and safety of extended lymphadenectomy in patients with resectable gastric cancer.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101</w:t>
      </w:r>
      <w:r w:rsidRPr="00723461">
        <w:rPr>
          <w:rFonts w:ascii="Book Antiqua" w:eastAsia="SimSun" w:hAnsi="Book Antiqua" w:cs="SimSun"/>
          <w:kern w:val="0"/>
          <w:lang w:val="en-US" w:eastAsia="zh-CN"/>
        </w:rPr>
        <w:t>: 595-604 [PMID: 24668465 DOI: 10.1002/bjs.9497]</w:t>
      </w:r>
    </w:p>
    <w:p w14:paraId="22BFC7D3"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36 </w:t>
      </w:r>
      <w:r w:rsidRPr="00723461">
        <w:rPr>
          <w:rFonts w:ascii="Book Antiqua" w:eastAsia="SimSun" w:hAnsi="Book Antiqua" w:cs="SimSun"/>
          <w:b/>
          <w:bCs/>
          <w:kern w:val="0"/>
          <w:lang w:val="en-US" w:eastAsia="zh-CN"/>
        </w:rPr>
        <w:t>Maruyama K</w:t>
      </w:r>
      <w:r w:rsidRPr="00723461">
        <w:rPr>
          <w:rFonts w:ascii="Book Antiqua" w:eastAsia="SimSun" w:hAnsi="Book Antiqua" w:cs="SimSun"/>
          <w:kern w:val="0"/>
          <w:lang w:val="en-US" w:eastAsia="zh-CN"/>
        </w:rPr>
        <w:t>, Kaminishi M, Hayashi K, Isobe Y, Honda I, Katai H, Arai K, Kodera Y, Nashimoto A. Gastric cancer treated in 1991 in Japan: data analysis of nationwide registry. </w:t>
      </w:r>
      <w:r w:rsidRPr="00723461">
        <w:rPr>
          <w:rFonts w:ascii="Book Antiqua" w:eastAsia="SimSun" w:hAnsi="Book Antiqua" w:cs="SimSun"/>
          <w:i/>
          <w:iCs/>
          <w:kern w:val="0"/>
          <w:lang w:val="en-US" w:eastAsia="zh-CN"/>
        </w:rPr>
        <w:t>Gastric Cancer</w:t>
      </w:r>
      <w:r w:rsidRPr="00723461">
        <w:rPr>
          <w:rFonts w:ascii="Book Antiqua" w:eastAsia="SimSun" w:hAnsi="Book Antiqua" w:cs="SimSun"/>
          <w:kern w:val="0"/>
          <w:lang w:val="en-US" w:eastAsia="zh-CN"/>
        </w:rPr>
        <w:t> 2006; </w:t>
      </w:r>
      <w:r w:rsidRPr="00723461">
        <w:rPr>
          <w:rFonts w:ascii="Book Antiqua" w:eastAsia="SimSun" w:hAnsi="Book Antiqua" w:cs="SimSun"/>
          <w:b/>
          <w:bCs/>
          <w:kern w:val="0"/>
          <w:lang w:val="en-US" w:eastAsia="zh-CN"/>
        </w:rPr>
        <w:t>9</w:t>
      </w:r>
      <w:r w:rsidRPr="00723461">
        <w:rPr>
          <w:rFonts w:ascii="Book Antiqua" w:eastAsia="SimSun" w:hAnsi="Book Antiqua" w:cs="SimSun"/>
          <w:kern w:val="0"/>
          <w:lang w:val="en-US" w:eastAsia="zh-CN"/>
        </w:rPr>
        <w:t>: 51-66 [PMID: 16767357 DOI: 10.1007/s10120-006-0370-y]</w:t>
      </w:r>
    </w:p>
    <w:p w14:paraId="3261A23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37 </w:t>
      </w:r>
      <w:r w:rsidRPr="00723461">
        <w:rPr>
          <w:rFonts w:ascii="Book Antiqua" w:eastAsia="SimSun" w:hAnsi="Book Antiqua" w:cs="SimSun"/>
          <w:b/>
          <w:bCs/>
          <w:kern w:val="0"/>
          <w:lang w:val="en-US" w:eastAsia="zh-CN"/>
        </w:rPr>
        <w:t>Sasako M</w:t>
      </w:r>
      <w:r w:rsidRPr="00723461">
        <w:rPr>
          <w:rFonts w:ascii="Book Antiqua" w:eastAsia="SimSun" w:hAnsi="Book Antiqua" w:cs="SimSun"/>
          <w:kern w:val="0"/>
          <w:lang w:val="en-US" w:eastAsia="zh-CN"/>
        </w:rPr>
        <w:t>, Saka M, Fukagawa T, Katai H, Sano T. Modern surgery for gastric cancer--Japanese perspective. </w:t>
      </w:r>
      <w:r w:rsidRPr="00723461">
        <w:rPr>
          <w:rFonts w:ascii="Book Antiqua" w:eastAsia="SimSun" w:hAnsi="Book Antiqua" w:cs="SimSun"/>
          <w:i/>
          <w:iCs/>
          <w:kern w:val="0"/>
          <w:lang w:val="en-US" w:eastAsia="zh-CN"/>
        </w:rPr>
        <w:t>Scand J Surg</w:t>
      </w:r>
      <w:r w:rsidRPr="00723461">
        <w:rPr>
          <w:rFonts w:ascii="Book Antiqua" w:eastAsia="SimSun" w:hAnsi="Book Antiqua" w:cs="SimSun"/>
          <w:kern w:val="0"/>
          <w:lang w:val="en-US" w:eastAsia="zh-CN"/>
        </w:rPr>
        <w:t> 2006; </w:t>
      </w:r>
      <w:r w:rsidRPr="00723461">
        <w:rPr>
          <w:rFonts w:ascii="Book Antiqua" w:eastAsia="SimSun" w:hAnsi="Book Antiqua" w:cs="SimSun"/>
          <w:b/>
          <w:bCs/>
          <w:kern w:val="0"/>
          <w:lang w:val="en-US" w:eastAsia="zh-CN"/>
        </w:rPr>
        <w:t>95</w:t>
      </w:r>
      <w:r w:rsidRPr="00723461">
        <w:rPr>
          <w:rFonts w:ascii="Book Antiqua" w:eastAsia="SimSun" w:hAnsi="Book Antiqua" w:cs="SimSun"/>
          <w:kern w:val="0"/>
          <w:lang w:val="en-US" w:eastAsia="zh-CN"/>
        </w:rPr>
        <w:t>: 232-235 [PMID: 17249270]</w:t>
      </w:r>
    </w:p>
    <w:p w14:paraId="669943DD"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38 </w:t>
      </w:r>
      <w:r w:rsidRPr="00723461">
        <w:rPr>
          <w:rFonts w:ascii="Book Antiqua" w:eastAsia="SimSun" w:hAnsi="Book Antiqua" w:cs="SimSun"/>
          <w:b/>
          <w:bCs/>
          <w:kern w:val="0"/>
          <w:lang w:val="en-US" w:eastAsia="zh-CN"/>
        </w:rPr>
        <w:t>Cuschieri A</w:t>
      </w:r>
      <w:r w:rsidRPr="00723461">
        <w:rPr>
          <w:rFonts w:ascii="Book Antiqua" w:eastAsia="SimSun" w:hAnsi="Book Antiqua" w:cs="SimSun"/>
          <w:kern w:val="0"/>
          <w:lang w:val="en-US" w:eastAsia="zh-CN"/>
        </w:rPr>
        <w:t>, Fayers P, Fielding J, Craven J, Bancewicz J, Joypaul V, Cook P. Postoperative morbidity and mortality after D1 and D2 resections for gastric cancer: preliminary results of the MRC randomised controlled surgical trial. The Surgical Cooperative Group. </w:t>
      </w:r>
      <w:r w:rsidRPr="00723461">
        <w:rPr>
          <w:rFonts w:ascii="Book Antiqua" w:eastAsia="SimSun" w:hAnsi="Book Antiqua" w:cs="SimSun"/>
          <w:i/>
          <w:iCs/>
          <w:kern w:val="0"/>
          <w:lang w:val="en-US" w:eastAsia="zh-CN"/>
        </w:rPr>
        <w:t>Lancet</w:t>
      </w:r>
      <w:r w:rsidRPr="00723461">
        <w:rPr>
          <w:rFonts w:ascii="Book Antiqua" w:eastAsia="SimSun" w:hAnsi="Book Antiqua" w:cs="SimSun"/>
          <w:kern w:val="0"/>
          <w:lang w:val="en-US" w:eastAsia="zh-CN"/>
        </w:rPr>
        <w:t> 1996; </w:t>
      </w:r>
      <w:r w:rsidRPr="00723461">
        <w:rPr>
          <w:rFonts w:ascii="Book Antiqua" w:eastAsia="SimSun" w:hAnsi="Book Antiqua" w:cs="SimSun"/>
          <w:b/>
          <w:bCs/>
          <w:kern w:val="0"/>
          <w:lang w:val="en-US" w:eastAsia="zh-CN"/>
        </w:rPr>
        <w:t>347</w:t>
      </w:r>
      <w:r w:rsidRPr="00723461">
        <w:rPr>
          <w:rFonts w:ascii="Book Antiqua" w:eastAsia="SimSun" w:hAnsi="Book Antiqua" w:cs="SimSun"/>
          <w:kern w:val="0"/>
          <w:lang w:val="en-US" w:eastAsia="zh-CN"/>
        </w:rPr>
        <w:t>: 995-999 [PMID: 8606613</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10.1016/S0140-6736(96)90144-0]</w:t>
      </w:r>
    </w:p>
    <w:p w14:paraId="20CD695A"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lastRenderedPageBreak/>
        <w:t>39 </w:t>
      </w:r>
      <w:r w:rsidRPr="00723461">
        <w:rPr>
          <w:rFonts w:ascii="Book Antiqua" w:eastAsia="SimSun" w:hAnsi="Book Antiqua" w:cs="SimSun"/>
          <w:b/>
          <w:bCs/>
          <w:kern w:val="0"/>
          <w:lang w:val="en-US" w:eastAsia="zh-CN"/>
        </w:rPr>
        <w:t>Miwa K</w:t>
      </w:r>
      <w:r w:rsidRPr="00723461">
        <w:rPr>
          <w:rFonts w:ascii="Book Antiqua" w:eastAsia="SimSun" w:hAnsi="Book Antiqua" w:cs="SimSun"/>
          <w:kern w:val="0"/>
          <w:lang w:val="en-US" w:eastAsia="zh-CN"/>
        </w:rPr>
        <w:t>. [Present status in the nationwide registration of gastric cancer]. </w:t>
      </w:r>
      <w:r w:rsidRPr="00723461">
        <w:rPr>
          <w:rFonts w:ascii="Book Antiqua" w:eastAsia="SimSun" w:hAnsi="Book Antiqua" w:cs="SimSun"/>
          <w:i/>
          <w:iCs/>
          <w:kern w:val="0"/>
          <w:lang w:val="en-US" w:eastAsia="zh-CN"/>
        </w:rPr>
        <w:t>Gan To Kagaku Ryoho</w:t>
      </w:r>
      <w:r w:rsidRPr="00723461">
        <w:rPr>
          <w:rFonts w:ascii="Book Antiqua" w:eastAsia="SimSun" w:hAnsi="Book Antiqua" w:cs="SimSun"/>
          <w:kern w:val="0"/>
          <w:lang w:val="en-US" w:eastAsia="zh-CN"/>
        </w:rPr>
        <w:t> 1987; </w:t>
      </w:r>
      <w:r w:rsidRPr="00723461">
        <w:rPr>
          <w:rFonts w:ascii="Book Antiqua" w:eastAsia="SimSun" w:hAnsi="Book Antiqua" w:cs="SimSun"/>
          <w:b/>
          <w:bCs/>
          <w:kern w:val="0"/>
          <w:lang w:val="en-US" w:eastAsia="zh-CN"/>
        </w:rPr>
        <w:t>14</w:t>
      </w:r>
      <w:r w:rsidRPr="00723461">
        <w:rPr>
          <w:rFonts w:ascii="Book Antiqua" w:eastAsia="SimSun" w:hAnsi="Book Antiqua" w:cs="SimSun"/>
          <w:kern w:val="0"/>
          <w:lang w:val="en-US" w:eastAsia="zh-CN"/>
        </w:rPr>
        <w:t>: 1386-1391 [PMID: 3592688]</w:t>
      </w:r>
    </w:p>
    <w:p w14:paraId="034F630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40 </w:t>
      </w:r>
      <w:r w:rsidRPr="00723461">
        <w:rPr>
          <w:rFonts w:ascii="Book Antiqua" w:eastAsia="SimSun" w:hAnsi="Book Antiqua" w:cs="SimSun"/>
          <w:b/>
          <w:bCs/>
          <w:kern w:val="0"/>
          <w:lang w:val="en-US" w:eastAsia="zh-CN"/>
        </w:rPr>
        <w:t>Maruyama K</w:t>
      </w:r>
      <w:r w:rsidRPr="00723461">
        <w:rPr>
          <w:rFonts w:ascii="Book Antiqua" w:eastAsia="SimSun" w:hAnsi="Book Antiqua" w:cs="SimSun"/>
          <w:kern w:val="0"/>
          <w:lang w:val="en-US" w:eastAsia="zh-CN"/>
        </w:rPr>
        <w:t>, Okabayashi K, Kinoshita T. Progress in gastric cancer surgery in Japan and its limits of radicality. </w:t>
      </w:r>
      <w:r w:rsidRPr="00723461">
        <w:rPr>
          <w:rFonts w:ascii="Book Antiqua" w:eastAsia="SimSun" w:hAnsi="Book Antiqua" w:cs="SimSun"/>
          <w:i/>
          <w:iCs/>
          <w:kern w:val="0"/>
          <w:lang w:val="en-US" w:eastAsia="zh-CN"/>
        </w:rPr>
        <w:t>World J Surg</w:t>
      </w:r>
      <w:r w:rsidRPr="00723461">
        <w:rPr>
          <w:rFonts w:ascii="Book Antiqua" w:eastAsia="SimSun" w:hAnsi="Book Antiqua" w:cs="SimSun"/>
          <w:kern w:val="0"/>
          <w:lang w:val="en-US" w:eastAsia="zh-CN"/>
        </w:rPr>
        <w:t> 1987; </w:t>
      </w:r>
      <w:r w:rsidRPr="00723461">
        <w:rPr>
          <w:rFonts w:ascii="Book Antiqua" w:eastAsia="SimSun" w:hAnsi="Book Antiqua" w:cs="SimSun"/>
          <w:b/>
          <w:bCs/>
          <w:kern w:val="0"/>
          <w:lang w:val="en-US" w:eastAsia="zh-CN"/>
        </w:rPr>
        <w:t>11</w:t>
      </w:r>
      <w:r w:rsidRPr="00723461">
        <w:rPr>
          <w:rFonts w:ascii="Book Antiqua" w:eastAsia="SimSun" w:hAnsi="Book Antiqua" w:cs="SimSun"/>
          <w:kern w:val="0"/>
          <w:lang w:val="en-US" w:eastAsia="zh-CN"/>
        </w:rPr>
        <w:t>: 418-425 [PMID: 3630186</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10.1007/BF01655804]</w:t>
      </w:r>
    </w:p>
    <w:p w14:paraId="179712BC"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41 </w:t>
      </w:r>
      <w:r w:rsidRPr="00723461">
        <w:rPr>
          <w:rFonts w:ascii="Book Antiqua" w:eastAsia="SimSun" w:hAnsi="Book Antiqua" w:cs="SimSun"/>
          <w:b/>
          <w:bCs/>
          <w:kern w:val="0"/>
          <w:lang w:val="en-US" w:eastAsia="zh-CN"/>
        </w:rPr>
        <w:t>Nakajima T</w:t>
      </w:r>
      <w:r w:rsidRPr="00723461">
        <w:rPr>
          <w:rFonts w:ascii="Book Antiqua" w:eastAsia="SimSun" w:hAnsi="Book Antiqua" w:cs="SimSun"/>
          <w:kern w:val="0"/>
          <w:lang w:val="en-US" w:eastAsia="zh-CN"/>
        </w:rPr>
        <w:t>, Nishi M. Surgery and adjuvant chemotherapy for gastric cancer. </w:t>
      </w:r>
      <w:r w:rsidRPr="00723461">
        <w:rPr>
          <w:rFonts w:ascii="Book Antiqua" w:eastAsia="SimSun" w:hAnsi="Book Antiqua" w:cs="SimSun"/>
          <w:i/>
          <w:iCs/>
          <w:kern w:val="0"/>
          <w:lang w:val="en-US" w:eastAsia="zh-CN"/>
        </w:rPr>
        <w:t>Hepatogastroenterology</w:t>
      </w:r>
      <w:r w:rsidRPr="00723461">
        <w:rPr>
          <w:rFonts w:ascii="Book Antiqua" w:eastAsia="SimSun" w:hAnsi="Book Antiqua" w:cs="SimSun"/>
          <w:kern w:val="0"/>
          <w:lang w:val="en-US" w:eastAsia="zh-CN"/>
        </w:rPr>
        <w:t> 1989; </w:t>
      </w:r>
      <w:r w:rsidRPr="00723461">
        <w:rPr>
          <w:rFonts w:ascii="Book Antiqua" w:eastAsia="SimSun" w:hAnsi="Book Antiqua" w:cs="SimSun"/>
          <w:b/>
          <w:bCs/>
          <w:kern w:val="0"/>
          <w:lang w:val="en-US" w:eastAsia="zh-CN"/>
        </w:rPr>
        <w:t>36</w:t>
      </w:r>
      <w:r w:rsidRPr="00723461">
        <w:rPr>
          <w:rFonts w:ascii="Book Antiqua" w:eastAsia="SimSun" w:hAnsi="Book Antiqua" w:cs="SimSun"/>
          <w:kern w:val="0"/>
          <w:lang w:val="en-US" w:eastAsia="zh-CN"/>
        </w:rPr>
        <w:t>: 79-85 [PMID: 2659483]</w:t>
      </w:r>
    </w:p>
    <w:p w14:paraId="19B66E33"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42 </w:t>
      </w:r>
      <w:r w:rsidRPr="00723461">
        <w:rPr>
          <w:rFonts w:ascii="Book Antiqua" w:eastAsia="SimSun" w:hAnsi="Book Antiqua" w:cs="SimSun"/>
          <w:b/>
          <w:bCs/>
          <w:kern w:val="0"/>
          <w:lang w:val="en-US" w:eastAsia="zh-CN"/>
        </w:rPr>
        <w:t>Mine M</w:t>
      </w:r>
      <w:r w:rsidRPr="00723461">
        <w:rPr>
          <w:rFonts w:ascii="Book Antiqua" w:eastAsia="SimSun" w:hAnsi="Book Antiqua" w:cs="SimSun"/>
          <w:kern w:val="0"/>
          <w:lang w:val="en-US" w:eastAsia="zh-CN"/>
        </w:rPr>
        <w:t>, Majima S, Harada M, Etani S. End results of gastrectomy for gastric cancer: effect of extensive lymph node dissection. </w:t>
      </w:r>
      <w:r w:rsidRPr="00723461">
        <w:rPr>
          <w:rFonts w:ascii="Book Antiqua" w:eastAsia="SimSun" w:hAnsi="Book Antiqua" w:cs="SimSun"/>
          <w:i/>
          <w:iCs/>
          <w:kern w:val="0"/>
          <w:lang w:val="en-US" w:eastAsia="zh-CN"/>
        </w:rPr>
        <w:t>Surgery</w:t>
      </w:r>
      <w:r w:rsidRPr="00723461">
        <w:rPr>
          <w:rFonts w:ascii="Book Antiqua" w:eastAsia="SimSun" w:hAnsi="Book Antiqua" w:cs="SimSun"/>
          <w:kern w:val="0"/>
          <w:lang w:val="en-US" w:eastAsia="zh-CN"/>
        </w:rPr>
        <w:t> 1970; </w:t>
      </w:r>
      <w:r w:rsidRPr="00723461">
        <w:rPr>
          <w:rFonts w:ascii="Book Antiqua" w:eastAsia="SimSun" w:hAnsi="Book Antiqua" w:cs="SimSun"/>
          <w:b/>
          <w:bCs/>
          <w:kern w:val="0"/>
          <w:lang w:val="en-US" w:eastAsia="zh-CN"/>
        </w:rPr>
        <w:t>68</w:t>
      </w:r>
      <w:r w:rsidRPr="00723461">
        <w:rPr>
          <w:rFonts w:ascii="Book Antiqua" w:eastAsia="SimSun" w:hAnsi="Book Antiqua" w:cs="SimSun"/>
          <w:kern w:val="0"/>
          <w:lang w:val="en-US" w:eastAsia="zh-CN"/>
        </w:rPr>
        <w:t>: 753-758 [PMID: 5473423]</w:t>
      </w:r>
    </w:p>
    <w:p w14:paraId="06AE51FA"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43 </w:t>
      </w:r>
      <w:r w:rsidRPr="00723461">
        <w:rPr>
          <w:rFonts w:ascii="Book Antiqua" w:eastAsia="SimSun" w:hAnsi="Book Antiqua" w:cs="SimSun"/>
          <w:b/>
          <w:bCs/>
          <w:kern w:val="0"/>
          <w:lang w:val="en-US" w:eastAsia="zh-CN"/>
        </w:rPr>
        <w:t>Verlato G</w:t>
      </w:r>
      <w:r w:rsidRPr="00723461">
        <w:rPr>
          <w:rFonts w:ascii="Book Antiqua" w:eastAsia="SimSun" w:hAnsi="Book Antiqua" w:cs="SimSun"/>
          <w:kern w:val="0"/>
          <w:lang w:val="en-US" w:eastAsia="zh-CN"/>
        </w:rPr>
        <w:t>, Giacopuzzi S, Bencivenga M, Morgagni P, De Manzoni G. Problems faced by evidence-based medicine in evaluating lymphadenectomy for gastric cancer. </w:t>
      </w:r>
      <w:r w:rsidRPr="00723461">
        <w:rPr>
          <w:rFonts w:ascii="Book Antiqua" w:eastAsia="SimSun" w:hAnsi="Book Antiqua" w:cs="SimSun"/>
          <w:i/>
          <w:iCs/>
          <w:kern w:val="0"/>
          <w:lang w:val="en-US" w:eastAsia="zh-CN"/>
        </w:rPr>
        <w:t>World J Gastroenterol</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20</w:t>
      </w:r>
      <w:r w:rsidRPr="00723461">
        <w:rPr>
          <w:rFonts w:ascii="Book Antiqua" w:eastAsia="SimSun" w:hAnsi="Book Antiqua" w:cs="SimSun"/>
          <w:kern w:val="0"/>
          <w:lang w:val="en-US" w:eastAsia="zh-CN"/>
        </w:rPr>
        <w:t>: 12883-12891 [PMID: 25278685 DOI: 10.3748/wjg.v20.i36.12883]</w:t>
      </w:r>
    </w:p>
    <w:p w14:paraId="688BA72E"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44 </w:t>
      </w:r>
      <w:r w:rsidRPr="00723461">
        <w:rPr>
          <w:rFonts w:ascii="Book Antiqua" w:eastAsia="SimSun" w:hAnsi="Book Antiqua" w:cs="SimSun"/>
          <w:b/>
          <w:bCs/>
          <w:kern w:val="0"/>
          <w:lang w:val="en-US" w:eastAsia="zh-CN"/>
        </w:rPr>
        <w:t>Degiuli M</w:t>
      </w:r>
      <w:r w:rsidRPr="00723461">
        <w:rPr>
          <w:rFonts w:ascii="Book Antiqua" w:eastAsia="SimSun" w:hAnsi="Book Antiqua" w:cs="SimSun"/>
          <w:kern w:val="0"/>
          <w:lang w:val="en-US" w:eastAsia="zh-CN"/>
        </w:rPr>
        <w:t>, Sasako M, Calgaro M, Garino M, Rebecchi F, Mineccia M, Scaglione D, Andreone D, Ponti A, Calvo F. Morbidity and mortality after D1 and D2 gastrectomy for cancer: interim analysis of the Italian Gastric Cancer Study Group (IGCSG) randomised surgical trial. </w:t>
      </w:r>
      <w:r w:rsidRPr="00723461">
        <w:rPr>
          <w:rFonts w:ascii="Book Antiqua" w:eastAsia="SimSun" w:hAnsi="Book Antiqua" w:cs="SimSun"/>
          <w:i/>
          <w:iCs/>
          <w:kern w:val="0"/>
          <w:lang w:val="en-US" w:eastAsia="zh-CN"/>
        </w:rPr>
        <w:t>Eur J Surg Oncol</w:t>
      </w:r>
      <w:r w:rsidRPr="00723461">
        <w:rPr>
          <w:rFonts w:ascii="Book Antiqua" w:eastAsia="SimSun" w:hAnsi="Book Antiqua" w:cs="SimSun"/>
          <w:kern w:val="0"/>
          <w:lang w:val="en-US" w:eastAsia="zh-CN"/>
        </w:rPr>
        <w:t> 2004; </w:t>
      </w:r>
      <w:r w:rsidRPr="00723461">
        <w:rPr>
          <w:rFonts w:ascii="Book Antiqua" w:eastAsia="SimSun" w:hAnsi="Book Antiqua" w:cs="SimSun"/>
          <w:b/>
          <w:bCs/>
          <w:kern w:val="0"/>
          <w:lang w:val="en-US" w:eastAsia="zh-CN"/>
        </w:rPr>
        <w:t>30</w:t>
      </w:r>
      <w:r w:rsidRPr="00723461">
        <w:rPr>
          <w:rFonts w:ascii="Book Antiqua" w:eastAsia="SimSun" w:hAnsi="Book Antiqua" w:cs="SimSun"/>
          <w:kern w:val="0"/>
          <w:lang w:val="en-US" w:eastAsia="zh-CN"/>
        </w:rPr>
        <w:t>: 303-308 [PMID: 15028313 DOI: 10.1016/j.ejso.2003.11.020]</w:t>
      </w:r>
    </w:p>
    <w:p w14:paraId="509974DD"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45 </w:t>
      </w:r>
      <w:r w:rsidRPr="00723461">
        <w:rPr>
          <w:rFonts w:ascii="Book Antiqua" w:eastAsia="SimSun" w:hAnsi="Book Antiqua" w:cs="SimSun"/>
          <w:b/>
          <w:bCs/>
          <w:kern w:val="0"/>
          <w:lang w:val="en-US" w:eastAsia="zh-CN"/>
        </w:rPr>
        <w:t>Bonenkamp JJ</w:t>
      </w:r>
      <w:r w:rsidRPr="00723461">
        <w:rPr>
          <w:rFonts w:ascii="Book Antiqua" w:eastAsia="SimSun" w:hAnsi="Book Antiqua" w:cs="SimSun"/>
          <w:kern w:val="0"/>
          <w:lang w:val="en-US" w:eastAsia="zh-CN"/>
        </w:rPr>
        <w:t>, Songun I, Hermans J, Sasako M, Welvaart K, Plukker JT, van Elk P, Obertop H, Gouma DJ, Taat CW. Randomised comparison of morbidity after D1 and D2 dissection for gastric cancer in 996 Dutch patients.</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Lancet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1995;</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345</w:t>
      </w:r>
      <w:r w:rsidRPr="00723461">
        <w:rPr>
          <w:rFonts w:ascii="Book Antiqua" w:eastAsia="SimSun" w:hAnsi="Book Antiqua" w:cs="SimSun"/>
          <w:kern w:val="0"/>
          <w:lang w:val="en-US" w:eastAsia="zh-CN"/>
        </w:rPr>
        <w:t>: 745-748 [PMID: 7891484</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10.1016/S0140-6736(95)90637-1]</w:t>
      </w:r>
    </w:p>
    <w:p w14:paraId="2A25245E"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46 </w:t>
      </w:r>
      <w:r w:rsidRPr="00723461">
        <w:rPr>
          <w:rFonts w:ascii="Book Antiqua" w:eastAsia="SimSun" w:hAnsi="Book Antiqua" w:cs="SimSun"/>
          <w:b/>
          <w:bCs/>
          <w:kern w:val="0"/>
          <w:lang w:val="en-US" w:eastAsia="zh-CN"/>
        </w:rPr>
        <w:t>Bonenkamp JJ</w:t>
      </w:r>
      <w:r w:rsidRPr="00723461">
        <w:rPr>
          <w:rFonts w:ascii="Book Antiqua" w:eastAsia="SimSun" w:hAnsi="Book Antiqua" w:cs="SimSun"/>
          <w:kern w:val="0"/>
          <w:lang w:val="en-US" w:eastAsia="zh-CN"/>
        </w:rPr>
        <w:t>, Hermans J, Sasako M, van de Velde CJ, Welvaart K, Songun I, Meyer S, Plukker JT, Van Elk P, Obertop H, Gouma DJ, van Lanschot JJ, Taat CW, de Graaf PW, von Meyenfeldt MF, Tilanus H. Extended lymph-node dissection for gastric cancer. </w:t>
      </w:r>
      <w:r w:rsidRPr="00723461">
        <w:rPr>
          <w:rFonts w:ascii="Book Antiqua" w:eastAsia="SimSun" w:hAnsi="Book Antiqua" w:cs="SimSun"/>
          <w:i/>
          <w:iCs/>
          <w:kern w:val="0"/>
          <w:lang w:val="en-US" w:eastAsia="zh-CN"/>
        </w:rPr>
        <w:t>N Engl J Med</w:t>
      </w:r>
      <w:r w:rsidRPr="00723461">
        <w:rPr>
          <w:rFonts w:ascii="Book Antiqua" w:eastAsia="SimSun" w:hAnsi="Book Antiqua" w:cs="SimSun"/>
          <w:kern w:val="0"/>
          <w:lang w:val="en-US" w:eastAsia="zh-CN"/>
        </w:rPr>
        <w:t> 1999; </w:t>
      </w:r>
      <w:r w:rsidRPr="00723461">
        <w:rPr>
          <w:rFonts w:ascii="Book Antiqua" w:eastAsia="SimSun" w:hAnsi="Book Antiqua" w:cs="SimSun"/>
          <w:b/>
          <w:bCs/>
          <w:kern w:val="0"/>
          <w:lang w:val="en-US" w:eastAsia="zh-CN"/>
        </w:rPr>
        <w:t>340</w:t>
      </w:r>
      <w:r w:rsidRPr="00723461">
        <w:rPr>
          <w:rFonts w:ascii="Book Antiqua" w:eastAsia="SimSun" w:hAnsi="Book Antiqua" w:cs="SimSun"/>
          <w:kern w:val="0"/>
          <w:lang w:val="en-US" w:eastAsia="zh-CN"/>
        </w:rPr>
        <w:t>: 908-914 [PMID: 10089184 DOI: 10.1056/NEJM199903253401202]</w:t>
      </w:r>
    </w:p>
    <w:p w14:paraId="6DF0FB12"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47 </w:t>
      </w:r>
      <w:r w:rsidRPr="00723461">
        <w:rPr>
          <w:rFonts w:ascii="Book Antiqua" w:eastAsia="SimSun" w:hAnsi="Book Antiqua" w:cs="SimSun"/>
          <w:b/>
          <w:bCs/>
          <w:kern w:val="0"/>
          <w:lang w:val="en-US" w:eastAsia="zh-CN"/>
        </w:rPr>
        <w:t>Bonenkamp JJ</w:t>
      </w:r>
      <w:r w:rsidRPr="00723461">
        <w:rPr>
          <w:rFonts w:ascii="Book Antiqua" w:eastAsia="SimSun" w:hAnsi="Book Antiqua" w:cs="SimSun"/>
          <w:kern w:val="0"/>
          <w:lang w:val="en-US" w:eastAsia="zh-CN"/>
        </w:rPr>
        <w:t>, van de Velde CJ, Kampschöer GH, Hermans J, Hermanek P, Bemelmans M, Gouma DJ, Sasako M, Maruyama K. Comparison of factors influencing the prognosis of Japanese, German, and Dutch gastric cancer patients. </w:t>
      </w:r>
      <w:r w:rsidRPr="00723461">
        <w:rPr>
          <w:rFonts w:ascii="Book Antiqua" w:eastAsia="SimSun" w:hAnsi="Book Antiqua" w:cs="SimSun"/>
          <w:i/>
          <w:iCs/>
          <w:kern w:val="0"/>
          <w:lang w:val="en-US" w:eastAsia="zh-CN"/>
        </w:rPr>
        <w:t>World J Surg</w:t>
      </w:r>
      <w:r w:rsidRPr="00723461">
        <w:rPr>
          <w:rFonts w:ascii="Book Antiqua" w:eastAsia="SimSun" w:hAnsi="Book Antiqua" w:cs="SimSun"/>
          <w:kern w:val="0"/>
          <w:lang w:val="en-US" w:eastAsia="zh-CN"/>
        </w:rPr>
        <w:t> </w:t>
      </w:r>
      <w:r w:rsidRPr="00723461">
        <w:rPr>
          <w:rFonts w:ascii="Book Antiqua" w:eastAsia="SimSun" w:hAnsi="Book Antiqua" w:cs="SimSun" w:hint="eastAsia"/>
          <w:kern w:val="0"/>
          <w:lang w:val="en-US" w:eastAsia="zh-CN"/>
        </w:rPr>
        <w:t>1993</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17</w:t>
      </w:r>
      <w:r w:rsidRPr="00723461">
        <w:rPr>
          <w:rFonts w:ascii="Book Antiqua" w:eastAsia="SimSun" w:hAnsi="Book Antiqua" w:cs="SimSun"/>
          <w:kern w:val="0"/>
          <w:lang w:val="en-US" w:eastAsia="zh-CN"/>
        </w:rPr>
        <w:t>: 410-44; discussion 415 [PMID: 8337889</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10.1007/BF01658714]</w:t>
      </w:r>
    </w:p>
    <w:p w14:paraId="50DCC1F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48 </w:t>
      </w:r>
      <w:r w:rsidRPr="00723461">
        <w:rPr>
          <w:rFonts w:ascii="Book Antiqua" w:eastAsia="SimSun" w:hAnsi="Book Antiqua" w:cs="SimSun"/>
          <w:b/>
          <w:bCs/>
          <w:kern w:val="0"/>
          <w:lang w:val="en-US" w:eastAsia="zh-CN"/>
        </w:rPr>
        <w:t>Hartgrink HH</w:t>
      </w:r>
      <w:r w:rsidRPr="00723461">
        <w:rPr>
          <w:rFonts w:ascii="Book Antiqua" w:eastAsia="SimSun" w:hAnsi="Book Antiqua" w:cs="SimSun"/>
          <w:kern w:val="0"/>
          <w:lang w:val="en-US" w:eastAsia="zh-CN"/>
        </w:rPr>
        <w:t xml:space="preserve">, van de Velde CJ, Putter H, Bonenkamp JJ, Klein Kranenbarg E, Songun I, Welvaart K, van Krieken JH, Meijer S, Plukker JT, van Elk PJ, Obertop H, Gouma DJ, van Lanschot JJ, Taat CW, de Graaf PW, von Meyenfeldt MF, Tilanus H, Sasako M. Extended </w:t>
      </w:r>
      <w:r w:rsidRPr="00723461">
        <w:rPr>
          <w:rFonts w:ascii="Book Antiqua" w:eastAsia="SimSun" w:hAnsi="Book Antiqua" w:cs="SimSun"/>
          <w:kern w:val="0"/>
          <w:lang w:val="en-US" w:eastAsia="zh-CN"/>
        </w:rPr>
        <w:lastRenderedPageBreak/>
        <w:t>lymph node dissection for gastric cancer: who may benefit? Final results of the randomized Dutch gastric cancer group trial. </w:t>
      </w:r>
      <w:r w:rsidRPr="00723461">
        <w:rPr>
          <w:rFonts w:ascii="Book Antiqua" w:eastAsia="SimSun" w:hAnsi="Book Antiqua" w:cs="SimSun"/>
          <w:i/>
          <w:iCs/>
          <w:kern w:val="0"/>
          <w:lang w:val="en-US" w:eastAsia="zh-CN"/>
        </w:rPr>
        <w:t>J Clin Oncol</w:t>
      </w:r>
      <w:r w:rsidRPr="00723461">
        <w:rPr>
          <w:rFonts w:ascii="Book Antiqua" w:eastAsia="SimSun" w:hAnsi="Book Antiqua" w:cs="SimSun"/>
          <w:kern w:val="0"/>
          <w:lang w:val="en-US" w:eastAsia="zh-CN"/>
        </w:rPr>
        <w:t> 2004; </w:t>
      </w:r>
      <w:r w:rsidRPr="00723461">
        <w:rPr>
          <w:rFonts w:ascii="Book Antiqua" w:eastAsia="SimSun" w:hAnsi="Book Antiqua" w:cs="SimSun"/>
          <w:b/>
          <w:bCs/>
          <w:kern w:val="0"/>
          <w:lang w:val="en-US" w:eastAsia="zh-CN"/>
        </w:rPr>
        <w:t>22</w:t>
      </w:r>
      <w:r w:rsidRPr="00723461">
        <w:rPr>
          <w:rFonts w:ascii="Book Antiqua" w:eastAsia="SimSun" w:hAnsi="Book Antiqua" w:cs="SimSun"/>
          <w:kern w:val="0"/>
          <w:lang w:val="en-US" w:eastAsia="zh-CN"/>
        </w:rPr>
        <w:t>: 2069-2077 [PMID: 15082726 DOI: 10.1200/JCO.2004.08.026]</w:t>
      </w:r>
    </w:p>
    <w:p w14:paraId="400A3E9B"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49 </w:t>
      </w:r>
      <w:r w:rsidRPr="00723461">
        <w:rPr>
          <w:rFonts w:ascii="Book Antiqua" w:eastAsia="SimSun" w:hAnsi="Book Antiqua" w:cs="SimSun"/>
          <w:b/>
          <w:bCs/>
          <w:kern w:val="0"/>
          <w:lang w:val="en-US" w:eastAsia="zh-CN"/>
        </w:rPr>
        <w:t>Cuschieri A</w:t>
      </w:r>
      <w:r w:rsidRPr="00723461">
        <w:rPr>
          <w:rFonts w:ascii="Book Antiqua" w:eastAsia="SimSun" w:hAnsi="Book Antiqua" w:cs="SimSun"/>
          <w:kern w:val="0"/>
          <w:lang w:val="en-US" w:eastAsia="zh-CN"/>
        </w:rPr>
        <w:t>, Weeden S, Fielding J, Bancewicz J, Craven J, Joypaul V, Sydes M, Fayers P. Patient survival after D1 and D2 resections for gastric cancer: long-term results of the MRC randomized surgical trial. Surgical Co-operative Group. </w:t>
      </w:r>
      <w:r w:rsidRPr="00723461">
        <w:rPr>
          <w:rFonts w:ascii="Book Antiqua" w:eastAsia="SimSun" w:hAnsi="Book Antiqua" w:cs="SimSun"/>
          <w:i/>
          <w:iCs/>
          <w:kern w:val="0"/>
          <w:lang w:val="en-US" w:eastAsia="zh-CN"/>
        </w:rPr>
        <w:t>Br J Cancer</w:t>
      </w:r>
      <w:r w:rsidRPr="00723461">
        <w:rPr>
          <w:rFonts w:ascii="Book Antiqua" w:eastAsia="SimSun" w:hAnsi="Book Antiqua" w:cs="SimSun"/>
          <w:kern w:val="0"/>
          <w:lang w:val="en-US" w:eastAsia="zh-CN"/>
        </w:rPr>
        <w:t> 1999; </w:t>
      </w:r>
      <w:r w:rsidRPr="00723461">
        <w:rPr>
          <w:rFonts w:ascii="Book Antiqua" w:eastAsia="SimSun" w:hAnsi="Book Antiqua" w:cs="SimSun"/>
          <w:b/>
          <w:bCs/>
          <w:kern w:val="0"/>
          <w:lang w:val="en-US" w:eastAsia="zh-CN"/>
        </w:rPr>
        <w:t>79</w:t>
      </w:r>
      <w:r w:rsidRPr="00723461">
        <w:rPr>
          <w:rFonts w:ascii="Book Antiqua" w:eastAsia="SimSun" w:hAnsi="Book Antiqua" w:cs="SimSun"/>
          <w:kern w:val="0"/>
          <w:lang w:val="en-US" w:eastAsia="zh-CN"/>
        </w:rPr>
        <w:t>: 1522-1530 [PMID: 10188901 DOI: 10.1038/sj.bjc.6690243]</w:t>
      </w:r>
    </w:p>
    <w:p w14:paraId="64108F48"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 xml:space="preserve">50 </w:t>
      </w:r>
      <w:r w:rsidRPr="00723461">
        <w:rPr>
          <w:rFonts w:ascii="Book Antiqua" w:eastAsia="SimSun" w:hAnsi="Book Antiqua" w:cs="SimSun"/>
          <w:b/>
          <w:kern w:val="0"/>
          <w:lang w:val="en-US" w:eastAsia="zh-CN"/>
        </w:rPr>
        <w:t>Lustosa SA</w:t>
      </w:r>
      <w:r w:rsidRPr="00723461">
        <w:rPr>
          <w:rFonts w:ascii="Book Antiqua" w:eastAsia="SimSun" w:hAnsi="Book Antiqua" w:cs="SimSun"/>
          <w:kern w:val="0"/>
          <w:lang w:val="en-US" w:eastAsia="zh-CN"/>
        </w:rPr>
        <w:t>, Saconato H, Atallah AN, Lopes Filho Gde J, Matos D. Impact of extended lymphadenectomy on morbidity, mortality, recurrence and 5-year survival after gastrectomy for cancer.</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Meta analysis of randomized clinical trals.</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kern w:val="0"/>
          <w:lang w:val="en-US" w:eastAsia="zh-CN"/>
        </w:rPr>
        <w:t>Acta Cir Bras</w:t>
      </w:r>
      <w:r w:rsidRPr="00723461">
        <w:rPr>
          <w:rFonts w:ascii="Book Antiqua" w:eastAsia="SimSun" w:hAnsi="Book Antiqua" w:cs="SimSun"/>
          <w:kern w:val="0"/>
          <w:lang w:val="en-US" w:eastAsia="zh-CN"/>
        </w:rPr>
        <w:t xml:space="preserve"> 2008; </w:t>
      </w:r>
      <w:r w:rsidRPr="00723461">
        <w:rPr>
          <w:rFonts w:ascii="Book Antiqua" w:eastAsia="SimSun" w:hAnsi="Book Antiqua" w:cs="SimSun"/>
          <w:b/>
          <w:kern w:val="0"/>
          <w:lang w:val="en-US" w:eastAsia="zh-CN"/>
        </w:rPr>
        <w:t>23</w:t>
      </w:r>
      <w:r w:rsidRPr="00723461">
        <w:rPr>
          <w:rFonts w:ascii="Book Antiqua" w:eastAsia="SimSun" w:hAnsi="Book Antiqua" w:cs="SimSun"/>
          <w:kern w:val="0"/>
          <w:lang w:val="en-US" w:eastAsia="zh-CN"/>
        </w:rPr>
        <w:t>: 520-530</w:t>
      </w:r>
      <w:r w:rsidRPr="00723461">
        <w:rPr>
          <w:rFonts w:ascii="Book Antiqua" w:eastAsia="SimSun" w:hAnsi="Book Antiqua" w:cs="SimSun" w:hint="eastAsia"/>
          <w:kern w:val="0"/>
          <w:lang w:val="en-US" w:eastAsia="zh-CN"/>
        </w:rPr>
        <w:t xml:space="preserve"> [PMID: </w:t>
      </w:r>
      <w:r w:rsidRPr="00723461">
        <w:rPr>
          <w:rFonts w:ascii="Book Antiqua" w:eastAsia="SimSun" w:hAnsi="Book Antiqua" w:cs="SimSun"/>
          <w:kern w:val="0"/>
          <w:lang w:val="en-US" w:eastAsia="zh-CN"/>
        </w:rPr>
        <w:t xml:space="preserve">19030751 </w:t>
      </w:r>
      <w:r w:rsidRPr="00723461">
        <w:rPr>
          <w:rFonts w:ascii="Book Antiqua" w:eastAsia="SimSun" w:hAnsi="Book Antiqua" w:cs="SimSun" w:hint="eastAsia"/>
          <w:kern w:val="0"/>
          <w:lang w:val="en-US" w:eastAsia="zh-CN"/>
        </w:rPr>
        <w:t xml:space="preserve">DOI: </w:t>
      </w:r>
      <w:r w:rsidRPr="00723461">
        <w:rPr>
          <w:rFonts w:ascii="Book Antiqua" w:eastAsia="SimSun" w:hAnsi="Book Antiqua" w:cs="SimSun"/>
          <w:kern w:val="0"/>
          <w:lang w:val="en-US" w:eastAsia="zh-CN"/>
        </w:rPr>
        <w:t>10.1590/S0102-86502008000600009</w:t>
      </w:r>
      <w:r w:rsidRPr="00723461">
        <w:rPr>
          <w:rFonts w:ascii="Book Antiqua" w:eastAsia="SimSun" w:hAnsi="Book Antiqua" w:cs="SimSun" w:hint="eastAsia"/>
          <w:kern w:val="0"/>
          <w:lang w:val="en-US" w:eastAsia="zh-CN"/>
        </w:rPr>
        <w:t>]</w:t>
      </w:r>
    </w:p>
    <w:p w14:paraId="6A55A83A"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51 </w:t>
      </w:r>
      <w:r w:rsidRPr="00723461">
        <w:rPr>
          <w:rFonts w:ascii="Book Antiqua" w:eastAsia="SimSun" w:hAnsi="Book Antiqua" w:cs="SimSun"/>
          <w:b/>
          <w:bCs/>
          <w:kern w:val="0"/>
          <w:lang w:val="en-US" w:eastAsia="zh-CN"/>
        </w:rPr>
        <w:t>Van Cutsem E</w:t>
      </w:r>
      <w:r w:rsidRPr="00723461">
        <w:rPr>
          <w:rFonts w:ascii="Book Antiqua" w:eastAsia="SimSun" w:hAnsi="Book Antiqua" w:cs="SimSun"/>
          <w:kern w:val="0"/>
          <w:lang w:val="en-US" w:eastAsia="zh-CN"/>
        </w:rPr>
        <w:t>, Van de Velde C, Roth A, Lordick F, Köhne CH, Cascinu S, Aapro M. Expert opinion on management of gastric and gastro-oesophageal junction adenocarcinoma on behalf of the European Organisation for Research and Treatment of Cancer (EORTC)-gastrointestinal cancer group.</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Eur J Cancer</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2008;</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44</w:t>
      </w:r>
      <w:r w:rsidRPr="00723461">
        <w:rPr>
          <w:rFonts w:ascii="Book Antiqua" w:eastAsia="SimSun" w:hAnsi="Book Antiqua" w:cs="SimSun"/>
          <w:kern w:val="0"/>
          <w:lang w:val="en-US" w:eastAsia="zh-CN"/>
        </w:rPr>
        <w:t>: 182-194 [PMID: 18093827 DOI: 10.1016/j.ejca.2007.11.001]</w:t>
      </w:r>
    </w:p>
    <w:p w14:paraId="7323A890"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52 </w:t>
      </w:r>
      <w:r w:rsidRPr="00723461">
        <w:rPr>
          <w:rFonts w:ascii="Book Antiqua" w:eastAsia="SimSun" w:hAnsi="Book Antiqua" w:cs="SimSun"/>
          <w:b/>
          <w:bCs/>
          <w:kern w:val="0"/>
          <w:lang w:val="en-US" w:eastAsia="zh-CN"/>
        </w:rPr>
        <w:t>Yang SH</w:t>
      </w:r>
      <w:r w:rsidRPr="00723461">
        <w:rPr>
          <w:rFonts w:ascii="Book Antiqua" w:eastAsia="SimSun" w:hAnsi="Book Antiqua" w:cs="SimSun"/>
          <w:kern w:val="0"/>
          <w:lang w:val="en-US" w:eastAsia="zh-CN"/>
        </w:rPr>
        <w:t>, Zhang YC, Yang KH, Li YP, He XD, Tian JH, Lv TH, Hui YH, Sharma N. An evidence-based medicine review of lymphadenectomy extent for gastric cancer. </w:t>
      </w:r>
      <w:r w:rsidRPr="00723461">
        <w:rPr>
          <w:rFonts w:ascii="Book Antiqua" w:eastAsia="SimSun" w:hAnsi="Book Antiqua" w:cs="SimSun"/>
          <w:i/>
          <w:iCs/>
          <w:kern w:val="0"/>
          <w:lang w:val="en-US" w:eastAsia="zh-CN"/>
        </w:rPr>
        <w:t>Am J Surg</w:t>
      </w:r>
      <w:r w:rsidRPr="00723461">
        <w:rPr>
          <w:rFonts w:ascii="Book Antiqua" w:eastAsia="SimSun" w:hAnsi="Book Antiqua" w:cs="SimSun"/>
          <w:kern w:val="0"/>
          <w:lang w:val="en-US" w:eastAsia="zh-CN"/>
        </w:rPr>
        <w:t> 2009; </w:t>
      </w:r>
      <w:r w:rsidRPr="00723461">
        <w:rPr>
          <w:rFonts w:ascii="Book Antiqua" w:eastAsia="SimSun" w:hAnsi="Book Antiqua" w:cs="SimSun"/>
          <w:b/>
          <w:bCs/>
          <w:kern w:val="0"/>
          <w:lang w:val="en-US" w:eastAsia="zh-CN"/>
        </w:rPr>
        <w:t>197</w:t>
      </w:r>
      <w:r w:rsidRPr="00723461">
        <w:rPr>
          <w:rFonts w:ascii="Book Antiqua" w:eastAsia="SimSun" w:hAnsi="Book Antiqua" w:cs="SimSun"/>
          <w:kern w:val="0"/>
          <w:lang w:val="en-US" w:eastAsia="zh-CN"/>
        </w:rPr>
        <w:t>: 246-251 [PMID: 18722583 DOI: 10.1016/j.amjsurg.2008.05.001]</w:t>
      </w:r>
    </w:p>
    <w:p w14:paraId="3A0680F1"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 xml:space="preserve">53 </w:t>
      </w:r>
      <w:r w:rsidRPr="00723461">
        <w:rPr>
          <w:rFonts w:ascii="Book Antiqua" w:eastAsia="SimSun" w:hAnsi="Book Antiqua" w:cs="SimSun"/>
          <w:b/>
          <w:kern w:val="0"/>
          <w:lang w:val="en-US" w:eastAsia="zh-CN"/>
        </w:rPr>
        <w:t>Memon SA</w:t>
      </w:r>
      <w:r w:rsidRPr="00723461">
        <w:rPr>
          <w:rFonts w:ascii="Book Antiqua" w:eastAsia="SimSun" w:hAnsi="Book Antiqua" w:cs="SimSun"/>
          <w:kern w:val="0"/>
          <w:lang w:val="en-US" w:eastAsia="zh-CN"/>
        </w:rPr>
        <w:t xml:space="preserve">, Subramanya MS, Khan S, Hossain MB, Osland E, Memon B. Meta-analysis of D1 versus D2 gastrectomy for gastric adenocarcinoma. </w:t>
      </w:r>
      <w:r w:rsidRPr="00723461">
        <w:rPr>
          <w:rFonts w:ascii="Book Antiqua" w:eastAsia="SimSun" w:hAnsi="Book Antiqua" w:cs="SimSun"/>
          <w:i/>
          <w:kern w:val="0"/>
          <w:lang w:val="en-US" w:eastAsia="zh-CN"/>
        </w:rPr>
        <w:t>Ann Surg</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 xml:space="preserve">2011; </w:t>
      </w:r>
      <w:r w:rsidRPr="00723461">
        <w:rPr>
          <w:rFonts w:ascii="Book Antiqua" w:eastAsia="SimSun" w:hAnsi="Book Antiqua" w:cs="SimSun"/>
          <w:b/>
          <w:kern w:val="0"/>
          <w:lang w:val="en-US" w:eastAsia="zh-CN"/>
        </w:rPr>
        <w:t>253</w:t>
      </w:r>
      <w:r w:rsidRPr="00723461">
        <w:rPr>
          <w:rFonts w:ascii="Book Antiqua" w:eastAsia="SimSun" w:hAnsi="Book Antiqua" w:cs="SimSun" w:hint="eastAsia"/>
          <w:kern w:val="0"/>
          <w:lang w:val="en-US" w:eastAsia="zh-CN"/>
        </w:rPr>
        <w:t>:</w:t>
      </w:r>
      <w:r w:rsidRPr="00723461">
        <w:rPr>
          <w:rFonts w:ascii="Book Antiqua" w:eastAsia="SimSun" w:hAnsi="Book Antiqua" w:cs="SimSun"/>
          <w:kern w:val="0"/>
          <w:lang w:val="en-US" w:eastAsia="zh-CN"/>
        </w:rPr>
        <w:t xml:space="preserve"> 900-911</w:t>
      </w:r>
      <w:r w:rsidRPr="00723461">
        <w:rPr>
          <w:rFonts w:ascii="Book Antiqua" w:eastAsia="SimSun" w:hAnsi="Book Antiqua" w:cs="SimSun" w:hint="eastAsia"/>
          <w:kern w:val="0"/>
          <w:lang w:val="en-US" w:eastAsia="zh-CN"/>
        </w:rPr>
        <w:t xml:space="preserve"> [PMID: </w:t>
      </w:r>
      <w:r w:rsidRPr="00723461">
        <w:rPr>
          <w:rFonts w:ascii="Book Antiqua" w:eastAsia="SimSun" w:hAnsi="Book Antiqua" w:cs="SimSun"/>
          <w:kern w:val="0"/>
          <w:lang w:val="en-US" w:eastAsia="zh-CN"/>
        </w:rPr>
        <w:t>21394009</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caps/>
          <w:kern w:val="0"/>
          <w:lang w:val="en-US" w:eastAsia="zh-CN"/>
        </w:rPr>
        <w:t>doi:</w:t>
      </w:r>
      <w:r w:rsidRPr="00723461">
        <w:rPr>
          <w:rFonts w:ascii="Book Antiqua" w:eastAsia="SimSun" w:hAnsi="Book Antiqua" w:cs="SimSun"/>
          <w:kern w:val="0"/>
          <w:lang w:val="en-US" w:eastAsia="zh-CN"/>
        </w:rPr>
        <w:t xml:space="preserve"> 10.1097/SLA.0b013e318212bff6</w:t>
      </w:r>
      <w:r w:rsidRPr="00723461">
        <w:rPr>
          <w:rFonts w:ascii="Book Antiqua" w:eastAsia="SimSun" w:hAnsi="Book Antiqua" w:cs="SimSun" w:hint="eastAsia"/>
          <w:kern w:val="0"/>
          <w:lang w:val="en-US" w:eastAsia="zh-CN"/>
        </w:rPr>
        <w:t>]</w:t>
      </w:r>
    </w:p>
    <w:p w14:paraId="268D754B"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54 </w:t>
      </w:r>
      <w:r w:rsidRPr="00723461">
        <w:rPr>
          <w:rFonts w:ascii="Book Antiqua" w:eastAsia="SimSun" w:hAnsi="Book Antiqua" w:cs="SimSun"/>
          <w:b/>
          <w:bCs/>
          <w:kern w:val="0"/>
          <w:lang w:val="en-US" w:eastAsia="zh-CN"/>
        </w:rPr>
        <w:t>Wong J</w:t>
      </w:r>
      <w:r w:rsidRPr="00723461">
        <w:rPr>
          <w:rFonts w:ascii="Book Antiqua" w:eastAsia="SimSun" w:hAnsi="Book Antiqua" w:cs="SimSun"/>
          <w:kern w:val="0"/>
          <w:lang w:val="en-US" w:eastAsia="zh-CN"/>
        </w:rPr>
        <w:t>, Jackson P. Gastric cancer surgery: an American perspective on the current options and standards. </w:t>
      </w:r>
      <w:r w:rsidRPr="00723461">
        <w:rPr>
          <w:rFonts w:ascii="Book Antiqua" w:eastAsia="SimSun" w:hAnsi="Book Antiqua" w:cs="SimSun"/>
          <w:i/>
          <w:iCs/>
          <w:kern w:val="0"/>
          <w:lang w:val="en-US" w:eastAsia="zh-CN"/>
        </w:rPr>
        <w:t>Curr Treat Options Oncol</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12</w:t>
      </w:r>
      <w:r w:rsidRPr="00723461">
        <w:rPr>
          <w:rFonts w:ascii="Book Antiqua" w:eastAsia="SimSun" w:hAnsi="Book Antiqua" w:cs="SimSun"/>
          <w:kern w:val="0"/>
          <w:lang w:val="en-US" w:eastAsia="zh-CN"/>
        </w:rPr>
        <w:t>: 72-84 [PMID: 21274666 DOI: 10.1007/s11864-010-0136-y]</w:t>
      </w:r>
    </w:p>
    <w:p w14:paraId="1BD98CA0"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55 </w:t>
      </w:r>
      <w:r w:rsidRPr="00723461">
        <w:rPr>
          <w:rFonts w:ascii="Book Antiqua" w:eastAsia="SimSun" w:hAnsi="Book Antiqua" w:cs="SimSun"/>
          <w:b/>
          <w:bCs/>
          <w:kern w:val="0"/>
          <w:lang w:val="en-US" w:eastAsia="zh-CN"/>
        </w:rPr>
        <w:t>Wu CW</w:t>
      </w:r>
      <w:r w:rsidRPr="00723461">
        <w:rPr>
          <w:rFonts w:ascii="Book Antiqua" w:eastAsia="SimSun" w:hAnsi="Book Antiqua" w:cs="SimSun"/>
          <w:kern w:val="0"/>
          <w:lang w:val="en-US" w:eastAsia="zh-CN"/>
        </w:rPr>
        <w:t>, Hsiung CA, Lo SS, Hsieh MC, Shia LT, Whang-Peng J. Randomized clinical trial of morbidity after D1 and D3 surgery for gastric cancer.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2004; </w:t>
      </w:r>
      <w:r w:rsidRPr="00723461">
        <w:rPr>
          <w:rFonts w:ascii="Book Antiqua" w:eastAsia="SimSun" w:hAnsi="Book Antiqua" w:cs="SimSun"/>
          <w:b/>
          <w:bCs/>
          <w:kern w:val="0"/>
          <w:lang w:val="en-US" w:eastAsia="zh-CN"/>
        </w:rPr>
        <w:t>91</w:t>
      </w:r>
      <w:r w:rsidRPr="00723461">
        <w:rPr>
          <w:rFonts w:ascii="Book Antiqua" w:eastAsia="SimSun" w:hAnsi="Book Antiqua" w:cs="SimSun"/>
          <w:kern w:val="0"/>
          <w:lang w:val="en-US" w:eastAsia="zh-CN"/>
        </w:rPr>
        <w:t>: 283-287 [PMID: 14991627 DOI: 10.1002/bjs.4433]</w:t>
      </w:r>
    </w:p>
    <w:p w14:paraId="03F4897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56 </w:t>
      </w:r>
      <w:r w:rsidRPr="00723461">
        <w:rPr>
          <w:rFonts w:ascii="Book Antiqua" w:eastAsia="SimSun" w:hAnsi="Book Antiqua" w:cs="SimSun"/>
          <w:b/>
          <w:bCs/>
          <w:kern w:val="0"/>
          <w:lang w:val="en-US" w:eastAsia="zh-CN"/>
        </w:rPr>
        <w:t>Wu CW</w:t>
      </w:r>
      <w:r w:rsidRPr="00723461">
        <w:rPr>
          <w:rFonts w:ascii="Book Antiqua" w:eastAsia="SimSun" w:hAnsi="Book Antiqua" w:cs="SimSun"/>
          <w:kern w:val="0"/>
          <w:lang w:val="en-US" w:eastAsia="zh-CN"/>
        </w:rPr>
        <w:t>, Hsiung CA, Lo SS, Hsieh MC, Chen JH, Li AF, Lui WY, Whang-Peng J. Nodal dissection for patients with gastric cancer: a randomised controlled trial. </w:t>
      </w:r>
      <w:r w:rsidRPr="00723461">
        <w:rPr>
          <w:rFonts w:ascii="Book Antiqua" w:eastAsia="SimSun" w:hAnsi="Book Antiqua" w:cs="SimSun"/>
          <w:i/>
          <w:iCs/>
          <w:kern w:val="0"/>
          <w:lang w:val="en-US" w:eastAsia="zh-CN"/>
        </w:rPr>
        <w:t>Lancet Oncol</w:t>
      </w:r>
      <w:r w:rsidRPr="00723461">
        <w:rPr>
          <w:rFonts w:ascii="Book Antiqua" w:eastAsia="SimSun" w:hAnsi="Book Antiqua" w:cs="SimSun"/>
          <w:kern w:val="0"/>
          <w:lang w:val="en-US" w:eastAsia="zh-CN"/>
        </w:rPr>
        <w:t> 2006; </w:t>
      </w:r>
      <w:r w:rsidRPr="00723461">
        <w:rPr>
          <w:rFonts w:ascii="Book Antiqua" w:eastAsia="SimSun" w:hAnsi="Book Antiqua" w:cs="SimSun"/>
          <w:b/>
          <w:bCs/>
          <w:kern w:val="0"/>
          <w:lang w:val="en-US" w:eastAsia="zh-CN"/>
        </w:rPr>
        <w:t>7</w:t>
      </w:r>
      <w:r w:rsidRPr="00723461">
        <w:rPr>
          <w:rFonts w:ascii="Book Antiqua" w:eastAsia="SimSun" w:hAnsi="Book Antiqua" w:cs="SimSun"/>
          <w:kern w:val="0"/>
          <w:lang w:val="en-US" w:eastAsia="zh-CN"/>
        </w:rPr>
        <w:t>: 309-315 [PMID: 16574546 DOI: 10.1016/S1470-2045(06)70623-4]</w:t>
      </w:r>
    </w:p>
    <w:p w14:paraId="5749EAE0"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lastRenderedPageBreak/>
        <w:t>57 </w:t>
      </w:r>
      <w:r w:rsidRPr="00723461">
        <w:rPr>
          <w:rFonts w:ascii="Book Antiqua" w:eastAsia="SimSun" w:hAnsi="Book Antiqua" w:cs="SimSun"/>
          <w:b/>
          <w:bCs/>
          <w:kern w:val="0"/>
          <w:lang w:val="en-US" w:eastAsia="zh-CN"/>
        </w:rPr>
        <w:t>Seevaratnam R</w:t>
      </w:r>
      <w:r w:rsidRPr="00723461">
        <w:rPr>
          <w:rFonts w:ascii="Book Antiqua" w:eastAsia="SimSun" w:hAnsi="Book Antiqua" w:cs="SimSun"/>
          <w:kern w:val="0"/>
          <w:lang w:val="en-US" w:eastAsia="zh-CN"/>
        </w:rPr>
        <w:t>, Bocicariu A, Cardoso R, Mahar A, Kiss A, Helyer L, Law C, Coburn N. A meta-analysis of D1 versus D2 lymph node dissection. </w:t>
      </w:r>
      <w:r w:rsidRPr="00723461">
        <w:rPr>
          <w:rFonts w:ascii="Book Antiqua" w:eastAsia="SimSun" w:hAnsi="Book Antiqua" w:cs="SimSun"/>
          <w:i/>
          <w:iCs/>
          <w:kern w:val="0"/>
          <w:lang w:val="en-US" w:eastAsia="zh-CN"/>
        </w:rPr>
        <w:t>Gastric Cancer</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15 Suppl 1</w:t>
      </w:r>
      <w:r w:rsidRPr="00723461">
        <w:rPr>
          <w:rFonts w:ascii="Book Antiqua" w:eastAsia="SimSun" w:hAnsi="Book Antiqua" w:cs="SimSun"/>
          <w:kern w:val="0"/>
          <w:lang w:val="en-US" w:eastAsia="zh-CN"/>
        </w:rPr>
        <w:t>: S60-S69 [PMID: 22138927</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10.1007/s10120-011-0110-9]</w:t>
      </w:r>
    </w:p>
    <w:p w14:paraId="49C47502"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58 </w:t>
      </w:r>
      <w:r w:rsidRPr="00723461">
        <w:rPr>
          <w:rFonts w:ascii="Book Antiqua" w:eastAsia="SimSun" w:hAnsi="Book Antiqua" w:cs="SimSun"/>
          <w:b/>
          <w:bCs/>
          <w:kern w:val="0"/>
          <w:lang w:val="en-US" w:eastAsia="zh-CN"/>
        </w:rPr>
        <w:t>Degiuli M</w:t>
      </w:r>
      <w:r w:rsidRPr="00723461">
        <w:rPr>
          <w:rFonts w:ascii="Book Antiqua" w:eastAsia="SimSun" w:hAnsi="Book Antiqua" w:cs="SimSun"/>
          <w:kern w:val="0"/>
          <w:lang w:val="en-US" w:eastAsia="zh-CN"/>
        </w:rPr>
        <w:t>, Sasako M, Ponti A. Morbidity and mortality in the Italian Gastric Cancer Study Group randomized clinical trial of D1 versus D2 resection for gastric cancer.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97</w:t>
      </w:r>
      <w:r w:rsidRPr="00723461">
        <w:rPr>
          <w:rFonts w:ascii="Book Antiqua" w:eastAsia="SimSun" w:hAnsi="Book Antiqua" w:cs="SimSun"/>
          <w:kern w:val="0"/>
          <w:lang w:val="en-US" w:eastAsia="zh-CN"/>
        </w:rPr>
        <w:t>: 643-649 [PMID: 20186890 DOI: 10.1002/bjs.6936]</w:t>
      </w:r>
    </w:p>
    <w:p w14:paraId="10C99B35"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59 </w:t>
      </w:r>
      <w:r w:rsidRPr="00723461">
        <w:rPr>
          <w:rFonts w:ascii="Book Antiqua" w:eastAsia="SimSun" w:hAnsi="Book Antiqua" w:cs="SimSun"/>
          <w:b/>
          <w:bCs/>
          <w:kern w:val="0"/>
          <w:lang w:val="en-US" w:eastAsia="zh-CN"/>
        </w:rPr>
        <w:t>Dent DM</w:t>
      </w:r>
      <w:r w:rsidRPr="00723461">
        <w:rPr>
          <w:rFonts w:ascii="Book Antiqua" w:eastAsia="SimSun" w:hAnsi="Book Antiqua" w:cs="SimSun"/>
          <w:kern w:val="0"/>
          <w:lang w:val="en-US" w:eastAsia="zh-CN"/>
        </w:rPr>
        <w:t>, Madden MV, Price SK. Randomized comparison of R1 and R2 gastrectomy for gastric carcinoma.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1988; </w:t>
      </w:r>
      <w:r w:rsidRPr="00723461">
        <w:rPr>
          <w:rFonts w:ascii="Book Antiqua" w:eastAsia="SimSun" w:hAnsi="Book Antiqua" w:cs="SimSun"/>
          <w:b/>
          <w:bCs/>
          <w:kern w:val="0"/>
          <w:lang w:val="en-US" w:eastAsia="zh-CN"/>
        </w:rPr>
        <w:t>75</w:t>
      </w:r>
      <w:r w:rsidRPr="00723461">
        <w:rPr>
          <w:rFonts w:ascii="Book Antiqua" w:eastAsia="SimSun" w:hAnsi="Book Antiqua" w:cs="SimSun"/>
          <w:kern w:val="0"/>
          <w:lang w:val="en-US" w:eastAsia="zh-CN"/>
        </w:rPr>
        <w:t>: 110-112 [PMID: 3349293 DOI: 10.1002/bjs.1800750206]</w:t>
      </w:r>
    </w:p>
    <w:p w14:paraId="2153ECB0"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60 </w:t>
      </w:r>
      <w:r w:rsidRPr="00723461">
        <w:rPr>
          <w:rFonts w:ascii="Book Antiqua" w:eastAsia="SimSun" w:hAnsi="Book Antiqua" w:cs="SimSun"/>
          <w:b/>
          <w:bCs/>
          <w:kern w:val="0"/>
          <w:lang w:val="en-US" w:eastAsia="zh-CN"/>
        </w:rPr>
        <w:t>Sasako M</w:t>
      </w:r>
      <w:r w:rsidRPr="00723461">
        <w:rPr>
          <w:rFonts w:ascii="Book Antiqua" w:eastAsia="SimSun" w:hAnsi="Book Antiqua" w:cs="SimSun"/>
          <w:kern w:val="0"/>
          <w:lang w:val="en-US" w:eastAsia="zh-CN"/>
        </w:rPr>
        <w:t>. Risk factors for surgical treatment in the Dutch Gastric Cancer Trial.</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Br J Surg</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1997;</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84</w:t>
      </w:r>
      <w:r w:rsidRPr="00723461">
        <w:rPr>
          <w:rFonts w:ascii="Book Antiqua" w:eastAsia="SimSun" w:hAnsi="Book Antiqua" w:cs="SimSun"/>
          <w:kern w:val="0"/>
          <w:lang w:val="en-US" w:eastAsia="zh-CN"/>
        </w:rPr>
        <w:t>: 1567-1571 [PMID: 9393281 DOI: 10.1111/j.1365-2168.1997.02842.x]</w:t>
      </w:r>
    </w:p>
    <w:p w14:paraId="2BABEAC3"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61 </w:t>
      </w:r>
      <w:r w:rsidRPr="00723461">
        <w:rPr>
          <w:rFonts w:ascii="Book Antiqua" w:eastAsia="SimSun" w:hAnsi="Book Antiqua" w:cs="SimSun"/>
          <w:b/>
          <w:bCs/>
          <w:kern w:val="0"/>
          <w:lang w:val="en-US" w:eastAsia="zh-CN"/>
        </w:rPr>
        <w:t>Degiuli M</w:t>
      </w:r>
      <w:r w:rsidRPr="00723461">
        <w:rPr>
          <w:rFonts w:ascii="Book Antiqua" w:eastAsia="SimSun" w:hAnsi="Book Antiqua" w:cs="SimSun"/>
          <w:kern w:val="0"/>
          <w:lang w:val="en-US" w:eastAsia="zh-CN"/>
        </w:rPr>
        <w:t>, Sasako M, Ponti A, Soldati T, Danese F, Calvo F. Morbidity and mortality after D2 gastrectomy for gastric cancer: results of the Italian Gastric Cancer Study Group prospective multicenter surgical study. </w:t>
      </w:r>
      <w:r w:rsidRPr="00723461">
        <w:rPr>
          <w:rFonts w:ascii="Book Antiqua" w:eastAsia="SimSun" w:hAnsi="Book Antiqua" w:cs="SimSun"/>
          <w:i/>
          <w:iCs/>
          <w:kern w:val="0"/>
          <w:lang w:val="en-US" w:eastAsia="zh-CN"/>
        </w:rPr>
        <w:t>J Clin Oncol</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1998;</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16</w:t>
      </w:r>
      <w:r w:rsidRPr="00723461">
        <w:rPr>
          <w:rFonts w:ascii="Book Antiqua" w:eastAsia="SimSun" w:hAnsi="Book Antiqua" w:cs="SimSun"/>
          <w:kern w:val="0"/>
          <w:lang w:val="en-US" w:eastAsia="zh-CN"/>
        </w:rPr>
        <w: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1490-1493 [PMID: 9552056]</w:t>
      </w:r>
    </w:p>
    <w:p w14:paraId="7D5A17F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62 </w:t>
      </w:r>
      <w:r w:rsidRPr="00723461">
        <w:rPr>
          <w:rFonts w:ascii="Book Antiqua" w:eastAsia="SimSun" w:hAnsi="Book Antiqua" w:cs="SimSun"/>
          <w:b/>
          <w:bCs/>
          <w:kern w:val="0"/>
          <w:lang w:val="en-US" w:eastAsia="zh-CN"/>
        </w:rPr>
        <w:t>Biffi R</w:t>
      </w:r>
      <w:r w:rsidRPr="00723461">
        <w:rPr>
          <w:rFonts w:ascii="Book Antiqua" w:eastAsia="SimSun" w:hAnsi="Book Antiqua" w:cs="SimSun"/>
          <w:kern w:val="0"/>
          <w:lang w:val="en-US" w:eastAsia="zh-CN"/>
        </w:rPr>
        <w:t>, Chiappa A, Luca F, Pozzi S, Lo Faso F, Cenciarelli S, Andreoni B. Extended lymph node dissection without routine spleno-pancreatectomy for treatment of gastric cancer: low morbidity and mortality rates in a single center series of 250 patients. </w:t>
      </w:r>
      <w:r w:rsidRPr="00723461">
        <w:rPr>
          <w:rFonts w:ascii="Book Antiqua" w:eastAsia="SimSun" w:hAnsi="Book Antiqua" w:cs="SimSun"/>
          <w:i/>
          <w:iCs/>
          <w:kern w:val="0"/>
          <w:lang w:val="en-US" w:eastAsia="zh-CN"/>
        </w:rPr>
        <w:t>J Surg Oncol</w:t>
      </w:r>
      <w:r w:rsidRPr="00723461">
        <w:rPr>
          <w:rFonts w:ascii="Book Antiqua" w:eastAsia="SimSun" w:hAnsi="Book Antiqua" w:cs="SimSun"/>
          <w:kern w:val="0"/>
          <w:lang w:val="en-US" w:eastAsia="zh-CN"/>
        </w:rPr>
        <w:t> 2006; </w:t>
      </w:r>
      <w:r w:rsidRPr="00723461">
        <w:rPr>
          <w:rFonts w:ascii="Book Antiqua" w:eastAsia="SimSun" w:hAnsi="Book Antiqua" w:cs="SimSun"/>
          <w:b/>
          <w:bCs/>
          <w:kern w:val="0"/>
          <w:lang w:val="en-US" w:eastAsia="zh-CN"/>
        </w:rPr>
        <w:t>93</w:t>
      </w:r>
      <w:r w:rsidRPr="00723461">
        <w:rPr>
          <w:rFonts w:ascii="Book Antiqua" w:eastAsia="SimSun" w:hAnsi="Book Antiqua" w:cs="SimSun"/>
          <w:kern w:val="0"/>
          <w:lang w:val="en-US" w:eastAsia="zh-CN"/>
        </w:rPr>
        <w:t>: 394-400 [PMID: 16550575 DOI: 10.1002/jso.20495]</w:t>
      </w:r>
    </w:p>
    <w:p w14:paraId="0456A332"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63 </w:t>
      </w:r>
      <w:r w:rsidRPr="00723461">
        <w:rPr>
          <w:rFonts w:ascii="Book Antiqua" w:eastAsia="SimSun" w:hAnsi="Book Antiqua" w:cs="SimSun"/>
          <w:b/>
          <w:bCs/>
          <w:kern w:val="0"/>
          <w:lang w:val="en-US" w:eastAsia="zh-CN"/>
        </w:rPr>
        <w:t>Maruyama K</w:t>
      </w:r>
      <w:r w:rsidRPr="00723461">
        <w:rPr>
          <w:rFonts w:ascii="Book Antiqua" w:eastAsia="SimSun" w:hAnsi="Book Antiqua" w:cs="SimSun"/>
          <w:kern w:val="0"/>
          <w:lang w:val="en-US" w:eastAsia="zh-CN"/>
        </w:rPr>
        <w:t>, Sasako M, Kinoshita T, Sano T, Katai H, Okajima K. Pancreas-preserving total gastrectomy for proximal gastric cancer. </w:t>
      </w:r>
      <w:r w:rsidRPr="00723461">
        <w:rPr>
          <w:rFonts w:ascii="Book Antiqua" w:eastAsia="SimSun" w:hAnsi="Book Antiqua" w:cs="SimSun"/>
          <w:i/>
          <w:iCs/>
          <w:kern w:val="0"/>
          <w:lang w:val="en-US" w:eastAsia="zh-CN"/>
        </w:rPr>
        <w:t>World J Surg</w:t>
      </w:r>
      <w:r w:rsidRPr="00723461">
        <w:rPr>
          <w:rFonts w:ascii="Book Antiqua" w:eastAsia="SimSun" w:hAnsi="Book Antiqua" w:cs="SimSun"/>
          <w:kern w:val="0"/>
          <w:lang w:val="en-US" w:eastAsia="zh-CN"/>
        </w:rPr>
        <w:t> </w:t>
      </w:r>
      <w:r w:rsidRPr="00723461">
        <w:rPr>
          <w:rFonts w:ascii="Book Antiqua" w:eastAsia="SimSun" w:hAnsi="Book Antiqua" w:cs="SimSun" w:hint="eastAsia"/>
          <w:kern w:val="0"/>
          <w:lang w:val="en-US" w:eastAsia="zh-CN"/>
        </w:rPr>
        <w:t>1995</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19</w:t>
      </w:r>
      <w:r w:rsidRPr="00723461">
        <w:rPr>
          <w:rFonts w:ascii="Book Antiqua" w:eastAsia="SimSun" w:hAnsi="Book Antiqua" w:cs="SimSun"/>
          <w:kern w:val="0"/>
          <w:lang w:val="en-US" w:eastAsia="zh-CN"/>
        </w:rPr>
        <w:t>: 532-536 [PMID: 7676695</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10.1007/BF00294714]</w:t>
      </w:r>
    </w:p>
    <w:p w14:paraId="0ABF72D5"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64 </w:t>
      </w:r>
      <w:r w:rsidRPr="00723461">
        <w:rPr>
          <w:rFonts w:ascii="Book Antiqua" w:eastAsia="SimSun" w:hAnsi="Book Antiqua" w:cs="SimSun"/>
          <w:b/>
          <w:bCs/>
          <w:kern w:val="0"/>
          <w:lang w:val="en-US" w:eastAsia="zh-CN"/>
        </w:rPr>
        <w:t>Ozmen MM</w:t>
      </w:r>
      <w:r w:rsidRPr="00723461">
        <w:rPr>
          <w:rFonts w:ascii="Book Antiqua" w:eastAsia="SimSun" w:hAnsi="Book Antiqua" w:cs="SimSun"/>
          <w:kern w:val="0"/>
          <w:lang w:val="en-US" w:eastAsia="zh-CN"/>
        </w:rPr>
        <w:t>, Ozmen F, Zulfikaroglu B. Lymph nodes in gastric cancer. </w:t>
      </w:r>
      <w:r w:rsidRPr="00723461">
        <w:rPr>
          <w:rFonts w:ascii="Book Antiqua" w:eastAsia="SimSun" w:hAnsi="Book Antiqua" w:cs="SimSun"/>
          <w:i/>
          <w:iCs/>
          <w:kern w:val="0"/>
          <w:lang w:val="en-US" w:eastAsia="zh-CN"/>
        </w:rPr>
        <w:t>J Surg Oncol</w:t>
      </w:r>
      <w:r w:rsidRPr="00723461">
        <w:rPr>
          <w:rFonts w:ascii="Book Antiqua" w:eastAsia="SimSun" w:hAnsi="Book Antiqua" w:cs="SimSun"/>
          <w:kern w:val="0"/>
          <w:lang w:val="en-US" w:eastAsia="zh-CN"/>
        </w:rPr>
        <w:t> 2008; </w:t>
      </w:r>
      <w:r w:rsidRPr="00723461">
        <w:rPr>
          <w:rFonts w:ascii="Book Antiqua" w:eastAsia="SimSun" w:hAnsi="Book Antiqua" w:cs="SimSun"/>
          <w:b/>
          <w:bCs/>
          <w:kern w:val="0"/>
          <w:lang w:val="en-US" w:eastAsia="zh-CN"/>
        </w:rPr>
        <w:t>98</w:t>
      </w:r>
      <w:r w:rsidRPr="00723461">
        <w:rPr>
          <w:rFonts w:ascii="Book Antiqua" w:eastAsia="SimSun" w:hAnsi="Book Antiqua" w:cs="SimSun"/>
          <w:kern w:val="0"/>
          <w:lang w:val="en-US" w:eastAsia="zh-CN"/>
        </w:rPr>
        <w:t>: 476-481 [PMID: 18720367 DOI: 10.1002/jso.21134]</w:t>
      </w:r>
    </w:p>
    <w:p w14:paraId="6DA51BA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65 </w:t>
      </w:r>
      <w:r w:rsidRPr="00723461">
        <w:rPr>
          <w:rFonts w:ascii="Book Antiqua" w:eastAsia="SimSun" w:hAnsi="Book Antiqua" w:cs="SimSun"/>
          <w:b/>
          <w:bCs/>
          <w:kern w:val="0"/>
          <w:lang w:val="en-US" w:eastAsia="zh-CN"/>
        </w:rPr>
        <w:t>Díaz de Liaño A</w:t>
      </w:r>
      <w:r w:rsidRPr="00723461">
        <w:rPr>
          <w:rFonts w:ascii="Book Antiqua" w:eastAsia="SimSun" w:hAnsi="Book Antiqua" w:cs="SimSun"/>
          <w:kern w:val="0"/>
          <w:lang w:val="en-US" w:eastAsia="zh-CN"/>
        </w:rPr>
        <w:t>, Yárnoz C, Artieda C, Aguilar R, Viana S, Artajona A, Ortiz H. Results of R0 surgery with D2 lymphadenectomy for the treatment of localised gastric cancer. </w:t>
      </w:r>
      <w:r w:rsidRPr="00723461">
        <w:rPr>
          <w:rFonts w:ascii="Book Antiqua" w:eastAsia="SimSun" w:hAnsi="Book Antiqua" w:cs="SimSun"/>
          <w:i/>
          <w:iCs/>
          <w:kern w:val="0"/>
          <w:lang w:val="en-US" w:eastAsia="zh-CN"/>
        </w:rPr>
        <w:t>Clin Transl Oncol</w:t>
      </w:r>
      <w:r w:rsidRPr="00723461">
        <w:rPr>
          <w:rFonts w:ascii="Book Antiqua" w:eastAsia="SimSun" w:hAnsi="Book Antiqua" w:cs="SimSun"/>
          <w:kern w:val="0"/>
          <w:lang w:val="en-US" w:eastAsia="zh-CN"/>
        </w:rPr>
        <w:t> 2009; </w:t>
      </w:r>
      <w:r w:rsidRPr="00723461">
        <w:rPr>
          <w:rFonts w:ascii="Book Antiqua" w:eastAsia="SimSun" w:hAnsi="Book Antiqua" w:cs="SimSun"/>
          <w:b/>
          <w:bCs/>
          <w:kern w:val="0"/>
          <w:lang w:val="en-US" w:eastAsia="zh-CN"/>
        </w:rPr>
        <w:t>11</w:t>
      </w:r>
      <w:r w:rsidRPr="00723461">
        <w:rPr>
          <w:rFonts w:ascii="Book Antiqua" w:eastAsia="SimSun" w:hAnsi="Book Antiqua" w:cs="SimSun"/>
          <w:kern w:val="0"/>
          <w:lang w:val="en-US" w:eastAsia="zh-CN"/>
        </w:rPr>
        <w:t>: 178-182 [PMID: 19293056</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10.1007/S12094-009-0335-9]</w:t>
      </w:r>
    </w:p>
    <w:p w14:paraId="72230AC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66 </w:t>
      </w:r>
      <w:r w:rsidRPr="00723461">
        <w:rPr>
          <w:rFonts w:ascii="Book Antiqua" w:eastAsia="SimSun" w:hAnsi="Book Antiqua" w:cs="SimSun"/>
          <w:b/>
          <w:bCs/>
          <w:kern w:val="0"/>
          <w:lang w:val="en-US" w:eastAsia="zh-CN"/>
        </w:rPr>
        <w:t>Griniatsos J</w:t>
      </w:r>
      <w:r w:rsidRPr="00723461">
        <w:rPr>
          <w:rFonts w:ascii="Book Antiqua" w:eastAsia="SimSun" w:hAnsi="Book Antiqua" w:cs="SimSun"/>
          <w:kern w:val="0"/>
          <w:lang w:val="en-US" w:eastAsia="zh-CN"/>
        </w:rPr>
        <w:t>, Gakiopoulou H, Yiannakopoulou E, Dimitriou N, Douridas G, Nonni A, Liakakos T, Felekouras E. Routine modified D2 lymphadenectomy performance in pT1-T2N0 gastric cancer. </w:t>
      </w:r>
      <w:r w:rsidRPr="00723461">
        <w:rPr>
          <w:rFonts w:ascii="Book Antiqua" w:eastAsia="SimSun" w:hAnsi="Book Antiqua" w:cs="SimSun"/>
          <w:i/>
          <w:iCs/>
          <w:kern w:val="0"/>
          <w:lang w:val="en-US" w:eastAsia="zh-CN"/>
        </w:rPr>
        <w:t>World J Gastroenterol</w:t>
      </w:r>
      <w:r w:rsidRPr="00723461">
        <w:rPr>
          <w:rFonts w:ascii="Book Antiqua" w:eastAsia="SimSun" w:hAnsi="Book Antiqua" w:cs="SimSun"/>
          <w:kern w:val="0"/>
          <w:lang w:val="en-US" w:eastAsia="zh-CN"/>
        </w:rPr>
        <w:t> 2009; </w:t>
      </w:r>
      <w:r w:rsidRPr="00723461">
        <w:rPr>
          <w:rFonts w:ascii="Book Antiqua" w:eastAsia="SimSun" w:hAnsi="Book Antiqua" w:cs="SimSun"/>
          <w:b/>
          <w:bCs/>
          <w:kern w:val="0"/>
          <w:lang w:val="en-US" w:eastAsia="zh-CN"/>
        </w:rPr>
        <w:t>15</w:t>
      </w:r>
      <w:r w:rsidRPr="00723461">
        <w:rPr>
          <w:rFonts w:ascii="Book Antiqua" w:eastAsia="SimSun" w:hAnsi="Book Antiqua" w:cs="SimSun"/>
          <w:kern w:val="0"/>
          <w:lang w:val="en-US" w:eastAsia="zh-CN"/>
        </w:rPr>
        <w:t>: 5568-5572 [PMID: 19938196 DOI: 10.3748/wjg.15.5568]</w:t>
      </w:r>
    </w:p>
    <w:p w14:paraId="4561027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67 </w:t>
      </w:r>
      <w:r w:rsidRPr="00723461">
        <w:rPr>
          <w:rFonts w:ascii="Book Antiqua" w:eastAsia="SimSun" w:hAnsi="Book Antiqua" w:cs="SimSun"/>
          <w:b/>
          <w:bCs/>
          <w:kern w:val="0"/>
          <w:lang w:val="en-US" w:eastAsia="zh-CN"/>
        </w:rPr>
        <w:t>Kodera E</w:t>
      </w:r>
      <w:r w:rsidRPr="00723461">
        <w:rPr>
          <w:rFonts w:ascii="Book Antiqua" w:eastAsia="SimSun" w:hAnsi="Book Antiqua" w:cs="SimSun"/>
          <w:kern w:val="0"/>
          <w:lang w:val="en-US" w:eastAsia="zh-CN"/>
        </w:rPr>
        <w:t xml:space="preserve">, Fujiwara M, Ito Y, Ohashi N, Nakayama G, Koike M, Nakao A. Radical surgery for gastric carcinoma: it is not an issue of whether to perform D1 or D2. Dissect as </w:t>
      </w:r>
      <w:r w:rsidRPr="00723461">
        <w:rPr>
          <w:rFonts w:ascii="Book Antiqua" w:eastAsia="SimSun" w:hAnsi="Book Antiqua" w:cs="SimSun"/>
          <w:kern w:val="0"/>
          <w:lang w:val="en-US" w:eastAsia="zh-CN"/>
        </w:rPr>
        <w:lastRenderedPageBreak/>
        <w:t>many lymph nodes as possible and you will be rewarded. </w:t>
      </w:r>
      <w:r w:rsidRPr="00723461">
        <w:rPr>
          <w:rFonts w:ascii="Book Antiqua" w:eastAsia="SimSun" w:hAnsi="Book Antiqua" w:cs="SimSun"/>
          <w:i/>
          <w:iCs/>
          <w:kern w:val="0"/>
          <w:lang w:val="en-US" w:eastAsia="zh-CN"/>
        </w:rPr>
        <w:t>Acta Chir Belg</w:t>
      </w:r>
      <w:r w:rsidRPr="00723461">
        <w:rPr>
          <w:rFonts w:ascii="Book Antiqua" w:eastAsia="SimSun" w:hAnsi="Book Antiqua" w:cs="SimSun"/>
          <w:kern w:val="0"/>
          <w:lang w:val="en-US" w:eastAsia="zh-CN"/>
        </w:rPr>
        <w:t> </w:t>
      </w:r>
      <w:r w:rsidRPr="00723461">
        <w:rPr>
          <w:rFonts w:ascii="Book Antiqua" w:eastAsia="SimSun" w:hAnsi="Book Antiqua" w:cs="SimSun" w:hint="eastAsia"/>
          <w:kern w:val="0"/>
          <w:lang w:val="en-US" w:eastAsia="zh-CN"/>
        </w:rPr>
        <w:t>2009</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109</w:t>
      </w:r>
      <w:r w:rsidRPr="00723461">
        <w:rPr>
          <w:rFonts w:ascii="Book Antiqua" w:eastAsia="SimSun" w:hAnsi="Book Antiqua" w:cs="SimSun"/>
          <w:kern w:val="0"/>
          <w:lang w:val="en-US" w:eastAsia="zh-CN"/>
        </w:rPr>
        <w:t>: 27-35 [PMID: 19341192]</w:t>
      </w:r>
    </w:p>
    <w:p w14:paraId="35A802B8"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 xml:space="preserve">68 </w:t>
      </w:r>
      <w:r w:rsidRPr="00723461">
        <w:rPr>
          <w:rFonts w:ascii="Book Antiqua" w:eastAsia="SimSun" w:hAnsi="Book Antiqua" w:cs="SimSun"/>
          <w:b/>
          <w:kern w:val="0"/>
          <w:lang w:val="en-US" w:eastAsia="zh-CN"/>
        </w:rPr>
        <w:t>Roy MK</w:t>
      </w:r>
      <w:r w:rsidRPr="00723461">
        <w:rPr>
          <w:rFonts w:ascii="Book Antiqua" w:eastAsia="SimSun" w:hAnsi="Book Antiqua" w:cs="SimSun"/>
          <w:kern w:val="0"/>
          <w:lang w:val="en-US" w:eastAsia="zh-CN"/>
        </w:rPr>
        <w:t>, Sadhu S, Dubey SK. Advances in the management of gastric cancer.</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kern w:val="0"/>
          <w:lang w:val="en-US" w:eastAsia="zh-CN"/>
        </w:rPr>
        <w:t>Indian J Surg</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 xml:space="preserve">2009; </w:t>
      </w:r>
      <w:r w:rsidRPr="00723461">
        <w:rPr>
          <w:rFonts w:ascii="Book Antiqua" w:eastAsia="SimSun" w:hAnsi="Book Antiqua" w:cs="SimSun"/>
          <w:b/>
          <w:kern w:val="0"/>
          <w:lang w:val="en-US" w:eastAsia="zh-CN"/>
        </w:rPr>
        <w:t>71</w:t>
      </w:r>
      <w:r w:rsidRPr="00723461">
        <w:rPr>
          <w:rFonts w:ascii="Book Antiqua" w:eastAsia="SimSun" w:hAnsi="Book Antiqua" w:cs="SimSun"/>
          <w:kern w:val="0"/>
          <w:lang w:val="en-US" w:eastAsia="zh-CN"/>
        </w:rPr>
        <w: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 xml:space="preserve">342-349 </w:t>
      </w:r>
      <w:r w:rsidRPr="00723461">
        <w:rPr>
          <w:rFonts w:ascii="Book Antiqua" w:eastAsia="SimSun" w:hAnsi="Book Antiqua" w:cs="SimSun" w:hint="eastAsia"/>
          <w:kern w:val="0"/>
          <w:lang w:val="en-US" w:eastAsia="zh-CN"/>
        </w:rPr>
        <w:t xml:space="preserve">[PMID: </w:t>
      </w:r>
      <w:r w:rsidRPr="00723461">
        <w:rPr>
          <w:rFonts w:ascii="Book Antiqua" w:eastAsia="SimSun" w:hAnsi="Book Antiqua" w:cs="SimSun"/>
          <w:kern w:val="0"/>
          <w:lang w:val="en-US" w:eastAsia="zh-CN"/>
        </w:rPr>
        <w:t>23133189</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caps/>
          <w:kern w:val="0"/>
          <w:lang w:val="en-US" w:eastAsia="zh-CN"/>
        </w:rPr>
        <w:t>doi</w:t>
      </w:r>
      <w:r w:rsidRPr="00723461">
        <w:rPr>
          <w:rFonts w:ascii="Book Antiqua" w:eastAsia="SimSun" w:hAnsi="Book Antiqua" w:cs="SimSun"/>
          <w:kern w:val="0"/>
          <w:lang w:val="en-US" w:eastAsia="zh-CN"/>
        </w:rPr>
        <w:t>: 10.1007/s12262-009-0092-6</w:t>
      </w:r>
      <w:r w:rsidRPr="00723461">
        <w:rPr>
          <w:rFonts w:ascii="Book Antiqua" w:eastAsia="SimSun" w:hAnsi="Book Antiqua" w:cs="SimSun" w:hint="eastAsia"/>
          <w:kern w:val="0"/>
          <w:lang w:val="en-US" w:eastAsia="zh-CN"/>
        </w:rPr>
        <w:t>]</w:t>
      </w:r>
    </w:p>
    <w:p w14:paraId="097D19E0"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69 </w:t>
      </w:r>
      <w:r w:rsidRPr="00723461">
        <w:rPr>
          <w:rFonts w:ascii="Book Antiqua" w:eastAsia="SimSun" w:hAnsi="Book Antiqua" w:cs="SimSun"/>
          <w:b/>
          <w:bCs/>
          <w:kern w:val="0"/>
          <w:lang w:val="en-US" w:eastAsia="zh-CN"/>
        </w:rPr>
        <w:t>Sasako M</w:t>
      </w:r>
      <w:r w:rsidRPr="00723461">
        <w:rPr>
          <w:rFonts w:ascii="Book Antiqua" w:eastAsia="SimSun" w:hAnsi="Book Antiqua" w:cs="SimSun"/>
          <w:kern w:val="0"/>
          <w:lang w:val="en-US" w:eastAsia="zh-CN"/>
        </w:rPr>
        <w:t>, Inoue M, Lin JT, Khor C, Yang HK, Ohtsu A. Gastric Cancer Working Group report. </w:t>
      </w:r>
      <w:r w:rsidRPr="00723461">
        <w:rPr>
          <w:rFonts w:ascii="Book Antiqua" w:eastAsia="SimSun" w:hAnsi="Book Antiqua" w:cs="SimSun"/>
          <w:i/>
          <w:iCs/>
          <w:kern w:val="0"/>
          <w:lang w:val="en-US" w:eastAsia="zh-CN"/>
        </w:rPr>
        <w:t>Jpn J Clin Oncol</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40 Suppl 1</w:t>
      </w:r>
      <w:r w:rsidRPr="00723461">
        <w:rPr>
          <w:rFonts w:ascii="Book Antiqua" w:eastAsia="SimSun" w:hAnsi="Book Antiqua" w:cs="SimSun"/>
          <w:kern w:val="0"/>
          <w:lang w:val="en-US" w:eastAsia="zh-CN"/>
        </w:rPr>
        <w:t>: i28-i37 [PMID: 20870917 DOI: 10.1093/jjco/hyq124]</w:t>
      </w:r>
    </w:p>
    <w:p w14:paraId="1F564F5D"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70 </w:t>
      </w:r>
      <w:r w:rsidRPr="00723461">
        <w:rPr>
          <w:rFonts w:ascii="Book Antiqua" w:eastAsia="SimSun" w:hAnsi="Book Antiqua" w:cs="SimSun"/>
          <w:b/>
          <w:bCs/>
          <w:kern w:val="0"/>
          <w:lang w:val="en-US" w:eastAsia="zh-CN"/>
        </w:rPr>
        <w:t>Shi Y</w:t>
      </w:r>
      <w:r w:rsidRPr="00723461">
        <w:rPr>
          <w:rFonts w:ascii="Book Antiqua" w:eastAsia="SimSun" w:hAnsi="Book Antiqua" w:cs="SimSun"/>
          <w:kern w:val="0"/>
          <w:lang w:val="en-US" w:eastAsia="zh-CN"/>
        </w:rPr>
        <w:t>, Zhou Y. The role of surgery in the treatment of gastric cancer. </w:t>
      </w:r>
      <w:r w:rsidRPr="00723461">
        <w:rPr>
          <w:rFonts w:ascii="Book Antiqua" w:eastAsia="SimSun" w:hAnsi="Book Antiqua" w:cs="SimSun"/>
          <w:i/>
          <w:iCs/>
          <w:kern w:val="0"/>
          <w:lang w:val="en-US" w:eastAsia="zh-CN"/>
        </w:rPr>
        <w:t>J Surg Oncol</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101</w:t>
      </w:r>
      <w:r w:rsidRPr="00723461">
        <w:rPr>
          <w:rFonts w:ascii="Book Antiqua" w:eastAsia="SimSun" w:hAnsi="Book Antiqua" w:cs="SimSun"/>
          <w:kern w:val="0"/>
          <w:lang w:val="en-US" w:eastAsia="zh-CN"/>
        </w:rPr>
        <w:t>: 687-692 [PMID: 20512944 DOI: 10.1002/jso.21455]</w:t>
      </w:r>
    </w:p>
    <w:p w14:paraId="4D2F63F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71 </w:t>
      </w:r>
      <w:r w:rsidRPr="00723461">
        <w:rPr>
          <w:rFonts w:ascii="Book Antiqua" w:eastAsia="SimSun" w:hAnsi="Book Antiqua" w:cs="SimSun"/>
          <w:b/>
          <w:bCs/>
          <w:kern w:val="0"/>
          <w:lang w:val="en-US" w:eastAsia="zh-CN"/>
        </w:rPr>
        <w:t>Tentes AA</w:t>
      </w:r>
      <w:r w:rsidRPr="00723461">
        <w:rPr>
          <w:rFonts w:ascii="Book Antiqua" w:eastAsia="SimSun" w:hAnsi="Book Antiqua" w:cs="SimSun"/>
          <w:kern w:val="0"/>
          <w:lang w:val="en-US" w:eastAsia="zh-CN"/>
        </w:rPr>
        <w:t>, Korakianitis O, Kyziridis D, Veliovits D. Long-term results following potentially curative gastrectomy for gastric cancer. </w:t>
      </w:r>
      <w:r w:rsidRPr="00723461">
        <w:rPr>
          <w:rFonts w:ascii="Book Antiqua" w:eastAsia="SimSun" w:hAnsi="Book Antiqua" w:cs="SimSun"/>
          <w:i/>
          <w:iCs/>
          <w:kern w:val="0"/>
          <w:lang w:val="en-US" w:eastAsia="zh-CN"/>
        </w:rPr>
        <w:t>J BUON</w:t>
      </w:r>
      <w:r w:rsidRPr="00723461">
        <w:rPr>
          <w:rFonts w:ascii="Book Antiqua" w:eastAsia="SimSun" w:hAnsi="Book Antiqua" w:cs="SimSun"/>
          <w:kern w:val="0"/>
          <w:lang w:val="en-US" w:eastAsia="zh-CN"/>
        </w:rPr>
        <w:t> </w:t>
      </w:r>
      <w:r w:rsidRPr="00723461">
        <w:rPr>
          <w:rFonts w:ascii="Book Antiqua" w:eastAsia="SimSun" w:hAnsi="Book Antiqua" w:cs="SimSun" w:hint="eastAsia"/>
          <w:kern w:val="0"/>
          <w:lang w:val="en-US" w:eastAsia="zh-CN"/>
        </w:rPr>
        <w:t>2010</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15</w:t>
      </w:r>
      <w:r w:rsidRPr="00723461">
        <w:rPr>
          <w:rFonts w:ascii="Book Antiqua" w:eastAsia="SimSun" w:hAnsi="Book Antiqua" w:cs="SimSun"/>
          <w:kern w:val="0"/>
          <w:lang w:val="en-US" w:eastAsia="zh-CN"/>
        </w:rPr>
        <w:t>: 504-508 [PMID: 20941818]</w:t>
      </w:r>
    </w:p>
    <w:p w14:paraId="2E1B225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72 </w:t>
      </w:r>
      <w:r w:rsidRPr="00723461">
        <w:rPr>
          <w:rFonts w:ascii="Book Antiqua" w:eastAsia="SimSun" w:hAnsi="Book Antiqua" w:cs="SimSun"/>
          <w:b/>
          <w:bCs/>
          <w:kern w:val="0"/>
          <w:lang w:val="en-US" w:eastAsia="zh-CN"/>
        </w:rPr>
        <w:t>Hussain A</w:t>
      </w:r>
      <w:r w:rsidRPr="00723461">
        <w:rPr>
          <w:rFonts w:ascii="Book Antiqua" w:eastAsia="SimSun" w:hAnsi="Book Antiqua" w:cs="SimSun"/>
          <w:kern w:val="0"/>
          <w:lang w:val="en-US" w:eastAsia="zh-CN"/>
        </w:rPr>
        <w:t>. Gastric malignancy: surgical management. </w:t>
      </w:r>
      <w:r w:rsidRPr="00723461">
        <w:rPr>
          <w:rFonts w:ascii="Book Antiqua" w:eastAsia="SimSun" w:hAnsi="Book Antiqua" w:cs="SimSun"/>
          <w:i/>
          <w:iCs/>
          <w:kern w:val="0"/>
          <w:lang w:val="en-US" w:eastAsia="zh-CN"/>
        </w:rPr>
        <w:t>Curr Opin Gastroenterol</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2011;</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27</w:t>
      </w:r>
      <w:r w:rsidRPr="00723461">
        <w:rPr>
          <w:rFonts w:ascii="Book Antiqua" w:eastAsia="SimSun" w:hAnsi="Book Antiqua" w:cs="SimSun"/>
          <w:kern w:val="0"/>
          <w:lang w:val="en-US" w:eastAsia="zh-CN"/>
        </w:rPr>
        <w:t>: 583-587 [PMID: 21993372 DOI: 10.1097/MOG.0b013e32834a6d8d]</w:t>
      </w:r>
    </w:p>
    <w:p w14:paraId="62017078"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73 </w:t>
      </w:r>
      <w:r w:rsidRPr="00723461">
        <w:rPr>
          <w:rFonts w:ascii="Book Antiqua" w:eastAsia="SimSun" w:hAnsi="Book Antiqua" w:cs="SimSun"/>
          <w:b/>
          <w:bCs/>
          <w:kern w:val="0"/>
          <w:lang w:val="en-US" w:eastAsia="zh-CN"/>
        </w:rPr>
        <w:t>Meyer HJ</w:t>
      </w:r>
      <w:r w:rsidRPr="00723461">
        <w:rPr>
          <w:rFonts w:ascii="Book Antiqua" w:eastAsia="SimSun" w:hAnsi="Book Antiqua" w:cs="SimSun"/>
          <w:kern w:val="0"/>
          <w:lang w:val="en-US" w:eastAsia="zh-CN"/>
        </w:rPr>
        <w:t>, Wilke H. Treatment strategies in gastric cancer. </w:t>
      </w:r>
      <w:r w:rsidRPr="00723461">
        <w:rPr>
          <w:rFonts w:ascii="Book Antiqua" w:eastAsia="SimSun" w:hAnsi="Book Antiqua" w:cs="SimSun"/>
          <w:i/>
          <w:iCs/>
          <w:kern w:val="0"/>
          <w:lang w:val="en-US" w:eastAsia="zh-CN"/>
        </w:rPr>
        <w:t>Dtsch Arztebl Int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2011;</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108</w:t>
      </w:r>
      <w:r w:rsidRPr="00723461">
        <w:rPr>
          <w:rFonts w:ascii="Book Antiqua" w:eastAsia="SimSun" w:hAnsi="Book Antiqua" w:cs="SimSun"/>
          <w:kern w:val="0"/>
          <w:lang w:val="en-US" w:eastAsia="zh-CN"/>
        </w:rPr>
        <w:t>: 698-705; quiz 706 [PMID: 22114638 DOI: 10.3238/arztebl.2011.0698]</w:t>
      </w:r>
    </w:p>
    <w:p w14:paraId="6C449803"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74 </w:t>
      </w:r>
      <w:r w:rsidRPr="00723461">
        <w:rPr>
          <w:rFonts w:ascii="Book Antiqua" w:eastAsia="SimSun" w:hAnsi="Book Antiqua" w:cs="SimSun"/>
          <w:b/>
          <w:bCs/>
          <w:kern w:val="0"/>
          <w:lang w:val="en-US" w:eastAsia="zh-CN"/>
        </w:rPr>
        <w:t>Ott K</w:t>
      </w:r>
      <w:r w:rsidRPr="00723461">
        <w:rPr>
          <w:rFonts w:ascii="Book Antiqua" w:eastAsia="SimSun" w:hAnsi="Book Antiqua" w:cs="SimSun"/>
          <w:kern w:val="0"/>
          <w:lang w:val="en-US" w:eastAsia="zh-CN"/>
        </w:rPr>
        <w:t>, Lordick F, Blank S, Büchler M. Gastric cancer: surgery in 2011.</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Langenbecks Arch Surg</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2011;</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396</w:t>
      </w:r>
      <w:r w:rsidRPr="00723461">
        <w:rPr>
          <w:rFonts w:ascii="Book Antiqua" w:eastAsia="SimSun" w:hAnsi="Book Antiqua" w:cs="SimSun"/>
          <w:kern w:val="0"/>
          <w:lang w:val="en-US" w:eastAsia="zh-CN"/>
        </w:rPr>
        <w:t>: 743-758 [PMID: 21234760 DOI: 10.1007/s00423-010-0738-7]</w:t>
      </w:r>
    </w:p>
    <w:p w14:paraId="1E88A4ED"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75 </w:t>
      </w:r>
      <w:r w:rsidRPr="00723461">
        <w:rPr>
          <w:rFonts w:ascii="Book Antiqua" w:eastAsia="SimSun" w:hAnsi="Book Antiqua" w:cs="SimSun"/>
          <w:b/>
          <w:bCs/>
          <w:kern w:val="0"/>
          <w:lang w:val="en-US" w:eastAsia="zh-CN"/>
        </w:rPr>
        <w:t>Saka M</w:t>
      </w:r>
      <w:r w:rsidRPr="00723461">
        <w:rPr>
          <w:rFonts w:ascii="Book Antiqua" w:eastAsia="SimSun" w:hAnsi="Book Antiqua" w:cs="SimSun"/>
          <w:kern w:val="0"/>
          <w:lang w:val="en-US" w:eastAsia="zh-CN"/>
        </w:rPr>
        <w:t>, Morita S, Fukagawa T, Katai H. Present and future status of gastric cancer surgery.</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Jpn J Clin Oncol</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41</w:t>
      </w:r>
      <w:r w:rsidRPr="00723461">
        <w:rPr>
          <w:rFonts w:ascii="Book Antiqua" w:eastAsia="SimSun" w:hAnsi="Book Antiqua" w:cs="SimSun"/>
          <w:kern w:val="0"/>
          <w:lang w:val="en-US" w:eastAsia="zh-CN"/>
        </w:rPr>
        <w:t>: 307-313 [PMID: 21242182 DOI: 10.1093/jjco/hyq240]</w:t>
      </w:r>
    </w:p>
    <w:p w14:paraId="7B2BD90F"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76 </w:t>
      </w:r>
      <w:r w:rsidRPr="00723461">
        <w:rPr>
          <w:rFonts w:ascii="Book Antiqua" w:eastAsia="SimSun" w:hAnsi="Book Antiqua" w:cs="SimSun"/>
          <w:b/>
          <w:bCs/>
          <w:kern w:val="0"/>
          <w:lang w:val="en-US" w:eastAsia="zh-CN"/>
        </w:rPr>
        <w:t>Lee JH</w:t>
      </w:r>
      <w:r w:rsidRPr="00723461">
        <w:rPr>
          <w:rFonts w:ascii="Book Antiqua" w:eastAsia="SimSun" w:hAnsi="Book Antiqua" w:cs="SimSun"/>
          <w:kern w:val="0"/>
          <w:lang w:val="en-US" w:eastAsia="zh-CN"/>
        </w:rPr>
        <w:t>, Kim KM, Cheong JH, Noh SH. Current management and future strategies of gastric cancer. </w:t>
      </w:r>
      <w:r w:rsidRPr="00723461">
        <w:rPr>
          <w:rFonts w:ascii="Book Antiqua" w:eastAsia="SimSun" w:hAnsi="Book Antiqua" w:cs="SimSun"/>
          <w:i/>
          <w:iCs/>
          <w:kern w:val="0"/>
          <w:lang w:val="en-US" w:eastAsia="zh-CN"/>
        </w:rPr>
        <w:t>Yonsei Med J</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53</w:t>
      </w:r>
      <w:r w:rsidRPr="00723461">
        <w:rPr>
          <w:rFonts w:ascii="Book Antiqua" w:eastAsia="SimSun" w:hAnsi="Book Antiqua" w:cs="SimSun"/>
          <w:kern w:val="0"/>
          <w:lang w:val="en-US" w:eastAsia="zh-CN"/>
        </w:rPr>
        <w:t>: 248-257 [PMID: 22318810 DOI: 10.3349/ymj.2012.53.2.248]</w:t>
      </w:r>
    </w:p>
    <w:p w14:paraId="5C3300CB"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77 </w:t>
      </w:r>
      <w:r w:rsidRPr="00723461">
        <w:rPr>
          <w:rFonts w:ascii="Book Antiqua" w:eastAsia="SimSun" w:hAnsi="Book Antiqua" w:cs="SimSun"/>
          <w:b/>
          <w:bCs/>
          <w:kern w:val="0"/>
          <w:lang w:val="en-US" w:eastAsia="zh-CN"/>
        </w:rPr>
        <w:t>Sasako M</w:t>
      </w:r>
      <w:r w:rsidRPr="00723461">
        <w:rPr>
          <w:rFonts w:ascii="Book Antiqua" w:eastAsia="SimSun" w:hAnsi="Book Antiqua" w:cs="SimSun"/>
          <w:kern w:val="0"/>
          <w:lang w:val="en-US" w:eastAsia="zh-CN"/>
        </w:rPr>
        <w:t>. Gastric cancer eastern experience. </w:t>
      </w:r>
      <w:r w:rsidRPr="00723461">
        <w:rPr>
          <w:rFonts w:ascii="Book Antiqua" w:eastAsia="SimSun" w:hAnsi="Book Antiqua" w:cs="SimSun"/>
          <w:i/>
          <w:iCs/>
          <w:kern w:val="0"/>
          <w:lang w:val="en-US" w:eastAsia="zh-CN"/>
        </w:rPr>
        <w:t>Surg Oncol Clin N Am</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21</w:t>
      </w:r>
      <w:r w:rsidRPr="00723461">
        <w:rPr>
          <w:rFonts w:ascii="Book Antiqua" w:eastAsia="SimSun" w:hAnsi="Book Antiqua" w:cs="SimSun"/>
          <w:kern w:val="0"/>
          <w:lang w:val="en-US" w:eastAsia="zh-CN"/>
        </w:rPr>
        <w:t>: 71-77 [PMID: 22098832 DOI: 10.1016/j.soc.2011.09.013]</w:t>
      </w:r>
    </w:p>
    <w:p w14:paraId="2BB25EC3"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78 </w:t>
      </w:r>
      <w:r w:rsidRPr="00723461">
        <w:rPr>
          <w:rFonts w:ascii="Book Antiqua" w:eastAsia="SimSun" w:hAnsi="Book Antiqua" w:cs="SimSun"/>
          <w:b/>
          <w:bCs/>
          <w:kern w:val="0"/>
          <w:lang w:val="en-US" w:eastAsia="zh-CN"/>
        </w:rPr>
        <w:t>Viudez-Berral A</w:t>
      </w:r>
      <w:r w:rsidRPr="00723461">
        <w:rPr>
          <w:rFonts w:ascii="Book Antiqua" w:eastAsia="SimSun" w:hAnsi="Book Antiqua" w:cs="SimSun"/>
          <w:kern w:val="0"/>
          <w:lang w:val="en-US" w:eastAsia="zh-CN"/>
        </w:rPr>
        <w:t>, Miranda-Murua C, Arias-de-la-Vega F, Hernández-García</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I,</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Artajona-Rosino A, Díaz-de-Liaño Á, Vera-García R. Current management of gastric cancer. </w:t>
      </w:r>
      <w:r w:rsidRPr="00723461">
        <w:rPr>
          <w:rFonts w:ascii="Book Antiqua" w:eastAsia="SimSun" w:hAnsi="Book Antiqua" w:cs="SimSun"/>
          <w:i/>
          <w:iCs/>
          <w:kern w:val="0"/>
          <w:lang w:val="en-US" w:eastAsia="zh-CN"/>
        </w:rPr>
        <w:t>Rev Esp Enferm Dig</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104</w:t>
      </w:r>
      <w:r w:rsidRPr="00723461">
        <w:rPr>
          <w:rFonts w:ascii="Book Antiqua" w:eastAsia="SimSun" w:hAnsi="Book Antiqua" w:cs="SimSun"/>
          <w:kern w:val="0"/>
          <w:lang w:val="en-US" w:eastAsia="zh-CN"/>
        </w:rPr>
        <w:t>: 134-141 [PMID: 22449155</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10.4321/S1130-01082012000300006]</w:t>
      </w:r>
    </w:p>
    <w:p w14:paraId="74EA31B5"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79 </w:t>
      </w:r>
      <w:r w:rsidRPr="00723461">
        <w:rPr>
          <w:rFonts w:ascii="Book Antiqua" w:eastAsia="SimSun" w:hAnsi="Book Antiqua" w:cs="SimSun"/>
          <w:b/>
          <w:bCs/>
          <w:kern w:val="0"/>
          <w:lang w:val="en-US" w:eastAsia="zh-CN"/>
        </w:rPr>
        <w:t>Meyer HJ</w:t>
      </w:r>
      <w:r w:rsidRPr="00723461">
        <w:rPr>
          <w:rFonts w:ascii="Book Antiqua" w:eastAsia="SimSun" w:hAnsi="Book Antiqua" w:cs="SimSun"/>
          <w:kern w:val="0"/>
          <w:lang w:val="en-US" w:eastAsia="zh-CN"/>
        </w:rPr>
        <w:t>, Hölscher AH, Lordick F, Messmann H, Mönig S, Schumacher C, Stahl M, Wilke H, Möhler M. [Current S3 guidelines on surgical treatment of gastric carcinoma]. </w:t>
      </w:r>
      <w:r w:rsidRPr="00723461">
        <w:rPr>
          <w:rFonts w:ascii="Book Antiqua" w:eastAsia="SimSun" w:hAnsi="Book Antiqua" w:cs="SimSun"/>
          <w:i/>
          <w:iCs/>
          <w:kern w:val="0"/>
          <w:lang w:val="en-US" w:eastAsia="zh-CN"/>
        </w:rPr>
        <w:t>Chirurg</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83</w:t>
      </w:r>
      <w:r w:rsidRPr="00723461">
        <w:rPr>
          <w:rFonts w:ascii="Book Antiqua" w:eastAsia="SimSun" w:hAnsi="Book Antiqua" w:cs="SimSun"/>
          <w:kern w:val="0"/>
          <w:lang w:val="en-US" w:eastAsia="zh-CN"/>
        </w:rPr>
        <w:t>: 31-37 [PMID: 22127381 DOI: 10.1007/s00104-011-2149-x]</w:t>
      </w:r>
    </w:p>
    <w:p w14:paraId="5781E8E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lastRenderedPageBreak/>
        <w:t>80 </w:t>
      </w:r>
      <w:r w:rsidRPr="00723461">
        <w:rPr>
          <w:rFonts w:ascii="Book Antiqua" w:eastAsia="SimSun" w:hAnsi="Book Antiqua" w:cs="SimSun"/>
          <w:b/>
          <w:bCs/>
          <w:kern w:val="0"/>
          <w:lang w:val="en-US" w:eastAsia="zh-CN"/>
        </w:rPr>
        <w:t>Allum WH</w:t>
      </w:r>
      <w:r w:rsidRPr="00723461">
        <w:rPr>
          <w:rFonts w:ascii="Book Antiqua" w:eastAsia="SimSun" w:hAnsi="Book Antiqua" w:cs="SimSun"/>
          <w:kern w:val="0"/>
          <w:lang w:val="en-US" w:eastAsia="zh-CN"/>
        </w:rPr>
        <w:t>, Blazeby JM, Griffin SM, Cunningham D, Jankowski JA, Wong R. Guidelines for the management of oesophageal and gastric cancer.</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Gut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2011;</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60</w:t>
      </w:r>
      <w:r w:rsidRPr="00723461">
        <w:rPr>
          <w:rFonts w:ascii="Book Antiqua" w:eastAsia="SimSun" w:hAnsi="Book Antiqua" w:cs="SimSun"/>
          <w:kern w:val="0"/>
          <w:lang w:val="en-US" w:eastAsia="zh-CN"/>
        </w:rPr>
        <w:t>: 1449-1472 [PMID: 21705456 DOI: 10.1136/gut.2010.228254]</w:t>
      </w:r>
    </w:p>
    <w:p w14:paraId="2DD10BBC"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81 </w:t>
      </w:r>
      <w:r w:rsidRPr="00723461">
        <w:rPr>
          <w:rFonts w:ascii="Book Antiqua" w:eastAsia="SimSun" w:hAnsi="Book Antiqua" w:cs="SimSun"/>
          <w:b/>
          <w:bCs/>
          <w:kern w:val="0"/>
          <w:lang w:val="en-US" w:eastAsia="zh-CN"/>
        </w:rPr>
        <w:t>Verlato G</w:t>
      </w:r>
      <w:r w:rsidRPr="00723461">
        <w:rPr>
          <w:rFonts w:ascii="Book Antiqua" w:eastAsia="SimSun" w:hAnsi="Book Antiqua" w:cs="SimSun"/>
          <w:kern w:val="0"/>
          <w:lang w:val="en-US" w:eastAsia="zh-CN"/>
        </w:rPr>
        <w:t>, Roviello F, Marchet A, Giacopuzzi S, Marrelli D, Nitti D, de Manzoni G. Indexes of surgical quality in gastric cancer surgery: experience of an Italian network.</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Ann Surg Oncol</w:t>
      </w:r>
      <w:r w:rsidRPr="00723461">
        <w:rPr>
          <w:rFonts w:ascii="Book Antiqua" w:eastAsia="SimSun" w:hAnsi="Book Antiqua" w:cs="SimSun"/>
          <w:kern w:val="0"/>
          <w:lang w:val="en-US" w:eastAsia="zh-CN"/>
        </w:rPr>
        <w:t> 2009; </w:t>
      </w:r>
      <w:r w:rsidRPr="00723461">
        <w:rPr>
          <w:rFonts w:ascii="Book Antiqua" w:eastAsia="SimSun" w:hAnsi="Book Antiqua" w:cs="SimSun"/>
          <w:b/>
          <w:bCs/>
          <w:kern w:val="0"/>
          <w:lang w:val="en-US" w:eastAsia="zh-CN"/>
        </w:rPr>
        <w:t>16</w:t>
      </w:r>
      <w:r w:rsidRPr="00723461">
        <w:rPr>
          <w:rFonts w:ascii="Book Antiqua" w:eastAsia="SimSun" w:hAnsi="Book Antiqua" w:cs="SimSun"/>
          <w:kern w:val="0"/>
          <w:lang w:val="en-US" w:eastAsia="zh-CN"/>
        </w:rPr>
        <w:t>: 594-602 [PMID: 19118437 DOI: 10.1245/s10434-008-0271-x]</w:t>
      </w:r>
    </w:p>
    <w:p w14:paraId="47BC0403"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82 </w:t>
      </w:r>
      <w:r w:rsidRPr="00723461">
        <w:rPr>
          <w:rFonts w:ascii="Book Antiqua" w:eastAsia="SimSun" w:hAnsi="Book Antiqua" w:cs="SimSun"/>
          <w:b/>
          <w:bCs/>
          <w:kern w:val="0"/>
          <w:lang w:val="en-US" w:eastAsia="zh-CN"/>
        </w:rPr>
        <w:t>Okines A</w:t>
      </w:r>
      <w:r w:rsidRPr="00723461">
        <w:rPr>
          <w:rFonts w:ascii="Book Antiqua" w:eastAsia="SimSun" w:hAnsi="Book Antiqua" w:cs="SimSun"/>
          <w:kern w:val="0"/>
          <w:lang w:val="en-US" w:eastAsia="zh-CN"/>
        </w:rPr>
        <w:t>, Verheij M, Allum W, Cunningham D, Cervantes A. Gastric cancer: ESMO Clinical Practice Guidelines for diagnosis, treatment and follow-up. </w:t>
      </w:r>
      <w:r w:rsidRPr="00723461">
        <w:rPr>
          <w:rFonts w:ascii="Book Antiqua" w:eastAsia="SimSun" w:hAnsi="Book Antiqua" w:cs="SimSun"/>
          <w:i/>
          <w:iCs/>
          <w:kern w:val="0"/>
          <w:lang w:val="en-US" w:eastAsia="zh-CN"/>
        </w:rPr>
        <w:t>Ann Oncol</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21 Suppl 5</w:t>
      </w:r>
      <w:r w:rsidRPr="00723461">
        <w:rPr>
          <w:rFonts w:ascii="Book Antiqua" w:eastAsia="SimSun" w:hAnsi="Book Antiqua" w:cs="SimSun"/>
          <w:kern w:val="0"/>
          <w:lang w:val="en-US" w:eastAsia="zh-CN"/>
        </w:rPr>
        <w:t>: v50-v54 [PMID: 20555102 DOI: 10.1093/annonc/mdq164]</w:t>
      </w:r>
    </w:p>
    <w:p w14:paraId="12F2C35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83 </w:t>
      </w:r>
      <w:r w:rsidRPr="00723461">
        <w:rPr>
          <w:rFonts w:ascii="Book Antiqua" w:eastAsia="SimSun" w:hAnsi="Book Antiqua" w:cs="SimSun"/>
          <w:b/>
          <w:bCs/>
          <w:kern w:val="0"/>
          <w:lang w:val="en-US" w:eastAsia="zh-CN"/>
        </w:rPr>
        <w:t>Waddell T</w:t>
      </w:r>
      <w:r w:rsidRPr="00723461">
        <w:rPr>
          <w:rFonts w:ascii="Book Antiqua" w:eastAsia="SimSun" w:hAnsi="Book Antiqua" w:cs="SimSun"/>
          <w:kern w:val="0"/>
          <w:lang w:val="en-US" w:eastAsia="zh-CN"/>
        </w:rPr>
        <w:t>, Verheij M, Allum W, Cunningham D, Cervantes A, Arnold D. Gastric cancer: ESMO-ESSO-ESTRO Clinical Practice Guidelines for diagnosis, treatment and follow-up. </w:t>
      </w:r>
      <w:r w:rsidRPr="00723461">
        <w:rPr>
          <w:rFonts w:ascii="Book Antiqua" w:eastAsia="SimSun" w:hAnsi="Book Antiqua" w:cs="SimSun"/>
          <w:i/>
          <w:iCs/>
          <w:kern w:val="0"/>
          <w:lang w:val="en-US" w:eastAsia="zh-CN"/>
        </w:rPr>
        <w:t>Ann Oncol</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24 Suppl 6</w:t>
      </w:r>
      <w:r w:rsidRPr="00723461">
        <w:rPr>
          <w:rFonts w:ascii="Book Antiqua" w:eastAsia="SimSun" w:hAnsi="Book Antiqua" w:cs="SimSun"/>
          <w:kern w:val="0"/>
          <w:lang w:val="en-US" w:eastAsia="zh-CN"/>
        </w:rPr>
        <w:t>: vi57-vi63 [PMID: 24078663 DOI: 10.1093/annonc/mdt344]</w:t>
      </w:r>
    </w:p>
    <w:p w14:paraId="063C3800"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84 </w:t>
      </w:r>
      <w:r w:rsidRPr="00723461">
        <w:rPr>
          <w:rFonts w:ascii="Book Antiqua" w:eastAsia="SimSun" w:hAnsi="Book Antiqua" w:cs="SimSun"/>
          <w:b/>
          <w:bCs/>
          <w:kern w:val="0"/>
          <w:lang w:val="en-US" w:eastAsia="zh-CN"/>
        </w:rPr>
        <w:t>Ajani JA</w:t>
      </w:r>
      <w:r w:rsidRPr="00723461">
        <w:rPr>
          <w:rFonts w:ascii="Book Antiqua" w:eastAsia="SimSun" w:hAnsi="Book Antiqua" w:cs="SimSun"/>
          <w:kern w:val="0"/>
          <w:lang w:val="en-US" w:eastAsia="zh-CN"/>
        </w:rPr>
        <w:t>, Bentrem DJ, Besh S, D'Amico TA, Das P, Denlinger C, Fakih MG, Fuchs CS, Gerdes H, Glasgow RE, Hayman JA, Hofstetter WL, Ilson DH, Keswani RN, Kleinberg LR, Korn WM, Lockhart AC, Meredith K, Mulcahy MF, Orringer MB, Posey JA, Sasson AR, Scott WJ, Strong VE, Varghese TK, Warren G, Washington MK, Willett C, Wright CD, McMillian NR, Sundar H. Gastric cancer, version 2.2013: featured updates to the NCCN Guidelines. </w:t>
      </w:r>
      <w:r w:rsidRPr="00723461">
        <w:rPr>
          <w:rFonts w:ascii="Book Antiqua" w:eastAsia="SimSun" w:hAnsi="Book Antiqua" w:cs="SimSun"/>
          <w:i/>
          <w:iCs/>
          <w:kern w:val="0"/>
          <w:lang w:val="en-US" w:eastAsia="zh-CN"/>
        </w:rPr>
        <w:t>J Natl Compr Canc Netw</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11</w:t>
      </w:r>
      <w:r w:rsidRPr="00723461">
        <w:rPr>
          <w:rFonts w:ascii="Book Antiqua" w:eastAsia="SimSun" w:hAnsi="Book Antiqua" w:cs="SimSun"/>
          <w:kern w:val="0"/>
          <w:lang w:val="en-US" w:eastAsia="zh-CN"/>
        </w:rPr>
        <w:t>: 531-546 [PMID: 23667204]</w:t>
      </w:r>
    </w:p>
    <w:p w14:paraId="4F3CFA3E"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85 </w:t>
      </w:r>
      <w:r w:rsidRPr="00723461">
        <w:rPr>
          <w:rFonts w:ascii="Book Antiqua" w:eastAsia="SimSun" w:hAnsi="Book Antiqua" w:cs="SimSun"/>
          <w:b/>
          <w:bCs/>
          <w:kern w:val="0"/>
          <w:lang w:val="en-US" w:eastAsia="zh-CN"/>
        </w:rPr>
        <w:t>Sasako M</w:t>
      </w:r>
      <w:r w:rsidRPr="00723461">
        <w:rPr>
          <w:rFonts w:ascii="Book Antiqua" w:eastAsia="SimSun" w:hAnsi="Book Antiqua" w:cs="SimSun"/>
          <w:kern w:val="0"/>
          <w:lang w:val="en-US" w:eastAsia="zh-CN"/>
        </w:rPr>
        <w:t>, Sano T, Yamamoto S, Kurokawa Y, Nashimoto A, Kurita A, Hiratsuka M, Tsujinaka T, Kinoshita T, Arai K, Yamamura Y, Okajima K. D2 lymphadenectomy alone or with para-aortic nodal dissection for gastric cancer.</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N Engl J Med</w:t>
      </w:r>
      <w:r w:rsidRPr="00723461">
        <w:rPr>
          <w:rFonts w:ascii="Book Antiqua" w:eastAsia="SimSun" w:hAnsi="Book Antiqua" w:cs="SimSun"/>
          <w:kern w:val="0"/>
          <w:lang w:val="en-US" w:eastAsia="zh-CN"/>
        </w:rPr>
        <w:t> 2008; </w:t>
      </w:r>
      <w:r w:rsidRPr="00723461">
        <w:rPr>
          <w:rFonts w:ascii="Book Antiqua" w:eastAsia="SimSun" w:hAnsi="Book Antiqua" w:cs="SimSun"/>
          <w:b/>
          <w:bCs/>
          <w:kern w:val="0"/>
          <w:lang w:val="en-US" w:eastAsia="zh-CN"/>
        </w:rPr>
        <w:t>359</w:t>
      </w:r>
      <w:r w:rsidRPr="00723461">
        <w:rPr>
          <w:rFonts w:ascii="Book Antiqua" w:eastAsia="SimSun" w:hAnsi="Book Antiqua" w:cs="SimSun"/>
          <w:kern w:val="0"/>
          <w:lang w:val="en-US" w:eastAsia="zh-CN"/>
        </w:rPr>
        <w:t xml:space="preserve">: 453-462 [PMID: 18669424 </w:t>
      </w:r>
      <w:r w:rsidRPr="00723461">
        <w:rPr>
          <w:rFonts w:ascii="Book Antiqua" w:eastAsia="SimSun" w:hAnsi="Book Antiqua" w:cs="SimSun"/>
          <w:kern w:val="0"/>
          <w:lang w:val="en-GB" w:eastAsia="zh-CN"/>
        </w:rPr>
        <w:t>DOI: 10.1056/NEJ-Moa0707035</w:t>
      </w:r>
      <w:r w:rsidRPr="00723461">
        <w:rPr>
          <w:rFonts w:ascii="Book Antiqua" w:eastAsia="SimSun" w:hAnsi="Book Antiqua" w:cs="SimSun"/>
          <w:kern w:val="0"/>
          <w:lang w:val="en-US" w:eastAsia="zh-CN"/>
        </w:rPr>
        <w:t>]</w:t>
      </w:r>
    </w:p>
    <w:p w14:paraId="7158F6BC"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86 </w:t>
      </w:r>
      <w:r w:rsidRPr="00723461">
        <w:rPr>
          <w:rFonts w:ascii="Book Antiqua" w:eastAsia="SimSun" w:hAnsi="Book Antiqua" w:cs="SimSun"/>
          <w:b/>
          <w:bCs/>
          <w:kern w:val="0"/>
          <w:lang w:val="en-US" w:eastAsia="zh-CN"/>
        </w:rPr>
        <w:t>Roviello F</w:t>
      </w:r>
      <w:r w:rsidRPr="00723461">
        <w:rPr>
          <w:rFonts w:ascii="Book Antiqua" w:eastAsia="SimSun" w:hAnsi="Book Antiqua" w:cs="SimSun"/>
          <w:kern w:val="0"/>
          <w:lang w:val="en-US" w:eastAsia="zh-CN"/>
        </w:rPr>
        <w:t>, Pedrazzani C, Marrelli D, Di Leo A, Caruso S, Giacopuzzi S, Corso G, de Manzoni G. Super-extended (D3) lymphadenectomy in advanced gastric cancer. </w:t>
      </w:r>
      <w:r w:rsidRPr="00723461">
        <w:rPr>
          <w:rFonts w:ascii="Book Antiqua" w:eastAsia="SimSun" w:hAnsi="Book Antiqua" w:cs="SimSun"/>
          <w:i/>
          <w:iCs/>
          <w:kern w:val="0"/>
          <w:lang w:val="en-US" w:eastAsia="zh-CN"/>
        </w:rPr>
        <w:t>Eur J Surg Oncol</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36</w:t>
      </w:r>
      <w:r w:rsidRPr="00723461">
        <w:rPr>
          <w:rFonts w:ascii="Book Antiqua" w:eastAsia="SimSun" w:hAnsi="Book Antiqua" w:cs="SimSun"/>
          <w:kern w:val="0"/>
          <w:lang w:val="en-US" w:eastAsia="zh-CN"/>
        </w:rPr>
        <w:t>: 439-446 [PMID: 20392590 DOI: 10.1016/j.ejso.2010.03.008]</w:t>
      </w:r>
    </w:p>
    <w:p w14:paraId="7CFE7ECF"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87 </w:t>
      </w:r>
      <w:r w:rsidRPr="00723461">
        <w:rPr>
          <w:rFonts w:ascii="Book Antiqua" w:eastAsia="SimSun" w:hAnsi="Book Antiqua" w:cs="SimSun"/>
          <w:b/>
          <w:bCs/>
          <w:kern w:val="0"/>
          <w:lang w:val="en-US" w:eastAsia="zh-CN"/>
        </w:rPr>
        <w:t>Tokunaga M</w:t>
      </w:r>
      <w:r w:rsidRPr="00723461">
        <w:rPr>
          <w:rFonts w:ascii="Book Antiqua" w:eastAsia="SimSun" w:hAnsi="Book Antiqua" w:cs="SimSun"/>
          <w:kern w:val="0"/>
          <w:lang w:val="en-US" w:eastAsia="zh-CN"/>
        </w:rPr>
        <w:t>, Ohyama S, Hiki N, Fukunaga T, Aikou S, Yamaguchi T. Can superextended lymph node dissection be justified for gastric cancer with pathologically positive para-aortic lymph nodes? </w:t>
      </w:r>
      <w:r w:rsidRPr="00723461">
        <w:rPr>
          <w:rFonts w:ascii="Book Antiqua" w:eastAsia="SimSun" w:hAnsi="Book Antiqua" w:cs="SimSun"/>
          <w:i/>
          <w:iCs/>
          <w:kern w:val="0"/>
          <w:lang w:val="en-US" w:eastAsia="zh-CN"/>
        </w:rPr>
        <w:t>Ann Surg Oncol</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17</w:t>
      </w:r>
      <w:r w:rsidRPr="00723461">
        <w:rPr>
          <w:rFonts w:ascii="Book Antiqua" w:eastAsia="SimSun" w:hAnsi="Book Antiqua" w:cs="SimSun"/>
          <w:kern w:val="0"/>
          <w:lang w:val="en-US" w:eastAsia="zh-CN"/>
        </w:rPr>
        <w:t>: 2031-2036 [PMID: 20182811 DOI: 10.1245/s10434-010-0969-4]</w:t>
      </w:r>
    </w:p>
    <w:p w14:paraId="4A53B66C"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lastRenderedPageBreak/>
        <w:t>88 </w:t>
      </w:r>
      <w:r w:rsidRPr="00723461">
        <w:rPr>
          <w:rFonts w:ascii="Book Antiqua" w:eastAsia="SimSun" w:hAnsi="Book Antiqua" w:cs="SimSun"/>
          <w:b/>
          <w:bCs/>
          <w:kern w:val="0"/>
          <w:lang w:val="en-US" w:eastAsia="zh-CN"/>
        </w:rPr>
        <w:t>Kodera Y</w:t>
      </w:r>
      <w:r w:rsidRPr="00723461">
        <w:rPr>
          <w:rFonts w:ascii="Book Antiqua" w:eastAsia="SimSun" w:hAnsi="Book Antiqua" w:cs="SimSun"/>
          <w:kern w:val="0"/>
          <w:lang w:val="en-US" w:eastAsia="zh-CN"/>
        </w:rPr>
        <w:t>. Para-aortic lymph node dissection revisited: have we been neglecting a promising treatment option for gastric carcinoma? </w:t>
      </w:r>
      <w:r w:rsidRPr="00723461">
        <w:rPr>
          <w:rFonts w:ascii="Book Antiqua" w:eastAsia="SimSun" w:hAnsi="Book Antiqua" w:cs="SimSun"/>
          <w:i/>
          <w:iCs/>
          <w:kern w:val="0"/>
          <w:lang w:val="en-US" w:eastAsia="zh-CN"/>
        </w:rPr>
        <w:t>Eur J Surg Oncol</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36</w:t>
      </w:r>
      <w:r w:rsidRPr="00723461">
        <w:rPr>
          <w:rFonts w:ascii="Book Antiqua" w:eastAsia="SimSun" w:hAnsi="Book Antiqua" w:cs="SimSun"/>
          <w:kern w:val="0"/>
          <w:lang w:val="en-US" w:eastAsia="zh-CN"/>
        </w:rPr>
        <w:t>: 447-448 [PMID: 20385470 DOI: 10.1016/j.ejso.2010.03.012]</w:t>
      </w:r>
    </w:p>
    <w:p w14:paraId="088A2461"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89 </w:t>
      </w:r>
      <w:r w:rsidRPr="00723461">
        <w:rPr>
          <w:rFonts w:ascii="Book Antiqua" w:eastAsia="SimSun" w:hAnsi="Book Antiqua" w:cs="SimSun"/>
          <w:b/>
          <w:bCs/>
          <w:kern w:val="0"/>
          <w:lang w:val="en-US" w:eastAsia="zh-CN"/>
        </w:rPr>
        <w:t>de Manzoni G</w:t>
      </w:r>
      <w:r w:rsidRPr="00723461">
        <w:rPr>
          <w:rFonts w:ascii="Book Antiqua" w:eastAsia="SimSun" w:hAnsi="Book Antiqua" w:cs="SimSun"/>
          <w:kern w:val="0"/>
          <w:lang w:val="en-US" w:eastAsia="zh-CN"/>
        </w:rPr>
        <w:t>, Di Leo A, Roviello F, Marrelli D, Giacopuzzi S, Minicozzi AM, Verlato G. Tumor site and perigastric nodal status are the most important predictors of para-aortic nodal involvement in advanced gastric cancer. </w:t>
      </w:r>
      <w:r w:rsidRPr="00723461">
        <w:rPr>
          <w:rFonts w:ascii="Book Antiqua" w:eastAsia="SimSun" w:hAnsi="Book Antiqua" w:cs="SimSun"/>
          <w:i/>
          <w:iCs/>
          <w:kern w:val="0"/>
          <w:lang w:val="en-US" w:eastAsia="zh-CN"/>
        </w:rPr>
        <w:t>Ann Surg Oncol</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18</w:t>
      </w:r>
      <w:r w:rsidRPr="00723461">
        <w:rPr>
          <w:rFonts w:ascii="Book Antiqua" w:eastAsia="SimSun" w:hAnsi="Book Antiqua" w:cs="SimSun"/>
          <w:kern w:val="0"/>
          <w:lang w:val="en-US" w:eastAsia="zh-CN"/>
        </w:rPr>
        <w:t>: 2273-2280 [PMID: 21286941</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10.1245/s10434-010-1547-5]</w:t>
      </w:r>
    </w:p>
    <w:p w14:paraId="36A25A3B"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90 </w:t>
      </w:r>
      <w:r w:rsidRPr="00723461">
        <w:rPr>
          <w:rFonts w:ascii="Book Antiqua" w:eastAsia="SimSun" w:hAnsi="Book Antiqua" w:cs="SimSun"/>
          <w:b/>
          <w:bCs/>
          <w:kern w:val="0"/>
          <w:lang w:val="en-US" w:eastAsia="zh-CN"/>
        </w:rPr>
        <w:t>Tsuburaya A</w:t>
      </w:r>
      <w:r w:rsidRPr="00723461">
        <w:rPr>
          <w:rFonts w:ascii="Book Antiqua" w:eastAsia="SimSun" w:hAnsi="Book Antiqua" w:cs="SimSun"/>
          <w:kern w:val="0"/>
          <w:lang w:val="en-US" w:eastAsia="zh-CN"/>
        </w:rPr>
        <w:t>, Mizusawa J, Tanaka Y, Fukushima N, Nashimoto A, Sasako M. Neoadjuvant chemotherapy with S-1 and cisplatin followed by D2 gastrectomy with para-aortic lymph node dissection for gastric cancer with extensive lymph node metastasis.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101</w:t>
      </w:r>
      <w:r w:rsidRPr="00723461">
        <w:rPr>
          <w:rFonts w:ascii="Book Antiqua" w:eastAsia="SimSun" w:hAnsi="Book Antiqua" w:cs="SimSun"/>
          <w:kern w:val="0"/>
          <w:lang w:val="en-US" w:eastAsia="zh-CN"/>
        </w:rPr>
        <w:t>: 653-660 [PMID: 24668391 DOI: 10.1002/bjs.9484]</w:t>
      </w:r>
    </w:p>
    <w:p w14:paraId="0D6C5DBB"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91 </w:t>
      </w:r>
      <w:r w:rsidRPr="00723461">
        <w:rPr>
          <w:rFonts w:ascii="Book Antiqua" w:eastAsia="SimSun" w:hAnsi="Book Antiqua" w:cs="SimSun"/>
          <w:b/>
          <w:bCs/>
          <w:kern w:val="0"/>
          <w:lang w:val="en-US" w:eastAsia="zh-CN"/>
        </w:rPr>
        <w:t>Kodera Y</w:t>
      </w:r>
      <w:r w:rsidRPr="00723461">
        <w:rPr>
          <w:rFonts w:ascii="Book Antiqua" w:eastAsia="SimSun" w:hAnsi="Book Antiqua" w:cs="SimSun"/>
          <w:kern w:val="0"/>
          <w:lang w:val="en-US" w:eastAsia="zh-CN"/>
        </w:rPr>
        <w:t>, Kobayashi D, Tanaka C, Fujiwara M. Gastric adenocarcinoma with para-aortic lymph node metastasis: a borderline resectable cancer? </w:t>
      </w:r>
      <w:r w:rsidRPr="00723461">
        <w:rPr>
          <w:rFonts w:ascii="Book Antiqua" w:eastAsia="SimSun" w:hAnsi="Book Antiqua" w:cs="SimSun"/>
          <w:i/>
          <w:iCs/>
          <w:kern w:val="0"/>
          <w:lang w:val="en-US" w:eastAsia="zh-CN"/>
        </w:rPr>
        <w:t>Surg Today</w:t>
      </w:r>
      <w:r w:rsidRPr="00723461">
        <w:rPr>
          <w:rFonts w:ascii="Book Antiqua" w:eastAsia="SimSun" w:hAnsi="Book Antiqua" w:cs="SimSun"/>
          <w:kern w:val="0"/>
          <w:lang w:val="en-US" w:eastAsia="zh-CN"/>
        </w:rPr>
        <w:t> 2015; </w:t>
      </w:r>
      <w:r w:rsidRPr="00723461">
        <w:rPr>
          <w:rFonts w:ascii="Book Antiqua" w:eastAsia="SimSun" w:hAnsi="Book Antiqua" w:cs="SimSun"/>
          <w:b/>
          <w:bCs/>
          <w:kern w:val="0"/>
          <w:lang w:val="en-US" w:eastAsia="zh-CN"/>
        </w:rPr>
        <w:t>45</w:t>
      </w:r>
      <w:r w:rsidRPr="00723461">
        <w:rPr>
          <w:rFonts w:ascii="Book Antiqua" w:eastAsia="SimSun" w:hAnsi="Book Antiqua" w:cs="SimSun"/>
          <w:kern w:val="0"/>
          <w:lang w:val="en-US" w:eastAsia="zh-CN"/>
        </w:rPr>
        <w:t>: 1082-1090 [PMID: 25366353</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10.1007/s00595-014-1067-1]</w:t>
      </w:r>
    </w:p>
    <w:p w14:paraId="11548FAD"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92 </w:t>
      </w:r>
      <w:r w:rsidRPr="00723461">
        <w:rPr>
          <w:rFonts w:ascii="Book Antiqua" w:eastAsia="SimSun" w:hAnsi="Book Antiqua" w:cs="SimSun"/>
          <w:b/>
          <w:bCs/>
          <w:kern w:val="0"/>
          <w:lang w:val="en-US" w:eastAsia="zh-CN"/>
        </w:rPr>
        <w:t>Eom BW</w:t>
      </w:r>
      <w:r w:rsidRPr="00723461">
        <w:rPr>
          <w:rFonts w:ascii="Book Antiqua" w:eastAsia="SimSun" w:hAnsi="Book Antiqua" w:cs="SimSun"/>
          <w:kern w:val="0"/>
          <w:lang w:val="en-US" w:eastAsia="zh-CN"/>
        </w:rPr>
        <w:t>, Joo J, Kim YW, Reim D, Park JY, Yoon HM, Ryu KW, Lee JY, Kook MC. Improved survival after adding dissection of the superior mesenteric vein lymph node (14v) to standard D2 gastrectomy for advanced distal gastric cancer. </w:t>
      </w:r>
      <w:r w:rsidRPr="00723461">
        <w:rPr>
          <w:rFonts w:ascii="Book Antiqua" w:eastAsia="SimSun" w:hAnsi="Book Antiqua" w:cs="SimSun"/>
          <w:i/>
          <w:iCs/>
          <w:kern w:val="0"/>
          <w:lang w:val="en-US" w:eastAsia="zh-CN"/>
        </w:rPr>
        <w:t>Surgery</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155</w:t>
      </w:r>
      <w:r w:rsidRPr="00723461">
        <w:rPr>
          <w:rFonts w:ascii="Book Antiqua" w:eastAsia="SimSun" w:hAnsi="Book Antiqua" w:cs="SimSun"/>
          <w:kern w:val="0"/>
          <w:lang w:val="en-US" w:eastAsia="zh-CN"/>
        </w:rPr>
        <w:t>: 408-416 [PMID: 24287148 DOI: 10.1016/j.surg.2013.08.019]</w:t>
      </w:r>
    </w:p>
    <w:p w14:paraId="741890EC"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93 </w:t>
      </w:r>
      <w:r w:rsidRPr="00723461">
        <w:rPr>
          <w:rFonts w:ascii="Book Antiqua" w:eastAsia="SimSun" w:hAnsi="Book Antiqua" w:cs="SimSun"/>
          <w:b/>
          <w:bCs/>
          <w:kern w:val="0"/>
          <w:lang w:val="en-US" w:eastAsia="zh-CN"/>
        </w:rPr>
        <w:t>de Manzoni G</w:t>
      </w:r>
      <w:r w:rsidRPr="00723461">
        <w:rPr>
          <w:rFonts w:ascii="Book Antiqua" w:eastAsia="SimSun" w:hAnsi="Book Antiqua" w:cs="SimSun"/>
          <w:kern w:val="0"/>
          <w:lang w:val="en-US" w:eastAsia="zh-CN"/>
        </w:rPr>
        <w:t>, Verlato G, Bencivenga M, Marrelli D, Di Leo A, Giacopuzzi S, Cipollari C, Roviello F. Impact of super-extended lymphadenectomy on relapse in advanced gastric cancer. </w:t>
      </w:r>
      <w:r w:rsidRPr="00723461">
        <w:rPr>
          <w:rFonts w:ascii="Book Antiqua" w:eastAsia="SimSun" w:hAnsi="Book Antiqua" w:cs="SimSun"/>
          <w:i/>
          <w:iCs/>
          <w:kern w:val="0"/>
          <w:lang w:val="en-US" w:eastAsia="zh-CN"/>
        </w:rPr>
        <w:t>Eur J Surg Oncol</w:t>
      </w:r>
      <w:r w:rsidRPr="00723461">
        <w:rPr>
          <w:rFonts w:ascii="Book Antiqua" w:eastAsia="SimSun" w:hAnsi="Book Antiqua" w:cs="SimSun"/>
          <w:kern w:val="0"/>
          <w:lang w:val="en-US" w:eastAsia="zh-CN"/>
        </w:rPr>
        <w:t> 2015; </w:t>
      </w:r>
      <w:r w:rsidRPr="00723461">
        <w:rPr>
          <w:rFonts w:ascii="Book Antiqua" w:eastAsia="SimSun" w:hAnsi="Book Antiqua" w:cs="SimSun"/>
          <w:b/>
          <w:bCs/>
          <w:kern w:val="0"/>
          <w:lang w:val="en-US" w:eastAsia="zh-CN"/>
        </w:rPr>
        <w:t>41</w:t>
      </w:r>
      <w:r w:rsidRPr="00723461">
        <w:rPr>
          <w:rFonts w:ascii="Book Antiqua" w:eastAsia="SimSun" w:hAnsi="Book Antiqua" w:cs="SimSun"/>
          <w:kern w:val="0"/>
          <w:lang w:val="en-US" w:eastAsia="zh-CN"/>
        </w:rPr>
        <w:t>: 534-540 [PMID: 25707350 DOI: 10.1016/j.ejso.2015.01.023]</w:t>
      </w:r>
    </w:p>
    <w:p w14:paraId="6D7CACF6"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94 </w:t>
      </w:r>
      <w:r w:rsidRPr="00723461">
        <w:rPr>
          <w:rFonts w:ascii="Book Antiqua" w:eastAsia="SimSun" w:hAnsi="Book Antiqua" w:cs="SimSun"/>
          <w:b/>
          <w:bCs/>
          <w:kern w:val="0"/>
          <w:lang w:val="en-US" w:eastAsia="zh-CN"/>
        </w:rPr>
        <w:t>Kim HH</w:t>
      </w:r>
      <w:r w:rsidRPr="00723461">
        <w:rPr>
          <w:rFonts w:ascii="Book Antiqua" w:eastAsia="SimSun" w:hAnsi="Book Antiqua" w:cs="SimSun"/>
          <w:kern w:val="0"/>
          <w:lang w:val="en-US" w:eastAsia="zh-CN"/>
        </w:rPr>
        <w:t>, Hyung WJ, Cho GS, Kim MC, Han SU, Kim W, Ryu SW, Lee HJ, Song KY. Morbidity and mortality of laparoscopic gastrectomy versus open gastrectomy for gastric cancer: an interim report--a phase III multicenter, prospective, randomized Trial (KLASS Trial). </w:t>
      </w:r>
      <w:r w:rsidRPr="00723461">
        <w:rPr>
          <w:rFonts w:ascii="Book Antiqua" w:eastAsia="SimSun" w:hAnsi="Book Antiqua" w:cs="SimSun"/>
          <w:i/>
          <w:iCs/>
          <w:kern w:val="0"/>
          <w:lang w:val="en-US" w:eastAsia="zh-CN"/>
        </w:rPr>
        <w:t>Ann Surg</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251</w:t>
      </w:r>
      <w:r w:rsidRPr="00723461">
        <w:rPr>
          <w:rFonts w:ascii="Book Antiqua" w:eastAsia="SimSun" w:hAnsi="Book Antiqua" w:cs="SimSun"/>
          <w:kern w:val="0"/>
          <w:lang w:val="en-US" w:eastAsia="zh-CN"/>
        </w:rPr>
        <w:t>: 417-420 [PMID: 20160637 DOI: 10.1097/SLA.0b013e3181cc8f6b]</w:t>
      </w:r>
    </w:p>
    <w:p w14:paraId="630443B0"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95 </w:t>
      </w:r>
      <w:r w:rsidRPr="00723461">
        <w:rPr>
          <w:rFonts w:ascii="Book Antiqua" w:eastAsia="SimSun" w:hAnsi="Book Antiqua" w:cs="SimSun"/>
          <w:b/>
          <w:bCs/>
          <w:kern w:val="0"/>
          <w:lang w:val="en-US" w:eastAsia="zh-CN"/>
        </w:rPr>
        <w:t>Katai H</w:t>
      </w:r>
      <w:r w:rsidRPr="00723461">
        <w:rPr>
          <w:rFonts w:ascii="Book Antiqua" w:eastAsia="SimSun" w:hAnsi="Book Antiqua" w:cs="SimSun"/>
          <w:kern w:val="0"/>
          <w:lang w:val="en-US" w:eastAsia="zh-CN"/>
        </w:rPr>
        <w:t>, Sasako M, Fukuda H, Nakamura K, Hiki N, Saka M, Yamaue H, Yoshikawa T, Kojima K. Safety and feasibility of laparoscopy-assisted distal gastrectomy with suprapancreatic nodal dissection for clinical stage I gastric cancer: a multicenter phase II trial (JCOG 0703). </w:t>
      </w:r>
      <w:r w:rsidRPr="00723461">
        <w:rPr>
          <w:rFonts w:ascii="Book Antiqua" w:eastAsia="SimSun" w:hAnsi="Book Antiqua" w:cs="SimSun"/>
          <w:i/>
          <w:iCs/>
          <w:kern w:val="0"/>
          <w:lang w:val="en-US" w:eastAsia="zh-CN"/>
        </w:rPr>
        <w:t>Gastric Cancer</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13</w:t>
      </w:r>
      <w:r w:rsidRPr="00723461">
        <w:rPr>
          <w:rFonts w:ascii="Book Antiqua" w:eastAsia="SimSun" w:hAnsi="Book Antiqua" w:cs="SimSun"/>
          <w:kern w:val="0"/>
          <w:lang w:val="en-US" w:eastAsia="zh-CN"/>
        </w:rPr>
        <w:t>: 238-244 [PMID: 21128059 DOI: 10.1007/s10120-010-0565-0]</w:t>
      </w:r>
    </w:p>
    <w:p w14:paraId="35A5AD8D"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96 </w:t>
      </w:r>
      <w:r w:rsidRPr="00723461">
        <w:rPr>
          <w:rFonts w:ascii="Book Antiqua" w:eastAsia="SimSun" w:hAnsi="Book Antiqua" w:cs="SimSun"/>
          <w:b/>
          <w:bCs/>
          <w:kern w:val="0"/>
          <w:lang w:val="en-US" w:eastAsia="zh-CN"/>
        </w:rPr>
        <w:t>Kim HH</w:t>
      </w:r>
      <w:r w:rsidRPr="00723461">
        <w:rPr>
          <w:rFonts w:ascii="Book Antiqua" w:eastAsia="SimSun" w:hAnsi="Book Antiqua" w:cs="SimSun"/>
          <w:kern w:val="0"/>
          <w:lang w:val="en-US" w:eastAsia="zh-CN"/>
        </w:rPr>
        <w:t xml:space="preserve">, Han SU, Kim MC, Hyung WJ, Kim W, Lee HJ, Ryu SW, Cho GS, Song KY, Ryu SY. Long-term results of laparoscopic gastrectomy for gastric cancer: a large-scale </w:t>
      </w:r>
      <w:r w:rsidRPr="00723461">
        <w:rPr>
          <w:rFonts w:ascii="Book Antiqua" w:eastAsia="SimSun" w:hAnsi="Book Antiqua" w:cs="SimSun"/>
          <w:kern w:val="0"/>
          <w:lang w:val="en-US" w:eastAsia="zh-CN"/>
        </w:rPr>
        <w:lastRenderedPageBreak/>
        <w:t>case-control and case-matched Korean multicenter study.</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J Clin Oncol</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2014;</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32</w:t>
      </w:r>
      <w:r w:rsidRPr="00723461">
        <w:rPr>
          <w:rFonts w:ascii="Book Antiqua" w:eastAsia="SimSun" w:hAnsi="Book Antiqua" w:cs="SimSun"/>
          <w:kern w:val="0"/>
          <w:lang w:val="en-US" w:eastAsia="zh-CN"/>
        </w:rPr>
        <w:t>: 627-633 [PMID: 24470012 DOI: 10.1200/JCO.2013.48.8551]</w:t>
      </w:r>
    </w:p>
    <w:p w14:paraId="2FFFC24E" w14:textId="5BD7F720" w:rsidR="00910B44" w:rsidRPr="00723461" w:rsidRDefault="00910B44"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 xml:space="preserve">97 </w:t>
      </w:r>
      <w:hyperlink r:id="rId11" w:history="1">
        <w:r w:rsidRPr="00723461">
          <w:rPr>
            <w:rFonts w:ascii="Book Antiqua" w:eastAsia="SimSun" w:hAnsi="Book Antiqua" w:cs="Arial"/>
            <w:b/>
            <w:kern w:val="0"/>
            <w:u w:val="single" w:color="262626"/>
            <w:lang w:eastAsia="it-IT"/>
          </w:rPr>
          <w:t>Ohtani H</w:t>
        </w:r>
      </w:hyperlink>
      <w:r w:rsidRPr="00723461">
        <w:rPr>
          <w:rFonts w:ascii="Book Antiqua" w:eastAsia="SimSun" w:hAnsi="Book Antiqua" w:cs="Arial"/>
          <w:b/>
          <w:kern w:val="0"/>
          <w:lang w:eastAsia="it-IT"/>
        </w:rPr>
        <w:t>1</w:t>
      </w:r>
      <w:r w:rsidRPr="00723461">
        <w:rPr>
          <w:rFonts w:ascii="Book Antiqua" w:eastAsia="SimSun" w:hAnsi="Book Antiqua" w:cs="Arial"/>
          <w:kern w:val="0"/>
          <w:lang w:eastAsia="it-IT"/>
        </w:rPr>
        <w:t xml:space="preserve">, </w:t>
      </w:r>
      <w:hyperlink r:id="rId12" w:history="1">
        <w:r w:rsidRPr="00723461">
          <w:rPr>
            <w:rFonts w:ascii="Book Antiqua" w:eastAsia="SimSun" w:hAnsi="Book Antiqua" w:cs="Arial"/>
            <w:kern w:val="0"/>
            <w:u w:val="single" w:color="262626"/>
            <w:lang w:eastAsia="it-IT"/>
          </w:rPr>
          <w:t>Tamamori Y</w:t>
        </w:r>
      </w:hyperlink>
      <w:r w:rsidRPr="00723461">
        <w:rPr>
          <w:rFonts w:ascii="Book Antiqua" w:eastAsia="SimSun" w:hAnsi="Book Antiqua" w:cs="Arial"/>
          <w:kern w:val="0"/>
          <w:lang w:eastAsia="it-IT"/>
        </w:rPr>
        <w:t xml:space="preserve">, </w:t>
      </w:r>
      <w:hyperlink r:id="rId13" w:history="1">
        <w:r w:rsidRPr="00723461">
          <w:rPr>
            <w:rFonts w:ascii="Book Antiqua" w:eastAsia="SimSun" w:hAnsi="Book Antiqua" w:cs="Arial"/>
            <w:kern w:val="0"/>
            <w:u w:val="single" w:color="262626"/>
            <w:lang w:eastAsia="it-IT"/>
          </w:rPr>
          <w:t>Noguchi K</w:t>
        </w:r>
      </w:hyperlink>
      <w:r w:rsidRPr="00723461">
        <w:rPr>
          <w:rFonts w:ascii="Book Antiqua" w:eastAsia="SimSun" w:hAnsi="Book Antiqua" w:cs="Arial"/>
          <w:kern w:val="0"/>
          <w:lang w:eastAsia="it-IT"/>
        </w:rPr>
        <w:t xml:space="preserve">, </w:t>
      </w:r>
      <w:hyperlink r:id="rId14" w:history="1">
        <w:r w:rsidRPr="00723461">
          <w:rPr>
            <w:rFonts w:ascii="Book Antiqua" w:eastAsia="SimSun" w:hAnsi="Book Antiqua" w:cs="Arial"/>
            <w:kern w:val="0"/>
            <w:u w:val="single" w:color="262626"/>
            <w:lang w:eastAsia="it-IT"/>
          </w:rPr>
          <w:t>Azuma T</w:t>
        </w:r>
      </w:hyperlink>
      <w:r w:rsidRPr="00723461">
        <w:rPr>
          <w:rFonts w:ascii="Book Antiqua" w:eastAsia="SimSun" w:hAnsi="Book Antiqua" w:cs="Arial"/>
          <w:kern w:val="0"/>
          <w:lang w:eastAsia="it-IT"/>
        </w:rPr>
        <w:t xml:space="preserve">, </w:t>
      </w:r>
      <w:hyperlink r:id="rId15" w:history="1">
        <w:r w:rsidRPr="00723461">
          <w:rPr>
            <w:rFonts w:ascii="Book Antiqua" w:eastAsia="SimSun" w:hAnsi="Book Antiqua" w:cs="Arial"/>
            <w:kern w:val="0"/>
            <w:u w:val="single" w:color="262626"/>
            <w:lang w:eastAsia="it-IT"/>
          </w:rPr>
          <w:t>Fujimoto S</w:t>
        </w:r>
      </w:hyperlink>
      <w:r w:rsidRPr="00723461">
        <w:rPr>
          <w:rFonts w:ascii="Book Antiqua" w:eastAsia="SimSun" w:hAnsi="Book Antiqua" w:cs="Arial"/>
          <w:kern w:val="0"/>
          <w:lang w:eastAsia="it-IT"/>
        </w:rPr>
        <w:t xml:space="preserve">, </w:t>
      </w:r>
      <w:hyperlink r:id="rId16" w:history="1">
        <w:r w:rsidRPr="00723461">
          <w:rPr>
            <w:rFonts w:ascii="Book Antiqua" w:eastAsia="SimSun" w:hAnsi="Book Antiqua" w:cs="Arial"/>
            <w:kern w:val="0"/>
            <w:u w:val="single" w:color="262626"/>
            <w:lang w:eastAsia="it-IT"/>
          </w:rPr>
          <w:t>Oba H</w:t>
        </w:r>
      </w:hyperlink>
      <w:r w:rsidRPr="00723461">
        <w:rPr>
          <w:rFonts w:ascii="Book Antiqua" w:eastAsia="SimSun" w:hAnsi="Book Antiqua" w:cs="Arial"/>
          <w:kern w:val="0"/>
          <w:lang w:eastAsia="it-IT"/>
        </w:rPr>
        <w:t xml:space="preserve">, </w:t>
      </w:r>
      <w:hyperlink r:id="rId17" w:history="1">
        <w:r w:rsidRPr="00723461">
          <w:rPr>
            <w:rFonts w:ascii="Book Antiqua" w:eastAsia="SimSun" w:hAnsi="Book Antiqua" w:cs="Arial"/>
            <w:kern w:val="0"/>
            <w:u w:val="single" w:color="262626"/>
            <w:lang w:eastAsia="it-IT"/>
          </w:rPr>
          <w:t>Aoki T</w:t>
        </w:r>
      </w:hyperlink>
      <w:r w:rsidRPr="00723461">
        <w:rPr>
          <w:rFonts w:ascii="Book Antiqua" w:eastAsia="SimSun" w:hAnsi="Book Antiqua" w:cs="Arial"/>
          <w:kern w:val="0"/>
          <w:lang w:eastAsia="it-IT"/>
        </w:rPr>
        <w:t xml:space="preserve">, </w:t>
      </w:r>
      <w:hyperlink r:id="rId18" w:history="1">
        <w:r w:rsidRPr="00723461">
          <w:rPr>
            <w:rFonts w:ascii="Book Antiqua" w:eastAsia="SimSun" w:hAnsi="Book Antiqua" w:cs="Arial"/>
            <w:kern w:val="0"/>
            <w:u w:val="single" w:color="262626"/>
            <w:lang w:eastAsia="it-IT"/>
          </w:rPr>
          <w:t>Minami M</w:t>
        </w:r>
      </w:hyperlink>
      <w:r w:rsidRPr="00723461">
        <w:rPr>
          <w:rFonts w:ascii="Book Antiqua" w:eastAsia="SimSun" w:hAnsi="Book Antiqua" w:cs="Arial"/>
          <w:kern w:val="0"/>
          <w:lang w:eastAsia="it-IT"/>
        </w:rPr>
        <w:t xml:space="preserve">, </w:t>
      </w:r>
      <w:hyperlink r:id="rId19" w:history="1">
        <w:r w:rsidRPr="00723461">
          <w:rPr>
            <w:rFonts w:ascii="Book Antiqua" w:eastAsia="SimSun" w:hAnsi="Book Antiqua" w:cs="Arial"/>
            <w:kern w:val="0"/>
            <w:u w:val="single" w:color="262626"/>
            <w:lang w:eastAsia="it-IT"/>
          </w:rPr>
          <w:t>Hirakawa K</w:t>
        </w:r>
      </w:hyperlink>
      <w:r w:rsidRPr="00723461">
        <w:rPr>
          <w:rFonts w:ascii="Book Antiqua" w:eastAsia="SimSun" w:hAnsi="Book Antiqua" w:cs="Arial"/>
          <w:kern w:val="0"/>
          <w:lang w:eastAsia="it-IT"/>
        </w:rPr>
        <w:t xml:space="preserve">. </w:t>
      </w:r>
      <w:r w:rsidRPr="00723461">
        <w:rPr>
          <w:rFonts w:ascii="Book Antiqua" w:eastAsia="SimSun" w:hAnsi="Book Antiqua" w:cs="Arial"/>
          <w:bCs/>
          <w:kern w:val="0"/>
          <w:lang w:eastAsia="it-IT"/>
        </w:rPr>
        <w:t xml:space="preserve">A meta-analysis of randomized controlled trials that compared laparoscopy-assisted and open distal gastrectomy for early gastric cancer. </w:t>
      </w:r>
      <w:r w:rsidRPr="00723461">
        <w:rPr>
          <w:rFonts w:ascii="Book Antiqua" w:eastAsia="SimSun" w:hAnsi="Book Antiqua" w:cs="Arial"/>
          <w:i/>
          <w:kern w:val="0"/>
          <w:u w:val="single" w:color="262626"/>
          <w:lang w:eastAsia="it-IT"/>
        </w:rPr>
        <w:t>J Gastrointest Surg</w:t>
      </w:r>
      <w:r w:rsidR="00596666" w:rsidRPr="00723461">
        <w:rPr>
          <w:rFonts w:ascii="Book Antiqua" w:eastAsia="SimSun" w:hAnsi="Book Antiqua" w:cs="Arial" w:hint="eastAsia"/>
          <w:kern w:val="0"/>
          <w:u w:val="single" w:color="262626"/>
          <w:lang w:eastAsia="zh-CN"/>
        </w:rPr>
        <w:t xml:space="preserve"> </w:t>
      </w:r>
      <w:r w:rsidRPr="00723461">
        <w:rPr>
          <w:rFonts w:ascii="Book Antiqua" w:eastAsia="SimSun" w:hAnsi="Book Antiqua" w:cs="Arial"/>
          <w:kern w:val="0"/>
          <w:u w:color="262626"/>
          <w:lang w:eastAsia="it-IT"/>
        </w:rPr>
        <w:t>2010;</w:t>
      </w:r>
      <w:r w:rsidR="00596666" w:rsidRPr="00723461">
        <w:rPr>
          <w:rFonts w:ascii="Book Antiqua" w:eastAsia="SimSun" w:hAnsi="Book Antiqua" w:cs="Arial" w:hint="eastAsia"/>
          <w:kern w:val="0"/>
          <w:u w:color="262626"/>
          <w:lang w:eastAsia="zh-CN"/>
        </w:rPr>
        <w:t xml:space="preserve"> </w:t>
      </w:r>
      <w:r w:rsidRPr="00723461">
        <w:rPr>
          <w:rFonts w:ascii="Book Antiqua" w:eastAsia="SimSun" w:hAnsi="Book Antiqua" w:cs="Arial"/>
          <w:b/>
          <w:kern w:val="0"/>
          <w:u w:color="262626"/>
          <w:lang w:eastAsia="it-IT"/>
        </w:rPr>
        <w:t>14</w:t>
      </w:r>
      <w:r w:rsidRPr="00723461">
        <w:rPr>
          <w:rFonts w:ascii="Book Antiqua" w:eastAsia="SimSun" w:hAnsi="Book Antiqua" w:cs="Arial"/>
          <w:kern w:val="0"/>
          <w:u w:color="262626"/>
          <w:lang w:eastAsia="it-IT"/>
        </w:rPr>
        <w:t>:</w:t>
      </w:r>
      <w:r w:rsidR="00596666" w:rsidRPr="00723461">
        <w:rPr>
          <w:rFonts w:ascii="Book Antiqua" w:eastAsia="SimSun" w:hAnsi="Book Antiqua" w:cs="Arial" w:hint="eastAsia"/>
          <w:kern w:val="0"/>
          <w:u w:color="262626"/>
          <w:lang w:eastAsia="zh-CN"/>
        </w:rPr>
        <w:t xml:space="preserve"> </w:t>
      </w:r>
      <w:r w:rsidRPr="00723461">
        <w:rPr>
          <w:rFonts w:ascii="Book Antiqua" w:eastAsia="SimSun" w:hAnsi="Book Antiqua" w:cs="Arial"/>
          <w:kern w:val="0"/>
          <w:u w:color="262626"/>
          <w:lang w:eastAsia="it-IT"/>
        </w:rPr>
        <w:t>958-</w:t>
      </w:r>
      <w:r w:rsidR="00596666" w:rsidRPr="00723461">
        <w:rPr>
          <w:rFonts w:ascii="Book Antiqua" w:eastAsia="SimSun" w:hAnsi="Book Antiqua" w:cs="Arial" w:hint="eastAsia"/>
          <w:kern w:val="0"/>
          <w:u w:color="262626"/>
          <w:lang w:eastAsia="zh-CN"/>
        </w:rPr>
        <w:t>9</w:t>
      </w:r>
      <w:r w:rsidRPr="00723461">
        <w:rPr>
          <w:rFonts w:ascii="Book Antiqua" w:eastAsia="SimSun" w:hAnsi="Book Antiqua" w:cs="Arial"/>
          <w:kern w:val="0"/>
          <w:u w:color="262626"/>
          <w:lang w:eastAsia="it-IT"/>
        </w:rPr>
        <w:t>64</w:t>
      </w:r>
      <w:r w:rsidR="00596666" w:rsidRPr="00723461">
        <w:rPr>
          <w:rFonts w:ascii="Book Antiqua" w:eastAsia="SimSun" w:hAnsi="Book Antiqua" w:cs="Arial" w:hint="eastAsia"/>
          <w:kern w:val="0"/>
          <w:u w:color="262626"/>
          <w:lang w:eastAsia="zh-CN"/>
        </w:rPr>
        <w:t xml:space="preserve"> [</w:t>
      </w:r>
      <w:r w:rsidRPr="00723461">
        <w:rPr>
          <w:rFonts w:ascii="Book Antiqua" w:eastAsia="SimSun" w:hAnsi="Book Antiqua" w:cs="Arial"/>
          <w:kern w:val="0"/>
          <w:lang w:eastAsia="it-IT"/>
        </w:rPr>
        <w:t xml:space="preserve">PMID: 20354807 </w:t>
      </w:r>
      <w:r w:rsidRPr="00723461">
        <w:rPr>
          <w:rFonts w:ascii="Book Antiqua" w:eastAsia="SimSun" w:hAnsi="Book Antiqua" w:cs="Arial"/>
          <w:caps/>
          <w:kern w:val="0"/>
          <w:u w:color="262626"/>
          <w:lang w:eastAsia="it-IT"/>
        </w:rPr>
        <w:t>doi:</w:t>
      </w:r>
      <w:r w:rsidRPr="00723461">
        <w:rPr>
          <w:rFonts w:ascii="Book Antiqua" w:eastAsia="SimSun" w:hAnsi="Book Antiqua" w:cs="Arial"/>
          <w:kern w:val="0"/>
          <w:u w:color="262626"/>
          <w:lang w:eastAsia="it-IT"/>
        </w:rPr>
        <w:t xml:space="preserve"> 10.1007/s11605-010-1195-x</w:t>
      </w:r>
      <w:r w:rsidR="00596666" w:rsidRPr="00723461">
        <w:rPr>
          <w:rFonts w:ascii="Book Antiqua" w:eastAsia="SimSun" w:hAnsi="Book Antiqua" w:cs="Arial" w:hint="eastAsia"/>
          <w:kern w:val="0"/>
          <w:u w:color="262626"/>
          <w:lang w:eastAsia="zh-CN"/>
        </w:rPr>
        <w:t>]</w:t>
      </w:r>
    </w:p>
    <w:p w14:paraId="5601D55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98 </w:t>
      </w:r>
      <w:r w:rsidRPr="00723461">
        <w:rPr>
          <w:rFonts w:ascii="Book Antiqua" w:eastAsia="SimSun" w:hAnsi="Book Antiqua" w:cs="SimSun"/>
          <w:b/>
          <w:bCs/>
          <w:kern w:val="0"/>
          <w:lang w:val="en-US" w:eastAsia="zh-CN"/>
        </w:rPr>
        <w:t>Kitano S</w:t>
      </w:r>
      <w:r w:rsidRPr="00723461">
        <w:rPr>
          <w:rFonts w:ascii="Book Antiqua" w:eastAsia="SimSun" w:hAnsi="Book Antiqua" w:cs="SimSun"/>
          <w:kern w:val="0"/>
          <w:lang w:val="en-US" w:eastAsia="zh-CN"/>
        </w:rPr>
        <w:t>, Shiraishi N, Fujii K, Yasuda K, Inomata M, Adachi Y. A randomized controlled trial comparing open vs laparoscopy-assisted distal gastrectomy for the treatment of early gastric cancer: an interim report.</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Surgery</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2002;</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131</w:t>
      </w:r>
      <w:r w:rsidRPr="00723461">
        <w:rPr>
          <w:rFonts w:ascii="Book Antiqua" w:eastAsia="SimSun" w:hAnsi="Book Antiqua" w:cs="SimSun"/>
          <w:kern w:val="0"/>
          <w:lang w:val="en-US" w:eastAsia="zh-CN"/>
        </w:rPr>
        <w:t>: S306-S311 [PMID: 11821829 DOI: 10.1067/msy.2002.120115]</w:t>
      </w:r>
    </w:p>
    <w:p w14:paraId="1F629FDD"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99 </w:t>
      </w:r>
      <w:r w:rsidRPr="00723461">
        <w:rPr>
          <w:rFonts w:ascii="Book Antiqua" w:eastAsia="SimSun" w:hAnsi="Book Antiqua" w:cs="SimSun"/>
          <w:b/>
          <w:bCs/>
          <w:kern w:val="0"/>
          <w:lang w:val="en-US" w:eastAsia="zh-CN"/>
        </w:rPr>
        <w:t>Hayashi H</w:t>
      </w:r>
      <w:r w:rsidRPr="00723461">
        <w:rPr>
          <w:rFonts w:ascii="Book Antiqua" w:eastAsia="SimSun" w:hAnsi="Book Antiqua" w:cs="SimSun"/>
          <w:kern w:val="0"/>
          <w:lang w:val="en-US" w:eastAsia="zh-CN"/>
        </w:rPr>
        <w:t>, Ochiai T, Shimada H, Gunji Y. Prospective randomized study of open versus laparoscopy-assisted distal gastrectomy with extraperigastric lymph node dissection for early gastric cancer.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2005; </w:t>
      </w:r>
      <w:r w:rsidRPr="00723461">
        <w:rPr>
          <w:rFonts w:ascii="Book Antiqua" w:eastAsia="SimSun" w:hAnsi="Book Antiqua" w:cs="SimSun"/>
          <w:b/>
          <w:bCs/>
          <w:kern w:val="0"/>
          <w:lang w:val="en-US" w:eastAsia="zh-CN"/>
        </w:rPr>
        <w:t>19</w:t>
      </w:r>
      <w:r w:rsidRPr="00723461">
        <w:rPr>
          <w:rFonts w:ascii="Book Antiqua" w:eastAsia="SimSun" w:hAnsi="Book Antiqua" w:cs="SimSun"/>
          <w:kern w:val="0"/>
          <w:lang w:val="en-US" w:eastAsia="zh-CN"/>
        </w:rPr>
        <w:t>: 1172-1176 [PMID: 16132323]</w:t>
      </w:r>
    </w:p>
    <w:p w14:paraId="259B9450"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100 </w:t>
      </w:r>
      <w:r w:rsidRPr="00723461">
        <w:rPr>
          <w:rFonts w:ascii="Book Antiqua" w:eastAsia="SimSun" w:hAnsi="Book Antiqua" w:cs="SimSun"/>
          <w:b/>
          <w:bCs/>
          <w:kern w:val="0"/>
          <w:lang w:val="en-US" w:eastAsia="zh-CN"/>
        </w:rPr>
        <w:t>Kim YW</w:t>
      </w:r>
      <w:r w:rsidRPr="00723461">
        <w:rPr>
          <w:rFonts w:ascii="Book Antiqua" w:eastAsia="SimSun" w:hAnsi="Book Antiqua" w:cs="SimSun"/>
          <w:kern w:val="0"/>
          <w:lang w:val="en-US" w:eastAsia="zh-CN"/>
        </w:rPr>
        <w:t>, Baik YH, Yun YH, Nam BH, Kim DH, Choi IJ, Bae JM. Improved quality of life outcomes after laparoscopy-assisted distal gastrectomy for early gastric cancer: results of a prospective randomized clinical trial. </w:t>
      </w:r>
      <w:r w:rsidRPr="00723461">
        <w:rPr>
          <w:rFonts w:ascii="Book Antiqua" w:eastAsia="SimSun" w:hAnsi="Book Antiqua" w:cs="SimSun"/>
          <w:i/>
          <w:iCs/>
          <w:kern w:val="0"/>
          <w:lang w:val="en-US" w:eastAsia="zh-CN"/>
        </w:rPr>
        <w:t>Ann Surg</w:t>
      </w:r>
      <w:r w:rsidRPr="00723461">
        <w:rPr>
          <w:rFonts w:ascii="Book Antiqua" w:eastAsia="SimSun" w:hAnsi="Book Antiqua" w:cs="SimSun"/>
          <w:kern w:val="0"/>
          <w:lang w:val="en-US" w:eastAsia="zh-CN"/>
        </w:rPr>
        <w:t> 2008; </w:t>
      </w:r>
      <w:r w:rsidRPr="00723461">
        <w:rPr>
          <w:rFonts w:ascii="Book Antiqua" w:eastAsia="SimSun" w:hAnsi="Book Antiqua" w:cs="SimSun"/>
          <w:b/>
          <w:bCs/>
          <w:kern w:val="0"/>
          <w:lang w:val="en-US" w:eastAsia="zh-CN"/>
        </w:rPr>
        <w:t>248</w:t>
      </w:r>
      <w:r w:rsidRPr="00723461">
        <w:rPr>
          <w:rFonts w:ascii="Book Antiqua" w:eastAsia="SimSun" w:hAnsi="Book Antiqua" w:cs="SimSun"/>
          <w:kern w:val="0"/>
          <w:lang w:val="en-US" w:eastAsia="zh-CN"/>
        </w:rPr>
        <w:t>: 721-727 [PMID: 18948798 DOI: 10.1097/SLA.0b013e318185e62e]</w:t>
      </w:r>
    </w:p>
    <w:p w14:paraId="5C958F4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101 </w:t>
      </w:r>
      <w:r w:rsidRPr="00723461">
        <w:rPr>
          <w:rFonts w:ascii="Book Antiqua" w:eastAsia="SimSun" w:hAnsi="Book Antiqua" w:cs="SimSun"/>
          <w:b/>
          <w:bCs/>
          <w:kern w:val="0"/>
          <w:lang w:val="en-US" w:eastAsia="zh-CN"/>
        </w:rPr>
        <w:t>Ding J</w:t>
      </w:r>
      <w:r w:rsidRPr="00723461">
        <w:rPr>
          <w:rFonts w:ascii="Book Antiqua" w:eastAsia="SimSun" w:hAnsi="Book Antiqua" w:cs="SimSun"/>
          <w:kern w:val="0"/>
          <w:lang w:val="en-US" w:eastAsia="zh-CN"/>
        </w:rPr>
        <w:t>, Liao GQ, Liu HL, Liu S, Tang J. Meta-analysis of laparoscopy-assisted distal gastrectomy with D2 lymph node dissection for gastric cancer. </w:t>
      </w:r>
      <w:r w:rsidRPr="00723461">
        <w:rPr>
          <w:rFonts w:ascii="Book Antiqua" w:eastAsia="SimSun" w:hAnsi="Book Antiqua" w:cs="SimSun"/>
          <w:i/>
          <w:iCs/>
          <w:kern w:val="0"/>
          <w:lang w:val="en-US" w:eastAsia="zh-CN"/>
        </w:rPr>
        <w:t>J Surg Oncol</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105</w:t>
      </w:r>
      <w:r w:rsidRPr="00723461">
        <w:rPr>
          <w:rFonts w:ascii="Book Antiqua" w:eastAsia="SimSun" w:hAnsi="Book Antiqua" w:cs="SimSun"/>
          <w:kern w:val="0"/>
          <w:lang w:val="en-US" w:eastAsia="zh-CN"/>
        </w:rPr>
        <w:t>: 297-303 [PMID: 21952834 DOI: 10.1002/jso.22098]</w:t>
      </w:r>
    </w:p>
    <w:p w14:paraId="70A6D5A2"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102 </w:t>
      </w:r>
      <w:r w:rsidRPr="00723461">
        <w:rPr>
          <w:rFonts w:ascii="Book Antiqua" w:eastAsia="SimSun" w:hAnsi="Book Antiqua" w:cs="SimSun"/>
          <w:b/>
          <w:bCs/>
          <w:kern w:val="0"/>
          <w:lang w:val="en-US" w:eastAsia="zh-CN"/>
        </w:rPr>
        <w:t>Kodera Y</w:t>
      </w:r>
      <w:r w:rsidRPr="00723461">
        <w:rPr>
          <w:rFonts w:ascii="Book Antiqua" w:eastAsia="SimSun" w:hAnsi="Book Antiqua" w:cs="SimSun"/>
          <w:kern w:val="0"/>
          <w:lang w:val="en-US" w:eastAsia="zh-CN"/>
        </w:rPr>
        <w:t>, Fujiwara M, Ohashi N, Nakayama G, Koike M, Morita S, Nakao A. Laparoscopic surgery for gastric cancer: a collective review with meta-analysis of randomized trials. </w:t>
      </w:r>
      <w:r w:rsidRPr="00723461">
        <w:rPr>
          <w:rFonts w:ascii="Book Antiqua" w:eastAsia="SimSun" w:hAnsi="Book Antiqua" w:cs="SimSun"/>
          <w:i/>
          <w:iCs/>
          <w:kern w:val="0"/>
          <w:lang w:val="en-US" w:eastAsia="zh-CN"/>
        </w:rPr>
        <w:t>J Am Coll Surg</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211</w:t>
      </w:r>
      <w:r w:rsidRPr="00723461">
        <w:rPr>
          <w:rFonts w:ascii="Book Antiqua" w:eastAsia="SimSun" w:hAnsi="Book Antiqua" w:cs="SimSun"/>
          <w:kern w:val="0"/>
          <w:lang w:val="en-US" w:eastAsia="zh-CN"/>
        </w:rPr>
        <w:t>: 677-686 [PMID: 20869270 DOI: 10.1016/j.jamcollsurg.2010.07.013]</w:t>
      </w:r>
    </w:p>
    <w:p w14:paraId="4B5E9A31"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103 </w:t>
      </w:r>
      <w:r w:rsidRPr="00723461">
        <w:rPr>
          <w:rFonts w:ascii="Book Antiqua" w:eastAsia="SimSun" w:hAnsi="Book Antiqua" w:cs="SimSun"/>
          <w:b/>
          <w:bCs/>
          <w:kern w:val="0"/>
          <w:lang w:val="en-US" w:eastAsia="zh-CN"/>
        </w:rPr>
        <w:t>Haverkamp L</w:t>
      </w:r>
      <w:r w:rsidRPr="00723461">
        <w:rPr>
          <w:rFonts w:ascii="Book Antiqua" w:eastAsia="SimSun" w:hAnsi="Book Antiqua" w:cs="SimSun"/>
          <w:kern w:val="0"/>
          <w:lang w:val="en-US" w:eastAsia="zh-CN"/>
        </w:rPr>
        <w:t>, Weijs TJ, van der Sluis PC, van der Tweel I, Ruurda JP, van Hillegersberg R. Laparoscopic total gastrectomy versus open total gastrectomy for cancer: a systematic review and meta-analysis.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27</w:t>
      </w:r>
      <w:r w:rsidRPr="00723461">
        <w:rPr>
          <w:rFonts w:ascii="Book Antiqua" w:eastAsia="SimSun" w:hAnsi="Book Antiqua" w:cs="SimSun"/>
          <w:kern w:val="0"/>
          <w:lang w:val="en-US" w:eastAsia="zh-CN"/>
        </w:rPr>
        <w:t>: 1509-1520 [PMID: 23263644 DOI: 10.1007/s00464-012-2661-1]</w:t>
      </w:r>
    </w:p>
    <w:p w14:paraId="074E2AD6"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104 </w:t>
      </w:r>
      <w:r w:rsidRPr="00723461">
        <w:rPr>
          <w:rFonts w:ascii="Book Antiqua" w:eastAsia="SimSun" w:hAnsi="Book Antiqua" w:cs="SimSun"/>
          <w:b/>
          <w:bCs/>
          <w:kern w:val="0"/>
          <w:lang w:val="en-US" w:eastAsia="zh-CN"/>
        </w:rPr>
        <w:t>Goh PM</w:t>
      </w:r>
      <w:r w:rsidRPr="00723461">
        <w:rPr>
          <w:rFonts w:ascii="Book Antiqua" w:eastAsia="SimSun" w:hAnsi="Book Antiqua" w:cs="SimSun"/>
          <w:kern w:val="0"/>
          <w:lang w:val="en-US" w:eastAsia="zh-CN"/>
        </w:rPr>
        <w:t>, Khan AZ, So JB, Lomanto D, Cheah WK, Muthiah R, Gandhi A. Early experience with laparoscopic radical gastrectomy for advanced gastric cancer. </w:t>
      </w:r>
      <w:r w:rsidRPr="00723461">
        <w:rPr>
          <w:rFonts w:ascii="Book Antiqua" w:eastAsia="SimSun" w:hAnsi="Book Antiqua" w:cs="SimSun"/>
          <w:i/>
          <w:iCs/>
          <w:kern w:val="0"/>
          <w:lang w:val="en-US" w:eastAsia="zh-CN"/>
        </w:rPr>
        <w:t>Surg Laparosc Endosc Percutan Tech</w:t>
      </w:r>
      <w:r w:rsidRPr="00723461">
        <w:rPr>
          <w:rFonts w:ascii="Book Antiqua" w:eastAsia="SimSun" w:hAnsi="Book Antiqua" w:cs="SimSun"/>
          <w:kern w:val="0"/>
          <w:lang w:val="en-US" w:eastAsia="zh-CN"/>
        </w:rPr>
        <w:t> 2001; </w:t>
      </w:r>
      <w:r w:rsidRPr="00723461">
        <w:rPr>
          <w:rFonts w:ascii="Book Antiqua" w:eastAsia="SimSun" w:hAnsi="Book Antiqua" w:cs="SimSun"/>
          <w:b/>
          <w:bCs/>
          <w:kern w:val="0"/>
          <w:lang w:val="en-US" w:eastAsia="zh-CN"/>
        </w:rPr>
        <w:t>11</w:t>
      </w:r>
      <w:r w:rsidRPr="00723461">
        <w:rPr>
          <w:rFonts w:ascii="Book Antiqua" w:eastAsia="SimSun" w:hAnsi="Book Antiqua" w:cs="SimSun"/>
          <w:kern w:val="0"/>
          <w:lang w:val="en-US" w:eastAsia="zh-CN"/>
        </w:rPr>
        <w:t>: 83-87 [PMID: 11330389]</w:t>
      </w:r>
    </w:p>
    <w:p w14:paraId="5CCE0FD5"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lastRenderedPageBreak/>
        <w:t>105 </w:t>
      </w:r>
      <w:r w:rsidRPr="00723461">
        <w:rPr>
          <w:rFonts w:ascii="Book Antiqua" w:eastAsia="SimSun" w:hAnsi="Book Antiqua" w:cs="SimSun"/>
          <w:b/>
          <w:bCs/>
          <w:kern w:val="0"/>
          <w:lang w:val="en-US" w:eastAsia="zh-CN"/>
        </w:rPr>
        <w:t>Ziqiang W</w:t>
      </w:r>
      <w:r w:rsidRPr="00723461">
        <w:rPr>
          <w:rFonts w:ascii="Book Antiqua" w:eastAsia="SimSun" w:hAnsi="Book Antiqua" w:cs="SimSun"/>
          <w:kern w:val="0"/>
          <w:lang w:val="en-US" w:eastAsia="zh-CN"/>
        </w:rPr>
        <w:t>, Feng Q, Zhimin C, Miao W, Lian Q, Huaxing L, Peiwu Y. Comparison of laparoscopically assisted and open radical distal gastrectomy with extended lymphadenectomy for gastric cancer management.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2006; </w:t>
      </w:r>
      <w:r w:rsidRPr="00723461">
        <w:rPr>
          <w:rFonts w:ascii="Book Antiqua" w:eastAsia="SimSun" w:hAnsi="Book Antiqua" w:cs="SimSun"/>
          <w:b/>
          <w:bCs/>
          <w:kern w:val="0"/>
          <w:lang w:val="en-US" w:eastAsia="zh-CN"/>
        </w:rPr>
        <w:t>20</w:t>
      </w:r>
      <w:r w:rsidRPr="00723461">
        <w:rPr>
          <w:rFonts w:ascii="Book Antiqua" w:eastAsia="SimSun" w:hAnsi="Book Antiqua" w:cs="SimSun"/>
          <w:kern w:val="0"/>
          <w:lang w:val="en-US" w:eastAsia="zh-CN"/>
        </w:rPr>
        <w:t>: 1738-1743 [PMID: 17024529]</w:t>
      </w:r>
    </w:p>
    <w:p w14:paraId="6842522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106 </w:t>
      </w:r>
      <w:r w:rsidRPr="00723461">
        <w:rPr>
          <w:rFonts w:ascii="Book Antiqua" w:eastAsia="SimSun" w:hAnsi="Book Antiqua" w:cs="SimSun"/>
          <w:b/>
          <w:bCs/>
          <w:kern w:val="0"/>
          <w:lang w:val="en-US" w:eastAsia="zh-CN"/>
        </w:rPr>
        <w:t>Kawamura H</w:t>
      </w:r>
      <w:r w:rsidRPr="00723461">
        <w:rPr>
          <w:rFonts w:ascii="Book Antiqua" w:eastAsia="SimSun" w:hAnsi="Book Antiqua" w:cs="SimSun"/>
          <w:kern w:val="0"/>
          <w:lang w:val="en-US" w:eastAsia="zh-CN"/>
        </w:rPr>
        <w:t>, Homma S, Yokota R, Yokota K, Watarai H, Hagiwara M, Sato M, Noguchi K, Ueki S, Kondo Y. Inspection of safety and accuracy of D2 lymph node dissection in laparoscopy-assisted distal gastrectomy. </w:t>
      </w:r>
      <w:r w:rsidRPr="00723461">
        <w:rPr>
          <w:rFonts w:ascii="Book Antiqua" w:eastAsia="SimSun" w:hAnsi="Book Antiqua" w:cs="SimSun"/>
          <w:i/>
          <w:iCs/>
          <w:kern w:val="0"/>
          <w:lang w:val="en-US" w:eastAsia="zh-CN"/>
        </w:rPr>
        <w:t>World J Surg</w:t>
      </w:r>
      <w:r w:rsidRPr="00723461">
        <w:rPr>
          <w:rFonts w:ascii="Book Antiqua" w:eastAsia="SimSun" w:hAnsi="Book Antiqua" w:cs="SimSun"/>
          <w:kern w:val="0"/>
          <w:lang w:val="en-US" w:eastAsia="zh-CN"/>
        </w:rPr>
        <w:t> 2008; </w:t>
      </w:r>
      <w:r w:rsidRPr="00723461">
        <w:rPr>
          <w:rFonts w:ascii="Book Antiqua" w:eastAsia="SimSun" w:hAnsi="Book Antiqua" w:cs="SimSun"/>
          <w:b/>
          <w:bCs/>
          <w:kern w:val="0"/>
          <w:lang w:val="en-US" w:eastAsia="zh-CN"/>
        </w:rPr>
        <w:t>32</w:t>
      </w:r>
      <w:r w:rsidRPr="00723461">
        <w:rPr>
          <w:rFonts w:ascii="Book Antiqua" w:eastAsia="SimSun" w:hAnsi="Book Antiqua" w:cs="SimSun"/>
          <w:kern w:val="0"/>
          <w:lang w:val="en-US" w:eastAsia="zh-CN"/>
        </w:rPr>
        <w:t>: 2366-2370 [PMID: 18668280 DOI: 10.1007/s00268-008-9697-3]</w:t>
      </w:r>
    </w:p>
    <w:p w14:paraId="53562145"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107 </w:t>
      </w:r>
      <w:r w:rsidRPr="00723461">
        <w:rPr>
          <w:rFonts w:ascii="Book Antiqua" w:eastAsia="SimSun" w:hAnsi="Book Antiqua" w:cs="SimSun"/>
          <w:b/>
          <w:bCs/>
          <w:kern w:val="0"/>
          <w:lang w:val="en-US" w:eastAsia="zh-CN"/>
        </w:rPr>
        <w:t>Hwang SI</w:t>
      </w:r>
      <w:r w:rsidRPr="00723461">
        <w:rPr>
          <w:rFonts w:ascii="Book Antiqua" w:eastAsia="SimSun" w:hAnsi="Book Antiqua" w:cs="SimSun"/>
          <w:kern w:val="0"/>
          <w:lang w:val="en-US" w:eastAsia="zh-CN"/>
        </w:rPr>
        <w:t>, Kim HO, Yoo CH, Shin JH, Son BH. Laparoscopic-assisted distal gastrectomy versus open distal gastrectomy for advanced gastric cancer.</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Surg Endosc</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2009;</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23</w:t>
      </w:r>
      <w:r w:rsidRPr="00723461">
        <w:rPr>
          <w:rFonts w:ascii="Book Antiqua" w:eastAsia="SimSun" w:hAnsi="Book Antiqua" w:cs="SimSun"/>
          <w:kern w:val="0"/>
          <w:lang w:val="en-US" w:eastAsia="zh-CN"/>
        </w:rPr>
        <w:t>: 1252-1258 [PMID: 18855063 DOI: 10.1007/s00464-008-0140-5]</w:t>
      </w:r>
    </w:p>
    <w:p w14:paraId="2A47270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108 </w:t>
      </w:r>
      <w:r w:rsidRPr="00723461">
        <w:rPr>
          <w:rFonts w:ascii="Book Antiqua" w:eastAsia="SimSun" w:hAnsi="Book Antiqua" w:cs="SimSun"/>
          <w:b/>
          <w:bCs/>
          <w:kern w:val="0"/>
          <w:lang w:val="en-US" w:eastAsia="zh-CN"/>
        </w:rPr>
        <w:t>Strong VE</w:t>
      </w:r>
      <w:r w:rsidRPr="00723461">
        <w:rPr>
          <w:rFonts w:ascii="Book Antiqua" w:eastAsia="SimSun" w:hAnsi="Book Antiqua" w:cs="SimSun"/>
          <w:kern w:val="0"/>
          <w:lang w:val="en-US" w:eastAsia="zh-CN"/>
        </w:rPr>
        <w:t>, Devaud N, Allen PJ, Gonen M, Brennan MF, Coit D. Laparoscopic versus open subtotal gastrectomy for adenocarcinoma: a case-control study. </w:t>
      </w:r>
      <w:r w:rsidRPr="00723461">
        <w:rPr>
          <w:rFonts w:ascii="Book Antiqua" w:eastAsia="SimSun" w:hAnsi="Book Antiqua" w:cs="SimSun"/>
          <w:i/>
          <w:iCs/>
          <w:kern w:val="0"/>
          <w:lang w:val="en-US" w:eastAsia="zh-CN"/>
        </w:rPr>
        <w:t>Ann Surg Oncol</w:t>
      </w:r>
      <w:r w:rsidRPr="00723461">
        <w:rPr>
          <w:rFonts w:ascii="Book Antiqua" w:eastAsia="SimSun" w:hAnsi="Book Antiqua" w:cs="SimSun"/>
          <w:kern w:val="0"/>
          <w:lang w:val="en-US" w:eastAsia="zh-CN"/>
        </w:rPr>
        <w:t> 2009; </w:t>
      </w:r>
      <w:r w:rsidRPr="00723461">
        <w:rPr>
          <w:rFonts w:ascii="Book Antiqua" w:eastAsia="SimSun" w:hAnsi="Book Antiqua" w:cs="SimSun"/>
          <w:b/>
          <w:bCs/>
          <w:kern w:val="0"/>
          <w:lang w:val="en-US" w:eastAsia="zh-CN"/>
        </w:rPr>
        <w:t>16</w:t>
      </w:r>
      <w:r w:rsidRPr="00723461">
        <w:rPr>
          <w:rFonts w:ascii="Book Antiqua" w:eastAsia="SimSun" w:hAnsi="Book Antiqua" w:cs="SimSun"/>
          <w:kern w:val="0"/>
          <w:lang w:val="en-US" w:eastAsia="zh-CN"/>
        </w:rPr>
        <w:t>: 1507-1513 [PMID: 19347407 DOI: 10.1245/s10434-009-0386-8]</w:t>
      </w:r>
    </w:p>
    <w:p w14:paraId="06B07ADB"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109 </w:t>
      </w:r>
      <w:r w:rsidRPr="00723461">
        <w:rPr>
          <w:rFonts w:ascii="Book Antiqua" w:eastAsia="SimSun" w:hAnsi="Book Antiqua" w:cs="SimSun"/>
          <w:b/>
          <w:bCs/>
          <w:kern w:val="0"/>
          <w:lang w:val="en-US" w:eastAsia="zh-CN"/>
        </w:rPr>
        <w:t>Shuang J</w:t>
      </w:r>
      <w:r w:rsidRPr="00723461">
        <w:rPr>
          <w:rFonts w:ascii="Book Antiqua" w:eastAsia="SimSun" w:hAnsi="Book Antiqua" w:cs="SimSun"/>
          <w:kern w:val="0"/>
          <w:lang w:val="en-US" w:eastAsia="zh-CN"/>
        </w:rPr>
        <w:t>, Qi S, Zheng J, Zhao Q, Li J, Kang Z, Hua J, Du J. A case-control study of laparoscopy-assisted and open distal gastrectomy for advanced gastric cancer. </w:t>
      </w:r>
      <w:r w:rsidRPr="00723461">
        <w:rPr>
          <w:rFonts w:ascii="Book Antiqua" w:eastAsia="SimSun" w:hAnsi="Book Antiqua" w:cs="SimSun"/>
          <w:i/>
          <w:iCs/>
          <w:kern w:val="0"/>
          <w:lang w:val="en-US" w:eastAsia="zh-CN"/>
        </w:rPr>
        <w:t>J Gastrointest Surg</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15</w:t>
      </w:r>
      <w:r w:rsidRPr="00723461">
        <w:rPr>
          <w:rFonts w:ascii="Book Antiqua" w:eastAsia="SimSun" w:hAnsi="Book Antiqua" w:cs="SimSun"/>
          <w:kern w:val="0"/>
          <w:lang w:val="en-US" w:eastAsia="zh-CN"/>
        </w:rPr>
        <w:t>: 57-62 [PMID: 20967510 DOI: 10.1007/s11605-010-1361-1]</w:t>
      </w:r>
    </w:p>
    <w:p w14:paraId="3B65D217"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110 </w:t>
      </w:r>
      <w:r w:rsidRPr="00723461">
        <w:rPr>
          <w:rFonts w:ascii="Book Antiqua" w:eastAsia="SimSun" w:hAnsi="Book Antiqua" w:cs="SimSun"/>
          <w:b/>
          <w:bCs/>
          <w:kern w:val="0"/>
          <w:lang w:val="en-US" w:eastAsia="zh-CN"/>
        </w:rPr>
        <w:t>Huscher CG</w:t>
      </w:r>
      <w:r w:rsidRPr="00723461">
        <w:rPr>
          <w:rFonts w:ascii="Book Antiqua" w:eastAsia="SimSun" w:hAnsi="Book Antiqua" w:cs="SimSun"/>
          <w:kern w:val="0"/>
          <w:lang w:val="en-US" w:eastAsia="zh-CN"/>
        </w:rPr>
        <w:t>, Mingoli A, Sgarzini G, Sansonetti A, Di Paola M, Recher A, Ponzano C. Laparoscopic versus open subtotal gastrectomy for distal gastric cancer: five-year results of a randomized prospective trial. </w:t>
      </w:r>
      <w:r w:rsidRPr="00723461">
        <w:rPr>
          <w:rFonts w:ascii="Book Antiqua" w:eastAsia="SimSun" w:hAnsi="Book Antiqua" w:cs="SimSun"/>
          <w:i/>
          <w:iCs/>
          <w:kern w:val="0"/>
          <w:lang w:val="en-US" w:eastAsia="zh-CN"/>
        </w:rPr>
        <w:t>Ann Surg</w:t>
      </w:r>
      <w:r w:rsidRPr="00723461">
        <w:rPr>
          <w:rFonts w:ascii="Book Antiqua" w:eastAsia="SimSun" w:hAnsi="Book Antiqua" w:cs="SimSun"/>
          <w:kern w:val="0"/>
          <w:lang w:val="en-US" w:eastAsia="zh-CN"/>
        </w:rPr>
        <w:t> 2005; </w:t>
      </w:r>
      <w:r w:rsidRPr="00723461">
        <w:rPr>
          <w:rFonts w:ascii="Book Antiqua" w:eastAsia="SimSun" w:hAnsi="Book Antiqua" w:cs="SimSun"/>
          <w:b/>
          <w:bCs/>
          <w:kern w:val="0"/>
          <w:lang w:val="en-US" w:eastAsia="zh-CN"/>
        </w:rPr>
        <w:t>241</w:t>
      </w:r>
      <w:r w:rsidRPr="00723461">
        <w:rPr>
          <w:rFonts w:ascii="Book Antiqua" w:eastAsia="SimSun" w:hAnsi="Book Antiqua" w:cs="SimSun"/>
          <w:kern w:val="0"/>
          <w:lang w:val="en-US" w:eastAsia="zh-CN"/>
        </w:rPr>
        <w:t>: 232-237 [PMID: 15650632 DOI: 10.1097/01.sla.0000151892.35922.f2]</w:t>
      </w:r>
    </w:p>
    <w:p w14:paraId="4C398E7A"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111 </w:t>
      </w:r>
      <w:r w:rsidRPr="00723461">
        <w:rPr>
          <w:rFonts w:ascii="Book Antiqua" w:eastAsia="SimSun" w:hAnsi="Book Antiqua" w:cs="SimSun"/>
          <w:b/>
          <w:bCs/>
          <w:kern w:val="0"/>
          <w:lang w:val="en-US" w:eastAsia="zh-CN"/>
        </w:rPr>
        <w:t>Noshiro H</w:t>
      </w:r>
      <w:r w:rsidRPr="00723461">
        <w:rPr>
          <w:rFonts w:ascii="Book Antiqua" w:eastAsia="SimSun" w:hAnsi="Book Antiqua" w:cs="SimSun"/>
          <w:kern w:val="0"/>
          <w:lang w:val="en-US" w:eastAsia="zh-CN"/>
        </w:rPr>
        <w:t>, Nagai E, Shimizu S, Uchiyama A, Tanaka M. Laparoscopically assisted distal gastrectomy with standard radical lymph node dissection for gastric cancer.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2005; </w:t>
      </w:r>
      <w:r w:rsidRPr="00723461">
        <w:rPr>
          <w:rFonts w:ascii="Book Antiqua" w:eastAsia="SimSun" w:hAnsi="Book Antiqua" w:cs="SimSun"/>
          <w:b/>
          <w:bCs/>
          <w:kern w:val="0"/>
          <w:lang w:val="en-US" w:eastAsia="zh-CN"/>
        </w:rPr>
        <w:t>19</w:t>
      </w:r>
      <w:r w:rsidRPr="00723461">
        <w:rPr>
          <w:rFonts w:ascii="Book Antiqua" w:eastAsia="SimSun" w:hAnsi="Book Antiqua" w:cs="SimSun"/>
          <w:kern w:val="0"/>
          <w:lang w:val="en-US" w:eastAsia="zh-CN"/>
        </w:rPr>
        <w:t>: 1592-1596 [PMID: 16247578]</w:t>
      </w:r>
    </w:p>
    <w:p w14:paraId="571BBB28"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112 </w:t>
      </w:r>
      <w:r w:rsidRPr="00723461">
        <w:rPr>
          <w:rFonts w:ascii="Book Antiqua" w:eastAsia="SimSun" w:hAnsi="Book Antiqua" w:cs="SimSun"/>
          <w:b/>
          <w:bCs/>
          <w:kern w:val="0"/>
          <w:lang w:val="en-US" w:eastAsia="zh-CN"/>
        </w:rPr>
        <w:t>Lee J</w:t>
      </w:r>
      <w:r w:rsidRPr="00723461">
        <w:rPr>
          <w:rFonts w:ascii="Book Antiqua" w:eastAsia="SimSun" w:hAnsi="Book Antiqua" w:cs="SimSun"/>
          <w:kern w:val="0"/>
          <w:lang w:val="en-US" w:eastAsia="zh-CN"/>
        </w:rPr>
        <w:t>, Kim W. Long-term outcomes after laparoscopy-assisted gastrectomy for advanced gastric cancer: analysis of consecutive 106 experiences. </w:t>
      </w:r>
      <w:r w:rsidRPr="00723461">
        <w:rPr>
          <w:rFonts w:ascii="Book Antiqua" w:eastAsia="SimSun" w:hAnsi="Book Antiqua" w:cs="SimSun"/>
          <w:i/>
          <w:iCs/>
          <w:kern w:val="0"/>
          <w:lang w:val="en-US" w:eastAsia="zh-CN"/>
        </w:rPr>
        <w:t>J Surg Oncol</w:t>
      </w:r>
      <w:r w:rsidRPr="00723461">
        <w:rPr>
          <w:rFonts w:ascii="Book Antiqua" w:eastAsia="SimSun" w:hAnsi="Book Antiqua" w:cs="SimSun"/>
          <w:kern w:val="0"/>
          <w:lang w:val="en-US" w:eastAsia="zh-CN"/>
        </w:rPr>
        <w:t> 2009; </w:t>
      </w:r>
      <w:r w:rsidRPr="00723461">
        <w:rPr>
          <w:rFonts w:ascii="Book Antiqua" w:eastAsia="SimSun" w:hAnsi="Book Antiqua" w:cs="SimSun"/>
          <w:b/>
          <w:bCs/>
          <w:kern w:val="0"/>
          <w:lang w:val="en-US" w:eastAsia="zh-CN"/>
        </w:rPr>
        <w:t>100</w:t>
      </w:r>
      <w:r w:rsidRPr="00723461">
        <w:rPr>
          <w:rFonts w:ascii="Book Antiqua" w:eastAsia="SimSun" w:hAnsi="Book Antiqua" w:cs="SimSun"/>
          <w:kern w:val="0"/>
          <w:lang w:val="en-US" w:eastAsia="zh-CN"/>
        </w:rPr>
        <w:t>: 693-698 [PMID: 19731245 DOI: 10.1002/jso.21400]</w:t>
      </w:r>
    </w:p>
    <w:p w14:paraId="5DE7C964"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113 </w:t>
      </w:r>
      <w:r w:rsidRPr="00723461">
        <w:rPr>
          <w:rFonts w:ascii="Book Antiqua" w:eastAsia="SimSun" w:hAnsi="Book Antiqua" w:cs="SimSun"/>
          <w:b/>
          <w:bCs/>
          <w:kern w:val="0"/>
          <w:lang w:val="en-US" w:eastAsia="zh-CN"/>
        </w:rPr>
        <w:t>Huang JL</w:t>
      </w:r>
      <w:r w:rsidRPr="00723461">
        <w:rPr>
          <w:rFonts w:ascii="Book Antiqua" w:eastAsia="SimSun" w:hAnsi="Book Antiqua" w:cs="SimSun"/>
          <w:kern w:val="0"/>
          <w:lang w:val="en-US" w:eastAsia="zh-CN"/>
        </w:rPr>
        <w:t>, Wei HB, Zheng ZH, Wei B, Chen TF, Huang Y, Guo WP, Hu B. Laparoscopy-assisted D2 radical distal gastrectomy for advanced gastric cancer. </w:t>
      </w:r>
      <w:r w:rsidRPr="00723461">
        <w:rPr>
          <w:rFonts w:ascii="Book Antiqua" w:eastAsia="SimSun" w:hAnsi="Book Antiqua" w:cs="SimSun"/>
          <w:i/>
          <w:iCs/>
          <w:kern w:val="0"/>
          <w:lang w:val="en-US" w:eastAsia="zh-CN"/>
        </w:rPr>
        <w:t>Dig Surg</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27</w:t>
      </w:r>
      <w:r w:rsidRPr="00723461">
        <w:rPr>
          <w:rFonts w:ascii="Book Antiqua" w:eastAsia="SimSun" w:hAnsi="Book Antiqua" w:cs="SimSun"/>
          <w:kern w:val="0"/>
          <w:lang w:val="en-US" w:eastAsia="zh-CN"/>
        </w:rPr>
        <w:t>: 291-296 [PMID: 20689290 DOI: 10.1159/000281818]</w:t>
      </w:r>
    </w:p>
    <w:p w14:paraId="2025F5B2" w14:textId="402A3EEF" w:rsidR="00257503" w:rsidRPr="00723461" w:rsidRDefault="00092A40"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lastRenderedPageBreak/>
        <w:t>114</w:t>
      </w:r>
      <w:r w:rsidR="00257503" w:rsidRPr="00723461">
        <w:rPr>
          <w:rFonts w:ascii="Book Antiqua" w:eastAsia="SimSun" w:hAnsi="Book Antiqua" w:cs="SimSun"/>
          <w:b/>
          <w:bCs/>
          <w:kern w:val="0"/>
          <w:lang w:val="en-US" w:eastAsia="zh-CN"/>
        </w:rPr>
        <w:t>Cai J</w:t>
      </w:r>
      <w:r w:rsidR="00257503" w:rsidRPr="00723461">
        <w:rPr>
          <w:rFonts w:ascii="Book Antiqua" w:eastAsia="SimSun" w:hAnsi="Book Antiqua" w:cs="SimSun"/>
          <w:kern w:val="0"/>
          <w:lang w:val="en-US" w:eastAsia="zh-CN"/>
        </w:rPr>
        <w:t>, Wei D, Gao CF, Zhang CS, Zhang H, Zhao T.</w:t>
      </w:r>
      <w:r w:rsidR="00037242" w:rsidRPr="00723461">
        <w:rPr>
          <w:rFonts w:ascii="Book Antiqua" w:eastAsia="SimSun" w:hAnsi="Book Antiqua" w:cs="SimSun" w:hint="eastAsia"/>
          <w:kern w:val="0"/>
          <w:lang w:val="en-US" w:eastAsia="zh-CN"/>
        </w:rPr>
        <w:t xml:space="preserve"> </w:t>
      </w:r>
      <w:r w:rsidR="00257503" w:rsidRPr="00723461">
        <w:rPr>
          <w:rFonts w:ascii="Book Antiqua" w:eastAsia="SimSun" w:hAnsi="Book Antiqua" w:cs="SimSun"/>
          <w:kern w:val="0"/>
          <w:lang w:val="en-US" w:eastAsia="zh-CN"/>
        </w:rPr>
        <w:t>A prospective randomized study comparing open versus laparoscopy-assisted D2 radical gastrectomy in advanced gastric cancer. </w:t>
      </w:r>
      <w:r w:rsidR="00257503" w:rsidRPr="00723461">
        <w:rPr>
          <w:rFonts w:ascii="Book Antiqua" w:eastAsia="SimSun" w:hAnsi="Book Antiqua" w:cs="SimSun"/>
          <w:i/>
          <w:iCs/>
          <w:kern w:val="0"/>
          <w:lang w:val="en-US" w:eastAsia="zh-CN"/>
        </w:rPr>
        <w:t>Dig Surg</w:t>
      </w:r>
      <w:r w:rsidR="00257503" w:rsidRPr="00723461">
        <w:rPr>
          <w:rFonts w:ascii="Book Antiqua" w:eastAsia="SimSun" w:hAnsi="Book Antiqua" w:cs="SimSun"/>
          <w:kern w:val="0"/>
          <w:lang w:val="en-US" w:eastAsia="zh-CN"/>
        </w:rPr>
        <w:t> 2011; </w:t>
      </w:r>
      <w:r w:rsidR="00257503" w:rsidRPr="00723461">
        <w:rPr>
          <w:rFonts w:ascii="Book Antiqua" w:eastAsia="SimSun" w:hAnsi="Book Antiqua" w:cs="SimSun"/>
          <w:b/>
          <w:bCs/>
          <w:kern w:val="0"/>
          <w:lang w:val="en-US" w:eastAsia="zh-CN"/>
        </w:rPr>
        <w:t>28</w:t>
      </w:r>
      <w:r w:rsidR="00257503" w:rsidRPr="00723461">
        <w:rPr>
          <w:rFonts w:ascii="Book Antiqua" w:eastAsia="SimSun" w:hAnsi="Book Antiqua" w:cs="SimSun"/>
          <w:kern w:val="0"/>
          <w:lang w:val="en-US" w:eastAsia="zh-CN"/>
        </w:rPr>
        <w:t>: 331-337 [PMID: 21934308 DOI: 10.1159/000330782]</w:t>
      </w:r>
    </w:p>
    <w:p w14:paraId="6B4F6482" w14:textId="2FBD1CE2"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11</w:t>
      </w:r>
      <w:r w:rsidR="009D2C2D" w:rsidRPr="00723461">
        <w:rPr>
          <w:rFonts w:ascii="Book Antiqua" w:eastAsia="SimSun" w:hAnsi="Book Antiqua" w:cs="SimSun"/>
          <w:kern w:val="0"/>
          <w:lang w:val="en-US" w:eastAsia="zh-CN"/>
        </w:rPr>
        <w:t>5</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Tokunaga M</w:t>
      </w:r>
      <w:r w:rsidRPr="00723461">
        <w:rPr>
          <w:rFonts w:ascii="Book Antiqua" w:eastAsia="SimSun" w:hAnsi="Book Antiqua" w:cs="SimSun"/>
          <w:kern w:val="0"/>
          <w:lang w:val="en-US" w:eastAsia="zh-CN"/>
        </w:rPr>
        <w:t>, Hiki N, Fukunaga T, Miki A, Nunobe S, Ohyama S, Seto Y, Yamaguchi T. Quality control and educational value of laparoscopy-assisted gastrectomy in a high-volume center.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2009; </w:t>
      </w:r>
      <w:r w:rsidRPr="00723461">
        <w:rPr>
          <w:rFonts w:ascii="Book Antiqua" w:eastAsia="SimSun" w:hAnsi="Book Antiqua" w:cs="SimSun"/>
          <w:b/>
          <w:bCs/>
          <w:kern w:val="0"/>
          <w:lang w:val="en-US" w:eastAsia="zh-CN"/>
        </w:rPr>
        <w:t>23</w:t>
      </w:r>
      <w:r w:rsidRPr="00723461">
        <w:rPr>
          <w:rFonts w:ascii="Book Antiqua" w:eastAsia="SimSun" w:hAnsi="Book Antiqua" w:cs="SimSun"/>
          <w:kern w:val="0"/>
          <w:lang w:val="en-US" w:eastAsia="zh-CN"/>
        </w:rPr>
        <w:t>: 289-295 [PMID: 18398642 DOI: 10.1007/s00464-008-9902-3]</w:t>
      </w:r>
    </w:p>
    <w:p w14:paraId="5FCFCDEE" w14:textId="0509DD93"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11</w:t>
      </w:r>
      <w:r w:rsidR="009D2C2D" w:rsidRPr="00723461">
        <w:rPr>
          <w:rFonts w:ascii="Book Antiqua" w:eastAsia="SimSun" w:hAnsi="Book Antiqua" w:cs="SimSun"/>
          <w:kern w:val="0"/>
          <w:lang w:val="en-US" w:eastAsia="zh-CN"/>
        </w:rPr>
        <w:t>6</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Perez CA</w:t>
      </w:r>
      <w:r w:rsidRPr="00723461">
        <w:rPr>
          <w:rFonts w:ascii="Book Antiqua" w:eastAsia="SimSun" w:hAnsi="Book Antiqua" w:cs="SimSun"/>
          <w:kern w:val="0"/>
          <w:lang w:val="en-US" w:eastAsia="zh-CN"/>
        </w:rPr>
        <w:t>, Mutic S. Advances and future of Radiation Oncology. </w:t>
      </w:r>
      <w:r w:rsidRPr="00723461">
        <w:rPr>
          <w:rFonts w:ascii="Book Antiqua" w:eastAsia="SimSun" w:hAnsi="Book Antiqua" w:cs="SimSun"/>
          <w:i/>
          <w:iCs/>
          <w:kern w:val="0"/>
          <w:lang w:val="en-US" w:eastAsia="zh-CN"/>
        </w:rPr>
        <w:t>Rep Pract Oncol Radiother</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18</w:t>
      </w:r>
      <w:r w:rsidRPr="00723461">
        <w:rPr>
          <w:rFonts w:ascii="Book Antiqua" w:eastAsia="SimSun" w:hAnsi="Book Antiqua" w:cs="SimSun"/>
          <w:kern w:val="0"/>
          <w:lang w:val="en-US" w:eastAsia="zh-CN"/>
        </w:rPr>
        <w:t>: 329-332 [PMID: 24416573 DOI: 10.1016/j.rpor.2013.10.010]</w:t>
      </w:r>
    </w:p>
    <w:p w14:paraId="421C034B" w14:textId="6686113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11</w:t>
      </w:r>
      <w:r w:rsidR="009D2C2D" w:rsidRPr="00723461">
        <w:rPr>
          <w:rFonts w:ascii="Book Antiqua" w:eastAsia="SimSun" w:hAnsi="Book Antiqua" w:cs="SimSun"/>
          <w:kern w:val="0"/>
          <w:lang w:val="en-US" w:eastAsia="zh-CN"/>
        </w:rPr>
        <w:t>7</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Isa N</w:t>
      </w:r>
      <w:r w:rsidRPr="00723461">
        <w:rPr>
          <w:rFonts w:ascii="Book Antiqua" w:eastAsia="SimSun" w:hAnsi="Book Antiqua" w:cs="SimSun"/>
          <w:kern w:val="0"/>
          <w:lang w:val="en-US" w:eastAsia="zh-CN"/>
        </w:rPr>
        <w:t>. Evidence based radiation oncology with existing technology. </w:t>
      </w:r>
      <w:r w:rsidRPr="00723461">
        <w:rPr>
          <w:rFonts w:ascii="Book Antiqua" w:eastAsia="SimSun" w:hAnsi="Book Antiqua" w:cs="SimSun"/>
          <w:i/>
          <w:iCs/>
          <w:kern w:val="0"/>
          <w:lang w:val="en-US" w:eastAsia="zh-CN"/>
        </w:rPr>
        <w:t>Rep Pract Oncol Radiother</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19</w:t>
      </w:r>
      <w:r w:rsidRPr="00723461">
        <w:rPr>
          <w:rFonts w:ascii="Book Antiqua" w:eastAsia="SimSun" w:hAnsi="Book Antiqua" w:cs="SimSun"/>
          <w:kern w:val="0"/>
          <w:lang w:val="en-US" w:eastAsia="zh-CN"/>
        </w:rPr>
        <w:t>: 259-266 [PMID: 25061519 DOI: 10.1016/j.rpor.2013.09.002]</w:t>
      </w:r>
    </w:p>
    <w:p w14:paraId="47B73A4C" w14:textId="404F4964"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11</w:t>
      </w:r>
      <w:r w:rsidR="009D2C2D" w:rsidRPr="00723461">
        <w:rPr>
          <w:rFonts w:ascii="Book Antiqua" w:eastAsia="SimSun" w:hAnsi="Book Antiqua" w:cs="SimSun"/>
          <w:kern w:val="0"/>
          <w:lang w:val="en-US" w:eastAsia="zh-CN"/>
        </w:rPr>
        <w:t>8</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MacKenzie JR</w:t>
      </w:r>
      <w:r w:rsidRPr="00723461">
        <w:rPr>
          <w:rFonts w:ascii="Book Antiqua" w:eastAsia="SimSun" w:hAnsi="Book Antiqua" w:cs="SimSun"/>
          <w:kern w:val="0"/>
          <w:lang w:val="en-US" w:eastAsia="zh-CN"/>
        </w:rPr>
        <w:t>, LaBan MM, Sackeyfio AH. The prevalence of peripheral neuropathy in patients with anorexia nervosa. </w:t>
      </w:r>
      <w:r w:rsidRPr="00723461">
        <w:rPr>
          <w:rFonts w:ascii="Book Antiqua" w:eastAsia="SimSun" w:hAnsi="Book Antiqua" w:cs="SimSun"/>
          <w:i/>
          <w:iCs/>
          <w:kern w:val="0"/>
          <w:lang w:val="en-US" w:eastAsia="zh-CN"/>
        </w:rPr>
        <w:t>Arch Phys Med Rehabil</w:t>
      </w:r>
      <w:r w:rsidRPr="00723461">
        <w:rPr>
          <w:rFonts w:ascii="Book Antiqua" w:eastAsia="SimSun" w:hAnsi="Book Antiqua" w:cs="SimSun"/>
          <w:kern w:val="0"/>
          <w:lang w:val="en-US" w:eastAsia="zh-CN"/>
        </w:rPr>
        <w:t> 1989; </w:t>
      </w:r>
      <w:r w:rsidRPr="00723461">
        <w:rPr>
          <w:rFonts w:ascii="Book Antiqua" w:eastAsia="SimSun" w:hAnsi="Book Antiqua" w:cs="SimSun"/>
          <w:b/>
          <w:bCs/>
          <w:kern w:val="0"/>
          <w:lang w:val="en-US" w:eastAsia="zh-CN"/>
        </w:rPr>
        <w:t>70</w:t>
      </w:r>
      <w:r w:rsidRPr="00723461">
        <w:rPr>
          <w:rFonts w:ascii="Book Antiqua" w:eastAsia="SimSun" w:hAnsi="Book Antiqua" w:cs="SimSun"/>
          <w:kern w:val="0"/>
          <w:lang w:val="en-US" w:eastAsia="zh-CN"/>
        </w:rPr>
        <w:t>: 827-830 [PMID: 2554847 DOI: 10.3748/wjg.v20.i47.17796]</w:t>
      </w:r>
    </w:p>
    <w:p w14:paraId="5B445E95" w14:textId="3CBF5613"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w:t>
      </w:r>
      <w:r w:rsidR="009D2C2D" w:rsidRPr="00723461">
        <w:rPr>
          <w:rFonts w:ascii="Book Antiqua" w:eastAsia="SimSun" w:hAnsi="Book Antiqua" w:cs="SimSun"/>
          <w:kern w:val="0"/>
          <w:lang w:val="en-US" w:eastAsia="zh-CN"/>
        </w:rPr>
        <w:t>19</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Polom W</w:t>
      </w:r>
      <w:r w:rsidRPr="00723461">
        <w:rPr>
          <w:rFonts w:ascii="Book Antiqua" w:eastAsia="SimSun" w:hAnsi="Book Antiqua" w:cs="SimSun"/>
          <w:kern w:val="0"/>
          <w:lang w:val="en-US" w:eastAsia="zh-CN"/>
        </w:rPr>
        <w:t>, Markuszewski M, Rho YS, Matuszewski M. Use of invisible near infrared light fluorescence with indocyanine green and methylene blue in urology. Part 2. </w:t>
      </w:r>
      <w:r w:rsidRPr="00723461">
        <w:rPr>
          <w:rFonts w:ascii="Book Antiqua" w:eastAsia="SimSun" w:hAnsi="Book Antiqua" w:cs="SimSun"/>
          <w:i/>
          <w:iCs/>
          <w:kern w:val="0"/>
          <w:lang w:val="en-US" w:eastAsia="zh-CN"/>
        </w:rPr>
        <w:t>Cent European J Urol</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67</w:t>
      </w:r>
      <w:r w:rsidRPr="00723461">
        <w:rPr>
          <w:rFonts w:ascii="Book Antiqua" w:eastAsia="SimSun" w:hAnsi="Book Antiqua" w:cs="SimSun"/>
          <w:kern w:val="0"/>
          <w:lang w:val="en-US" w:eastAsia="zh-CN"/>
        </w:rPr>
        <w:t>: 310-313 [PMID: 25247093 DOI: 10.5173/ceju.2014.03.art19]</w:t>
      </w:r>
    </w:p>
    <w:p w14:paraId="68ED6653" w14:textId="1355DB1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12</w:t>
      </w:r>
      <w:r w:rsidR="009D2C2D" w:rsidRPr="00723461">
        <w:rPr>
          <w:rFonts w:ascii="Book Antiqua" w:eastAsia="SimSun" w:hAnsi="Book Antiqua" w:cs="SimSun"/>
          <w:kern w:val="0"/>
          <w:lang w:val="en-US" w:eastAsia="zh-CN"/>
        </w:rPr>
        <w:t>0</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Polom W</w:t>
      </w:r>
      <w:r w:rsidRPr="00723461">
        <w:rPr>
          <w:rFonts w:ascii="Book Antiqua" w:eastAsia="SimSun" w:hAnsi="Book Antiqua" w:cs="SimSun"/>
          <w:kern w:val="0"/>
          <w:lang w:val="en-US" w:eastAsia="zh-CN"/>
        </w:rPr>
        <w:t>, Markuszewski M, Rho YS, Matuszewski M. Usage of invisible near infrared light (NIR) fluorescence with indocyanine green (ICG) and methylene blue (MB) in urological oncology. Part 1. </w:t>
      </w:r>
      <w:r w:rsidRPr="00723461">
        <w:rPr>
          <w:rFonts w:ascii="Book Antiqua" w:eastAsia="SimSun" w:hAnsi="Book Antiqua" w:cs="SimSun"/>
          <w:i/>
          <w:iCs/>
          <w:kern w:val="0"/>
          <w:lang w:val="en-US" w:eastAsia="zh-CN"/>
        </w:rPr>
        <w:t>Cent European J Urol</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67</w:t>
      </w:r>
      <w:r w:rsidRPr="00723461">
        <w:rPr>
          <w:rFonts w:ascii="Book Antiqua" w:eastAsia="SimSun" w:hAnsi="Book Antiqua" w:cs="SimSun"/>
          <w:kern w:val="0"/>
          <w:lang w:val="en-US" w:eastAsia="zh-CN"/>
        </w:rPr>
        <w:t>: 142-148 [PMID: 25140227 DOI: 10.5173/ceju.2014.02.art5]</w:t>
      </w:r>
    </w:p>
    <w:p w14:paraId="767B6314" w14:textId="5FC2C012"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12</w:t>
      </w:r>
      <w:r w:rsidR="009D2C2D" w:rsidRPr="00723461">
        <w:rPr>
          <w:rFonts w:ascii="Book Antiqua" w:eastAsia="SimSun" w:hAnsi="Book Antiqua" w:cs="SimSun"/>
          <w:kern w:val="0"/>
          <w:lang w:val="en-US" w:eastAsia="zh-CN"/>
        </w:rPr>
        <w:t>1</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Woo Y</w:t>
      </w:r>
      <w:r w:rsidRPr="00723461">
        <w:rPr>
          <w:rFonts w:ascii="Book Antiqua" w:eastAsia="SimSun" w:hAnsi="Book Antiqua" w:cs="SimSun"/>
          <w:kern w:val="0"/>
          <w:lang w:val="en-US" w:eastAsia="zh-CN"/>
        </w:rPr>
        <w:t>, Hyung WJ, Pak KH, Inaba K, Obama K, Choi SH, Noh SH. Robotic gastrectomy as an oncologically sound alternative to laparoscopic resections for the treatment of early-stage gastric cancers. </w:t>
      </w:r>
      <w:r w:rsidRPr="00723461">
        <w:rPr>
          <w:rFonts w:ascii="Book Antiqua" w:eastAsia="SimSun" w:hAnsi="Book Antiqua" w:cs="SimSun"/>
          <w:i/>
          <w:iCs/>
          <w:kern w:val="0"/>
          <w:lang w:val="en-US" w:eastAsia="zh-CN"/>
        </w:rPr>
        <w:t>Arch Surg</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146</w:t>
      </w:r>
      <w:r w:rsidRPr="00723461">
        <w:rPr>
          <w:rFonts w:ascii="Book Antiqua" w:eastAsia="SimSun" w:hAnsi="Book Antiqua" w:cs="SimSun"/>
          <w:kern w:val="0"/>
          <w:lang w:val="en-US" w:eastAsia="zh-CN"/>
        </w:rPr>
        <w:t>: 1086-1092 [PMID: 21576595 DOI: 10.1001/archsurg.2011.114]</w:t>
      </w:r>
    </w:p>
    <w:p w14:paraId="7694E9CD" w14:textId="4D4F4DA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12</w:t>
      </w:r>
      <w:r w:rsidR="009D2C2D" w:rsidRPr="00723461">
        <w:rPr>
          <w:rFonts w:ascii="Book Antiqua" w:eastAsia="SimSun" w:hAnsi="Book Antiqua" w:cs="SimSun"/>
          <w:kern w:val="0"/>
          <w:lang w:val="en-US" w:eastAsia="zh-CN"/>
        </w:rPr>
        <w:t>2</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Kim KM</w:t>
      </w:r>
      <w:r w:rsidRPr="00723461">
        <w:rPr>
          <w:rFonts w:ascii="Book Antiqua" w:eastAsia="SimSun" w:hAnsi="Book Antiqua" w:cs="SimSun"/>
          <w:kern w:val="0"/>
          <w:lang w:val="en-US" w:eastAsia="zh-CN"/>
        </w:rPr>
        <w:t>, An JY, Kim HI, Cheong JH, Hyung WJ, Noh SH. Major early complications following open, laparoscopic and robotic gastrectomy. </w:t>
      </w:r>
      <w:r w:rsidRPr="00723461">
        <w:rPr>
          <w:rFonts w:ascii="Book Antiqua" w:eastAsia="SimSun" w:hAnsi="Book Antiqua" w:cs="SimSun"/>
          <w:i/>
          <w:iCs/>
          <w:kern w:val="0"/>
          <w:lang w:val="en-US" w:eastAsia="zh-CN"/>
        </w:rPr>
        <w:t>Br J Surg</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99</w:t>
      </w:r>
      <w:r w:rsidRPr="00723461">
        <w:rPr>
          <w:rFonts w:ascii="Book Antiqua" w:eastAsia="SimSun" w:hAnsi="Book Antiqua" w:cs="SimSun"/>
          <w:kern w:val="0"/>
          <w:lang w:val="en-US" w:eastAsia="zh-CN"/>
        </w:rPr>
        <w:t>: 1681-1687 [PMID: 23034831 DOI: 10.1002/bjs.8924]</w:t>
      </w:r>
    </w:p>
    <w:p w14:paraId="49DA6145" w14:textId="7662D4B5"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12</w:t>
      </w:r>
      <w:r w:rsidR="009D2C2D" w:rsidRPr="00723461">
        <w:rPr>
          <w:rFonts w:ascii="Book Antiqua" w:eastAsia="SimSun" w:hAnsi="Book Antiqua" w:cs="SimSun"/>
          <w:kern w:val="0"/>
          <w:lang w:val="en-US" w:eastAsia="zh-CN"/>
        </w:rPr>
        <w:t>3</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Liao G</w:t>
      </w:r>
      <w:r w:rsidRPr="00723461">
        <w:rPr>
          <w:rFonts w:ascii="Book Antiqua" w:eastAsia="SimSun" w:hAnsi="Book Antiqua" w:cs="SimSun"/>
          <w:kern w:val="0"/>
          <w:lang w:val="en-US" w:eastAsia="zh-CN"/>
        </w:rPr>
        <w:t>, Chen J, Ren C, Li R, Du S, Xie G, Deng H, Yang K, Yuan Y. Robotic versus open gastrectomy for gastric cancer: a meta-analysis. </w:t>
      </w:r>
      <w:r w:rsidRPr="00723461">
        <w:rPr>
          <w:rFonts w:ascii="Book Antiqua" w:eastAsia="SimSun" w:hAnsi="Book Antiqua" w:cs="SimSun"/>
          <w:i/>
          <w:iCs/>
          <w:kern w:val="0"/>
          <w:lang w:val="en-US" w:eastAsia="zh-CN"/>
        </w:rPr>
        <w:t>PLoS One</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8</w:t>
      </w:r>
      <w:r w:rsidRPr="00723461">
        <w:rPr>
          <w:rFonts w:ascii="Book Antiqua" w:eastAsia="SimSun" w:hAnsi="Book Antiqua" w:cs="SimSun"/>
          <w:kern w:val="0"/>
          <w:lang w:val="en-US" w:eastAsia="zh-CN"/>
        </w:rPr>
        <w:t>: e81946 [PMID: 24312610 DOI: 10.1371/journal.pone.0081946]</w:t>
      </w:r>
    </w:p>
    <w:p w14:paraId="59D28163" w14:textId="48872A2D"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lastRenderedPageBreak/>
        <w:t>12</w:t>
      </w:r>
      <w:r w:rsidR="009D2C2D" w:rsidRPr="00723461">
        <w:rPr>
          <w:rFonts w:ascii="Book Antiqua" w:eastAsia="SimSun" w:hAnsi="Book Antiqua" w:cs="SimSun"/>
          <w:kern w:val="0"/>
          <w:lang w:val="en-US" w:eastAsia="zh-CN"/>
        </w:rPr>
        <w:t>4</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Hyun MH</w:t>
      </w:r>
      <w:r w:rsidRPr="00723461">
        <w:rPr>
          <w:rFonts w:ascii="Book Antiqua" w:eastAsia="SimSun" w:hAnsi="Book Antiqua" w:cs="SimSun"/>
          <w:kern w:val="0"/>
          <w:lang w:val="en-US" w:eastAsia="zh-CN"/>
        </w:rPr>
        <w:t>, Lee CH, Kwon YJ, Cho SI, Jang YJ, Kim DH, Kim JH, Park SH, Mok YJ, Park SS. Robot versus laparoscopic gastrectomy for cancer by an experienced surgeon: comparisons of surgery, complications, and surgical stress. </w:t>
      </w:r>
      <w:r w:rsidRPr="00723461">
        <w:rPr>
          <w:rFonts w:ascii="Book Antiqua" w:eastAsia="SimSun" w:hAnsi="Book Antiqua" w:cs="SimSun"/>
          <w:i/>
          <w:iCs/>
          <w:kern w:val="0"/>
          <w:lang w:val="en-US" w:eastAsia="zh-CN"/>
        </w:rPr>
        <w:t>Ann Surg Oncol</w:t>
      </w:r>
      <w:r w:rsidRPr="00723461">
        <w:rPr>
          <w:rFonts w:ascii="Book Antiqua" w:eastAsia="SimSun" w:hAnsi="Book Antiqua" w:cs="SimSun"/>
          <w:kern w:val="0"/>
          <w:lang w:val="en-US" w:eastAsia="zh-CN"/>
        </w:rPr>
        <w:t> 2013; </w:t>
      </w:r>
      <w:r w:rsidRPr="00723461">
        <w:rPr>
          <w:rFonts w:ascii="Book Antiqua" w:eastAsia="SimSun" w:hAnsi="Book Antiqua" w:cs="SimSun"/>
          <w:b/>
          <w:bCs/>
          <w:kern w:val="0"/>
          <w:lang w:val="en-US" w:eastAsia="zh-CN"/>
        </w:rPr>
        <w:t>20</w:t>
      </w:r>
      <w:r w:rsidRPr="00723461">
        <w:rPr>
          <w:rFonts w:ascii="Book Antiqua" w:eastAsia="SimSun" w:hAnsi="Book Antiqua" w:cs="SimSun"/>
          <w:kern w:val="0"/>
          <w:lang w:val="en-US" w:eastAsia="zh-CN"/>
        </w:rPr>
        <w:t>: 1258-1265 [PMID: 23080320 DOI: 10.1245/s10434-012-2679-6]</w:t>
      </w:r>
    </w:p>
    <w:p w14:paraId="7BBA8D53" w14:textId="0469D518"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12</w:t>
      </w:r>
      <w:r w:rsidR="009D2C2D" w:rsidRPr="00723461">
        <w:rPr>
          <w:rFonts w:ascii="Book Antiqua" w:eastAsia="SimSun" w:hAnsi="Book Antiqua" w:cs="SimSun"/>
          <w:kern w:val="0"/>
          <w:lang w:val="en-US" w:eastAsia="zh-CN"/>
        </w:rPr>
        <w:t>5</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Shen WS</w:t>
      </w:r>
      <w:r w:rsidRPr="00723461">
        <w:rPr>
          <w:rFonts w:ascii="Book Antiqua" w:eastAsia="SimSun" w:hAnsi="Book Antiqua" w:cs="SimSun"/>
          <w:kern w:val="0"/>
          <w:lang w:val="en-US" w:eastAsia="zh-CN"/>
        </w:rPr>
        <w:t>, Xi HQ, Chen L, Wei B. A meta-analysis of robotic versus laparoscopic gastrectomy for gastric cancer.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28</w:t>
      </w:r>
      <w:r w:rsidRPr="00723461">
        <w:rPr>
          <w:rFonts w:ascii="Book Antiqua" w:eastAsia="SimSun" w:hAnsi="Book Antiqua" w:cs="SimSun"/>
          <w:kern w:val="0"/>
          <w:lang w:val="en-US" w:eastAsia="zh-CN"/>
        </w:rPr>
        <w:t>: 2795-2802 [PMID: 24789136 DOI: 10.1007/s00464-014-3547-1]</w:t>
      </w:r>
    </w:p>
    <w:p w14:paraId="3ECCAB9A" w14:textId="6B20BDE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12</w:t>
      </w:r>
      <w:r w:rsidR="009D2C2D" w:rsidRPr="00723461">
        <w:rPr>
          <w:rFonts w:ascii="Book Antiqua" w:eastAsia="SimSun" w:hAnsi="Book Antiqua" w:cs="SimSun"/>
          <w:kern w:val="0"/>
          <w:lang w:val="en-US" w:eastAsia="zh-CN"/>
        </w:rPr>
        <w:t>6</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Baek SJ</w:t>
      </w:r>
      <w:r w:rsidRPr="00723461">
        <w:rPr>
          <w:rFonts w:ascii="Book Antiqua" w:eastAsia="SimSun" w:hAnsi="Book Antiqua" w:cs="SimSun"/>
          <w:kern w:val="0"/>
          <w:lang w:val="en-US" w:eastAsia="zh-CN"/>
        </w:rPr>
        <w:t>, Kim SH. Robotics in general surgery: an evidence-based review. </w:t>
      </w:r>
      <w:r w:rsidRPr="00723461">
        <w:rPr>
          <w:rFonts w:ascii="Book Antiqua" w:eastAsia="SimSun" w:hAnsi="Book Antiqua" w:cs="SimSun"/>
          <w:i/>
          <w:iCs/>
          <w:kern w:val="0"/>
          <w:lang w:val="en-US" w:eastAsia="zh-CN"/>
        </w:rPr>
        <w:t>Asian J Endosc Surg</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7</w:t>
      </w:r>
      <w:r w:rsidRPr="00723461">
        <w:rPr>
          <w:rFonts w:ascii="Book Antiqua" w:eastAsia="SimSun" w:hAnsi="Book Antiqua" w:cs="SimSun"/>
          <w:kern w:val="0"/>
          <w:lang w:val="en-US" w:eastAsia="zh-CN"/>
        </w:rPr>
        <w:t>: 117-123 [PMID: 24877247 DOI: 10.1111/ases.12087]</w:t>
      </w:r>
    </w:p>
    <w:p w14:paraId="4CE015ED" w14:textId="62222BFF"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12</w:t>
      </w:r>
      <w:r w:rsidR="009D2C2D" w:rsidRPr="00723461">
        <w:rPr>
          <w:rFonts w:ascii="Book Antiqua" w:eastAsia="SimSun" w:hAnsi="Book Antiqua" w:cs="SimSun"/>
          <w:kern w:val="0"/>
          <w:lang w:val="en-US" w:eastAsia="zh-CN"/>
        </w:rPr>
        <w:t>7</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Marano A</w:t>
      </w:r>
      <w:r w:rsidRPr="00723461">
        <w:rPr>
          <w:rFonts w:ascii="Book Antiqua" w:eastAsia="SimSun" w:hAnsi="Book Antiqua" w:cs="SimSun"/>
          <w:kern w:val="0"/>
          <w:lang w:val="en-US" w:eastAsia="zh-CN"/>
        </w:rPr>
        <w:t>, Hyung WJ. Robotic gastrectomy: the current state of the art. </w:t>
      </w:r>
      <w:r w:rsidRPr="00723461">
        <w:rPr>
          <w:rFonts w:ascii="Book Antiqua" w:eastAsia="SimSun" w:hAnsi="Book Antiqua" w:cs="SimSun"/>
          <w:i/>
          <w:iCs/>
          <w:kern w:val="0"/>
          <w:lang w:val="en-US" w:eastAsia="zh-CN"/>
        </w:rPr>
        <w:t>J Gastric Cancer</w:t>
      </w:r>
      <w:r w:rsidRPr="00723461">
        <w:rPr>
          <w:rFonts w:ascii="Book Antiqua" w:eastAsia="SimSun" w:hAnsi="Book Antiqua" w:cs="SimSun"/>
          <w:kern w:val="0"/>
          <w:lang w:val="en-US" w:eastAsia="zh-CN"/>
        </w:rPr>
        <w:t> 2012; </w:t>
      </w:r>
      <w:r w:rsidRPr="00723461">
        <w:rPr>
          <w:rFonts w:ascii="Book Antiqua" w:eastAsia="SimSun" w:hAnsi="Book Antiqua" w:cs="SimSun"/>
          <w:b/>
          <w:bCs/>
          <w:kern w:val="0"/>
          <w:lang w:val="en-US" w:eastAsia="zh-CN"/>
        </w:rPr>
        <w:t>12</w:t>
      </w:r>
      <w:r w:rsidRPr="00723461">
        <w:rPr>
          <w:rFonts w:ascii="Book Antiqua" w:eastAsia="SimSun" w:hAnsi="Book Antiqua" w:cs="SimSun"/>
          <w:kern w:val="0"/>
          <w:lang w:val="en-US" w:eastAsia="zh-CN"/>
        </w:rPr>
        <w:t>: 63-72 [PMID: 22792518 DOI: 10.5230/jgc.2012.12.2.63]</w:t>
      </w:r>
    </w:p>
    <w:p w14:paraId="4BB5FCEA" w14:textId="53FEB0D3"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12</w:t>
      </w:r>
      <w:r w:rsidR="009D2C2D" w:rsidRPr="00723461">
        <w:rPr>
          <w:rFonts w:ascii="Book Antiqua" w:eastAsia="SimSun" w:hAnsi="Book Antiqua" w:cs="SimSun"/>
          <w:kern w:val="0"/>
          <w:lang w:val="en-US" w:eastAsia="zh-CN"/>
        </w:rPr>
        <w:t>8</w:t>
      </w:r>
      <w:r w:rsidRPr="00723461">
        <w:rPr>
          <w:rFonts w:ascii="Book Antiqua" w:eastAsia="SimSun" w:hAnsi="Book Antiqua" w:cs="SimSun"/>
          <w:kern w:val="0"/>
          <w:lang w:val="en-US" w:eastAsia="zh-CN"/>
        </w:rPr>
        <w:t xml:space="preserve"> </w:t>
      </w:r>
      <w:r w:rsidRPr="00723461">
        <w:rPr>
          <w:rFonts w:ascii="Book Antiqua" w:eastAsia="SimSun" w:hAnsi="Book Antiqua" w:cs="SimSun"/>
          <w:b/>
          <w:kern w:val="0"/>
          <w:lang w:val="en-US" w:eastAsia="zh-CN"/>
        </w:rPr>
        <w:t>Pernazza G</w:t>
      </w:r>
      <w:r w:rsidRPr="00723461">
        <w:rPr>
          <w:rFonts w:ascii="Book Antiqua" w:eastAsia="SimSun" w:hAnsi="Book Antiqua" w:cs="SimSun"/>
          <w:kern w:val="0"/>
          <w:lang w:val="en-US" w:eastAsia="zh-CN"/>
        </w:rPr>
        <w:t xml:space="preserve">, Gentile E, Felicioni I, Tumbiolo S, Giulianotti PC. Improved early survival after robotic gastrectomy in advanced gastric cancer. </w:t>
      </w:r>
      <w:r w:rsidRPr="00723461">
        <w:rPr>
          <w:rFonts w:ascii="Book Antiqua" w:eastAsia="SimSun" w:hAnsi="Book Antiqua" w:cs="SimSun"/>
          <w:i/>
          <w:kern w:val="0"/>
          <w:lang w:val="en-US" w:eastAsia="zh-CN"/>
        </w:rPr>
        <w:t>Surg Laparosc Endosc Percutan Tech</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 xml:space="preserve">2006; </w:t>
      </w:r>
      <w:r w:rsidRPr="00723461">
        <w:rPr>
          <w:rFonts w:ascii="Book Antiqua" w:eastAsia="SimSun" w:hAnsi="Book Antiqua" w:cs="SimSun"/>
          <w:b/>
          <w:kern w:val="0"/>
          <w:lang w:val="en-US" w:eastAsia="zh-CN"/>
        </w:rPr>
        <w:t>16</w:t>
      </w:r>
      <w:r w:rsidRPr="00723461">
        <w:rPr>
          <w:rFonts w:ascii="Book Antiqua" w:eastAsia="SimSun" w:hAnsi="Book Antiqua" w:cs="SimSun"/>
          <w:kern w:val="0"/>
          <w:lang w:val="en-US" w:eastAsia="zh-CN"/>
        </w:rPr>
        <w:t>: 286</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[DOI: 10.1097/00129689-200608000-00024]</w:t>
      </w:r>
    </w:p>
    <w:p w14:paraId="1FB4725A" w14:textId="6CD26AA9"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w:t>
      </w:r>
      <w:r w:rsidR="009D2C2D" w:rsidRPr="00723461">
        <w:rPr>
          <w:rFonts w:ascii="Book Antiqua" w:eastAsia="SimSun" w:hAnsi="Book Antiqua" w:cs="SimSun"/>
          <w:kern w:val="0"/>
          <w:lang w:val="en-US" w:eastAsia="zh-CN"/>
        </w:rPr>
        <w:t>29</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Pugliese R</w:t>
      </w:r>
      <w:r w:rsidRPr="00723461">
        <w:rPr>
          <w:rFonts w:ascii="Book Antiqua" w:eastAsia="SimSun" w:hAnsi="Book Antiqua" w:cs="SimSun"/>
          <w:kern w:val="0"/>
          <w:lang w:val="en-US" w:eastAsia="zh-CN"/>
        </w:rPr>
        <w:t>, Maggioni D, Sansonna F, Costanzi A, Ferrari GC, Di Lernia S, Magistro C, De Martini P, Pugliese F. Subtotal gastrectomy with D2 dissection by minimally invasive surgery for distal adenocarcinoma of the stomach: results and 5-year survival.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24</w:t>
      </w:r>
      <w:r w:rsidRPr="00723461">
        <w:rPr>
          <w:rFonts w:ascii="Book Antiqua" w:eastAsia="SimSun" w:hAnsi="Book Antiqua" w:cs="SimSun"/>
          <w:kern w:val="0"/>
          <w:lang w:val="en-US" w:eastAsia="zh-CN"/>
        </w:rPr>
        <w:t>: 2594-2602 [PMID: 20414682 DOI: 10.1007/s00464-010-1014-1]</w:t>
      </w:r>
    </w:p>
    <w:p w14:paraId="6893BC43" w14:textId="5F52D7B1"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13</w:t>
      </w:r>
      <w:r w:rsidR="009D2C2D" w:rsidRPr="00723461">
        <w:rPr>
          <w:rFonts w:ascii="Book Antiqua" w:eastAsia="SimSun" w:hAnsi="Book Antiqua" w:cs="SimSun"/>
          <w:kern w:val="0"/>
          <w:lang w:val="en-US" w:eastAsia="zh-CN"/>
        </w:rPr>
        <w:t>0</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Caruso S</w:t>
      </w:r>
      <w:r w:rsidRPr="00723461">
        <w:rPr>
          <w:rFonts w:ascii="Book Antiqua" w:eastAsia="SimSun" w:hAnsi="Book Antiqua" w:cs="SimSun"/>
          <w:kern w:val="0"/>
          <w:lang w:val="en-US" w:eastAsia="zh-CN"/>
        </w:rPr>
        <w:t>, Patriti A, Marrelli D, Ceccarelli G, Ceribelli C, Roviello F, Casciola L. Open vs robot-assisted laparoscopic gastric resection with D2 lymph node dissection for adenocarcinoma: a case-control study. </w:t>
      </w:r>
      <w:r w:rsidRPr="00723461">
        <w:rPr>
          <w:rFonts w:ascii="Book Antiqua" w:eastAsia="SimSun" w:hAnsi="Book Antiqua" w:cs="SimSun"/>
          <w:i/>
          <w:iCs/>
          <w:kern w:val="0"/>
          <w:lang w:val="en-US" w:eastAsia="zh-CN"/>
        </w:rPr>
        <w:t>Int J Med Robot</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7</w:t>
      </w:r>
      <w:r w:rsidRPr="00723461">
        <w:rPr>
          <w:rFonts w:ascii="Book Antiqua" w:eastAsia="SimSun" w:hAnsi="Book Antiqua" w:cs="SimSun"/>
          <w:kern w:val="0"/>
          <w:lang w:val="en-US" w:eastAsia="zh-CN"/>
        </w:rPr>
        <w:t>: 452-458 [PMID: 21984205 DOI: 10.1002/rcs.416]</w:t>
      </w:r>
    </w:p>
    <w:p w14:paraId="06AA40D1" w14:textId="08299CB6"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13</w:t>
      </w:r>
      <w:r w:rsidR="009D2C2D" w:rsidRPr="00723461">
        <w:rPr>
          <w:rFonts w:ascii="Book Antiqua" w:eastAsia="SimSun" w:hAnsi="Book Antiqua" w:cs="SimSun"/>
          <w:kern w:val="0"/>
          <w:lang w:val="en-US" w:eastAsia="zh-CN"/>
        </w:rPr>
        <w:t>1</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Son T</w:t>
      </w:r>
      <w:r w:rsidRPr="00723461">
        <w:rPr>
          <w:rFonts w:ascii="Book Antiqua" w:eastAsia="SimSun" w:hAnsi="Book Antiqua" w:cs="SimSun"/>
          <w:kern w:val="0"/>
          <w:lang w:val="en-US" w:eastAsia="zh-CN"/>
        </w:rPr>
        <w:t>, Lee JH, Kim YM, Kim HI, Noh SH, Hyung WJ. Robotic spleen-preserving total gastrectomy for gastric cancer: comparison with conventional laparoscopic procedure.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2014; </w:t>
      </w:r>
      <w:r w:rsidRPr="00723461">
        <w:rPr>
          <w:rFonts w:ascii="Book Antiqua" w:eastAsia="SimSun" w:hAnsi="Book Antiqua" w:cs="SimSun"/>
          <w:b/>
          <w:bCs/>
          <w:kern w:val="0"/>
          <w:lang w:val="en-US" w:eastAsia="zh-CN"/>
        </w:rPr>
        <w:t>28</w:t>
      </w:r>
      <w:r w:rsidRPr="00723461">
        <w:rPr>
          <w:rFonts w:ascii="Book Antiqua" w:eastAsia="SimSun" w:hAnsi="Book Antiqua" w:cs="SimSun"/>
          <w:kern w:val="0"/>
          <w:lang w:val="en-US" w:eastAsia="zh-CN"/>
        </w:rPr>
        <w:t>: 2606-2615 [PMID: 24695982 DOI: 10.1007/s00464-014-3511-0]</w:t>
      </w:r>
    </w:p>
    <w:p w14:paraId="4C8549AC" w14:textId="1E30ABCB" w:rsidR="0051463F" w:rsidRPr="00723461" w:rsidRDefault="009D2C2D" w:rsidP="00B46184">
      <w:pPr>
        <w:widowControl/>
        <w:suppressAutoHyphens w:val="0"/>
        <w:spacing w:line="360" w:lineRule="auto"/>
        <w:jc w:val="both"/>
        <w:rPr>
          <w:rFonts w:ascii="Book Antiqua" w:eastAsia="SimSun" w:hAnsi="Book Antiqua" w:cs="SimSun"/>
          <w:kern w:val="0"/>
          <w:lang w:eastAsia="zh-CN"/>
        </w:rPr>
      </w:pPr>
      <w:r w:rsidRPr="00723461">
        <w:rPr>
          <w:rFonts w:ascii="Book Antiqua" w:eastAsia="SimSun" w:hAnsi="Book Antiqua" w:cs="SimSun"/>
          <w:kern w:val="0"/>
          <w:lang w:val="en-US" w:eastAsia="zh-CN"/>
        </w:rPr>
        <w:t>132</w:t>
      </w:r>
      <w:r w:rsidR="0051463F" w:rsidRPr="00723461">
        <w:rPr>
          <w:rFonts w:ascii="Book Antiqua" w:eastAsia="SimSun" w:hAnsi="Book Antiqua" w:cs="SimSun"/>
          <w:kern w:val="0"/>
          <w:lang w:val="en-US" w:eastAsia="zh-CN"/>
        </w:rPr>
        <w:t xml:space="preserve">. </w:t>
      </w:r>
      <w:r w:rsidR="0051463F" w:rsidRPr="00723461">
        <w:rPr>
          <w:rFonts w:ascii="Book Antiqua" w:eastAsia="SimSun" w:hAnsi="Book Antiqua" w:cs="Arial"/>
          <w:b/>
          <w:bCs/>
          <w:kern w:val="0"/>
          <w:lang w:eastAsia="it-IT"/>
        </w:rPr>
        <w:t>Suda</w:t>
      </w:r>
      <w:r w:rsidR="0051463F" w:rsidRPr="00723461">
        <w:rPr>
          <w:rFonts w:ascii="Book Antiqua" w:eastAsia="SimSun" w:hAnsi="Book Antiqua" w:cs="Arial"/>
          <w:kern w:val="0"/>
          <w:lang w:eastAsia="it-IT"/>
        </w:rPr>
        <w:t xml:space="preserve"> K, Man-I M, Ishida Y, Kawamura Y, Satoh S, Uyama I.</w:t>
      </w:r>
      <w:r w:rsidR="00B46184" w:rsidRPr="00723461">
        <w:rPr>
          <w:rFonts w:ascii="Book Antiqua" w:eastAsia="SimSun" w:hAnsi="Book Antiqua" w:cs="Arial" w:hint="eastAsia"/>
          <w:kern w:val="0"/>
          <w:lang w:eastAsia="zh-CN"/>
        </w:rPr>
        <w:t xml:space="preserve"> </w:t>
      </w:r>
      <w:hyperlink r:id="rId20" w:history="1">
        <w:r w:rsidR="0051463F" w:rsidRPr="00723461">
          <w:rPr>
            <w:rFonts w:ascii="Book Antiqua" w:eastAsia="SimSun" w:hAnsi="Book Antiqua" w:cs="Arial"/>
            <w:kern w:val="0"/>
            <w:lang w:eastAsia="it-IT"/>
          </w:rPr>
          <w:t xml:space="preserve">Potential advantages of </w:t>
        </w:r>
        <w:r w:rsidR="0051463F" w:rsidRPr="00723461">
          <w:rPr>
            <w:rFonts w:ascii="Book Antiqua" w:eastAsia="SimSun" w:hAnsi="Book Antiqua" w:cs="Arial"/>
            <w:b/>
            <w:bCs/>
            <w:kern w:val="0"/>
            <w:lang w:eastAsia="it-IT"/>
          </w:rPr>
          <w:t>robotic</w:t>
        </w:r>
        <w:r w:rsidR="0051463F" w:rsidRPr="00723461">
          <w:rPr>
            <w:rFonts w:ascii="Book Antiqua" w:eastAsia="SimSun" w:hAnsi="Book Antiqua" w:cs="Arial"/>
            <w:kern w:val="0"/>
            <w:lang w:eastAsia="it-IT"/>
          </w:rPr>
          <w:t xml:space="preserve"> radical gastrectomy for gastric adenocarcinoma in comparison with conventional laparoscopic approach: a single institutional retrospective comparative cohort study.</w:t>
        </w:r>
      </w:hyperlink>
      <w:r w:rsidR="0051463F" w:rsidRPr="00723461">
        <w:rPr>
          <w:rFonts w:ascii="Book Antiqua" w:eastAsia="SimSun" w:hAnsi="Book Antiqua" w:cs="Arial"/>
          <w:kern w:val="0"/>
          <w:lang w:eastAsia="it-IT"/>
        </w:rPr>
        <w:t xml:space="preserve"> </w:t>
      </w:r>
      <w:r w:rsidR="0051463F" w:rsidRPr="00723461">
        <w:rPr>
          <w:rFonts w:ascii="Book Antiqua" w:eastAsia="SimSun" w:hAnsi="Book Antiqua" w:cs="Arial"/>
          <w:i/>
          <w:kern w:val="0"/>
          <w:lang w:eastAsia="it-IT"/>
        </w:rPr>
        <w:t>Surg Endosc</w:t>
      </w:r>
      <w:r w:rsidR="00596666" w:rsidRPr="00723461">
        <w:rPr>
          <w:rFonts w:ascii="Book Antiqua" w:eastAsia="SimSun" w:hAnsi="Book Antiqua" w:cs="Arial" w:hint="eastAsia"/>
          <w:kern w:val="0"/>
          <w:lang w:eastAsia="zh-CN"/>
        </w:rPr>
        <w:t xml:space="preserve"> </w:t>
      </w:r>
      <w:r w:rsidR="0051463F" w:rsidRPr="00723461">
        <w:rPr>
          <w:rFonts w:ascii="Book Antiqua" w:eastAsia="SimSun" w:hAnsi="Book Antiqua" w:cs="Arial"/>
          <w:kern w:val="0"/>
          <w:lang w:eastAsia="it-IT"/>
        </w:rPr>
        <w:t>2015;</w:t>
      </w:r>
      <w:r w:rsidR="00596666" w:rsidRPr="00723461">
        <w:rPr>
          <w:rFonts w:ascii="Book Antiqua" w:eastAsia="SimSun" w:hAnsi="Book Antiqua" w:cs="Arial" w:hint="eastAsia"/>
          <w:kern w:val="0"/>
          <w:lang w:eastAsia="zh-CN"/>
        </w:rPr>
        <w:t xml:space="preserve"> </w:t>
      </w:r>
      <w:r w:rsidR="0051463F" w:rsidRPr="00723461">
        <w:rPr>
          <w:rFonts w:ascii="Book Antiqua" w:eastAsia="SimSun" w:hAnsi="Book Antiqua" w:cs="Arial"/>
          <w:b/>
          <w:kern w:val="0"/>
          <w:lang w:eastAsia="it-IT"/>
        </w:rPr>
        <w:t>29</w:t>
      </w:r>
      <w:r w:rsidR="0051463F" w:rsidRPr="00723461">
        <w:rPr>
          <w:rFonts w:ascii="Book Antiqua" w:eastAsia="SimSun" w:hAnsi="Book Antiqua" w:cs="Arial"/>
          <w:kern w:val="0"/>
          <w:lang w:eastAsia="it-IT"/>
        </w:rPr>
        <w:t>:</w:t>
      </w:r>
      <w:r w:rsidR="00596666" w:rsidRPr="00723461">
        <w:rPr>
          <w:rFonts w:ascii="Book Antiqua" w:eastAsia="SimSun" w:hAnsi="Book Antiqua" w:cs="Arial" w:hint="eastAsia"/>
          <w:kern w:val="0"/>
          <w:lang w:eastAsia="zh-CN"/>
        </w:rPr>
        <w:t xml:space="preserve"> </w:t>
      </w:r>
      <w:r w:rsidR="0051463F" w:rsidRPr="00723461">
        <w:rPr>
          <w:rFonts w:ascii="Book Antiqua" w:eastAsia="SimSun" w:hAnsi="Book Antiqua" w:cs="Arial"/>
          <w:kern w:val="0"/>
          <w:lang w:eastAsia="it-IT"/>
        </w:rPr>
        <w:t>673-</w:t>
      </w:r>
      <w:r w:rsidR="00596666" w:rsidRPr="00723461">
        <w:rPr>
          <w:rFonts w:ascii="Book Antiqua" w:eastAsia="SimSun" w:hAnsi="Book Antiqua" w:cs="Arial" w:hint="eastAsia"/>
          <w:kern w:val="0"/>
          <w:lang w:eastAsia="zh-CN"/>
        </w:rPr>
        <w:t>6</w:t>
      </w:r>
      <w:r w:rsidR="0051463F" w:rsidRPr="00723461">
        <w:rPr>
          <w:rFonts w:ascii="Book Antiqua" w:eastAsia="SimSun" w:hAnsi="Book Antiqua" w:cs="Arial"/>
          <w:kern w:val="0"/>
          <w:lang w:eastAsia="it-IT"/>
        </w:rPr>
        <w:t>85</w:t>
      </w:r>
      <w:r w:rsidR="00596666" w:rsidRPr="00723461">
        <w:rPr>
          <w:rFonts w:ascii="Book Antiqua" w:eastAsia="SimSun" w:hAnsi="Book Antiqua" w:cs="Arial" w:hint="eastAsia"/>
          <w:kern w:val="0"/>
          <w:lang w:eastAsia="zh-CN"/>
        </w:rPr>
        <w:t xml:space="preserve"> [</w:t>
      </w:r>
      <w:r w:rsidR="00596666" w:rsidRPr="00723461">
        <w:rPr>
          <w:rFonts w:ascii="Book Antiqua" w:eastAsia="SimSun" w:hAnsi="Book Antiqua" w:cs="Arial"/>
          <w:kern w:val="0"/>
          <w:lang w:eastAsia="it-IT"/>
        </w:rPr>
        <w:t>PMID: 25030478</w:t>
      </w:r>
      <w:r w:rsidR="00596666" w:rsidRPr="00723461">
        <w:rPr>
          <w:rFonts w:ascii="Book Antiqua" w:eastAsia="SimSun" w:hAnsi="Book Antiqua" w:cs="SimSun" w:hint="eastAsia"/>
          <w:kern w:val="0"/>
          <w:lang w:eastAsia="zh-CN"/>
        </w:rPr>
        <w:t xml:space="preserve"> </w:t>
      </w:r>
      <w:r w:rsidR="0051463F" w:rsidRPr="00723461">
        <w:rPr>
          <w:rFonts w:ascii="Book Antiqua" w:eastAsia="SimSun" w:hAnsi="Book Antiqua" w:cs="Arial"/>
          <w:caps/>
          <w:kern w:val="0"/>
          <w:lang w:eastAsia="it-IT"/>
        </w:rPr>
        <w:t>doi:</w:t>
      </w:r>
      <w:r w:rsidR="0051463F" w:rsidRPr="00723461">
        <w:rPr>
          <w:rFonts w:ascii="Book Antiqua" w:eastAsia="SimSun" w:hAnsi="Book Antiqua" w:cs="Arial"/>
          <w:kern w:val="0"/>
          <w:lang w:eastAsia="it-IT"/>
        </w:rPr>
        <w:t xml:space="preserve"> 10.1007/s00464-014-3718-0</w:t>
      </w:r>
      <w:r w:rsidR="00596666" w:rsidRPr="00723461">
        <w:rPr>
          <w:rFonts w:ascii="Book Antiqua" w:eastAsia="SimSun" w:hAnsi="Book Antiqua" w:cs="Arial" w:hint="eastAsia"/>
          <w:kern w:val="0"/>
          <w:lang w:eastAsia="zh-CN"/>
        </w:rPr>
        <w:t>]</w:t>
      </w:r>
    </w:p>
    <w:p w14:paraId="273BA984" w14:textId="3F6DABD0"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eastAsia="zh-CN"/>
        </w:rPr>
        <w:t>13</w:t>
      </w:r>
      <w:r w:rsidR="009D2C2D" w:rsidRPr="00723461">
        <w:rPr>
          <w:rFonts w:ascii="Book Antiqua" w:eastAsia="SimSun" w:hAnsi="Book Antiqua" w:cs="SimSun"/>
          <w:kern w:val="0"/>
          <w:lang w:eastAsia="zh-CN"/>
        </w:rPr>
        <w:t>3</w:t>
      </w:r>
      <w:r w:rsidRPr="00723461">
        <w:rPr>
          <w:rFonts w:ascii="Book Antiqua" w:eastAsia="SimSun" w:hAnsi="Book Antiqua" w:cs="SimSun"/>
          <w:kern w:val="0"/>
          <w:lang w:eastAsia="zh-CN"/>
        </w:rPr>
        <w:t> </w:t>
      </w:r>
      <w:r w:rsidRPr="00723461">
        <w:rPr>
          <w:rFonts w:ascii="Book Antiqua" w:eastAsia="SimSun" w:hAnsi="Book Antiqua" w:cs="SimSun"/>
          <w:b/>
          <w:bCs/>
          <w:kern w:val="0"/>
          <w:lang w:eastAsia="zh-CN"/>
        </w:rPr>
        <w:t>Kim HI</w:t>
      </w:r>
      <w:r w:rsidRPr="00723461">
        <w:rPr>
          <w:rFonts w:ascii="Book Antiqua" w:eastAsia="SimSun" w:hAnsi="Book Antiqua" w:cs="SimSun"/>
          <w:kern w:val="0"/>
          <w:lang w:eastAsia="zh-CN"/>
        </w:rPr>
        <w:t xml:space="preserve">, Han SU, Yang HK, Kim YW, Lee HJ, Ryu KW, Park JM, An JY, Kim MC, Park S, Song KY, Oh SJ, Kong SH, Suh BJ, Yang DH, Ha TK, Kim YN, Hyung WJ. </w:t>
      </w:r>
      <w:r w:rsidRPr="00723461">
        <w:rPr>
          <w:rFonts w:ascii="Book Antiqua" w:eastAsia="SimSun" w:hAnsi="Book Antiqua" w:cs="SimSun"/>
          <w:kern w:val="0"/>
          <w:lang w:val="en-US" w:eastAsia="zh-CN"/>
        </w:rPr>
        <w:t xml:space="preserve">Multicenter </w:t>
      </w:r>
      <w:r w:rsidRPr="00723461">
        <w:rPr>
          <w:rFonts w:ascii="Book Antiqua" w:eastAsia="SimSun" w:hAnsi="Book Antiqua" w:cs="SimSun"/>
          <w:kern w:val="0"/>
          <w:lang w:val="en-US" w:eastAsia="zh-CN"/>
        </w:rPr>
        <w:lastRenderedPageBreak/>
        <w:t>Prospective Comparative Study of Robotic Versus Laparoscopic Gastrectomy for Gastric Adenocarcinoma. </w:t>
      </w:r>
      <w:r w:rsidRPr="00723461">
        <w:rPr>
          <w:rFonts w:ascii="Book Antiqua" w:eastAsia="SimSun" w:hAnsi="Book Antiqua" w:cs="SimSun"/>
          <w:i/>
          <w:iCs/>
          <w:kern w:val="0"/>
          <w:lang w:val="en-US" w:eastAsia="zh-CN"/>
        </w:rPr>
        <w:t>Ann Surg</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2016;</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b/>
          <w:bCs/>
          <w:kern w:val="0"/>
          <w:lang w:val="en-US" w:eastAsia="zh-CN"/>
        </w:rPr>
        <w:t>263</w:t>
      </w:r>
      <w:r w:rsidRPr="00723461">
        <w:rPr>
          <w:rFonts w:ascii="Book Antiqua" w:eastAsia="SimSun" w:hAnsi="Book Antiqua" w:cs="SimSun"/>
          <w:kern w:val="0"/>
          <w:lang w:val="en-US" w:eastAsia="zh-CN"/>
        </w:rPr>
        <w:t>: 103-109 [PMID: 26020107 DOI: 10.1097/SLA.0000000000001249]</w:t>
      </w:r>
    </w:p>
    <w:p w14:paraId="36E2EA2C" w14:textId="40433DF5"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13</w:t>
      </w:r>
      <w:r w:rsidR="009D2C2D" w:rsidRPr="00723461">
        <w:rPr>
          <w:rFonts w:ascii="Book Antiqua" w:eastAsia="SimSun" w:hAnsi="Book Antiqua" w:cs="SimSun"/>
          <w:kern w:val="0"/>
          <w:lang w:val="en-US" w:eastAsia="zh-CN"/>
        </w:rPr>
        <w:t>4</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Noshiro H</w:t>
      </w:r>
      <w:r w:rsidRPr="00723461">
        <w:rPr>
          <w:rFonts w:ascii="Book Antiqua" w:eastAsia="SimSun" w:hAnsi="Book Antiqua" w:cs="SimSun"/>
          <w:kern w:val="0"/>
          <w:lang w:val="en-US" w:eastAsia="zh-CN"/>
        </w:rPr>
        <w:t>, Ikeda O, Urata M. Robotically-enhanced surgical anatomy enables surgeons to perform distal gastrectomy for gastric cancer using electric cautery devices alone.</w:t>
      </w:r>
      <w:r w:rsidR="00B46184"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Surg Endosc</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2014; </w:t>
      </w:r>
      <w:r w:rsidRPr="00723461">
        <w:rPr>
          <w:rFonts w:ascii="Book Antiqua" w:eastAsia="SimSun" w:hAnsi="Book Antiqua" w:cs="SimSun"/>
          <w:b/>
          <w:bCs/>
          <w:kern w:val="0"/>
          <w:lang w:val="en-US" w:eastAsia="zh-CN"/>
        </w:rPr>
        <w:t>28</w:t>
      </w:r>
      <w:r w:rsidRPr="00723461">
        <w:rPr>
          <w:rFonts w:ascii="Book Antiqua" w:eastAsia="SimSun" w:hAnsi="Book Antiqua" w:cs="SimSun"/>
          <w:kern w:val="0"/>
          <w:lang w:val="en-US" w:eastAsia="zh-CN"/>
        </w:rPr>
        <w:t>: 1180-1187 [PMID: 24202713 DOI: 10.1007/s00464-013-3304-x]</w:t>
      </w:r>
    </w:p>
    <w:p w14:paraId="3A3E5CD2" w14:textId="5B691E24"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13</w:t>
      </w:r>
      <w:r w:rsidR="009D2C2D" w:rsidRPr="00723461">
        <w:rPr>
          <w:rFonts w:ascii="Book Antiqua" w:eastAsia="SimSun" w:hAnsi="Book Antiqua" w:cs="SimSun"/>
          <w:kern w:val="0"/>
          <w:lang w:val="en-US" w:eastAsia="zh-CN"/>
        </w:rPr>
        <w:t>5</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Coratti A</w:t>
      </w:r>
      <w:r w:rsidRPr="00723461">
        <w:rPr>
          <w:rFonts w:ascii="Book Antiqua" w:eastAsia="SimSun" w:hAnsi="Book Antiqua" w:cs="SimSun"/>
          <w:kern w:val="0"/>
          <w:lang w:val="en-US" w:eastAsia="zh-CN"/>
        </w:rPr>
        <w:t>, Annecchiarico M, Di Marino M, Gentile E, Coratti F, Giulianotti PC. Robot-assisted gastrectomy for gastric cancer: current status and technical considerations.</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i/>
          <w:iCs/>
          <w:kern w:val="0"/>
          <w:lang w:val="en-US" w:eastAsia="zh-CN"/>
        </w:rPr>
        <w:t>World J Surg</w:t>
      </w:r>
      <w:r w:rsidRPr="00723461">
        <w:rPr>
          <w:rFonts w:ascii="Book Antiqua" w:eastAsia="SimSun" w:hAnsi="Book Antiqua" w:cs="SimSun" w:hint="eastAsia"/>
          <w:kern w:val="0"/>
          <w:lang w:val="en-US" w:eastAsia="zh-CN"/>
        </w:rPr>
        <w:t xml:space="preserve"> </w:t>
      </w:r>
      <w:r w:rsidRPr="00723461">
        <w:rPr>
          <w:rFonts w:ascii="Book Antiqua" w:eastAsia="SimSun" w:hAnsi="Book Antiqua" w:cs="SimSun"/>
          <w:kern w:val="0"/>
          <w:lang w:val="en-US" w:eastAsia="zh-CN"/>
        </w:rPr>
        <w:t>2013; </w:t>
      </w:r>
      <w:r w:rsidRPr="00723461">
        <w:rPr>
          <w:rFonts w:ascii="Book Antiqua" w:eastAsia="SimSun" w:hAnsi="Book Antiqua" w:cs="SimSun"/>
          <w:b/>
          <w:bCs/>
          <w:kern w:val="0"/>
          <w:lang w:val="en-US" w:eastAsia="zh-CN"/>
        </w:rPr>
        <w:t>37</w:t>
      </w:r>
      <w:r w:rsidRPr="00723461">
        <w:rPr>
          <w:rFonts w:ascii="Book Antiqua" w:eastAsia="SimSun" w:hAnsi="Book Antiqua" w:cs="SimSun"/>
          <w:kern w:val="0"/>
          <w:lang w:val="en-US" w:eastAsia="zh-CN"/>
        </w:rPr>
        <w:t>: 2771-2781 [PMID: 23674257 DOI: 10.1007/s00268-013-2100-z]</w:t>
      </w:r>
    </w:p>
    <w:p w14:paraId="057BBF08" w14:textId="6AB63865"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13</w:t>
      </w:r>
      <w:r w:rsidR="009D2C2D" w:rsidRPr="00723461">
        <w:rPr>
          <w:rFonts w:ascii="Book Antiqua" w:eastAsia="SimSun" w:hAnsi="Book Antiqua" w:cs="SimSun"/>
          <w:kern w:val="0"/>
          <w:lang w:val="en-US" w:eastAsia="zh-CN"/>
        </w:rPr>
        <w:t>6</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D'Annibale A</w:t>
      </w:r>
      <w:r w:rsidRPr="00723461">
        <w:rPr>
          <w:rFonts w:ascii="Book Antiqua" w:eastAsia="SimSun" w:hAnsi="Book Antiqua" w:cs="SimSun"/>
          <w:kern w:val="0"/>
          <w:lang w:val="en-US" w:eastAsia="zh-CN"/>
        </w:rPr>
        <w:t>, Pende V, Pernazza G, Monsellato I, Mazzocchi P, Lucandri G, Morpurgo E, Contardo T, Sovernigo G. Full robotic gastrectomy with extended (D2) lymphadenectomy for gastric cancer: surgical technique and preliminary results. </w:t>
      </w:r>
      <w:r w:rsidRPr="00723461">
        <w:rPr>
          <w:rFonts w:ascii="Book Antiqua" w:eastAsia="SimSun" w:hAnsi="Book Antiqua" w:cs="SimSun"/>
          <w:i/>
          <w:iCs/>
          <w:kern w:val="0"/>
          <w:lang w:val="en-US" w:eastAsia="zh-CN"/>
        </w:rPr>
        <w:t>J Surg Res</w:t>
      </w:r>
      <w:r w:rsidRPr="00723461">
        <w:rPr>
          <w:rFonts w:ascii="Book Antiqua" w:eastAsia="SimSun" w:hAnsi="Book Antiqua" w:cs="SimSun"/>
          <w:kern w:val="0"/>
          <w:lang w:val="en-US" w:eastAsia="zh-CN"/>
        </w:rPr>
        <w:t> 2011; </w:t>
      </w:r>
      <w:r w:rsidRPr="00723461">
        <w:rPr>
          <w:rFonts w:ascii="Book Antiqua" w:eastAsia="SimSun" w:hAnsi="Book Antiqua" w:cs="SimSun"/>
          <w:b/>
          <w:bCs/>
          <w:kern w:val="0"/>
          <w:lang w:val="en-US" w:eastAsia="zh-CN"/>
        </w:rPr>
        <w:t>166</w:t>
      </w:r>
      <w:r w:rsidRPr="00723461">
        <w:rPr>
          <w:rFonts w:ascii="Book Antiqua" w:eastAsia="SimSun" w:hAnsi="Book Antiqua" w:cs="SimSun"/>
          <w:kern w:val="0"/>
          <w:lang w:val="en-US" w:eastAsia="zh-CN"/>
        </w:rPr>
        <w:t>: e113-e120 [PMID: 21227455 DOI: 10.1016/j.jss.2010.11.881]</w:t>
      </w:r>
    </w:p>
    <w:p w14:paraId="775C481B" w14:textId="6B9E7B6A"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13</w:t>
      </w:r>
      <w:r w:rsidR="009D2C2D" w:rsidRPr="00723461">
        <w:rPr>
          <w:rFonts w:ascii="Book Antiqua" w:eastAsia="SimSun" w:hAnsi="Book Antiqua" w:cs="SimSun"/>
          <w:kern w:val="0"/>
          <w:lang w:val="en-US" w:eastAsia="zh-CN"/>
        </w:rPr>
        <w:t>7</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Kim MC</w:t>
      </w:r>
      <w:r w:rsidRPr="00723461">
        <w:rPr>
          <w:rFonts w:ascii="Book Antiqua" w:eastAsia="SimSun" w:hAnsi="Book Antiqua" w:cs="SimSun"/>
          <w:kern w:val="0"/>
          <w:lang w:val="en-US" w:eastAsia="zh-CN"/>
        </w:rPr>
        <w:t>, Heo GU, Jung GJ. Robotic gastrectomy for gastric cancer: surgical techniques and clinical merits.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2010; </w:t>
      </w:r>
      <w:r w:rsidRPr="00723461">
        <w:rPr>
          <w:rFonts w:ascii="Book Antiqua" w:eastAsia="SimSun" w:hAnsi="Book Antiqua" w:cs="SimSun"/>
          <w:b/>
          <w:bCs/>
          <w:kern w:val="0"/>
          <w:lang w:val="en-US" w:eastAsia="zh-CN"/>
        </w:rPr>
        <w:t>24</w:t>
      </w:r>
      <w:r w:rsidRPr="00723461">
        <w:rPr>
          <w:rFonts w:ascii="Book Antiqua" w:eastAsia="SimSun" w:hAnsi="Book Antiqua" w:cs="SimSun"/>
          <w:kern w:val="0"/>
          <w:lang w:val="en-US" w:eastAsia="zh-CN"/>
        </w:rPr>
        <w:t>: 610-615 [PMID: 19688399 DOI: 10.1007/s00464-009-0618-9]</w:t>
      </w:r>
    </w:p>
    <w:p w14:paraId="2A472879" w14:textId="77777777"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138 </w:t>
      </w:r>
      <w:r w:rsidRPr="00723461">
        <w:rPr>
          <w:rFonts w:ascii="Book Antiqua" w:eastAsia="SimSun" w:hAnsi="Book Antiqua" w:cs="SimSun"/>
          <w:b/>
          <w:bCs/>
          <w:kern w:val="0"/>
          <w:lang w:val="en-US" w:eastAsia="zh-CN"/>
        </w:rPr>
        <w:t>Haruta S</w:t>
      </w:r>
      <w:r w:rsidRPr="00723461">
        <w:rPr>
          <w:rFonts w:ascii="Book Antiqua" w:eastAsia="SimSun" w:hAnsi="Book Antiqua" w:cs="SimSun"/>
          <w:kern w:val="0"/>
          <w:lang w:val="en-US" w:eastAsia="zh-CN"/>
        </w:rPr>
        <w:t>, Shinohara H, Ueno M, Udagawa H, Sakai Y, Uyama I. Anatomical considerations of the infrapyloric artery and its associated lymph nodes during laparoscopic gastric cancer surgery. </w:t>
      </w:r>
      <w:r w:rsidRPr="00723461">
        <w:rPr>
          <w:rFonts w:ascii="Book Antiqua" w:eastAsia="SimSun" w:hAnsi="Book Antiqua" w:cs="SimSun"/>
          <w:i/>
          <w:iCs/>
          <w:kern w:val="0"/>
          <w:lang w:val="en-US" w:eastAsia="zh-CN"/>
        </w:rPr>
        <w:t>Gastric Cancer</w:t>
      </w:r>
      <w:r w:rsidRPr="00723461">
        <w:rPr>
          <w:rFonts w:ascii="Book Antiqua" w:eastAsia="SimSun" w:hAnsi="Book Antiqua" w:cs="SimSun"/>
          <w:kern w:val="0"/>
          <w:lang w:val="en-US" w:eastAsia="zh-CN"/>
        </w:rPr>
        <w:t> 2015; </w:t>
      </w:r>
      <w:r w:rsidRPr="00723461">
        <w:rPr>
          <w:rFonts w:ascii="Book Antiqua" w:eastAsia="SimSun" w:hAnsi="Book Antiqua" w:cs="SimSun"/>
          <w:b/>
          <w:bCs/>
          <w:kern w:val="0"/>
          <w:lang w:val="en-US" w:eastAsia="zh-CN"/>
        </w:rPr>
        <w:t>18</w:t>
      </w:r>
      <w:r w:rsidRPr="00723461">
        <w:rPr>
          <w:rFonts w:ascii="Book Antiqua" w:eastAsia="SimSun" w:hAnsi="Book Antiqua" w:cs="SimSun"/>
          <w:kern w:val="0"/>
          <w:lang w:val="en-US" w:eastAsia="zh-CN"/>
        </w:rPr>
        <w:t>: 876-880 [PMID: 25228163 DOI: 10.1007/s10120-014-0424-5]</w:t>
      </w:r>
    </w:p>
    <w:p w14:paraId="06E87CC2" w14:textId="29C220BA" w:rsidR="0051463F" w:rsidRPr="00723461" w:rsidRDefault="0051463F" w:rsidP="00B46184">
      <w:pPr>
        <w:suppressAutoHyphens w:val="0"/>
        <w:autoSpaceDE w:val="0"/>
        <w:autoSpaceDN w:val="0"/>
        <w:adjustRightInd w:val="0"/>
        <w:spacing w:line="360" w:lineRule="auto"/>
        <w:jc w:val="both"/>
        <w:rPr>
          <w:rFonts w:ascii="Book Antiqua" w:eastAsia="SimSun" w:hAnsi="Book Antiqua" w:cs="Arial"/>
          <w:kern w:val="0"/>
          <w:lang w:eastAsia="zh-CN"/>
        </w:rPr>
      </w:pPr>
      <w:r w:rsidRPr="00723461">
        <w:rPr>
          <w:rFonts w:ascii="Book Antiqua" w:eastAsia="SimSun" w:hAnsi="Book Antiqua" w:cs="SimSun"/>
          <w:kern w:val="0"/>
          <w:lang w:val="en-US" w:eastAsia="zh-CN"/>
        </w:rPr>
        <w:t>139</w:t>
      </w:r>
      <w:r w:rsidR="00C87DB1" w:rsidRPr="00723461">
        <w:rPr>
          <w:rFonts w:ascii="Book Antiqua" w:eastAsia="SimSun" w:hAnsi="Book Antiqua" w:cs="SimSun" w:hint="eastAsia"/>
          <w:kern w:val="0"/>
          <w:lang w:val="en-US" w:eastAsia="zh-CN"/>
        </w:rPr>
        <w:t xml:space="preserve"> </w:t>
      </w:r>
      <w:r w:rsidR="00D663B4" w:rsidRPr="00723461">
        <w:rPr>
          <w:rFonts w:ascii="Book Antiqua" w:eastAsia="SimSun" w:hAnsi="Book Antiqua" w:cs="Arial"/>
          <w:b/>
          <w:bCs/>
          <w:kern w:val="0"/>
          <w:lang w:eastAsia="it-IT"/>
        </w:rPr>
        <w:t>Park</w:t>
      </w:r>
      <w:r w:rsidR="00D663B4" w:rsidRPr="00723461">
        <w:rPr>
          <w:rFonts w:ascii="Book Antiqua" w:eastAsia="SimSun" w:hAnsi="Book Antiqua" w:cs="Arial"/>
          <w:kern w:val="0"/>
          <w:lang w:eastAsia="it-IT"/>
        </w:rPr>
        <w:t xml:space="preserve"> JY, Ryu KW, Reim D, Eom BW, Yoon HM, Rho JY, Choi IJ, Kim YW. </w:t>
      </w:r>
      <w:hyperlink r:id="rId21" w:history="1">
        <w:r w:rsidR="00D663B4" w:rsidRPr="00723461">
          <w:rPr>
            <w:rFonts w:ascii="Book Antiqua" w:eastAsia="SimSun" w:hAnsi="Book Antiqua" w:cs="Arial"/>
            <w:kern w:val="0"/>
            <w:lang w:eastAsia="it-IT"/>
          </w:rPr>
          <w:t xml:space="preserve">Robot-assisted gastrectomy for early gastric cancer: is it beneficial in viscerally </w:t>
        </w:r>
        <w:r w:rsidR="00D663B4" w:rsidRPr="00723461">
          <w:rPr>
            <w:rFonts w:ascii="Book Antiqua" w:eastAsia="SimSun" w:hAnsi="Book Antiqua" w:cs="Arial"/>
            <w:bCs/>
            <w:kern w:val="0"/>
            <w:lang w:eastAsia="it-IT"/>
          </w:rPr>
          <w:t>obese</w:t>
        </w:r>
        <w:r w:rsidR="00D663B4" w:rsidRPr="00723461">
          <w:rPr>
            <w:rFonts w:ascii="Book Antiqua" w:eastAsia="SimSun" w:hAnsi="Book Antiqua" w:cs="Arial"/>
            <w:kern w:val="0"/>
            <w:lang w:eastAsia="it-IT"/>
          </w:rPr>
          <w:t xml:space="preserve"> patients compared to laparoscopic gastrectomy?</w:t>
        </w:r>
      </w:hyperlink>
      <w:r w:rsidR="00B46184" w:rsidRPr="00723461">
        <w:rPr>
          <w:rFonts w:ascii="Book Antiqua" w:eastAsia="SimSun" w:hAnsi="Book Antiqua" w:cs="Arial" w:hint="eastAsia"/>
          <w:kern w:val="0"/>
          <w:lang w:eastAsia="zh-CN"/>
        </w:rPr>
        <w:t xml:space="preserve"> </w:t>
      </w:r>
      <w:r w:rsidR="00D663B4" w:rsidRPr="00723461">
        <w:rPr>
          <w:rFonts w:ascii="Book Antiqua" w:eastAsia="SimSun" w:hAnsi="Book Antiqua" w:cs="Arial"/>
          <w:i/>
          <w:kern w:val="0"/>
          <w:lang w:eastAsia="it-IT"/>
        </w:rPr>
        <w:t>World J Surg</w:t>
      </w:r>
      <w:r w:rsidR="00C87DB1" w:rsidRPr="00723461">
        <w:rPr>
          <w:rFonts w:ascii="Book Antiqua" w:eastAsia="SimSun" w:hAnsi="Book Antiqua" w:cs="Arial" w:hint="eastAsia"/>
          <w:kern w:val="0"/>
          <w:lang w:eastAsia="zh-CN"/>
        </w:rPr>
        <w:t xml:space="preserve"> </w:t>
      </w:r>
      <w:r w:rsidR="00D663B4" w:rsidRPr="00723461">
        <w:rPr>
          <w:rFonts w:ascii="Book Antiqua" w:eastAsia="SimSun" w:hAnsi="Book Antiqua" w:cs="Arial"/>
          <w:kern w:val="0"/>
          <w:lang w:eastAsia="it-IT"/>
        </w:rPr>
        <w:t>2015;</w:t>
      </w:r>
      <w:r w:rsidR="00C87DB1" w:rsidRPr="00723461">
        <w:rPr>
          <w:rFonts w:ascii="Book Antiqua" w:eastAsia="SimSun" w:hAnsi="Book Antiqua" w:cs="Arial" w:hint="eastAsia"/>
          <w:kern w:val="0"/>
          <w:lang w:eastAsia="zh-CN"/>
        </w:rPr>
        <w:t xml:space="preserve"> </w:t>
      </w:r>
      <w:r w:rsidR="00D663B4" w:rsidRPr="00723461">
        <w:rPr>
          <w:rFonts w:ascii="Book Antiqua" w:eastAsia="SimSun" w:hAnsi="Book Antiqua" w:cs="Arial"/>
          <w:b/>
          <w:kern w:val="0"/>
          <w:lang w:eastAsia="it-IT"/>
        </w:rPr>
        <w:t>39</w:t>
      </w:r>
      <w:r w:rsidR="00D663B4" w:rsidRPr="00723461">
        <w:rPr>
          <w:rFonts w:ascii="Book Antiqua" w:eastAsia="SimSun" w:hAnsi="Book Antiqua" w:cs="Arial"/>
          <w:kern w:val="0"/>
          <w:lang w:eastAsia="it-IT"/>
        </w:rPr>
        <w:t>:</w:t>
      </w:r>
      <w:r w:rsidR="00C87DB1" w:rsidRPr="00723461">
        <w:rPr>
          <w:rFonts w:ascii="Book Antiqua" w:eastAsia="SimSun" w:hAnsi="Book Antiqua" w:cs="Arial" w:hint="eastAsia"/>
          <w:kern w:val="0"/>
          <w:lang w:eastAsia="zh-CN"/>
        </w:rPr>
        <w:t xml:space="preserve"> </w:t>
      </w:r>
      <w:r w:rsidR="00D663B4" w:rsidRPr="00723461">
        <w:rPr>
          <w:rFonts w:ascii="Book Antiqua" w:eastAsia="SimSun" w:hAnsi="Book Antiqua" w:cs="Arial"/>
          <w:kern w:val="0"/>
          <w:lang w:eastAsia="it-IT"/>
        </w:rPr>
        <w:t>1789-</w:t>
      </w:r>
      <w:r w:rsidR="00C87DB1" w:rsidRPr="00723461">
        <w:rPr>
          <w:rFonts w:ascii="Book Antiqua" w:eastAsia="SimSun" w:hAnsi="Book Antiqua" w:cs="Arial" w:hint="eastAsia"/>
          <w:kern w:val="0"/>
          <w:lang w:eastAsia="zh-CN"/>
        </w:rPr>
        <w:t>17</w:t>
      </w:r>
      <w:r w:rsidR="00D663B4" w:rsidRPr="00723461">
        <w:rPr>
          <w:rFonts w:ascii="Book Antiqua" w:eastAsia="SimSun" w:hAnsi="Book Antiqua" w:cs="Arial"/>
          <w:kern w:val="0"/>
          <w:lang w:eastAsia="it-IT"/>
        </w:rPr>
        <w:t>97</w:t>
      </w:r>
      <w:r w:rsidR="00C87DB1" w:rsidRPr="00723461">
        <w:rPr>
          <w:rFonts w:ascii="Book Antiqua" w:eastAsia="SimSun" w:hAnsi="Book Antiqua" w:cs="Arial" w:hint="eastAsia"/>
          <w:kern w:val="0"/>
          <w:lang w:eastAsia="zh-CN"/>
        </w:rPr>
        <w:t xml:space="preserve"> [</w:t>
      </w:r>
      <w:r w:rsidR="00C87DB1" w:rsidRPr="00723461">
        <w:rPr>
          <w:rFonts w:ascii="Book Antiqua" w:eastAsia="SimSun" w:hAnsi="Book Antiqua" w:cs="Arial"/>
          <w:kern w:val="0"/>
          <w:lang w:eastAsia="it-IT"/>
        </w:rPr>
        <w:t>PMID: 25670040</w:t>
      </w:r>
      <w:r w:rsidR="00C87DB1" w:rsidRPr="00723461">
        <w:rPr>
          <w:rFonts w:ascii="Book Antiqua" w:eastAsia="SimSun" w:hAnsi="Book Antiqua" w:cs="Arial" w:hint="eastAsia"/>
          <w:kern w:val="0"/>
          <w:lang w:eastAsia="zh-CN"/>
        </w:rPr>
        <w:t xml:space="preserve"> </w:t>
      </w:r>
      <w:r w:rsidR="00D663B4" w:rsidRPr="00723461">
        <w:rPr>
          <w:rFonts w:ascii="Book Antiqua" w:eastAsia="SimSun" w:hAnsi="Book Antiqua" w:cs="Arial"/>
          <w:caps/>
          <w:kern w:val="0"/>
          <w:lang w:eastAsia="it-IT"/>
        </w:rPr>
        <w:t>doi:</w:t>
      </w:r>
      <w:r w:rsidR="00D663B4" w:rsidRPr="00723461">
        <w:rPr>
          <w:rFonts w:ascii="Book Antiqua" w:eastAsia="SimSun" w:hAnsi="Book Antiqua" w:cs="Arial"/>
          <w:kern w:val="0"/>
          <w:lang w:eastAsia="it-IT"/>
        </w:rPr>
        <w:t xml:space="preserve"> 10.1007/s00268-015-2998-4</w:t>
      </w:r>
      <w:r w:rsidR="00C87DB1" w:rsidRPr="00723461">
        <w:rPr>
          <w:rFonts w:ascii="Book Antiqua" w:eastAsia="SimSun" w:hAnsi="Book Antiqua" w:cs="Arial" w:hint="eastAsia"/>
          <w:kern w:val="0"/>
          <w:lang w:eastAsia="zh-CN"/>
        </w:rPr>
        <w:t>]</w:t>
      </w:r>
    </w:p>
    <w:p w14:paraId="2006C6F1" w14:textId="39F193F5"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w:t>
      </w:r>
      <w:r w:rsidR="0051463F" w:rsidRPr="00723461">
        <w:rPr>
          <w:rFonts w:ascii="Book Antiqua" w:eastAsia="SimSun" w:hAnsi="Book Antiqua" w:cs="SimSun"/>
          <w:kern w:val="0"/>
          <w:lang w:val="en-US" w:eastAsia="zh-CN"/>
        </w:rPr>
        <w:t>40</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Lee J</w:t>
      </w:r>
      <w:r w:rsidRPr="00723461">
        <w:rPr>
          <w:rFonts w:ascii="Book Antiqua" w:eastAsia="SimSun" w:hAnsi="Book Antiqua" w:cs="SimSun"/>
          <w:kern w:val="0"/>
          <w:lang w:val="en-US" w:eastAsia="zh-CN"/>
        </w:rPr>
        <w:t>, Kim YM, Woo Y, Obama K, Noh SH, Hyung WJ. Robotic distal subtotal gastrectomy with D2 lymphadenectomy for gastric cancer patients with high body mass index: comparison with conventional laparoscopic distal subtotal gastrectomy with D2 lymphadenectomy. </w:t>
      </w:r>
      <w:r w:rsidRPr="00723461">
        <w:rPr>
          <w:rFonts w:ascii="Book Antiqua" w:eastAsia="SimSun" w:hAnsi="Book Antiqua" w:cs="SimSun"/>
          <w:i/>
          <w:iCs/>
          <w:kern w:val="0"/>
          <w:lang w:val="en-US" w:eastAsia="zh-CN"/>
        </w:rPr>
        <w:t>Surg Endosc</w:t>
      </w:r>
      <w:r w:rsidRPr="00723461">
        <w:rPr>
          <w:rFonts w:ascii="Book Antiqua" w:eastAsia="SimSun" w:hAnsi="Book Antiqua" w:cs="SimSun"/>
          <w:kern w:val="0"/>
          <w:lang w:val="en-US" w:eastAsia="zh-CN"/>
        </w:rPr>
        <w:t> 2015; </w:t>
      </w:r>
      <w:r w:rsidRPr="00723461">
        <w:rPr>
          <w:rFonts w:ascii="Book Antiqua" w:eastAsia="SimSun" w:hAnsi="Book Antiqua" w:cs="SimSun"/>
          <w:b/>
          <w:bCs/>
          <w:kern w:val="0"/>
          <w:lang w:val="en-US" w:eastAsia="zh-CN"/>
        </w:rPr>
        <w:t>29</w:t>
      </w:r>
      <w:r w:rsidRPr="00723461">
        <w:rPr>
          <w:rFonts w:ascii="Book Antiqua" w:eastAsia="SimSun" w:hAnsi="Book Antiqua" w:cs="SimSun"/>
          <w:kern w:val="0"/>
          <w:lang w:val="en-US" w:eastAsia="zh-CN"/>
        </w:rPr>
        <w:t>: 3251-3260 [PMID: 25631106 DOI: 10.1007/s00464-015-4069-1]</w:t>
      </w:r>
    </w:p>
    <w:p w14:paraId="3F0AC253" w14:textId="03C600FD" w:rsidR="00257503" w:rsidRPr="00723461" w:rsidRDefault="00257503" w:rsidP="00257503">
      <w:pPr>
        <w:widowControl/>
        <w:suppressAutoHyphens w:val="0"/>
        <w:spacing w:line="360" w:lineRule="auto"/>
        <w:jc w:val="both"/>
        <w:rPr>
          <w:rFonts w:ascii="Book Antiqua" w:eastAsia="SimSun" w:hAnsi="Book Antiqua" w:cs="SimSun"/>
          <w:kern w:val="0"/>
          <w:lang w:val="en-US" w:eastAsia="zh-CN"/>
        </w:rPr>
      </w:pPr>
      <w:r w:rsidRPr="00723461">
        <w:rPr>
          <w:rFonts w:ascii="Book Antiqua" w:eastAsia="SimSun" w:hAnsi="Book Antiqua" w:cs="SimSun"/>
          <w:kern w:val="0"/>
          <w:lang w:val="en-US" w:eastAsia="zh-CN"/>
        </w:rPr>
        <w:t>14</w:t>
      </w:r>
      <w:r w:rsidR="0051463F" w:rsidRPr="00723461">
        <w:rPr>
          <w:rFonts w:ascii="Book Antiqua" w:eastAsia="SimSun" w:hAnsi="Book Antiqua" w:cs="SimSun"/>
          <w:kern w:val="0"/>
          <w:lang w:val="en-US" w:eastAsia="zh-CN"/>
        </w:rPr>
        <w:t>1</w:t>
      </w:r>
      <w:r w:rsidRPr="00723461">
        <w:rPr>
          <w:rFonts w:ascii="Book Antiqua" w:eastAsia="SimSun" w:hAnsi="Book Antiqua" w:cs="SimSun"/>
          <w:kern w:val="0"/>
          <w:lang w:val="en-US" w:eastAsia="zh-CN"/>
        </w:rPr>
        <w:t> </w:t>
      </w:r>
      <w:r w:rsidRPr="00723461">
        <w:rPr>
          <w:rFonts w:ascii="Book Antiqua" w:eastAsia="SimSun" w:hAnsi="Book Antiqua" w:cs="SimSun"/>
          <w:b/>
          <w:bCs/>
          <w:kern w:val="0"/>
          <w:lang w:val="en-US" w:eastAsia="zh-CN"/>
        </w:rPr>
        <w:t>Roviello F</w:t>
      </w:r>
      <w:r w:rsidRPr="00723461">
        <w:rPr>
          <w:rFonts w:ascii="Book Antiqua" w:eastAsia="SimSun" w:hAnsi="Book Antiqua" w:cs="SimSun"/>
          <w:kern w:val="0"/>
          <w:lang w:val="en-US" w:eastAsia="zh-CN"/>
        </w:rPr>
        <w:t>, Piagnerelli R, Ferrara F, Caputo E, Scheiterle M, Marrelli D. Assessing the feasibility of full robotic interaortocaval nodal dissection for locally advanced gastric cancer. </w:t>
      </w:r>
      <w:r w:rsidRPr="00723461">
        <w:rPr>
          <w:rFonts w:ascii="Book Antiqua" w:eastAsia="SimSun" w:hAnsi="Book Antiqua" w:cs="SimSun"/>
          <w:i/>
          <w:iCs/>
          <w:kern w:val="0"/>
          <w:lang w:val="en-US" w:eastAsia="zh-CN"/>
        </w:rPr>
        <w:t>Int J Med Robot</w:t>
      </w:r>
      <w:r w:rsidRPr="00723461">
        <w:rPr>
          <w:rFonts w:ascii="Book Antiqua" w:eastAsia="SimSun" w:hAnsi="Book Antiqua" w:cs="SimSun"/>
          <w:kern w:val="0"/>
          <w:lang w:val="en-US" w:eastAsia="zh-CN"/>
        </w:rPr>
        <w:t> 2015; </w:t>
      </w:r>
      <w:r w:rsidRPr="00723461">
        <w:rPr>
          <w:rFonts w:ascii="Book Antiqua" w:eastAsia="SimSun" w:hAnsi="Book Antiqua" w:cs="SimSun"/>
          <w:b/>
          <w:bCs/>
          <w:kern w:val="0"/>
          <w:lang w:val="en-US" w:eastAsia="zh-CN"/>
        </w:rPr>
        <w:t>11</w:t>
      </w:r>
      <w:r w:rsidRPr="00723461">
        <w:rPr>
          <w:rFonts w:ascii="Book Antiqua" w:eastAsia="SimSun" w:hAnsi="Book Antiqua" w:cs="SimSun"/>
          <w:kern w:val="0"/>
          <w:lang w:val="en-US" w:eastAsia="zh-CN"/>
        </w:rPr>
        <w:t>: 218-222 [PMID: 24737464 DOI: 10.1002/rcs.1588]</w:t>
      </w:r>
    </w:p>
    <w:p w14:paraId="1ACDBB87" w14:textId="77777777" w:rsidR="00257503" w:rsidRPr="00723461" w:rsidRDefault="00257503" w:rsidP="00257503">
      <w:pPr>
        <w:suppressAutoHyphens w:val="0"/>
        <w:wordWrap w:val="0"/>
        <w:spacing w:line="360" w:lineRule="auto"/>
        <w:jc w:val="right"/>
        <w:rPr>
          <w:rFonts w:ascii="Book Antiqua" w:eastAsia="SimSun" w:hAnsi="Book Antiqua"/>
          <w:kern w:val="2"/>
          <w:lang w:val="en-US" w:eastAsia="zh-CN"/>
        </w:rPr>
      </w:pPr>
      <w:bookmarkStart w:id="52" w:name="OLE_LINK51"/>
      <w:bookmarkStart w:id="53" w:name="OLE_LINK52"/>
      <w:bookmarkStart w:id="54" w:name="OLE_LINK120"/>
      <w:bookmarkStart w:id="55" w:name="OLE_LINK148"/>
      <w:bookmarkStart w:id="56" w:name="OLE_LINK72"/>
      <w:bookmarkStart w:id="57" w:name="OLE_LINK112"/>
      <w:bookmarkStart w:id="58" w:name="OLE_LINK320"/>
      <w:bookmarkStart w:id="59" w:name="OLE_LINK387"/>
      <w:bookmarkStart w:id="60" w:name="OLE_LINK183"/>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84"/>
      <w:bookmarkStart w:id="82" w:name="OLE_LINK379"/>
      <w:bookmarkStart w:id="83" w:name="OLE_LINK303"/>
      <w:bookmarkStart w:id="84" w:name="OLE_LINK450"/>
      <w:bookmarkStart w:id="85" w:name="OLE_LINK489"/>
      <w:bookmarkStart w:id="86" w:name="OLE_LINK535"/>
      <w:bookmarkStart w:id="87" w:name="OLE_LINK648"/>
      <w:bookmarkStart w:id="88" w:name="OLE_LINK686"/>
      <w:bookmarkStart w:id="89" w:name="OLE_LINK471"/>
      <w:bookmarkStart w:id="90" w:name="OLE_LINK462"/>
      <w:bookmarkStart w:id="91" w:name="OLE_LINK519"/>
      <w:bookmarkStart w:id="92" w:name="OLE_LINK575"/>
      <w:bookmarkStart w:id="93" w:name="OLE_LINK491"/>
      <w:bookmarkStart w:id="94" w:name="OLE_LINK532"/>
      <w:bookmarkStart w:id="95" w:name="OLE_LINK572"/>
      <w:bookmarkStart w:id="96" w:name="OLE_LINK574"/>
      <w:bookmarkStart w:id="97" w:name="OLE_LINK480"/>
      <w:bookmarkStart w:id="98" w:name="OLE_LINK567"/>
      <w:bookmarkStart w:id="99" w:name="OLE_LINK2700"/>
      <w:bookmarkStart w:id="100" w:name="OLE_LINK581"/>
      <w:bookmarkStart w:id="101" w:name="OLE_LINK639"/>
      <w:bookmarkStart w:id="102" w:name="OLE_LINK688"/>
      <w:bookmarkStart w:id="103" w:name="OLE_LINK722"/>
      <w:bookmarkStart w:id="104" w:name="OLE_LINK542"/>
      <w:bookmarkStart w:id="105" w:name="OLE_LINK589"/>
      <w:bookmarkStart w:id="106" w:name="OLE_LINK582"/>
      <w:bookmarkStart w:id="107" w:name="OLE_LINK640"/>
      <w:bookmarkStart w:id="108" w:name="OLE_LINK714"/>
      <w:bookmarkStart w:id="109" w:name="OLE_LINK593"/>
      <w:bookmarkStart w:id="110" w:name="OLE_LINK716"/>
      <w:bookmarkStart w:id="111" w:name="OLE_LINK770"/>
      <w:bookmarkStart w:id="112" w:name="OLE_LINK801"/>
      <w:bookmarkStart w:id="113" w:name="OLE_LINK660"/>
      <w:bookmarkStart w:id="114" w:name="OLE_LINK781"/>
      <w:bookmarkStart w:id="115" w:name="OLE_LINK833"/>
      <w:bookmarkStart w:id="116" w:name="OLE_LINK642"/>
      <w:bookmarkStart w:id="117" w:name="OLE_LINK700"/>
      <w:bookmarkStart w:id="118" w:name="OLE_LINK792"/>
      <w:bookmarkStart w:id="119" w:name="OLE_LINK2882"/>
      <w:bookmarkStart w:id="120" w:name="OLE_LINK836"/>
      <w:bookmarkStart w:id="121" w:name="OLE_LINK889"/>
      <w:bookmarkStart w:id="122" w:name="OLE_LINK782"/>
      <w:bookmarkStart w:id="123" w:name="OLE_LINK826"/>
      <w:bookmarkStart w:id="124" w:name="OLE_LINK865"/>
      <w:bookmarkStart w:id="125" w:name="OLE_LINK856"/>
      <w:bookmarkStart w:id="126" w:name="OLE_LINK908"/>
      <w:bookmarkStart w:id="127" w:name="OLE_LINK980"/>
      <w:bookmarkStart w:id="128" w:name="OLE_LINK1018"/>
      <w:bookmarkStart w:id="129" w:name="OLE_LINK1049"/>
      <w:bookmarkStart w:id="130" w:name="OLE_LINK1076"/>
      <w:bookmarkStart w:id="131" w:name="OLE_LINK1106"/>
      <w:bookmarkStart w:id="132" w:name="OLE_LINK891"/>
      <w:bookmarkStart w:id="133" w:name="OLE_LINK943"/>
      <w:bookmarkStart w:id="134" w:name="OLE_LINK981"/>
      <w:bookmarkStart w:id="135" w:name="OLE_LINK1030"/>
      <w:bookmarkStart w:id="136" w:name="OLE_LINK847"/>
      <w:bookmarkStart w:id="137" w:name="OLE_LINK909"/>
      <w:bookmarkStart w:id="138" w:name="OLE_LINK906"/>
      <w:bookmarkStart w:id="139" w:name="OLE_LINK992"/>
      <w:bookmarkStart w:id="140" w:name="OLE_LINK993"/>
      <w:bookmarkStart w:id="141" w:name="OLE_LINK1052"/>
      <w:bookmarkStart w:id="142" w:name="OLE_LINK946"/>
      <w:bookmarkStart w:id="143" w:name="OLE_LINK911"/>
      <w:bookmarkStart w:id="144" w:name="OLE_LINK930"/>
      <w:bookmarkStart w:id="145" w:name="OLE_LINK1059"/>
      <w:bookmarkStart w:id="146" w:name="OLE_LINK1174"/>
      <w:bookmarkStart w:id="147" w:name="OLE_LINK1137"/>
      <w:bookmarkStart w:id="148" w:name="OLE_LINK1167"/>
      <w:bookmarkStart w:id="149" w:name="OLE_LINK1200"/>
      <w:bookmarkStart w:id="150" w:name="OLE_LINK1241"/>
      <w:bookmarkStart w:id="151" w:name="OLE_LINK1288"/>
      <w:bookmarkStart w:id="152" w:name="OLE_LINK1056"/>
      <w:bookmarkStart w:id="153" w:name="OLE_LINK1158"/>
      <w:bookmarkStart w:id="154" w:name="OLE_LINK1175"/>
      <w:bookmarkStart w:id="155" w:name="OLE_LINK1074"/>
      <w:bookmarkStart w:id="156" w:name="OLE_LINK1169"/>
      <w:r w:rsidRPr="00723461">
        <w:rPr>
          <w:rFonts w:ascii="Book Antiqua" w:eastAsia="SimSun" w:hAnsi="Book Antiqua"/>
          <w:b/>
          <w:bCs/>
          <w:kern w:val="2"/>
          <w:lang w:val="en-US" w:eastAsia="zh-CN"/>
        </w:rPr>
        <w:lastRenderedPageBreak/>
        <w:t>P-Reviewer:</w:t>
      </w:r>
      <w:r w:rsidRPr="00723461">
        <w:rPr>
          <w:rFonts w:ascii="Book Antiqua" w:eastAsia="SimSun" w:hAnsi="Book Antiqua" w:hint="eastAsia"/>
          <w:b/>
          <w:bCs/>
          <w:kern w:val="2"/>
          <w:lang w:val="en-US" w:eastAsia="zh-CN"/>
        </w:rPr>
        <w:t xml:space="preserve"> </w:t>
      </w:r>
      <w:r w:rsidRPr="00723461">
        <w:rPr>
          <w:rFonts w:ascii="Book Antiqua" w:eastAsia="SimSun" w:hAnsi="Book Antiqua"/>
          <w:bCs/>
          <w:kern w:val="2"/>
          <w:lang w:val="en-US" w:eastAsia="zh-CN"/>
        </w:rPr>
        <w:t>Ohkohchi</w:t>
      </w:r>
      <w:r w:rsidRPr="00723461">
        <w:rPr>
          <w:rFonts w:ascii="Book Antiqua" w:eastAsia="SimSun" w:hAnsi="Book Antiqua" w:hint="eastAsia"/>
          <w:bCs/>
          <w:kern w:val="2"/>
          <w:lang w:val="en-US" w:eastAsia="zh-CN"/>
        </w:rPr>
        <w:t xml:space="preserve"> </w:t>
      </w:r>
      <w:r w:rsidRPr="00723461">
        <w:rPr>
          <w:rFonts w:ascii="Book Antiqua" w:eastAsia="SimSun" w:hAnsi="Book Antiqua"/>
          <w:bCs/>
          <w:kern w:val="2"/>
          <w:lang w:val="en-US" w:eastAsia="zh-CN"/>
        </w:rPr>
        <w:t>N</w:t>
      </w:r>
      <w:r w:rsidRPr="00723461">
        <w:rPr>
          <w:rFonts w:ascii="Book Antiqua" w:eastAsia="SimSun" w:hAnsi="Book Antiqua" w:hint="eastAsia"/>
          <w:b/>
          <w:bCs/>
          <w:kern w:val="2"/>
          <w:lang w:val="en-US" w:eastAsia="zh-CN"/>
        </w:rPr>
        <w:t xml:space="preserve"> </w:t>
      </w:r>
      <w:r w:rsidRPr="00723461">
        <w:rPr>
          <w:rFonts w:ascii="Book Antiqua" w:eastAsia="SimSun" w:hAnsi="Book Antiqua"/>
          <w:b/>
          <w:bCs/>
          <w:kern w:val="2"/>
          <w:lang w:val="en-US" w:eastAsia="zh-CN"/>
        </w:rPr>
        <w:t>S-Editor:</w:t>
      </w:r>
      <w:r w:rsidRPr="00723461">
        <w:rPr>
          <w:rFonts w:ascii="Book Antiqua" w:eastAsia="SimSun" w:hAnsi="Book Antiqua" w:hint="eastAsia"/>
          <w:kern w:val="2"/>
          <w:lang w:val="en-US" w:eastAsia="zh-CN"/>
        </w:rPr>
        <w:t xml:space="preserve"> Gong ZM</w:t>
      </w:r>
    </w:p>
    <w:p w14:paraId="619FE78F" w14:textId="77777777" w:rsidR="00257503" w:rsidRPr="00723461" w:rsidRDefault="00257503" w:rsidP="00257503">
      <w:pPr>
        <w:suppressAutoHyphens w:val="0"/>
        <w:spacing w:line="360" w:lineRule="auto"/>
        <w:jc w:val="right"/>
        <w:rPr>
          <w:rFonts w:ascii="Book Antiqua" w:eastAsia="SimSun" w:hAnsi="Book Antiqua"/>
          <w:kern w:val="2"/>
          <w:lang w:val="en-US" w:eastAsia="zh-CN"/>
        </w:rPr>
      </w:pPr>
      <w:r w:rsidRPr="00723461">
        <w:rPr>
          <w:rFonts w:ascii="Book Antiqua" w:eastAsia="SimSun" w:hAnsi="Book Antiqua"/>
          <w:b/>
          <w:bCs/>
          <w:kern w:val="2"/>
          <w:lang w:val="en-US" w:eastAsia="zh-CN"/>
        </w:rPr>
        <w:t>L-Editor:</w:t>
      </w:r>
      <w:r w:rsidRPr="00723461">
        <w:rPr>
          <w:rFonts w:ascii="Book Antiqua" w:eastAsia="SimSun" w:hAnsi="Book Antiqua"/>
          <w:kern w:val="2"/>
          <w:lang w:val="en-US" w:eastAsia="zh-CN"/>
        </w:rPr>
        <w:t xml:space="preserve"> </w:t>
      </w:r>
      <w:r w:rsidRPr="00723461">
        <w:rPr>
          <w:rFonts w:ascii="Book Antiqua" w:eastAsia="SimSun" w:hAnsi="Book Antiqua"/>
          <w:b/>
          <w:bCs/>
          <w:kern w:val="2"/>
          <w:lang w:val="en-US" w:eastAsia="zh-CN"/>
        </w:rPr>
        <w:t>E-Editor:</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14:paraId="4E8337A8" w14:textId="77777777" w:rsidR="000C5F31" w:rsidRPr="00723461" w:rsidRDefault="000C5F31">
      <w:pPr>
        <w:spacing w:line="360" w:lineRule="auto"/>
        <w:jc w:val="both"/>
        <w:rPr>
          <w:rFonts w:ascii="Book Antiqua" w:eastAsia="SimSun" w:hAnsi="Book Antiqua" w:cs="Book Antiqua"/>
          <w:lang w:eastAsia="zh-CN"/>
        </w:rPr>
      </w:pPr>
    </w:p>
    <w:p w14:paraId="1AFB18A7" w14:textId="77777777" w:rsidR="0083638E" w:rsidRPr="00723461" w:rsidRDefault="0083638E" w:rsidP="0083638E">
      <w:pPr>
        <w:spacing w:line="360" w:lineRule="auto"/>
        <w:jc w:val="both"/>
        <w:rPr>
          <w:rFonts w:ascii="Book Antiqua" w:eastAsia="SimSun" w:hAnsi="Book Antiqua"/>
          <w:lang w:eastAsia="zh-CN"/>
        </w:rPr>
      </w:pPr>
      <w:r w:rsidRPr="00723461">
        <w:rPr>
          <w:rFonts w:ascii="Book Antiqua" w:hAnsi="Book Antiqua"/>
          <w:b/>
          <w:bCs/>
        </w:rPr>
        <w:br w:type="page"/>
      </w:r>
      <w:r w:rsidRPr="00723461">
        <w:rPr>
          <w:rFonts w:ascii="Book Antiqua" w:hAnsi="Book Antiqua"/>
          <w:b/>
          <w:bCs/>
        </w:rPr>
        <w:lastRenderedPageBreak/>
        <w:t>Table 1</w:t>
      </w:r>
      <w:r w:rsidRPr="00723461">
        <w:rPr>
          <w:rFonts w:ascii="Book Antiqua" w:eastAsia="SimSun" w:hAnsi="Book Antiqua" w:hint="eastAsia"/>
          <w:lang w:eastAsia="zh-CN"/>
        </w:rPr>
        <w:t xml:space="preserve"> </w:t>
      </w:r>
      <w:r w:rsidRPr="00723461">
        <w:rPr>
          <w:rFonts w:ascii="Book Antiqua" w:hAnsi="Book Antiqua"/>
        </w:rPr>
        <w:t>Numbering of lymph nodes according to the old classification of Japanese Research Society for Gastric Cancer</w:t>
      </w:r>
      <w:r w:rsidRPr="00723461">
        <w:rPr>
          <w:rFonts w:ascii="Book Antiqua" w:eastAsia="SimSun" w:hAnsi="Book Antiqua" w:hint="eastAsia"/>
          <w:lang w:eastAsia="zh-CN"/>
        </w:rPr>
        <w:t xml:space="preserve"> </w:t>
      </w:r>
      <w:r w:rsidRPr="00723461">
        <w:rPr>
          <w:rFonts w:ascii="Book Antiqua" w:hAnsi="Book Antiqua"/>
        </w:rPr>
        <w:t>(1962)</w:t>
      </w:r>
    </w:p>
    <w:tbl>
      <w:tblPr>
        <w:tblW w:w="0" w:type="auto"/>
        <w:tblInd w:w="55" w:type="dxa"/>
        <w:tblBorders>
          <w:top w:val="single" w:sz="2" w:space="0" w:color="000000"/>
          <w:bottom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276"/>
        <w:gridCol w:w="3778"/>
        <w:gridCol w:w="1325"/>
        <w:gridCol w:w="3284"/>
      </w:tblGrid>
      <w:tr w:rsidR="0083638E" w:rsidRPr="00723461" w14:paraId="0B1DE804" w14:textId="77777777" w:rsidTr="0083638E">
        <w:tc>
          <w:tcPr>
            <w:tcW w:w="1276" w:type="dxa"/>
            <w:tcBorders>
              <w:top w:val="single" w:sz="2" w:space="0" w:color="000000"/>
              <w:bottom w:val="single" w:sz="2" w:space="0" w:color="000000"/>
            </w:tcBorders>
          </w:tcPr>
          <w:p w14:paraId="2DED725F" w14:textId="77777777" w:rsidR="0083638E" w:rsidRPr="00723461" w:rsidRDefault="0083638E" w:rsidP="0083638E">
            <w:pPr>
              <w:pStyle w:val="Contenutotabella"/>
              <w:snapToGrid w:val="0"/>
              <w:spacing w:line="360" w:lineRule="auto"/>
              <w:rPr>
                <w:rFonts w:ascii="Book Antiqua" w:hAnsi="Book Antiqua"/>
                <w:b/>
              </w:rPr>
            </w:pPr>
            <w:r w:rsidRPr="00723461">
              <w:rPr>
                <w:rFonts w:ascii="Book Antiqua" w:hAnsi="Book Antiqua"/>
                <w:b/>
              </w:rPr>
              <w:t>Station nr</w:t>
            </w:r>
          </w:p>
        </w:tc>
        <w:tc>
          <w:tcPr>
            <w:tcW w:w="3778" w:type="dxa"/>
            <w:tcBorders>
              <w:top w:val="single" w:sz="2" w:space="0" w:color="000000"/>
              <w:bottom w:val="single" w:sz="2" w:space="0" w:color="000000"/>
            </w:tcBorders>
          </w:tcPr>
          <w:p w14:paraId="094966BB" w14:textId="77777777" w:rsidR="0083638E" w:rsidRPr="00723461" w:rsidRDefault="0083638E" w:rsidP="00E95FD1">
            <w:pPr>
              <w:pStyle w:val="Contenutotabella"/>
              <w:snapToGrid w:val="0"/>
              <w:spacing w:line="360" w:lineRule="auto"/>
              <w:jc w:val="both"/>
              <w:rPr>
                <w:rFonts w:ascii="Book Antiqua" w:hAnsi="Book Antiqua"/>
                <w:b/>
              </w:rPr>
            </w:pPr>
          </w:p>
        </w:tc>
        <w:tc>
          <w:tcPr>
            <w:tcW w:w="1325" w:type="dxa"/>
            <w:tcBorders>
              <w:top w:val="single" w:sz="2" w:space="0" w:color="000000"/>
              <w:bottom w:val="single" w:sz="2" w:space="0" w:color="000000"/>
            </w:tcBorders>
          </w:tcPr>
          <w:p w14:paraId="5FF6BA98" w14:textId="77777777" w:rsidR="0083638E" w:rsidRPr="00723461" w:rsidRDefault="0083638E" w:rsidP="0083638E">
            <w:pPr>
              <w:pStyle w:val="Contenutotabella"/>
              <w:snapToGrid w:val="0"/>
              <w:spacing w:line="360" w:lineRule="auto"/>
              <w:rPr>
                <w:rFonts w:ascii="Book Antiqua" w:hAnsi="Book Antiqua"/>
                <w:b/>
              </w:rPr>
            </w:pPr>
            <w:r w:rsidRPr="00723461">
              <w:rPr>
                <w:rFonts w:ascii="Book Antiqua" w:hAnsi="Book Antiqua"/>
                <w:b/>
              </w:rPr>
              <w:t>Station nr</w:t>
            </w:r>
          </w:p>
        </w:tc>
        <w:tc>
          <w:tcPr>
            <w:tcW w:w="3284" w:type="dxa"/>
            <w:tcBorders>
              <w:top w:val="single" w:sz="2" w:space="0" w:color="000000"/>
              <w:bottom w:val="single" w:sz="2" w:space="0" w:color="000000"/>
            </w:tcBorders>
          </w:tcPr>
          <w:p w14:paraId="17614EEF" w14:textId="77777777" w:rsidR="0083638E" w:rsidRPr="00723461" w:rsidRDefault="0083638E" w:rsidP="00E95FD1">
            <w:pPr>
              <w:pStyle w:val="Contenutotabella"/>
              <w:snapToGrid w:val="0"/>
              <w:spacing w:line="360" w:lineRule="auto"/>
              <w:jc w:val="both"/>
              <w:rPr>
                <w:rFonts w:ascii="Book Antiqua" w:hAnsi="Book Antiqua"/>
              </w:rPr>
            </w:pPr>
          </w:p>
        </w:tc>
      </w:tr>
      <w:tr w:rsidR="0083638E" w:rsidRPr="00723461" w14:paraId="42BF6E2B" w14:textId="77777777" w:rsidTr="0083638E">
        <w:tc>
          <w:tcPr>
            <w:tcW w:w="1276" w:type="dxa"/>
            <w:tcBorders>
              <w:top w:val="single" w:sz="2" w:space="0" w:color="000000"/>
            </w:tcBorders>
          </w:tcPr>
          <w:p w14:paraId="155A95FB"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1</w:t>
            </w:r>
          </w:p>
        </w:tc>
        <w:tc>
          <w:tcPr>
            <w:tcW w:w="3778" w:type="dxa"/>
            <w:tcBorders>
              <w:top w:val="single" w:sz="2" w:space="0" w:color="000000"/>
            </w:tcBorders>
          </w:tcPr>
          <w:p w14:paraId="4F387E52"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Right cardiac nodes</w:t>
            </w:r>
          </w:p>
        </w:tc>
        <w:tc>
          <w:tcPr>
            <w:tcW w:w="1325" w:type="dxa"/>
            <w:tcBorders>
              <w:top w:val="single" w:sz="2" w:space="0" w:color="000000"/>
            </w:tcBorders>
          </w:tcPr>
          <w:p w14:paraId="4552FC36"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9</w:t>
            </w:r>
          </w:p>
        </w:tc>
        <w:tc>
          <w:tcPr>
            <w:tcW w:w="3284" w:type="dxa"/>
            <w:tcBorders>
              <w:top w:val="single" w:sz="2" w:space="0" w:color="000000"/>
            </w:tcBorders>
          </w:tcPr>
          <w:p w14:paraId="1BA27717"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around the coeliac axis</w:t>
            </w:r>
          </w:p>
        </w:tc>
      </w:tr>
      <w:tr w:rsidR="0083638E" w:rsidRPr="00723461" w14:paraId="70858B8A" w14:textId="77777777" w:rsidTr="0083638E">
        <w:tc>
          <w:tcPr>
            <w:tcW w:w="1276" w:type="dxa"/>
          </w:tcPr>
          <w:p w14:paraId="44F24608"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2</w:t>
            </w:r>
          </w:p>
        </w:tc>
        <w:tc>
          <w:tcPr>
            <w:tcW w:w="3778" w:type="dxa"/>
          </w:tcPr>
          <w:p w14:paraId="1D7575A7"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Left cardiac nodes</w:t>
            </w:r>
          </w:p>
        </w:tc>
        <w:tc>
          <w:tcPr>
            <w:tcW w:w="1325" w:type="dxa"/>
          </w:tcPr>
          <w:p w14:paraId="3E2F4BDA"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10</w:t>
            </w:r>
          </w:p>
        </w:tc>
        <w:tc>
          <w:tcPr>
            <w:tcW w:w="3284" w:type="dxa"/>
          </w:tcPr>
          <w:p w14:paraId="377DCF46"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at the splenic hilus</w:t>
            </w:r>
          </w:p>
        </w:tc>
      </w:tr>
      <w:tr w:rsidR="0083638E" w:rsidRPr="00723461" w14:paraId="6C84647E" w14:textId="77777777" w:rsidTr="0083638E">
        <w:tc>
          <w:tcPr>
            <w:tcW w:w="1276" w:type="dxa"/>
          </w:tcPr>
          <w:p w14:paraId="4E47288A"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3</w:t>
            </w:r>
          </w:p>
        </w:tc>
        <w:tc>
          <w:tcPr>
            <w:tcW w:w="3778" w:type="dxa"/>
          </w:tcPr>
          <w:p w14:paraId="1AEB1645"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along the lesser curvature</w:t>
            </w:r>
          </w:p>
        </w:tc>
        <w:tc>
          <w:tcPr>
            <w:tcW w:w="1325" w:type="dxa"/>
          </w:tcPr>
          <w:p w14:paraId="47C20A44"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11</w:t>
            </w:r>
          </w:p>
        </w:tc>
        <w:tc>
          <w:tcPr>
            <w:tcW w:w="3284" w:type="dxa"/>
          </w:tcPr>
          <w:p w14:paraId="7A10AB31"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along the splenic artery</w:t>
            </w:r>
          </w:p>
        </w:tc>
      </w:tr>
      <w:tr w:rsidR="0083638E" w:rsidRPr="00723461" w14:paraId="67B29F3D" w14:textId="77777777" w:rsidTr="0083638E">
        <w:tc>
          <w:tcPr>
            <w:tcW w:w="1276" w:type="dxa"/>
          </w:tcPr>
          <w:p w14:paraId="2E1032FB"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4</w:t>
            </w:r>
          </w:p>
        </w:tc>
        <w:tc>
          <w:tcPr>
            <w:tcW w:w="3778" w:type="dxa"/>
          </w:tcPr>
          <w:p w14:paraId="3E808EBE"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along the greater curvature</w:t>
            </w:r>
          </w:p>
        </w:tc>
        <w:tc>
          <w:tcPr>
            <w:tcW w:w="1325" w:type="dxa"/>
          </w:tcPr>
          <w:p w14:paraId="64F0D468"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12</w:t>
            </w:r>
          </w:p>
        </w:tc>
        <w:tc>
          <w:tcPr>
            <w:tcW w:w="3284" w:type="dxa"/>
          </w:tcPr>
          <w:p w14:paraId="06117B44"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in the hepatoduodenal ligament</w:t>
            </w:r>
          </w:p>
        </w:tc>
      </w:tr>
      <w:tr w:rsidR="0083638E" w:rsidRPr="00723461" w14:paraId="41581287" w14:textId="77777777" w:rsidTr="0083638E">
        <w:tc>
          <w:tcPr>
            <w:tcW w:w="1276" w:type="dxa"/>
          </w:tcPr>
          <w:p w14:paraId="4A93E890"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5</w:t>
            </w:r>
          </w:p>
        </w:tc>
        <w:tc>
          <w:tcPr>
            <w:tcW w:w="3778" w:type="dxa"/>
          </w:tcPr>
          <w:p w14:paraId="274DAA64"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Suprapyloric nodes</w:t>
            </w:r>
          </w:p>
        </w:tc>
        <w:tc>
          <w:tcPr>
            <w:tcW w:w="1325" w:type="dxa"/>
          </w:tcPr>
          <w:p w14:paraId="698E7C24"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13</w:t>
            </w:r>
          </w:p>
        </w:tc>
        <w:tc>
          <w:tcPr>
            <w:tcW w:w="3284" w:type="dxa"/>
          </w:tcPr>
          <w:p w14:paraId="1A3D6BAA"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at the posterior aspect of the pancreas head</w:t>
            </w:r>
          </w:p>
        </w:tc>
      </w:tr>
      <w:tr w:rsidR="0083638E" w:rsidRPr="00723461" w14:paraId="4177B695" w14:textId="77777777" w:rsidTr="0083638E">
        <w:tc>
          <w:tcPr>
            <w:tcW w:w="1276" w:type="dxa"/>
          </w:tcPr>
          <w:p w14:paraId="6ACBA09A"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6</w:t>
            </w:r>
          </w:p>
        </w:tc>
        <w:tc>
          <w:tcPr>
            <w:tcW w:w="3778" w:type="dxa"/>
          </w:tcPr>
          <w:p w14:paraId="20DD32CD"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Infrapyloric nodes</w:t>
            </w:r>
          </w:p>
        </w:tc>
        <w:tc>
          <w:tcPr>
            <w:tcW w:w="1325" w:type="dxa"/>
          </w:tcPr>
          <w:p w14:paraId="60F2A9E1"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14</w:t>
            </w:r>
          </w:p>
        </w:tc>
        <w:tc>
          <w:tcPr>
            <w:tcW w:w="3284" w:type="dxa"/>
          </w:tcPr>
          <w:p w14:paraId="586BFA8C"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at the root of the mesenterium</w:t>
            </w:r>
          </w:p>
        </w:tc>
      </w:tr>
      <w:tr w:rsidR="0083638E" w:rsidRPr="00723461" w14:paraId="0CE624E3" w14:textId="77777777" w:rsidTr="0083638E">
        <w:tc>
          <w:tcPr>
            <w:tcW w:w="1276" w:type="dxa"/>
          </w:tcPr>
          <w:p w14:paraId="28A45749"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7</w:t>
            </w:r>
          </w:p>
        </w:tc>
        <w:tc>
          <w:tcPr>
            <w:tcW w:w="3778" w:type="dxa"/>
          </w:tcPr>
          <w:p w14:paraId="43B5473D"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along the left gastric artery</w:t>
            </w:r>
          </w:p>
        </w:tc>
        <w:tc>
          <w:tcPr>
            <w:tcW w:w="1325" w:type="dxa"/>
          </w:tcPr>
          <w:p w14:paraId="1C7AC016"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15</w:t>
            </w:r>
          </w:p>
        </w:tc>
        <w:tc>
          <w:tcPr>
            <w:tcW w:w="3284" w:type="dxa"/>
          </w:tcPr>
          <w:p w14:paraId="2C27C610"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in the mesocolon of the transverse colon</w:t>
            </w:r>
          </w:p>
        </w:tc>
      </w:tr>
      <w:tr w:rsidR="0083638E" w:rsidRPr="00723461" w14:paraId="2FC0488F" w14:textId="77777777" w:rsidTr="0083638E">
        <w:tc>
          <w:tcPr>
            <w:tcW w:w="1276" w:type="dxa"/>
          </w:tcPr>
          <w:p w14:paraId="7421E078"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8</w:t>
            </w:r>
          </w:p>
        </w:tc>
        <w:tc>
          <w:tcPr>
            <w:tcW w:w="3778" w:type="dxa"/>
          </w:tcPr>
          <w:p w14:paraId="52AD4AC9"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Nodes along the common hepatic artery</w:t>
            </w:r>
          </w:p>
        </w:tc>
        <w:tc>
          <w:tcPr>
            <w:tcW w:w="1325" w:type="dxa"/>
          </w:tcPr>
          <w:p w14:paraId="5D1AF023" w14:textId="77777777" w:rsidR="0083638E" w:rsidRPr="00723461" w:rsidRDefault="0083638E" w:rsidP="0083638E">
            <w:pPr>
              <w:pStyle w:val="Contenutotabella"/>
              <w:snapToGrid w:val="0"/>
              <w:spacing w:line="360" w:lineRule="auto"/>
              <w:rPr>
                <w:rFonts w:ascii="Book Antiqua" w:hAnsi="Book Antiqua"/>
              </w:rPr>
            </w:pPr>
            <w:r w:rsidRPr="00723461">
              <w:rPr>
                <w:rFonts w:ascii="Book Antiqua" w:hAnsi="Book Antiqua"/>
              </w:rPr>
              <w:t>16</w:t>
            </w:r>
          </w:p>
        </w:tc>
        <w:tc>
          <w:tcPr>
            <w:tcW w:w="3284" w:type="dxa"/>
          </w:tcPr>
          <w:p w14:paraId="6D7B56DD" w14:textId="77777777" w:rsidR="0083638E" w:rsidRPr="00723461" w:rsidRDefault="0083638E" w:rsidP="0083638E">
            <w:pPr>
              <w:pStyle w:val="Contenutotabella"/>
              <w:snapToGrid w:val="0"/>
              <w:spacing w:line="360" w:lineRule="auto"/>
              <w:jc w:val="center"/>
              <w:rPr>
                <w:rFonts w:ascii="Book Antiqua" w:hAnsi="Book Antiqua"/>
              </w:rPr>
            </w:pPr>
            <w:r w:rsidRPr="00723461">
              <w:rPr>
                <w:rFonts w:ascii="Book Antiqua" w:hAnsi="Book Antiqua"/>
              </w:rPr>
              <w:t>Para-aortic lymph nodes</w:t>
            </w:r>
          </w:p>
        </w:tc>
      </w:tr>
    </w:tbl>
    <w:p w14:paraId="7EAC5B8E" w14:textId="77777777" w:rsidR="0083638E" w:rsidRPr="00723461" w:rsidRDefault="0083638E" w:rsidP="0083638E">
      <w:pPr>
        <w:spacing w:line="360" w:lineRule="auto"/>
        <w:jc w:val="both"/>
        <w:rPr>
          <w:rFonts w:ascii="Book Antiqua" w:eastAsia="SimSun" w:hAnsi="Book Antiqua"/>
          <w:lang w:eastAsia="zh-CN"/>
        </w:rPr>
      </w:pPr>
    </w:p>
    <w:p w14:paraId="35414CF9" w14:textId="77777777" w:rsidR="0083638E" w:rsidRPr="00723461" w:rsidRDefault="0083638E" w:rsidP="0083638E">
      <w:pPr>
        <w:suppressAutoHyphens w:val="0"/>
        <w:autoSpaceDE w:val="0"/>
        <w:autoSpaceDN w:val="0"/>
        <w:adjustRightInd w:val="0"/>
        <w:spacing w:after="240"/>
        <w:rPr>
          <w:rFonts w:ascii="Book Antiqua" w:eastAsia="SimSun" w:hAnsi="Book Antiqua" w:cs="Times"/>
          <w:b/>
          <w:kern w:val="0"/>
          <w:lang w:eastAsia="zh-CN"/>
        </w:rPr>
      </w:pPr>
      <w:r w:rsidRPr="00723461">
        <w:rPr>
          <w:rFonts w:ascii="Book Antiqua" w:eastAsia="SimSun" w:hAnsi="Book Antiqua"/>
          <w:lang w:eastAsia="zh-CN"/>
        </w:rPr>
        <w:br w:type="page"/>
      </w:r>
      <w:r w:rsidRPr="00723461">
        <w:rPr>
          <w:rFonts w:ascii="Book Antiqua" w:eastAsia="SimSun" w:hAnsi="Book Antiqua" w:cs="Times"/>
          <w:b/>
          <w:kern w:val="0"/>
          <w:lang w:eastAsia="it-IT"/>
        </w:rPr>
        <w:lastRenderedPageBreak/>
        <w:t>Table 2</w:t>
      </w:r>
      <w:r w:rsidRPr="00723461">
        <w:rPr>
          <w:rFonts w:ascii="Book Antiqua" w:eastAsia="SimSun" w:hAnsi="Book Antiqua" w:cs="Times" w:hint="eastAsia"/>
          <w:b/>
          <w:kern w:val="0"/>
          <w:lang w:eastAsia="zh-CN"/>
        </w:rPr>
        <w:t xml:space="preserve"> </w:t>
      </w:r>
      <w:r w:rsidRPr="00723461">
        <w:rPr>
          <w:rFonts w:ascii="Book Antiqua" w:eastAsia="SimSun" w:hAnsi="Book Antiqua" w:cs="Times"/>
          <w:b/>
          <w:kern w:val="0"/>
          <w:lang w:eastAsia="it-IT"/>
        </w:rPr>
        <w:t>Anatomical definitions of lymph node stations</w:t>
      </w:r>
    </w:p>
    <w:tbl>
      <w:tblPr>
        <w:tblW w:w="0" w:type="auto"/>
        <w:tblBorders>
          <w:top w:val="single" w:sz="4" w:space="0" w:color="auto"/>
          <w:bottom w:val="single" w:sz="4" w:space="0" w:color="auto"/>
        </w:tblBorders>
        <w:tblLook w:val="04A0" w:firstRow="1" w:lastRow="0" w:firstColumn="1" w:lastColumn="0" w:noHBand="0" w:noVBand="1"/>
      </w:tblPr>
      <w:tblGrid>
        <w:gridCol w:w="817"/>
        <w:gridCol w:w="8955"/>
      </w:tblGrid>
      <w:tr w:rsidR="0083638E" w:rsidRPr="00723461" w14:paraId="3CB2B2FC" w14:textId="77777777" w:rsidTr="00037242">
        <w:tc>
          <w:tcPr>
            <w:tcW w:w="817" w:type="dxa"/>
            <w:tcBorders>
              <w:top w:val="single" w:sz="4" w:space="0" w:color="auto"/>
              <w:bottom w:val="single" w:sz="4" w:space="0" w:color="auto"/>
            </w:tcBorders>
            <w:shd w:val="clear" w:color="auto" w:fill="auto"/>
          </w:tcPr>
          <w:p w14:paraId="2532C600" w14:textId="77777777" w:rsidR="0083638E" w:rsidRPr="00723461" w:rsidRDefault="0083638E" w:rsidP="00037242">
            <w:pPr>
              <w:spacing w:line="360" w:lineRule="auto"/>
              <w:rPr>
                <w:rFonts w:ascii="Book Antiqua" w:hAnsi="Book Antiqua"/>
                <w:b/>
              </w:rPr>
            </w:pPr>
            <w:r w:rsidRPr="00723461">
              <w:rPr>
                <w:rFonts w:ascii="Book Antiqua" w:hAnsi="Book Antiqua"/>
                <w:b/>
              </w:rPr>
              <w:t>Nr.</w:t>
            </w:r>
          </w:p>
        </w:tc>
        <w:tc>
          <w:tcPr>
            <w:tcW w:w="8955" w:type="dxa"/>
            <w:tcBorders>
              <w:top w:val="single" w:sz="4" w:space="0" w:color="auto"/>
              <w:bottom w:val="single" w:sz="4" w:space="0" w:color="auto"/>
            </w:tcBorders>
            <w:shd w:val="clear" w:color="auto" w:fill="auto"/>
          </w:tcPr>
          <w:p w14:paraId="27E2A3CD" w14:textId="77777777" w:rsidR="0083638E" w:rsidRPr="00723461" w:rsidRDefault="0083638E" w:rsidP="00037242">
            <w:pPr>
              <w:spacing w:line="360" w:lineRule="auto"/>
              <w:jc w:val="center"/>
              <w:rPr>
                <w:rFonts w:ascii="Book Antiqua" w:hAnsi="Book Antiqua"/>
                <w:b/>
              </w:rPr>
            </w:pPr>
            <w:r w:rsidRPr="00723461">
              <w:rPr>
                <w:rFonts w:ascii="Book Antiqua" w:hAnsi="Book Antiqua"/>
                <w:b/>
              </w:rPr>
              <w:t>Definition</w:t>
            </w:r>
          </w:p>
        </w:tc>
      </w:tr>
      <w:tr w:rsidR="0083638E" w:rsidRPr="00723461" w14:paraId="090C4DBE" w14:textId="77777777" w:rsidTr="00037242">
        <w:tc>
          <w:tcPr>
            <w:tcW w:w="817" w:type="dxa"/>
            <w:tcBorders>
              <w:top w:val="single" w:sz="4" w:space="0" w:color="auto"/>
            </w:tcBorders>
            <w:shd w:val="clear" w:color="auto" w:fill="auto"/>
          </w:tcPr>
          <w:p w14:paraId="2E893A46" w14:textId="77777777" w:rsidR="0083638E" w:rsidRPr="00723461" w:rsidRDefault="0083638E" w:rsidP="00037242">
            <w:pPr>
              <w:spacing w:line="360" w:lineRule="auto"/>
              <w:rPr>
                <w:rFonts w:ascii="Book Antiqua" w:hAnsi="Book Antiqua"/>
              </w:rPr>
            </w:pPr>
            <w:r w:rsidRPr="00723461">
              <w:rPr>
                <w:rFonts w:ascii="Book Antiqua" w:hAnsi="Book Antiqua"/>
              </w:rPr>
              <w:t>1</w:t>
            </w:r>
          </w:p>
        </w:tc>
        <w:tc>
          <w:tcPr>
            <w:tcW w:w="8955" w:type="dxa"/>
            <w:tcBorders>
              <w:top w:val="single" w:sz="4" w:space="0" w:color="auto"/>
            </w:tcBorders>
            <w:shd w:val="clear" w:color="auto" w:fill="auto"/>
          </w:tcPr>
          <w:p w14:paraId="618D6944" w14:textId="77777777" w:rsidR="0083638E" w:rsidRPr="00723461" w:rsidRDefault="0083638E" w:rsidP="00037242">
            <w:pPr>
              <w:spacing w:line="360" w:lineRule="auto"/>
              <w:jc w:val="center"/>
              <w:rPr>
                <w:rFonts w:ascii="Book Antiqua" w:hAnsi="Book Antiqua"/>
              </w:rPr>
            </w:pPr>
            <w:r w:rsidRPr="00723461">
              <w:rPr>
                <w:rFonts w:ascii="Book Antiqua" w:hAnsi="Book Antiqua"/>
              </w:rPr>
              <w:t>Right paracardial LNs, including those along the first branch of the ascending limb of the left gastric artery</w:t>
            </w:r>
          </w:p>
        </w:tc>
      </w:tr>
      <w:tr w:rsidR="0083638E" w:rsidRPr="00723461" w14:paraId="6D420307" w14:textId="77777777" w:rsidTr="00037242">
        <w:tc>
          <w:tcPr>
            <w:tcW w:w="817" w:type="dxa"/>
            <w:shd w:val="clear" w:color="auto" w:fill="auto"/>
          </w:tcPr>
          <w:p w14:paraId="380F250D" w14:textId="77777777" w:rsidR="0083638E" w:rsidRPr="00723461" w:rsidRDefault="0083638E" w:rsidP="00037242">
            <w:pPr>
              <w:spacing w:line="360" w:lineRule="auto"/>
              <w:rPr>
                <w:rFonts w:ascii="Book Antiqua" w:hAnsi="Book Antiqua"/>
              </w:rPr>
            </w:pPr>
            <w:r w:rsidRPr="00723461">
              <w:rPr>
                <w:rFonts w:ascii="Book Antiqua" w:hAnsi="Book Antiqua"/>
              </w:rPr>
              <w:t>2</w:t>
            </w:r>
          </w:p>
        </w:tc>
        <w:tc>
          <w:tcPr>
            <w:tcW w:w="8955" w:type="dxa"/>
            <w:shd w:val="clear" w:color="auto" w:fill="auto"/>
          </w:tcPr>
          <w:p w14:paraId="380D31F3" w14:textId="77777777" w:rsidR="0083638E" w:rsidRPr="00723461" w:rsidRDefault="0083638E" w:rsidP="00037242">
            <w:pPr>
              <w:suppressAutoHyphens w:val="0"/>
              <w:autoSpaceDE w:val="0"/>
              <w:autoSpaceDN w:val="0"/>
              <w:adjustRightInd w:val="0"/>
              <w:spacing w:after="240" w:line="360" w:lineRule="auto"/>
              <w:jc w:val="center"/>
              <w:rPr>
                <w:rFonts w:ascii="Book Antiqua" w:eastAsia="SimSun" w:hAnsi="Book Antiqua" w:cs="Times"/>
                <w:kern w:val="0"/>
                <w:lang w:eastAsia="it-IT"/>
              </w:rPr>
            </w:pPr>
            <w:r w:rsidRPr="00723461">
              <w:rPr>
                <w:rFonts w:ascii="Book Antiqua" w:eastAsia="SimSun" w:hAnsi="Book Antiqua" w:cs="Times"/>
                <w:kern w:val="0"/>
                <w:lang w:eastAsia="it-IT"/>
              </w:rPr>
              <w:t>Left paracardial LNs including those along the esophagocardiac branch of the left subphrenic artery</w:t>
            </w:r>
          </w:p>
        </w:tc>
      </w:tr>
      <w:tr w:rsidR="0083638E" w:rsidRPr="00723461" w14:paraId="2D8BDACF" w14:textId="77777777" w:rsidTr="00037242">
        <w:tc>
          <w:tcPr>
            <w:tcW w:w="817" w:type="dxa"/>
            <w:shd w:val="clear" w:color="auto" w:fill="auto"/>
          </w:tcPr>
          <w:p w14:paraId="187B15E3" w14:textId="77777777" w:rsidR="0083638E" w:rsidRPr="00723461" w:rsidRDefault="0083638E" w:rsidP="00037242">
            <w:pPr>
              <w:spacing w:line="360" w:lineRule="auto"/>
              <w:rPr>
                <w:rFonts w:ascii="Book Antiqua" w:hAnsi="Book Antiqua"/>
              </w:rPr>
            </w:pPr>
            <w:r w:rsidRPr="00723461">
              <w:rPr>
                <w:rFonts w:ascii="Book Antiqua" w:hAnsi="Book Antiqua"/>
              </w:rPr>
              <w:t>3a</w:t>
            </w:r>
          </w:p>
        </w:tc>
        <w:tc>
          <w:tcPr>
            <w:tcW w:w="8955" w:type="dxa"/>
            <w:shd w:val="clear" w:color="auto" w:fill="auto"/>
          </w:tcPr>
          <w:p w14:paraId="45036022"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Lesser curvature LNs along the branches of the left gastric artery</w:t>
            </w:r>
          </w:p>
        </w:tc>
      </w:tr>
      <w:tr w:rsidR="0083638E" w:rsidRPr="00723461" w14:paraId="7BC9A5DF" w14:textId="77777777" w:rsidTr="00037242">
        <w:tc>
          <w:tcPr>
            <w:tcW w:w="817" w:type="dxa"/>
            <w:shd w:val="clear" w:color="auto" w:fill="auto"/>
          </w:tcPr>
          <w:p w14:paraId="69560499" w14:textId="77777777" w:rsidR="0083638E" w:rsidRPr="00723461" w:rsidRDefault="0083638E" w:rsidP="00037242">
            <w:pPr>
              <w:spacing w:line="360" w:lineRule="auto"/>
              <w:rPr>
                <w:rFonts w:ascii="Book Antiqua" w:hAnsi="Book Antiqua"/>
              </w:rPr>
            </w:pPr>
            <w:r w:rsidRPr="00723461">
              <w:rPr>
                <w:rFonts w:ascii="Book Antiqua" w:hAnsi="Book Antiqua"/>
              </w:rPr>
              <w:t>3b</w:t>
            </w:r>
          </w:p>
        </w:tc>
        <w:tc>
          <w:tcPr>
            <w:tcW w:w="8955" w:type="dxa"/>
            <w:shd w:val="clear" w:color="auto" w:fill="auto"/>
          </w:tcPr>
          <w:p w14:paraId="23FB53C6" w14:textId="77777777" w:rsidR="0083638E" w:rsidRPr="00723461" w:rsidRDefault="0083638E" w:rsidP="00037242">
            <w:pPr>
              <w:pStyle w:val="NormaleWeb1"/>
              <w:snapToGrid w:val="0"/>
              <w:spacing w:line="360" w:lineRule="auto"/>
              <w:jc w:val="center"/>
              <w:rPr>
                <w:rFonts w:ascii="Book Antiqua" w:hAnsi="Book Antiqua"/>
                <w:sz w:val="24"/>
                <w:szCs w:val="24"/>
              </w:rPr>
            </w:pPr>
            <w:r w:rsidRPr="00723461">
              <w:rPr>
                <w:rFonts w:ascii="Book Antiqua" w:hAnsi="Book Antiqua"/>
                <w:sz w:val="24"/>
                <w:szCs w:val="24"/>
              </w:rPr>
              <w:t>Lesser curvature LNs along the 2nd branch and distal part of the right gastric artery</w:t>
            </w:r>
          </w:p>
        </w:tc>
      </w:tr>
      <w:tr w:rsidR="0083638E" w:rsidRPr="00723461" w14:paraId="430F708A" w14:textId="77777777" w:rsidTr="00037242">
        <w:tc>
          <w:tcPr>
            <w:tcW w:w="817" w:type="dxa"/>
            <w:shd w:val="clear" w:color="auto" w:fill="auto"/>
          </w:tcPr>
          <w:p w14:paraId="01ED5F24" w14:textId="77777777" w:rsidR="0083638E" w:rsidRPr="00723461" w:rsidRDefault="0083638E" w:rsidP="00037242">
            <w:pPr>
              <w:spacing w:line="360" w:lineRule="auto"/>
              <w:rPr>
                <w:rFonts w:ascii="Book Antiqua" w:hAnsi="Book Antiqua"/>
              </w:rPr>
            </w:pPr>
            <w:r w:rsidRPr="00723461">
              <w:rPr>
                <w:rFonts w:ascii="Book Antiqua" w:hAnsi="Book Antiqua"/>
              </w:rPr>
              <w:t>4sa</w:t>
            </w:r>
          </w:p>
        </w:tc>
        <w:tc>
          <w:tcPr>
            <w:tcW w:w="8955" w:type="dxa"/>
            <w:shd w:val="clear" w:color="auto" w:fill="auto"/>
          </w:tcPr>
          <w:p w14:paraId="0A6796C3"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Left greater curvature LNs along the short gastric arteries (perigastric area)</w:t>
            </w:r>
          </w:p>
        </w:tc>
      </w:tr>
      <w:tr w:rsidR="0083638E" w:rsidRPr="00723461" w14:paraId="5FB1B342" w14:textId="77777777" w:rsidTr="00037242">
        <w:tc>
          <w:tcPr>
            <w:tcW w:w="817" w:type="dxa"/>
            <w:shd w:val="clear" w:color="auto" w:fill="auto"/>
          </w:tcPr>
          <w:p w14:paraId="425D235B" w14:textId="77777777" w:rsidR="0083638E" w:rsidRPr="00723461" w:rsidRDefault="0083638E" w:rsidP="00037242">
            <w:pPr>
              <w:spacing w:line="360" w:lineRule="auto"/>
              <w:rPr>
                <w:rFonts w:ascii="Book Antiqua" w:hAnsi="Book Antiqua"/>
              </w:rPr>
            </w:pPr>
            <w:r w:rsidRPr="00723461">
              <w:rPr>
                <w:rFonts w:ascii="Book Antiqua" w:hAnsi="Book Antiqua"/>
              </w:rPr>
              <w:t>4sb</w:t>
            </w:r>
          </w:p>
        </w:tc>
        <w:tc>
          <w:tcPr>
            <w:tcW w:w="8955" w:type="dxa"/>
            <w:shd w:val="clear" w:color="auto" w:fill="auto"/>
          </w:tcPr>
          <w:p w14:paraId="0A2244AF"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Left greater curvature LNs along the left gastroepiploic artery (perigastric area)</w:t>
            </w:r>
          </w:p>
        </w:tc>
      </w:tr>
      <w:tr w:rsidR="0083638E" w:rsidRPr="00723461" w14:paraId="759EAA20" w14:textId="77777777" w:rsidTr="00037242">
        <w:tc>
          <w:tcPr>
            <w:tcW w:w="817" w:type="dxa"/>
            <w:shd w:val="clear" w:color="auto" w:fill="auto"/>
          </w:tcPr>
          <w:p w14:paraId="3F36C1F8" w14:textId="77777777" w:rsidR="0083638E" w:rsidRPr="00723461" w:rsidRDefault="0083638E" w:rsidP="00037242">
            <w:pPr>
              <w:spacing w:line="360" w:lineRule="auto"/>
              <w:rPr>
                <w:rFonts w:ascii="Book Antiqua" w:hAnsi="Book Antiqua"/>
              </w:rPr>
            </w:pPr>
            <w:r w:rsidRPr="00723461">
              <w:rPr>
                <w:rFonts w:ascii="Book Antiqua" w:hAnsi="Book Antiqua"/>
              </w:rPr>
              <w:t>4d</w:t>
            </w:r>
          </w:p>
        </w:tc>
        <w:tc>
          <w:tcPr>
            <w:tcW w:w="8955" w:type="dxa"/>
            <w:shd w:val="clear" w:color="auto" w:fill="auto"/>
          </w:tcPr>
          <w:p w14:paraId="32BC1C83"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Rt. greater curvature LNs along the 2nd branch and distal part of the right gastroepiploic artery</w:t>
            </w:r>
          </w:p>
        </w:tc>
      </w:tr>
      <w:tr w:rsidR="0083638E" w:rsidRPr="00723461" w14:paraId="337F77CA" w14:textId="77777777" w:rsidTr="00037242">
        <w:tc>
          <w:tcPr>
            <w:tcW w:w="817" w:type="dxa"/>
            <w:shd w:val="clear" w:color="auto" w:fill="auto"/>
          </w:tcPr>
          <w:p w14:paraId="62F173FA" w14:textId="77777777" w:rsidR="0083638E" w:rsidRPr="00723461" w:rsidRDefault="0083638E" w:rsidP="00037242">
            <w:pPr>
              <w:spacing w:line="360" w:lineRule="auto"/>
              <w:rPr>
                <w:rFonts w:ascii="Book Antiqua" w:hAnsi="Book Antiqua"/>
              </w:rPr>
            </w:pPr>
            <w:r w:rsidRPr="00723461">
              <w:rPr>
                <w:rFonts w:ascii="Book Antiqua" w:hAnsi="Book Antiqua"/>
              </w:rPr>
              <w:t>5</w:t>
            </w:r>
          </w:p>
        </w:tc>
        <w:tc>
          <w:tcPr>
            <w:tcW w:w="8955" w:type="dxa"/>
            <w:shd w:val="clear" w:color="auto" w:fill="auto"/>
          </w:tcPr>
          <w:p w14:paraId="63FB1C74"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Suprapyloric LNs along the 1st branch and proximal part of the right gastric artery</w:t>
            </w:r>
          </w:p>
        </w:tc>
      </w:tr>
      <w:tr w:rsidR="0083638E" w:rsidRPr="00723461" w14:paraId="10AD764A" w14:textId="77777777" w:rsidTr="00037242">
        <w:tc>
          <w:tcPr>
            <w:tcW w:w="817" w:type="dxa"/>
            <w:shd w:val="clear" w:color="auto" w:fill="auto"/>
          </w:tcPr>
          <w:p w14:paraId="3C235E91" w14:textId="77777777" w:rsidR="0083638E" w:rsidRPr="00723461" w:rsidRDefault="0083638E" w:rsidP="00037242">
            <w:pPr>
              <w:spacing w:line="360" w:lineRule="auto"/>
              <w:rPr>
                <w:rFonts w:ascii="Book Antiqua" w:hAnsi="Book Antiqua"/>
              </w:rPr>
            </w:pPr>
            <w:r w:rsidRPr="00723461">
              <w:rPr>
                <w:rFonts w:ascii="Book Antiqua" w:hAnsi="Book Antiqua"/>
              </w:rPr>
              <w:t>6</w:t>
            </w:r>
          </w:p>
        </w:tc>
        <w:tc>
          <w:tcPr>
            <w:tcW w:w="8955" w:type="dxa"/>
            <w:shd w:val="clear" w:color="auto" w:fill="auto"/>
          </w:tcPr>
          <w:p w14:paraId="33EFC6E1"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Infrapyloric LNs along the first branch and proximal part of the right gastroepiploic artery down to the confluence of the right gastroepiploic vein and the anterior superior pancreatoduodenal vein</w:t>
            </w:r>
          </w:p>
        </w:tc>
      </w:tr>
      <w:tr w:rsidR="0083638E" w:rsidRPr="00723461" w14:paraId="33418059" w14:textId="77777777" w:rsidTr="00037242">
        <w:tc>
          <w:tcPr>
            <w:tcW w:w="817" w:type="dxa"/>
            <w:shd w:val="clear" w:color="auto" w:fill="auto"/>
          </w:tcPr>
          <w:p w14:paraId="699FB279" w14:textId="77777777" w:rsidR="0083638E" w:rsidRPr="00723461" w:rsidRDefault="0083638E" w:rsidP="00037242">
            <w:pPr>
              <w:spacing w:line="360" w:lineRule="auto"/>
              <w:rPr>
                <w:rFonts w:ascii="Book Antiqua" w:hAnsi="Book Antiqua"/>
              </w:rPr>
            </w:pPr>
            <w:r w:rsidRPr="00723461">
              <w:rPr>
                <w:rFonts w:ascii="Book Antiqua" w:hAnsi="Book Antiqua"/>
              </w:rPr>
              <w:t>7</w:t>
            </w:r>
          </w:p>
        </w:tc>
        <w:tc>
          <w:tcPr>
            <w:tcW w:w="8955" w:type="dxa"/>
            <w:shd w:val="clear" w:color="auto" w:fill="auto"/>
          </w:tcPr>
          <w:p w14:paraId="2E8EB1A3"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LNs along the trunk of left gastric artery between its root and the origin of its ascending branch</w:t>
            </w:r>
          </w:p>
        </w:tc>
      </w:tr>
      <w:tr w:rsidR="0083638E" w:rsidRPr="00723461" w14:paraId="5E43AAB2" w14:textId="77777777" w:rsidTr="00037242">
        <w:tc>
          <w:tcPr>
            <w:tcW w:w="817" w:type="dxa"/>
            <w:shd w:val="clear" w:color="auto" w:fill="auto"/>
          </w:tcPr>
          <w:p w14:paraId="72E5B0C5" w14:textId="77777777" w:rsidR="0083638E" w:rsidRPr="00723461" w:rsidRDefault="0083638E" w:rsidP="00037242">
            <w:pPr>
              <w:spacing w:line="360" w:lineRule="auto"/>
              <w:rPr>
                <w:rFonts w:ascii="Book Antiqua" w:hAnsi="Book Antiqua"/>
              </w:rPr>
            </w:pPr>
            <w:r w:rsidRPr="00723461">
              <w:rPr>
                <w:rFonts w:ascii="Book Antiqua" w:hAnsi="Book Antiqua"/>
              </w:rPr>
              <w:t>8a</w:t>
            </w:r>
          </w:p>
        </w:tc>
        <w:tc>
          <w:tcPr>
            <w:tcW w:w="8955" w:type="dxa"/>
            <w:shd w:val="clear" w:color="auto" w:fill="auto"/>
          </w:tcPr>
          <w:p w14:paraId="70BB589E"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Anterosuperior LNs along the common hepatic artery</w:t>
            </w:r>
          </w:p>
        </w:tc>
      </w:tr>
      <w:tr w:rsidR="0083638E" w:rsidRPr="00723461" w14:paraId="0B597F4A" w14:textId="77777777" w:rsidTr="00037242">
        <w:tc>
          <w:tcPr>
            <w:tcW w:w="817" w:type="dxa"/>
            <w:shd w:val="clear" w:color="auto" w:fill="auto"/>
          </w:tcPr>
          <w:p w14:paraId="64F84DE5" w14:textId="77777777" w:rsidR="0083638E" w:rsidRPr="00723461" w:rsidRDefault="0083638E" w:rsidP="00037242">
            <w:pPr>
              <w:spacing w:line="360" w:lineRule="auto"/>
              <w:rPr>
                <w:rFonts w:ascii="Book Antiqua" w:hAnsi="Book Antiqua"/>
              </w:rPr>
            </w:pPr>
            <w:r w:rsidRPr="00723461">
              <w:rPr>
                <w:rFonts w:ascii="Book Antiqua" w:hAnsi="Book Antiqua"/>
              </w:rPr>
              <w:t>8p</w:t>
            </w:r>
          </w:p>
        </w:tc>
        <w:tc>
          <w:tcPr>
            <w:tcW w:w="8955" w:type="dxa"/>
            <w:shd w:val="clear" w:color="auto" w:fill="auto"/>
          </w:tcPr>
          <w:p w14:paraId="24D1453A"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Posterior LNs along the common hepatic artery</w:t>
            </w:r>
          </w:p>
        </w:tc>
      </w:tr>
      <w:tr w:rsidR="0083638E" w:rsidRPr="00723461" w14:paraId="11E6A1B3" w14:textId="77777777" w:rsidTr="00037242">
        <w:tc>
          <w:tcPr>
            <w:tcW w:w="817" w:type="dxa"/>
            <w:shd w:val="clear" w:color="auto" w:fill="auto"/>
          </w:tcPr>
          <w:p w14:paraId="0374FCB9" w14:textId="77777777" w:rsidR="0083638E" w:rsidRPr="00723461" w:rsidRDefault="0083638E" w:rsidP="00037242">
            <w:pPr>
              <w:spacing w:line="360" w:lineRule="auto"/>
              <w:rPr>
                <w:rFonts w:ascii="Book Antiqua" w:hAnsi="Book Antiqua"/>
              </w:rPr>
            </w:pPr>
            <w:r w:rsidRPr="00723461">
              <w:rPr>
                <w:rFonts w:ascii="Book Antiqua" w:hAnsi="Book Antiqua"/>
              </w:rPr>
              <w:t>9</w:t>
            </w:r>
          </w:p>
        </w:tc>
        <w:tc>
          <w:tcPr>
            <w:tcW w:w="8955" w:type="dxa"/>
            <w:shd w:val="clear" w:color="auto" w:fill="auto"/>
          </w:tcPr>
          <w:p w14:paraId="3A0FF995"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Coeliac artery</w:t>
            </w:r>
          </w:p>
        </w:tc>
      </w:tr>
      <w:tr w:rsidR="0083638E" w:rsidRPr="00723461" w14:paraId="1956D700" w14:textId="77777777" w:rsidTr="00037242">
        <w:tc>
          <w:tcPr>
            <w:tcW w:w="817" w:type="dxa"/>
            <w:shd w:val="clear" w:color="auto" w:fill="auto"/>
          </w:tcPr>
          <w:p w14:paraId="57D5F7F7" w14:textId="77777777" w:rsidR="0083638E" w:rsidRPr="00723461" w:rsidRDefault="0083638E" w:rsidP="00037242">
            <w:pPr>
              <w:spacing w:line="360" w:lineRule="auto"/>
              <w:rPr>
                <w:rFonts w:ascii="Book Antiqua" w:hAnsi="Book Antiqua"/>
              </w:rPr>
            </w:pPr>
            <w:r w:rsidRPr="00723461">
              <w:rPr>
                <w:rFonts w:ascii="Book Antiqua" w:hAnsi="Book Antiqua"/>
              </w:rPr>
              <w:t>10</w:t>
            </w:r>
          </w:p>
        </w:tc>
        <w:tc>
          <w:tcPr>
            <w:tcW w:w="8955" w:type="dxa"/>
            <w:shd w:val="clear" w:color="auto" w:fill="auto"/>
          </w:tcPr>
          <w:p w14:paraId="46969174"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Splenic hilar LNs including those adjacent to the splenic artery distal to the pancreatic tail, and those on the roots of the short gastric arteries and those along the left gastroepiploic artery proximal to its 1st gastric branch</w:t>
            </w:r>
          </w:p>
        </w:tc>
      </w:tr>
      <w:tr w:rsidR="0083638E" w:rsidRPr="00723461" w14:paraId="6E39AFD6" w14:textId="77777777" w:rsidTr="00037242">
        <w:tc>
          <w:tcPr>
            <w:tcW w:w="817" w:type="dxa"/>
            <w:shd w:val="clear" w:color="auto" w:fill="auto"/>
          </w:tcPr>
          <w:p w14:paraId="3382D5E5" w14:textId="77777777" w:rsidR="0083638E" w:rsidRPr="00723461" w:rsidRDefault="0083638E" w:rsidP="00037242">
            <w:pPr>
              <w:spacing w:line="360" w:lineRule="auto"/>
              <w:rPr>
                <w:rFonts w:ascii="Book Antiqua" w:hAnsi="Book Antiqua"/>
              </w:rPr>
            </w:pPr>
            <w:r w:rsidRPr="00723461">
              <w:rPr>
                <w:rFonts w:ascii="Book Antiqua" w:hAnsi="Book Antiqua"/>
              </w:rPr>
              <w:t>11p</w:t>
            </w:r>
          </w:p>
        </w:tc>
        <w:tc>
          <w:tcPr>
            <w:tcW w:w="8955" w:type="dxa"/>
            <w:shd w:val="clear" w:color="auto" w:fill="auto"/>
          </w:tcPr>
          <w:p w14:paraId="3D548330"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Proximal splenic artery LNs from its origin to halfway between its origin and the pancreatic tail end</w:t>
            </w:r>
          </w:p>
        </w:tc>
      </w:tr>
      <w:tr w:rsidR="0083638E" w:rsidRPr="00723461" w14:paraId="6D91738E" w14:textId="77777777" w:rsidTr="00037242">
        <w:tc>
          <w:tcPr>
            <w:tcW w:w="817" w:type="dxa"/>
            <w:shd w:val="clear" w:color="auto" w:fill="auto"/>
          </w:tcPr>
          <w:p w14:paraId="361B980F" w14:textId="77777777" w:rsidR="0083638E" w:rsidRPr="00723461" w:rsidRDefault="0083638E" w:rsidP="00037242">
            <w:pPr>
              <w:spacing w:line="360" w:lineRule="auto"/>
              <w:rPr>
                <w:rFonts w:ascii="Book Antiqua" w:hAnsi="Book Antiqua"/>
              </w:rPr>
            </w:pPr>
            <w:r w:rsidRPr="00723461">
              <w:rPr>
                <w:rFonts w:ascii="Book Antiqua" w:hAnsi="Book Antiqua"/>
              </w:rPr>
              <w:t>11d</w:t>
            </w:r>
          </w:p>
        </w:tc>
        <w:tc>
          <w:tcPr>
            <w:tcW w:w="8955" w:type="dxa"/>
            <w:shd w:val="clear" w:color="auto" w:fill="auto"/>
          </w:tcPr>
          <w:p w14:paraId="5BA53FE7"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Distal splenic artery LNs from halfway between its origin and the pancreatic tail end to the end of the pancreatic tail</w:t>
            </w:r>
          </w:p>
        </w:tc>
      </w:tr>
      <w:tr w:rsidR="0083638E" w:rsidRPr="00723461" w14:paraId="32802461" w14:textId="77777777" w:rsidTr="00037242">
        <w:tc>
          <w:tcPr>
            <w:tcW w:w="817" w:type="dxa"/>
            <w:shd w:val="clear" w:color="auto" w:fill="auto"/>
          </w:tcPr>
          <w:p w14:paraId="000B0B59" w14:textId="77777777" w:rsidR="0083638E" w:rsidRPr="00723461" w:rsidRDefault="0083638E" w:rsidP="00037242">
            <w:pPr>
              <w:spacing w:line="360" w:lineRule="auto"/>
              <w:rPr>
                <w:rFonts w:ascii="Book Antiqua" w:hAnsi="Book Antiqua"/>
              </w:rPr>
            </w:pPr>
            <w:r w:rsidRPr="00723461">
              <w:rPr>
                <w:rFonts w:ascii="Book Antiqua" w:hAnsi="Book Antiqua"/>
              </w:rPr>
              <w:t>12a</w:t>
            </w:r>
          </w:p>
        </w:tc>
        <w:tc>
          <w:tcPr>
            <w:tcW w:w="8955" w:type="dxa"/>
            <w:shd w:val="clear" w:color="auto" w:fill="auto"/>
          </w:tcPr>
          <w:p w14:paraId="42BEF314"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 xml:space="preserve">Hepatoduodenal ligament LNs along the proper hepatic artery, in the caudal half </w:t>
            </w:r>
            <w:r w:rsidRPr="00723461">
              <w:rPr>
                <w:rFonts w:ascii="Book Antiqua" w:hAnsi="Book Antiqua"/>
              </w:rPr>
              <w:lastRenderedPageBreak/>
              <w:t>between the confluence of the right and left hepatic ducts and the upper border of the pancreas</w:t>
            </w:r>
          </w:p>
        </w:tc>
      </w:tr>
      <w:tr w:rsidR="0083638E" w:rsidRPr="00723461" w14:paraId="481117C9" w14:textId="77777777" w:rsidTr="00037242">
        <w:tc>
          <w:tcPr>
            <w:tcW w:w="817" w:type="dxa"/>
            <w:shd w:val="clear" w:color="auto" w:fill="auto"/>
          </w:tcPr>
          <w:p w14:paraId="790063BE" w14:textId="77777777" w:rsidR="0083638E" w:rsidRPr="00723461" w:rsidRDefault="0083638E" w:rsidP="00037242">
            <w:pPr>
              <w:spacing w:line="360" w:lineRule="auto"/>
              <w:rPr>
                <w:rFonts w:ascii="Book Antiqua" w:hAnsi="Book Antiqua"/>
              </w:rPr>
            </w:pPr>
            <w:r w:rsidRPr="00723461">
              <w:rPr>
                <w:rFonts w:ascii="Book Antiqua" w:hAnsi="Book Antiqua"/>
              </w:rPr>
              <w:lastRenderedPageBreak/>
              <w:t>12b</w:t>
            </w:r>
          </w:p>
        </w:tc>
        <w:tc>
          <w:tcPr>
            <w:tcW w:w="8955" w:type="dxa"/>
            <w:shd w:val="clear" w:color="auto" w:fill="auto"/>
          </w:tcPr>
          <w:p w14:paraId="1EFF6D4E"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Hepatoduodenal ligament LNs along the bile duct, in the caudal half between the confluence of the right and left hepatic ducts and the upper border of the pancreas</w:t>
            </w:r>
          </w:p>
        </w:tc>
      </w:tr>
      <w:tr w:rsidR="0083638E" w:rsidRPr="00723461" w14:paraId="46C574A9" w14:textId="77777777" w:rsidTr="00037242">
        <w:tc>
          <w:tcPr>
            <w:tcW w:w="817" w:type="dxa"/>
            <w:shd w:val="clear" w:color="auto" w:fill="auto"/>
          </w:tcPr>
          <w:p w14:paraId="52CA5AAD" w14:textId="77777777" w:rsidR="0083638E" w:rsidRPr="00723461" w:rsidRDefault="0083638E" w:rsidP="00037242">
            <w:pPr>
              <w:spacing w:line="360" w:lineRule="auto"/>
              <w:rPr>
                <w:rFonts w:ascii="Book Antiqua" w:hAnsi="Book Antiqua"/>
              </w:rPr>
            </w:pPr>
            <w:r w:rsidRPr="00723461">
              <w:rPr>
                <w:rFonts w:ascii="Book Antiqua" w:hAnsi="Book Antiqua"/>
              </w:rPr>
              <w:t>12p</w:t>
            </w:r>
          </w:p>
        </w:tc>
        <w:tc>
          <w:tcPr>
            <w:tcW w:w="8955" w:type="dxa"/>
            <w:shd w:val="clear" w:color="auto" w:fill="auto"/>
          </w:tcPr>
          <w:p w14:paraId="380584D3" w14:textId="77777777" w:rsidR="0083638E" w:rsidRPr="00723461" w:rsidRDefault="0083638E" w:rsidP="00037242">
            <w:pPr>
              <w:pStyle w:val="NormaleWeb1"/>
              <w:snapToGrid w:val="0"/>
              <w:spacing w:line="360" w:lineRule="auto"/>
              <w:jc w:val="center"/>
              <w:rPr>
                <w:rFonts w:ascii="Book Antiqua" w:hAnsi="Book Antiqua"/>
                <w:sz w:val="24"/>
                <w:szCs w:val="24"/>
              </w:rPr>
            </w:pPr>
            <w:r w:rsidRPr="00723461">
              <w:rPr>
                <w:rFonts w:ascii="Book Antiqua" w:hAnsi="Book Antiqua"/>
                <w:sz w:val="24"/>
                <w:szCs w:val="24"/>
              </w:rPr>
              <w:t>Hepatoduodenal ligament LNs along the portal vein in the caudal half between the confluence of the right and left hepatic ducts and the upper border of the pancreas</w:t>
            </w:r>
          </w:p>
        </w:tc>
      </w:tr>
      <w:tr w:rsidR="0083638E" w:rsidRPr="00723461" w14:paraId="3022F02A" w14:textId="77777777" w:rsidTr="00037242">
        <w:tc>
          <w:tcPr>
            <w:tcW w:w="817" w:type="dxa"/>
            <w:shd w:val="clear" w:color="auto" w:fill="auto"/>
          </w:tcPr>
          <w:p w14:paraId="2019415A" w14:textId="77777777" w:rsidR="0083638E" w:rsidRPr="00723461" w:rsidRDefault="0083638E" w:rsidP="00037242">
            <w:pPr>
              <w:spacing w:line="360" w:lineRule="auto"/>
              <w:rPr>
                <w:rFonts w:ascii="Book Antiqua" w:hAnsi="Book Antiqua"/>
              </w:rPr>
            </w:pPr>
            <w:r w:rsidRPr="00723461">
              <w:rPr>
                <w:rFonts w:ascii="Book Antiqua" w:hAnsi="Book Antiqua"/>
              </w:rPr>
              <w:t>13</w:t>
            </w:r>
          </w:p>
        </w:tc>
        <w:tc>
          <w:tcPr>
            <w:tcW w:w="8955" w:type="dxa"/>
            <w:shd w:val="clear" w:color="auto" w:fill="auto"/>
          </w:tcPr>
          <w:p w14:paraId="03ECD7E4"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LNs on the posterior surface of the pancreatic head cranial to the duodenal papilla</w:t>
            </w:r>
          </w:p>
        </w:tc>
      </w:tr>
      <w:tr w:rsidR="0083638E" w:rsidRPr="00723461" w14:paraId="2A8CD163" w14:textId="77777777" w:rsidTr="00037242">
        <w:trPr>
          <w:trHeight w:val="330"/>
        </w:trPr>
        <w:tc>
          <w:tcPr>
            <w:tcW w:w="817" w:type="dxa"/>
            <w:shd w:val="clear" w:color="auto" w:fill="auto"/>
          </w:tcPr>
          <w:p w14:paraId="476446C9" w14:textId="77777777" w:rsidR="0083638E" w:rsidRPr="00723461" w:rsidRDefault="0083638E" w:rsidP="00037242">
            <w:pPr>
              <w:spacing w:line="360" w:lineRule="auto"/>
              <w:rPr>
                <w:rFonts w:ascii="Book Antiqua" w:hAnsi="Book Antiqua"/>
              </w:rPr>
            </w:pPr>
            <w:r w:rsidRPr="00723461">
              <w:rPr>
                <w:rFonts w:ascii="Book Antiqua" w:hAnsi="Book Antiqua"/>
              </w:rPr>
              <w:t>14v</w:t>
            </w:r>
          </w:p>
        </w:tc>
        <w:tc>
          <w:tcPr>
            <w:tcW w:w="8955" w:type="dxa"/>
            <w:shd w:val="clear" w:color="auto" w:fill="auto"/>
          </w:tcPr>
          <w:p w14:paraId="6CFC6A74" w14:textId="77777777" w:rsidR="0083638E" w:rsidRPr="00723461" w:rsidRDefault="0083638E" w:rsidP="00037242">
            <w:pPr>
              <w:suppressAutoHyphens w:val="0"/>
              <w:autoSpaceDE w:val="0"/>
              <w:autoSpaceDN w:val="0"/>
              <w:adjustRightInd w:val="0"/>
              <w:spacing w:after="240" w:line="360" w:lineRule="auto"/>
              <w:jc w:val="center"/>
              <w:rPr>
                <w:rFonts w:ascii="Book Antiqua" w:eastAsia="SimSun" w:hAnsi="Book Antiqua" w:cs="Times"/>
                <w:kern w:val="0"/>
                <w:lang w:eastAsia="it-IT"/>
              </w:rPr>
            </w:pPr>
            <w:r w:rsidRPr="00723461">
              <w:rPr>
                <w:rFonts w:ascii="Book Antiqua" w:eastAsia="SimSun" w:hAnsi="Book Antiqua" w:cs="Times"/>
                <w:kern w:val="0"/>
                <w:lang w:eastAsia="it-IT"/>
              </w:rPr>
              <w:t>LNs along the superior mesenteric vein</w:t>
            </w:r>
          </w:p>
        </w:tc>
      </w:tr>
      <w:tr w:rsidR="0083638E" w:rsidRPr="00723461" w14:paraId="2BFC01F4" w14:textId="77777777" w:rsidTr="00037242">
        <w:tc>
          <w:tcPr>
            <w:tcW w:w="817" w:type="dxa"/>
            <w:shd w:val="clear" w:color="auto" w:fill="auto"/>
          </w:tcPr>
          <w:p w14:paraId="77499682" w14:textId="77777777" w:rsidR="0083638E" w:rsidRPr="00723461" w:rsidRDefault="0083638E" w:rsidP="00037242">
            <w:pPr>
              <w:spacing w:line="360" w:lineRule="auto"/>
              <w:rPr>
                <w:rFonts w:ascii="Book Antiqua" w:hAnsi="Book Antiqua"/>
              </w:rPr>
            </w:pPr>
            <w:r w:rsidRPr="00723461">
              <w:rPr>
                <w:rFonts w:ascii="Book Antiqua" w:hAnsi="Book Antiqua"/>
              </w:rPr>
              <w:t>15</w:t>
            </w:r>
          </w:p>
        </w:tc>
        <w:tc>
          <w:tcPr>
            <w:tcW w:w="8955" w:type="dxa"/>
            <w:shd w:val="clear" w:color="auto" w:fill="auto"/>
          </w:tcPr>
          <w:p w14:paraId="5D1FE75F"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LNs along the middle colic vessels</w:t>
            </w:r>
          </w:p>
        </w:tc>
      </w:tr>
      <w:tr w:rsidR="0083638E" w:rsidRPr="00723461" w14:paraId="02B8140F" w14:textId="77777777" w:rsidTr="00037242">
        <w:tc>
          <w:tcPr>
            <w:tcW w:w="817" w:type="dxa"/>
            <w:shd w:val="clear" w:color="auto" w:fill="auto"/>
          </w:tcPr>
          <w:p w14:paraId="7DE3AA54" w14:textId="77777777" w:rsidR="0083638E" w:rsidRPr="00723461" w:rsidRDefault="0083638E" w:rsidP="00037242">
            <w:pPr>
              <w:spacing w:line="360" w:lineRule="auto"/>
              <w:rPr>
                <w:rFonts w:ascii="Book Antiqua" w:hAnsi="Book Antiqua"/>
              </w:rPr>
            </w:pPr>
            <w:r w:rsidRPr="00723461">
              <w:rPr>
                <w:rFonts w:ascii="Book Antiqua" w:hAnsi="Book Antiqua"/>
              </w:rPr>
              <w:t>16a1</w:t>
            </w:r>
          </w:p>
        </w:tc>
        <w:tc>
          <w:tcPr>
            <w:tcW w:w="8955" w:type="dxa"/>
            <w:shd w:val="clear" w:color="auto" w:fill="auto"/>
          </w:tcPr>
          <w:p w14:paraId="220A5DAA"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Paraaortic LNs in the diaphragmatic aortic hiatus</w:t>
            </w:r>
          </w:p>
        </w:tc>
      </w:tr>
      <w:tr w:rsidR="0083638E" w:rsidRPr="00723461" w14:paraId="003CB27B" w14:textId="77777777" w:rsidTr="00037242">
        <w:tc>
          <w:tcPr>
            <w:tcW w:w="817" w:type="dxa"/>
            <w:shd w:val="clear" w:color="auto" w:fill="auto"/>
          </w:tcPr>
          <w:p w14:paraId="6AE639FF" w14:textId="77777777" w:rsidR="0083638E" w:rsidRPr="00723461" w:rsidRDefault="0083638E" w:rsidP="00037242">
            <w:pPr>
              <w:spacing w:line="360" w:lineRule="auto"/>
              <w:rPr>
                <w:rFonts w:ascii="Book Antiqua" w:hAnsi="Book Antiqua"/>
              </w:rPr>
            </w:pPr>
            <w:r w:rsidRPr="00723461">
              <w:rPr>
                <w:rFonts w:ascii="Book Antiqua" w:hAnsi="Book Antiqua"/>
              </w:rPr>
              <w:t>16a2</w:t>
            </w:r>
          </w:p>
        </w:tc>
        <w:tc>
          <w:tcPr>
            <w:tcW w:w="8955" w:type="dxa"/>
            <w:shd w:val="clear" w:color="auto" w:fill="auto"/>
          </w:tcPr>
          <w:p w14:paraId="1D4BCE79"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Paraaortic LNs between the upper margin of the origin of the celiac artery and the lower border of the left renal vein</w:t>
            </w:r>
          </w:p>
        </w:tc>
      </w:tr>
      <w:tr w:rsidR="0083638E" w:rsidRPr="00723461" w14:paraId="73CDCE36" w14:textId="77777777" w:rsidTr="00037242">
        <w:tc>
          <w:tcPr>
            <w:tcW w:w="817" w:type="dxa"/>
            <w:shd w:val="clear" w:color="auto" w:fill="auto"/>
          </w:tcPr>
          <w:p w14:paraId="3397C6D7" w14:textId="77777777" w:rsidR="0083638E" w:rsidRPr="00723461" w:rsidRDefault="0083638E" w:rsidP="00037242">
            <w:pPr>
              <w:spacing w:line="360" w:lineRule="auto"/>
              <w:rPr>
                <w:rFonts w:ascii="Book Antiqua" w:hAnsi="Book Antiqua"/>
              </w:rPr>
            </w:pPr>
            <w:r w:rsidRPr="00723461">
              <w:rPr>
                <w:rFonts w:ascii="Book Antiqua" w:hAnsi="Book Antiqua"/>
              </w:rPr>
              <w:t>16b1</w:t>
            </w:r>
          </w:p>
        </w:tc>
        <w:tc>
          <w:tcPr>
            <w:tcW w:w="8955" w:type="dxa"/>
            <w:shd w:val="clear" w:color="auto" w:fill="auto"/>
          </w:tcPr>
          <w:p w14:paraId="60B3FBC0" w14:textId="77777777" w:rsidR="0083638E" w:rsidRPr="00723461" w:rsidRDefault="0083638E" w:rsidP="00037242">
            <w:pPr>
              <w:pStyle w:val="NormaleWeb1"/>
              <w:snapToGrid w:val="0"/>
              <w:spacing w:line="360" w:lineRule="auto"/>
              <w:jc w:val="center"/>
              <w:rPr>
                <w:rFonts w:ascii="Book Antiqua" w:hAnsi="Book Antiqua"/>
                <w:sz w:val="24"/>
                <w:szCs w:val="24"/>
              </w:rPr>
            </w:pPr>
            <w:r w:rsidRPr="00723461">
              <w:rPr>
                <w:rFonts w:ascii="Book Antiqua" w:hAnsi="Book Antiqua"/>
                <w:sz w:val="24"/>
                <w:szCs w:val="24"/>
              </w:rPr>
              <w:t>Paraaortic LNs between the lower border of the left renal vein and the upper border of the origin of the inferior mesenteric artery</w:t>
            </w:r>
          </w:p>
        </w:tc>
      </w:tr>
      <w:tr w:rsidR="0083638E" w:rsidRPr="00723461" w14:paraId="2C928B68" w14:textId="77777777" w:rsidTr="00037242">
        <w:tc>
          <w:tcPr>
            <w:tcW w:w="817" w:type="dxa"/>
            <w:shd w:val="clear" w:color="auto" w:fill="auto"/>
          </w:tcPr>
          <w:p w14:paraId="396CE92D" w14:textId="77777777" w:rsidR="0083638E" w:rsidRPr="00723461" w:rsidRDefault="0083638E" w:rsidP="00037242">
            <w:pPr>
              <w:spacing w:line="360" w:lineRule="auto"/>
              <w:rPr>
                <w:rFonts w:ascii="Book Antiqua" w:hAnsi="Book Antiqua"/>
              </w:rPr>
            </w:pPr>
            <w:r w:rsidRPr="00723461">
              <w:rPr>
                <w:rFonts w:ascii="Book Antiqua" w:hAnsi="Book Antiqua"/>
              </w:rPr>
              <w:t>16b2</w:t>
            </w:r>
          </w:p>
        </w:tc>
        <w:tc>
          <w:tcPr>
            <w:tcW w:w="8955" w:type="dxa"/>
            <w:shd w:val="clear" w:color="auto" w:fill="auto"/>
          </w:tcPr>
          <w:p w14:paraId="223A2B0E"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Paraaortic LNs between the upper border of the origin of the inferior mesenteric artery and the aortic bifurcation</w:t>
            </w:r>
          </w:p>
        </w:tc>
      </w:tr>
      <w:tr w:rsidR="0083638E" w:rsidRPr="00723461" w14:paraId="7A72FB96" w14:textId="77777777" w:rsidTr="00037242">
        <w:tc>
          <w:tcPr>
            <w:tcW w:w="817" w:type="dxa"/>
            <w:shd w:val="clear" w:color="auto" w:fill="auto"/>
          </w:tcPr>
          <w:p w14:paraId="0CFAEE06" w14:textId="77777777" w:rsidR="0083638E" w:rsidRPr="00723461" w:rsidRDefault="0083638E" w:rsidP="00037242">
            <w:pPr>
              <w:spacing w:line="360" w:lineRule="auto"/>
              <w:rPr>
                <w:rFonts w:ascii="Book Antiqua" w:hAnsi="Book Antiqua"/>
              </w:rPr>
            </w:pPr>
            <w:r w:rsidRPr="00723461">
              <w:rPr>
                <w:rFonts w:ascii="Book Antiqua" w:hAnsi="Book Antiqua"/>
              </w:rPr>
              <w:t>17</w:t>
            </w:r>
          </w:p>
        </w:tc>
        <w:tc>
          <w:tcPr>
            <w:tcW w:w="8955" w:type="dxa"/>
            <w:shd w:val="clear" w:color="auto" w:fill="auto"/>
          </w:tcPr>
          <w:p w14:paraId="118A1C79"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LNs on the anterior surface of the pancreatic head beneath the pancreatic sheath</w:t>
            </w:r>
          </w:p>
        </w:tc>
      </w:tr>
      <w:tr w:rsidR="0083638E" w:rsidRPr="00723461" w14:paraId="74C78AF3" w14:textId="77777777" w:rsidTr="00037242">
        <w:tc>
          <w:tcPr>
            <w:tcW w:w="817" w:type="dxa"/>
            <w:shd w:val="clear" w:color="auto" w:fill="auto"/>
          </w:tcPr>
          <w:p w14:paraId="282A9B16" w14:textId="77777777" w:rsidR="0083638E" w:rsidRPr="00723461" w:rsidRDefault="0083638E" w:rsidP="00037242">
            <w:pPr>
              <w:spacing w:line="360" w:lineRule="auto"/>
              <w:rPr>
                <w:rFonts w:ascii="Book Antiqua" w:hAnsi="Book Antiqua"/>
              </w:rPr>
            </w:pPr>
            <w:r w:rsidRPr="00723461">
              <w:rPr>
                <w:rFonts w:ascii="Book Antiqua" w:hAnsi="Book Antiqua"/>
              </w:rPr>
              <w:t>18</w:t>
            </w:r>
          </w:p>
        </w:tc>
        <w:tc>
          <w:tcPr>
            <w:tcW w:w="8955" w:type="dxa"/>
            <w:shd w:val="clear" w:color="auto" w:fill="auto"/>
          </w:tcPr>
          <w:p w14:paraId="058C5C8F"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LNs along the inferior border of the pancreatic body</w:t>
            </w:r>
          </w:p>
        </w:tc>
      </w:tr>
      <w:tr w:rsidR="0083638E" w:rsidRPr="00723461" w14:paraId="4493AFE9" w14:textId="77777777" w:rsidTr="00037242">
        <w:tc>
          <w:tcPr>
            <w:tcW w:w="817" w:type="dxa"/>
            <w:shd w:val="clear" w:color="auto" w:fill="auto"/>
          </w:tcPr>
          <w:p w14:paraId="262A848A" w14:textId="77777777" w:rsidR="0083638E" w:rsidRPr="00723461" w:rsidRDefault="0083638E" w:rsidP="00037242">
            <w:pPr>
              <w:spacing w:line="360" w:lineRule="auto"/>
              <w:rPr>
                <w:rFonts w:ascii="Book Antiqua" w:hAnsi="Book Antiqua"/>
              </w:rPr>
            </w:pPr>
            <w:r w:rsidRPr="00723461">
              <w:rPr>
                <w:rFonts w:ascii="Book Antiqua" w:hAnsi="Book Antiqua"/>
              </w:rPr>
              <w:t>19</w:t>
            </w:r>
          </w:p>
        </w:tc>
        <w:tc>
          <w:tcPr>
            <w:tcW w:w="8955" w:type="dxa"/>
            <w:shd w:val="clear" w:color="auto" w:fill="auto"/>
          </w:tcPr>
          <w:p w14:paraId="482B6A24"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Infradiaphragmatic LNs predominantly along the subphrenic artery</w:t>
            </w:r>
          </w:p>
        </w:tc>
      </w:tr>
      <w:tr w:rsidR="0083638E" w:rsidRPr="00723461" w14:paraId="34CD7A50" w14:textId="77777777" w:rsidTr="00037242">
        <w:tc>
          <w:tcPr>
            <w:tcW w:w="817" w:type="dxa"/>
            <w:shd w:val="clear" w:color="auto" w:fill="auto"/>
          </w:tcPr>
          <w:p w14:paraId="70D04666" w14:textId="77777777" w:rsidR="0083638E" w:rsidRPr="00723461" w:rsidRDefault="0083638E" w:rsidP="00037242">
            <w:pPr>
              <w:spacing w:line="360" w:lineRule="auto"/>
              <w:rPr>
                <w:rFonts w:ascii="Book Antiqua" w:hAnsi="Book Antiqua"/>
              </w:rPr>
            </w:pPr>
            <w:r w:rsidRPr="00723461">
              <w:rPr>
                <w:rFonts w:ascii="Book Antiqua" w:hAnsi="Book Antiqua"/>
              </w:rPr>
              <w:t>20</w:t>
            </w:r>
          </w:p>
        </w:tc>
        <w:tc>
          <w:tcPr>
            <w:tcW w:w="8955" w:type="dxa"/>
            <w:shd w:val="clear" w:color="auto" w:fill="auto"/>
          </w:tcPr>
          <w:p w14:paraId="01299F36"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Paraesophageal LNs in the diaphragmatic esophageal hiatus</w:t>
            </w:r>
          </w:p>
        </w:tc>
      </w:tr>
      <w:tr w:rsidR="0083638E" w:rsidRPr="00723461" w14:paraId="4E0248B9" w14:textId="77777777" w:rsidTr="00037242">
        <w:tc>
          <w:tcPr>
            <w:tcW w:w="817" w:type="dxa"/>
            <w:shd w:val="clear" w:color="auto" w:fill="auto"/>
          </w:tcPr>
          <w:p w14:paraId="49DA2289" w14:textId="77777777" w:rsidR="0083638E" w:rsidRPr="00723461" w:rsidRDefault="0083638E" w:rsidP="00037242">
            <w:pPr>
              <w:spacing w:line="360" w:lineRule="auto"/>
              <w:rPr>
                <w:rFonts w:ascii="Book Antiqua" w:hAnsi="Book Antiqua"/>
              </w:rPr>
            </w:pPr>
            <w:r w:rsidRPr="00723461">
              <w:rPr>
                <w:rFonts w:ascii="Book Antiqua" w:hAnsi="Book Antiqua"/>
              </w:rPr>
              <w:t>110</w:t>
            </w:r>
          </w:p>
        </w:tc>
        <w:tc>
          <w:tcPr>
            <w:tcW w:w="8955" w:type="dxa"/>
            <w:shd w:val="clear" w:color="auto" w:fill="auto"/>
          </w:tcPr>
          <w:p w14:paraId="506BAE15"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Paraesophageal LNs in the lower thorax</w:t>
            </w:r>
          </w:p>
        </w:tc>
      </w:tr>
      <w:tr w:rsidR="0083638E" w:rsidRPr="00723461" w14:paraId="17828B0F" w14:textId="77777777" w:rsidTr="00037242">
        <w:tc>
          <w:tcPr>
            <w:tcW w:w="817" w:type="dxa"/>
            <w:shd w:val="clear" w:color="auto" w:fill="auto"/>
          </w:tcPr>
          <w:p w14:paraId="48ACCD07" w14:textId="77777777" w:rsidR="0083638E" w:rsidRPr="00723461" w:rsidRDefault="0083638E" w:rsidP="00037242">
            <w:pPr>
              <w:spacing w:line="360" w:lineRule="auto"/>
              <w:rPr>
                <w:rFonts w:ascii="Book Antiqua" w:hAnsi="Book Antiqua"/>
              </w:rPr>
            </w:pPr>
            <w:r w:rsidRPr="00723461">
              <w:rPr>
                <w:rFonts w:ascii="Book Antiqua" w:hAnsi="Book Antiqua"/>
              </w:rPr>
              <w:t>111</w:t>
            </w:r>
          </w:p>
        </w:tc>
        <w:tc>
          <w:tcPr>
            <w:tcW w:w="8955" w:type="dxa"/>
            <w:shd w:val="clear" w:color="auto" w:fill="auto"/>
          </w:tcPr>
          <w:p w14:paraId="28426DFF" w14:textId="77777777" w:rsidR="0083638E" w:rsidRPr="00723461" w:rsidRDefault="0083638E" w:rsidP="00037242">
            <w:pPr>
              <w:pStyle w:val="Contenutotabella"/>
              <w:snapToGrid w:val="0"/>
              <w:spacing w:line="360" w:lineRule="auto"/>
              <w:jc w:val="center"/>
              <w:rPr>
                <w:rFonts w:ascii="Book Antiqua" w:hAnsi="Book Antiqua"/>
              </w:rPr>
            </w:pPr>
            <w:r w:rsidRPr="00723461">
              <w:rPr>
                <w:rFonts w:ascii="Book Antiqua" w:hAnsi="Book Antiqua"/>
              </w:rPr>
              <w:t>Supradiaphragmatic LNs separate from the esophagus</w:t>
            </w:r>
          </w:p>
        </w:tc>
      </w:tr>
      <w:tr w:rsidR="0083638E" w:rsidRPr="00723461" w14:paraId="0CA8A8AA" w14:textId="77777777" w:rsidTr="00037242">
        <w:tc>
          <w:tcPr>
            <w:tcW w:w="817" w:type="dxa"/>
            <w:shd w:val="clear" w:color="auto" w:fill="auto"/>
          </w:tcPr>
          <w:p w14:paraId="061D7381" w14:textId="77777777" w:rsidR="0083638E" w:rsidRPr="00723461" w:rsidRDefault="0083638E" w:rsidP="00037242">
            <w:pPr>
              <w:spacing w:line="360" w:lineRule="auto"/>
              <w:rPr>
                <w:rFonts w:ascii="Book Antiqua" w:hAnsi="Book Antiqua"/>
              </w:rPr>
            </w:pPr>
            <w:r w:rsidRPr="00723461">
              <w:rPr>
                <w:rFonts w:ascii="Book Antiqua" w:hAnsi="Book Antiqua"/>
              </w:rPr>
              <w:t>112</w:t>
            </w:r>
          </w:p>
        </w:tc>
        <w:tc>
          <w:tcPr>
            <w:tcW w:w="8955" w:type="dxa"/>
            <w:shd w:val="clear" w:color="auto" w:fill="auto"/>
          </w:tcPr>
          <w:p w14:paraId="32E4C00E" w14:textId="77777777" w:rsidR="0083638E" w:rsidRPr="00723461" w:rsidRDefault="0083638E" w:rsidP="00037242">
            <w:pPr>
              <w:tabs>
                <w:tab w:val="left" w:pos="220"/>
                <w:tab w:val="left" w:pos="720"/>
              </w:tabs>
              <w:suppressAutoHyphens w:val="0"/>
              <w:autoSpaceDE w:val="0"/>
              <w:autoSpaceDN w:val="0"/>
              <w:adjustRightInd w:val="0"/>
              <w:spacing w:after="240" w:line="360" w:lineRule="auto"/>
              <w:jc w:val="center"/>
              <w:rPr>
                <w:rFonts w:ascii="Book Antiqua" w:eastAsia="SimSun" w:hAnsi="Book Antiqua" w:cs="Times"/>
                <w:kern w:val="0"/>
                <w:lang w:eastAsia="zh-CN"/>
              </w:rPr>
            </w:pPr>
            <w:r w:rsidRPr="00723461">
              <w:rPr>
                <w:rFonts w:ascii="Book Antiqua" w:eastAsia="SimSun" w:hAnsi="Book Antiqua" w:cs="Times"/>
                <w:kern w:val="0"/>
                <w:lang w:eastAsia="it-IT"/>
              </w:rPr>
              <w:t>Posterior mediastinal LNs separate from the esop</w:t>
            </w:r>
            <w:r w:rsidR="00E92561" w:rsidRPr="00723461">
              <w:rPr>
                <w:rFonts w:ascii="Book Antiqua" w:eastAsia="SimSun" w:hAnsi="Book Antiqua" w:cs="Times"/>
                <w:kern w:val="0"/>
                <w:lang w:eastAsia="it-IT"/>
              </w:rPr>
              <w:t>hagus and the esophageal hiatus</w:t>
            </w:r>
          </w:p>
        </w:tc>
      </w:tr>
    </w:tbl>
    <w:p w14:paraId="3D5B317D" w14:textId="77777777" w:rsidR="0083638E" w:rsidRPr="00723461" w:rsidRDefault="00150AFA" w:rsidP="0083638E">
      <w:pPr>
        <w:suppressAutoHyphens w:val="0"/>
        <w:autoSpaceDE w:val="0"/>
        <w:autoSpaceDN w:val="0"/>
        <w:adjustRightInd w:val="0"/>
        <w:spacing w:after="240"/>
        <w:rPr>
          <w:rFonts w:ascii="Book Antiqua" w:eastAsia="SimSun" w:hAnsi="Book Antiqua" w:cs="Book Antiqua"/>
          <w:b/>
          <w:lang w:eastAsia="zh-CN"/>
        </w:rPr>
      </w:pPr>
      <w:r w:rsidRPr="00723461">
        <w:rPr>
          <w:rFonts w:ascii="Book Antiqua" w:hAnsi="Book Antiqua"/>
          <w:sz w:val="22"/>
          <w:szCs w:val="22"/>
        </w:rPr>
        <w:t>LNs</w:t>
      </w:r>
      <w:r w:rsidRPr="00723461">
        <w:rPr>
          <w:rFonts w:ascii="Book Antiqua" w:eastAsia="SimSun" w:hAnsi="Book Antiqua" w:hint="eastAsia"/>
          <w:sz w:val="22"/>
          <w:szCs w:val="22"/>
          <w:lang w:eastAsia="zh-CN"/>
        </w:rPr>
        <w:t>:</w:t>
      </w:r>
      <w:r w:rsidR="00DB032D" w:rsidRPr="00723461">
        <w:rPr>
          <w:rFonts w:ascii="Book Antiqua" w:eastAsia="SimSun" w:hAnsi="Book Antiqua" w:hint="eastAsia"/>
          <w:sz w:val="22"/>
          <w:szCs w:val="22"/>
          <w:lang w:eastAsia="zh-CN"/>
        </w:rPr>
        <w:t xml:space="preserve"> </w:t>
      </w:r>
      <w:r w:rsidR="00DB032D" w:rsidRPr="00723461">
        <w:rPr>
          <w:rFonts w:ascii="Book Antiqua" w:hAnsi="Book Antiqua" w:cs="Book Antiqua"/>
          <w:caps/>
        </w:rPr>
        <w:t>l</w:t>
      </w:r>
      <w:r w:rsidR="00DB032D" w:rsidRPr="00723461">
        <w:rPr>
          <w:rFonts w:ascii="Book Antiqua" w:hAnsi="Book Antiqua" w:cs="Book Antiqua"/>
        </w:rPr>
        <w:t>ymph node</w:t>
      </w:r>
      <w:r w:rsidR="00DB032D" w:rsidRPr="00723461">
        <w:rPr>
          <w:rFonts w:ascii="Book Antiqua" w:eastAsia="SimSun" w:hAnsi="Book Antiqua" w:cs="Book Antiqua" w:hint="eastAsia"/>
          <w:lang w:eastAsia="zh-CN"/>
        </w:rPr>
        <w:t>s.</w:t>
      </w:r>
      <w:r w:rsidRPr="00723461">
        <w:rPr>
          <w:rFonts w:ascii="Book Antiqua" w:eastAsia="SimSun" w:hAnsi="Book Antiqua"/>
          <w:sz w:val="22"/>
          <w:szCs w:val="22"/>
          <w:lang w:eastAsia="zh-CN"/>
        </w:rPr>
        <w:br w:type="page"/>
      </w:r>
      <w:r w:rsidRPr="00723461">
        <w:rPr>
          <w:rFonts w:ascii="Book Antiqua" w:hAnsi="Book Antiqua" w:cs="Book Antiqua"/>
          <w:b/>
          <w:bCs/>
        </w:rPr>
        <w:lastRenderedPageBreak/>
        <w:t>Table 3</w:t>
      </w:r>
      <w:r w:rsidRPr="00723461">
        <w:rPr>
          <w:rFonts w:ascii="Book Antiqua" w:eastAsia="SimSun" w:hAnsi="Book Antiqua" w:cs="Book Antiqua" w:hint="eastAsia"/>
          <w:b/>
          <w:lang w:eastAsia="zh-CN"/>
        </w:rPr>
        <w:t xml:space="preserve"> </w:t>
      </w:r>
      <w:r w:rsidRPr="00723461">
        <w:rPr>
          <w:rFonts w:ascii="Book Antiqua" w:hAnsi="Book Antiqua" w:cs="Book Antiqua"/>
          <w:b/>
        </w:rPr>
        <w:t>Results of randomised controlled trials on D1 vs D2 gastrectomy</w:t>
      </w:r>
    </w:p>
    <w:tbl>
      <w:tblPr>
        <w:tblpPr w:leftFromText="180" w:rightFromText="180" w:vertAnchor="text" w:horzAnchor="margin" w:tblpY="183"/>
        <w:tblW w:w="10386" w:type="dxa"/>
        <w:tblBorders>
          <w:top w:val="single" w:sz="2" w:space="0" w:color="000000"/>
          <w:bottom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341"/>
        <w:gridCol w:w="926"/>
        <w:gridCol w:w="878"/>
        <w:gridCol w:w="596"/>
        <w:gridCol w:w="1240"/>
        <w:gridCol w:w="744"/>
        <w:gridCol w:w="1204"/>
        <w:gridCol w:w="1692"/>
        <w:gridCol w:w="1765"/>
      </w:tblGrid>
      <w:tr w:rsidR="00150AFA" w:rsidRPr="00723461" w14:paraId="1F6A208B" w14:textId="77777777" w:rsidTr="00E95FD1">
        <w:trPr>
          <w:trHeight w:val="599"/>
        </w:trPr>
        <w:tc>
          <w:tcPr>
            <w:tcW w:w="1341" w:type="dxa"/>
            <w:tcBorders>
              <w:top w:val="single" w:sz="2" w:space="0" w:color="000000"/>
              <w:bottom w:val="nil"/>
            </w:tcBorders>
            <w:shd w:val="clear" w:color="auto" w:fill="auto"/>
          </w:tcPr>
          <w:p w14:paraId="6E8656EF" w14:textId="77777777" w:rsidR="00150AFA" w:rsidRPr="00723461" w:rsidRDefault="00150AFA" w:rsidP="00150AFA">
            <w:pPr>
              <w:widowControl/>
              <w:snapToGrid w:val="0"/>
              <w:spacing w:after="160" w:line="360" w:lineRule="auto"/>
              <w:rPr>
                <w:rFonts w:ascii="Book Antiqua" w:hAnsi="Book Antiqua" w:cs="Book Antiqua"/>
                <w:b/>
                <w:bCs/>
              </w:rPr>
            </w:pPr>
            <w:r w:rsidRPr="00723461">
              <w:rPr>
                <w:rFonts w:ascii="Book Antiqua" w:hAnsi="Book Antiqua" w:cs="Book Antiqua"/>
                <w:b/>
                <w:bCs/>
              </w:rPr>
              <w:t>RCT</w:t>
            </w:r>
          </w:p>
        </w:tc>
        <w:tc>
          <w:tcPr>
            <w:tcW w:w="926" w:type="dxa"/>
            <w:tcBorders>
              <w:top w:val="single" w:sz="2" w:space="0" w:color="000000"/>
              <w:bottom w:val="single" w:sz="2" w:space="0" w:color="000000"/>
            </w:tcBorders>
            <w:shd w:val="clear" w:color="auto" w:fill="auto"/>
          </w:tcPr>
          <w:p w14:paraId="32C1F674" w14:textId="77777777" w:rsidR="00150AFA" w:rsidRPr="00723461" w:rsidRDefault="00150AFA" w:rsidP="00150AFA">
            <w:pPr>
              <w:snapToGrid w:val="0"/>
              <w:spacing w:after="160" w:line="360" w:lineRule="auto"/>
              <w:jc w:val="center"/>
              <w:rPr>
                <w:rFonts w:ascii="Book Antiqua" w:hAnsi="Book Antiqua" w:cs="Book Antiqua"/>
                <w:b/>
                <w:bCs/>
              </w:rPr>
            </w:pPr>
            <w:r w:rsidRPr="00723461">
              <w:rPr>
                <w:rFonts w:ascii="Book Antiqua" w:hAnsi="Book Antiqua" w:cs="Book Antiqua"/>
                <w:b/>
                <w:bCs/>
              </w:rPr>
              <w:t>Nr. pts</w:t>
            </w:r>
          </w:p>
        </w:tc>
        <w:tc>
          <w:tcPr>
            <w:tcW w:w="878" w:type="dxa"/>
            <w:tcBorders>
              <w:top w:val="single" w:sz="2" w:space="0" w:color="000000"/>
              <w:bottom w:val="single" w:sz="2" w:space="0" w:color="000000"/>
            </w:tcBorders>
            <w:shd w:val="clear" w:color="auto" w:fill="auto"/>
          </w:tcPr>
          <w:p w14:paraId="56187BB5" w14:textId="77777777" w:rsidR="00150AFA" w:rsidRPr="00723461" w:rsidRDefault="00150AFA" w:rsidP="00150AFA">
            <w:pPr>
              <w:snapToGrid w:val="0"/>
              <w:spacing w:after="160" w:line="360" w:lineRule="auto"/>
              <w:jc w:val="center"/>
              <w:rPr>
                <w:rFonts w:ascii="Book Antiqua" w:hAnsi="Book Antiqua" w:cs="Book Antiqua"/>
                <w:b/>
                <w:bCs/>
              </w:rPr>
            </w:pPr>
            <w:r w:rsidRPr="00723461">
              <w:rPr>
                <w:rFonts w:ascii="Book Antiqua" w:hAnsi="Book Antiqua" w:cs="Book Antiqua"/>
                <w:b/>
                <w:bCs/>
              </w:rPr>
              <w:t>Nr Pts</w:t>
            </w:r>
          </w:p>
        </w:tc>
        <w:tc>
          <w:tcPr>
            <w:tcW w:w="1836" w:type="dxa"/>
            <w:gridSpan w:val="2"/>
            <w:tcBorders>
              <w:top w:val="single" w:sz="2" w:space="0" w:color="000000"/>
              <w:bottom w:val="single" w:sz="2" w:space="0" w:color="000000"/>
            </w:tcBorders>
            <w:shd w:val="clear" w:color="auto" w:fill="auto"/>
          </w:tcPr>
          <w:p w14:paraId="044EB81B" w14:textId="77777777" w:rsidR="00150AFA" w:rsidRPr="00723461" w:rsidRDefault="00150AFA" w:rsidP="00150AFA">
            <w:pPr>
              <w:snapToGrid w:val="0"/>
              <w:spacing w:after="160" w:line="360" w:lineRule="auto"/>
              <w:jc w:val="center"/>
              <w:rPr>
                <w:rFonts w:ascii="Book Antiqua" w:hAnsi="Book Antiqua" w:cs="Book Antiqua"/>
                <w:b/>
                <w:bCs/>
              </w:rPr>
            </w:pPr>
            <w:r w:rsidRPr="00723461">
              <w:rPr>
                <w:rFonts w:ascii="Book Antiqua" w:hAnsi="Book Antiqua" w:cs="Book Antiqua"/>
                <w:b/>
                <w:bCs/>
              </w:rPr>
              <w:t>Morbidity (%)</w:t>
            </w:r>
          </w:p>
        </w:tc>
        <w:tc>
          <w:tcPr>
            <w:tcW w:w="1948" w:type="dxa"/>
            <w:gridSpan w:val="2"/>
            <w:tcBorders>
              <w:top w:val="single" w:sz="2" w:space="0" w:color="000000"/>
              <w:bottom w:val="single" w:sz="2" w:space="0" w:color="000000"/>
            </w:tcBorders>
            <w:shd w:val="clear" w:color="auto" w:fill="auto"/>
          </w:tcPr>
          <w:p w14:paraId="5AF9A61E" w14:textId="77777777" w:rsidR="00150AFA" w:rsidRPr="00723461" w:rsidRDefault="00150AFA" w:rsidP="00150AFA">
            <w:pPr>
              <w:snapToGrid w:val="0"/>
              <w:spacing w:after="160" w:line="360" w:lineRule="auto"/>
              <w:jc w:val="center"/>
              <w:rPr>
                <w:rFonts w:ascii="Book Antiqua" w:hAnsi="Book Antiqua" w:cs="Book Antiqua"/>
                <w:b/>
                <w:bCs/>
              </w:rPr>
            </w:pPr>
            <w:r w:rsidRPr="00723461">
              <w:rPr>
                <w:rFonts w:ascii="Book Antiqua" w:hAnsi="Book Antiqua" w:cs="Book Antiqua"/>
                <w:b/>
                <w:bCs/>
              </w:rPr>
              <w:t>Mortality (%)</w:t>
            </w:r>
          </w:p>
        </w:tc>
        <w:tc>
          <w:tcPr>
            <w:tcW w:w="3457" w:type="dxa"/>
            <w:gridSpan w:val="2"/>
            <w:tcBorders>
              <w:top w:val="single" w:sz="2" w:space="0" w:color="000000"/>
              <w:bottom w:val="single" w:sz="2" w:space="0" w:color="000000"/>
            </w:tcBorders>
            <w:shd w:val="clear" w:color="auto" w:fill="auto"/>
          </w:tcPr>
          <w:p w14:paraId="3666C396" w14:textId="77777777" w:rsidR="00150AFA" w:rsidRPr="00723461" w:rsidRDefault="00150AFA" w:rsidP="00150AFA">
            <w:pPr>
              <w:snapToGrid w:val="0"/>
              <w:spacing w:after="160" w:line="360" w:lineRule="auto"/>
              <w:jc w:val="center"/>
            </w:pPr>
            <w:r w:rsidRPr="00723461">
              <w:rPr>
                <w:rFonts w:ascii="Book Antiqua" w:hAnsi="Book Antiqua" w:cs="Book Antiqua"/>
                <w:b/>
                <w:bCs/>
              </w:rPr>
              <w:t>Survival (%)</w:t>
            </w:r>
          </w:p>
        </w:tc>
      </w:tr>
      <w:tr w:rsidR="00E95FD1" w:rsidRPr="00723461" w14:paraId="76E6AEF6" w14:textId="77777777" w:rsidTr="00E95FD1">
        <w:trPr>
          <w:trHeight w:val="612"/>
        </w:trPr>
        <w:tc>
          <w:tcPr>
            <w:tcW w:w="1341" w:type="dxa"/>
            <w:tcBorders>
              <w:top w:val="nil"/>
              <w:bottom w:val="single" w:sz="2" w:space="0" w:color="000000"/>
            </w:tcBorders>
            <w:shd w:val="clear" w:color="auto" w:fill="auto"/>
          </w:tcPr>
          <w:p w14:paraId="456F402C" w14:textId="77777777" w:rsidR="00150AFA" w:rsidRPr="00723461" w:rsidRDefault="00150AFA" w:rsidP="00150AFA">
            <w:pPr>
              <w:snapToGrid w:val="0"/>
              <w:spacing w:after="160" w:line="360" w:lineRule="auto"/>
              <w:rPr>
                <w:rFonts w:ascii="Book Antiqua" w:hAnsi="Book Antiqua" w:cs="Book Antiqua"/>
              </w:rPr>
            </w:pPr>
          </w:p>
        </w:tc>
        <w:tc>
          <w:tcPr>
            <w:tcW w:w="926" w:type="dxa"/>
            <w:tcBorders>
              <w:top w:val="single" w:sz="2" w:space="0" w:color="000000"/>
              <w:bottom w:val="single" w:sz="2" w:space="0" w:color="000000"/>
            </w:tcBorders>
            <w:shd w:val="clear" w:color="auto" w:fill="auto"/>
          </w:tcPr>
          <w:p w14:paraId="57FDC35B"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D1</w:t>
            </w:r>
          </w:p>
        </w:tc>
        <w:tc>
          <w:tcPr>
            <w:tcW w:w="878" w:type="dxa"/>
            <w:tcBorders>
              <w:top w:val="single" w:sz="2" w:space="0" w:color="000000"/>
              <w:bottom w:val="single" w:sz="2" w:space="0" w:color="000000"/>
            </w:tcBorders>
            <w:shd w:val="clear" w:color="auto" w:fill="auto"/>
          </w:tcPr>
          <w:p w14:paraId="3D3C5F10"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D2</w:t>
            </w:r>
          </w:p>
        </w:tc>
        <w:tc>
          <w:tcPr>
            <w:tcW w:w="596" w:type="dxa"/>
            <w:tcBorders>
              <w:top w:val="single" w:sz="2" w:space="0" w:color="000000"/>
              <w:bottom w:val="single" w:sz="2" w:space="0" w:color="000000"/>
            </w:tcBorders>
            <w:shd w:val="clear" w:color="auto" w:fill="auto"/>
          </w:tcPr>
          <w:p w14:paraId="5017BCF5"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D1</w:t>
            </w:r>
          </w:p>
        </w:tc>
        <w:tc>
          <w:tcPr>
            <w:tcW w:w="1240" w:type="dxa"/>
            <w:tcBorders>
              <w:top w:val="single" w:sz="2" w:space="0" w:color="000000"/>
              <w:bottom w:val="single" w:sz="2" w:space="0" w:color="000000"/>
            </w:tcBorders>
            <w:shd w:val="clear" w:color="auto" w:fill="auto"/>
          </w:tcPr>
          <w:p w14:paraId="39B8DC2B"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D2</w:t>
            </w:r>
          </w:p>
        </w:tc>
        <w:tc>
          <w:tcPr>
            <w:tcW w:w="744" w:type="dxa"/>
            <w:tcBorders>
              <w:top w:val="single" w:sz="2" w:space="0" w:color="000000"/>
              <w:bottom w:val="single" w:sz="2" w:space="0" w:color="000000"/>
            </w:tcBorders>
            <w:shd w:val="clear" w:color="auto" w:fill="auto"/>
          </w:tcPr>
          <w:p w14:paraId="03E33D4F"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D1</w:t>
            </w:r>
          </w:p>
        </w:tc>
        <w:tc>
          <w:tcPr>
            <w:tcW w:w="1204" w:type="dxa"/>
            <w:tcBorders>
              <w:top w:val="single" w:sz="2" w:space="0" w:color="000000"/>
              <w:bottom w:val="single" w:sz="2" w:space="0" w:color="000000"/>
            </w:tcBorders>
            <w:shd w:val="clear" w:color="auto" w:fill="auto"/>
          </w:tcPr>
          <w:p w14:paraId="3FB3B174"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D2</w:t>
            </w:r>
          </w:p>
        </w:tc>
        <w:tc>
          <w:tcPr>
            <w:tcW w:w="1692" w:type="dxa"/>
            <w:tcBorders>
              <w:top w:val="single" w:sz="2" w:space="0" w:color="000000"/>
              <w:bottom w:val="single" w:sz="2" w:space="0" w:color="000000"/>
            </w:tcBorders>
            <w:shd w:val="clear" w:color="auto" w:fill="auto"/>
          </w:tcPr>
          <w:p w14:paraId="6BAB79FE"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D1 (OS)</w:t>
            </w:r>
          </w:p>
        </w:tc>
        <w:tc>
          <w:tcPr>
            <w:tcW w:w="1765" w:type="dxa"/>
            <w:tcBorders>
              <w:top w:val="single" w:sz="2" w:space="0" w:color="000000"/>
              <w:bottom w:val="single" w:sz="2" w:space="0" w:color="000000"/>
            </w:tcBorders>
            <w:shd w:val="clear" w:color="auto" w:fill="auto"/>
          </w:tcPr>
          <w:p w14:paraId="2C73F0B9" w14:textId="77777777" w:rsidR="00150AFA" w:rsidRPr="00723461" w:rsidRDefault="00150AFA" w:rsidP="00150AFA">
            <w:pPr>
              <w:widowControl/>
              <w:snapToGrid w:val="0"/>
              <w:spacing w:after="160" w:line="360" w:lineRule="auto"/>
              <w:jc w:val="center"/>
            </w:pPr>
            <w:r w:rsidRPr="00723461">
              <w:rPr>
                <w:rFonts w:ascii="Book Antiqua" w:hAnsi="Book Antiqua" w:cs="Book Antiqua"/>
              </w:rPr>
              <w:t>D2 (OS)</w:t>
            </w:r>
          </w:p>
        </w:tc>
      </w:tr>
      <w:tr w:rsidR="00E95FD1" w:rsidRPr="00723461" w14:paraId="68031967" w14:textId="77777777" w:rsidTr="00E95FD1">
        <w:trPr>
          <w:trHeight w:val="2845"/>
        </w:trPr>
        <w:tc>
          <w:tcPr>
            <w:tcW w:w="1341" w:type="dxa"/>
            <w:tcBorders>
              <w:top w:val="single" w:sz="2" w:space="0" w:color="000000"/>
            </w:tcBorders>
            <w:shd w:val="clear" w:color="auto" w:fill="auto"/>
          </w:tcPr>
          <w:p w14:paraId="0AD317B2" w14:textId="7AFCCFCC" w:rsidR="00150AFA" w:rsidRPr="00723461" w:rsidRDefault="00150AFA" w:rsidP="00F764BB">
            <w:pPr>
              <w:widowControl/>
              <w:snapToGrid w:val="0"/>
              <w:spacing w:after="160" w:line="360" w:lineRule="auto"/>
              <w:rPr>
                <w:rFonts w:ascii="Book Antiqua" w:hAnsi="Book Antiqua" w:cs="Book Antiqua"/>
              </w:rPr>
            </w:pPr>
            <w:r w:rsidRPr="00723461">
              <w:rPr>
                <w:rFonts w:ascii="Book Antiqua" w:hAnsi="Book Antiqua" w:cs="Book Antiqua"/>
              </w:rPr>
              <w:t>Bonenkamp</w:t>
            </w:r>
            <w:r w:rsidRPr="00723461">
              <w:rPr>
                <w:rFonts w:ascii="Book Antiqua" w:eastAsia="SimSun" w:hAnsi="Book Antiqua" w:cs="Book Antiqua" w:hint="eastAsia"/>
                <w:lang w:eastAsia="zh-CN"/>
              </w:rPr>
              <w:t xml:space="preserve"> </w:t>
            </w:r>
            <w:r w:rsidRPr="00723461">
              <w:rPr>
                <w:rFonts w:ascii="Book Antiqua" w:eastAsia="SimSun" w:hAnsi="Book Antiqua" w:cs="Book Antiqua" w:hint="eastAsia"/>
                <w:i/>
                <w:lang w:eastAsia="zh-CN"/>
              </w:rPr>
              <w:t>et al</w:t>
            </w:r>
            <w:r w:rsidRPr="00723461">
              <w:rPr>
                <w:rFonts w:ascii="Book Antiqua" w:eastAsia="SimSun" w:hAnsi="Book Antiqua" w:cs="Book Antiqua" w:hint="eastAsia"/>
                <w:vertAlign w:val="superscript"/>
                <w:lang w:eastAsia="zh-CN"/>
              </w:rPr>
              <w:t>[45,46]</w:t>
            </w:r>
          </w:p>
        </w:tc>
        <w:tc>
          <w:tcPr>
            <w:tcW w:w="926" w:type="dxa"/>
            <w:tcBorders>
              <w:top w:val="single" w:sz="2" w:space="0" w:color="000000"/>
            </w:tcBorders>
            <w:shd w:val="clear" w:color="auto" w:fill="auto"/>
          </w:tcPr>
          <w:p w14:paraId="5F40B2BF"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380</w:t>
            </w:r>
          </w:p>
        </w:tc>
        <w:tc>
          <w:tcPr>
            <w:tcW w:w="878" w:type="dxa"/>
            <w:tcBorders>
              <w:top w:val="single" w:sz="2" w:space="0" w:color="000000"/>
            </w:tcBorders>
            <w:shd w:val="clear" w:color="auto" w:fill="auto"/>
          </w:tcPr>
          <w:p w14:paraId="5016343C"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331</w:t>
            </w:r>
          </w:p>
        </w:tc>
        <w:tc>
          <w:tcPr>
            <w:tcW w:w="596" w:type="dxa"/>
            <w:tcBorders>
              <w:top w:val="single" w:sz="2" w:space="0" w:color="000000"/>
            </w:tcBorders>
            <w:shd w:val="clear" w:color="auto" w:fill="auto"/>
          </w:tcPr>
          <w:p w14:paraId="7EDEBC62"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25</w:t>
            </w:r>
          </w:p>
        </w:tc>
        <w:tc>
          <w:tcPr>
            <w:tcW w:w="1240" w:type="dxa"/>
            <w:tcBorders>
              <w:top w:val="single" w:sz="2" w:space="0" w:color="000000"/>
            </w:tcBorders>
            <w:shd w:val="clear" w:color="auto" w:fill="auto"/>
          </w:tcPr>
          <w:p w14:paraId="41EDEC98" w14:textId="77777777" w:rsidR="00150AFA" w:rsidRPr="00723461" w:rsidRDefault="00150AFA" w:rsidP="00150AFA">
            <w:pPr>
              <w:snapToGrid w:val="0"/>
              <w:spacing w:line="360" w:lineRule="auto"/>
              <w:jc w:val="center"/>
              <w:rPr>
                <w:rFonts w:ascii="Book Antiqua" w:hAnsi="Book Antiqua" w:cs="Book Antiqua"/>
                <w:i/>
                <w:iCs/>
              </w:rPr>
            </w:pPr>
            <w:r w:rsidRPr="00723461">
              <w:rPr>
                <w:rFonts w:ascii="Book Antiqua" w:hAnsi="Book Antiqua" w:cs="Book Antiqua"/>
              </w:rPr>
              <w:t>43</w:t>
            </w:r>
          </w:p>
          <w:p w14:paraId="5F9A59C2" w14:textId="77777777" w:rsidR="00150AFA" w:rsidRPr="00723461" w:rsidRDefault="00150AFA" w:rsidP="00150AFA">
            <w:pPr>
              <w:spacing w:after="160" w:line="360" w:lineRule="auto"/>
              <w:jc w:val="center"/>
              <w:rPr>
                <w:rFonts w:ascii="Book Antiqua" w:hAnsi="Book Antiqua" w:cs="Book Antiqua"/>
              </w:rPr>
            </w:pPr>
            <w:r w:rsidRPr="00723461">
              <w:rPr>
                <w:rFonts w:ascii="Book Antiqua" w:hAnsi="Book Antiqua" w:cs="Book Antiqua"/>
                <w:i/>
                <w:iCs/>
                <w:caps/>
              </w:rPr>
              <w:t>p</w:t>
            </w:r>
            <w:r w:rsidRPr="00723461">
              <w:rPr>
                <w:rFonts w:ascii="Book Antiqua" w:eastAsia="SimSun" w:hAnsi="Book Antiqua" w:cs="Book Antiqua" w:hint="eastAsia"/>
                <w:iCs/>
                <w:lang w:eastAsia="zh-CN"/>
              </w:rPr>
              <w:t xml:space="preserve"> </w:t>
            </w:r>
            <w:r w:rsidRPr="00723461">
              <w:rPr>
                <w:rFonts w:ascii="Book Antiqua" w:hAnsi="Book Antiqua" w:cs="Book Antiqua"/>
                <w:iCs/>
              </w:rPr>
              <w:t>&lt;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0.001</w:t>
            </w:r>
          </w:p>
        </w:tc>
        <w:tc>
          <w:tcPr>
            <w:tcW w:w="744" w:type="dxa"/>
            <w:tcBorders>
              <w:top w:val="single" w:sz="2" w:space="0" w:color="000000"/>
            </w:tcBorders>
            <w:shd w:val="clear" w:color="auto" w:fill="auto"/>
          </w:tcPr>
          <w:p w14:paraId="3F725FD0"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4</w:t>
            </w:r>
          </w:p>
        </w:tc>
        <w:tc>
          <w:tcPr>
            <w:tcW w:w="1204" w:type="dxa"/>
            <w:tcBorders>
              <w:top w:val="single" w:sz="2" w:space="0" w:color="000000"/>
            </w:tcBorders>
            <w:shd w:val="clear" w:color="auto" w:fill="auto"/>
          </w:tcPr>
          <w:p w14:paraId="21D27D77" w14:textId="77777777" w:rsidR="00150AFA" w:rsidRPr="00723461" w:rsidRDefault="00150AFA" w:rsidP="00150AFA">
            <w:pPr>
              <w:snapToGrid w:val="0"/>
              <w:spacing w:line="360" w:lineRule="auto"/>
              <w:jc w:val="center"/>
              <w:rPr>
                <w:rFonts w:ascii="Book Antiqua" w:hAnsi="Book Antiqua" w:cs="Book Antiqua"/>
                <w:i/>
                <w:iCs/>
              </w:rPr>
            </w:pPr>
            <w:r w:rsidRPr="00723461">
              <w:rPr>
                <w:rFonts w:ascii="Book Antiqua" w:hAnsi="Book Antiqua" w:cs="Book Antiqua"/>
              </w:rPr>
              <w:t>10</w:t>
            </w:r>
          </w:p>
          <w:p w14:paraId="2323FBF9" w14:textId="77777777" w:rsidR="00150AFA" w:rsidRPr="00723461" w:rsidRDefault="00150AFA" w:rsidP="00150AFA">
            <w:pPr>
              <w:spacing w:after="160" w:line="360" w:lineRule="auto"/>
              <w:jc w:val="center"/>
              <w:rPr>
                <w:rFonts w:ascii="Book Antiqua" w:hAnsi="Book Antiqua" w:cs="Book Antiqua"/>
              </w:rPr>
            </w:pPr>
            <w:r w:rsidRPr="00723461">
              <w:rPr>
                <w:rFonts w:ascii="Book Antiqua" w:hAnsi="Book Antiqua" w:cs="Book Antiqua"/>
                <w:i/>
                <w:iCs/>
                <w:cap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0.04</w:t>
            </w:r>
          </w:p>
        </w:tc>
        <w:tc>
          <w:tcPr>
            <w:tcW w:w="1692" w:type="dxa"/>
            <w:tcBorders>
              <w:top w:val="single" w:sz="2" w:space="0" w:color="000000"/>
            </w:tcBorders>
            <w:shd w:val="clear" w:color="auto" w:fill="auto"/>
          </w:tcPr>
          <w:p w14:paraId="36864CB6" w14:textId="77777777" w:rsidR="00150AFA" w:rsidRPr="00723461" w:rsidRDefault="00150AFA" w:rsidP="00150AFA">
            <w:pPr>
              <w:snapToGrid w:val="0"/>
              <w:spacing w:line="360" w:lineRule="auto"/>
              <w:jc w:val="center"/>
              <w:rPr>
                <w:rFonts w:ascii="Book Antiqua" w:hAnsi="Book Antiqua" w:cs="Book Antiqua"/>
              </w:rPr>
            </w:pPr>
            <w:r w:rsidRPr="00723461">
              <w:rPr>
                <w:rFonts w:ascii="Book Antiqua" w:hAnsi="Book Antiqua" w:cs="Book Antiqua"/>
              </w:rPr>
              <w:t>45 ( 5</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p w14:paraId="5939A002" w14:textId="77777777" w:rsidR="00150AFA" w:rsidRPr="00723461" w:rsidRDefault="00150AFA" w:rsidP="00150AFA">
            <w:pPr>
              <w:spacing w:line="360" w:lineRule="auto"/>
              <w:jc w:val="center"/>
              <w:rPr>
                <w:rFonts w:ascii="Book Antiqua" w:hAnsi="Book Antiqua" w:cs="Book Antiqua"/>
              </w:rPr>
            </w:pPr>
          </w:p>
          <w:p w14:paraId="12BC47EB" w14:textId="77777777" w:rsidR="00150AFA" w:rsidRPr="00723461" w:rsidRDefault="00150AFA" w:rsidP="00150AFA">
            <w:pPr>
              <w:spacing w:line="360" w:lineRule="auto"/>
              <w:jc w:val="center"/>
              <w:rPr>
                <w:rFonts w:ascii="Book Antiqua" w:hAnsi="Book Antiqua" w:cs="Book Antiqua"/>
              </w:rPr>
            </w:pPr>
            <w:r w:rsidRPr="00723461">
              <w:rPr>
                <w:rFonts w:ascii="Book Antiqua" w:hAnsi="Book Antiqua" w:cs="Book Antiqua"/>
              </w:rPr>
              <w:t>30 (11</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p w14:paraId="5C1FB805" w14:textId="77777777" w:rsidR="00150AFA" w:rsidRPr="00723461" w:rsidRDefault="00150AFA" w:rsidP="00150AFA">
            <w:pPr>
              <w:spacing w:line="360" w:lineRule="auto"/>
              <w:jc w:val="center"/>
              <w:rPr>
                <w:rFonts w:ascii="Book Antiqua" w:hAnsi="Book Antiqua" w:cs="Book Antiqua"/>
              </w:rPr>
            </w:pPr>
          </w:p>
          <w:p w14:paraId="47E373C1" w14:textId="77777777" w:rsidR="00150AFA" w:rsidRPr="00723461" w:rsidRDefault="00150AFA" w:rsidP="00150AFA">
            <w:pPr>
              <w:spacing w:after="160" w:line="360" w:lineRule="auto"/>
              <w:jc w:val="center"/>
              <w:rPr>
                <w:rFonts w:ascii="Book Antiqua" w:hAnsi="Book Antiqua" w:cs="Book Antiqua"/>
              </w:rPr>
            </w:pPr>
            <w:r w:rsidRPr="00723461">
              <w:rPr>
                <w:rFonts w:ascii="Book Antiqua" w:hAnsi="Book Antiqua" w:cs="Book Antiqua"/>
              </w:rPr>
              <w:t>21 (15</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tc>
        <w:tc>
          <w:tcPr>
            <w:tcW w:w="1765" w:type="dxa"/>
            <w:tcBorders>
              <w:top w:val="single" w:sz="2" w:space="0" w:color="000000"/>
            </w:tcBorders>
            <w:shd w:val="clear" w:color="auto" w:fill="auto"/>
          </w:tcPr>
          <w:p w14:paraId="7BDC8814" w14:textId="77777777" w:rsidR="00150AFA" w:rsidRPr="00723461" w:rsidRDefault="00150AFA" w:rsidP="00150AFA">
            <w:pPr>
              <w:snapToGrid w:val="0"/>
              <w:spacing w:line="360" w:lineRule="auto"/>
              <w:jc w:val="center"/>
              <w:rPr>
                <w:rFonts w:ascii="Book Antiqua" w:hAnsi="Book Antiqua" w:cs="Book Antiqua"/>
                <w:i/>
                <w:iCs/>
              </w:rPr>
            </w:pPr>
            <w:r w:rsidRPr="00723461">
              <w:rPr>
                <w:rFonts w:ascii="Book Antiqua" w:hAnsi="Book Antiqua" w:cs="Book Antiqua"/>
              </w:rPr>
              <w:t>47 (5</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p w14:paraId="565D66B8" w14:textId="77777777" w:rsidR="00150AFA" w:rsidRPr="00723461" w:rsidRDefault="00150AFA" w:rsidP="00150AFA">
            <w:pPr>
              <w:spacing w:line="360" w:lineRule="auto"/>
              <w:jc w:val="center"/>
              <w:rPr>
                <w:rFonts w:ascii="Book Antiqua" w:hAnsi="Book Antiqua" w:cs="Book Antiqua"/>
              </w:rP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0.99</w:t>
            </w:r>
          </w:p>
          <w:p w14:paraId="583A79A2" w14:textId="77777777" w:rsidR="00150AFA" w:rsidRPr="00723461" w:rsidRDefault="00150AFA" w:rsidP="00150AFA">
            <w:pPr>
              <w:spacing w:line="360" w:lineRule="auto"/>
              <w:jc w:val="center"/>
              <w:rPr>
                <w:rFonts w:ascii="Book Antiqua" w:hAnsi="Book Antiqua" w:cs="Book Antiqua"/>
                <w:i/>
                <w:iCs/>
              </w:rPr>
            </w:pPr>
            <w:r w:rsidRPr="00723461">
              <w:rPr>
                <w:rFonts w:ascii="Book Antiqua" w:hAnsi="Book Antiqua" w:cs="Book Antiqua"/>
              </w:rPr>
              <w:t>35 (11</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p w14:paraId="56591F0E" w14:textId="77777777" w:rsidR="00150AFA" w:rsidRPr="00723461" w:rsidRDefault="00150AFA" w:rsidP="00150AFA">
            <w:pPr>
              <w:spacing w:line="360" w:lineRule="auto"/>
              <w:jc w:val="center"/>
              <w:rPr>
                <w:rFonts w:ascii="Book Antiqua" w:hAnsi="Book Antiqua" w:cs="Book Antiqua"/>
              </w:rPr>
            </w:pPr>
            <w:r w:rsidRPr="00723461">
              <w:rPr>
                <w:rFonts w:ascii="Book Antiqua" w:hAnsi="Book Antiqua" w:cs="Book Antiqua"/>
                <w:i/>
                <w:iCs/>
                <w:caps/>
              </w:rPr>
              <w:t>p</w:t>
            </w:r>
            <w:r w:rsidRPr="00723461">
              <w:rPr>
                <w:rFonts w:ascii="Book Antiqua" w:eastAsia="SimSun" w:hAnsi="Book Antiqua" w:cs="Book Antiqua" w:hint="eastAsia"/>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0.53</w:t>
            </w:r>
          </w:p>
          <w:p w14:paraId="340948CF" w14:textId="77777777" w:rsidR="00150AFA" w:rsidRPr="00723461" w:rsidRDefault="00150AFA" w:rsidP="00150AFA">
            <w:pPr>
              <w:spacing w:line="360" w:lineRule="auto"/>
              <w:jc w:val="center"/>
              <w:rPr>
                <w:rFonts w:ascii="Book Antiqua" w:hAnsi="Book Antiqua" w:cs="Book Antiqua"/>
                <w:i/>
                <w:iCs/>
              </w:rPr>
            </w:pPr>
            <w:r w:rsidRPr="00723461">
              <w:rPr>
                <w:rFonts w:ascii="Book Antiqua" w:hAnsi="Book Antiqua" w:cs="Book Antiqua"/>
              </w:rPr>
              <w:t>35 (15</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p w14:paraId="633AF62D" w14:textId="77777777" w:rsidR="00150AFA" w:rsidRPr="00723461" w:rsidRDefault="00150AFA" w:rsidP="00150AFA">
            <w:pPr>
              <w:spacing w:after="160" w:line="360" w:lineRule="auto"/>
              <w:jc w:val="cente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0.03</w:t>
            </w:r>
          </w:p>
        </w:tc>
      </w:tr>
      <w:tr w:rsidR="00E95FD1" w:rsidRPr="00723461" w14:paraId="13BBA2B1" w14:textId="77777777" w:rsidTr="00E95FD1">
        <w:trPr>
          <w:trHeight w:val="1510"/>
        </w:trPr>
        <w:tc>
          <w:tcPr>
            <w:tcW w:w="1341" w:type="dxa"/>
            <w:shd w:val="clear" w:color="auto" w:fill="auto"/>
          </w:tcPr>
          <w:p w14:paraId="59F26453" w14:textId="0AB06CD2" w:rsidR="00150AFA" w:rsidRPr="00723461" w:rsidRDefault="00150AFA" w:rsidP="00150AFA">
            <w:pPr>
              <w:snapToGrid w:val="0"/>
              <w:spacing w:line="360" w:lineRule="auto"/>
              <w:rPr>
                <w:rFonts w:ascii="Book Antiqua" w:eastAsia="SimSun" w:hAnsi="Book Antiqua" w:cs="Book Antiqua"/>
                <w:lang w:eastAsia="zh-CN"/>
              </w:rPr>
            </w:pPr>
            <w:r w:rsidRPr="00723461">
              <w:rPr>
                <w:rFonts w:ascii="Book Antiqua" w:hAnsi="Book Antiqua" w:cs="Book Antiqua"/>
              </w:rPr>
              <w:t>Cuschieri</w:t>
            </w:r>
            <w:r w:rsidR="00F764BB" w:rsidRPr="00723461">
              <w:rPr>
                <w:rFonts w:ascii="Book Antiqua" w:eastAsia="SimSun" w:hAnsi="Book Antiqua" w:cs="Book Antiqua" w:hint="eastAsia"/>
                <w:i/>
                <w:lang w:eastAsia="zh-CN"/>
              </w:rPr>
              <w:t xml:space="preserve"> et al</w:t>
            </w:r>
            <w:r w:rsidR="00F764BB" w:rsidRPr="00723461">
              <w:rPr>
                <w:rFonts w:ascii="Book Antiqua" w:eastAsia="SimSun" w:hAnsi="Book Antiqua" w:cs="Book Antiqua" w:hint="eastAsia"/>
                <w:vertAlign w:val="superscript"/>
                <w:lang w:eastAsia="zh-CN"/>
              </w:rPr>
              <w:t>[38,49]</w:t>
            </w:r>
          </w:p>
          <w:p w14:paraId="42FFB12C" w14:textId="77777777" w:rsidR="00150AFA" w:rsidRPr="00723461" w:rsidRDefault="00150AFA" w:rsidP="00150AFA">
            <w:pPr>
              <w:spacing w:after="160" w:line="360" w:lineRule="auto"/>
              <w:rPr>
                <w:rFonts w:ascii="Book Antiqua" w:hAnsi="Book Antiqua" w:cs="Book Antiqua"/>
              </w:rPr>
            </w:pPr>
          </w:p>
        </w:tc>
        <w:tc>
          <w:tcPr>
            <w:tcW w:w="926" w:type="dxa"/>
            <w:shd w:val="clear" w:color="auto" w:fill="auto"/>
          </w:tcPr>
          <w:p w14:paraId="663CC9D6"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200</w:t>
            </w:r>
          </w:p>
        </w:tc>
        <w:tc>
          <w:tcPr>
            <w:tcW w:w="878" w:type="dxa"/>
            <w:shd w:val="clear" w:color="auto" w:fill="auto"/>
          </w:tcPr>
          <w:p w14:paraId="45180350"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200</w:t>
            </w:r>
          </w:p>
        </w:tc>
        <w:tc>
          <w:tcPr>
            <w:tcW w:w="596" w:type="dxa"/>
            <w:shd w:val="clear" w:color="auto" w:fill="auto"/>
          </w:tcPr>
          <w:p w14:paraId="4543F578"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28</w:t>
            </w:r>
          </w:p>
        </w:tc>
        <w:tc>
          <w:tcPr>
            <w:tcW w:w="1240" w:type="dxa"/>
            <w:shd w:val="clear" w:color="auto" w:fill="auto"/>
          </w:tcPr>
          <w:p w14:paraId="5B2CDB87" w14:textId="77777777" w:rsidR="00150AFA" w:rsidRPr="00723461" w:rsidRDefault="00150AFA" w:rsidP="00150AFA">
            <w:pPr>
              <w:snapToGrid w:val="0"/>
              <w:spacing w:line="360" w:lineRule="auto"/>
              <w:jc w:val="center"/>
              <w:rPr>
                <w:rFonts w:ascii="Book Antiqua" w:hAnsi="Book Antiqua" w:cs="Book Antiqua"/>
              </w:rPr>
            </w:pPr>
            <w:r w:rsidRPr="00723461">
              <w:rPr>
                <w:rFonts w:ascii="Book Antiqua" w:hAnsi="Book Antiqua" w:cs="Book Antiqua"/>
              </w:rPr>
              <w:t>46</w:t>
            </w:r>
          </w:p>
          <w:p w14:paraId="62EEA933" w14:textId="77777777" w:rsidR="00150AFA" w:rsidRPr="00723461" w:rsidRDefault="00150AFA" w:rsidP="00150AFA">
            <w:pPr>
              <w:widowControl/>
              <w:spacing w:after="160" w:line="360" w:lineRule="auto"/>
              <w:jc w:val="center"/>
              <w:rPr>
                <w:rFonts w:ascii="Book Antiqua" w:hAnsi="Book Antiqua" w:cs="Book Antiqua"/>
              </w:rP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&lt;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0.001</w:t>
            </w:r>
          </w:p>
        </w:tc>
        <w:tc>
          <w:tcPr>
            <w:tcW w:w="744" w:type="dxa"/>
            <w:shd w:val="clear" w:color="auto" w:fill="auto"/>
          </w:tcPr>
          <w:p w14:paraId="78DDFD97"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6,5</w:t>
            </w:r>
          </w:p>
        </w:tc>
        <w:tc>
          <w:tcPr>
            <w:tcW w:w="1204" w:type="dxa"/>
            <w:shd w:val="clear" w:color="auto" w:fill="auto"/>
          </w:tcPr>
          <w:p w14:paraId="7756718E" w14:textId="77777777" w:rsidR="00150AFA" w:rsidRPr="00723461" w:rsidRDefault="00150AFA" w:rsidP="00150AFA">
            <w:pPr>
              <w:snapToGrid w:val="0"/>
              <w:spacing w:line="360" w:lineRule="auto"/>
              <w:jc w:val="center"/>
              <w:rPr>
                <w:rFonts w:ascii="Book Antiqua" w:hAnsi="Book Antiqua" w:cs="Book Antiqua"/>
                <w:i/>
                <w:iCs/>
              </w:rPr>
            </w:pPr>
            <w:r w:rsidRPr="00723461">
              <w:rPr>
                <w:rFonts w:ascii="Book Antiqua" w:hAnsi="Book Antiqua" w:cs="Book Antiqua"/>
              </w:rPr>
              <w:t>13</w:t>
            </w:r>
          </w:p>
          <w:p w14:paraId="4A4F3D69" w14:textId="77777777" w:rsidR="00150AFA" w:rsidRPr="00723461" w:rsidRDefault="00150AFA" w:rsidP="00150AFA">
            <w:pPr>
              <w:widowControl/>
              <w:spacing w:after="160" w:line="360" w:lineRule="auto"/>
              <w:jc w:val="center"/>
              <w:rPr>
                <w:rFonts w:ascii="Book Antiqua" w:hAnsi="Book Antiqua" w:cs="Book Antiqua"/>
              </w:rP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
                <w:iCs/>
              </w:rPr>
              <w:t>=</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0.04</w:t>
            </w:r>
          </w:p>
        </w:tc>
        <w:tc>
          <w:tcPr>
            <w:tcW w:w="1692" w:type="dxa"/>
            <w:shd w:val="clear" w:color="auto" w:fill="auto"/>
          </w:tcPr>
          <w:p w14:paraId="5CF3C37A" w14:textId="77777777" w:rsidR="00150AFA" w:rsidRPr="00723461" w:rsidRDefault="00150AFA" w:rsidP="00150AFA">
            <w:pPr>
              <w:snapToGrid w:val="0"/>
              <w:spacing w:after="160" w:line="360" w:lineRule="auto"/>
              <w:jc w:val="center"/>
              <w:rPr>
                <w:rFonts w:ascii="Book Antiqua" w:hAnsi="Book Antiqua" w:cs="Book Antiqua"/>
              </w:rPr>
            </w:pPr>
            <w:r w:rsidRPr="00723461">
              <w:rPr>
                <w:rFonts w:ascii="Book Antiqua" w:hAnsi="Book Antiqua" w:cs="Book Antiqua"/>
              </w:rPr>
              <w:t>35 ( 5 yr)</w:t>
            </w:r>
          </w:p>
        </w:tc>
        <w:tc>
          <w:tcPr>
            <w:tcW w:w="1765" w:type="dxa"/>
            <w:shd w:val="clear" w:color="auto" w:fill="auto"/>
          </w:tcPr>
          <w:p w14:paraId="0E9F1376" w14:textId="77777777" w:rsidR="00150AFA" w:rsidRPr="00723461" w:rsidRDefault="00150AFA" w:rsidP="00150AFA">
            <w:pPr>
              <w:snapToGrid w:val="0"/>
              <w:spacing w:line="360" w:lineRule="auto"/>
              <w:jc w:val="center"/>
              <w:rPr>
                <w:rFonts w:ascii="Book Antiqua" w:hAnsi="Book Antiqua" w:cs="Book Antiqua"/>
                <w:i/>
                <w:iCs/>
              </w:rPr>
            </w:pPr>
            <w:r w:rsidRPr="00723461">
              <w:rPr>
                <w:rFonts w:ascii="Book Antiqua" w:hAnsi="Book Antiqua" w:cs="Book Antiqua"/>
              </w:rPr>
              <w:t>33 ( 5</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p w14:paraId="07BA5E2D" w14:textId="77777777" w:rsidR="00150AFA" w:rsidRPr="00723461" w:rsidRDefault="00150AFA" w:rsidP="00150AFA">
            <w:pPr>
              <w:spacing w:after="160" w:line="360" w:lineRule="auto"/>
              <w:jc w:val="cente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0.43</w:t>
            </w:r>
          </w:p>
        </w:tc>
      </w:tr>
      <w:tr w:rsidR="00E95FD1" w:rsidRPr="00723461" w14:paraId="05EC586C" w14:textId="77777777" w:rsidTr="00E95FD1">
        <w:trPr>
          <w:trHeight w:val="1659"/>
        </w:trPr>
        <w:tc>
          <w:tcPr>
            <w:tcW w:w="1341" w:type="dxa"/>
            <w:shd w:val="clear" w:color="auto" w:fill="auto"/>
          </w:tcPr>
          <w:p w14:paraId="205D1893" w14:textId="2D4B5D47" w:rsidR="00150AFA" w:rsidRPr="00723461" w:rsidRDefault="00150AFA" w:rsidP="00F764BB">
            <w:pPr>
              <w:snapToGrid w:val="0"/>
              <w:spacing w:after="160" w:line="360" w:lineRule="auto"/>
              <w:rPr>
                <w:rFonts w:ascii="Book Antiqua" w:eastAsia="SimSun" w:hAnsi="Book Antiqua" w:cs="Book Antiqua"/>
                <w:lang w:eastAsia="zh-CN"/>
              </w:rPr>
            </w:pPr>
            <w:r w:rsidRPr="00723461">
              <w:rPr>
                <w:rFonts w:ascii="Book Antiqua" w:hAnsi="Book Antiqua" w:cs="Book Antiqua"/>
                <w:iCs/>
              </w:rPr>
              <w:t>Wu</w:t>
            </w:r>
            <w:r w:rsidR="00F764BB" w:rsidRPr="00723461">
              <w:rPr>
                <w:rFonts w:ascii="Book Antiqua" w:eastAsia="SimSun" w:hAnsi="Book Antiqua" w:cs="Book Antiqua" w:hint="eastAsia"/>
                <w:i/>
                <w:lang w:eastAsia="zh-CN"/>
              </w:rPr>
              <w:t xml:space="preserve"> et al</w:t>
            </w:r>
            <w:r w:rsidR="00F764BB" w:rsidRPr="00723461">
              <w:rPr>
                <w:rFonts w:ascii="Book Antiqua" w:eastAsia="SimSun" w:hAnsi="Book Antiqua" w:cs="Book Antiqua" w:hint="eastAsia"/>
                <w:vertAlign w:val="superscript"/>
                <w:lang w:eastAsia="zh-CN"/>
              </w:rPr>
              <w:t>[55,56]</w:t>
            </w:r>
          </w:p>
        </w:tc>
        <w:tc>
          <w:tcPr>
            <w:tcW w:w="926" w:type="dxa"/>
            <w:shd w:val="clear" w:color="auto" w:fill="auto"/>
          </w:tcPr>
          <w:p w14:paraId="2E8482B0"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110</w:t>
            </w:r>
          </w:p>
        </w:tc>
        <w:tc>
          <w:tcPr>
            <w:tcW w:w="878" w:type="dxa"/>
            <w:shd w:val="clear" w:color="auto" w:fill="auto"/>
          </w:tcPr>
          <w:p w14:paraId="2C967820"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111</w:t>
            </w:r>
          </w:p>
        </w:tc>
        <w:tc>
          <w:tcPr>
            <w:tcW w:w="596" w:type="dxa"/>
            <w:shd w:val="clear" w:color="auto" w:fill="auto"/>
          </w:tcPr>
          <w:p w14:paraId="238B2377"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17.1</w:t>
            </w:r>
          </w:p>
        </w:tc>
        <w:tc>
          <w:tcPr>
            <w:tcW w:w="1240" w:type="dxa"/>
            <w:shd w:val="clear" w:color="auto" w:fill="auto"/>
          </w:tcPr>
          <w:p w14:paraId="2BDC5CC8"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7.3</w:t>
            </w:r>
          </w:p>
          <w:p w14:paraId="3FE0223F"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0.012</w:t>
            </w:r>
          </w:p>
        </w:tc>
        <w:tc>
          <w:tcPr>
            <w:tcW w:w="744" w:type="dxa"/>
            <w:shd w:val="clear" w:color="auto" w:fill="auto"/>
          </w:tcPr>
          <w:p w14:paraId="148EB091"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0</w:t>
            </w:r>
          </w:p>
        </w:tc>
        <w:tc>
          <w:tcPr>
            <w:tcW w:w="1204" w:type="dxa"/>
            <w:shd w:val="clear" w:color="auto" w:fill="auto"/>
          </w:tcPr>
          <w:p w14:paraId="411870CF"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0</w:t>
            </w:r>
          </w:p>
        </w:tc>
        <w:tc>
          <w:tcPr>
            <w:tcW w:w="1692" w:type="dxa"/>
            <w:shd w:val="clear" w:color="auto" w:fill="auto"/>
          </w:tcPr>
          <w:p w14:paraId="61AC8FA3" w14:textId="77777777" w:rsidR="00150AFA" w:rsidRPr="00723461" w:rsidRDefault="00150AFA" w:rsidP="00150AFA">
            <w:pPr>
              <w:snapToGrid w:val="0"/>
              <w:spacing w:after="160" w:line="360" w:lineRule="auto"/>
              <w:jc w:val="center"/>
              <w:rPr>
                <w:rFonts w:ascii="Book Antiqua" w:hAnsi="Book Antiqua" w:cs="Book Antiqua"/>
              </w:rPr>
            </w:pPr>
            <w:r w:rsidRPr="00723461">
              <w:rPr>
                <w:rFonts w:ascii="Book Antiqua" w:hAnsi="Book Antiqua" w:cs="Book Antiqua"/>
              </w:rPr>
              <w:t>59.5 (5</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tc>
        <w:tc>
          <w:tcPr>
            <w:tcW w:w="1765" w:type="dxa"/>
            <w:shd w:val="clear" w:color="auto" w:fill="auto"/>
          </w:tcPr>
          <w:p w14:paraId="340F4345" w14:textId="77777777" w:rsidR="00150AFA" w:rsidRPr="00723461" w:rsidRDefault="00150AFA" w:rsidP="00150AFA">
            <w:pPr>
              <w:snapToGrid w:val="0"/>
              <w:spacing w:after="160" w:line="360" w:lineRule="auto"/>
              <w:jc w:val="center"/>
              <w:rPr>
                <w:rFonts w:ascii="Book Antiqua" w:hAnsi="Book Antiqua" w:cs="Book Antiqua"/>
                <w:i/>
                <w:iCs/>
              </w:rPr>
            </w:pPr>
            <w:r w:rsidRPr="00723461">
              <w:rPr>
                <w:rFonts w:ascii="Book Antiqua" w:hAnsi="Book Antiqua" w:cs="Book Antiqua"/>
              </w:rPr>
              <w:t>53.3 (5</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p w14:paraId="48948CDA" w14:textId="77777777" w:rsidR="00150AFA" w:rsidRPr="00723461" w:rsidRDefault="00150AFA" w:rsidP="00150AFA">
            <w:pPr>
              <w:snapToGrid w:val="0"/>
              <w:spacing w:after="160" w:line="360" w:lineRule="auto"/>
              <w:jc w:val="cente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0.041</w:t>
            </w:r>
          </w:p>
        </w:tc>
      </w:tr>
      <w:tr w:rsidR="00E95FD1" w:rsidRPr="00723461" w14:paraId="09C6E26A" w14:textId="77777777" w:rsidTr="00E95FD1">
        <w:trPr>
          <w:trHeight w:val="2396"/>
        </w:trPr>
        <w:tc>
          <w:tcPr>
            <w:tcW w:w="1341" w:type="dxa"/>
            <w:shd w:val="clear" w:color="auto" w:fill="auto"/>
          </w:tcPr>
          <w:p w14:paraId="5708D6D0" w14:textId="3F462DFB" w:rsidR="00150AFA" w:rsidRPr="00723461" w:rsidRDefault="00150AFA" w:rsidP="00F764BB">
            <w:pPr>
              <w:widowControl/>
              <w:snapToGrid w:val="0"/>
              <w:spacing w:after="160" w:line="360" w:lineRule="auto"/>
              <w:rPr>
                <w:rFonts w:ascii="Book Antiqua" w:eastAsia="SimSun" w:hAnsi="Book Antiqua" w:cs="Book Antiqua"/>
                <w:lang w:eastAsia="zh-CN"/>
              </w:rPr>
            </w:pPr>
            <w:r w:rsidRPr="00723461">
              <w:rPr>
                <w:rFonts w:ascii="Book Antiqua" w:hAnsi="Book Antiqua" w:cs="Book Antiqua"/>
              </w:rPr>
              <w:t>Degiuli</w:t>
            </w:r>
            <w:r w:rsidR="00F764BB" w:rsidRPr="00723461">
              <w:rPr>
                <w:rFonts w:ascii="Book Antiqua" w:eastAsia="SimSun" w:hAnsi="Book Antiqua" w:cs="Book Antiqua" w:hint="eastAsia"/>
                <w:lang w:eastAsia="zh-CN"/>
              </w:rPr>
              <w:t xml:space="preserve"> </w:t>
            </w:r>
            <w:r w:rsidR="00F764BB" w:rsidRPr="00723461">
              <w:rPr>
                <w:rFonts w:ascii="Book Antiqua" w:eastAsia="SimSun" w:hAnsi="Book Antiqua" w:cs="Book Antiqua" w:hint="eastAsia"/>
                <w:i/>
                <w:lang w:eastAsia="zh-CN"/>
              </w:rPr>
              <w:t>et al</w:t>
            </w:r>
            <w:r w:rsidR="00F764BB" w:rsidRPr="00723461">
              <w:rPr>
                <w:rFonts w:ascii="Book Antiqua" w:eastAsia="SimSun" w:hAnsi="Book Antiqua" w:cs="Book Antiqua" w:hint="eastAsia"/>
                <w:vertAlign w:val="superscript"/>
                <w:lang w:eastAsia="zh-CN"/>
              </w:rPr>
              <w:t>[18, 58]</w:t>
            </w:r>
          </w:p>
        </w:tc>
        <w:tc>
          <w:tcPr>
            <w:tcW w:w="926" w:type="dxa"/>
            <w:shd w:val="clear" w:color="auto" w:fill="auto"/>
          </w:tcPr>
          <w:p w14:paraId="0925D085"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133</w:t>
            </w:r>
          </w:p>
        </w:tc>
        <w:tc>
          <w:tcPr>
            <w:tcW w:w="878" w:type="dxa"/>
            <w:shd w:val="clear" w:color="auto" w:fill="auto"/>
          </w:tcPr>
          <w:p w14:paraId="0ABD2176"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134</w:t>
            </w:r>
          </w:p>
        </w:tc>
        <w:tc>
          <w:tcPr>
            <w:tcW w:w="596" w:type="dxa"/>
            <w:shd w:val="clear" w:color="auto" w:fill="auto"/>
          </w:tcPr>
          <w:p w14:paraId="14B9669D"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12</w:t>
            </w:r>
          </w:p>
        </w:tc>
        <w:tc>
          <w:tcPr>
            <w:tcW w:w="1240" w:type="dxa"/>
            <w:shd w:val="clear" w:color="auto" w:fill="auto"/>
          </w:tcPr>
          <w:p w14:paraId="27A25819" w14:textId="77777777" w:rsidR="00150AFA" w:rsidRPr="00723461" w:rsidRDefault="00150AFA" w:rsidP="00150AFA">
            <w:pPr>
              <w:snapToGrid w:val="0"/>
              <w:spacing w:line="360" w:lineRule="auto"/>
              <w:jc w:val="center"/>
              <w:rPr>
                <w:rFonts w:ascii="Book Antiqua" w:hAnsi="Book Antiqua" w:cs="Book Antiqua"/>
                <w:i/>
                <w:iCs/>
              </w:rPr>
            </w:pPr>
            <w:r w:rsidRPr="00723461">
              <w:rPr>
                <w:rFonts w:ascii="Book Antiqua" w:hAnsi="Book Antiqua" w:cs="Book Antiqua"/>
              </w:rPr>
              <w:t>17.9</w:t>
            </w:r>
          </w:p>
          <w:p w14:paraId="1A1A805D" w14:textId="77777777" w:rsidR="00150AFA" w:rsidRPr="00723461" w:rsidRDefault="00150AFA" w:rsidP="00150AFA">
            <w:pPr>
              <w:spacing w:after="160" w:line="360" w:lineRule="auto"/>
              <w:jc w:val="center"/>
              <w:rPr>
                <w:rFonts w:ascii="Book Antiqua" w:hAnsi="Book Antiqua" w:cs="Book Antiqua"/>
              </w:rP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0.178</w:t>
            </w:r>
          </w:p>
        </w:tc>
        <w:tc>
          <w:tcPr>
            <w:tcW w:w="744" w:type="dxa"/>
            <w:shd w:val="clear" w:color="auto" w:fill="auto"/>
          </w:tcPr>
          <w:p w14:paraId="05BB3BFE" w14:textId="77777777" w:rsidR="00150AFA" w:rsidRPr="00723461" w:rsidRDefault="00150AFA" w:rsidP="00150AFA">
            <w:pPr>
              <w:widowControl/>
              <w:snapToGrid w:val="0"/>
              <w:spacing w:after="160" w:line="360" w:lineRule="auto"/>
              <w:jc w:val="center"/>
              <w:rPr>
                <w:rFonts w:ascii="Book Antiqua" w:hAnsi="Book Antiqua" w:cs="Book Antiqua"/>
              </w:rPr>
            </w:pPr>
            <w:r w:rsidRPr="00723461">
              <w:rPr>
                <w:rFonts w:ascii="Book Antiqua" w:hAnsi="Book Antiqua" w:cs="Book Antiqua"/>
              </w:rPr>
              <w:t>3</w:t>
            </w:r>
          </w:p>
        </w:tc>
        <w:tc>
          <w:tcPr>
            <w:tcW w:w="1204" w:type="dxa"/>
            <w:shd w:val="clear" w:color="auto" w:fill="auto"/>
          </w:tcPr>
          <w:p w14:paraId="7AF92855" w14:textId="77777777" w:rsidR="00150AFA" w:rsidRPr="00723461" w:rsidRDefault="00150AFA" w:rsidP="00150AFA">
            <w:pPr>
              <w:snapToGrid w:val="0"/>
              <w:spacing w:line="360" w:lineRule="auto"/>
              <w:jc w:val="center"/>
              <w:rPr>
                <w:rFonts w:ascii="Book Antiqua" w:hAnsi="Book Antiqua" w:cs="Book Antiqua"/>
                <w:i/>
                <w:iCs/>
              </w:rPr>
            </w:pPr>
            <w:r w:rsidRPr="00723461">
              <w:rPr>
                <w:rFonts w:ascii="Book Antiqua" w:hAnsi="Book Antiqua" w:cs="Book Antiqua"/>
              </w:rPr>
              <w:t>2,2</w:t>
            </w:r>
          </w:p>
          <w:p w14:paraId="438D3366" w14:textId="77777777" w:rsidR="00150AFA" w:rsidRPr="00723461" w:rsidRDefault="00150AFA" w:rsidP="00150AFA">
            <w:pPr>
              <w:spacing w:after="160" w:line="360" w:lineRule="auto"/>
              <w:jc w:val="center"/>
              <w:rPr>
                <w:rFonts w:ascii="Book Antiqua" w:hAnsi="Book Antiqua" w:cs="Book Antiqua"/>
              </w:rP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w:t>
            </w:r>
            <w:r w:rsidRPr="00723461">
              <w:rPr>
                <w:rFonts w:ascii="Book Antiqua" w:eastAsia="SimSun" w:hAnsi="Book Antiqua" w:cs="Book Antiqua" w:hint="eastAsia"/>
                <w:iCs/>
                <w:lang w:eastAsia="zh-CN"/>
              </w:rPr>
              <w:t>.</w:t>
            </w:r>
            <w:r w:rsidRPr="00723461">
              <w:rPr>
                <w:rFonts w:ascii="Book Antiqua" w:hAnsi="Book Antiqua" w:cs="Book Antiqua"/>
                <w:iCs/>
              </w:rPr>
              <w:t>72</w:t>
            </w:r>
            <w:r w:rsidRPr="00723461">
              <w:rPr>
                <w:rFonts w:ascii="Book Antiqua" w:hAnsi="Book Antiqua" w:cs="Book Antiqua"/>
                <w:i/>
                <w:iCs/>
              </w:rPr>
              <w:t>2</w:t>
            </w:r>
          </w:p>
        </w:tc>
        <w:tc>
          <w:tcPr>
            <w:tcW w:w="1692" w:type="dxa"/>
            <w:shd w:val="clear" w:color="auto" w:fill="auto"/>
          </w:tcPr>
          <w:p w14:paraId="1AF9A6E6" w14:textId="77777777" w:rsidR="00150AFA" w:rsidRPr="00723461" w:rsidRDefault="00150AFA" w:rsidP="00150AFA">
            <w:pPr>
              <w:snapToGrid w:val="0"/>
              <w:spacing w:line="360" w:lineRule="auto"/>
              <w:jc w:val="center"/>
              <w:rPr>
                <w:rFonts w:ascii="Book Antiqua" w:hAnsi="Book Antiqua" w:cs="Book Antiqua"/>
              </w:rPr>
            </w:pPr>
            <w:r w:rsidRPr="00723461">
              <w:rPr>
                <w:rFonts w:ascii="Book Antiqua" w:hAnsi="Book Antiqua" w:cs="Book Antiqua"/>
              </w:rPr>
              <w:t>66.5 (5 yr)</w:t>
            </w:r>
          </w:p>
          <w:p w14:paraId="76848D09" w14:textId="77777777" w:rsidR="00150AFA" w:rsidRPr="00723461" w:rsidRDefault="00150AFA" w:rsidP="00150AFA">
            <w:pPr>
              <w:spacing w:line="360" w:lineRule="auto"/>
              <w:jc w:val="center"/>
              <w:rPr>
                <w:rFonts w:ascii="Book Antiqua" w:hAnsi="Book Antiqua" w:cs="Book Antiqua"/>
              </w:rPr>
            </w:pPr>
          </w:p>
          <w:p w14:paraId="5623770C" w14:textId="0A87860B" w:rsidR="00150AFA" w:rsidRPr="00723461" w:rsidRDefault="00686039" w:rsidP="00150AFA">
            <w:pPr>
              <w:spacing w:line="360" w:lineRule="auto"/>
              <w:jc w:val="center"/>
              <w:rPr>
                <w:rFonts w:ascii="Book Antiqua" w:hAnsi="Book Antiqua" w:cs="Book Antiqua"/>
              </w:rPr>
            </w:pPr>
            <w:r>
              <w:rPr>
                <w:rFonts w:ascii="Book Antiqua" w:hAnsi="Book Antiqua" w:cs="Book Antiqua"/>
              </w:rPr>
              <w:t>38</w:t>
            </w:r>
            <w:r w:rsidR="00150AFA" w:rsidRPr="00723461">
              <w:rPr>
                <w:rFonts w:ascii="Book Antiqua" w:hAnsi="Book Antiqua" w:cs="Book Antiqua"/>
              </w:rPr>
              <w:t xml:space="preserve"> (DSS 5</w:t>
            </w:r>
            <w:r w:rsidR="00150AFA" w:rsidRPr="00723461">
              <w:rPr>
                <w:rFonts w:ascii="Book Antiqua" w:eastAsia="SimSun" w:hAnsi="Book Antiqua" w:cs="Book Antiqua" w:hint="eastAsia"/>
                <w:lang w:eastAsia="zh-CN"/>
              </w:rPr>
              <w:t xml:space="preserve"> </w:t>
            </w:r>
            <w:r w:rsidR="00150AFA" w:rsidRPr="00723461">
              <w:rPr>
                <w:rFonts w:ascii="Book Antiqua" w:hAnsi="Book Antiqua" w:cs="Book Antiqua"/>
              </w:rPr>
              <w:t>yr</w:t>
            </w:r>
          </w:p>
          <w:p w14:paraId="299AED0A" w14:textId="77777777" w:rsidR="00150AFA" w:rsidRPr="00723461" w:rsidRDefault="00150AFA" w:rsidP="00150AFA">
            <w:pPr>
              <w:spacing w:after="160" w:line="360" w:lineRule="auto"/>
              <w:jc w:val="center"/>
              <w:rPr>
                <w:rFonts w:ascii="Book Antiqua" w:hAnsi="Book Antiqua" w:cs="Book Antiqua"/>
              </w:rPr>
            </w:pPr>
            <w:r w:rsidRPr="00723461">
              <w:rPr>
                <w:rFonts w:ascii="Book Antiqua" w:hAnsi="Book Antiqua" w:cs="Book Antiqua"/>
              </w:rPr>
              <w:t>T2-T4 N+)</w:t>
            </w:r>
          </w:p>
        </w:tc>
        <w:tc>
          <w:tcPr>
            <w:tcW w:w="1765" w:type="dxa"/>
            <w:shd w:val="clear" w:color="auto" w:fill="auto"/>
          </w:tcPr>
          <w:p w14:paraId="37845EC4" w14:textId="77777777" w:rsidR="00150AFA" w:rsidRPr="00723461" w:rsidRDefault="00150AFA" w:rsidP="00150AFA">
            <w:pPr>
              <w:snapToGrid w:val="0"/>
              <w:spacing w:line="360" w:lineRule="auto"/>
              <w:jc w:val="center"/>
              <w:rPr>
                <w:rFonts w:ascii="Book Antiqua" w:hAnsi="Book Antiqua" w:cs="Book Antiqua"/>
              </w:rPr>
            </w:pPr>
            <w:r w:rsidRPr="00723461">
              <w:rPr>
                <w:rFonts w:ascii="Book Antiqua" w:hAnsi="Book Antiqua" w:cs="Book Antiqua"/>
              </w:rPr>
              <w:t>64.2 ( 5 yr)</w:t>
            </w:r>
          </w:p>
          <w:p w14:paraId="6C345FA4" w14:textId="77777777" w:rsidR="00150AFA" w:rsidRPr="00723461" w:rsidRDefault="00150AFA" w:rsidP="00150AFA">
            <w:pPr>
              <w:spacing w:line="360" w:lineRule="auto"/>
              <w:jc w:val="center"/>
              <w:rPr>
                <w:rFonts w:ascii="Book Antiqua" w:hAnsi="Book Antiqua" w:cs="Book Antiqua"/>
              </w:rP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0.695</w:t>
            </w:r>
          </w:p>
          <w:p w14:paraId="3045F9A2" w14:textId="77777777" w:rsidR="00150AFA" w:rsidRPr="00723461" w:rsidRDefault="00150AFA" w:rsidP="00150AFA">
            <w:pPr>
              <w:spacing w:line="360" w:lineRule="auto"/>
              <w:jc w:val="center"/>
              <w:rPr>
                <w:rFonts w:ascii="Book Antiqua" w:hAnsi="Book Antiqua" w:cs="Book Antiqua"/>
              </w:rPr>
            </w:pPr>
            <w:r w:rsidRPr="00723461">
              <w:rPr>
                <w:rFonts w:ascii="Book Antiqua" w:hAnsi="Book Antiqua" w:cs="Book Antiqua"/>
              </w:rPr>
              <w:t>59</w:t>
            </w:r>
            <w:r w:rsidRPr="00723461">
              <w:rPr>
                <w:rFonts w:ascii="Book Antiqua" w:eastAsia="SimSun" w:hAnsi="Book Antiqua" w:cs="Book Antiqua" w:hint="eastAsia"/>
                <w:lang w:eastAsia="zh-CN"/>
              </w:rPr>
              <w:t>.</w:t>
            </w:r>
            <w:r w:rsidRPr="00723461">
              <w:rPr>
                <w:rFonts w:ascii="Book Antiqua" w:hAnsi="Book Antiqua" w:cs="Book Antiqua"/>
              </w:rPr>
              <w:t>0</w:t>
            </w:r>
            <w:r w:rsidRPr="00723461">
              <w:rPr>
                <w:rFonts w:ascii="Book Antiqua" w:hAnsi="Book Antiqua" w:cs="Book Antiqua"/>
                <w:i/>
                <w:iCs/>
              </w:rPr>
              <w:t xml:space="preserve"> </w:t>
            </w:r>
            <w:r w:rsidRPr="00723461">
              <w:rPr>
                <w:rFonts w:ascii="Book Antiqua" w:hAnsi="Book Antiqua" w:cs="Book Antiqua"/>
              </w:rPr>
              <w:t>(DSS 5</w:t>
            </w:r>
            <w:r w:rsidRPr="00723461">
              <w:rPr>
                <w:rFonts w:ascii="Book Antiqua" w:eastAsia="SimSun" w:hAnsi="Book Antiqua" w:cs="Book Antiqua" w:hint="eastAsia"/>
                <w:lang w:eastAsia="zh-CN"/>
              </w:rPr>
              <w:t xml:space="preserve"> </w:t>
            </w:r>
            <w:r w:rsidRPr="00723461">
              <w:rPr>
                <w:rFonts w:ascii="Book Antiqua" w:hAnsi="Book Antiqua" w:cs="Book Antiqua"/>
              </w:rPr>
              <w:t>yr</w:t>
            </w:r>
          </w:p>
          <w:p w14:paraId="07869ACA" w14:textId="77777777" w:rsidR="00150AFA" w:rsidRPr="00723461" w:rsidRDefault="00150AFA" w:rsidP="00150AFA">
            <w:pPr>
              <w:spacing w:line="360" w:lineRule="auto"/>
              <w:jc w:val="center"/>
              <w:rPr>
                <w:rFonts w:ascii="Book Antiqua" w:hAnsi="Book Antiqua" w:cs="Book Antiqua"/>
                <w:i/>
                <w:iCs/>
              </w:rPr>
            </w:pPr>
            <w:r w:rsidRPr="00723461">
              <w:rPr>
                <w:rFonts w:ascii="Book Antiqua" w:hAnsi="Book Antiqua" w:cs="Book Antiqua"/>
              </w:rPr>
              <w:t>T2-4 N+)</w:t>
            </w:r>
          </w:p>
          <w:p w14:paraId="51ECF02D" w14:textId="77777777" w:rsidR="00150AFA" w:rsidRPr="00723461" w:rsidRDefault="00150AFA" w:rsidP="00150AFA">
            <w:pPr>
              <w:spacing w:after="160" w:line="360" w:lineRule="auto"/>
              <w:jc w:val="center"/>
            </w:pPr>
            <w:r w:rsidRPr="00723461">
              <w:rPr>
                <w:rFonts w:ascii="Book Antiqua" w:hAnsi="Book Antiqua" w:cs="Book Antiqua"/>
                <w:i/>
                <w:iCs/>
              </w:rPr>
              <w:t>P</w:t>
            </w:r>
            <w:r w:rsidRPr="00723461">
              <w:rPr>
                <w:rFonts w:ascii="Book Antiqua" w:eastAsia="SimSun" w:hAnsi="Book Antiqua" w:cs="Book Antiqua" w:hint="eastAsia"/>
                <w:i/>
                <w:iCs/>
                <w:lang w:eastAsia="zh-CN"/>
              </w:rPr>
              <w:t xml:space="preserve"> </w:t>
            </w:r>
            <w:r w:rsidRPr="00723461">
              <w:rPr>
                <w:rFonts w:ascii="Book Antiqua" w:hAnsi="Book Antiqua" w:cs="Book Antiqua"/>
                <w:iCs/>
              </w:rPr>
              <w:t>=</w:t>
            </w:r>
            <w:r w:rsidRPr="00723461">
              <w:rPr>
                <w:rFonts w:ascii="Book Antiqua" w:eastAsia="SimSun" w:hAnsi="Book Antiqua" w:cs="Book Antiqua" w:hint="eastAsia"/>
                <w:iCs/>
                <w:lang w:eastAsia="zh-CN"/>
              </w:rPr>
              <w:t xml:space="preserve"> </w:t>
            </w:r>
            <w:r w:rsidRPr="00723461">
              <w:rPr>
                <w:rFonts w:ascii="Book Antiqua" w:hAnsi="Book Antiqua" w:cs="Book Antiqua"/>
                <w:iCs/>
              </w:rPr>
              <w:t>0.055</w:t>
            </w:r>
          </w:p>
        </w:tc>
      </w:tr>
    </w:tbl>
    <w:p w14:paraId="2DE8BDD9" w14:textId="77777777" w:rsidR="00150AFA" w:rsidRPr="00723461" w:rsidRDefault="00150AFA" w:rsidP="00E95FD1">
      <w:pPr>
        <w:spacing w:line="360" w:lineRule="auto"/>
        <w:jc w:val="both"/>
        <w:rPr>
          <w:rFonts w:ascii="Book Antiqua" w:eastAsia="SimSun" w:hAnsi="Book Antiqua" w:cs="Book Antiqua"/>
          <w:lang w:eastAsia="zh-CN"/>
        </w:rPr>
      </w:pPr>
      <w:r w:rsidRPr="00723461">
        <w:rPr>
          <w:rFonts w:ascii="Book Antiqua" w:hAnsi="Book Antiqua" w:cs="Book Antiqua"/>
          <w:bCs/>
        </w:rPr>
        <w:t>RCT</w:t>
      </w:r>
      <w:r w:rsidRPr="00723461">
        <w:rPr>
          <w:rFonts w:ascii="Book Antiqua" w:eastAsia="SimSun" w:hAnsi="Book Antiqua" w:cs="Book Antiqua" w:hint="eastAsia"/>
          <w:lang w:eastAsia="zh-CN"/>
        </w:rPr>
        <w:t xml:space="preserve">: </w:t>
      </w:r>
      <w:r w:rsidRPr="00723461">
        <w:rPr>
          <w:rFonts w:ascii="Book Antiqua" w:hAnsi="Book Antiqua" w:cs="Book Antiqua"/>
          <w:caps/>
        </w:rPr>
        <w:t>r</w:t>
      </w:r>
      <w:r w:rsidRPr="00723461">
        <w:rPr>
          <w:rFonts w:ascii="Book Antiqua" w:hAnsi="Book Antiqua" w:cs="Book Antiqua"/>
        </w:rPr>
        <w:t>andomised controlled trial</w:t>
      </w:r>
      <w:r w:rsidRPr="00723461">
        <w:rPr>
          <w:rFonts w:ascii="Book Antiqua" w:eastAsia="SimSun" w:hAnsi="Book Antiqua" w:cs="Book Antiqua" w:hint="eastAsia"/>
          <w:lang w:eastAsia="zh-CN"/>
        </w:rPr>
        <w:t xml:space="preserve">; </w:t>
      </w:r>
      <w:r w:rsidRPr="00723461">
        <w:rPr>
          <w:rFonts w:ascii="Book Antiqua" w:hAnsi="Book Antiqua" w:cs="Book Antiqua"/>
        </w:rPr>
        <w:t xml:space="preserve">OS: </w:t>
      </w:r>
      <w:r w:rsidRPr="00723461">
        <w:rPr>
          <w:rFonts w:ascii="Book Antiqua" w:hAnsi="Book Antiqua" w:cs="Book Antiqua"/>
          <w:caps/>
        </w:rPr>
        <w:t>o</w:t>
      </w:r>
      <w:r w:rsidRPr="00723461">
        <w:rPr>
          <w:rFonts w:ascii="Book Antiqua" w:hAnsi="Book Antiqua" w:cs="Book Antiqua"/>
        </w:rPr>
        <w:t xml:space="preserve">verall survival; DSS: </w:t>
      </w:r>
      <w:r w:rsidRPr="00723461">
        <w:rPr>
          <w:rFonts w:ascii="Book Antiqua" w:hAnsi="Book Antiqua" w:cs="Book Antiqua"/>
          <w:caps/>
        </w:rPr>
        <w:t>d</w:t>
      </w:r>
      <w:r w:rsidRPr="00723461">
        <w:rPr>
          <w:rFonts w:ascii="Book Antiqua" w:hAnsi="Book Antiqua" w:cs="Book Antiqua"/>
        </w:rPr>
        <w:t xml:space="preserve">isease specific survival; N+: </w:t>
      </w:r>
      <w:r w:rsidRPr="00723461">
        <w:rPr>
          <w:rFonts w:ascii="Book Antiqua" w:hAnsi="Book Antiqua" w:cs="Book Antiqua"/>
          <w:caps/>
        </w:rPr>
        <w:t>n</w:t>
      </w:r>
      <w:r w:rsidRPr="00723461">
        <w:rPr>
          <w:rFonts w:ascii="Book Antiqua" w:hAnsi="Book Antiqua" w:cs="Book Antiqua"/>
        </w:rPr>
        <w:t>ode positive patients</w:t>
      </w:r>
      <w:r w:rsidR="00E95FD1" w:rsidRPr="00723461">
        <w:rPr>
          <w:rFonts w:ascii="Book Antiqua" w:eastAsia="SimSun" w:hAnsi="Book Antiqua" w:cs="Book Antiqua" w:hint="eastAsia"/>
          <w:lang w:eastAsia="zh-CN"/>
        </w:rPr>
        <w:t>.</w:t>
      </w:r>
    </w:p>
    <w:p w14:paraId="54C7F04B" w14:textId="77777777" w:rsidR="00E95FD1" w:rsidRPr="00723461" w:rsidRDefault="00E95FD1" w:rsidP="00E95FD1">
      <w:pPr>
        <w:spacing w:line="360" w:lineRule="auto"/>
        <w:jc w:val="both"/>
        <w:rPr>
          <w:rFonts w:ascii="Book Antiqua" w:eastAsia="SimSun" w:hAnsi="Book Antiqua" w:cs="Book Antiqua"/>
          <w:lang w:eastAsia="zh-CN"/>
        </w:rPr>
      </w:pPr>
    </w:p>
    <w:p w14:paraId="155A4B82" w14:textId="77777777" w:rsidR="00E95FD1" w:rsidRPr="00723461" w:rsidRDefault="00E95FD1" w:rsidP="00E95FD1">
      <w:pPr>
        <w:spacing w:line="360" w:lineRule="auto"/>
        <w:jc w:val="both"/>
        <w:rPr>
          <w:rFonts w:ascii="Book Antiqua" w:eastAsia="SimSun" w:hAnsi="Book Antiqua" w:cs="Book Antiqua"/>
          <w:lang w:eastAsia="zh-CN"/>
        </w:rPr>
        <w:sectPr w:rsidR="00E95FD1" w:rsidRPr="00723461">
          <w:footnotePr>
            <w:pos w:val="beneathText"/>
          </w:footnotePr>
          <w:pgSz w:w="11905" w:h="16837"/>
          <w:pgMar w:top="1134" w:right="1134" w:bottom="1134" w:left="1134" w:header="720" w:footer="720" w:gutter="0"/>
          <w:cols w:space="720"/>
          <w:docGrid w:linePitch="360"/>
        </w:sectPr>
      </w:pPr>
    </w:p>
    <w:p w14:paraId="440F8109" w14:textId="77777777" w:rsidR="00DB032D" w:rsidRPr="00723461" w:rsidRDefault="00DB032D" w:rsidP="00DB032D">
      <w:pPr>
        <w:spacing w:line="360" w:lineRule="auto"/>
        <w:jc w:val="both"/>
        <w:rPr>
          <w:rFonts w:eastAsia="SimSun"/>
          <w:noProof/>
          <w:lang w:val="en-US" w:eastAsia="zh-CN"/>
        </w:rPr>
      </w:pPr>
      <w:r w:rsidRPr="00723461">
        <w:rPr>
          <w:rFonts w:ascii="Book Antiqua" w:eastAsia="SimSun" w:hAnsi="Book Antiqua" w:cs="Book Antiqua" w:hint="eastAsia"/>
          <w:bCs/>
          <w:lang w:eastAsia="zh-CN"/>
        </w:rPr>
        <w:lastRenderedPageBreak/>
        <w:t xml:space="preserve">A </w:t>
      </w:r>
      <w:r w:rsidRPr="00723461">
        <w:rPr>
          <w:rFonts w:ascii="Book Antiqua" w:eastAsia="SimSun" w:hAnsi="Book Antiqua" w:cs="Book Antiqua" w:hint="eastAsia"/>
          <w:b/>
          <w:bCs/>
          <w:lang w:eastAsia="zh-CN"/>
        </w:rPr>
        <w:t xml:space="preserve">                                          </w:t>
      </w:r>
      <w:r w:rsidRPr="00723461">
        <w:rPr>
          <w:rFonts w:eastAsia="SimSun" w:hint="eastAsia"/>
          <w:noProof/>
          <w:lang w:val="en-US" w:eastAsia="zh-CN"/>
        </w:rPr>
        <w:t>B</w:t>
      </w:r>
    </w:p>
    <w:p w14:paraId="21D602B3" w14:textId="23F51421" w:rsidR="000C5F31" w:rsidRPr="00723461" w:rsidRDefault="0051463F">
      <w:pPr>
        <w:spacing w:line="360" w:lineRule="auto"/>
        <w:jc w:val="both"/>
        <w:rPr>
          <w:rFonts w:eastAsia="SimSun"/>
          <w:noProof/>
          <w:lang w:val="en-US" w:eastAsia="zh-CN"/>
        </w:rPr>
      </w:pPr>
      <w:r w:rsidRPr="00723461">
        <w:rPr>
          <w:noProof/>
          <w:lang w:val="en-US" w:eastAsia="zh-CN"/>
        </w:rPr>
        <w:drawing>
          <wp:inline distT="0" distB="0" distL="0" distR="0" wp14:anchorId="1A8D2284" wp14:editId="3371E191">
            <wp:extent cx="2633345" cy="254825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3345" cy="2548255"/>
                    </a:xfrm>
                    <a:prstGeom prst="rect">
                      <a:avLst/>
                    </a:prstGeom>
                    <a:noFill/>
                    <a:ln>
                      <a:noFill/>
                    </a:ln>
                  </pic:spPr>
                </pic:pic>
              </a:graphicData>
            </a:graphic>
          </wp:inline>
        </w:drawing>
      </w:r>
      <w:r w:rsidR="00257503" w:rsidRPr="00723461">
        <w:rPr>
          <w:rFonts w:eastAsia="SimSun" w:hint="eastAsia"/>
          <w:noProof/>
          <w:lang w:val="en-US" w:eastAsia="zh-CN"/>
        </w:rPr>
        <w:t xml:space="preserve"> </w:t>
      </w:r>
      <w:r w:rsidR="001010DD" w:rsidRPr="00723461">
        <w:t xml:space="preserve"> </w:t>
      </w:r>
      <w:r w:rsidR="001010DD" w:rsidRPr="00723461">
        <w:rPr>
          <w:rFonts w:eastAsia="SimSun"/>
          <w:noProof/>
          <w:lang w:val="en-US" w:eastAsia="zh-CN"/>
        </w:rPr>
        <w:drawing>
          <wp:inline distT="0" distB="0" distL="0" distR="0" wp14:anchorId="7FAE23F7" wp14:editId="775F22D0">
            <wp:extent cx="3126308" cy="2446866"/>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6308" cy="2446866"/>
                    </a:xfrm>
                    <a:prstGeom prst="rect">
                      <a:avLst/>
                    </a:prstGeom>
                    <a:noFill/>
                    <a:ln>
                      <a:noFill/>
                    </a:ln>
                  </pic:spPr>
                </pic:pic>
              </a:graphicData>
            </a:graphic>
          </wp:inline>
        </w:drawing>
      </w:r>
    </w:p>
    <w:p w14:paraId="2A324AFF" w14:textId="77777777" w:rsidR="00DB032D" w:rsidRPr="00723461" w:rsidRDefault="00DB032D">
      <w:pPr>
        <w:spacing w:line="360" w:lineRule="auto"/>
        <w:jc w:val="both"/>
        <w:rPr>
          <w:rFonts w:ascii="Book Antiqua" w:eastAsia="SimSun" w:hAnsi="Book Antiqua" w:cs="Book Antiqua"/>
          <w:b/>
          <w:bCs/>
        </w:rPr>
      </w:pPr>
      <w:r w:rsidRPr="00723461">
        <w:rPr>
          <w:rFonts w:eastAsia="SimSun" w:hint="eastAsia"/>
          <w:noProof/>
          <w:lang w:val="en-US" w:eastAsia="zh-CN"/>
        </w:rPr>
        <w:t>C</w:t>
      </w:r>
    </w:p>
    <w:p w14:paraId="6673D46D" w14:textId="77777777" w:rsidR="000C5F31" w:rsidRPr="00723461" w:rsidRDefault="0051463F">
      <w:pPr>
        <w:spacing w:line="360" w:lineRule="auto"/>
        <w:jc w:val="both"/>
        <w:rPr>
          <w:rFonts w:ascii="Book Antiqua" w:hAnsi="Book Antiqua" w:cs="Book Antiqua"/>
        </w:rPr>
      </w:pPr>
      <w:r w:rsidRPr="00723461">
        <w:rPr>
          <w:noProof/>
          <w:lang w:val="en-US" w:eastAsia="zh-CN"/>
        </w:rPr>
        <w:drawing>
          <wp:inline distT="0" distB="0" distL="0" distR="0" wp14:anchorId="6E191798" wp14:editId="53AB196E">
            <wp:extent cx="2785745" cy="3446145"/>
            <wp:effectExtent l="0" t="0" r="8255" b="8255"/>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5745" cy="3446145"/>
                    </a:xfrm>
                    <a:prstGeom prst="rect">
                      <a:avLst/>
                    </a:prstGeom>
                    <a:noFill/>
                    <a:ln>
                      <a:noFill/>
                    </a:ln>
                  </pic:spPr>
                </pic:pic>
              </a:graphicData>
            </a:graphic>
          </wp:inline>
        </w:drawing>
      </w:r>
    </w:p>
    <w:p w14:paraId="04A957DB" w14:textId="66F564C4" w:rsidR="000C5F31" w:rsidRPr="00723461" w:rsidRDefault="00DB032D">
      <w:pPr>
        <w:spacing w:line="360" w:lineRule="auto"/>
        <w:jc w:val="both"/>
        <w:rPr>
          <w:rFonts w:ascii="Book Antiqua" w:eastAsia="SimSun" w:hAnsi="Book Antiqua" w:cs="Book Antiqua"/>
          <w:b/>
          <w:bCs/>
          <w:lang w:eastAsia="zh-CN"/>
        </w:rPr>
      </w:pPr>
      <w:r w:rsidRPr="00723461">
        <w:rPr>
          <w:rFonts w:ascii="Book Antiqua" w:eastAsia="SimSun" w:hAnsi="Book Antiqua" w:cs="Book Antiqua" w:hint="eastAsia"/>
          <w:b/>
          <w:bCs/>
          <w:lang w:eastAsia="zh-CN"/>
        </w:rPr>
        <w:t xml:space="preserve">Figure 1 </w:t>
      </w:r>
      <w:r w:rsidRPr="00723461">
        <w:rPr>
          <w:rFonts w:ascii="Book Antiqua" w:hAnsi="Book Antiqua" w:cs="Book Antiqua"/>
          <w:b/>
          <w:caps/>
        </w:rPr>
        <w:t>l</w:t>
      </w:r>
      <w:r w:rsidRPr="00723461">
        <w:rPr>
          <w:rFonts w:ascii="Book Antiqua" w:hAnsi="Book Antiqua" w:cs="Book Antiqua"/>
          <w:b/>
        </w:rPr>
        <w:t>ocations of lymph node station</w:t>
      </w:r>
      <w:r w:rsidRPr="00723461">
        <w:rPr>
          <w:rFonts w:ascii="Book Antiqua" w:eastAsia="SimSun" w:hAnsi="Book Antiqua" w:cs="Book Antiqua" w:hint="eastAsia"/>
          <w:b/>
          <w:lang w:eastAsia="zh-CN"/>
        </w:rPr>
        <w:t>.</w:t>
      </w:r>
      <w:r w:rsidR="00E92561" w:rsidRPr="00723461">
        <w:rPr>
          <w:rFonts w:ascii="Book Antiqua" w:eastAsia="SimSun" w:hAnsi="Book Antiqua" w:cs="Book Antiqua" w:hint="eastAsia"/>
          <w:b/>
          <w:lang w:eastAsia="zh-CN"/>
        </w:rPr>
        <w:t xml:space="preserve"> </w:t>
      </w:r>
      <w:r w:rsidRPr="00723461">
        <w:rPr>
          <w:rFonts w:ascii="Book Antiqua" w:eastAsia="SimSun" w:hAnsi="Book Antiqua" w:cs="Book Antiqua" w:hint="eastAsia"/>
          <w:lang w:eastAsia="zh-CN"/>
        </w:rPr>
        <w:t>A:</w:t>
      </w:r>
      <w:r w:rsidR="00B46184" w:rsidRPr="00723461">
        <w:rPr>
          <w:rFonts w:ascii="Book Antiqua" w:eastAsia="SimSun" w:hAnsi="Book Antiqua" w:cs="Book Antiqua" w:hint="eastAsia"/>
          <w:b/>
          <w:lang w:eastAsia="zh-CN"/>
        </w:rPr>
        <w:t xml:space="preserve"> </w:t>
      </w:r>
      <w:r w:rsidRPr="00723461">
        <w:rPr>
          <w:rFonts w:ascii="Book Antiqua" w:hAnsi="Book Antiqua" w:cs="Book Antiqua"/>
        </w:rPr>
        <w:t>Numbering and locations of lymph node station according to the first edition of the General Rules of the JRSGC.</w:t>
      </w:r>
      <w:r w:rsidRPr="00723461">
        <w:rPr>
          <w:rFonts w:ascii="Book Antiqua" w:eastAsia="SimSun" w:hAnsi="Book Antiqua" w:cs="Book Antiqua" w:hint="eastAsia"/>
          <w:lang w:eastAsia="zh-CN"/>
        </w:rPr>
        <w:t xml:space="preserve"> B: </w:t>
      </w:r>
      <w:r w:rsidRPr="00723461">
        <w:rPr>
          <w:rFonts w:ascii="Book Antiqua" w:hAnsi="Book Antiqua" w:cs="Book Antiqua"/>
        </w:rPr>
        <w:t>Location of lymph node stations in the posterior area</w:t>
      </w:r>
      <w:r w:rsidRPr="00723461">
        <w:rPr>
          <w:rFonts w:ascii="Book Antiqua" w:eastAsia="SimSun" w:hAnsi="Book Antiqua" w:cs="Book Antiqua" w:hint="eastAsia"/>
          <w:lang w:eastAsia="zh-CN"/>
        </w:rPr>
        <w:t xml:space="preserve">. C: </w:t>
      </w:r>
      <w:r w:rsidRPr="00723461">
        <w:rPr>
          <w:rFonts w:ascii="Book Antiqua" w:hAnsi="Book Antiqua" w:cs="Book Antiqua"/>
        </w:rPr>
        <w:t>Location of lymph node stations in subphrenic area.</w:t>
      </w:r>
      <w:r w:rsidR="007934EC">
        <w:rPr>
          <w:rFonts w:ascii="Book Antiqua" w:eastAsia="SimSun" w:hAnsi="Book Antiqua" w:cs="Book Antiqua" w:hint="eastAsia"/>
          <w:lang w:eastAsia="zh-CN"/>
        </w:rPr>
        <w:t xml:space="preserve"> </w:t>
      </w:r>
      <w:r w:rsidRPr="00723461">
        <w:rPr>
          <w:rFonts w:ascii="Book Antiqua" w:hAnsi="Book Antiqua" w:cs="Book Antiqua"/>
        </w:rPr>
        <w:t>JRSGC</w:t>
      </w:r>
      <w:r w:rsidRPr="00723461">
        <w:rPr>
          <w:rFonts w:ascii="Book Antiqua" w:eastAsia="SimSun" w:hAnsi="Book Antiqua" w:cs="Book Antiqua" w:hint="eastAsia"/>
          <w:lang w:eastAsia="zh-CN"/>
        </w:rPr>
        <w:t xml:space="preserve">: </w:t>
      </w:r>
      <w:r w:rsidRPr="00723461">
        <w:rPr>
          <w:rFonts w:ascii="Book Antiqua" w:hAnsi="Book Antiqua" w:cs="Book Antiqua"/>
        </w:rPr>
        <w:t>Japanese Research Society for Gastric Cancer</w:t>
      </w:r>
      <w:r w:rsidRPr="00723461">
        <w:rPr>
          <w:rFonts w:ascii="Book Antiqua" w:eastAsia="SimSun" w:hAnsi="Book Antiqua" w:cs="Book Antiqua" w:hint="eastAsia"/>
          <w:lang w:eastAsia="zh-CN"/>
        </w:rPr>
        <w:t>;</w:t>
      </w:r>
      <w:r w:rsidR="00B46184" w:rsidRPr="00723461">
        <w:rPr>
          <w:rFonts w:ascii="Book Antiqua" w:eastAsia="SimSun" w:hAnsi="Book Antiqua" w:cs="Book Antiqua" w:hint="eastAsia"/>
          <w:lang w:eastAsia="zh-CN"/>
        </w:rPr>
        <w:t xml:space="preserve"> </w:t>
      </w:r>
      <w:r w:rsidRPr="00723461">
        <w:rPr>
          <w:rFonts w:ascii="Book Antiqua" w:eastAsia="SimSun" w:hAnsi="Book Antiqua" w:cs="Book Antiqua" w:hint="eastAsia"/>
          <w:lang w:eastAsia="zh-CN"/>
        </w:rPr>
        <w:t>APIS:</w:t>
      </w:r>
      <w:r w:rsidR="00B46184" w:rsidRPr="00723461">
        <w:rPr>
          <w:rFonts w:ascii="Book Antiqua" w:eastAsia="SimSun" w:hAnsi="Book Antiqua" w:cs="Book Antiqua" w:hint="eastAsia"/>
          <w:lang w:eastAsia="zh-CN"/>
        </w:rPr>
        <w:t xml:space="preserve"> </w:t>
      </w:r>
      <w:r w:rsidR="00776914" w:rsidRPr="00723461">
        <w:rPr>
          <w:rFonts w:ascii="Book Antiqua" w:eastAsia="SimSun" w:hAnsi="Book Antiqua" w:cs="Book Antiqua"/>
          <w:caps/>
          <w:lang w:eastAsia="zh-CN"/>
        </w:rPr>
        <w:t>a</w:t>
      </w:r>
      <w:r w:rsidR="00776914" w:rsidRPr="00723461">
        <w:rPr>
          <w:rFonts w:ascii="Book Antiqua" w:eastAsia="SimSun" w:hAnsi="Book Antiqua" w:cs="Book Antiqua"/>
          <w:lang w:eastAsia="zh-CN"/>
        </w:rPr>
        <w:t xml:space="preserve">rteria phrenica inferior sinistra; </w:t>
      </w:r>
      <w:r w:rsidRPr="00723461">
        <w:rPr>
          <w:rFonts w:ascii="Book Antiqua" w:eastAsia="SimSun" w:hAnsi="Book Antiqua" w:cs="Book Antiqua" w:hint="eastAsia"/>
          <w:lang w:eastAsia="zh-CN"/>
        </w:rPr>
        <w:t>AGB:</w:t>
      </w:r>
      <w:r w:rsidR="00776914" w:rsidRPr="00723461">
        <w:rPr>
          <w:rFonts w:ascii="Book Antiqua" w:eastAsia="SimSun" w:hAnsi="Book Antiqua" w:cs="Book Antiqua"/>
          <w:lang w:eastAsia="zh-CN"/>
        </w:rPr>
        <w:t xml:space="preserve"> </w:t>
      </w:r>
      <w:r w:rsidR="00776914" w:rsidRPr="00723461">
        <w:rPr>
          <w:rFonts w:ascii="Book Antiqua" w:eastAsia="SimSun" w:hAnsi="Book Antiqua" w:cs="Book Antiqua"/>
          <w:caps/>
          <w:lang w:eastAsia="zh-CN"/>
        </w:rPr>
        <w:t>a</w:t>
      </w:r>
      <w:r w:rsidR="00776914" w:rsidRPr="00723461">
        <w:rPr>
          <w:rFonts w:ascii="Book Antiqua" w:eastAsia="SimSun" w:hAnsi="Book Antiqua" w:cs="Book Antiqua"/>
          <w:lang w:eastAsia="zh-CN"/>
        </w:rPr>
        <w:t>rteriae gastricae breves;</w:t>
      </w:r>
      <w:r w:rsidR="00B46184" w:rsidRPr="00723461">
        <w:rPr>
          <w:rFonts w:ascii="Book Antiqua" w:eastAsia="SimSun" w:hAnsi="Book Antiqua" w:cs="Book Antiqua" w:hint="eastAsia"/>
          <w:lang w:eastAsia="zh-CN"/>
        </w:rPr>
        <w:t xml:space="preserve"> </w:t>
      </w:r>
      <w:r w:rsidRPr="00723461">
        <w:rPr>
          <w:rFonts w:ascii="Book Antiqua" w:eastAsia="SimSun" w:hAnsi="Book Antiqua" w:cs="Book Antiqua" w:hint="eastAsia"/>
          <w:lang w:eastAsia="zh-CN"/>
        </w:rPr>
        <w:t>AGES:</w:t>
      </w:r>
      <w:r w:rsidR="00776914" w:rsidRPr="00723461">
        <w:rPr>
          <w:rFonts w:ascii="Book Antiqua" w:eastAsia="SimSun" w:hAnsi="Book Antiqua" w:cs="Book Antiqua"/>
          <w:lang w:eastAsia="zh-CN"/>
        </w:rPr>
        <w:t xml:space="preserve"> </w:t>
      </w:r>
      <w:r w:rsidR="00776914" w:rsidRPr="00723461">
        <w:rPr>
          <w:rFonts w:ascii="Book Antiqua" w:eastAsia="SimSun" w:hAnsi="Book Antiqua" w:cs="Book Antiqua"/>
          <w:caps/>
          <w:lang w:eastAsia="zh-CN"/>
        </w:rPr>
        <w:t>a</w:t>
      </w:r>
      <w:r w:rsidR="00776914" w:rsidRPr="00723461">
        <w:rPr>
          <w:rFonts w:ascii="Book Antiqua" w:eastAsia="SimSun" w:hAnsi="Book Antiqua" w:cs="Book Antiqua"/>
          <w:lang w:eastAsia="zh-CN"/>
        </w:rPr>
        <w:t>rteria gastroepiploica sinistra; VGED:</w:t>
      </w:r>
      <w:r w:rsidR="00EB0E82" w:rsidRPr="00723461">
        <w:rPr>
          <w:rFonts w:ascii="Book Antiqua" w:eastAsia="SimSun" w:hAnsi="Book Antiqua" w:cs="Book Antiqua" w:hint="eastAsia"/>
          <w:lang w:eastAsia="zh-CN"/>
        </w:rPr>
        <w:t xml:space="preserve"> </w:t>
      </w:r>
      <w:r w:rsidR="00776914" w:rsidRPr="00723461">
        <w:rPr>
          <w:rFonts w:ascii="Book Antiqua" w:eastAsia="SimSun" w:hAnsi="Book Antiqua" w:cs="Book Antiqua"/>
          <w:lang w:eastAsia="zh-CN"/>
        </w:rPr>
        <w:t>Vena gastroepiploica dextra;</w:t>
      </w:r>
      <w:r w:rsidR="00B46184" w:rsidRPr="00723461">
        <w:rPr>
          <w:rFonts w:ascii="Book Antiqua" w:eastAsia="SimSun" w:hAnsi="Book Antiqua" w:cs="Book Antiqua" w:hint="eastAsia"/>
          <w:lang w:eastAsia="zh-CN"/>
        </w:rPr>
        <w:t xml:space="preserve"> </w:t>
      </w:r>
      <w:r w:rsidR="00776914" w:rsidRPr="00723461">
        <w:rPr>
          <w:rFonts w:ascii="Book Antiqua" w:eastAsia="SimSun" w:hAnsi="Book Antiqua" w:cs="Book Antiqua"/>
          <w:lang w:eastAsia="zh-CN"/>
        </w:rPr>
        <w:t>VCDA:</w:t>
      </w:r>
      <w:r w:rsidR="00B46184" w:rsidRPr="00723461">
        <w:rPr>
          <w:rFonts w:ascii="Book Antiqua" w:eastAsia="SimSun" w:hAnsi="Book Antiqua" w:cs="Book Antiqua" w:hint="eastAsia"/>
          <w:lang w:eastAsia="zh-CN"/>
        </w:rPr>
        <w:t xml:space="preserve"> </w:t>
      </w:r>
      <w:r w:rsidR="00776914" w:rsidRPr="00723461">
        <w:rPr>
          <w:rFonts w:ascii="Book Antiqua" w:eastAsia="SimSun" w:hAnsi="Book Antiqua" w:cs="Book Antiqua"/>
          <w:lang w:eastAsia="zh-CN"/>
        </w:rPr>
        <w:t xml:space="preserve">Vena colica dextra accessoria; </w:t>
      </w:r>
      <w:r w:rsidR="00C933E8" w:rsidRPr="00723461">
        <w:rPr>
          <w:rFonts w:ascii="Book Antiqua" w:eastAsia="SimSun" w:hAnsi="Book Antiqua" w:cs="Book Antiqua"/>
          <w:lang w:eastAsia="zh-CN"/>
        </w:rPr>
        <w:t>VCM: Vena colica media; VCD: Vena colica dextra</w:t>
      </w:r>
      <w:r w:rsidR="00EB0E82" w:rsidRPr="00723461">
        <w:rPr>
          <w:rFonts w:ascii="Book Antiqua" w:eastAsia="SimSun" w:hAnsi="Book Antiqua" w:cs="Book Antiqua" w:hint="eastAsia"/>
          <w:lang w:eastAsia="zh-CN"/>
        </w:rPr>
        <w:t>.</w:t>
      </w:r>
    </w:p>
    <w:p w14:paraId="6F9C2281" w14:textId="77777777" w:rsidR="000C5F31" w:rsidRPr="007934EC" w:rsidRDefault="000C5F31">
      <w:pPr>
        <w:spacing w:line="360" w:lineRule="auto"/>
        <w:jc w:val="both"/>
        <w:rPr>
          <w:rFonts w:ascii="Book Antiqua" w:hAnsi="Book Antiqua" w:cs="Book Antiqua"/>
          <w:b/>
          <w:bCs/>
        </w:rPr>
      </w:pPr>
    </w:p>
    <w:p w14:paraId="53E4A6AC" w14:textId="77777777" w:rsidR="000C5F31" w:rsidRPr="00723461" w:rsidRDefault="0051463F">
      <w:pPr>
        <w:spacing w:line="360" w:lineRule="auto"/>
        <w:jc w:val="both"/>
        <w:rPr>
          <w:rFonts w:ascii="Book Antiqua" w:hAnsi="Book Antiqua" w:cs="Book Antiqua"/>
        </w:rPr>
      </w:pPr>
      <w:r w:rsidRPr="00723461">
        <w:rPr>
          <w:noProof/>
          <w:lang w:val="en-US" w:eastAsia="zh-CN"/>
        </w:rPr>
        <w:lastRenderedPageBreak/>
        <w:drawing>
          <wp:inline distT="0" distB="0" distL="0" distR="0" wp14:anchorId="65FB6A80" wp14:editId="79318CA9">
            <wp:extent cx="4512945" cy="3259455"/>
            <wp:effectExtent l="0" t="0" r="825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2945" cy="3259455"/>
                    </a:xfrm>
                    <a:prstGeom prst="rect">
                      <a:avLst/>
                    </a:prstGeom>
                    <a:noFill/>
                    <a:ln>
                      <a:noFill/>
                    </a:ln>
                  </pic:spPr>
                </pic:pic>
              </a:graphicData>
            </a:graphic>
          </wp:inline>
        </w:drawing>
      </w:r>
    </w:p>
    <w:p w14:paraId="05DAFF69" w14:textId="78D77BF8" w:rsidR="000C5F31" w:rsidRPr="00723461" w:rsidRDefault="000C5F31">
      <w:pPr>
        <w:spacing w:line="360" w:lineRule="auto"/>
        <w:jc w:val="both"/>
        <w:rPr>
          <w:rFonts w:ascii="Book Antiqua" w:eastAsia="SimSun" w:hAnsi="Book Antiqua" w:cs="Book Antiqua"/>
          <w:b/>
          <w:lang w:eastAsia="zh-CN"/>
        </w:rPr>
      </w:pPr>
      <w:r w:rsidRPr="00723461">
        <w:rPr>
          <w:rFonts w:ascii="Book Antiqua" w:hAnsi="Book Antiqua" w:cs="Book Antiqua"/>
          <w:b/>
          <w:bCs/>
        </w:rPr>
        <w:t>Figure 2</w:t>
      </w:r>
      <w:r w:rsidR="00257503" w:rsidRPr="00723461">
        <w:rPr>
          <w:rFonts w:ascii="Book Antiqua" w:eastAsia="SimSun" w:hAnsi="Book Antiqua" w:cs="Book Antiqua" w:hint="eastAsia"/>
          <w:b/>
          <w:bCs/>
          <w:lang w:eastAsia="zh-CN"/>
        </w:rPr>
        <w:t xml:space="preserve"> </w:t>
      </w:r>
      <w:r w:rsidR="00C933E8" w:rsidRPr="00723461">
        <w:rPr>
          <w:rFonts w:ascii="Book Antiqua" w:eastAsia="SimSun" w:hAnsi="Book Antiqua" w:cs="Book Antiqua"/>
          <w:b/>
          <w:bCs/>
          <w:lang w:eastAsia="zh-CN"/>
        </w:rPr>
        <w:t>C</w:t>
      </w:r>
      <w:r w:rsidRPr="00723461">
        <w:rPr>
          <w:rFonts w:ascii="Book Antiqua" w:hAnsi="Book Antiqua" w:cs="Book Antiqua"/>
          <w:b/>
        </w:rPr>
        <w:t>omplete lymph node removal along the hepatic pedicle (</w:t>
      </w:r>
      <w:r w:rsidR="00EB0E82" w:rsidRPr="00723461">
        <w:rPr>
          <w:rFonts w:ascii="Book Antiqua" w:hAnsi="Book Antiqua" w:cs="Book Antiqua"/>
          <w:b/>
        </w:rPr>
        <w:t>lymph node</w:t>
      </w:r>
      <w:r w:rsidR="00EB0E82" w:rsidRPr="00723461">
        <w:rPr>
          <w:rFonts w:ascii="Book Antiqua" w:eastAsia="SimSun" w:hAnsi="Book Antiqua" w:cs="Book Antiqua" w:hint="eastAsia"/>
          <w:b/>
          <w:lang w:eastAsia="zh-CN"/>
        </w:rPr>
        <w:t xml:space="preserve"> </w:t>
      </w:r>
      <w:r w:rsidRPr="00723461">
        <w:rPr>
          <w:rFonts w:ascii="Book Antiqua" w:hAnsi="Book Antiqua" w:cs="Book Antiqua"/>
          <w:b/>
        </w:rPr>
        <w:t>station nr 12a, 12b and 12p), common hepatic artery (</w:t>
      </w:r>
      <w:r w:rsidR="00EB0E82" w:rsidRPr="00723461">
        <w:rPr>
          <w:rFonts w:ascii="Book Antiqua" w:hAnsi="Book Antiqua" w:cs="Book Antiqua"/>
          <w:b/>
        </w:rPr>
        <w:t>lymph node</w:t>
      </w:r>
      <w:r w:rsidRPr="00723461">
        <w:rPr>
          <w:rFonts w:ascii="Book Antiqua" w:hAnsi="Book Antiqua" w:cs="Book Antiqua"/>
          <w:b/>
        </w:rPr>
        <w:t xml:space="preserve"> station nr 8a and 8p), splenic artery (</w:t>
      </w:r>
      <w:r w:rsidR="00EB0E82" w:rsidRPr="00723461">
        <w:rPr>
          <w:rFonts w:ascii="Book Antiqua" w:hAnsi="Book Antiqua" w:cs="Book Antiqua"/>
          <w:b/>
        </w:rPr>
        <w:t>lymph node</w:t>
      </w:r>
      <w:r w:rsidRPr="00723461">
        <w:rPr>
          <w:rFonts w:ascii="Book Antiqua" w:hAnsi="Book Antiqua" w:cs="Book Antiqua"/>
          <w:b/>
        </w:rPr>
        <w:t xml:space="preserve"> station nr 11p),</w:t>
      </w:r>
      <w:r w:rsidR="00257503" w:rsidRPr="00723461">
        <w:rPr>
          <w:rFonts w:ascii="Book Antiqua" w:hAnsi="Book Antiqua" w:cs="Book Antiqua"/>
          <w:b/>
        </w:rPr>
        <w:t xml:space="preserve"> coeliac axis (</w:t>
      </w:r>
      <w:r w:rsidR="00EB0E82" w:rsidRPr="00723461">
        <w:rPr>
          <w:rFonts w:ascii="Book Antiqua" w:hAnsi="Book Antiqua" w:cs="Book Antiqua"/>
          <w:b/>
        </w:rPr>
        <w:t>lymph node</w:t>
      </w:r>
      <w:r w:rsidR="00257503" w:rsidRPr="00723461">
        <w:rPr>
          <w:rFonts w:ascii="Book Antiqua" w:hAnsi="Book Antiqua" w:cs="Book Antiqua"/>
          <w:b/>
        </w:rPr>
        <w:t xml:space="preserve"> station nr 9)</w:t>
      </w:r>
      <w:r w:rsidR="00257503" w:rsidRPr="00723461">
        <w:rPr>
          <w:rFonts w:ascii="Book Antiqua" w:eastAsia="SimSun" w:hAnsi="Book Antiqua" w:cs="Book Antiqua" w:hint="eastAsia"/>
          <w:b/>
          <w:lang w:eastAsia="zh-CN"/>
        </w:rPr>
        <w:t>.</w:t>
      </w:r>
    </w:p>
    <w:p w14:paraId="3D851A57" w14:textId="77777777" w:rsidR="000C5F31" w:rsidRPr="00723461" w:rsidRDefault="000C5F31">
      <w:pPr>
        <w:spacing w:line="360" w:lineRule="auto"/>
        <w:jc w:val="both"/>
        <w:rPr>
          <w:rFonts w:ascii="Book Antiqua" w:hAnsi="Book Antiqua" w:cs="Book Antiqua"/>
        </w:rPr>
      </w:pPr>
    </w:p>
    <w:p w14:paraId="3650421D" w14:textId="77777777" w:rsidR="00257503" w:rsidRPr="00723461" w:rsidRDefault="00257503">
      <w:pPr>
        <w:spacing w:line="360" w:lineRule="auto"/>
        <w:jc w:val="both"/>
        <w:rPr>
          <w:rFonts w:ascii="Book Antiqua" w:eastAsia="SimSun" w:hAnsi="Book Antiqua" w:cs="Book Antiqua"/>
          <w:b/>
          <w:bCs/>
          <w:lang w:eastAsia="zh-CN"/>
        </w:rPr>
      </w:pPr>
      <w:r w:rsidRPr="00723461">
        <w:rPr>
          <w:rFonts w:ascii="Book Antiqua" w:hAnsi="Book Antiqua" w:cs="Book Antiqua"/>
          <w:b/>
          <w:bCs/>
        </w:rPr>
        <w:br w:type="page"/>
      </w:r>
      <w:r w:rsidR="0051463F" w:rsidRPr="00723461">
        <w:rPr>
          <w:noProof/>
          <w:lang w:val="en-US" w:eastAsia="zh-CN"/>
        </w:rPr>
        <w:lastRenderedPageBreak/>
        <w:drawing>
          <wp:inline distT="0" distB="0" distL="0" distR="0" wp14:anchorId="7CEE1944" wp14:editId="554C38DE">
            <wp:extent cx="2404745" cy="2726055"/>
            <wp:effectExtent l="0" t="0" r="825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4745" cy="2726055"/>
                    </a:xfrm>
                    <a:prstGeom prst="rect">
                      <a:avLst/>
                    </a:prstGeom>
                    <a:noFill/>
                    <a:ln>
                      <a:noFill/>
                    </a:ln>
                  </pic:spPr>
                </pic:pic>
              </a:graphicData>
            </a:graphic>
          </wp:inline>
        </w:drawing>
      </w:r>
    </w:p>
    <w:p w14:paraId="40052974" w14:textId="5B4534B1" w:rsidR="000C5F31" w:rsidRPr="00723461" w:rsidRDefault="000C5F31">
      <w:pPr>
        <w:spacing w:line="360" w:lineRule="auto"/>
        <w:jc w:val="both"/>
        <w:rPr>
          <w:rFonts w:ascii="Book Antiqua" w:eastAsia="SimSun" w:hAnsi="Book Antiqua" w:cs="Book Antiqua"/>
          <w:b/>
          <w:lang w:eastAsia="zh-CN"/>
        </w:rPr>
      </w:pPr>
      <w:r w:rsidRPr="00723461">
        <w:rPr>
          <w:rFonts w:ascii="Book Antiqua" w:hAnsi="Book Antiqua" w:cs="Book Antiqua"/>
          <w:b/>
          <w:bCs/>
        </w:rPr>
        <w:t>Figure 3</w:t>
      </w:r>
      <w:r w:rsidR="00257503" w:rsidRPr="00723461">
        <w:rPr>
          <w:rFonts w:ascii="Book Antiqua" w:eastAsia="SimSun" w:hAnsi="Book Antiqua" w:cs="Book Antiqua" w:hint="eastAsia"/>
          <w:b/>
          <w:bCs/>
          <w:lang w:eastAsia="zh-CN"/>
        </w:rPr>
        <w:t xml:space="preserve"> </w:t>
      </w:r>
      <w:r w:rsidR="00C933E8" w:rsidRPr="00723461">
        <w:rPr>
          <w:rFonts w:ascii="Book Antiqua" w:eastAsia="SimSun" w:hAnsi="Book Antiqua" w:cs="Book Antiqua"/>
          <w:b/>
          <w:bCs/>
          <w:lang w:eastAsia="zh-CN"/>
        </w:rPr>
        <w:t>A</w:t>
      </w:r>
      <w:r w:rsidRPr="00723461">
        <w:rPr>
          <w:rFonts w:ascii="Book Antiqua" w:hAnsi="Book Antiqua" w:cs="Book Antiqua"/>
          <w:b/>
        </w:rPr>
        <w:t>natomic</w:t>
      </w:r>
      <w:r w:rsidR="00257503" w:rsidRPr="00723461">
        <w:rPr>
          <w:rFonts w:ascii="Book Antiqua" w:hAnsi="Book Antiqua" w:cs="Book Antiqua"/>
          <w:b/>
        </w:rPr>
        <w:t xml:space="preserve">al borders of </w:t>
      </w:r>
      <w:r w:rsidR="00EB0E82" w:rsidRPr="00723461">
        <w:rPr>
          <w:rFonts w:ascii="Book Antiqua" w:hAnsi="Book Antiqua" w:cs="Book Antiqua"/>
          <w:b/>
        </w:rPr>
        <w:t>lymph node</w:t>
      </w:r>
      <w:r w:rsidR="00EB0E82" w:rsidRPr="00723461">
        <w:rPr>
          <w:rFonts w:ascii="Book Antiqua" w:eastAsia="SimSun" w:hAnsi="Book Antiqua" w:cs="Book Antiqua" w:hint="eastAsia"/>
          <w:b/>
          <w:lang w:eastAsia="zh-CN"/>
        </w:rPr>
        <w:t xml:space="preserve"> </w:t>
      </w:r>
      <w:r w:rsidR="00257503" w:rsidRPr="00723461">
        <w:rPr>
          <w:rFonts w:ascii="Book Antiqua" w:hAnsi="Book Antiqua" w:cs="Book Antiqua"/>
          <w:b/>
        </w:rPr>
        <w:t>station nr 16.</w:t>
      </w:r>
    </w:p>
    <w:p w14:paraId="21141598" w14:textId="77777777" w:rsidR="000C5F31" w:rsidRPr="00723461" w:rsidRDefault="000C5F31">
      <w:pPr>
        <w:spacing w:line="360" w:lineRule="auto"/>
        <w:jc w:val="both"/>
        <w:rPr>
          <w:rFonts w:ascii="Book Antiqua" w:hAnsi="Book Antiqua" w:cs="Book Antiqua"/>
        </w:rPr>
      </w:pPr>
    </w:p>
    <w:sectPr w:rsidR="000C5F31" w:rsidRPr="00723461">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3B52E" w14:textId="77777777" w:rsidR="007C7A54" w:rsidRDefault="007C7A54">
      <w:r>
        <w:separator/>
      </w:r>
    </w:p>
  </w:endnote>
  <w:endnote w:type="continuationSeparator" w:id="0">
    <w:p w14:paraId="0B13EC84" w14:textId="77777777" w:rsidR="007C7A54" w:rsidRDefault="007C7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80000000" w:usb2="00000008" w:usb3="00000000" w:csb0="000001FF" w:csb1="00000000"/>
  </w:font>
  <w:font w:name="Lucida Grande">
    <w:charset w:val="00"/>
    <w:family w:val="auto"/>
    <w:pitch w:val="variable"/>
    <w:sig w:usb0="A1002AE7" w:usb1="C0000063" w:usb2="00000038" w:usb3="00000000" w:csb0="000000B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roman"/>
    <w:pitch w:val="default"/>
  </w:font>
  <w:font w:name="AdvPTimesI">
    <w:altName w:val="Times New Roman"/>
    <w:charset w:val="00"/>
    <w:family w:val="roman"/>
    <w:pitch w:val="default"/>
  </w:font>
  <w:font w:name="AdvPTimes">
    <w:altName w:val="Times New Roman"/>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Garamond-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E04E20" w14:textId="77777777" w:rsidR="007C7A54" w:rsidRDefault="007C7A54">
      <w:r>
        <w:separator/>
      </w:r>
    </w:p>
  </w:footnote>
  <w:footnote w:type="continuationSeparator" w:id="0">
    <w:p w14:paraId="36856F40" w14:textId="77777777" w:rsidR="007C7A54" w:rsidRDefault="007C7A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E612E2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360" w:firstLine="0"/>
      </w:pPr>
    </w:lvl>
    <w:lvl w:ilvl="1">
      <w:start w:val="1"/>
      <w:numFmt w:val="none"/>
      <w:suff w:val="nothing"/>
      <w:lvlText w:val=""/>
      <w:lvlJc w:val="left"/>
      <w:pPr>
        <w:tabs>
          <w:tab w:val="num" w:pos="0"/>
        </w:tabs>
        <w:ind w:left="360" w:firstLine="0"/>
      </w:pPr>
    </w:lvl>
    <w:lvl w:ilvl="2">
      <w:start w:val="1"/>
      <w:numFmt w:val="none"/>
      <w:suff w:val="nothing"/>
      <w:lvlText w:val=""/>
      <w:lvlJc w:val="left"/>
      <w:pPr>
        <w:tabs>
          <w:tab w:val="num" w:pos="0"/>
        </w:tabs>
        <w:ind w:left="360" w:firstLine="0"/>
      </w:pPr>
    </w:lvl>
    <w:lvl w:ilvl="3">
      <w:start w:val="1"/>
      <w:numFmt w:val="none"/>
      <w:suff w:val="nothing"/>
      <w:lvlText w:val=""/>
      <w:lvlJc w:val="left"/>
      <w:pPr>
        <w:tabs>
          <w:tab w:val="num" w:pos="0"/>
        </w:tabs>
        <w:ind w:left="360" w:firstLine="0"/>
      </w:pPr>
    </w:lvl>
    <w:lvl w:ilvl="4">
      <w:start w:val="1"/>
      <w:numFmt w:val="none"/>
      <w:suff w:val="nothing"/>
      <w:lvlText w:val=""/>
      <w:lvlJc w:val="left"/>
      <w:pPr>
        <w:tabs>
          <w:tab w:val="num" w:pos="0"/>
        </w:tabs>
        <w:ind w:left="360" w:firstLine="0"/>
      </w:pPr>
    </w:lvl>
    <w:lvl w:ilvl="5">
      <w:start w:val="1"/>
      <w:numFmt w:val="none"/>
      <w:suff w:val="nothing"/>
      <w:lvlText w:val=""/>
      <w:lvlJc w:val="left"/>
      <w:pPr>
        <w:tabs>
          <w:tab w:val="num" w:pos="0"/>
        </w:tabs>
        <w:ind w:left="360" w:firstLine="0"/>
      </w:pPr>
    </w:lvl>
    <w:lvl w:ilvl="6">
      <w:start w:val="1"/>
      <w:numFmt w:val="none"/>
      <w:suff w:val="nothing"/>
      <w:lvlText w:val=""/>
      <w:lvlJc w:val="left"/>
      <w:pPr>
        <w:tabs>
          <w:tab w:val="num" w:pos="0"/>
        </w:tabs>
        <w:ind w:left="360" w:firstLine="0"/>
      </w:pPr>
    </w:lvl>
    <w:lvl w:ilvl="7">
      <w:start w:val="1"/>
      <w:numFmt w:val="none"/>
      <w:suff w:val="nothing"/>
      <w:lvlText w:val=""/>
      <w:lvlJc w:val="left"/>
      <w:pPr>
        <w:tabs>
          <w:tab w:val="num" w:pos="0"/>
        </w:tabs>
        <w:ind w:left="360" w:firstLine="0"/>
      </w:pPr>
    </w:lvl>
    <w:lvl w:ilvl="8">
      <w:start w:val="1"/>
      <w:numFmt w:val="none"/>
      <w:suff w:val="nothing"/>
      <w:lvlText w:val=""/>
      <w:lvlJc w:val="left"/>
      <w:pPr>
        <w:tabs>
          <w:tab w:val="num" w:pos="0"/>
        </w:tabs>
        <w:ind w:left="360" w:firstLine="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763A"/>
    <w:rsid w:val="0001764B"/>
    <w:rsid w:val="00037242"/>
    <w:rsid w:val="0003796A"/>
    <w:rsid w:val="00092A40"/>
    <w:rsid w:val="000C5F31"/>
    <w:rsid w:val="000D10F2"/>
    <w:rsid w:val="000D64F6"/>
    <w:rsid w:val="001010DD"/>
    <w:rsid w:val="00150AFA"/>
    <w:rsid w:val="001B55AC"/>
    <w:rsid w:val="001B690B"/>
    <w:rsid w:val="001E4D12"/>
    <w:rsid w:val="00251E1F"/>
    <w:rsid w:val="00257503"/>
    <w:rsid w:val="002A5F98"/>
    <w:rsid w:val="002D1668"/>
    <w:rsid w:val="003376D5"/>
    <w:rsid w:val="00337AAC"/>
    <w:rsid w:val="0038102B"/>
    <w:rsid w:val="003F441B"/>
    <w:rsid w:val="003F7884"/>
    <w:rsid w:val="00411F48"/>
    <w:rsid w:val="00425F95"/>
    <w:rsid w:val="0044747F"/>
    <w:rsid w:val="004F3C9A"/>
    <w:rsid w:val="00507236"/>
    <w:rsid w:val="0051463F"/>
    <w:rsid w:val="00522022"/>
    <w:rsid w:val="00596666"/>
    <w:rsid w:val="00641F91"/>
    <w:rsid w:val="00665D9E"/>
    <w:rsid w:val="00686039"/>
    <w:rsid w:val="006C10F5"/>
    <w:rsid w:val="006D757B"/>
    <w:rsid w:val="00723461"/>
    <w:rsid w:val="00742684"/>
    <w:rsid w:val="0075019B"/>
    <w:rsid w:val="007512E5"/>
    <w:rsid w:val="00776822"/>
    <w:rsid w:val="00776914"/>
    <w:rsid w:val="007934EC"/>
    <w:rsid w:val="00794999"/>
    <w:rsid w:val="007C7A54"/>
    <w:rsid w:val="007D76E9"/>
    <w:rsid w:val="007F2876"/>
    <w:rsid w:val="0083638E"/>
    <w:rsid w:val="008B3BB2"/>
    <w:rsid w:val="00910B44"/>
    <w:rsid w:val="009630C5"/>
    <w:rsid w:val="009718AF"/>
    <w:rsid w:val="009D2C2D"/>
    <w:rsid w:val="00A12ABD"/>
    <w:rsid w:val="00A159CD"/>
    <w:rsid w:val="00A9777F"/>
    <w:rsid w:val="00B46184"/>
    <w:rsid w:val="00BC763A"/>
    <w:rsid w:val="00BE7976"/>
    <w:rsid w:val="00C128FF"/>
    <w:rsid w:val="00C33040"/>
    <w:rsid w:val="00C61050"/>
    <w:rsid w:val="00C87DB1"/>
    <w:rsid w:val="00C933E8"/>
    <w:rsid w:val="00CC637E"/>
    <w:rsid w:val="00D663B4"/>
    <w:rsid w:val="00DA65C4"/>
    <w:rsid w:val="00DB032D"/>
    <w:rsid w:val="00E016D8"/>
    <w:rsid w:val="00E9019B"/>
    <w:rsid w:val="00E92561"/>
    <w:rsid w:val="00E95FD1"/>
    <w:rsid w:val="00EB0E82"/>
    <w:rsid w:val="00F04AC8"/>
    <w:rsid w:val="00F17EF2"/>
    <w:rsid w:val="00F764BB"/>
    <w:rsid w:val="00FA4DF6"/>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46FDF53"/>
  <w15:docId w15:val="{DA043E4C-E487-473A-AB6C-C52F6A8CC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4">
    <w:name w:val="heading 4"/>
    <w:basedOn w:val="Normal"/>
    <w:next w:val="Normal"/>
    <w:qFormat/>
    <w:pPr>
      <w:keepNext/>
      <w:tabs>
        <w:tab w:val="num" w:pos="0"/>
      </w:tabs>
      <w:overflowPunct w:val="0"/>
      <w:autoSpaceDE w:val="0"/>
      <w:spacing w:line="240" w:lineRule="atLeast"/>
      <w:ind w:left="-720"/>
      <w:jc w:val="center"/>
      <w:textAlignment w:val="baseline"/>
      <w:outlineLvl w:val="3"/>
    </w:pPr>
    <w:rPr>
      <w:rFonts w:ascii="Times" w:eastAsia="Times New Roman" w:hAnsi="Times"/>
      <w:b/>
      <w:color w:val="FF0000"/>
      <w:sz w:val="16"/>
      <w:szCs w:val="20"/>
      <w:lang w:val="en-US"/>
    </w:rPr>
  </w:style>
  <w:style w:type="paragraph" w:styleId="Heading6">
    <w:name w:val="heading 6"/>
    <w:basedOn w:val="Normal"/>
    <w:next w:val="Normal"/>
    <w:qFormat/>
    <w:pPr>
      <w:keepNext/>
      <w:tabs>
        <w:tab w:val="num" w:pos="0"/>
      </w:tabs>
      <w:overflowPunct w:val="0"/>
      <w:autoSpaceDE w:val="0"/>
      <w:spacing w:line="240" w:lineRule="atLeast"/>
      <w:ind w:left="-720"/>
      <w:jc w:val="both"/>
      <w:textAlignment w:val="baseline"/>
      <w:outlineLvl w:val="5"/>
    </w:pPr>
    <w:rPr>
      <w:rFonts w:ascii="Times" w:eastAsia="Times New Roman" w:hAnsi="Times"/>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b/>
    </w:rPr>
  </w:style>
  <w:style w:type="character" w:customStyle="1" w:styleId="WW8Num1z2">
    <w:name w:val="WW8Num1z2"/>
    <w:rPr>
      <w:rFonts w:ascii="Courier New" w:hAnsi="Courier New" w:cs="Courier New" w:hint="default"/>
    </w:rPr>
  </w:style>
  <w:style w:type="character" w:customStyle="1" w:styleId="WW8Num1z3">
    <w:name w:val="WW8Num1z3"/>
    <w:rPr>
      <w:rFonts w:ascii="Wingdings" w:hAnsi="Wingdings" w:cs="Wingdings" w:hint="default"/>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b/>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Caratterepredefinitoparagrafo3">
    <w:name w:val="Carattere predefinito paragrafo3"/>
  </w:style>
  <w:style w:type="character" w:customStyle="1" w:styleId="Absatz-Standardschriftart">
    <w:name w:val="Absatz-Standardschriftart"/>
  </w:style>
  <w:style w:type="character" w:customStyle="1" w:styleId="Caratterepredefinitoparagrafo2">
    <w:name w:val="Carattere predefinito paragrafo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1">
    <w:name w:val="默认段落字体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2">
    <w:name w:val="默认段落字体2"/>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styleId="Hyperlink">
    <w:name w:val="Hyperlink"/>
  </w:style>
  <w:style w:type="character" w:customStyle="1" w:styleId="Caratterepredefinitoparagrafo1">
    <w:name w:val="Carattere predefinito paragrafo1"/>
  </w:style>
  <w:style w:type="character" w:customStyle="1" w:styleId="highlight2">
    <w:name w:val="highlight2"/>
    <w:basedOn w:val="Caratterepredefinitoparagrafo1"/>
  </w:style>
  <w:style w:type="character" w:customStyle="1" w:styleId="jrnl">
    <w:name w:val="jrnl"/>
    <w:basedOn w:val="Caratterepredefinitoparagrafo1"/>
  </w:style>
  <w:style w:type="character" w:styleId="Emphasis">
    <w:name w:val="Emphasis"/>
    <w:qFormat/>
  </w:style>
  <w:style w:type="character" w:customStyle="1" w:styleId="st1">
    <w:name w:val="st1"/>
    <w:basedOn w:val="Caratterepredefinitoparagrafo1"/>
  </w:style>
  <w:style w:type="character" w:customStyle="1" w:styleId="Caratteredinumerazione">
    <w:name w:val="Carattere di numerazione"/>
  </w:style>
  <w:style w:type="character" w:styleId="FollowedHyperlink">
    <w:name w:val="FollowedHyperlink"/>
  </w:style>
  <w:style w:type="character" w:customStyle="1" w:styleId="Char">
    <w:name w:val="批注框文本 Char"/>
    <w:rPr>
      <w:rFonts w:eastAsia="Lucida Sans Unicode"/>
      <w:kern w:val="1"/>
      <w:sz w:val="18"/>
      <w:szCs w:val="18"/>
      <w:lang w:val="it-IT"/>
    </w:rPr>
  </w:style>
  <w:style w:type="character" w:customStyle="1" w:styleId="10">
    <w:name w:val="批注引用1"/>
    <w:rPr>
      <w:sz w:val="21"/>
      <w:szCs w:val="21"/>
    </w:rPr>
  </w:style>
  <w:style w:type="character" w:customStyle="1" w:styleId="Char0">
    <w:name w:val="批注文字 Char"/>
    <w:rPr>
      <w:rFonts w:eastAsia="Lucida Sans Unicode"/>
      <w:kern w:val="1"/>
      <w:sz w:val="24"/>
      <w:szCs w:val="24"/>
      <w:lang w:val="it-IT"/>
    </w:rPr>
  </w:style>
  <w:style w:type="character" w:customStyle="1" w:styleId="Char1">
    <w:name w:val="批注主题 Char"/>
    <w:rPr>
      <w:rFonts w:eastAsia="Lucida Sans Unicode"/>
      <w:b/>
      <w:bCs/>
      <w:kern w:val="1"/>
      <w:sz w:val="24"/>
      <w:szCs w:val="24"/>
      <w:lang w:val="it-IT"/>
    </w:rPr>
  </w:style>
  <w:style w:type="character" w:customStyle="1" w:styleId="TestofumettoCarattere">
    <w:name w:val="Testo fumetto Carattere"/>
    <w:rPr>
      <w:rFonts w:ascii="Lucida Grande" w:eastAsia="Lucida Sans Unicode" w:hAnsi="Lucida Grande" w:cs="Lucida Grande"/>
      <w:kern w:val="1"/>
      <w:sz w:val="18"/>
      <w:szCs w:val="18"/>
      <w:lang w:val="it-IT"/>
    </w:rPr>
  </w:style>
  <w:style w:type="character" w:customStyle="1" w:styleId="Rimandocommento1">
    <w:name w:val="Rimando commento1"/>
    <w:rPr>
      <w:sz w:val="21"/>
      <w:szCs w:val="21"/>
    </w:rPr>
  </w:style>
  <w:style w:type="character" w:customStyle="1" w:styleId="TestocommentoCarattere">
    <w:name w:val="Testo commento Carattere"/>
    <w:rPr>
      <w:rFonts w:eastAsia="Lucida Sans Unicode"/>
      <w:kern w:val="1"/>
      <w:sz w:val="24"/>
      <w:szCs w:val="24"/>
      <w:lang w:val="it-IT"/>
    </w:rPr>
  </w:style>
  <w:style w:type="character" w:customStyle="1" w:styleId="IntestazioneCarattere">
    <w:name w:val="Intestazione Carattere"/>
    <w:rPr>
      <w:rFonts w:eastAsia="Lucida Sans Unicode"/>
      <w:kern w:val="1"/>
      <w:sz w:val="18"/>
      <w:szCs w:val="18"/>
      <w:lang w:val="it-IT"/>
    </w:rPr>
  </w:style>
  <w:style w:type="character" w:customStyle="1" w:styleId="PidipaginaCarattere">
    <w:name w:val="Piè di pagina Carattere"/>
    <w:rPr>
      <w:rFonts w:eastAsia="Lucida Sans Unicode"/>
      <w:kern w:val="1"/>
      <w:sz w:val="18"/>
      <w:szCs w:val="18"/>
      <w:lang w:val="it-IT"/>
    </w:rPr>
  </w:style>
  <w:style w:type="paragraph" w:customStyle="1" w:styleId="Intestazione4">
    <w:name w:val="Intestazione4"/>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customStyle="1" w:styleId="Didascalia4">
    <w:name w:val="Didascalia4"/>
    <w:basedOn w:val="Normal"/>
    <w:pPr>
      <w:suppressLineNumbers/>
      <w:spacing w:before="120" w:after="120"/>
    </w:pPr>
    <w:rPr>
      <w:rFonts w:cs="Mangal"/>
      <w:i/>
      <w:iCs/>
    </w:rPr>
  </w:style>
  <w:style w:type="paragraph" w:customStyle="1" w:styleId="Indice">
    <w:name w:val="Indice"/>
    <w:basedOn w:val="Normal"/>
    <w:pPr>
      <w:suppressLineNumbers/>
    </w:pPr>
    <w:rPr>
      <w:rFonts w:cs="Tahoma"/>
    </w:rPr>
  </w:style>
  <w:style w:type="paragraph" w:customStyle="1" w:styleId="Intestazione3">
    <w:name w:val="Intestazione3"/>
    <w:basedOn w:val="Normal"/>
    <w:next w:val="BodyText"/>
    <w:pPr>
      <w:keepNext/>
      <w:spacing w:before="240" w:after="120"/>
    </w:pPr>
    <w:rPr>
      <w:rFonts w:ascii="Arial" w:hAnsi="Arial" w:cs="Tahoma"/>
      <w:sz w:val="28"/>
      <w:szCs w:val="28"/>
    </w:rPr>
  </w:style>
  <w:style w:type="paragraph" w:customStyle="1" w:styleId="Didascalia3">
    <w:name w:val="Didascalia3"/>
    <w:basedOn w:val="Normal"/>
    <w:pPr>
      <w:suppressLineNumbers/>
      <w:spacing w:before="120" w:after="120"/>
    </w:pPr>
    <w:rPr>
      <w:rFonts w:cs="Tahoma"/>
      <w:i/>
      <w:iCs/>
    </w:rPr>
  </w:style>
  <w:style w:type="paragraph" w:customStyle="1" w:styleId="Intestazione2">
    <w:name w:val="Intestazione2"/>
    <w:basedOn w:val="Normal"/>
    <w:next w:val="BodyText"/>
    <w:pPr>
      <w:keepNext/>
      <w:spacing w:before="240" w:after="120"/>
    </w:pPr>
    <w:rPr>
      <w:rFonts w:ascii="Arial" w:hAnsi="Arial" w:cs="Tahoma"/>
      <w:sz w:val="28"/>
      <w:szCs w:val="28"/>
    </w:rPr>
  </w:style>
  <w:style w:type="paragraph" w:customStyle="1" w:styleId="Didascalia2">
    <w:name w:val="Didascalia2"/>
    <w:basedOn w:val="Normal"/>
    <w:pPr>
      <w:suppressLineNumbers/>
      <w:spacing w:before="120" w:after="120"/>
    </w:pPr>
    <w:rPr>
      <w:rFonts w:cs="Tahoma"/>
      <w:i/>
      <w:iCs/>
    </w:rPr>
  </w:style>
  <w:style w:type="paragraph" w:customStyle="1" w:styleId="Intestazione1">
    <w:name w:val="Intestazione1"/>
    <w:basedOn w:val="Normal"/>
    <w:next w:val="BodyText"/>
    <w:pPr>
      <w:keepNext/>
      <w:spacing w:before="240" w:after="120"/>
    </w:pPr>
    <w:rPr>
      <w:rFonts w:ascii="Arial" w:hAnsi="Arial" w:cs="Tahoma"/>
      <w:sz w:val="28"/>
      <w:szCs w:val="28"/>
    </w:rPr>
  </w:style>
  <w:style w:type="paragraph" w:customStyle="1" w:styleId="Didascalia1">
    <w:name w:val="Didascalia1"/>
    <w:basedOn w:val="Normal"/>
    <w:pPr>
      <w:suppressLineNumbers/>
      <w:spacing w:before="120" w:after="120"/>
    </w:pPr>
  </w:style>
  <w:style w:type="paragraph" w:customStyle="1" w:styleId="Contenutotabella">
    <w:name w:val="Contenuto tabella"/>
    <w:basedOn w:val="Normal"/>
    <w:pPr>
      <w:suppressLineNumbers/>
    </w:pPr>
  </w:style>
  <w:style w:type="paragraph" w:customStyle="1" w:styleId="Intestazionetabella">
    <w:name w:val="Intestazione tabella"/>
    <w:basedOn w:val="Contenutotabella"/>
    <w:pPr>
      <w:jc w:val="center"/>
    </w:pPr>
    <w:rPr>
      <w:b/>
      <w:bCs/>
    </w:rPr>
  </w:style>
  <w:style w:type="paragraph" w:customStyle="1" w:styleId="Run-inHeading1">
    <w:name w:val="Run-in Heading 1"/>
    <w:basedOn w:val="Normal"/>
    <w:pPr>
      <w:overflowPunct w:val="0"/>
      <w:autoSpaceDE w:val="0"/>
      <w:spacing w:before="120" w:line="240" w:lineRule="atLeast"/>
      <w:jc w:val="both"/>
      <w:textAlignment w:val="baseline"/>
    </w:pPr>
    <w:rPr>
      <w:rFonts w:ascii="Times" w:eastAsia="Times New Roman" w:hAnsi="Times" w:cs="Times"/>
      <w:b/>
      <w:sz w:val="20"/>
      <w:szCs w:val="20"/>
      <w:lang w:val="en-US"/>
    </w:rPr>
  </w:style>
  <w:style w:type="paragraph" w:customStyle="1" w:styleId="11">
    <w:name w:val="列出段落1"/>
    <w:basedOn w:val="Normal"/>
    <w:pPr>
      <w:ind w:left="720"/>
    </w:pPr>
  </w:style>
  <w:style w:type="paragraph" w:customStyle="1" w:styleId="Paragrafoelenco1">
    <w:name w:val="Paragrafo elenco1"/>
    <w:pPr>
      <w:suppressAutoHyphens/>
      <w:ind w:left="720"/>
    </w:pPr>
    <w:rPr>
      <w:rFonts w:ascii="Cambria" w:eastAsia="ヒラギノ角ゴ Pro W3" w:hAnsi="Cambria" w:cs="Cambria"/>
      <w:color w:val="000000"/>
      <w:sz w:val="24"/>
      <w:lang w:eastAsia="ar-SA"/>
    </w:rPr>
  </w:style>
  <w:style w:type="paragraph" w:customStyle="1" w:styleId="title1">
    <w:name w:val="title1"/>
    <w:basedOn w:val="Normal"/>
    <w:pPr>
      <w:spacing w:line="100" w:lineRule="atLeast"/>
    </w:pPr>
    <w:rPr>
      <w:rFonts w:eastAsia="Times New Roman"/>
      <w:sz w:val="27"/>
      <w:szCs w:val="27"/>
    </w:rPr>
  </w:style>
  <w:style w:type="paragraph" w:customStyle="1" w:styleId="Intestazioneelenco">
    <w:name w:val="Intestazione elenco"/>
    <w:basedOn w:val="Normal"/>
    <w:next w:val="Contenutoelenco"/>
  </w:style>
  <w:style w:type="paragraph" w:customStyle="1" w:styleId="Contenutoelenco">
    <w:name w:val="Contenuto elenco"/>
    <w:basedOn w:val="Normal"/>
    <w:pPr>
      <w:ind w:left="567"/>
    </w:pPr>
  </w:style>
  <w:style w:type="paragraph" w:customStyle="1" w:styleId="12">
    <w:name w:val="正文1"/>
    <w:pPr>
      <w:suppressAutoHyphens/>
      <w:spacing w:line="276" w:lineRule="auto"/>
    </w:pPr>
    <w:rPr>
      <w:rFonts w:ascii="Arial" w:hAnsi="Arial" w:cs="Arial"/>
      <w:color w:val="000000"/>
      <w:sz w:val="22"/>
      <w:lang w:eastAsia="ar-SA"/>
    </w:rPr>
  </w:style>
  <w:style w:type="paragraph" w:customStyle="1" w:styleId="Testofumetto2">
    <w:name w:val="Testo fumetto2"/>
    <w:basedOn w:val="Normal"/>
    <w:rPr>
      <w:sz w:val="18"/>
      <w:szCs w:val="18"/>
    </w:rPr>
  </w:style>
  <w:style w:type="paragraph" w:customStyle="1" w:styleId="13">
    <w:name w:val="批注文字1"/>
    <w:basedOn w:val="Normal"/>
  </w:style>
  <w:style w:type="paragraph" w:customStyle="1" w:styleId="Soggettocommento1">
    <w:name w:val="Soggetto commento1"/>
    <w:basedOn w:val="13"/>
    <w:next w:val="13"/>
    <w:rPr>
      <w:b/>
      <w:bCs/>
    </w:rPr>
  </w:style>
  <w:style w:type="paragraph" w:customStyle="1" w:styleId="Paragrafoelenco2">
    <w:name w:val="Paragrafo elenco2"/>
    <w:basedOn w:val="Normal"/>
    <w:pPr>
      <w:suppressAutoHyphens w:val="0"/>
      <w:ind w:firstLine="420"/>
      <w:jc w:val="both"/>
    </w:pPr>
    <w:rPr>
      <w:rFonts w:ascii="Calibri" w:eastAsia="SimSun" w:hAnsi="Calibri"/>
      <w:sz w:val="21"/>
      <w:szCs w:val="22"/>
      <w:lang w:val="en-US"/>
    </w:rPr>
  </w:style>
  <w:style w:type="paragraph" w:customStyle="1" w:styleId="Testofumetto1">
    <w:name w:val="Testo fumetto1"/>
    <w:basedOn w:val="Normal"/>
    <w:rPr>
      <w:rFonts w:ascii="Lucida Grande" w:hAnsi="Lucida Grande" w:cs="Lucida Grande"/>
      <w:sz w:val="18"/>
      <w:szCs w:val="18"/>
    </w:rPr>
  </w:style>
  <w:style w:type="paragraph" w:customStyle="1" w:styleId="NormaleWeb1">
    <w:name w:val="Normale (Web)1"/>
    <w:basedOn w:val="Normal"/>
    <w:pPr>
      <w:widowControl/>
      <w:suppressAutoHyphens w:val="0"/>
      <w:spacing w:before="100" w:after="100"/>
    </w:pPr>
    <w:rPr>
      <w:rFonts w:ascii="Times" w:eastAsia="Times New Roman" w:hAnsi="Times" w:cs="Times"/>
      <w:sz w:val="20"/>
      <w:szCs w:val="20"/>
    </w:rPr>
  </w:style>
  <w:style w:type="paragraph" w:customStyle="1" w:styleId="Revisione1">
    <w:name w:val="Revisione1"/>
    <w:pPr>
      <w:suppressAutoHyphens/>
    </w:pPr>
    <w:rPr>
      <w:rFonts w:eastAsia="Lucida Sans Unicode"/>
      <w:kern w:val="1"/>
      <w:sz w:val="24"/>
      <w:szCs w:val="24"/>
      <w:lang w:eastAsia="ar-SA"/>
    </w:rPr>
  </w:style>
  <w:style w:type="paragraph" w:customStyle="1" w:styleId="Testocommento1">
    <w:name w:val="Testo commento1"/>
    <w:basedOn w:val="Normal"/>
  </w:style>
  <w:style w:type="paragraph" w:styleId="Header">
    <w:name w:val="header"/>
    <w:basedOn w:val="Normal"/>
    <w:pPr>
      <w:pBdr>
        <w:bottom w:val="single" w:sz="4" w:space="1" w:color="000000"/>
      </w:pBdr>
      <w:tabs>
        <w:tab w:val="center" w:pos="4153"/>
        <w:tab w:val="right" w:pos="8306"/>
      </w:tabs>
      <w:snapToGrid w:val="0"/>
      <w:jc w:val="center"/>
    </w:pPr>
    <w:rPr>
      <w:sz w:val="18"/>
      <w:szCs w:val="18"/>
    </w:rPr>
  </w:style>
  <w:style w:type="paragraph" w:styleId="Footer">
    <w:name w:val="footer"/>
    <w:basedOn w:val="Normal"/>
    <w:pPr>
      <w:tabs>
        <w:tab w:val="center" w:pos="4153"/>
        <w:tab w:val="right" w:pos="8306"/>
      </w:tabs>
      <w:snapToGrid w:val="0"/>
    </w:pPr>
    <w:rPr>
      <w:sz w:val="18"/>
      <w:szCs w:val="18"/>
    </w:rPr>
  </w:style>
  <w:style w:type="paragraph" w:customStyle="1" w:styleId="NormaleWeb2">
    <w:name w:val="Normale (Web)2"/>
    <w:basedOn w:val="Normal"/>
    <w:pPr>
      <w:widowControl/>
      <w:suppressAutoHyphens w:val="0"/>
      <w:spacing w:before="100" w:after="100"/>
    </w:pPr>
    <w:rPr>
      <w:rFonts w:ascii="Times" w:eastAsia="SimSun" w:hAnsi="Times" w:cs="Times"/>
      <w:sz w:val="20"/>
      <w:szCs w:val="20"/>
    </w:rPr>
  </w:style>
  <w:style w:type="paragraph" w:customStyle="1" w:styleId="Revisione2">
    <w:name w:val="Revisione2"/>
    <w:pPr>
      <w:suppressAutoHyphens/>
    </w:pPr>
    <w:rPr>
      <w:rFonts w:eastAsia="Lucida Sans Unicode"/>
      <w:kern w:val="1"/>
      <w:sz w:val="24"/>
      <w:szCs w:val="24"/>
      <w:lang w:eastAsia="ar-SA"/>
    </w:rPr>
  </w:style>
  <w:style w:type="paragraph" w:styleId="BalloonText">
    <w:name w:val="Balloon Text"/>
    <w:basedOn w:val="Normal"/>
    <w:link w:val="BalloonTextChar"/>
    <w:uiPriority w:val="99"/>
    <w:semiHidden/>
    <w:unhideWhenUsed/>
    <w:rsid w:val="00BC763A"/>
    <w:rPr>
      <w:sz w:val="18"/>
      <w:szCs w:val="18"/>
    </w:rPr>
  </w:style>
  <w:style w:type="character" w:customStyle="1" w:styleId="BalloonTextChar">
    <w:name w:val="Balloon Text Char"/>
    <w:link w:val="BalloonText"/>
    <w:uiPriority w:val="99"/>
    <w:semiHidden/>
    <w:rsid w:val="00BC763A"/>
    <w:rPr>
      <w:rFonts w:eastAsia="Lucida Sans Unicode"/>
      <w:kern w:val="1"/>
      <w:sz w:val="18"/>
      <w:szCs w:val="18"/>
      <w:lang w:val="it-IT" w:eastAsia="ar-SA"/>
    </w:rPr>
  </w:style>
  <w:style w:type="table" w:styleId="TableGrid">
    <w:name w:val="Table Grid"/>
    <w:basedOn w:val="TableNormal"/>
    <w:uiPriority w:val="59"/>
    <w:rsid w:val="0083638E"/>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B032D"/>
    <w:rPr>
      <w:sz w:val="21"/>
      <w:szCs w:val="21"/>
    </w:rPr>
  </w:style>
  <w:style w:type="paragraph" w:styleId="CommentText">
    <w:name w:val="annotation text"/>
    <w:basedOn w:val="Normal"/>
    <w:link w:val="CommentTextChar"/>
    <w:uiPriority w:val="99"/>
    <w:semiHidden/>
    <w:unhideWhenUsed/>
    <w:rsid w:val="00DB032D"/>
  </w:style>
  <w:style w:type="character" w:customStyle="1" w:styleId="CommentTextChar">
    <w:name w:val="Comment Text Char"/>
    <w:link w:val="CommentText"/>
    <w:uiPriority w:val="99"/>
    <w:semiHidden/>
    <w:rsid w:val="00DB032D"/>
    <w:rPr>
      <w:rFonts w:eastAsia="Lucida Sans Unicode"/>
      <w:kern w:val="1"/>
      <w:sz w:val="24"/>
      <w:szCs w:val="24"/>
      <w:lang w:val="it-IT" w:eastAsia="ar-SA"/>
    </w:rPr>
  </w:style>
  <w:style w:type="paragraph" w:styleId="CommentSubject">
    <w:name w:val="annotation subject"/>
    <w:basedOn w:val="CommentText"/>
    <w:next w:val="CommentText"/>
    <w:link w:val="CommentSubjectChar"/>
    <w:uiPriority w:val="99"/>
    <w:semiHidden/>
    <w:unhideWhenUsed/>
    <w:rsid w:val="00DB032D"/>
    <w:rPr>
      <w:b/>
      <w:bCs/>
    </w:rPr>
  </w:style>
  <w:style w:type="character" w:customStyle="1" w:styleId="CommentSubjectChar">
    <w:name w:val="Comment Subject Char"/>
    <w:link w:val="CommentSubject"/>
    <w:uiPriority w:val="99"/>
    <w:semiHidden/>
    <w:rsid w:val="00DB032D"/>
    <w:rPr>
      <w:rFonts w:eastAsia="Lucida Sans Unicode"/>
      <w:b/>
      <w:bCs/>
      <w:kern w:val="1"/>
      <w:sz w:val="24"/>
      <w:szCs w:val="24"/>
      <w:lang w:val="it-IT"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mauriziodegiuli@gmail.com" TargetMode="External"/><Relationship Id="rId13" Type="http://schemas.openxmlformats.org/officeDocument/2006/relationships/hyperlink" Target="http://www.ncbi.nlm.nih.gov/pubmed/?term=Noguchi%20K%5BAuthor%5D&amp;cauthor=true&amp;cauthor_uid=20354807" TargetMode="External"/><Relationship Id="rId18" Type="http://schemas.openxmlformats.org/officeDocument/2006/relationships/hyperlink" Target="http://www.ncbi.nlm.nih.gov/pubmed/?term=Minami%20M%5BAuthor%5D&amp;cauthor=true&amp;cauthor_uid=20354807" TargetMode="External"/><Relationship Id="rId26"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www.ncbi.nlm.nih.gov/pubmed/25670040" TargetMode="External"/><Relationship Id="rId7" Type="http://schemas.openxmlformats.org/officeDocument/2006/relationships/hyperlink" Target="http://creativecommons.org/licenses/by-nc/4.0/" TargetMode="External"/><Relationship Id="rId12" Type="http://schemas.openxmlformats.org/officeDocument/2006/relationships/hyperlink" Target="http://www.ncbi.nlm.nih.gov/pubmed/?term=Tamamori%20Y%5BAuthor%5D&amp;cauthor=true&amp;cauthor_uid=20354807" TargetMode="External"/><Relationship Id="rId17" Type="http://schemas.openxmlformats.org/officeDocument/2006/relationships/hyperlink" Target="http://www.ncbi.nlm.nih.gov/pubmed/?term=Aoki%20T%5BAuthor%5D&amp;cauthor=true&amp;cauthor_uid=20354807" TargetMode="External"/><Relationship Id="rId25"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ncbi.nlm.nih.gov/pubmed/?term=Oba%20H%5BAuthor%5D&amp;cauthor=true&amp;cauthor_uid=20354807" TargetMode="External"/><Relationship Id="rId20" Type="http://schemas.openxmlformats.org/officeDocument/2006/relationships/hyperlink" Target="http://www.ncbi.nlm.nih.gov/pubmed/250304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cbi.nlm.nih.gov/pubmed/?term=Ohtani%20H%5BAuthor%5D&amp;cauthor=true&amp;cauthor_uid=20354807" TargetMode="External"/><Relationship Id="rId24"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ww.ncbi.nlm.nih.gov/pubmed/?term=Fujimoto%20S%5BAuthor%5D&amp;cauthor=true&amp;cauthor_uid=20354807" TargetMode="External"/><Relationship Id="rId23" Type="http://schemas.openxmlformats.org/officeDocument/2006/relationships/image" Target="media/image2.emf"/><Relationship Id="rId28" Type="http://schemas.openxmlformats.org/officeDocument/2006/relationships/theme" Target="theme/theme1.xml"/><Relationship Id="rId10" Type="http://schemas.openxmlformats.org/officeDocument/2006/relationships/hyperlink" Target="http://www.ncbi.nlm.nih.gov/pubmed/?term=Italian%20Research%20Group%20for%20Gastric%20Cancer%5BCorporate%20Author%5D" TargetMode="External"/><Relationship Id="rId19" Type="http://schemas.openxmlformats.org/officeDocument/2006/relationships/hyperlink" Target="http://www.ncbi.nlm.nih.gov/pubmed/?term=Hirakawa%20K%5BAuthor%5D&amp;cauthor=true&amp;cauthor_uid=20354807" TargetMode="External"/><Relationship Id="rId4" Type="http://schemas.openxmlformats.org/officeDocument/2006/relationships/webSettings" Target="webSettings.xml"/><Relationship Id="rId9" Type="http://schemas.openxmlformats.org/officeDocument/2006/relationships/hyperlink" Target="http://www.ncbi.nlm.nih.gov/pubmed?term=Stomach%20Cancer%20Study%20Group%20of%20the%20Japan%20Clinical%20Oncology%20Group%5BCorporate%20Author%5D" TargetMode="External"/><Relationship Id="rId14" Type="http://schemas.openxmlformats.org/officeDocument/2006/relationships/hyperlink" Target="http://www.ncbi.nlm.nih.gov/pubmed/?term=Azuma%20T%5BAuthor%5D&amp;cauthor=true&amp;cauthor_uid=20354807" TargetMode="External"/><Relationship Id="rId22" Type="http://schemas.openxmlformats.org/officeDocument/2006/relationships/image" Target="media/image1.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15776</Words>
  <Characters>89925</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105491</CharactersWithSpaces>
  <SharedDoc>false</SharedDoc>
  <HLinks>
    <vt:vector size="24" baseType="variant">
      <vt:variant>
        <vt:i4>1769547</vt:i4>
      </vt:variant>
      <vt:variant>
        <vt:i4>9</vt:i4>
      </vt:variant>
      <vt:variant>
        <vt:i4>0</vt:i4>
      </vt:variant>
      <vt:variant>
        <vt:i4>5</vt:i4>
      </vt:variant>
      <vt:variant>
        <vt:lpwstr>http://www.ncbi.nlm.nih.gov/pubmed/?term=Italian%20Research%20Group%20for%20Gastric%20Cancer%5BCorporate%20Author%5D</vt:lpwstr>
      </vt:variant>
      <vt:variant>
        <vt:lpwstr/>
      </vt:variant>
      <vt:variant>
        <vt:i4>524314</vt:i4>
      </vt:variant>
      <vt:variant>
        <vt:i4>6</vt:i4>
      </vt:variant>
      <vt:variant>
        <vt:i4>0</vt:i4>
      </vt:variant>
      <vt:variant>
        <vt:i4>5</vt:i4>
      </vt:variant>
      <vt:variant>
        <vt:lpwstr>http://www.ncbi.nlm.nih.gov/pubmed?term=Stomach%20Cancer%20Study%20Group%20of%20the%20Japan%20Clinical%20Oncology%20Group%5BCorporate%20Author%5D</vt:lpwstr>
      </vt:variant>
      <vt:variant>
        <vt:lpwstr/>
      </vt:variant>
      <vt:variant>
        <vt:i4>4915254</vt:i4>
      </vt:variant>
      <vt:variant>
        <vt:i4>3</vt:i4>
      </vt:variant>
      <vt:variant>
        <vt:i4>0</vt:i4>
      </vt:variant>
      <vt:variant>
        <vt:i4>5</vt:i4>
      </vt:variant>
      <vt:variant>
        <vt:lpwstr>mailto:dr.mauriziodegiuli@gmail.com</vt:lpwstr>
      </vt:variant>
      <vt:variant>
        <vt:lpwstr/>
      </vt: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galasso</dc:creator>
  <cp:keywords/>
  <dc:description/>
  <cp:lastModifiedBy>LS Ma</cp:lastModifiedBy>
  <cp:revision>2</cp:revision>
  <cp:lastPrinted>2015-12-02T17:04:00Z</cp:lastPrinted>
  <dcterms:created xsi:type="dcterms:W3CDTF">2016-01-17T04:32:00Z</dcterms:created>
  <dcterms:modified xsi:type="dcterms:W3CDTF">2016-01-17T04:32:00Z</dcterms:modified>
</cp:coreProperties>
</file>