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52E5" w14:textId="690E2F8F" w:rsidR="003545F2" w:rsidRPr="00D71A1B" w:rsidRDefault="003545F2" w:rsidP="0001582A">
      <w:pPr>
        <w:adjustRightInd w:val="0"/>
        <w:snapToGrid w:val="0"/>
        <w:spacing w:after="0" w:line="360" w:lineRule="auto"/>
        <w:jc w:val="both"/>
        <w:rPr>
          <w:rFonts w:ascii="Book Antiqua" w:eastAsia="Times New Roman" w:hAnsi="Book Antiqua" w:cs="宋体"/>
          <w:b/>
          <w:i/>
          <w:color w:val="000000"/>
          <w:sz w:val="24"/>
        </w:rPr>
      </w:pPr>
      <w:bookmarkStart w:id="0" w:name="OLE_LINK545"/>
      <w:bookmarkStart w:id="1" w:name="OLE_LINK546"/>
      <w:r w:rsidRPr="009F19CA">
        <w:rPr>
          <w:rFonts w:ascii="Book Antiqua" w:eastAsia="Times New Roman" w:hAnsi="Book Antiqua" w:cs="宋体"/>
          <w:b/>
          <w:color w:val="000000"/>
          <w:sz w:val="24"/>
        </w:rPr>
        <w:t xml:space="preserve">Name of </w:t>
      </w:r>
      <w:r w:rsidR="00D71A1B">
        <w:rPr>
          <w:rFonts w:ascii="Book Antiqua" w:hAnsi="Book Antiqua" w:cs="宋体" w:hint="eastAsia"/>
          <w:b/>
          <w:color w:val="000000"/>
          <w:sz w:val="24"/>
          <w:lang w:eastAsia="zh-CN"/>
        </w:rPr>
        <w:t>J</w:t>
      </w:r>
      <w:r w:rsidRPr="009F19CA">
        <w:rPr>
          <w:rFonts w:ascii="Book Antiqua" w:eastAsia="Times New Roman" w:hAnsi="Book Antiqua" w:cs="宋体"/>
          <w:b/>
          <w:color w:val="000000"/>
          <w:sz w:val="24"/>
        </w:rPr>
        <w:t xml:space="preserve">ournal: </w:t>
      </w:r>
      <w:r w:rsidRPr="00D71A1B">
        <w:rPr>
          <w:rFonts w:ascii="Book Antiqua" w:eastAsia="Times New Roman" w:hAnsi="Book Antiqua" w:cs="宋体"/>
          <w:b/>
          <w:i/>
          <w:color w:val="000000"/>
          <w:sz w:val="24"/>
        </w:rPr>
        <w:t xml:space="preserve">World Journal of Obstetrics and </w:t>
      </w:r>
      <w:proofErr w:type="spellStart"/>
      <w:r w:rsidRPr="00D71A1B">
        <w:rPr>
          <w:rFonts w:ascii="Book Antiqua" w:eastAsia="Times New Roman" w:hAnsi="Book Antiqua" w:cs="宋体"/>
          <w:b/>
          <w:i/>
          <w:color w:val="000000"/>
          <w:sz w:val="24"/>
        </w:rPr>
        <w:t>Gynecology</w:t>
      </w:r>
      <w:proofErr w:type="spellEnd"/>
    </w:p>
    <w:p w14:paraId="1025DA82" w14:textId="5901415D" w:rsidR="003545F2" w:rsidRPr="009F19CA" w:rsidRDefault="003545F2" w:rsidP="0001582A">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21572</w:t>
      </w:r>
    </w:p>
    <w:p w14:paraId="173C735D" w14:textId="18BE86D8" w:rsidR="003545F2" w:rsidRDefault="003545F2" w:rsidP="0001582A">
      <w:pPr>
        <w:spacing w:after="0" w:line="360" w:lineRule="auto"/>
        <w:jc w:val="both"/>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proofErr w:type="spellStart"/>
      <w:r w:rsidR="006737D4" w:rsidRPr="006737D4">
        <w:rPr>
          <w:rFonts w:ascii="Book Antiqua" w:hAnsi="Book Antiqua"/>
          <w:b/>
          <w:sz w:val="24"/>
          <w:szCs w:val="24"/>
        </w:rPr>
        <w:t>M</w:t>
      </w:r>
      <w:r w:rsidR="00D71A1B" w:rsidRPr="006737D4">
        <w:rPr>
          <w:rFonts w:ascii="Book Antiqua" w:hAnsi="Book Antiqua"/>
          <w:b/>
          <w:sz w:val="24"/>
          <w:szCs w:val="24"/>
        </w:rPr>
        <w:t>inireivews</w:t>
      </w:r>
      <w:proofErr w:type="spellEnd"/>
    </w:p>
    <w:bookmarkEnd w:id="0"/>
    <w:bookmarkEnd w:id="1"/>
    <w:p w14:paraId="620EC7BC" w14:textId="77777777" w:rsidR="003545F2" w:rsidRPr="006737D4" w:rsidRDefault="003545F2" w:rsidP="0001582A">
      <w:pPr>
        <w:spacing w:after="0" w:line="360" w:lineRule="auto"/>
        <w:jc w:val="both"/>
        <w:rPr>
          <w:rFonts w:ascii="Book Antiqua" w:hAnsi="Book Antiqua"/>
          <w:b/>
          <w:sz w:val="24"/>
          <w:szCs w:val="24"/>
          <w:lang w:eastAsia="zh-CN"/>
        </w:rPr>
      </w:pPr>
    </w:p>
    <w:p w14:paraId="40EF66F5" w14:textId="21EC610A" w:rsidR="001B42BD" w:rsidRDefault="006737D4" w:rsidP="0001582A">
      <w:pPr>
        <w:spacing w:after="0" w:line="360" w:lineRule="auto"/>
        <w:jc w:val="both"/>
        <w:rPr>
          <w:rFonts w:ascii="Book Antiqua" w:hAnsi="Book Antiqua"/>
          <w:b/>
          <w:sz w:val="24"/>
          <w:szCs w:val="24"/>
          <w:lang w:eastAsia="zh-CN"/>
        </w:rPr>
      </w:pPr>
      <w:r>
        <w:rPr>
          <w:rFonts w:ascii="Book Antiqua" w:hAnsi="Book Antiqua"/>
          <w:b/>
          <w:sz w:val="24"/>
          <w:szCs w:val="24"/>
        </w:rPr>
        <w:t xml:space="preserve">Review </w:t>
      </w:r>
      <w:r w:rsidR="001B42BD">
        <w:rPr>
          <w:rFonts w:ascii="Book Antiqua" w:hAnsi="Book Antiqua"/>
          <w:b/>
          <w:sz w:val="24"/>
          <w:szCs w:val="24"/>
        </w:rPr>
        <w:t xml:space="preserve">of the current surgical management of </w:t>
      </w:r>
      <w:proofErr w:type="spellStart"/>
      <w:r w:rsidR="001B42BD">
        <w:rPr>
          <w:rFonts w:ascii="Book Antiqua" w:hAnsi="Book Antiqua"/>
          <w:b/>
          <w:sz w:val="24"/>
          <w:szCs w:val="24"/>
        </w:rPr>
        <w:t>vulval</w:t>
      </w:r>
      <w:proofErr w:type="spellEnd"/>
      <w:r w:rsidR="001B42BD">
        <w:rPr>
          <w:rFonts w:ascii="Book Antiqua" w:hAnsi="Book Antiqua"/>
          <w:b/>
          <w:sz w:val="24"/>
          <w:szCs w:val="24"/>
        </w:rPr>
        <w:t xml:space="preserve"> cancer</w:t>
      </w:r>
    </w:p>
    <w:p w14:paraId="40480E4C" w14:textId="77777777" w:rsidR="006737D4" w:rsidRDefault="006737D4" w:rsidP="0001582A">
      <w:pPr>
        <w:spacing w:after="0" w:line="360" w:lineRule="auto"/>
        <w:jc w:val="both"/>
        <w:rPr>
          <w:rFonts w:ascii="Book Antiqua" w:hAnsi="Book Antiqua"/>
          <w:b/>
          <w:sz w:val="24"/>
          <w:szCs w:val="24"/>
          <w:lang w:eastAsia="zh-CN"/>
        </w:rPr>
      </w:pPr>
    </w:p>
    <w:p w14:paraId="0982E6AF" w14:textId="40C03742" w:rsidR="00D12E02" w:rsidRDefault="001B42BD" w:rsidP="0001582A">
      <w:pPr>
        <w:spacing w:after="0" w:line="360" w:lineRule="auto"/>
        <w:jc w:val="both"/>
        <w:rPr>
          <w:rFonts w:ascii="Book Antiqua" w:hAnsi="Book Antiqua"/>
          <w:sz w:val="24"/>
          <w:szCs w:val="24"/>
          <w:lang w:eastAsia="zh-CN"/>
        </w:rPr>
      </w:pPr>
      <w:r w:rsidRPr="001B42BD">
        <w:rPr>
          <w:rFonts w:ascii="Book Antiqua" w:hAnsi="Book Antiqua"/>
          <w:sz w:val="24"/>
          <w:szCs w:val="24"/>
        </w:rPr>
        <w:t xml:space="preserve">Platt S </w:t>
      </w:r>
      <w:r w:rsidRPr="001B42BD">
        <w:rPr>
          <w:rFonts w:ascii="Book Antiqua" w:hAnsi="Book Antiqua"/>
          <w:i/>
          <w:sz w:val="24"/>
          <w:szCs w:val="24"/>
        </w:rPr>
        <w:t xml:space="preserve">et al. </w:t>
      </w:r>
      <w:r w:rsidR="001E57C9" w:rsidRPr="001B42BD">
        <w:rPr>
          <w:rFonts w:ascii="Book Antiqua" w:hAnsi="Book Antiqua"/>
          <w:sz w:val="24"/>
          <w:szCs w:val="24"/>
        </w:rPr>
        <w:t xml:space="preserve">Surgical </w:t>
      </w:r>
      <w:r w:rsidR="00BC275B" w:rsidRPr="001B42BD">
        <w:rPr>
          <w:rFonts w:ascii="Book Antiqua" w:hAnsi="Book Antiqua"/>
          <w:sz w:val="24"/>
          <w:szCs w:val="24"/>
        </w:rPr>
        <w:t>m</w:t>
      </w:r>
      <w:r w:rsidR="00A65373" w:rsidRPr="001B42BD">
        <w:rPr>
          <w:rFonts w:ascii="Book Antiqua" w:hAnsi="Book Antiqua"/>
          <w:sz w:val="24"/>
          <w:szCs w:val="24"/>
        </w:rPr>
        <w:t xml:space="preserve">anagement of </w:t>
      </w:r>
      <w:proofErr w:type="spellStart"/>
      <w:r w:rsidR="00A65373" w:rsidRPr="001B42BD">
        <w:rPr>
          <w:rFonts w:ascii="Book Antiqua" w:hAnsi="Book Antiqua"/>
          <w:sz w:val="24"/>
          <w:szCs w:val="24"/>
        </w:rPr>
        <w:t>vulval</w:t>
      </w:r>
      <w:proofErr w:type="spellEnd"/>
      <w:r w:rsidR="00BC275B" w:rsidRPr="001B42BD">
        <w:rPr>
          <w:rFonts w:ascii="Book Antiqua" w:hAnsi="Book Antiqua"/>
          <w:sz w:val="24"/>
          <w:szCs w:val="24"/>
        </w:rPr>
        <w:t xml:space="preserve"> c</w:t>
      </w:r>
      <w:r w:rsidR="00FE77FE" w:rsidRPr="001B42BD">
        <w:rPr>
          <w:rFonts w:ascii="Book Antiqua" w:hAnsi="Book Antiqua"/>
          <w:sz w:val="24"/>
          <w:szCs w:val="24"/>
        </w:rPr>
        <w:t>ancer</w:t>
      </w:r>
    </w:p>
    <w:p w14:paraId="27594A89" w14:textId="77777777" w:rsidR="006737D4" w:rsidRPr="001B42BD" w:rsidRDefault="006737D4" w:rsidP="0001582A">
      <w:pPr>
        <w:spacing w:after="0" w:line="360" w:lineRule="auto"/>
        <w:jc w:val="both"/>
        <w:rPr>
          <w:rFonts w:ascii="Book Antiqua" w:hAnsi="Book Antiqua"/>
          <w:sz w:val="24"/>
          <w:szCs w:val="24"/>
          <w:lang w:eastAsia="zh-CN"/>
        </w:rPr>
      </w:pPr>
    </w:p>
    <w:p w14:paraId="7389D3C0" w14:textId="3A1CD898" w:rsidR="00BC275B" w:rsidRPr="00104B6A" w:rsidRDefault="006737D4" w:rsidP="0001582A">
      <w:pPr>
        <w:spacing w:after="0" w:line="360" w:lineRule="auto"/>
        <w:jc w:val="both"/>
        <w:rPr>
          <w:rFonts w:ascii="Book Antiqua" w:hAnsi="Book Antiqua"/>
          <w:b/>
          <w:sz w:val="24"/>
          <w:szCs w:val="24"/>
          <w:lang w:eastAsia="zh-CN"/>
        </w:rPr>
      </w:pPr>
      <w:r w:rsidRPr="00104B6A">
        <w:rPr>
          <w:rFonts w:ascii="Book Antiqua" w:hAnsi="Book Antiqua"/>
          <w:b/>
          <w:sz w:val="24"/>
          <w:szCs w:val="24"/>
        </w:rPr>
        <w:t>Sarah L Platt</w:t>
      </w:r>
      <w:r w:rsidR="003150B5" w:rsidRPr="00104B6A">
        <w:rPr>
          <w:rFonts w:ascii="Book Antiqua" w:hAnsi="Book Antiqua"/>
          <w:b/>
          <w:sz w:val="24"/>
          <w:szCs w:val="24"/>
        </w:rPr>
        <w:t xml:space="preserve">, </w:t>
      </w:r>
      <w:r w:rsidR="001B42BD" w:rsidRPr="00104B6A">
        <w:rPr>
          <w:rFonts w:ascii="Book Antiqua" w:hAnsi="Book Antiqua"/>
          <w:b/>
          <w:sz w:val="24"/>
          <w:szCs w:val="24"/>
        </w:rPr>
        <w:t>Kristyn M Manley</w:t>
      </w:r>
      <w:r w:rsidR="003150B5" w:rsidRPr="00104B6A">
        <w:rPr>
          <w:rFonts w:ascii="Book Antiqua" w:hAnsi="Book Antiqua"/>
          <w:b/>
          <w:sz w:val="24"/>
          <w:szCs w:val="24"/>
        </w:rPr>
        <w:t xml:space="preserve">, </w:t>
      </w:r>
      <w:r w:rsidR="001B42BD" w:rsidRPr="00104B6A">
        <w:rPr>
          <w:rFonts w:ascii="Book Antiqua" w:hAnsi="Book Antiqua"/>
          <w:b/>
          <w:sz w:val="24"/>
          <w:szCs w:val="24"/>
        </w:rPr>
        <w:t>John B Murdoch</w:t>
      </w:r>
    </w:p>
    <w:p w14:paraId="788316AE" w14:textId="77777777" w:rsidR="006737D4" w:rsidRPr="001B42BD" w:rsidRDefault="006737D4" w:rsidP="0001582A">
      <w:pPr>
        <w:spacing w:after="0" w:line="360" w:lineRule="auto"/>
        <w:jc w:val="both"/>
        <w:rPr>
          <w:rFonts w:ascii="Book Antiqua" w:hAnsi="Book Antiqua"/>
          <w:b/>
          <w:sz w:val="24"/>
          <w:szCs w:val="24"/>
          <w:lang w:eastAsia="zh-CN"/>
        </w:rPr>
      </w:pPr>
    </w:p>
    <w:p w14:paraId="4C4F6854" w14:textId="3E90944D" w:rsidR="001B42BD" w:rsidRPr="001B42BD" w:rsidRDefault="006737D4" w:rsidP="0001582A">
      <w:pPr>
        <w:spacing w:after="0" w:line="360" w:lineRule="auto"/>
        <w:jc w:val="both"/>
        <w:rPr>
          <w:rFonts w:ascii="Book Antiqua" w:hAnsi="Book Antiqua"/>
          <w:sz w:val="24"/>
          <w:szCs w:val="24"/>
          <w:lang w:eastAsia="zh-CN"/>
        </w:rPr>
      </w:pPr>
      <w:r w:rsidRPr="006737D4">
        <w:rPr>
          <w:rFonts w:ascii="Book Antiqua" w:hAnsi="Book Antiqua"/>
          <w:b/>
          <w:sz w:val="24"/>
          <w:szCs w:val="24"/>
        </w:rPr>
        <w:t>Sarah L Platt, Kristyn M Manley, John B Murdoch</w:t>
      </w:r>
      <w:r w:rsidRPr="006737D4">
        <w:rPr>
          <w:rFonts w:ascii="Book Antiqua" w:hAnsi="Book Antiqua" w:hint="eastAsia"/>
          <w:b/>
          <w:sz w:val="24"/>
          <w:szCs w:val="24"/>
          <w:lang w:eastAsia="zh-CN"/>
        </w:rPr>
        <w:t xml:space="preserve">, </w:t>
      </w:r>
      <w:r w:rsidR="001B42BD">
        <w:rPr>
          <w:rFonts w:ascii="Book Antiqua" w:hAnsi="Book Antiqua"/>
          <w:sz w:val="24"/>
          <w:szCs w:val="24"/>
        </w:rPr>
        <w:t xml:space="preserve">Department of Gynaecological Oncology, St. Michael’s Hospital, University Hospitals Bristol NHS Trust, </w:t>
      </w:r>
      <w:r w:rsidR="003545F2">
        <w:rPr>
          <w:rFonts w:ascii="Book Antiqua" w:hAnsi="Book Antiqua"/>
          <w:sz w:val="24"/>
          <w:szCs w:val="24"/>
        </w:rPr>
        <w:t>Bristol BS2 8EG, United Kingdom</w:t>
      </w:r>
    </w:p>
    <w:p w14:paraId="1D623F53" w14:textId="77777777" w:rsidR="001B42BD" w:rsidRDefault="001B42BD" w:rsidP="0001582A">
      <w:pPr>
        <w:spacing w:after="0" w:line="360" w:lineRule="auto"/>
        <w:jc w:val="both"/>
        <w:rPr>
          <w:rFonts w:ascii="Book Antiqua" w:hAnsi="Book Antiqua"/>
          <w:sz w:val="24"/>
          <w:szCs w:val="24"/>
          <w:u w:val="single"/>
        </w:rPr>
      </w:pPr>
    </w:p>
    <w:p w14:paraId="5D2420B4" w14:textId="3134F4FF" w:rsidR="001B42BD" w:rsidRPr="001B42BD" w:rsidRDefault="001B42BD" w:rsidP="0001582A">
      <w:pPr>
        <w:autoSpaceDE w:val="0"/>
        <w:autoSpaceDN w:val="0"/>
        <w:adjustRightInd w:val="0"/>
        <w:spacing w:after="0" w:line="360" w:lineRule="auto"/>
        <w:jc w:val="both"/>
        <w:rPr>
          <w:rFonts w:ascii="Book Antiqua" w:hAnsi="Book Antiqua" w:cs="Book Antiqua"/>
          <w:sz w:val="24"/>
          <w:szCs w:val="24"/>
        </w:rPr>
      </w:pPr>
      <w:r w:rsidRPr="001B42BD">
        <w:rPr>
          <w:rFonts w:ascii="Book Antiqua" w:hAnsi="Book Antiqua" w:cs="Book Antiqua"/>
          <w:b/>
          <w:sz w:val="24"/>
          <w:szCs w:val="24"/>
        </w:rPr>
        <w:t>Author contributions:</w:t>
      </w:r>
      <w:r>
        <w:rPr>
          <w:rFonts w:ascii="Book Antiqua" w:hAnsi="Book Antiqua" w:cs="Book Antiqua"/>
          <w:sz w:val="24"/>
          <w:szCs w:val="24"/>
        </w:rPr>
        <w:t xml:space="preserve"> Platt S</w:t>
      </w:r>
      <w:r w:rsidR="006737D4">
        <w:rPr>
          <w:rFonts w:ascii="Book Antiqua" w:hAnsi="Book Antiqua" w:cs="Book Antiqua" w:hint="eastAsia"/>
          <w:sz w:val="24"/>
          <w:szCs w:val="24"/>
          <w:lang w:eastAsia="zh-CN"/>
        </w:rPr>
        <w:t>L</w:t>
      </w:r>
      <w:r>
        <w:rPr>
          <w:rFonts w:ascii="Book Antiqua" w:hAnsi="Book Antiqua" w:cs="Book Antiqua"/>
          <w:sz w:val="24"/>
          <w:szCs w:val="24"/>
        </w:rPr>
        <w:t xml:space="preserve"> and Manley K</w:t>
      </w:r>
      <w:r w:rsidR="006737D4">
        <w:rPr>
          <w:rFonts w:ascii="Book Antiqua" w:hAnsi="Book Antiqua" w:cs="Book Antiqua" w:hint="eastAsia"/>
          <w:sz w:val="24"/>
          <w:szCs w:val="24"/>
          <w:lang w:eastAsia="zh-CN"/>
        </w:rPr>
        <w:t>M</w:t>
      </w:r>
      <w:r>
        <w:rPr>
          <w:rFonts w:ascii="Book Antiqua" w:hAnsi="Book Antiqua" w:cs="Book Antiqua"/>
          <w:sz w:val="24"/>
          <w:szCs w:val="24"/>
        </w:rPr>
        <w:t xml:space="preserve"> contributed equally to this paper with conception and design of the study, literature review and analysis, drafting and critical revision and editing, and final approval of the final version</w:t>
      </w:r>
      <w:r w:rsidR="006737D4">
        <w:rPr>
          <w:rFonts w:ascii="Book Antiqua" w:hAnsi="Book Antiqua" w:cs="Book Antiqua" w:hint="eastAsia"/>
          <w:sz w:val="24"/>
          <w:szCs w:val="24"/>
          <w:lang w:eastAsia="zh-CN"/>
        </w:rPr>
        <w:t>;</w:t>
      </w:r>
      <w:r>
        <w:rPr>
          <w:rFonts w:ascii="Book Antiqua" w:hAnsi="Book Antiqua" w:cs="Book Antiqua"/>
          <w:sz w:val="24"/>
          <w:szCs w:val="24"/>
        </w:rPr>
        <w:t xml:space="preserve"> Murdoch J</w:t>
      </w:r>
      <w:r w:rsidR="006737D4">
        <w:rPr>
          <w:rFonts w:ascii="Book Antiqua" w:hAnsi="Book Antiqua" w:cs="Book Antiqua" w:hint="eastAsia"/>
          <w:sz w:val="24"/>
          <w:szCs w:val="24"/>
          <w:lang w:eastAsia="zh-CN"/>
        </w:rPr>
        <w:t>B</w:t>
      </w:r>
      <w:r>
        <w:rPr>
          <w:rFonts w:ascii="Book Antiqua" w:hAnsi="Book Antiqua" w:cs="Book Antiqua"/>
          <w:sz w:val="24"/>
          <w:szCs w:val="24"/>
        </w:rPr>
        <w:t xml:space="preserve"> reviewed the final version.</w:t>
      </w:r>
    </w:p>
    <w:p w14:paraId="7B4FD581" w14:textId="77777777" w:rsidR="001B42BD" w:rsidRDefault="001B42BD" w:rsidP="0001582A">
      <w:pPr>
        <w:autoSpaceDE w:val="0"/>
        <w:autoSpaceDN w:val="0"/>
        <w:adjustRightInd w:val="0"/>
        <w:spacing w:after="0" w:line="360" w:lineRule="auto"/>
        <w:jc w:val="both"/>
        <w:rPr>
          <w:rFonts w:ascii="Book Antiqua" w:hAnsi="Book Antiqua" w:cs="Book Antiqua"/>
          <w:sz w:val="24"/>
          <w:szCs w:val="24"/>
          <w:lang w:eastAsia="zh-CN"/>
        </w:rPr>
      </w:pPr>
    </w:p>
    <w:p w14:paraId="5E715929" w14:textId="57A7A710" w:rsidR="001B42BD" w:rsidRDefault="003545F2" w:rsidP="0001582A">
      <w:pPr>
        <w:autoSpaceDE w:val="0"/>
        <w:autoSpaceDN w:val="0"/>
        <w:adjustRightInd w:val="0"/>
        <w:spacing w:after="0" w:line="360" w:lineRule="auto"/>
        <w:jc w:val="both"/>
        <w:rPr>
          <w:rFonts w:ascii="Book Antiqua" w:hAnsi="Book Antiqua" w:cs="Book Antiqua"/>
          <w:sz w:val="24"/>
          <w:szCs w:val="24"/>
          <w:lang w:eastAsia="zh-CN"/>
        </w:rPr>
      </w:pPr>
      <w:bookmarkStart w:id="2" w:name="OLE_LINK526"/>
      <w:bookmarkStart w:id="3" w:name="OLE_LINK527"/>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bookmarkEnd w:id="2"/>
      <w:bookmarkEnd w:id="3"/>
      <w:r w:rsidR="006737D4">
        <w:rPr>
          <w:rFonts w:ascii="Book Antiqua" w:hAnsi="Book Antiqua" w:cs="TimesNewRomanPS-BoldItalicMT" w:hint="eastAsia"/>
          <w:b/>
          <w:bCs/>
          <w:iCs/>
          <w:color w:val="000000"/>
          <w:sz w:val="24"/>
          <w:lang w:eastAsia="zh-CN"/>
        </w:rPr>
        <w:t xml:space="preserve"> </w:t>
      </w:r>
      <w:r w:rsidR="001B42BD">
        <w:rPr>
          <w:rFonts w:ascii="Book Antiqua" w:hAnsi="Book Antiqua" w:cs="Book Antiqua"/>
          <w:sz w:val="24"/>
          <w:szCs w:val="24"/>
        </w:rPr>
        <w:t>No potential conflicts of interest. No financial support.</w:t>
      </w:r>
    </w:p>
    <w:p w14:paraId="55C0F524" w14:textId="77777777" w:rsidR="006737D4" w:rsidRPr="003545F2" w:rsidRDefault="006737D4" w:rsidP="0001582A">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14:paraId="3F0AC91A" w14:textId="77777777" w:rsidR="003545F2" w:rsidRPr="00164EDB" w:rsidRDefault="003545F2" w:rsidP="0001582A">
      <w:pPr>
        <w:spacing w:after="0" w:line="360" w:lineRule="auto"/>
        <w:jc w:val="both"/>
        <w:rPr>
          <w:rFonts w:ascii="Book Antiqua" w:hAnsi="Book Antiqua"/>
          <w:b/>
          <w:color w:val="000000"/>
          <w:sz w:val="24"/>
        </w:rPr>
      </w:pPr>
      <w:bookmarkStart w:id="4" w:name="OLE_LINK155"/>
      <w:bookmarkStart w:id="5"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40BEC1FB" w14:textId="77777777" w:rsidR="001B42BD" w:rsidRDefault="001B42BD" w:rsidP="0001582A">
      <w:pPr>
        <w:spacing w:after="0" w:line="360" w:lineRule="auto"/>
        <w:jc w:val="both"/>
        <w:rPr>
          <w:rFonts w:ascii="Book Antiqua" w:hAnsi="Book Antiqua" w:cs="Book Antiqua"/>
          <w:sz w:val="24"/>
          <w:szCs w:val="24"/>
        </w:rPr>
      </w:pPr>
    </w:p>
    <w:p w14:paraId="69815595" w14:textId="6689483B" w:rsidR="006B4D7E" w:rsidRDefault="001B42BD" w:rsidP="0001582A">
      <w:pPr>
        <w:spacing w:after="0" w:line="360" w:lineRule="auto"/>
        <w:jc w:val="both"/>
        <w:rPr>
          <w:rFonts w:ascii="Book Antiqua" w:hAnsi="Book Antiqua"/>
          <w:sz w:val="24"/>
          <w:szCs w:val="24"/>
        </w:rPr>
      </w:pPr>
      <w:r w:rsidRPr="006B4D7E">
        <w:rPr>
          <w:rFonts w:ascii="Book Antiqua" w:hAnsi="Book Antiqua" w:cs="Book Antiqua"/>
          <w:b/>
          <w:sz w:val="24"/>
          <w:szCs w:val="24"/>
        </w:rPr>
        <w:t>Correspondence to:</w:t>
      </w:r>
      <w:r>
        <w:rPr>
          <w:rFonts w:ascii="Book Antiqua" w:hAnsi="Book Antiqua" w:cs="Book Antiqua"/>
          <w:sz w:val="24"/>
          <w:szCs w:val="24"/>
        </w:rPr>
        <w:t xml:space="preserve"> </w:t>
      </w:r>
      <w:proofErr w:type="spellStart"/>
      <w:r w:rsidRPr="006737D4">
        <w:rPr>
          <w:rFonts w:ascii="Book Antiqua" w:hAnsi="Book Antiqua" w:cs="Book Antiqua"/>
          <w:b/>
          <w:sz w:val="24"/>
          <w:szCs w:val="24"/>
        </w:rPr>
        <w:t>Dr</w:t>
      </w:r>
      <w:r w:rsidR="006737D4" w:rsidRPr="006737D4">
        <w:rPr>
          <w:rFonts w:ascii="Book Antiqua" w:hAnsi="Book Antiqua" w:cs="Book Antiqua" w:hint="eastAsia"/>
          <w:b/>
          <w:sz w:val="24"/>
          <w:szCs w:val="24"/>
          <w:lang w:eastAsia="zh-CN"/>
        </w:rPr>
        <w:t>.</w:t>
      </w:r>
      <w:proofErr w:type="spellEnd"/>
      <w:r w:rsidRPr="006737D4">
        <w:rPr>
          <w:rFonts w:ascii="Book Antiqua" w:hAnsi="Book Antiqua" w:cs="Book Antiqua"/>
          <w:b/>
          <w:sz w:val="24"/>
          <w:szCs w:val="24"/>
        </w:rPr>
        <w:t xml:space="preserve"> Sarah L Platt, </w:t>
      </w:r>
      <w:proofErr w:type="spellStart"/>
      <w:r w:rsidRPr="006737D4">
        <w:rPr>
          <w:rFonts w:ascii="Book Antiqua" w:hAnsi="Book Antiqua" w:cs="Book Antiqua"/>
          <w:b/>
          <w:sz w:val="24"/>
          <w:szCs w:val="24"/>
        </w:rPr>
        <w:t>MBChB</w:t>
      </w:r>
      <w:proofErr w:type="spellEnd"/>
      <w:r w:rsidRPr="006737D4">
        <w:rPr>
          <w:rFonts w:ascii="Book Antiqua" w:hAnsi="Book Antiqua" w:cs="Book Antiqua"/>
          <w:b/>
          <w:sz w:val="24"/>
          <w:szCs w:val="24"/>
        </w:rPr>
        <w:t>, MRCOG</w:t>
      </w:r>
      <w:r w:rsidR="006B4D7E" w:rsidRPr="006737D4">
        <w:rPr>
          <w:rFonts w:ascii="Book Antiqua" w:hAnsi="Book Antiqua" w:cs="Book Antiqua"/>
          <w:b/>
          <w:sz w:val="24"/>
          <w:szCs w:val="24"/>
        </w:rPr>
        <w:t xml:space="preserve">, BSc (Hons), </w:t>
      </w:r>
      <w:r w:rsidR="006B4D7E">
        <w:rPr>
          <w:rFonts w:ascii="Book Antiqua" w:hAnsi="Book Antiqua"/>
          <w:sz w:val="24"/>
          <w:szCs w:val="24"/>
        </w:rPr>
        <w:t xml:space="preserve">Department of Gynaecological Oncology, St. Michael’s Hospital, University Hospitals Bristol </w:t>
      </w:r>
      <w:r w:rsidR="006B4D7E">
        <w:rPr>
          <w:rFonts w:ascii="Book Antiqua" w:hAnsi="Book Antiqua"/>
          <w:sz w:val="24"/>
          <w:szCs w:val="24"/>
        </w:rPr>
        <w:lastRenderedPageBreak/>
        <w:t xml:space="preserve">NHS Trust, Southwell Street, Bristol BS2 8EG, United Kingdom. </w:t>
      </w:r>
      <w:hyperlink r:id="rId9" w:history="1">
        <w:r w:rsidR="006B4D7E" w:rsidRPr="006737D4">
          <w:rPr>
            <w:rStyle w:val="Hyperlink"/>
            <w:rFonts w:ascii="Book Antiqua" w:hAnsi="Book Antiqua"/>
            <w:color w:val="auto"/>
            <w:sz w:val="24"/>
            <w:szCs w:val="24"/>
            <w:u w:val="none"/>
          </w:rPr>
          <w:t>sarah.platt@uhbristol.nhs.uk</w:t>
        </w:r>
      </w:hyperlink>
    </w:p>
    <w:p w14:paraId="709346B2" w14:textId="2914B2C0" w:rsidR="006B4D7E" w:rsidRDefault="006B4D7E" w:rsidP="0001582A">
      <w:pPr>
        <w:spacing w:after="0" w:line="360" w:lineRule="auto"/>
        <w:jc w:val="both"/>
        <w:rPr>
          <w:rFonts w:ascii="Book Antiqua" w:hAnsi="Book Antiqua"/>
          <w:sz w:val="24"/>
          <w:szCs w:val="24"/>
        </w:rPr>
      </w:pPr>
      <w:r w:rsidRPr="006737D4">
        <w:rPr>
          <w:rFonts w:ascii="Book Antiqua" w:hAnsi="Book Antiqua"/>
          <w:b/>
          <w:sz w:val="24"/>
          <w:szCs w:val="24"/>
        </w:rPr>
        <w:t>Tel</w:t>
      </w:r>
      <w:r w:rsidR="006737D4" w:rsidRPr="006737D4">
        <w:rPr>
          <w:rFonts w:ascii="Book Antiqua" w:hAnsi="Book Antiqua" w:hint="eastAsia"/>
          <w:b/>
          <w:sz w:val="24"/>
          <w:szCs w:val="24"/>
          <w:lang w:eastAsia="zh-CN"/>
        </w:rPr>
        <w:t>ephone</w:t>
      </w:r>
      <w:r>
        <w:rPr>
          <w:rFonts w:ascii="Book Antiqua" w:hAnsi="Book Antiqua"/>
          <w:sz w:val="24"/>
          <w:szCs w:val="24"/>
        </w:rPr>
        <w:t>:</w:t>
      </w:r>
      <w:r w:rsidR="006737D4">
        <w:rPr>
          <w:rFonts w:ascii="Book Antiqua" w:hAnsi="Book Antiqua" w:hint="eastAsia"/>
          <w:sz w:val="24"/>
          <w:szCs w:val="24"/>
          <w:lang w:eastAsia="zh-CN"/>
        </w:rPr>
        <w:t xml:space="preserve"> +44-</w:t>
      </w:r>
      <w:r>
        <w:rPr>
          <w:rFonts w:ascii="Book Antiqua" w:hAnsi="Book Antiqua"/>
          <w:sz w:val="24"/>
          <w:szCs w:val="24"/>
        </w:rPr>
        <w:t>117</w:t>
      </w:r>
      <w:r w:rsidR="006737D4">
        <w:rPr>
          <w:rFonts w:ascii="Book Antiqua" w:hAnsi="Book Antiqua" w:hint="eastAsia"/>
          <w:sz w:val="24"/>
          <w:szCs w:val="24"/>
          <w:lang w:eastAsia="zh-CN"/>
        </w:rPr>
        <w:t>-</w:t>
      </w:r>
      <w:r>
        <w:rPr>
          <w:rFonts w:ascii="Book Antiqua" w:hAnsi="Book Antiqua"/>
          <w:sz w:val="24"/>
          <w:szCs w:val="24"/>
        </w:rPr>
        <w:t>3425810</w:t>
      </w:r>
    </w:p>
    <w:p w14:paraId="5D61360B" w14:textId="29FB3AC9" w:rsidR="006B4D7E" w:rsidRPr="001B42BD" w:rsidRDefault="006B4D7E" w:rsidP="0001582A">
      <w:pPr>
        <w:spacing w:after="0" w:line="360" w:lineRule="auto"/>
        <w:jc w:val="both"/>
        <w:rPr>
          <w:rFonts w:ascii="Book Antiqua" w:hAnsi="Book Antiqua"/>
          <w:sz w:val="24"/>
          <w:szCs w:val="24"/>
        </w:rPr>
      </w:pPr>
      <w:r w:rsidRPr="006737D4">
        <w:rPr>
          <w:rFonts w:ascii="Book Antiqua" w:hAnsi="Book Antiqua"/>
          <w:b/>
          <w:sz w:val="24"/>
          <w:szCs w:val="24"/>
        </w:rPr>
        <w:t>Fax</w:t>
      </w:r>
      <w:r>
        <w:rPr>
          <w:rFonts w:ascii="Book Antiqua" w:hAnsi="Book Antiqua"/>
          <w:sz w:val="24"/>
          <w:szCs w:val="24"/>
        </w:rPr>
        <w:t xml:space="preserve">: </w:t>
      </w:r>
      <w:r w:rsidR="006737D4">
        <w:rPr>
          <w:rFonts w:ascii="Book Antiqua" w:hAnsi="Book Antiqua" w:hint="eastAsia"/>
          <w:sz w:val="24"/>
          <w:szCs w:val="24"/>
          <w:lang w:eastAsia="zh-CN"/>
        </w:rPr>
        <w:t>+44-</w:t>
      </w:r>
      <w:r w:rsidR="00B36C8D">
        <w:rPr>
          <w:rFonts w:ascii="Book Antiqua" w:hAnsi="Book Antiqua"/>
          <w:sz w:val="24"/>
          <w:szCs w:val="24"/>
        </w:rPr>
        <w:t>117</w:t>
      </w:r>
      <w:r w:rsidR="006737D4">
        <w:rPr>
          <w:rFonts w:ascii="Book Antiqua" w:hAnsi="Book Antiqua" w:hint="eastAsia"/>
          <w:sz w:val="24"/>
          <w:szCs w:val="24"/>
          <w:lang w:eastAsia="zh-CN"/>
        </w:rPr>
        <w:t>-</w:t>
      </w:r>
      <w:r w:rsidR="00B36C8D">
        <w:rPr>
          <w:rFonts w:ascii="Book Antiqua" w:hAnsi="Book Antiqua"/>
          <w:sz w:val="24"/>
          <w:szCs w:val="24"/>
        </w:rPr>
        <w:t>3425792</w:t>
      </w:r>
    </w:p>
    <w:p w14:paraId="1078ADED" w14:textId="77777777" w:rsidR="006737D4" w:rsidRDefault="006737D4" w:rsidP="0001582A">
      <w:pPr>
        <w:spacing w:after="0" w:line="360" w:lineRule="auto"/>
        <w:jc w:val="both"/>
        <w:rPr>
          <w:rFonts w:ascii="Book Antiqua" w:hAnsi="Book Antiqua"/>
          <w:b/>
          <w:sz w:val="24"/>
          <w:lang w:eastAsia="zh-CN"/>
        </w:rPr>
      </w:pPr>
      <w:bookmarkStart w:id="6" w:name="OLE_LINK476"/>
      <w:bookmarkStart w:id="7" w:name="OLE_LINK477"/>
      <w:bookmarkStart w:id="8" w:name="OLE_LINK117"/>
      <w:bookmarkStart w:id="9" w:name="OLE_LINK528"/>
      <w:bookmarkStart w:id="10" w:name="OLE_LINK557"/>
    </w:p>
    <w:p w14:paraId="38087BEE" w14:textId="75F5450C" w:rsidR="003545F2" w:rsidRPr="006737D4" w:rsidRDefault="003545F2" w:rsidP="0001582A">
      <w:pPr>
        <w:spacing w:after="0" w:line="360" w:lineRule="auto"/>
        <w:jc w:val="both"/>
        <w:rPr>
          <w:rFonts w:ascii="Book Antiqua" w:hAnsi="Book Antiqua"/>
          <w:sz w:val="24"/>
          <w:lang w:eastAsia="zh-CN"/>
        </w:rPr>
      </w:pPr>
      <w:r>
        <w:rPr>
          <w:rFonts w:ascii="Book Antiqua" w:hAnsi="Book Antiqua"/>
          <w:b/>
          <w:sz w:val="24"/>
        </w:rPr>
        <w:t>Received:</w:t>
      </w:r>
      <w:r w:rsidR="006737D4">
        <w:rPr>
          <w:rFonts w:ascii="Book Antiqua" w:hAnsi="Book Antiqua" w:hint="eastAsia"/>
          <w:b/>
          <w:sz w:val="24"/>
          <w:lang w:eastAsia="zh-CN"/>
        </w:rPr>
        <w:t xml:space="preserve"> </w:t>
      </w:r>
      <w:r w:rsidR="006737D4" w:rsidRPr="006737D4">
        <w:rPr>
          <w:rFonts w:ascii="Book Antiqua" w:hAnsi="Book Antiqua" w:hint="eastAsia"/>
          <w:sz w:val="24"/>
          <w:lang w:eastAsia="zh-CN"/>
        </w:rPr>
        <w:t>July 20, 2015</w:t>
      </w:r>
    </w:p>
    <w:p w14:paraId="388728A9" w14:textId="0FA139DD" w:rsidR="003545F2" w:rsidRPr="006737D4" w:rsidRDefault="003545F2" w:rsidP="0001582A">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6737D4">
        <w:rPr>
          <w:rFonts w:ascii="Book Antiqua" w:hAnsi="Book Antiqua" w:hint="eastAsia"/>
          <w:b/>
          <w:sz w:val="24"/>
          <w:lang w:eastAsia="zh-CN"/>
        </w:rPr>
        <w:t xml:space="preserve"> </w:t>
      </w:r>
      <w:r w:rsidR="006737D4" w:rsidRPr="006737D4">
        <w:rPr>
          <w:rFonts w:ascii="Book Antiqua" w:hAnsi="Book Antiqua" w:hint="eastAsia"/>
          <w:sz w:val="24"/>
          <w:lang w:eastAsia="zh-CN"/>
        </w:rPr>
        <w:t xml:space="preserve">July </w:t>
      </w:r>
      <w:r w:rsidR="006737D4">
        <w:rPr>
          <w:rFonts w:ascii="Book Antiqua" w:hAnsi="Book Antiqua" w:hint="eastAsia"/>
          <w:sz w:val="24"/>
          <w:lang w:eastAsia="zh-CN"/>
        </w:rPr>
        <w:t>23</w:t>
      </w:r>
      <w:r w:rsidR="006737D4" w:rsidRPr="006737D4">
        <w:rPr>
          <w:rFonts w:ascii="Book Antiqua" w:hAnsi="Book Antiqua" w:hint="eastAsia"/>
          <w:sz w:val="24"/>
          <w:lang w:eastAsia="zh-CN"/>
        </w:rPr>
        <w:t>, 2015</w:t>
      </w:r>
    </w:p>
    <w:p w14:paraId="342FB503" w14:textId="1C267103" w:rsidR="003545F2" w:rsidRPr="006737D4" w:rsidRDefault="003545F2" w:rsidP="0001582A">
      <w:pPr>
        <w:spacing w:after="0" w:line="360" w:lineRule="auto"/>
        <w:jc w:val="both"/>
        <w:rPr>
          <w:rFonts w:ascii="Book Antiqua" w:hAnsi="Book Antiqua"/>
          <w:sz w:val="24"/>
          <w:lang w:eastAsia="zh-CN"/>
        </w:rPr>
      </w:pPr>
      <w:r w:rsidRPr="009659DA">
        <w:rPr>
          <w:rFonts w:ascii="Book Antiqua" w:hAnsi="Book Antiqua"/>
          <w:b/>
          <w:sz w:val="24"/>
        </w:rPr>
        <w:t>First decision:</w:t>
      </w:r>
      <w:r w:rsidR="006737D4">
        <w:rPr>
          <w:rFonts w:ascii="Book Antiqua" w:hAnsi="Book Antiqua" w:hint="eastAsia"/>
          <w:b/>
          <w:sz w:val="24"/>
          <w:lang w:eastAsia="zh-CN"/>
        </w:rPr>
        <w:t xml:space="preserve"> </w:t>
      </w:r>
      <w:r w:rsidR="006737D4" w:rsidRPr="006737D4">
        <w:rPr>
          <w:rFonts w:ascii="Book Antiqua" w:hAnsi="Book Antiqua" w:hint="eastAsia"/>
          <w:sz w:val="24"/>
          <w:lang w:eastAsia="zh-CN"/>
        </w:rPr>
        <w:t>November 6, 2015</w:t>
      </w:r>
    </w:p>
    <w:p w14:paraId="253FF0DC" w14:textId="3184612C" w:rsidR="003545F2" w:rsidRPr="006737D4" w:rsidRDefault="003545F2" w:rsidP="0001582A">
      <w:pPr>
        <w:spacing w:after="0" w:line="360" w:lineRule="auto"/>
        <w:jc w:val="both"/>
        <w:rPr>
          <w:rFonts w:ascii="Book Antiqua" w:hAnsi="Book Antiqua"/>
          <w:sz w:val="24"/>
          <w:lang w:eastAsia="zh-CN"/>
        </w:rPr>
      </w:pPr>
      <w:r>
        <w:rPr>
          <w:rFonts w:ascii="Book Antiqua" w:hAnsi="Book Antiqua"/>
          <w:b/>
          <w:sz w:val="24"/>
        </w:rPr>
        <w:t>Revised:</w:t>
      </w:r>
      <w:r w:rsidR="006737D4">
        <w:rPr>
          <w:rFonts w:ascii="Book Antiqua" w:hAnsi="Book Antiqua" w:hint="eastAsia"/>
          <w:b/>
          <w:sz w:val="24"/>
          <w:lang w:eastAsia="zh-CN"/>
        </w:rPr>
        <w:t xml:space="preserve"> </w:t>
      </w:r>
      <w:r w:rsidR="006737D4" w:rsidRPr="006737D4">
        <w:rPr>
          <w:rFonts w:ascii="Book Antiqua" w:hAnsi="Book Antiqua" w:hint="eastAsia"/>
          <w:sz w:val="24"/>
          <w:lang w:eastAsia="zh-CN"/>
        </w:rPr>
        <w:t>December 3, 2015</w:t>
      </w:r>
    </w:p>
    <w:p w14:paraId="2107E750" w14:textId="000C0427" w:rsidR="003545F2" w:rsidRPr="00CE62B7" w:rsidRDefault="003545F2" w:rsidP="00CE62B7">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CE62B7">
        <w:rPr>
          <w:rStyle w:val="Emphasis"/>
        </w:rPr>
        <w:t xml:space="preserve">January </w:t>
      </w:r>
      <w:r w:rsidR="00CE62B7">
        <w:rPr>
          <w:rStyle w:val="Emphasis"/>
          <w:rFonts w:ascii="宋体" w:hAnsi="宋体" w:cs="宋体" w:hint="eastAsia"/>
        </w:rPr>
        <w:t>5</w:t>
      </w:r>
      <w:r w:rsidR="00CE62B7" w:rsidRPr="00235CD4">
        <w:rPr>
          <w:rStyle w:val="Emphasis"/>
        </w:rPr>
        <w:t>,</w:t>
      </w:r>
      <w:r w:rsidR="00CE62B7">
        <w:rPr>
          <w:rStyle w:val="Emphasis"/>
        </w:rPr>
        <w:t xml:space="preserve"> 2016</w:t>
      </w:r>
      <w:r>
        <w:rPr>
          <w:rFonts w:ascii="Book Antiqua" w:hAnsi="Book Antiqua" w:hint="eastAsia"/>
          <w:b/>
          <w:sz w:val="24"/>
        </w:rPr>
        <w:t xml:space="preserve"> </w:t>
      </w:r>
    </w:p>
    <w:p w14:paraId="4741B52A" w14:textId="77777777" w:rsidR="003545F2" w:rsidRDefault="003545F2" w:rsidP="0001582A">
      <w:pPr>
        <w:spacing w:after="0" w:line="360" w:lineRule="auto"/>
        <w:jc w:val="both"/>
        <w:rPr>
          <w:rFonts w:ascii="Book Antiqua" w:hAnsi="Book Antiqua"/>
          <w:b/>
          <w:sz w:val="24"/>
        </w:rPr>
      </w:pPr>
      <w:r w:rsidRPr="009659DA">
        <w:rPr>
          <w:rFonts w:ascii="Book Antiqua" w:hAnsi="Book Antiqua"/>
          <w:b/>
          <w:sz w:val="24"/>
        </w:rPr>
        <w:t>Article in press:</w:t>
      </w:r>
    </w:p>
    <w:p w14:paraId="3ECFE293" w14:textId="77777777" w:rsidR="003545F2" w:rsidRPr="00ED7CB9" w:rsidRDefault="003545F2" w:rsidP="0001582A">
      <w:pPr>
        <w:spacing w:after="0" w:line="360" w:lineRule="auto"/>
        <w:jc w:val="both"/>
        <w:rPr>
          <w:rFonts w:ascii="Book Antiqua" w:hAnsi="Book Antiqua"/>
          <w:b/>
          <w:sz w:val="24"/>
        </w:rPr>
      </w:pPr>
      <w:r>
        <w:rPr>
          <w:rFonts w:ascii="Book Antiqua" w:hAnsi="Book Antiqua"/>
          <w:b/>
          <w:sz w:val="24"/>
        </w:rPr>
        <w:t>Published online:</w:t>
      </w:r>
    </w:p>
    <w:bookmarkEnd w:id="6"/>
    <w:bookmarkEnd w:id="7"/>
    <w:bookmarkEnd w:id="8"/>
    <w:bookmarkEnd w:id="9"/>
    <w:bookmarkEnd w:id="10"/>
    <w:p w14:paraId="0ED9903D" w14:textId="676BF19E" w:rsidR="001B42BD" w:rsidRDefault="001B42BD" w:rsidP="0001582A">
      <w:pPr>
        <w:spacing w:after="0" w:line="360" w:lineRule="auto"/>
        <w:jc w:val="both"/>
        <w:rPr>
          <w:rFonts w:ascii="Book Antiqua" w:hAnsi="Book Antiqua"/>
          <w:sz w:val="24"/>
          <w:szCs w:val="24"/>
          <w:u w:val="single"/>
        </w:rPr>
      </w:pPr>
    </w:p>
    <w:p w14:paraId="0EAA3AA5" w14:textId="77777777" w:rsidR="003545F2" w:rsidRDefault="003545F2" w:rsidP="0001582A">
      <w:pPr>
        <w:spacing w:after="0" w:line="360" w:lineRule="auto"/>
        <w:jc w:val="both"/>
        <w:rPr>
          <w:rFonts w:ascii="Book Antiqua" w:hAnsi="Book Antiqua"/>
          <w:b/>
          <w:sz w:val="24"/>
          <w:szCs w:val="24"/>
        </w:rPr>
      </w:pPr>
      <w:r>
        <w:rPr>
          <w:rFonts w:ascii="Book Antiqua" w:hAnsi="Book Antiqua"/>
          <w:b/>
          <w:sz w:val="24"/>
          <w:szCs w:val="24"/>
        </w:rPr>
        <w:br w:type="page"/>
      </w:r>
    </w:p>
    <w:p w14:paraId="1244998D" w14:textId="772CEA25" w:rsidR="00B36C8D" w:rsidRDefault="006737D4" w:rsidP="0001582A">
      <w:pPr>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09ECB396" w14:textId="0990463C" w:rsidR="008D6DEB" w:rsidRPr="00C70446" w:rsidRDefault="008D6DEB" w:rsidP="0001582A">
      <w:pPr>
        <w:spacing w:after="0" w:line="360" w:lineRule="auto"/>
        <w:jc w:val="both"/>
        <w:rPr>
          <w:rFonts w:ascii="Book Antiqua" w:hAnsi="Book Antiqua"/>
          <w:sz w:val="24"/>
          <w:szCs w:val="24"/>
        </w:rPr>
      </w:pPr>
      <w:r w:rsidRPr="00C70446">
        <w:rPr>
          <w:rFonts w:ascii="Book Antiqua" w:hAnsi="Book Antiqua"/>
          <w:sz w:val="24"/>
          <w:szCs w:val="24"/>
        </w:rPr>
        <w:t xml:space="preserve">Currently in the </w:t>
      </w:r>
      <w:r w:rsidR="006737D4" w:rsidRPr="006737D4">
        <w:rPr>
          <w:rFonts w:ascii="Book Antiqua" w:hAnsi="Book Antiqua"/>
          <w:sz w:val="24"/>
          <w:szCs w:val="24"/>
        </w:rPr>
        <w:t>United Kingdom</w:t>
      </w:r>
      <w:r w:rsidRPr="00C70446">
        <w:rPr>
          <w:rFonts w:ascii="Book Antiqua" w:hAnsi="Book Antiqua"/>
          <w:sz w:val="24"/>
          <w:szCs w:val="24"/>
        </w:rPr>
        <w:t xml:space="preserve">, 1200 cases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 are diagnosed per annum accounting for 6% of female</w:t>
      </w:r>
      <w:r>
        <w:rPr>
          <w:rFonts w:ascii="Book Antiqua" w:hAnsi="Book Antiqua"/>
          <w:sz w:val="24"/>
          <w:szCs w:val="24"/>
        </w:rPr>
        <w:t xml:space="preserve"> genital cancers.</w:t>
      </w:r>
      <w:r w:rsidRPr="00C70446">
        <w:rPr>
          <w:rFonts w:ascii="Book Antiqua" w:hAnsi="Book Antiqua"/>
          <w:sz w:val="24"/>
          <w:szCs w:val="24"/>
        </w:rPr>
        <w:t xml:space="preserve"> </w:t>
      </w:r>
      <w:r>
        <w:rPr>
          <w:rFonts w:ascii="Book Antiqua" w:hAnsi="Book Antiqua"/>
          <w:sz w:val="24"/>
          <w:szCs w:val="24"/>
        </w:rPr>
        <w:t xml:space="preserve">Although classically a condition that affects older women and associated with lichen </w:t>
      </w:r>
      <w:proofErr w:type="spellStart"/>
      <w:r>
        <w:rPr>
          <w:rFonts w:ascii="Book Antiqua" w:hAnsi="Book Antiqua"/>
          <w:sz w:val="24"/>
          <w:szCs w:val="24"/>
        </w:rPr>
        <w:t>sclerosus</w:t>
      </w:r>
      <w:proofErr w:type="spellEnd"/>
      <w:r>
        <w:rPr>
          <w:rFonts w:ascii="Book Antiqua" w:hAnsi="Book Antiqua"/>
          <w:sz w:val="24"/>
          <w:szCs w:val="24"/>
        </w:rPr>
        <w:t xml:space="preserve">, </w:t>
      </w:r>
      <w:r w:rsidRPr="00C70446">
        <w:rPr>
          <w:rFonts w:ascii="Book Antiqua" w:hAnsi="Book Antiqua"/>
          <w:sz w:val="24"/>
          <w:szCs w:val="24"/>
        </w:rPr>
        <w:t>the</w:t>
      </w:r>
      <w:r>
        <w:rPr>
          <w:rFonts w:ascii="Book Antiqua" w:hAnsi="Book Antiqua"/>
          <w:sz w:val="24"/>
          <w:szCs w:val="24"/>
        </w:rPr>
        <w:t>re has been a greater</w:t>
      </w:r>
      <w:r w:rsidRPr="00C70446">
        <w:rPr>
          <w:rFonts w:ascii="Book Antiqua" w:hAnsi="Book Antiqua"/>
          <w:sz w:val="24"/>
          <w:szCs w:val="24"/>
        </w:rPr>
        <w:t xml:space="preserve"> incidence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squam</w:t>
      </w:r>
      <w:r>
        <w:rPr>
          <w:rFonts w:ascii="Book Antiqua" w:hAnsi="Book Antiqua"/>
          <w:sz w:val="24"/>
          <w:szCs w:val="24"/>
        </w:rPr>
        <w:t xml:space="preserve">ous tumours </w:t>
      </w:r>
      <w:r w:rsidRPr="00C70446">
        <w:rPr>
          <w:rFonts w:ascii="Book Antiqua" w:hAnsi="Book Antiqua"/>
          <w:sz w:val="24"/>
          <w:szCs w:val="24"/>
        </w:rPr>
        <w:t>in young women</w:t>
      </w:r>
      <w:r>
        <w:rPr>
          <w:rFonts w:ascii="Book Antiqua" w:hAnsi="Book Antiqua"/>
          <w:sz w:val="24"/>
          <w:szCs w:val="24"/>
        </w:rPr>
        <w:t xml:space="preserve"> d</w:t>
      </w:r>
      <w:r w:rsidRPr="00C70446">
        <w:rPr>
          <w:rFonts w:ascii="Book Antiqua" w:hAnsi="Book Antiqua"/>
          <w:sz w:val="24"/>
          <w:szCs w:val="24"/>
        </w:rPr>
        <w:t>ue to t</w:t>
      </w:r>
      <w:r>
        <w:rPr>
          <w:rFonts w:ascii="Book Antiqua" w:hAnsi="Book Antiqua"/>
          <w:sz w:val="24"/>
          <w:szCs w:val="24"/>
        </w:rPr>
        <w:t>he increasing prevalence of HPV</w:t>
      </w:r>
      <w:r w:rsidRPr="00C70446">
        <w:rPr>
          <w:rFonts w:ascii="Book Antiqua" w:hAnsi="Book Antiqua"/>
          <w:sz w:val="24"/>
          <w:szCs w:val="24"/>
        </w:rPr>
        <w:t xml:space="preserve">. The advent of a vaccination programme against HPV 16 and 18, the main aetiological causes of </w:t>
      </w:r>
      <w:proofErr w:type="spellStart"/>
      <w:r w:rsidR="001E5D23">
        <w:rPr>
          <w:rFonts w:ascii="Book Antiqua" w:hAnsi="Book Antiqua"/>
          <w:sz w:val="24"/>
          <w:szCs w:val="24"/>
        </w:rPr>
        <w:t>vulval</w:t>
      </w:r>
      <w:proofErr w:type="spellEnd"/>
      <w:r w:rsidR="001E5D23">
        <w:rPr>
          <w:rFonts w:ascii="Book Antiqua" w:hAnsi="Book Antiqua"/>
          <w:sz w:val="24"/>
          <w:szCs w:val="24"/>
        </w:rPr>
        <w:t xml:space="preserve"> intraepithelial neoplasia </w:t>
      </w:r>
      <w:r w:rsidRPr="00C70446">
        <w:rPr>
          <w:rFonts w:ascii="Book Antiqua" w:hAnsi="Book Antiqua"/>
          <w:sz w:val="24"/>
          <w:szCs w:val="24"/>
        </w:rPr>
        <w:t xml:space="preserve">and cervical intraepithelial neoplasia, may reduce the incidence in future </w:t>
      </w:r>
      <w:proofErr w:type="gramStart"/>
      <w:r w:rsidRPr="00C70446">
        <w:rPr>
          <w:rFonts w:ascii="Book Antiqua" w:hAnsi="Book Antiqua"/>
          <w:sz w:val="24"/>
          <w:szCs w:val="24"/>
        </w:rPr>
        <w:t>generations</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3</w:t>
      </w:r>
      <w:r>
        <w:rPr>
          <w:rFonts w:ascii="Book Antiqua" w:hAnsi="Book Antiqua"/>
          <w:sz w:val="24"/>
          <w:szCs w:val="24"/>
          <w:vertAlign w:val="superscript"/>
        </w:rPr>
        <w:t>]</w:t>
      </w:r>
      <w:r w:rsidRPr="00C70446">
        <w:rPr>
          <w:rFonts w:ascii="Book Antiqua" w:hAnsi="Book Antiqua"/>
          <w:sz w:val="24"/>
          <w:szCs w:val="24"/>
        </w:rPr>
        <w:t xml:space="preserve">. Primary surgery is the current gold standard treatment and although mortality rates have reduced by 40% since the 1970s, radical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resections are associated with significant morbidity such as wound breakdown, infection, </w:t>
      </w:r>
      <w:proofErr w:type="spellStart"/>
      <w:r w:rsidRPr="00C70446">
        <w:rPr>
          <w:rFonts w:ascii="Book Antiqua" w:hAnsi="Book Antiqua"/>
          <w:sz w:val="24"/>
          <w:szCs w:val="24"/>
        </w:rPr>
        <w:t>lymphoedema</w:t>
      </w:r>
      <w:proofErr w:type="spellEnd"/>
      <w:r w:rsidRPr="00C70446">
        <w:rPr>
          <w:rFonts w:ascii="Book Antiqua" w:hAnsi="Book Antiqua"/>
          <w:sz w:val="24"/>
          <w:szCs w:val="24"/>
        </w:rPr>
        <w:t xml:space="preserve"> and psychosexual consequences</w:t>
      </w:r>
      <w:r>
        <w:rPr>
          <w:rFonts w:ascii="Book Antiqua" w:hAnsi="Book Antiqua"/>
          <w:sz w:val="24"/>
          <w:szCs w:val="24"/>
        </w:rPr>
        <w:t>.</w:t>
      </w:r>
      <w:r w:rsidRPr="00C70446">
        <w:rPr>
          <w:rFonts w:ascii="Book Antiqua" w:hAnsi="Book Antiqua"/>
          <w:sz w:val="24"/>
          <w:szCs w:val="24"/>
          <w:vertAlign w:val="superscript"/>
        </w:rPr>
        <w:t xml:space="preserve"> </w:t>
      </w:r>
      <w:r w:rsidRPr="00C70446">
        <w:rPr>
          <w:rFonts w:ascii="Book Antiqua" w:hAnsi="Book Antiqua"/>
          <w:sz w:val="24"/>
          <w:szCs w:val="24"/>
        </w:rPr>
        <w:t xml:space="preserve">Over the past decade there has been a move to less mutilating procedures in women diagnosed with early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w:t>
      </w:r>
      <w:r>
        <w:rPr>
          <w:rFonts w:ascii="Book Antiqua" w:hAnsi="Book Antiqua"/>
          <w:sz w:val="24"/>
          <w:szCs w:val="24"/>
        </w:rPr>
        <w:t xml:space="preserve"> This is in combination with t</w:t>
      </w:r>
      <w:r w:rsidR="00FE7ADB">
        <w:rPr>
          <w:rFonts w:ascii="Book Antiqua" w:hAnsi="Book Antiqua"/>
          <w:sz w:val="24"/>
          <w:szCs w:val="24"/>
        </w:rPr>
        <w:t>he introduction of new surgical</w:t>
      </w:r>
      <w:r>
        <w:rPr>
          <w:rFonts w:ascii="Book Antiqua" w:hAnsi="Book Antiqua"/>
          <w:sz w:val="24"/>
          <w:szCs w:val="24"/>
        </w:rPr>
        <w:t xml:space="preserve"> methods such as sentinel lymph node testing, </w:t>
      </w:r>
      <w:r w:rsidR="00FE7ADB">
        <w:rPr>
          <w:rFonts w:ascii="Book Antiqua" w:hAnsi="Book Antiqua"/>
          <w:sz w:val="24"/>
          <w:szCs w:val="24"/>
        </w:rPr>
        <w:t>more directed radiotherapy and chemotherapy options.</w:t>
      </w:r>
      <w:r>
        <w:rPr>
          <w:rFonts w:ascii="Book Antiqua" w:hAnsi="Book Antiqua"/>
          <w:sz w:val="24"/>
          <w:szCs w:val="24"/>
        </w:rPr>
        <w:t xml:space="preserve"> </w:t>
      </w:r>
      <w:r w:rsidR="00FE7ADB">
        <w:rPr>
          <w:rFonts w:ascii="Book Antiqua" w:hAnsi="Book Antiqua"/>
          <w:sz w:val="24"/>
          <w:szCs w:val="24"/>
        </w:rPr>
        <w:t xml:space="preserve">These treatment methods are being assessed in clinical trials to determine their associated recurrence rates, survival rates and morbidity. </w:t>
      </w:r>
      <w:r w:rsidR="001E5D23">
        <w:rPr>
          <w:rFonts w:ascii="Book Antiqua" w:hAnsi="Book Antiqua"/>
          <w:sz w:val="24"/>
          <w:szCs w:val="24"/>
        </w:rPr>
        <w:t>Most</w:t>
      </w:r>
      <w:r w:rsidR="00FE7ADB">
        <w:rPr>
          <w:rFonts w:ascii="Book Antiqua" w:hAnsi="Book Antiqua"/>
          <w:sz w:val="24"/>
          <w:szCs w:val="24"/>
        </w:rPr>
        <w:t xml:space="preserve"> </w:t>
      </w:r>
      <w:proofErr w:type="spellStart"/>
      <w:r w:rsidR="00FE7ADB">
        <w:rPr>
          <w:rFonts w:ascii="Book Antiqua" w:hAnsi="Book Antiqua"/>
          <w:sz w:val="24"/>
          <w:szCs w:val="24"/>
        </w:rPr>
        <w:t>vulval</w:t>
      </w:r>
      <w:proofErr w:type="spellEnd"/>
      <w:r w:rsidR="00FE7ADB">
        <w:rPr>
          <w:rFonts w:ascii="Book Antiqua" w:hAnsi="Book Antiqua"/>
          <w:sz w:val="24"/>
          <w:szCs w:val="24"/>
        </w:rPr>
        <w:t xml:space="preserve"> cancer</w:t>
      </w:r>
      <w:r w:rsidR="001E5D23">
        <w:rPr>
          <w:rFonts w:ascii="Book Antiqua" w:hAnsi="Book Antiqua"/>
          <w:sz w:val="24"/>
          <w:szCs w:val="24"/>
        </w:rPr>
        <w:t>s</w:t>
      </w:r>
      <w:r w:rsidR="00FE7ADB">
        <w:rPr>
          <w:rFonts w:ascii="Book Antiqua" w:hAnsi="Book Antiqua"/>
          <w:sz w:val="24"/>
          <w:szCs w:val="24"/>
        </w:rPr>
        <w:t xml:space="preserve"> </w:t>
      </w:r>
      <w:r w:rsidR="001E5D23">
        <w:rPr>
          <w:rFonts w:ascii="Book Antiqua" w:hAnsi="Book Antiqua"/>
          <w:sz w:val="24"/>
          <w:szCs w:val="24"/>
        </w:rPr>
        <w:t xml:space="preserve">are </w:t>
      </w:r>
      <w:r w:rsidR="00FE7ADB">
        <w:rPr>
          <w:rFonts w:ascii="Book Antiqua" w:hAnsi="Book Antiqua"/>
          <w:sz w:val="24"/>
          <w:szCs w:val="24"/>
        </w:rPr>
        <w:t xml:space="preserve">squamous cell in origin </w:t>
      </w:r>
      <w:r w:rsidR="001E5D23">
        <w:rPr>
          <w:rFonts w:ascii="Book Antiqua" w:hAnsi="Book Antiqua"/>
          <w:sz w:val="24"/>
          <w:szCs w:val="24"/>
        </w:rPr>
        <w:t xml:space="preserve">but, </w:t>
      </w:r>
      <w:r w:rsidR="00FE7ADB">
        <w:rPr>
          <w:rFonts w:ascii="Book Antiqua" w:hAnsi="Book Antiqua"/>
          <w:sz w:val="24"/>
          <w:szCs w:val="24"/>
        </w:rPr>
        <w:t xml:space="preserve">there are other histological subtypes including Paget’s disease and </w:t>
      </w:r>
      <w:proofErr w:type="spellStart"/>
      <w:r w:rsidR="001E5D23">
        <w:rPr>
          <w:rFonts w:ascii="Book Antiqua" w:hAnsi="Book Antiqua"/>
          <w:sz w:val="24"/>
          <w:szCs w:val="24"/>
        </w:rPr>
        <w:t>vulval</w:t>
      </w:r>
      <w:proofErr w:type="spellEnd"/>
      <w:r w:rsidR="001E5D23">
        <w:rPr>
          <w:rFonts w:ascii="Book Antiqua" w:hAnsi="Book Antiqua"/>
          <w:sz w:val="24"/>
          <w:szCs w:val="24"/>
        </w:rPr>
        <w:t xml:space="preserve"> </w:t>
      </w:r>
      <w:r w:rsidR="00FE7ADB">
        <w:rPr>
          <w:rFonts w:ascii="Book Antiqua" w:hAnsi="Book Antiqua"/>
          <w:sz w:val="24"/>
          <w:szCs w:val="24"/>
        </w:rPr>
        <w:t xml:space="preserve">melanoma which can require different management approaches. </w:t>
      </w:r>
      <w:r>
        <w:rPr>
          <w:rFonts w:ascii="Book Antiqua" w:hAnsi="Book Antiqua"/>
          <w:sz w:val="24"/>
          <w:szCs w:val="24"/>
        </w:rPr>
        <w:t xml:space="preserve">The objective of this paper is to review the current literature on the management of </w:t>
      </w:r>
      <w:proofErr w:type="spellStart"/>
      <w:r>
        <w:rPr>
          <w:rFonts w:ascii="Book Antiqua" w:hAnsi="Book Antiqua"/>
          <w:sz w:val="24"/>
          <w:szCs w:val="24"/>
        </w:rPr>
        <w:t>vulval</w:t>
      </w:r>
      <w:proofErr w:type="spellEnd"/>
      <w:r>
        <w:rPr>
          <w:rFonts w:ascii="Book Antiqua" w:hAnsi="Book Antiqua"/>
          <w:sz w:val="24"/>
          <w:szCs w:val="24"/>
        </w:rPr>
        <w:t xml:space="preserve"> cancer</w:t>
      </w:r>
      <w:r w:rsidR="001E5D23">
        <w:rPr>
          <w:rFonts w:ascii="Book Antiqua" w:hAnsi="Book Antiqua"/>
          <w:sz w:val="24"/>
          <w:szCs w:val="24"/>
        </w:rPr>
        <w:t>,</w:t>
      </w:r>
      <w:r>
        <w:rPr>
          <w:rFonts w:ascii="Book Antiqua" w:hAnsi="Book Antiqua"/>
          <w:sz w:val="24"/>
          <w:szCs w:val="24"/>
        </w:rPr>
        <w:t xml:space="preserve"> summarise the new treatments which are being developed and the associated evidence.</w:t>
      </w:r>
    </w:p>
    <w:p w14:paraId="6CC37E9A" w14:textId="77777777" w:rsidR="00B36C8D" w:rsidRDefault="00B36C8D" w:rsidP="0001582A">
      <w:pPr>
        <w:spacing w:after="0" w:line="360" w:lineRule="auto"/>
        <w:jc w:val="both"/>
        <w:rPr>
          <w:rFonts w:ascii="Book Antiqua" w:hAnsi="Book Antiqua"/>
          <w:b/>
          <w:sz w:val="24"/>
          <w:szCs w:val="24"/>
        </w:rPr>
      </w:pPr>
    </w:p>
    <w:p w14:paraId="0A9618FE" w14:textId="47296848" w:rsidR="00B36C8D" w:rsidRDefault="00B36C8D" w:rsidP="0001582A">
      <w:pPr>
        <w:spacing w:after="0" w:line="360" w:lineRule="auto"/>
        <w:jc w:val="both"/>
        <w:rPr>
          <w:rFonts w:ascii="Book Antiqua" w:hAnsi="Book Antiqua"/>
          <w:sz w:val="24"/>
          <w:szCs w:val="24"/>
          <w:lang w:eastAsia="zh-CN"/>
        </w:rPr>
      </w:pPr>
      <w:r>
        <w:rPr>
          <w:rFonts w:ascii="Book Antiqua" w:hAnsi="Book Antiqua"/>
          <w:b/>
          <w:sz w:val="24"/>
          <w:szCs w:val="24"/>
        </w:rPr>
        <w:t xml:space="preserve">Key words: </w:t>
      </w:r>
      <w:proofErr w:type="spellStart"/>
      <w:r w:rsidR="00B52F82">
        <w:rPr>
          <w:rFonts w:ascii="Book Antiqua" w:hAnsi="Book Antiqua"/>
          <w:sz w:val="24"/>
          <w:szCs w:val="24"/>
        </w:rPr>
        <w:t>V</w:t>
      </w:r>
      <w:r>
        <w:rPr>
          <w:rFonts w:ascii="Book Antiqua" w:hAnsi="Book Antiqua"/>
          <w:sz w:val="24"/>
          <w:szCs w:val="24"/>
        </w:rPr>
        <w:t>ulval</w:t>
      </w:r>
      <w:proofErr w:type="spellEnd"/>
      <w:r>
        <w:rPr>
          <w:rFonts w:ascii="Book Antiqua" w:hAnsi="Book Antiqua"/>
          <w:sz w:val="24"/>
          <w:szCs w:val="24"/>
        </w:rPr>
        <w:t xml:space="preserve"> cancer</w:t>
      </w:r>
      <w:r w:rsidR="00B52F82">
        <w:rPr>
          <w:rFonts w:ascii="Book Antiqua" w:hAnsi="Book Antiqua"/>
          <w:sz w:val="24"/>
          <w:szCs w:val="24"/>
        </w:rPr>
        <w:t xml:space="preserve">; Paget’s disease; Human papilloma virus; </w:t>
      </w:r>
      <w:r w:rsidR="006737D4">
        <w:rPr>
          <w:rFonts w:ascii="Book Antiqua" w:hAnsi="Book Antiqua"/>
          <w:sz w:val="24"/>
          <w:szCs w:val="24"/>
        </w:rPr>
        <w:t xml:space="preserve">Sentinel </w:t>
      </w:r>
      <w:r w:rsidR="00B52F82">
        <w:rPr>
          <w:rFonts w:ascii="Book Antiqua" w:hAnsi="Book Antiqua"/>
          <w:sz w:val="24"/>
          <w:szCs w:val="24"/>
        </w:rPr>
        <w:t xml:space="preserve">lymph nodes; </w:t>
      </w:r>
      <w:proofErr w:type="spellStart"/>
      <w:r w:rsidR="006737D4">
        <w:rPr>
          <w:rFonts w:ascii="Book Antiqua" w:hAnsi="Book Antiqua"/>
          <w:sz w:val="24"/>
          <w:szCs w:val="24"/>
        </w:rPr>
        <w:t>Inguinofemoral</w:t>
      </w:r>
      <w:proofErr w:type="spellEnd"/>
      <w:r w:rsidR="006737D4">
        <w:rPr>
          <w:rFonts w:ascii="Book Antiqua" w:hAnsi="Book Antiqua"/>
          <w:sz w:val="24"/>
          <w:szCs w:val="24"/>
        </w:rPr>
        <w:t xml:space="preserve"> groin node dissection</w:t>
      </w:r>
    </w:p>
    <w:p w14:paraId="5A03768B" w14:textId="77777777" w:rsidR="003545F2" w:rsidRPr="00B36C8D" w:rsidRDefault="003545F2" w:rsidP="0001582A">
      <w:pPr>
        <w:spacing w:after="0" w:line="360" w:lineRule="auto"/>
        <w:jc w:val="both"/>
        <w:rPr>
          <w:rFonts w:ascii="Book Antiqua" w:hAnsi="Book Antiqua"/>
          <w:sz w:val="24"/>
          <w:szCs w:val="24"/>
          <w:lang w:eastAsia="zh-CN"/>
        </w:rPr>
      </w:pPr>
    </w:p>
    <w:p w14:paraId="23569D61" w14:textId="05CBECD2" w:rsidR="006737D4" w:rsidRDefault="006737D4" w:rsidP="0001582A">
      <w:pPr>
        <w:spacing w:after="0"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 xml:space="preserve">The Author(s) </w:t>
      </w:r>
      <w:r w:rsidR="00D45F82">
        <w:rPr>
          <w:rFonts w:ascii="Book Antiqua" w:hAnsi="Book Antiqua" w:cs="Arial" w:hint="eastAsia"/>
          <w:b/>
          <w:sz w:val="24"/>
          <w:lang w:eastAsia="zh-CN"/>
        </w:rPr>
        <w:t>2016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3"/>
    <w:bookmarkEnd w:id="14"/>
    <w:bookmarkEnd w:id="15"/>
    <w:p w14:paraId="3B496C8A" w14:textId="77777777" w:rsidR="00B36C8D" w:rsidRDefault="00B36C8D" w:rsidP="0001582A">
      <w:pPr>
        <w:spacing w:after="0" w:line="360" w:lineRule="auto"/>
        <w:jc w:val="both"/>
        <w:rPr>
          <w:rFonts w:ascii="Book Antiqua" w:hAnsi="Book Antiqua"/>
          <w:b/>
          <w:sz w:val="24"/>
          <w:szCs w:val="24"/>
        </w:rPr>
      </w:pPr>
    </w:p>
    <w:p w14:paraId="5EC6C15F" w14:textId="6B6FC3E0" w:rsidR="00FE7ADB" w:rsidRPr="006737D4" w:rsidRDefault="003545F2" w:rsidP="0001582A">
      <w:pPr>
        <w:spacing w:after="0" w:line="360" w:lineRule="auto"/>
        <w:jc w:val="both"/>
        <w:rPr>
          <w:rFonts w:ascii="Book Antiqua" w:hAnsi="Book Antiqua" w:cs="Arial Unicode MS"/>
          <w:b/>
          <w:sz w:val="24"/>
        </w:rPr>
      </w:pPr>
      <w:r w:rsidRPr="00712F63">
        <w:rPr>
          <w:rFonts w:ascii="Book Antiqua" w:eastAsia="Times New Roman" w:hAnsi="Book Antiqua" w:cs="Arial Unicode MS"/>
          <w:b/>
          <w:sz w:val="24"/>
        </w:rPr>
        <w:t>Core tip:</w:t>
      </w:r>
      <w:r w:rsidR="006737D4">
        <w:rPr>
          <w:rFonts w:ascii="Book Antiqua" w:hAnsi="Book Antiqua" w:cs="Arial Unicode MS" w:hint="eastAsia"/>
          <w:b/>
          <w:sz w:val="24"/>
          <w:lang w:eastAsia="zh-CN"/>
        </w:rPr>
        <w:t xml:space="preserve"> </w:t>
      </w:r>
      <w:r w:rsidR="006737D4" w:rsidRPr="006737D4">
        <w:rPr>
          <w:rFonts w:ascii="Book Antiqua" w:hAnsi="Book Antiqua"/>
          <w:sz w:val="24"/>
          <w:szCs w:val="24"/>
        </w:rPr>
        <w:t>One thousand and two hundred</w:t>
      </w:r>
      <w:r w:rsidR="006737D4">
        <w:rPr>
          <w:rFonts w:ascii="Book Antiqua" w:hAnsi="Book Antiqua" w:hint="eastAsia"/>
          <w:sz w:val="24"/>
          <w:szCs w:val="24"/>
          <w:lang w:eastAsia="zh-CN"/>
        </w:rPr>
        <w:t xml:space="preserve"> </w:t>
      </w:r>
      <w:r w:rsidR="00FE7ADB" w:rsidRPr="00C70446">
        <w:rPr>
          <w:rFonts w:ascii="Book Antiqua" w:hAnsi="Book Antiqua"/>
          <w:sz w:val="24"/>
          <w:szCs w:val="24"/>
        </w:rPr>
        <w:t xml:space="preserve">cases of </w:t>
      </w:r>
      <w:proofErr w:type="spellStart"/>
      <w:r w:rsidR="00FE7ADB" w:rsidRPr="00C70446">
        <w:rPr>
          <w:rFonts w:ascii="Book Antiqua" w:hAnsi="Book Antiqua"/>
          <w:sz w:val="24"/>
          <w:szCs w:val="24"/>
        </w:rPr>
        <w:t>vulva</w:t>
      </w:r>
      <w:r w:rsidR="00AE3DED">
        <w:rPr>
          <w:rFonts w:ascii="Book Antiqua" w:hAnsi="Book Antiqua"/>
          <w:sz w:val="24"/>
          <w:szCs w:val="24"/>
        </w:rPr>
        <w:t>l</w:t>
      </w:r>
      <w:proofErr w:type="spellEnd"/>
      <w:r w:rsidR="00AE3DED">
        <w:rPr>
          <w:rFonts w:ascii="Book Antiqua" w:hAnsi="Book Antiqua"/>
          <w:sz w:val="24"/>
          <w:szCs w:val="24"/>
        </w:rPr>
        <w:t xml:space="preserve"> cancer are diagnosed annually in the </w:t>
      </w:r>
      <w:r w:rsidR="006737D4" w:rsidRPr="006737D4">
        <w:rPr>
          <w:rFonts w:ascii="Book Antiqua" w:hAnsi="Book Antiqua"/>
          <w:sz w:val="24"/>
          <w:szCs w:val="24"/>
        </w:rPr>
        <w:t>United Kingdom</w:t>
      </w:r>
      <w:r w:rsidR="00FE7ADB">
        <w:rPr>
          <w:rFonts w:ascii="Book Antiqua" w:hAnsi="Book Antiqua"/>
          <w:sz w:val="24"/>
          <w:szCs w:val="24"/>
        </w:rPr>
        <w:t>.</w:t>
      </w:r>
      <w:r w:rsidR="00FE7ADB" w:rsidRPr="00C70446">
        <w:rPr>
          <w:rFonts w:ascii="Book Antiqua" w:hAnsi="Book Antiqua"/>
          <w:sz w:val="24"/>
          <w:szCs w:val="24"/>
        </w:rPr>
        <w:t xml:space="preserve"> Primary surgery is the current gold standard treatment </w:t>
      </w:r>
      <w:r w:rsidR="006E2126">
        <w:rPr>
          <w:rFonts w:ascii="Book Antiqua" w:hAnsi="Book Antiqua"/>
          <w:sz w:val="24"/>
          <w:szCs w:val="24"/>
        </w:rPr>
        <w:t xml:space="preserve">but </w:t>
      </w:r>
      <w:r w:rsidR="00FE7ADB" w:rsidRPr="00C70446">
        <w:rPr>
          <w:rFonts w:ascii="Book Antiqua" w:hAnsi="Book Antiqua"/>
          <w:sz w:val="24"/>
          <w:szCs w:val="24"/>
        </w:rPr>
        <w:t xml:space="preserve">radical </w:t>
      </w:r>
      <w:proofErr w:type="spellStart"/>
      <w:r w:rsidR="00FE7ADB" w:rsidRPr="00C70446">
        <w:rPr>
          <w:rFonts w:ascii="Book Antiqua" w:hAnsi="Book Antiqua"/>
          <w:sz w:val="24"/>
          <w:szCs w:val="24"/>
        </w:rPr>
        <w:t>vulval</w:t>
      </w:r>
      <w:proofErr w:type="spellEnd"/>
      <w:r w:rsidR="00FE7ADB" w:rsidRPr="00C70446">
        <w:rPr>
          <w:rFonts w:ascii="Book Antiqua" w:hAnsi="Book Antiqua"/>
          <w:sz w:val="24"/>
          <w:szCs w:val="24"/>
        </w:rPr>
        <w:t xml:space="preserve"> resections are associated with significant morbidity </w:t>
      </w:r>
      <w:r w:rsidR="00AE3DED">
        <w:rPr>
          <w:rFonts w:ascii="Book Antiqua" w:hAnsi="Book Antiqua"/>
          <w:sz w:val="24"/>
          <w:szCs w:val="24"/>
        </w:rPr>
        <w:t>so</w:t>
      </w:r>
      <w:r w:rsidR="00FE7ADB">
        <w:rPr>
          <w:rFonts w:ascii="Book Antiqua" w:hAnsi="Book Antiqua"/>
          <w:sz w:val="24"/>
          <w:szCs w:val="24"/>
        </w:rPr>
        <w:t xml:space="preserve"> </w:t>
      </w:r>
      <w:r w:rsidR="006E2126">
        <w:rPr>
          <w:rFonts w:ascii="Book Antiqua" w:hAnsi="Book Antiqua"/>
          <w:sz w:val="24"/>
          <w:szCs w:val="24"/>
        </w:rPr>
        <w:lastRenderedPageBreak/>
        <w:t>there has been a move to less mutilating surgical procedures</w:t>
      </w:r>
      <w:r w:rsidR="00AE3DED">
        <w:rPr>
          <w:rFonts w:ascii="Book Antiqua" w:hAnsi="Book Antiqua"/>
          <w:sz w:val="24"/>
          <w:szCs w:val="24"/>
        </w:rPr>
        <w:t>.</w:t>
      </w:r>
      <w:r w:rsidR="006E2126">
        <w:rPr>
          <w:rFonts w:ascii="Book Antiqua" w:hAnsi="Book Antiqua"/>
          <w:sz w:val="24"/>
          <w:szCs w:val="24"/>
        </w:rPr>
        <w:t xml:space="preserve"> Sentinel lymph node testing, more directed radiotherapy and chemotherapy are all currently being assessed in clinical trials and the advent of the HPV </w:t>
      </w:r>
      <w:r w:rsidR="00FE7ADB" w:rsidRPr="00C70446">
        <w:rPr>
          <w:rFonts w:ascii="Book Antiqua" w:hAnsi="Book Antiqua"/>
          <w:sz w:val="24"/>
          <w:szCs w:val="24"/>
        </w:rPr>
        <w:t>vaccinat</w:t>
      </w:r>
      <w:r w:rsidR="006E2126">
        <w:rPr>
          <w:rFonts w:ascii="Book Antiqua" w:hAnsi="Book Antiqua"/>
          <w:sz w:val="24"/>
          <w:szCs w:val="24"/>
        </w:rPr>
        <w:t xml:space="preserve">ion programme </w:t>
      </w:r>
      <w:r w:rsidR="00FE7ADB" w:rsidRPr="00C70446">
        <w:rPr>
          <w:rFonts w:ascii="Book Antiqua" w:hAnsi="Book Antiqua"/>
          <w:sz w:val="24"/>
          <w:szCs w:val="24"/>
        </w:rPr>
        <w:t xml:space="preserve">may reduce the incidence in future generations. </w:t>
      </w:r>
      <w:r w:rsidR="00FE7ADB">
        <w:rPr>
          <w:rFonts w:ascii="Book Antiqua" w:hAnsi="Book Antiqua"/>
          <w:sz w:val="24"/>
          <w:szCs w:val="24"/>
        </w:rPr>
        <w:t xml:space="preserve">The objective of this paper is to review the current literature on the management of </w:t>
      </w:r>
      <w:proofErr w:type="spellStart"/>
      <w:r w:rsidR="00FE7ADB">
        <w:rPr>
          <w:rFonts w:ascii="Book Antiqua" w:hAnsi="Book Antiqua"/>
          <w:sz w:val="24"/>
          <w:szCs w:val="24"/>
        </w:rPr>
        <w:t>vulval</w:t>
      </w:r>
      <w:proofErr w:type="spellEnd"/>
      <w:r w:rsidR="00FE7ADB">
        <w:rPr>
          <w:rFonts w:ascii="Book Antiqua" w:hAnsi="Book Antiqua"/>
          <w:sz w:val="24"/>
          <w:szCs w:val="24"/>
        </w:rPr>
        <w:t xml:space="preserve"> cancer and summarise the new treatments and the associated evidence.</w:t>
      </w:r>
    </w:p>
    <w:p w14:paraId="5BD7BEA4" w14:textId="77777777" w:rsidR="00B36C8D" w:rsidRDefault="00B36C8D" w:rsidP="0001582A">
      <w:pPr>
        <w:spacing w:after="0" w:line="360" w:lineRule="auto"/>
        <w:jc w:val="both"/>
        <w:rPr>
          <w:rFonts w:ascii="Book Antiqua" w:hAnsi="Book Antiqua"/>
          <w:b/>
          <w:sz w:val="24"/>
          <w:szCs w:val="24"/>
        </w:rPr>
      </w:pPr>
    </w:p>
    <w:p w14:paraId="2BC15F37" w14:textId="35C52953" w:rsidR="00B36C8D" w:rsidRDefault="00B36C8D" w:rsidP="0001582A">
      <w:pPr>
        <w:spacing w:after="0" w:line="360" w:lineRule="auto"/>
        <w:jc w:val="both"/>
        <w:rPr>
          <w:rFonts w:ascii="Book Antiqua" w:hAnsi="Book Antiqua"/>
          <w:sz w:val="24"/>
          <w:szCs w:val="24"/>
          <w:lang w:eastAsia="zh-CN"/>
        </w:rPr>
      </w:pPr>
      <w:r w:rsidRPr="00B36C8D">
        <w:rPr>
          <w:rFonts w:ascii="Book Antiqua" w:hAnsi="Book Antiqua"/>
          <w:sz w:val="24"/>
          <w:szCs w:val="24"/>
        </w:rPr>
        <w:t xml:space="preserve">Platt SL, Manley KM, Murdoch JB. </w:t>
      </w:r>
      <w:r w:rsidR="006737D4" w:rsidRPr="00B36C8D">
        <w:rPr>
          <w:rFonts w:ascii="Book Antiqua" w:hAnsi="Book Antiqua"/>
          <w:sz w:val="24"/>
          <w:szCs w:val="24"/>
        </w:rPr>
        <w:t xml:space="preserve">Review </w:t>
      </w:r>
      <w:r w:rsidRPr="00B36C8D">
        <w:rPr>
          <w:rFonts w:ascii="Book Antiqua" w:hAnsi="Book Antiqua"/>
          <w:sz w:val="24"/>
          <w:szCs w:val="24"/>
        </w:rPr>
        <w:t xml:space="preserve">of the current surgical management of </w:t>
      </w:r>
      <w:proofErr w:type="spellStart"/>
      <w:r w:rsidRPr="00B36C8D">
        <w:rPr>
          <w:rFonts w:ascii="Book Antiqua" w:hAnsi="Book Antiqua"/>
          <w:sz w:val="24"/>
          <w:szCs w:val="24"/>
        </w:rPr>
        <w:t>vulval</w:t>
      </w:r>
      <w:proofErr w:type="spellEnd"/>
      <w:r w:rsidRPr="00B36C8D">
        <w:rPr>
          <w:rFonts w:ascii="Book Antiqua" w:hAnsi="Book Antiqua"/>
          <w:sz w:val="24"/>
          <w:szCs w:val="24"/>
        </w:rPr>
        <w:t xml:space="preserve"> cancer</w:t>
      </w:r>
      <w:r w:rsidR="006737D4">
        <w:rPr>
          <w:rFonts w:ascii="Book Antiqua" w:hAnsi="Book Antiqua" w:hint="eastAsia"/>
          <w:sz w:val="24"/>
          <w:szCs w:val="24"/>
          <w:lang w:eastAsia="zh-CN"/>
        </w:rPr>
        <w:t xml:space="preserve">. </w:t>
      </w:r>
      <w:r w:rsidR="006737D4" w:rsidRPr="001E57C9">
        <w:rPr>
          <w:rFonts w:ascii="Book Antiqua" w:hAnsi="Book Antiqua"/>
          <w:i/>
          <w:sz w:val="24"/>
          <w:szCs w:val="24"/>
          <w:lang w:eastAsia="zh-CN"/>
        </w:rPr>
        <w:t xml:space="preserve">World J </w:t>
      </w:r>
      <w:proofErr w:type="spellStart"/>
      <w:r w:rsidR="006737D4" w:rsidRPr="001E57C9">
        <w:rPr>
          <w:rFonts w:ascii="Book Antiqua" w:hAnsi="Book Antiqua"/>
          <w:i/>
          <w:sz w:val="24"/>
          <w:szCs w:val="24"/>
          <w:lang w:eastAsia="zh-CN"/>
        </w:rPr>
        <w:t>Obstet</w:t>
      </w:r>
      <w:proofErr w:type="spellEnd"/>
      <w:r w:rsidR="006737D4" w:rsidRPr="001E57C9">
        <w:rPr>
          <w:rFonts w:ascii="Book Antiqua" w:hAnsi="Book Antiqua"/>
          <w:i/>
          <w:sz w:val="24"/>
          <w:szCs w:val="24"/>
          <w:lang w:eastAsia="zh-CN"/>
        </w:rPr>
        <w:t xml:space="preserve"> </w:t>
      </w:r>
      <w:proofErr w:type="spellStart"/>
      <w:r w:rsidR="006737D4" w:rsidRPr="001E57C9">
        <w:rPr>
          <w:rFonts w:ascii="Book Antiqua" w:hAnsi="Book Antiqua"/>
          <w:i/>
          <w:sz w:val="24"/>
          <w:szCs w:val="24"/>
          <w:lang w:eastAsia="zh-CN"/>
        </w:rPr>
        <w:t>Gynecol</w:t>
      </w:r>
      <w:proofErr w:type="spellEnd"/>
      <w:r w:rsidR="006737D4" w:rsidRPr="001E57C9">
        <w:rPr>
          <w:rFonts w:ascii="Book Antiqua" w:hAnsi="Book Antiqua" w:hint="eastAsia"/>
          <w:i/>
          <w:sz w:val="24"/>
          <w:szCs w:val="24"/>
          <w:lang w:eastAsia="zh-CN"/>
        </w:rPr>
        <w:t xml:space="preserve"> </w:t>
      </w:r>
      <w:r w:rsidR="006737D4" w:rsidRPr="001E57C9">
        <w:rPr>
          <w:rFonts w:ascii="Book Antiqua" w:hAnsi="Book Antiqua" w:hint="eastAsia"/>
          <w:sz w:val="24"/>
          <w:szCs w:val="24"/>
          <w:lang w:eastAsia="zh-CN"/>
        </w:rPr>
        <w:t>201</w:t>
      </w:r>
      <w:r w:rsidR="00D45F82">
        <w:rPr>
          <w:rFonts w:ascii="Book Antiqua" w:hAnsi="Book Antiqua" w:hint="eastAsia"/>
          <w:sz w:val="24"/>
          <w:szCs w:val="24"/>
          <w:lang w:eastAsia="zh-CN"/>
        </w:rPr>
        <w:t>6</w:t>
      </w:r>
      <w:r w:rsidR="006737D4" w:rsidRPr="001E57C9">
        <w:rPr>
          <w:rFonts w:ascii="Book Antiqua" w:hAnsi="Book Antiqua" w:hint="eastAsia"/>
          <w:sz w:val="24"/>
          <w:szCs w:val="24"/>
          <w:lang w:eastAsia="zh-CN"/>
        </w:rPr>
        <w:t>; In press</w:t>
      </w:r>
    </w:p>
    <w:p w14:paraId="08C952C8" w14:textId="77777777" w:rsidR="00B11332" w:rsidRDefault="00B11332" w:rsidP="0001582A">
      <w:pPr>
        <w:spacing w:after="0" w:line="360" w:lineRule="auto"/>
        <w:jc w:val="both"/>
        <w:rPr>
          <w:rFonts w:ascii="Book Antiqua" w:hAnsi="Book Antiqua"/>
          <w:sz w:val="24"/>
          <w:szCs w:val="24"/>
        </w:rPr>
      </w:pPr>
    </w:p>
    <w:p w14:paraId="2E796F64" w14:textId="77777777" w:rsidR="00B11332" w:rsidRDefault="00B11332" w:rsidP="0001582A">
      <w:pPr>
        <w:spacing w:after="0" w:line="360" w:lineRule="auto"/>
        <w:jc w:val="both"/>
        <w:rPr>
          <w:rFonts w:ascii="Book Antiqua" w:hAnsi="Book Antiqua"/>
          <w:sz w:val="24"/>
          <w:szCs w:val="24"/>
        </w:rPr>
      </w:pPr>
    </w:p>
    <w:p w14:paraId="03B313AB" w14:textId="77777777" w:rsidR="00B11332" w:rsidRDefault="00B11332" w:rsidP="0001582A">
      <w:pPr>
        <w:spacing w:after="0" w:line="360" w:lineRule="auto"/>
        <w:jc w:val="both"/>
        <w:rPr>
          <w:rFonts w:ascii="Book Antiqua" w:hAnsi="Book Antiqua"/>
          <w:sz w:val="24"/>
          <w:szCs w:val="24"/>
        </w:rPr>
      </w:pPr>
    </w:p>
    <w:p w14:paraId="08062D6A" w14:textId="77777777" w:rsidR="00B11332" w:rsidRDefault="00B11332" w:rsidP="0001582A">
      <w:pPr>
        <w:spacing w:after="0" w:line="360" w:lineRule="auto"/>
        <w:jc w:val="both"/>
        <w:rPr>
          <w:rFonts w:ascii="Book Antiqua" w:hAnsi="Book Antiqua"/>
          <w:sz w:val="24"/>
          <w:szCs w:val="24"/>
        </w:rPr>
      </w:pPr>
    </w:p>
    <w:p w14:paraId="7008E803" w14:textId="77777777" w:rsidR="00B11332" w:rsidRDefault="00B11332" w:rsidP="0001582A">
      <w:pPr>
        <w:spacing w:after="0" w:line="360" w:lineRule="auto"/>
        <w:jc w:val="both"/>
        <w:rPr>
          <w:rFonts w:ascii="Book Antiqua" w:hAnsi="Book Antiqua"/>
          <w:sz w:val="24"/>
          <w:szCs w:val="24"/>
        </w:rPr>
      </w:pPr>
    </w:p>
    <w:p w14:paraId="20B9B740" w14:textId="77777777" w:rsidR="00B11332" w:rsidRDefault="00B11332" w:rsidP="0001582A">
      <w:pPr>
        <w:spacing w:after="0" w:line="360" w:lineRule="auto"/>
        <w:jc w:val="both"/>
        <w:rPr>
          <w:rFonts w:ascii="Book Antiqua" w:hAnsi="Book Antiqua"/>
          <w:sz w:val="24"/>
          <w:szCs w:val="24"/>
        </w:rPr>
      </w:pPr>
    </w:p>
    <w:p w14:paraId="0FB7C4FB" w14:textId="77777777" w:rsidR="00B11332" w:rsidRDefault="00B11332" w:rsidP="0001582A">
      <w:pPr>
        <w:spacing w:after="0" w:line="360" w:lineRule="auto"/>
        <w:jc w:val="both"/>
        <w:rPr>
          <w:rFonts w:ascii="Book Antiqua" w:hAnsi="Book Antiqua"/>
          <w:sz w:val="24"/>
          <w:szCs w:val="24"/>
        </w:rPr>
      </w:pPr>
    </w:p>
    <w:p w14:paraId="180C838A" w14:textId="77777777" w:rsidR="00B11332" w:rsidRDefault="00B11332" w:rsidP="0001582A">
      <w:pPr>
        <w:spacing w:after="0" w:line="360" w:lineRule="auto"/>
        <w:jc w:val="both"/>
        <w:rPr>
          <w:rFonts w:ascii="Book Antiqua" w:hAnsi="Book Antiqua"/>
          <w:sz w:val="24"/>
          <w:szCs w:val="24"/>
        </w:rPr>
      </w:pPr>
    </w:p>
    <w:p w14:paraId="331EFB02" w14:textId="77777777" w:rsidR="00B11332" w:rsidRDefault="00B11332" w:rsidP="0001582A">
      <w:pPr>
        <w:spacing w:after="0" w:line="360" w:lineRule="auto"/>
        <w:jc w:val="both"/>
        <w:rPr>
          <w:rFonts w:ascii="Book Antiqua" w:hAnsi="Book Antiqua"/>
          <w:sz w:val="24"/>
          <w:szCs w:val="24"/>
        </w:rPr>
      </w:pPr>
    </w:p>
    <w:p w14:paraId="46904635" w14:textId="77777777" w:rsidR="00B11332" w:rsidRDefault="00B11332" w:rsidP="0001582A">
      <w:pPr>
        <w:spacing w:after="0" w:line="360" w:lineRule="auto"/>
        <w:jc w:val="both"/>
        <w:rPr>
          <w:rFonts w:ascii="Book Antiqua" w:hAnsi="Book Antiqua"/>
          <w:sz w:val="24"/>
          <w:szCs w:val="24"/>
        </w:rPr>
      </w:pPr>
    </w:p>
    <w:p w14:paraId="27E227DC" w14:textId="77777777" w:rsidR="00B11332" w:rsidRDefault="00B11332" w:rsidP="0001582A">
      <w:pPr>
        <w:spacing w:after="0" w:line="360" w:lineRule="auto"/>
        <w:jc w:val="both"/>
        <w:rPr>
          <w:rFonts w:ascii="Book Antiqua" w:hAnsi="Book Antiqua"/>
          <w:sz w:val="24"/>
          <w:szCs w:val="24"/>
        </w:rPr>
      </w:pPr>
    </w:p>
    <w:p w14:paraId="2A1FFD23" w14:textId="77777777" w:rsidR="00B11332" w:rsidRDefault="00B11332" w:rsidP="0001582A">
      <w:pPr>
        <w:spacing w:after="0" w:line="360" w:lineRule="auto"/>
        <w:jc w:val="both"/>
        <w:rPr>
          <w:rFonts w:ascii="Book Antiqua" w:hAnsi="Book Antiqua"/>
          <w:sz w:val="24"/>
          <w:szCs w:val="24"/>
        </w:rPr>
      </w:pPr>
    </w:p>
    <w:p w14:paraId="283EF5DE" w14:textId="77777777" w:rsidR="00B11332" w:rsidRDefault="00B11332" w:rsidP="0001582A">
      <w:pPr>
        <w:spacing w:after="0" w:line="360" w:lineRule="auto"/>
        <w:jc w:val="both"/>
        <w:rPr>
          <w:rFonts w:ascii="Book Antiqua" w:hAnsi="Book Antiqua"/>
          <w:sz w:val="24"/>
          <w:szCs w:val="24"/>
        </w:rPr>
      </w:pPr>
    </w:p>
    <w:p w14:paraId="126B0A70" w14:textId="77777777" w:rsidR="00B11332" w:rsidRDefault="00B11332" w:rsidP="0001582A">
      <w:pPr>
        <w:spacing w:after="0" w:line="360" w:lineRule="auto"/>
        <w:jc w:val="both"/>
        <w:rPr>
          <w:rFonts w:ascii="Book Antiqua" w:hAnsi="Book Antiqua"/>
          <w:sz w:val="24"/>
          <w:szCs w:val="24"/>
        </w:rPr>
      </w:pPr>
    </w:p>
    <w:p w14:paraId="2F7C146D" w14:textId="77777777" w:rsidR="00B11332" w:rsidRDefault="00B11332" w:rsidP="0001582A">
      <w:pPr>
        <w:spacing w:after="0" w:line="360" w:lineRule="auto"/>
        <w:jc w:val="both"/>
        <w:rPr>
          <w:rFonts w:ascii="Book Antiqua" w:hAnsi="Book Antiqua"/>
          <w:sz w:val="24"/>
          <w:szCs w:val="24"/>
        </w:rPr>
      </w:pPr>
    </w:p>
    <w:p w14:paraId="462853BE" w14:textId="77777777" w:rsidR="00B11332" w:rsidRDefault="00B11332" w:rsidP="0001582A">
      <w:pPr>
        <w:spacing w:after="0" w:line="360" w:lineRule="auto"/>
        <w:jc w:val="both"/>
        <w:rPr>
          <w:rFonts w:ascii="Book Antiqua" w:hAnsi="Book Antiqua"/>
          <w:sz w:val="24"/>
          <w:szCs w:val="24"/>
        </w:rPr>
      </w:pPr>
    </w:p>
    <w:p w14:paraId="14217811" w14:textId="77777777" w:rsidR="00B11332" w:rsidRPr="00B36C8D" w:rsidRDefault="00B11332" w:rsidP="0001582A">
      <w:pPr>
        <w:spacing w:after="0" w:line="360" w:lineRule="auto"/>
        <w:jc w:val="both"/>
        <w:rPr>
          <w:rFonts w:ascii="Book Antiqua" w:hAnsi="Book Antiqua"/>
          <w:sz w:val="24"/>
          <w:szCs w:val="24"/>
        </w:rPr>
      </w:pPr>
    </w:p>
    <w:p w14:paraId="3A87FE59" w14:textId="77777777" w:rsidR="006737D4" w:rsidRDefault="006737D4" w:rsidP="0001582A">
      <w:pPr>
        <w:spacing w:after="0" w:line="360" w:lineRule="auto"/>
        <w:rPr>
          <w:rFonts w:ascii="Book Antiqua" w:hAnsi="Book Antiqua"/>
          <w:b/>
          <w:sz w:val="24"/>
          <w:szCs w:val="24"/>
        </w:rPr>
      </w:pPr>
      <w:r>
        <w:rPr>
          <w:rFonts w:ascii="Book Antiqua" w:hAnsi="Book Antiqua"/>
          <w:b/>
          <w:sz w:val="24"/>
          <w:szCs w:val="24"/>
        </w:rPr>
        <w:br w:type="page"/>
      </w:r>
    </w:p>
    <w:p w14:paraId="098D6FF4" w14:textId="39BA48CF" w:rsidR="00FE77FE" w:rsidRPr="00B36C8D" w:rsidRDefault="003545F2" w:rsidP="0001582A">
      <w:pPr>
        <w:spacing w:after="0" w:line="360" w:lineRule="auto"/>
        <w:jc w:val="both"/>
        <w:rPr>
          <w:rFonts w:ascii="Book Antiqua" w:hAnsi="Book Antiqua"/>
          <w:b/>
          <w:sz w:val="24"/>
          <w:szCs w:val="24"/>
          <w:lang w:eastAsia="zh-CN"/>
        </w:rPr>
      </w:pPr>
      <w:r>
        <w:rPr>
          <w:rFonts w:ascii="Book Antiqua" w:hAnsi="Book Antiqua"/>
          <w:b/>
          <w:sz w:val="24"/>
          <w:szCs w:val="24"/>
        </w:rPr>
        <w:lastRenderedPageBreak/>
        <w:t>INTRODUCTION</w:t>
      </w:r>
    </w:p>
    <w:p w14:paraId="120C9938" w14:textId="4FFF378F" w:rsidR="00FE77FE" w:rsidRPr="00C70446" w:rsidRDefault="00AD0386" w:rsidP="0001582A">
      <w:pPr>
        <w:spacing w:after="0" w:line="360" w:lineRule="auto"/>
        <w:jc w:val="both"/>
        <w:rPr>
          <w:rFonts w:ascii="Book Antiqua" w:hAnsi="Book Antiqua"/>
          <w:sz w:val="24"/>
          <w:szCs w:val="24"/>
        </w:rPr>
      </w:pPr>
      <w:r w:rsidRPr="00C70446">
        <w:rPr>
          <w:rFonts w:ascii="Book Antiqua" w:hAnsi="Book Antiqua"/>
          <w:sz w:val="24"/>
          <w:szCs w:val="24"/>
        </w:rPr>
        <w:t>Currently in</w:t>
      </w:r>
      <w:r w:rsidR="00FE77FE" w:rsidRPr="00C70446">
        <w:rPr>
          <w:rFonts w:ascii="Book Antiqua" w:hAnsi="Book Antiqua"/>
          <w:sz w:val="24"/>
          <w:szCs w:val="24"/>
        </w:rPr>
        <w:t xml:space="preserve"> the </w:t>
      </w:r>
      <w:r w:rsidR="006737D4" w:rsidRPr="006737D4">
        <w:rPr>
          <w:rFonts w:ascii="Book Antiqua" w:hAnsi="Book Antiqua"/>
          <w:sz w:val="24"/>
          <w:szCs w:val="24"/>
        </w:rPr>
        <w:t>United Kingdom</w:t>
      </w:r>
      <w:r w:rsidRPr="00C70446">
        <w:rPr>
          <w:rFonts w:ascii="Book Antiqua" w:hAnsi="Book Antiqua"/>
          <w:sz w:val="24"/>
          <w:szCs w:val="24"/>
        </w:rPr>
        <w:t>,</w:t>
      </w:r>
      <w:r w:rsidR="00FE77FE" w:rsidRPr="00C70446">
        <w:rPr>
          <w:rFonts w:ascii="Book Antiqua" w:hAnsi="Book Antiqua"/>
          <w:sz w:val="24"/>
          <w:szCs w:val="24"/>
        </w:rPr>
        <w:t xml:space="preserve"> 1200 cases of </w:t>
      </w:r>
      <w:proofErr w:type="spellStart"/>
      <w:r w:rsidR="00FE77FE" w:rsidRPr="00C70446">
        <w:rPr>
          <w:rFonts w:ascii="Book Antiqua" w:hAnsi="Book Antiqua"/>
          <w:sz w:val="24"/>
          <w:szCs w:val="24"/>
        </w:rPr>
        <w:t>vulval</w:t>
      </w:r>
      <w:proofErr w:type="spellEnd"/>
      <w:r w:rsidR="00FE77FE" w:rsidRPr="00C70446">
        <w:rPr>
          <w:rFonts w:ascii="Book Antiqua" w:hAnsi="Book Antiqua"/>
          <w:sz w:val="24"/>
          <w:szCs w:val="24"/>
        </w:rPr>
        <w:t xml:space="preserve"> cancer are diagnosed per annum accounting for 6% of femal</w:t>
      </w:r>
      <w:r w:rsidR="00315DED" w:rsidRPr="00C70446">
        <w:rPr>
          <w:rFonts w:ascii="Book Antiqua" w:hAnsi="Book Antiqua"/>
          <w:sz w:val="24"/>
          <w:szCs w:val="24"/>
        </w:rPr>
        <w:t>e</w:t>
      </w:r>
      <w:r w:rsidR="00B52F82">
        <w:rPr>
          <w:rFonts w:ascii="Book Antiqua" w:hAnsi="Book Antiqua"/>
          <w:sz w:val="24"/>
          <w:szCs w:val="24"/>
        </w:rPr>
        <w:t xml:space="preserve"> genital </w:t>
      </w:r>
      <w:proofErr w:type="gramStart"/>
      <w:r w:rsidR="00B52F82">
        <w:rPr>
          <w:rFonts w:ascii="Book Antiqua" w:hAnsi="Book Antiqua"/>
          <w:sz w:val="24"/>
          <w:szCs w:val="24"/>
        </w:rPr>
        <w:t>cancers</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w:t>
      </w:r>
      <w:r w:rsidR="00B52F82">
        <w:rPr>
          <w:rFonts w:ascii="Book Antiqua" w:hAnsi="Book Antiqua"/>
          <w:sz w:val="24"/>
          <w:szCs w:val="24"/>
          <w:vertAlign w:val="superscript"/>
        </w:rPr>
        <w:t>]</w:t>
      </w:r>
      <w:r w:rsidR="00B52F82">
        <w:rPr>
          <w:rFonts w:ascii="Book Antiqua" w:hAnsi="Book Antiqua"/>
          <w:sz w:val="24"/>
          <w:szCs w:val="24"/>
        </w:rPr>
        <w:t>.</w:t>
      </w:r>
      <w:r w:rsidR="00FE77FE" w:rsidRPr="00C70446">
        <w:rPr>
          <w:rFonts w:ascii="Book Antiqua" w:hAnsi="Book Antiqua"/>
          <w:sz w:val="24"/>
          <w:szCs w:val="24"/>
        </w:rPr>
        <w:t xml:space="preserve"> </w:t>
      </w:r>
      <w:r w:rsidR="00315DED" w:rsidRPr="00C70446">
        <w:rPr>
          <w:rFonts w:ascii="Book Antiqua" w:hAnsi="Book Antiqua"/>
          <w:sz w:val="24"/>
          <w:szCs w:val="24"/>
        </w:rPr>
        <w:t xml:space="preserve">Due to the increasing prevalence of HPV, the incidence of </w:t>
      </w:r>
      <w:proofErr w:type="spellStart"/>
      <w:r w:rsidR="00BC275B" w:rsidRPr="00C70446">
        <w:rPr>
          <w:rFonts w:ascii="Book Antiqua" w:hAnsi="Book Antiqua"/>
          <w:sz w:val="24"/>
          <w:szCs w:val="24"/>
        </w:rPr>
        <w:t>vulval</w:t>
      </w:r>
      <w:proofErr w:type="spellEnd"/>
      <w:r w:rsidR="00BC275B" w:rsidRPr="00C70446">
        <w:rPr>
          <w:rFonts w:ascii="Book Antiqua" w:hAnsi="Book Antiqua"/>
          <w:sz w:val="24"/>
          <w:szCs w:val="24"/>
        </w:rPr>
        <w:t xml:space="preserve"> </w:t>
      </w:r>
      <w:r w:rsidR="00315DED" w:rsidRPr="00C70446">
        <w:rPr>
          <w:rFonts w:ascii="Book Antiqua" w:hAnsi="Book Antiqua"/>
          <w:sz w:val="24"/>
          <w:szCs w:val="24"/>
        </w:rPr>
        <w:t xml:space="preserve">squamous tumours has been increasing in young </w:t>
      </w:r>
      <w:proofErr w:type="gramStart"/>
      <w:r w:rsidR="00315DED" w:rsidRPr="00C70446">
        <w:rPr>
          <w:rFonts w:ascii="Book Antiqua" w:hAnsi="Book Antiqua"/>
          <w:sz w:val="24"/>
          <w:szCs w:val="24"/>
        </w:rPr>
        <w:t>women</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2</w:t>
      </w:r>
      <w:r w:rsidR="008D6DEB">
        <w:rPr>
          <w:rFonts w:ascii="Book Antiqua" w:hAnsi="Book Antiqua"/>
          <w:sz w:val="24"/>
          <w:szCs w:val="24"/>
          <w:vertAlign w:val="superscript"/>
        </w:rPr>
        <w:t>]</w:t>
      </w:r>
      <w:r w:rsidR="00315DED" w:rsidRPr="00C70446">
        <w:rPr>
          <w:rFonts w:ascii="Book Antiqua" w:hAnsi="Book Antiqua"/>
          <w:sz w:val="24"/>
          <w:szCs w:val="24"/>
        </w:rPr>
        <w:t>. The advent of a vaccination programme against HPV 16 and 18, the main aetiological cause</w:t>
      </w:r>
      <w:r w:rsidR="002D58AA" w:rsidRPr="00C70446">
        <w:rPr>
          <w:rFonts w:ascii="Book Antiqua" w:hAnsi="Book Antiqua"/>
          <w:sz w:val="24"/>
          <w:szCs w:val="24"/>
        </w:rPr>
        <w:t>s</w:t>
      </w:r>
      <w:r w:rsidR="00315DED" w:rsidRPr="00C70446">
        <w:rPr>
          <w:rFonts w:ascii="Book Antiqua" w:hAnsi="Book Antiqua"/>
          <w:sz w:val="24"/>
          <w:szCs w:val="24"/>
        </w:rPr>
        <w:t xml:space="preserve"> of </w:t>
      </w:r>
      <w:proofErr w:type="spellStart"/>
      <w:r w:rsidR="00885B98">
        <w:rPr>
          <w:rFonts w:ascii="Book Antiqua" w:hAnsi="Book Antiqua"/>
          <w:sz w:val="24"/>
          <w:szCs w:val="24"/>
        </w:rPr>
        <w:t>vulval</w:t>
      </w:r>
      <w:proofErr w:type="spellEnd"/>
      <w:r w:rsidR="00885B98">
        <w:rPr>
          <w:rFonts w:ascii="Book Antiqua" w:hAnsi="Book Antiqua"/>
          <w:sz w:val="24"/>
          <w:szCs w:val="24"/>
        </w:rPr>
        <w:t xml:space="preserve"> intraepithelial neoplasia (</w:t>
      </w:r>
      <w:r w:rsidR="00315DED" w:rsidRPr="00C70446">
        <w:rPr>
          <w:rFonts w:ascii="Book Antiqua" w:hAnsi="Book Antiqua"/>
          <w:sz w:val="24"/>
          <w:szCs w:val="24"/>
        </w:rPr>
        <w:t>VIN</w:t>
      </w:r>
      <w:r w:rsidR="00885B98">
        <w:rPr>
          <w:rFonts w:ascii="Book Antiqua" w:hAnsi="Book Antiqua"/>
          <w:sz w:val="24"/>
          <w:szCs w:val="24"/>
        </w:rPr>
        <w:t>)</w:t>
      </w:r>
      <w:r w:rsidR="00315DED" w:rsidRPr="00C70446">
        <w:rPr>
          <w:rFonts w:ascii="Book Antiqua" w:hAnsi="Book Antiqua"/>
          <w:sz w:val="24"/>
          <w:szCs w:val="24"/>
        </w:rPr>
        <w:t xml:space="preserve"> and cervical intraepithelial neoplasia (CIN)</w:t>
      </w:r>
      <w:r w:rsidR="00F56A4D" w:rsidRPr="00C70446">
        <w:rPr>
          <w:rFonts w:ascii="Book Antiqua" w:hAnsi="Book Antiqua"/>
          <w:sz w:val="24"/>
          <w:szCs w:val="24"/>
        </w:rPr>
        <w:t xml:space="preserve">, </w:t>
      </w:r>
      <w:r w:rsidR="00315DED" w:rsidRPr="00C70446">
        <w:rPr>
          <w:rFonts w:ascii="Book Antiqua" w:hAnsi="Book Antiqua"/>
          <w:sz w:val="24"/>
          <w:szCs w:val="24"/>
        </w:rPr>
        <w:t xml:space="preserve">may reduce the incidence </w:t>
      </w:r>
      <w:r w:rsidR="00F56A4D" w:rsidRPr="00C70446">
        <w:rPr>
          <w:rFonts w:ascii="Book Antiqua" w:hAnsi="Book Antiqua"/>
          <w:sz w:val="24"/>
          <w:szCs w:val="24"/>
        </w:rPr>
        <w:t>in</w:t>
      </w:r>
      <w:r w:rsidR="00F103B7" w:rsidRPr="00C70446">
        <w:rPr>
          <w:rFonts w:ascii="Book Antiqua" w:hAnsi="Book Antiqua"/>
          <w:sz w:val="24"/>
          <w:szCs w:val="24"/>
        </w:rPr>
        <w:t xml:space="preserve"> future </w:t>
      </w:r>
      <w:proofErr w:type="gramStart"/>
      <w:r w:rsidR="00F103B7" w:rsidRPr="00C70446">
        <w:rPr>
          <w:rFonts w:ascii="Book Antiqua" w:hAnsi="Book Antiqua"/>
          <w:sz w:val="24"/>
          <w:szCs w:val="24"/>
        </w:rPr>
        <w:t>generations</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3</w:t>
      </w:r>
      <w:r w:rsidR="00B52F82">
        <w:rPr>
          <w:rFonts w:ascii="Book Antiqua" w:hAnsi="Book Antiqua"/>
          <w:sz w:val="24"/>
          <w:szCs w:val="24"/>
          <w:vertAlign w:val="superscript"/>
        </w:rPr>
        <w:t>]</w:t>
      </w:r>
      <w:r w:rsidR="00F103B7" w:rsidRPr="00C70446">
        <w:rPr>
          <w:rFonts w:ascii="Book Antiqua" w:hAnsi="Book Antiqua"/>
          <w:sz w:val="24"/>
          <w:szCs w:val="24"/>
        </w:rPr>
        <w:t xml:space="preserve">. </w:t>
      </w:r>
      <w:r w:rsidR="002D58AA" w:rsidRPr="00C70446">
        <w:rPr>
          <w:rFonts w:ascii="Book Antiqua" w:hAnsi="Book Antiqua"/>
          <w:sz w:val="24"/>
          <w:szCs w:val="24"/>
        </w:rPr>
        <w:t xml:space="preserve">Primary surgery </w:t>
      </w:r>
      <w:r w:rsidR="00F56A4D" w:rsidRPr="00C70446">
        <w:rPr>
          <w:rFonts w:ascii="Book Antiqua" w:hAnsi="Book Antiqua"/>
          <w:sz w:val="24"/>
          <w:szCs w:val="24"/>
        </w:rPr>
        <w:t>is the current gold standard</w:t>
      </w:r>
      <w:r w:rsidR="00E74D44" w:rsidRPr="00C70446">
        <w:rPr>
          <w:rFonts w:ascii="Book Antiqua" w:hAnsi="Book Antiqua"/>
          <w:sz w:val="24"/>
          <w:szCs w:val="24"/>
        </w:rPr>
        <w:t xml:space="preserve"> </w:t>
      </w:r>
      <w:r w:rsidR="00F56A4D" w:rsidRPr="00C70446">
        <w:rPr>
          <w:rFonts w:ascii="Book Antiqua" w:hAnsi="Book Antiqua"/>
          <w:sz w:val="24"/>
          <w:szCs w:val="24"/>
        </w:rPr>
        <w:t xml:space="preserve">treatment </w:t>
      </w:r>
      <w:r w:rsidR="00E74D44" w:rsidRPr="00C70446">
        <w:rPr>
          <w:rFonts w:ascii="Book Antiqua" w:hAnsi="Book Antiqua"/>
          <w:sz w:val="24"/>
          <w:szCs w:val="24"/>
        </w:rPr>
        <w:t xml:space="preserve">and </w:t>
      </w:r>
      <w:r w:rsidR="00F56A4D" w:rsidRPr="00C70446">
        <w:rPr>
          <w:rFonts w:ascii="Book Antiqua" w:hAnsi="Book Antiqua"/>
          <w:sz w:val="24"/>
          <w:szCs w:val="24"/>
        </w:rPr>
        <w:t xml:space="preserve">although </w:t>
      </w:r>
      <w:r w:rsidR="002D58AA" w:rsidRPr="00C70446">
        <w:rPr>
          <w:rFonts w:ascii="Book Antiqua" w:hAnsi="Book Antiqua"/>
          <w:sz w:val="24"/>
          <w:szCs w:val="24"/>
        </w:rPr>
        <w:t xml:space="preserve">mortality rates </w:t>
      </w:r>
      <w:r w:rsidR="00F56A4D" w:rsidRPr="00C70446">
        <w:rPr>
          <w:rFonts w:ascii="Book Antiqua" w:hAnsi="Book Antiqua"/>
          <w:sz w:val="24"/>
          <w:szCs w:val="24"/>
        </w:rPr>
        <w:t xml:space="preserve">have reduced </w:t>
      </w:r>
      <w:r w:rsidR="002D58AA" w:rsidRPr="00C70446">
        <w:rPr>
          <w:rFonts w:ascii="Book Antiqua" w:hAnsi="Book Antiqua"/>
          <w:sz w:val="24"/>
          <w:szCs w:val="24"/>
        </w:rPr>
        <w:t>by 40% since the 1970s</w:t>
      </w:r>
      <w:r w:rsidR="00F56A4D" w:rsidRPr="00C70446">
        <w:rPr>
          <w:rFonts w:ascii="Book Antiqua" w:hAnsi="Book Antiqua"/>
          <w:sz w:val="24"/>
          <w:szCs w:val="24"/>
        </w:rPr>
        <w:t xml:space="preserve">, </w:t>
      </w:r>
      <w:r w:rsidR="002D58AA" w:rsidRPr="00C70446">
        <w:rPr>
          <w:rFonts w:ascii="Book Antiqua" w:hAnsi="Book Antiqua"/>
          <w:sz w:val="24"/>
          <w:szCs w:val="24"/>
        </w:rPr>
        <w:t xml:space="preserve">radical </w:t>
      </w:r>
      <w:proofErr w:type="spellStart"/>
      <w:r w:rsidR="00F56A4D" w:rsidRPr="00C70446">
        <w:rPr>
          <w:rFonts w:ascii="Book Antiqua" w:hAnsi="Book Antiqua"/>
          <w:sz w:val="24"/>
          <w:szCs w:val="24"/>
        </w:rPr>
        <w:t>vulval</w:t>
      </w:r>
      <w:proofErr w:type="spellEnd"/>
      <w:r w:rsidR="00F56A4D" w:rsidRPr="00C70446">
        <w:rPr>
          <w:rFonts w:ascii="Book Antiqua" w:hAnsi="Book Antiqua"/>
          <w:sz w:val="24"/>
          <w:szCs w:val="24"/>
        </w:rPr>
        <w:t xml:space="preserve"> </w:t>
      </w:r>
      <w:r w:rsidR="002D58AA" w:rsidRPr="00C70446">
        <w:rPr>
          <w:rFonts w:ascii="Book Antiqua" w:hAnsi="Book Antiqua"/>
          <w:sz w:val="24"/>
          <w:szCs w:val="24"/>
        </w:rPr>
        <w:t xml:space="preserve">resections </w:t>
      </w:r>
      <w:r w:rsidR="00F56A4D" w:rsidRPr="00C70446">
        <w:rPr>
          <w:rFonts w:ascii="Book Antiqua" w:hAnsi="Book Antiqua"/>
          <w:sz w:val="24"/>
          <w:szCs w:val="24"/>
        </w:rPr>
        <w:t>are</w:t>
      </w:r>
      <w:r w:rsidR="002D58AA" w:rsidRPr="00C70446">
        <w:rPr>
          <w:rFonts w:ascii="Book Antiqua" w:hAnsi="Book Antiqua"/>
          <w:sz w:val="24"/>
          <w:szCs w:val="24"/>
        </w:rPr>
        <w:t xml:space="preserve"> associated with significant morbidity such as wound breakdown, infection</w:t>
      </w:r>
      <w:r w:rsidR="00E74D44" w:rsidRPr="00C70446">
        <w:rPr>
          <w:rFonts w:ascii="Book Antiqua" w:hAnsi="Book Antiqua"/>
          <w:sz w:val="24"/>
          <w:szCs w:val="24"/>
        </w:rPr>
        <w:t>,</w:t>
      </w:r>
      <w:r w:rsidR="002D58AA" w:rsidRPr="00C70446">
        <w:rPr>
          <w:rFonts w:ascii="Book Antiqua" w:hAnsi="Book Antiqua"/>
          <w:sz w:val="24"/>
          <w:szCs w:val="24"/>
        </w:rPr>
        <w:t xml:space="preserve"> </w:t>
      </w:r>
      <w:proofErr w:type="spellStart"/>
      <w:r w:rsidR="002D58AA" w:rsidRPr="00C70446">
        <w:rPr>
          <w:rFonts w:ascii="Book Antiqua" w:hAnsi="Book Antiqua"/>
          <w:sz w:val="24"/>
          <w:szCs w:val="24"/>
        </w:rPr>
        <w:t>lymphoedema</w:t>
      </w:r>
      <w:proofErr w:type="spellEnd"/>
      <w:r w:rsidR="002D58AA" w:rsidRPr="00C70446">
        <w:rPr>
          <w:rFonts w:ascii="Book Antiqua" w:hAnsi="Book Antiqua"/>
          <w:sz w:val="24"/>
          <w:szCs w:val="24"/>
        </w:rPr>
        <w:t xml:space="preserve"> and psychosexual </w:t>
      </w:r>
      <w:proofErr w:type="gramStart"/>
      <w:r w:rsidR="002D58AA" w:rsidRPr="00C70446">
        <w:rPr>
          <w:rFonts w:ascii="Book Antiqua" w:hAnsi="Book Antiqua"/>
          <w:sz w:val="24"/>
          <w:szCs w:val="24"/>
        </w:rPr>
        <w:t>consequences</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w:t>
      </w:r>
      <w:r w:rsidR="001E57C9">
        <w:rPr>
          <w:rFonts w:ascii="Book Antiqua" w:hAnsi="Book Antiqua" w:hint="eastAsia"/>
          <w:sz w:val="24"/>
          <w:szCs w:val="24"/>
          <w:vertAlign w:val="superscript"/>
          <w:lang w:eastAsia="zh-CN"/>
        </w:rPr>
        <w:t>,4-</w:t>
      </w:r>
      <w:r w:rsidR="009B3F17">
        <w:rPr>
          <w:rFonts w:ascii="Book Antiqua" w:hAnsi="Book Antiqua"/>
          <w:sz w:val="24"/>
          <w:szCs w:val="24"/>
          <w:vertAlign w:val="superscript"/>
        </w:rPr>
        <w:t>6</w:t>
      </w:r>
      <w:r w:rsidR="00B52F82">
        <w:rPr>
          <w:rFonts w:ascii="Book Antiqua" w:hAnsi="Book Antiqua"/>
          <w:sz w:val="24"/>
          <w:szCs w:val="24"/>
          <w:vertAlign w:val="superscript"/>
        </w:rPr>
        <w:t>]</w:t>
      </w:r>
      <w:r w:rsidR="00B52F82">
        <w:rPr>
          <w:rFonts w:ascii="Book Antiqua" w:hAnsi="Book Antiqua"/>
          <w:sz w:val="24"/>
          <w:szCs w:val="24"/>
        </w:rPr>
        <w:t>.</w:t>
      </w:r>
      <w:r w:rsidR="002D58AA" w:rsidRPr="00C70446">
        <w:rPr>
          <w:rFonts w:ascii="Book Antiqua" w:hAnsi="Book Antiqua"/>
          <w:sz w:val="24"/>
          <w:szCs w:val="24"/>
          <w:vertAlign w:val="superscript"/>
        </w:rPr>
        <w:t xml:space="preserve"> </w:t>
      </w:r>
      <w:r w:rsidR="00F56A4D" w:rsidRPr="00C70446">
        <w:rPr>
          <w:rFonts w:ascii="Book Antiqua" w:hAnsi="Book Antiqua"/>
          <w:sz w:val="24"/>
          <w:szCs w:val="24"/>
        </w:rPr>
        <w:t>O</w:t>
      </w:r>
      <w:r w:rsidR="002D58AA" w:rsidRPr="00C70446">
        <w:rPr>
          <w:rFonts w:ascii="Book Antiqua" w:hAnsi="Book Antiqua"/>
          <w:sz w:val="24"/>
          <w:szCs w:val="24"/>
        </w:rPr>
        <w:t xml:space="preserve">ver the past decade </w:t>
      </w:r>
      <w:r w:rsidR="00F56A4D" w:rsidRPr="00C70446">
        <w:rPr>
          <w:rFonts w:ascii="Book Antiqua" w:hAnsi="Book Antiqua"/>
          <w:sz w:val="24"/>
          <w:szCs w:val="24"/>
        </w:rPr>
        <w:t xml:space="preserve">there </w:t>
      </w:r>
      <w:r w:rsidR="00E74D44" w:rsidRPr="00C70446">
        <w:rPr>
          <w:rFonts w:ascii="Book Antiqua" w:hAnsi="Book Antiqua"/>
          <w:sz w:val="24"/>
          <w:szCs w:val="24"/>
        </w:rPr>
        <w:t>has been</w:t>
      </w:r>
      <w:r w:rsidR="002D58AA" w:rsidRPr="00C70446">
        <w:rPr>
          <w:rFonts w:ascii="Book Antiqua" w:hAnsi="Book Antiqua"/>
          <w:sz w:val="24"/>
          <w:szCs w:val="24"/>
        </w:rPr>
        <w:t xml:space="preserve"> </w:t>
      </w:r>
      <w:r w:rsidR="00F56A4D" w:rsidRPr="00C70446">
        <w:rPr>
          <w:rFonts w:ascii="Book Antiqua" w:hAnsi="Book Antiqua"/>
          <w:sz w:val="24"/>
          <w:szCs w:val="24"/>
        </w:rPr>
        <w:t>a</w:t>
      </w:r>
      <w:r w:rsidR="002D58AA" w:rsidRPr="00C70446">
        <w:rPr>
          <w:rFonts w:ascii="Book Antiqua" w:hAnsi="Book Antiqua"/>
          <w:sz w:val="24"/>
          <w:szCs w:val="24"/>
        </w:rPr>
        <w:t xml:space="preserve"> move to less mutilating procedures in women </w:t>
      </w:r>
      <w:r w:rsidR="00F56A4D" w:rsidRPr="00C70446">
        <w:rPr>
          <w:rFonts w:ascii="Book Antiqua" w:hAnsi="Book Antiqua"/>
          <w:sz w:val="24"/>
          <w:szCs w:val="24"/>
        </w:rPr>
        <w:t xml:space="preserve">diagnosed </w:t>
      </w:r>
      <w:r w:rsidR="002D58AA" w:rsidRPr="00C70446">
        <w:rPr>
          <w:rFonts w:ascii="Book Antiqua" w:hAnsi="Book Antiqua"/>
          <w:sz w:val="24"/>
          <w:szCs w:val="24"/>
        </w:rPr>
        <w:t xml:space="preserve">with early </w:t>
      </w:r>
      <w:proofErr w:type="spellStart"/>
      <w:r w:rsidR="002D58AA" w:rsidRPr="00C70446">
        <w:rPr>
          <w:rFonts w:ascii="Book Antiqua" w:hAnsi="Book Antiqua"/>
          <w:sz w:val="24"/>
          <w:szCs w:val="24"/>
        </w:rPr>
        <w:t>vulval</w:t>
      </w:r>
      <w:proofErr w:type="spellEnd"/>
      <w:r w:rsidR="002D58AA" w:rsidRPr="00C70446">
        <w:rPr>
          <w:rFonts w:ascii="Book Antiqua" w:hAnsi="Book Antiqua"/>
          <w:sz w:val="24"/>
          <w:szCs w:val="24"/>
        </w:rPr>
        <w:t xml:space="preserve"> cancer</w:t>
      </w:r>
      <w:r w:rsidR="00306C26" w:rsidRPr="00C70446">
        <w:rPr>
          <w:rFonts w:ascii="Book Antiqua" w:hAnsi="Book Antiqua"/>
          <w:sz w:val="24"/>
          <w:szCs w:val="24"/>
        </w:rPr>
        <w:t xml:space="preserve"> and this review paper outlines the current trends in treatment of women with </w:t>
      </w:r>
      <w:proofErr w:type="spellStart"/>
      <w:r w:rsidR="00306C26" w:rsidRPr="00C70446">
        <w:rPr>
          <w:rFonts w:ascii="Book Antiqua" w:hAnsi="Book Antiqua"/>
          <w:sz w:val="24"/>
          <w:szCs w:val="24"/>
        </w:rPr>
        <w:t>vulval</w:t>
      </w:r>
      <w:proofErr w:type="spellEnd"/>
      <w:r w:rsidR="00306C26" w:rsidRPr="00C70446">
        <w:rPr>
          <w:rFonts w:ascii="Book Antiqua" w:hAnsi="Book Antiqua"/>
          <w:sz w:val="24"/>
          <w:szCs w:val="24"/>
        </w:rPr>
        <w:t xml:space="preserve"> cancer, both early and advanced</w:t>
      </w:r>
      <w:r w:rsidR="00F103B7" w:rsidRPr="00C70446">
        <w:rPr>
          <w:rFonts w:ascii="Book Antiqua" w:hAnsi="Book Antiqua"/>
          <w:sz w:val="24"/>
          <w:szCs w:val="24"/>
        </w:rPr>
        <w:t>.</w:t>
      </w:r>
    </w:p>
    <w:p w14:paraId="085EA7F4" w14:textId="77777777" w:rsidR="003A5B9A" w:rsidRDefault="003A5B9A" w:rsidP="0001582A">
      <w:pPr>
        <w:spacing w:after="0" w:line="360" w:lineRule="auto"/>
        <w:jc w:val="both"/>
        <w:rPr>
          <w:rFonts w:ascii="Book Antiqua" w:hAnsi="Book Antiqua"/>
          <w:sz w:val="24"/>
          <w:szCs w:val="24"/>
          <w:u w:val="single"/>
        </w:rPr>
      </w:pPr>
    </w:p>
    <w:p w14:paraId="06EF6EB0" w14:textId="72DA5CB5" w:rsidR="006737D4" w:rsidRDefault="006737D4" w:rsidP="0001582A">
      <w:pPr>
        <w:spacing w:after="0" w:line="360" w:lineRule="auto"/>
        <w:jc w:val="both"/>
        <w:rPr>
          <w:rFonts w:ascii="Book Antiqua" w:hAnsi="Book Antiqua"/>
          <w:b/>
          <w:sz w:val="24"/>
          <w:szCs w:val="24"/>
          <w:lang w:eastAsia="zh-CN"/>
        </w:rPr>
      </w:pPr>
      <w:r w:rsidRPr="006737D4">
        <w:rPr>
          <w:rFonts w:ascii="Book Antiqua" w:hAnsi="Book Antiqua"/>
          <w:b/>
          <w:sz w:val="24"/>
          <w:szCs w:val="24"/>
        </w:rPr>
        <w:t>RESEARCH</w:t>
      </w:r>
    </w:p>
    <w:p w14:paraId="549C87CD" w14:textId="2A760DD6" w:rsidR="005608DA" w:rsidRDefault="005608DA" w:rsidP="0001582A">
      <w:pPr>
        <w:spacing w:after="0" w:line="360" w:lineRule="auto"/>
        <w:jc w:val="both"/>
        <w:rPr>
          <w:rFonts w:ascii="Book Antiqua" w:hAnsi="Book Antiqua"/>
          <w:sz w:val="24"/>
          <w:szCs w:val="24"/>
        </w:rPr>
      </w:pPr>
      <w:r w:rsidRPr="005608DA">
        <w:rPr>
          <w:rFonts w:ascii="Book Antiqua" w:hAnsi="Book Antiqua"/>
          <w:sz w:val="24"/>
          <w:szCs w:val="24"/>
        </w:rPr>
        <w:t xml:space="preserve">A systematic </w:t>
      </w:r>
      <w:r>
        <w:rPr>
          <w:rFonts w:ascii="Book Antiqua" w:hAnsi="Book Antiqua"/>
          <w:sz w:val="24"/>
          <w:szCs w:val="24"/>
        </w:rPr>
        <w:t xml:space="preserve">literature search was performed using PubMed, Cochrane and EMBASE, using search criteria of </w:t>
      </w:r>
      <w:r w:rsidR="006737D4">
        <w:rPr>
          <w:rFonts w:ascii="Book Antiqua" w:hAnsi="Book Antiqua"/>
          <w:sz w:val="24"/>
          <w:szCs w:val="24"/>
          <w:lang w:eastAsia="zh-CN"/>
        </w:rPr>
        <w:t>“</w:t>
      </w:r>
      <w:proofErr w:type="spellStart"/>
      <w:r>
        <w:rPr>
          <w:rFonts w:ascii="Book Antiqua" w:hAnsi="Book Antiqua"/>
          <w:sz w:val="24"/>
          <w:szCs w:val="24"/>
        </w:rPr>
        <w:t>vulval</w:t>
      </w:r>
      <w:proofErr w:type="spellEnd"/>
      <w:r>
        <w:rPr>
          <w:rFonts w:ascii="Book Antiqua" w:hAnsi="Book Antiqua"/>
          <w:sz w:val="24"/>
          <w:szCs w:val="24"/>
        </w:rPr>
        <w:t xml:space="preserve"> cancer – early and late</w:t>
      </w:r>
      <w:r w:rsidR="006737D4">
        <w:rPr>
          <w:rFonts w:ascii="Book Antiqua" w:hAnsi="Book Antiqua"/>
          <w:sz w:val="24"/>
          <w:szCs w:val="24"/>
          <w:lang w:eastAsia="zh-CN"/>
        </w:rPr>
        <w:t>”</w:t>
      </w:r>
      <w:r>
        <w:rPr>
          <w:rFonts w:ascii="Book Antiqua" w:hAnsi="Book Antiqua"/>
          <w:sz w:val="24"/>
          <w:szCs w:val="24"/>
        </w:rPr>
        <w:t xml:space="preserve">, </w:t>
      </w:r>
      <w:r w:rsidR="006737D4">
        <w:rPr>
          <w:rFonts w:ascii="Book Antiqua" w:hAnsi="Book Antiqua"/>
          <w:sz w:val="24"/>
          <w:szCs w:val="24"/>
          <w:lang w:eastAsia="zh-CN"/>
        </w:rPr>
        <w:t>“</w:t>
      </w:r>
      <w:r>
        <w:rPr>
          <w:rFonts w:ascii="Book Antiqua" w:hAnsi="Book Antiqua"/>
          <w:sz w:val="24"/>
          <w:szCs w:val="24"/>
        </w:rPr>
        <w:t>Paget’s disease of the vulva</w:t>
      </w:r>
      <w:r w:rsidR="006737D4">
        <w:rPr>
          <w:rFonts w:ascii="Book Antiqua" w:hAnsi="Book Antiqua"/>
          <w:sz w:val="24"/>
          <w:szCs w:val="24"/>
          <w:lang w:eastAsia="zh-CN"/>
        </w:rPr>
        <w:t>”</w:t>
      </w:r>
      <w:r>
        <w:rPr>
          <w:rFonts w:ascii="Book Antiqua" w:hAnsi="Book Antiqua"/>
          <w:sz w:val="24"/>
          <w:szCs w:val="24"/>
        </w:rPr>
        <w:t xml:space="preserve">, </w:t>
      </w:r>
      <w:r w:rsidR="006737D4">
        <w:rPr>
          <w:rFonts w:ascii="Book Antiqua" w:hAnsi="Book Antiqua"/>
          <w:sz w:val="24"/>
          <w:szCs w:val="24"/>
          <w:lang w:eastAsia="zh-CN"/>
        </w:rPr>
        <w:t>“</w:t>
      </w:r>
      <w:r>
        <w:rPr>
          <w:rFonts w:ascii="Book Antiqua" w:hAnsi="Book Antiqua"/>
          <w:sz w:val="24"/>
          <w:szCs w:val="24"/>
        </w:rPr>
        <w:t xml:space="preserve">sentinel lymph node testing in </w:t>
      </w:r>
      <w:proofErr w:type="spellStart"/>
      <w:r>
        <w:rPr>
          <w:rFonts w:ascii="Book Antiqua" w:hAnsi="Book Antiqua"/>
          <w:sz w:val="24"/>
          <w:szCs w:val="24"/>
        </w:rPr>
        <w:t>vulval</w:t>
      </w:r>
      <w:proofErr w:type="spellEnd"/>
      <w:r>
        <w:rPr>
          <w:rFonts w:ascii="Book Antiqua" w:hAnsi="Book Antiqua"/>
          <w:sz w:val="24"/>
          <w:szCs w:val="24"/>
        </w:rPr>
        <w:t xml:space="preserve"> cancer</w:t>
      </w:r>
      <w:r w:rsidR="006737D4">
        <w:rPr>
          <w:rFonts w:ascii="Book Antiqua" w:hAnsi="Book Antiqua"/>
          <w:sz w:val="24"/>
          <w:szCs w:val="24"/>
          <w:lang w:eastAsia="zh-CN"/>
        </w:rPr>
        <w:t>“</w:t>
      </w:r>
      <w:r w:rsidR="006737D4">
        <w:rPr>
          <w:rFonts w:ascii="Book Antiqua" w:hAnsi="Book Antiqua" w:hint="eastAsia"/>
          <w:sz w:val="24"/>
          <w:szCs w:val="24"/>
          <w:lang w:eastAsia="zh-CN"/>
        </w:rPr>
        <w:t>,</w:t>
      </w:r>
      <w:r>
        <w:rPr>
          <w:rFonts w:ascii="Book Antiqua" w:hAnsi="Book Antiqua"/>
          <w:sz w:val="24"/>
          <w:szCs w:val="24"/>
        </w:rPr>
        <w:t xml:space="preserve"> </w:t>
      </w:r>
      <w:r w:rsidR="006737D4">
        <w:rPr>
          <w:rFonts w:ascii="Book Antiqua" w:hAnsi="Book Antiqua"/>
          <w:sz w:val="24"/>
          <w:szCs w:val="24"/>
          <w:lang w:eastAsia="zh-CN"/>
        </w:rPr>
        <w:t>“</w:t>
      </w:r>
      <w:r>
        <w:rPr>
          <w:rFonts w:ascii="Book Antiqua" w:hAnsi="Book Antiqua"/>
          <w:sz w:val="24"/>
          <w:szCs w:val="24"/>
        </w:rPr>
        <w:t xml:space="preserve">HPV and </w:t>
      </w:r>
      <w:proofErr w:type="spellStart"/>
      <w:r>
        <w:rPr>
          <w:rFonts w:ascii="Book Antiqua" w:hAnsi="Book Antiqua"/>
          <w:sz w:val="24"/>
          <w:szCs w:val="24"/>
        </w:rPr>
        <w:t>vulval</w:t>
      </w:r>
      <w:proofErr w:type="spellEnd"/>
      <w:r>
        <w:rPr>
          <w:rFonts w:ascii="Book Antiqua" w:hAnsi="Book Antiqua"/>
          <w:sz w:val="24"/>
          <w:szCs w:val="24"/>
        </w:rPr>
        <w:t xml:space="preserve"> </w:t>
      </w:r>
      <w:proofErr w:type="spellStart"/>
      <w:r>
        <w:rPr>
          <w:rFonts w:ascii="Book Antiqua" w:hAnsi="Book Antiqua"/>
          <w:sz w:val="24"/>
          <w:szCs w:val="24"/>
        </w:rPr>
        <w:t>cance</w:t>
      </w:r>
      <w:proofErr w:type="spellEnd"/>
      <w:r w:rsidR="006737D4">
        <w:rPr>
          <w:rFonts w:ascii="Book Antiqua" w:hAnsi="Book Antiqua"/>
          <w:sz w:val="24"/>
          <w:szCs w:val="24"/>
          <w:lang w:eastAsia="zh-CN"/>
        </w:rPr>
        <w:t>“</w:t>
      </w:r>
      <w:r>
        <w:rPr>
          <w:rFonts w:ascii="Book Antiqua" w:hAnsi="Book Antiqua"/>
          <w:sz w:val="24"/>
          <w:szCs w:val="24"/>
        </w:rPr>
        <w:t xml:space="preserve"> and </w:t>
      </w:r>
      <w:r w:rsidR="006737D4">
        <w:rPr>
          <w:rFonts w:ascii="Book Antiqua" w:hAnsi="Book Antiqua"/>
          <w:sz w:val="24"/>
          <w:szCs w:val="24"/>
          <w:lang w:eastAsia="zh-CN"/>
        </w:rPr>
        <w:t>“</w:t>
      </w:r>
      <w:r>
        <w:rPr>
          <w:rFonts w:ascii="Book Antiqua" w:hAnsi="Book Antiqua"/>
          <w:sz w:val="24"/>
          <w:szCs w:val="24"/>
        </w:rPr>
        <w:t xml:space="preserve">surgery, radiotherapy and chemotherapy for </w:t>
      </w:r>
      <w:proofErr w:type="spellStart"/>
      <w:r>
        <w:rPr>
          <w:rFonts w:ascii="Book Antiqua" w:hAnsi="Book Antiqua"/>
          <w:sz w:val="24"/>
          <w:szCs w:val="24"/>
        </w:rPr>
        <w:t>vulval</w:t>
      </w:r>
      <w:proofErr w:type="spellEnd"/>
      <w:r>
        <w:rPr>
          <w:rFonts w:ascii="Book Antiqua" w:hAnsi="Book Antiqua"/>
          <w:sz w:val="24"/>
          <w:szCs w:val="24"/>
        </w:rPr>
        <w:t xml:space="preserve"> cancer</w:t>
      </w:r>
      <w:r w:rsidR="006737D4">
        <w:rPr>
          <w:rFonts w:ascii="Book Antiqua" w:hAnsi="Book Antiqua"/>
          <w:sz w:val="24"/>
          <w:szCs w:val="24"/>
          <w:lang w:eastAsia="zh-CN"/>
        </w:rPr>
        <w:t>“</w:t>
      </w:r>
      <w:r w:rsidR="00A91715">
        <w:rPr>
          <w:rFonts w:ascii="Book Antiqua" w:hAnsi="Book Antiqua"/>
          <w:sz w:val="24"/>
          <w:szCs w:val="24"/>
        </w:rPr>
        <w:t xml:space="preserve">. </w:t>
      </w:r>
      <w:r w:rsidR="00B12ECD">
        <w:rPr>
          <w:rFonts w:ascii="Book Antiqua" w:hAnsi="Book Antiqua"/>
          <w:sz w:val="24"/>
          <w:szCs w:val="24"/>
        </w:rPr>
        <w:t>Fifty-four</w:t>
      </w:r>
      <w:r w:rsidR="00A91715">
        <w:rPr>
          <w:rFonts w:ascii="Book Antiqua" w:hAnsi="Book Antiqua"/>
          <w:sz w:val="24"/>
          <w:szCs w:val="24"/>
        </w:rPr>
        <w:t xml:space="preserve"> papers were</w:t>
      </w:r>
      <w:r w:rsidR="00B12ECD">
        <w:rPr>
          <w:rFonts w:ascii="Book Antiqua" w:hAnsi="Book Antiqua"/>
          <w:sz w:val="24"/>
          <w:szCs w:val="24"/>
        </w:rPr>
        <w:t xml:space="preserve"> identified and </w:t>
      </w:r>
      <w:r w:rsidR="007D721D">
        <w:rPr>
          <w:rFonts w:ascii="Book Antiqua" w:hAnsi="Book Antiqua"/>
          <w:sz w:val="24"/>
          <w:szCs w:val="24"/>
        </w:rPr>
        <w:t>thirty</w:t>
      </w:r>
      <w:r w:rsidR="00A91715">
        <w:rPr>
          <w:rFonts w:ascii="Book Antiqua" w:hAnsi="Book Antiqua"/>
          <w:sz w:val="24"/>
          <w:szCs w:val="24"/>
        </w:rPr>
        <w:t xml:space="preserve"> were directly referenced in this review paper.</w:t>
      </w:r>
    </w:p>
    <w:p w14:paraId="3EE5D734" w14:textId="77777777" w:rsidR="00A91715" w:rsidRPr="005608DA" w:rsidRDefault="00A91715" w:rsidP="0001582A">
      <w:pPr>
        <w:spacing w:after="0" w:line="360" w:lineRule="auto"/>
        <w:jc w:val="both"/>
        <w:rPr>
          <w:rFonts w:ascii="Book Antiqua" w:hAnsi="Book Antiqua"/>
          <w:sz w:val="24"/>
          <w:szCs w:val="24"/>
        </w:rPr>
      </w:pPr>
    </w:p>
    <w:p w14:paraId="14B91762" w14:textId="17A1A21D" w:rsidR="00B36C8D" w:rsidRPr="00B36C8D" w:rsidRDefault="006737D4" w:rsidP="0001582A">
      <w:pPr>
        <w:spacing w:after="0" w:line="360" w:lineRule="auto"/>
        <w:jc w:val="both"/>
        <w:rPr>
          <w:rFonts w:ascii="Book Antiqua" w:hAnsi="Book Antiqua"/>
          <w:b/>
          <w:sz w:val="24"/>
          <w:szCs w:val="24"/>
          <w:lang w:eastAsia="zh-CN"/>
        </w:rPr>
      </w:pPr>
      <w:r>
        <w:rPr>
          <w:rFonts w:ascii="Book Antiqua" w:hAnsi="Book Antiqua"/>
          <w:b/>
          <w:sz w:val="24"/>
          <w:szCs w:val="24"/>
        </w:rPr>
        <w:t>DISCUSSION</w:t>
      </w:r>
    </w:p>
    <w:p w14:paraId="325DEE5E" w14:textId="18B45372" w:rsidR="00FE77FE" w:rsidRPr="006737D4" w:rsidRDefault="00B65027" w:rsidP="0001582A">
      <w:pPr>
        <w:spacing w:after="0" w:line="360" w:lineRule="auto"/>
        <w:jc w:val="both"/>
        <w:rPr>
          <w:rFonts w:ascii="Book Antiqua" w:hAnsi="Book Antiqua"/>
          <w:b/>
          <w:i/>
          <w:color w:val="FF0000"/>
          <w:sz w:val="24"/>
          <w:szCs w:val="24"/>
        </w:rPr>
      </w:pPr>
      <w:r w:rsidRPr="006737D4">
        <w:rPr>
          <w:rFonts w:ascii="Book Antiqua" w:hAnsi="Book Antiqua"/>
          <w:b/>
          <w:i/>
          <w:sz w:val="24"/>
          <w:szCs w:val="24"/>
        </w:rPr>
        <w:t>Treatment of</w:t>
      </w:r>
      <w:r w:rsidR="006737D4" w:rsidRPr="006737D4">
        <w:rPr>
          <w:rFonts w:ascii="Book Antiqua" w:hAnsi="Book Antiqua"/>
          <w:b/>
          <w:i/>
          <w:sz w:val="24"/>
          <w:szCs w:val="24"/>
        </w:rPr>
        <w:t xml:space="preserve"> early cancer  </w:t>
      </w:r>
    </w:p>
    <w:p w14:paraId="69C04E85" w14:textId="50CCF510" w:rsidR="007868B9" w:rsidRDefault="00383B38" w:rsidP="0001582A">
      <w:pPr>
        <w:spacing w:after="0" w:line="360" w:lineRule="auto"/>
        <w:jc w:val="both"/>
        <w:rPr>
          <w:rFonts w:ascii="Book Antiqua" w:hAnsi="Book Antiqua"/>
          <w:sz w:val="24"/>
          <w:szCs w:val="24"/>
        </w:rPr>
      </w:pPr>
      <w:r w:rsidRPr="00C70446">
        <w:rPr>
          <w:rFonts w:ascii="Book Antiqua" w:hAnsi="Book Antiqua"/>
          <w:sz w:val="24"/>
          <w:szCs w:val="24"/>
        </w:rPr>
        <w:t>For the management of stage I and II</w:t>
      </w:r>
      <w:r w:rsidR="006737D4">
        <w:rPr>
          <w:rFonts w:ascii="Book Antiqua" w:hAnsi="Book Antiqua"/>
          <w:sz w:val="24"/>
          <w:szCs w:val="24"/>
        </w:rPr>
        <w:t xml:space="preserve"> (</w:t>
      </w:r>
      <w:r w:rsidR="00FE44DB">
        <w:rPr>
          <w:rFonts w:ascii="Book Antiqua" w:hAnsi="Book Antiqua" w:hint="eastAsia"/>
          <w:sz w:val="24"/>
          <w:szCs w:val="24"/>
          <w:lang w:eastAsia="zh-CN"/>
        </w:rPr>
        <w:t>Table</w:t>
      </w:r>
      <w:r w:rsidR="00B36C8D">
        <w:rPr>
          <w:rFonts w:ascii="Book Antiqua" w:hAnsi="Book Antiqua"/>
          <w:sz w:val="24"/>
          <w:szCs w:val="24"/>
        </w:rPr>
        <w:t xml:space="preserve"> 1)</w:t>
      </w:r>
      <w:r w:rsidR="00F56A4D" w:rsidRPr="00C70446">
        <w:rPr>
          <w:rFonts w:ascii="Book Antiqua" w:hAnsi="Book Antiqua"/>
          <w:sz w:val="24"/>
          <w:szCs w:val="24"/>
        </w:rPr>
        <w:t>,</w:t>
      </w:r>
      <w:r w:rsidRPr="00C70446">
        <w:rPr>
          <w:rFonts w:ascii="Book Antiqua" w:hAnsi="Book Antiqua"/>
          <w:sz w:val="24"/>
          <w:szCs w:val="24"/>
        </w:rPr>
        <w:t xml:space="preserve"> current studies have advocated a policy of </w:t>
      </w:r>
      <w:r w:rsidR="006737D4">
        <w:rPr>
          <w:rFonts w:ascii="Book Antiqua" w:hAnsi="Book Antiqua"/>
          <w:sz w:val="24"/>
          <w:szCs w:val="24"/>
          <w:lang w:eastAsia="zh-CN"/>
        </w:rPr>
        <w:t>“</w:t>
      </w:r>
      <w:r w:rsidRPr="00C70446">
        <w:rPr>
          <w:rFonts w:ascii="Book Antiqua" w:hAnsi="Book Antiqua"/>
          <w:sz w:val="24"/>
          <w:szCs w:val="24"/>
        </w:rPr>
        <w:t>less is more</w:t>
      </w:r>
      <w:r w:rsidR="006737D4">
        <w:rPr>
          <w:rFonts w:ascii="Book Antiqua" w:hAnsi="Book Antiqua"/>
          <w:sz w:val="24"/>
          <w:szCs w:val="24"/>
          <w:lang w:eastAsia="zh-CN"/>
        </w:rPr>
        <w:t>“</w:t>
      </w:r>
      <w:r w:rsidRPr="00C70446">
        <w:rPr>
          <w:rFonts w:ascii="Book Antiqua" w:hAnsi="Book Antiqua"/>
          <w:sz w:val="24"/>
          <w:szCs w:val="24"/>
        </w:rPr>
        <w:t>; wide local excision</w:t>
      </w:r>
      <w:r w:rsidR="008802FC" w:rsidRPr="00C70446">
        <w:rPr>
          <w:rFonts w:ascii="Book Antiqua" w:hAnsi="Book Antiqua"/>
          <w:sz w:val="24"/>
          <w:szCs w:val="24"/>
        </w:rPr>
        <w:t xml:space="preserve"> (WLE)</w:t>
      </w:r>
      <w:r w:rsidRPr="00C70446">
        <w:rPr>
          <w:rFonts w:ascii="Book Antiqua" w:hAnsi="Book Antiqua"/>
          <w:sz w:val="24"/>
          <w:szCs w:val="24"/>
        </w:rPr>
        <w:t xml:space="preserve"> </w:t>
      </w:r>
      <w:r w:rsidR="007E7651" w:rsidRPr="00C70446">
        <w:rPr>
          <w:rFonts w:ascii="Book Antiqua" w:hAnsi="Book Antiqua"/>
          <w:sz w:val="24"/>
          <w:szCs w:val="24"/>
        </w:rPr>
        <w:t>reduces</w:t>
      </w:r>
      <w:r w:rsidRPr="00C70446">
        <w:rPr>
          <w:rFonts w:ascii="Book Antiqua" w:hAnsi="Book Antiqua"/>
          <w:sz w:val="24"/>
          <w:szCs w:val="24"/>
        </w:rPr>
        <w:t xml:space="preserve"> the significant morbidity </w:t>
      </w:r>
      <w:r w:rsidR="007E7651" w:rsidRPr="00C70446">
        <w:rPr>
          <w:rFonts w:ascii="Book Antiqua" w:hAnsi="Book Antiqua"/>
          <w:sz w:val="24"/>
          <w:szCs w:val="24"/>
        </w:rPr>
        <w:t>associated with</w:t>
      </w:r>
      <w:r w:rsidRPr="00C70446">
        <w:rPr>
          <w:rFonts w:ascii="Book Antiqua" w:hAnsi="Book Antiqua"/>
          <w:sz w:val="24"/>
          <w:szCs w:val="24"/>
        </w:rPr>
        <w:t xml:space="preserve"> radical </w:t>
      </w:r>
      <w:proofErr w:type="spellStart"/>
      <w:r w:rsidRPr="00C70446">
        <w:rPr>
          <w:rFonts w:ascii="Book Antiqua" w:hAnsi="Book Antiqua"/>
          <w:sz w:val="24"/>
          <w:szCs w:val="24"/>
        </w:rPr>
        <w:t>vulvectomy</w:t>
      </w:r>
      <w:proofErr w:type="spellEnd"/>
      <w:r w:rsidRPr="00C70446">
        <w:rPr>
          <w:rFonts w:ascii="Book Antiqua" w:hAnsi="Book Antiqua"/>
          <w:sz w:val="24"/>
          <w:szCs w:val="24"/>
        </w:rPr>
        <w:t xml:space="preserve"> </w:t>
      </w:r>
      <w:r w:rsidR="007E7651" w:rsidRPr="00C70446">
        <w:rPr>
          <w:rFonts w:ascii="Book Antiqua" w:hAnsi="Book Antiqua"/>
          <w:sz w:val="24"/>
          <w:szCs w:val="24"/>
        </w:rPr>
        <w:t xml:space="preserve">and </w:t>
      </w:r>
      <w:r w:rsidR="00F56A4D" w:rsidRPr="00C70446">
        <w:rPr>
          <w:rFonts w:ascii="Book Antiqua" w:hAnsi="Book Antiqua"/>
          <w:sz w:val="24"/>
          <w:szCs w:val="24"/>
        </w:rPr>
        <w:t>recurrence</w:t>
      </w:r>
      <w:r w:rsidR="007E7651" w:rsidRPr="00C70446">
        <w:rPr>
          <w:rFonts w:ascii="Book Antiqua" w:hAnsi="Book Antiqua"/>
          <w:sz w:val="24"/>
          <w:szCs w:val="24"/>
        </w:rPr>
        <w:t xml:space="preserve"> rates </w:t>
      </w:r>
      <w:r w:rsidR="005B1EDB" w:rsidRPr="00C70446">
        <w:rPr>
          <w:rFonts w:ascii="Book Antiqua" w:hAnsi="Book Antiqua"/>
          <w:sz w:val="24"/>
          <w:szCs w:val="24"/>
        </w:rPr>
        <w:t xml:space="preserve">are </w:t>
      </w:r>
      <w:proofErr w:type="gramStart"/>
      <w:r w:rsidR="005B1EDB" w:rsidRPr="00C70446">
        <w:rPr>
          <w:rFonts w:ascii="Book Antiqua" w:hAnsi="Book Antiqua"/>
          <w:sz w:val="24"/>
          <w:szCs w:val="24"/>
        </w:rPr>
        <w:t>low</w:t>
      </w:r>
      <w:r w:rsidR="00C47F76">
        <w:rPr>
          <w:rFonts w:ascii="Book Antiqua" w:hAnsi="Book Antiqua"/>
          <w:sz w:val="24"/>
          <w:szCs w:val="24"/>
          <w:vertAlign w:val="superscript"/>
        </w:rPr>
        <w:t>[</w:t>
      </w:r>
      <w:proofErr w:type="gramEnd"/>
      <w:r w:rsidR="009B3F17">
        <w:rPr>
          <w:rFonts w:ascii="Book Antiqua" w:hAnsi="Book Antiqua"/>
          <w:sz w:val="24"/>
          <w:szCs w:val="24"/>
          <w:vertAlign w:val="superscript"/>
        </w:rPr>
        <w:t>7</w:t>
      </w:r>
      <w:r w:rsidR="008B2E20">
        <w:rPr>
          <w:rFonts w:ascii="Book Antiqua" w:hAnsi="Book Antiqua"/>
          <w:sz w:val="24"/>
          <w:szCs w:val="24"/>
          <w:vertAlign w:val="superscript"/>
        </w:rPr>
        <w:t>,</w:t>
      </w:r>
      <w:r w:rsidR="009B3F17">
        <w:rPr>
          <w:rFonts w:ascii="Book Antiqua" w:hAnsi="Book Antiqua"/>
          <w:sz w:val="24"/>
          <w:szCs w:val="24"/>
          <w:vertAlign w:val="superscript"/>
        </w:rPr>
        <w:t>8</w:t>
      </w:r>
      <w:r w:rsidR="00B52F82">
        <w:rPr>
          <w:rFonts w:ascii="Book Antiqua" w:hAnsi="Book Antiqua"/>
          <w:sz w:val="24"/>
          <w:szCs w:val="24"/>
          <w:vertAlign w:val="superscript"/>
        </w:rPr>
        <w:t>]</w:t>
      </w:r>
      <w:r w:rsidR="00A65373" w:rsidRPr="00C70446">
        <w:rPr>
          <w:rFonts w:ascii="Book Antiqua" w:hAnsi="Book Antiqua"/>
          <w:sz w:val="24"/>
          <w:szCs w:val="24"/>
        </w:rPr>
        <w:t>.</w:t>
      </w:r>
      <w:r w:rsidR="006737D4">
        <w:rPr>
          <w:rFonts w:ascii="Book Antiqua" w:hAnsi="Book Antiqua" w:hint="eastAsia"/>
          <w:sz w:val="24"/>
          <w:szCs w:val="24"/>
          <w:vertAlign w:val="superscript"/>
          <w:lang w:eastAsia="zh-CN"/>
        </w:rPr>
        <w:t xml:space="preserve"> </w:t>
      </w:r>
      <w:r w:rsidR="009F34CB" w:rsidRPr="00C70446">
        <w:rPr>
          <w:rFonts w:ascii="Book Antiqua" w:hAnsi="Book Antiqua"/>
          <w:sz w:val="24"/>
          <w:szCs w:val="24"/>
        </w:rPr>
        <w:t>It is recommended that tumours should be excised, ideally with a 2</w:t>
      </w:r>
      <w:r w:rsidR="006737D4">
        <w:rPr>
          <w:rFonts w:ascii="Book Antiqua" w:hAnsi="Book Antiqua" w:hint="eastAsia"/>
          <w:sz w:val="24"/>
          <w:szCs w:val="24"/>
          <w:lang w:eastAsia="zh-CN"/>
        </w:rPr>
        <w:t xml:space="preserve"> </w:t>
      </w:r>
      <w:r w:rsidR="009F34CB" w:rsidRPr="00C70446">
        <w:rPr>
          <w:rFonts w:ascii="Book Antiqua" w:hAnsi="Book Antiqua"/>
          <w:sz w:val="24"/>
          <w:szCs w:val="24"/>
        </w:rPr>
        <w:t xml:space="preserve">cm excision margin down to the inferior fascia of the urogenital diaphragm and </w:t>
      </w:r>
      <w:r w:rsidR="00420282" w:rsidRPr="00C70446">
        <w:rPr>
          <w:rFonts w:ascii="Book Antiqua" w:hAnsi="Book Antiqua"/>
          <w:sz w:val="24"/>
          <w:szCs w:val="24"/>
        </w:rPr>
        <w:t xml:space="preserve">the </w:t>
      </w:r>
      <w:r w:rsidR="009F34CB" w:rsidRPr="00C70446">
        <w:rPr>
          <w:rFonts w:ascii="Book Antiqua" w:hAnsi="Book Antiqua"/>
          <w:sz w:val="24"/>
          <w:szCs w:val="24"/>
        </w:rPr>
        <w:t xml:space="preserve">fascia over the symphysis </w:t>
      </w:r>
      <w:proofErr w:type="gramStart"/>
      <w:r w:rsidR="009F34CB" w:rsidRPr="00C70446">
        <w:rPr>
          <w:rFonts w:ascii="Book Antiqua" w:hAnsi="Book Antiqua"/>
          <w:sz w:val="24"/>
          <w:szCs w:val="24"/>
        </w:rPr>
        <w:t>pubis</w:t>
      </w:r>
      <w:r w:rsidR="006737D4" w:rsidRPr="006737D4">
        <w:rPr>
          <w:rFonts w:ascii="Book Antiqua" w:hAnsi="Book Antiqua"/>
          <w:sz w:val="24"/>
          <w:szCs w:val="24"/>
          <w:vertAlign w:val="superscript"/>
        </w:rPr>
        <w:t>[</w:t>
      </w:r>
      <w:proofErr w:type="gramEnd"/>
      <w:r w:rsidR="008B2E20">
        <w:rPr>
          <w:rFonts w:ascii="Book Antiqua" w:hAnsi="Book Antiqua"/>
          <w:sz w:val="24"/>
          <w:szCs w:val="24"/>
          <w:vertAlign w:val="superscript"/>
        </w:rPr>
        <w:t>9</w:t>
      </w:r>
      <w:r w:rsidR="00B52F82">
        <w:rPr>
          <w:rFonts w:ascii="Book Antiqua" w:hAnsi="Book Antiqua"/>
          <w:sz w:val="24"/>
          <w:szCs w:val="24"/>
          <w:vertAlign w:val="superscript"/>
        </w:rPr>
        <w:t>]</w:t>
      </w:r>
      <w:r w:rsidR="009F34CB" w:rsidRPr="00C70446">
        <w:rPr>
          <w:rFonts w:ascii="Book Antiqua" w:hAnsi="Book Antiqua"/>
          <w:sz w:val="24"/>
          <w:szCs w:val="24"/>
        </w:rPr>
        <w:t>.</w:t>
      </w:r>
      <w:r w:rsidR="00B12ECD">
        <w:rPr>
          <w:rFonts w:ascii="Book Antiqua" w:hAnsi="Book Antiqua"/>
          <w:sz w:val="24"/>
          <w:szCs w:val="24"/>
        </w:rPr>
        <w:t xml:space="preserve"> Studies suggest that microscopic excision margins beyond 8</w:t>
      </w:r>
      <w:r w:rsidR="001E57C9">
        <w:rPr>
          <w:rFonts w:ascii="Book Antiqua" w:hAnsi="Book Antiqua" w:hint="eastAsia"/>
          <w:sz w:val="24"/>
          <w:szCs w:val="24"/>
          <w:lang w:eastAsia="zh-CN"/>
        </w:rPr>
        <w:t xml:space="preserve"> </w:t>
      </w:r>
      <w:r w:rsidR="00B12ECD">
        <w:rPr>
          <w:rFonts w:ascii="Book Antiqua" w:hAnsi="Book Antiqua"/>
          <w:sz w:val="24"/>
          <w:szCs w:val="24"/>
        </w:rPr>
        <w:t>mm are associated with low recurrence rates, whilst margins less than 8</w:t>
      </w:r>
      <w:r w:rsidR="001E57C9">
        <w:rPr>
          <w:rFonts w:ascii="Book Antiqua" w:hAnsi="Book Antiqua" w:hint="eastAsia"/>
          <w:sz w:val="24"/>
          <w:szCs w:val="24"/>
          <w:lang w:eastAsia="zh-CN"/>
        </w:rPr>
        <w:t xml:space="preserve"> </w:t>
      </w:r>
      <w:r w:rsidR="00B12ECD">
        <w:rPr>
          <w:rFonts w:ascii="Book Antiqua" w:hAnsi="Book Antiqua"/>
          <w:sz w:val="24"/>
          <w:szCs w:val="24"/>
        </w:rPr>
        <w:t>mm carry a recurrence rate of around 50%</w:t>
      </w:r>
      <w:r w:rsidR="006737D4" w:rsidRPr="006737D4">
        <w:rPr>
          <w:rFonts w:ascii="Book Antiqua" w:hAnsi="Book Antiqua"/>
          <w:sz w:val="24"/>
          <w:szCs w:val="24"/>
          <w:vertAlign w:val="superscript"/>
        </w:rPr>
        <w:t>[</w:t>
      </w:r>
      <w:r w:rsidR="008B2E20">
        <w:rPr>
          <w:rFonts w:ascii="Book Antiqua" w:hAnsi="Book Antiqua"/>
          <w:sz w:val="24"/>
          <w:szCs w:val="24"/>
          <w:vertAlign w:val="superscript"/>
        </w:rPr>
        <w:t>1</w:t>
      </w:r>
      <w:r w:rsidR="009B3F17">
        <w:rPr>
          <w:rFonts w:ascii="Book Antiqua" w:hAnsi="Book Antiqua"/>
          <w:sz w:val="24"/>
          <w:szCs w:val="24"/>
          <w:vertAlign w:val="superscript"/>
        </w:rPr>
        <w:t>0</w:t>
      </w:r>
      <w:r w:rsidR="008B2E20">
        <w:rPr>
          <w:rFonts w:ascii="Book Antiqua" w:hAnsi="Book Antiqua"/>
          <w:sz w:val="24"/>
          <w:szCs w:val="24"/>
          <w:vertAlign w:val="superscript"/>
        </w:rPr>
        <w:t>]</w:t>
      </w:r>
      <w:r w:rsidR="00B12ECD">
        <w:rPr>
          <w:rFonts w:ascii="Book Antiqua" w:hAnsi="Book Antiqua"/>
          <w:sz w:val="24"/>
          <w:szCs w:val="24"/>
        </w:rPr>
        <w:t xml:space="preserve">. </w:t>
      </w:r>
      <w:r w:rsidR="00885B98">
        <w:rPr>
          <w:rFonts w:ascii="Book Antiqua" w:hAnsi="Book Antiqua"/>
          <w:sz w:val="24"/>
          <w:szCs w:val="24"/>
        </w:rPr>
        <w:t xml:space="preserve">Moreover, </w:t>
      </w:r>
      <w:r w:rsidR="00E0083F">
        <w:rPr>
          <w:rFonts w:ascii="Book Antiqua" w:hAnsi="Book Antiqua"/>
          <w:sz w:val="24"/>
          <w:szCs w:val="24"/>
        </w:rPr>
        <w:t>l</w:t>
      </w:r>
      <w:r w:rsidR="00B12ECD">
        <w:rPr>
          <w:rFonts w:ascii="Book Antiqua" w:hAnsi="Book Antiqua"/>
          <w:sz w:val="24"/>
          <w:szCs w:val="24"/>
        </w:rPr>
        <w:t xml:space="preserve">arger surgical excision margins allow </w:t>
      </w:r>
      <w:r w:rsidR="00B12ECD">
        <w:rPr>
          <w:rFonts w:ascii="Book Antiqua" w:hAnsi="Book Antiqua"/>
          <w:sz w:val="24"/>
          <w:szCs w:val="24"/>
        </w:rPr>
        <w:lastRenderedPageBreak/>
        <w:t>for the reduction and contraction of tissues following</w:t>
      </w:r>
      <w:r w:rsidR="00823F29">
        <w:rPr>
          <w:rFonts w:ascii="Book Antiqua" w:hAnsi="Book Antiqua"/>
          <w:sz w:val="24"/>
          <w:szCs w:val="24"/>
        </w:rPr>
        <w:t xml:space="preserve"> pathological preparation techniques.</w:t>
      </w:r>
      <w:r w:rsidR="00B12ECD">
        <w:rPr>
          <w:rFonts w:ascii="Book Antiqua" w:hAnsi="Book Antiqua"/>
          <w:sz w:val="24"/>
          <w:szCs w:val="24"/>
        </w:rPr>
        <w:t xml:space="preserve"> </w:t>
      </w:r>
      <w:r w:rsidR="009F34CB" w:rsidRPr="00C70446">
        <w:rPr>
          <w:rFonts w:ascii="Book Antiqua" w:hAnsi="Book Antiqua"/>
          <w:sz w:val="24"/>
          <w:szCs w:val="24"/>
        </w:rPr>
        <w:t xml:space="preserve"> </w:t>
      </w:r>
      <w:r w:rsidR="00234937" w:rsidRPr="00C70446">
        <w:rPr>
          <w:rFonts w:ascii="Book Antiqua" w:hAnsi="Book Antiqua"/>
          <w:sz w:val="24"/>
          <w:szCs w:val="24"/>
        </w:rPr>
        <w:t xml:space="preserve">The dissection of </w:t>
      </w:r>
      <w:proofErr w:type="spellStart"/>
      <w:r w:rsidR="009F34CB" w:rsidRPr="00C70446">
        <w:rPr>
          <w:rFonts w:ascii="Book Antiqua" w:hAnsi="Book Antiqua"/>
          <w:sz w:val="24"/>
          <w:szCs w:val="24"/>
        </w:rPr>
        <w:t>inguino</w:t>
      </w:r>
      <w:proofErr w:type="spellEnd"/>
      <w:r w:rsidR="009F34CB" w:rsidRPr="00C70446">
        <w:rPr>
          <w:rFonts w:ascii="Book Antiqua" w:hAnsi="Book Antiqua"/>
          <w:sz w:val="24"/>
          <w:szCs w:val="24"/>
        </w:rPr>
        <w:t xml:space="preserve">-femoral </w:t>
      </w:r>
      <w:r w:rsidR="00234937" w:rsidRPr="00C70446">
        <w:rPr>
          <w:rFonts w:ascii="Book Antiqua" w:hAnsi="Book Antiqua"/>
          <w:sz w:val="24"/>
          <w:szCs w:val="24"/>
        </w:rPr>
        <w:t xml:space="preserve">lymph nodes is dependent upon the </w:t>
      </w:r>
      <w:r w:rsidR="00387367" w:rsidRPr="00C70446">
        <w:rPr>
          <w:rFonts w:ascii="Book Antiqua" w:hAnsi="Book Antiqua"/>
          <w:sz w:val="24"/>
          <w:szCs w:val="24"/>
        </w:rPr>
        <w:t xml:space="preserve">depth of invasion and the </w:t>
      </w:r>
      <w:r w:rsidR="00234937" w:rsidRPr="00C70446">
        <w:rPr>
          <w:rFonts w:ascii="Book Antiqua" w:hAnsi="Book Antiqua"/>
          <w:sz w:val="24"/>
          <w:szCs w:val="24"/>
        </w:rPr>
        <w:t>site of the tumour; la</w:t>
      </w:r>
      <w:r w:rsidR="00B53D46" w:rsidRPr="00C70446">
        <w:rPr>
          <w:rFonts w:ascii="Book Antiqua" w:hAnsi="Book Antiqua"/>
          <w:sz w:val="24"/>
          <w:szCs w:val="24"/>
        </w:rPr>
        <w:t xml:space="preserve">teral tumours </w:t>
      </w:r>
      <w:r w:rsidR="00387367" w:rsidRPr="00C70446">
        <w:rPr>
          <w:rFonts w:ascii="Book Antiqua" w:hAnsi="Book Antiqua"/>
          <w:sz w:val="24"/>
          <w:szCs w:val="24"/>
        </w:rPr>
        <w:t xml:space="preserve">have </w:t>
      </w:r>
      <w:r w:rsidR="008802FC" w:rsidRPr="00C70446">
        <w:rPr>
          <w:rFonts w:ascii="Book Antiqua" w:hAnsi="Book Antiqua"/>
          <w:sz w:val="24"/>
          <w:szCs w:val="24"/>
        </w:rPr>
        <w:t>more than 1cm of healthy tissue beyond the WLE which does not affect midline anatomy and</w:t>
      </w:r>
      <w:r w:rsidR="00234937" w:rsidRPr="00C70446">
        <w:rPr>
          <w:rFonts w:ascii="Book Antiqua" w:hAnsi="Book Antiqua"/>
          <w:sz w:val="24"/>
          <w:szCs w:val="24"/>
        </w:rPr>
        <w:t xml:space="preserve"> drain to </w:t>
      </w:r>
      <w:r w:rsidR="008802FC" w:rsidRPr="00C70446">
        <w:rPr>
          <w:rFonts w:ascii="Book Antiqua" w:hAnsi="Book Antiqua"/>
          <w:sz w:val="24"/>
          <w:szCs w:val="24"/>
        </w:rPr>
        <w:t>the ipsilateral groin node. R</w:t>
      </w:r>
      <w:r w:rsidR="00234937" w:rsidRPr="00C70446">
        <w:rPr>
          <w:rFonts w:ascii="Book Antiqua" w:hAnsi="Book Antiqua"/>
          <w:sz w:val="24"/>
          <w:szCs w:val="24"/>
        </w:rPr>
        <w:t>e</w:t>
      </w:r>
      <w:r w:rsidR="00B53D46" w:rsidRPr="00C70446">
        <w:rPr>
          <w:rFonts w:ascii="Book Antiqua" w:hAnsi="Book Antiqua"/>
          <w:sz w:val="24"/>
          <w:szCs w:val="24"/>
        </w:rPr>
        <w:t>section of</w:t>
      </w:r>
      <w:r w:rsidR="009F34CB" w:rsidRPr="00C70446">
        <w:rPr>
          <w:rFonts w:ascii="Book Antiqua" w:hAnsi="Book Antiqua"/>
          <w:sz w:val="24"/>
          <w:szCs w:val="24"/>
        </w:rPr>
        <w:t xml:space="preserve"> these</w:t>
      </w:r>
      <w:r w:rsidR="00234937" w:rsidRPr="00C70446">
        <w:rPr>
          <w:rFonts w:ascii="Book Antiqua" w:hAnsi="Book Antiqua"/>
          <w:sz w:val="24"/>
          <w:szCs w:val="24"/>
        </w:rPr>
        <w:t xml:space="preserve"> node</w:t>
      </w:r>
      <w:r w:rsidR="009F34CB" w:rsidRPr="00C70446">
        <w:rPr>
          <w:rFonts w:ascii="Book Antiqua" w:hAnsi="Book Antiqua"/>
          <w:sz w:val="24"/>
          <w:szCs w:val="24"/>
        </w:rPr>
        <w:t>s alone</w:t>
      </w:r>
      <w:r w:rsidR="00234937" w:rsidRPr="00C70446">
        <w:rPr>
          <w:rFonts w:ascii="Book Antiqua" w:hAnsi="Book Antiqua"/>
          <w:sz w:val="24"/>
          <w:szCs w:val="24"/>
        </w:rPr>
        <w:t xml:space="preserve"> </w:t>
      </w:r>
      <w:r w:rsidR="00E568DA" w:rsidRPr="00C70446">
        <w:rPr>
          <w:rFonts w:ascii="Book Antiqua" w:hAnsi="Book Antiqua"/>
          <w:sz w:val="24"/>
          <w:szCs w:val="24"/>
        </w:rPr>
        <w:t>is safe with</w:t>
      </w:r>
      <w:r w:rsidR="00B53D46" w:rsidRPr="00C70446">
        <w:rPr>
          <w:rFonts w:ascii="Book Antiqua" w:hAnsi="Book Antiqua"/>
          <w:sz w:val="24"/>
          <w:szCs w:val="24"/>
        </w:rPr>
        <w:t xml:space="preserve"> </w:t>
      </w:r>
      <w:r w:rsidR="00234937" w:rsidRPr="00C70446">
        <w:rPr>
          <w:rFonts w:ascii="Book Antiqua" w:hAnsi="Book Antiqua"/>
          <w:sz w:val="24"/>
          <w:szCs w:val="24"/>
        </w:rPr>
        <w:t>similar recurrence rates to bilateral dissection</w:t>
      </w:r>
      <w:r w:rsidR="003A5B9A" w:rsidRPr="00C70446">
        <w:rPr>
          <w:rFonts w:ascii="Book Antiqua" w:hAnsi="Book Antiqua"/>
          <w:sz w:val="24"/>
          <w:szCs w:val="24"/>
        </w:rPr>
        <w:t xml:space="preserve"> if the contralateral vulva is disease </w:t>
      </w:r>
      <w:proofErr w:type="gramStart"/>
      <w:r w:rsidR="003A5B9A" w:rsidRPr="00C70446">
        <w:rPr>
          <w:rFonts w:ascii="Book Antiqua" w:hAnsi="Book Antiqua"/>
          <w:sz w:val="24"/>
          <w:szCs w:val="24"/>
        </w:rPr>
        <w:t>free</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7</w:t>
      </w:r>
      <w:r w:rsidR="008B2E20">
        <w:rPr>
          <w:rFonts w:ascii="Book Antiqua" w:hAnsi="Book Antiqua"/>
          <w:sz w:val="24"/>
          <w:szCs w:val="24"/>
          <w:vertAlign w:val="superscript"/>
        </w:rPr>
        <w:t>,</w:t>
      </w:r>
      <w:r w:rsidR="009B3F17">
        <w:rPr>
          <w:rFonts w:ascii="Book Antiqua" w:hAnsi="Book Antiqua"/>
          <w:sz w:val="24"/>
          <w:szCs w:val="24"/>
          <w:vertAlign w:val="superscript"/>
        </w:rPr>
        <w:t>11</w:t>
      </w:r>
      <w:r w:rsidR="00B52F82">
        <w:rPr>
          <w:rFonts w:ascii="Book Antiqua" w:hAnsi="Book Antiqua"/>
          <w:sz w:val="24"/>
          <w:szCs w:val="24"/>
          <w:vertAlign w:val="superscript"/>
        </w:rPr>
        <w:t>]</w:t>
      </w:r>
      <w:r w:rsidR="00234937" w:rsidRPr="00C70446">
        <w:rPr>
          <w:rFonts w:ascii="Book Antiqua" w:hAnsi="Book Antiqua"/>
          <w:sz w:val="24"/>
          <w:szCs w:val="24"/>
        </w:rPr>
        <w:t>. With midline lesions,</w:t>
      </w:r>
      <w:r w:rsidR="005844E6" w:rsidRPr="00C70446">
        <w:rPr>
          <w:rFonts w:ascii="Book Antiqua" w:hAnsi="Book Antiqua"/>
          <w:sz w:val="24"/>
          <w:szCs w:val="24"/>
        </w:rPr>
        <w:t xml:space="preserve"> which occur less frequently,</w:t>
      </w:r>
      <w:r w:rsidR="00234937" w:rsidRPr="00C70446">
        <w:rPr>
          <w:rFonts w:ascii="Book Antiqua" w:hAnsi="Book Antiqua"/>
          <w:sz w:val="24"/>
          <w:szCs w:val="24"/>
        </w:rPr>
        <w:t xml:space="preserve"> bilateral gr</w:t>
      </w:r>
      <w:r w:rsidR="00C870AC" w:rsidRPr="00C70446">
        <w:rPr>
          <w:rFonts w:ascii="Book Antiqua" w:hAnsi="Book Antiqua"/>
          <w:sz w:val="24"/>
          <w:szCs w:val="24"/>
        </w:rPr>
        <w:t>oin node dissection is required</w:t>
      </w:r>
      <w:r w:rsidR="00420282" w:rsidRPr="00C70446">
        <w:rPr>
          <w:rFonts w:ascii="Book Antiqua" w:hAnsi="Book Antiqua"/>
          <w:sz w:val="24"/>
          <w:szCs w:val="24"/>
        </w:rPr>
        <w:t xml:space="preserve"> </w:t>
      </w:r>
      <w:r w:rsidR="00325172" w:rsidRPr="00C70446">
        <w:rPr>
          <w:rFonts w:ascii="Book Antiqua" w:hAnsi="Book Antiqua"/>
          <w:sz w:val="24"/>
          <w:szCs w:val="24"/>
        </w:rPr>
        <w:t>but pelvic</w:t>
      </w:r>
      <w:r w:rsidR="009F34CB" w:rsidRPr="00C70446">
        <w:rPr>
          <w:rFonts w:ascii="Book Antiqua" w:hAnsi="Book Antiqua"/>
          <w:sz w:val="24"/>
          <w:szCs w:val="24"/>
        </w:rPr>
        <w:t xml:space="preserve"> lymph node dissection is not </w:t>
      </w:r>
      <w:r w:rsidR="00420282" w:rsidRPr="00C70446">
        <w:rPr>
          <w:rFonts w:ascii="Book Antiqua" w:hAnsi="Book Antiqua"/>
          <w:sz w:val="24"/>
          <w:szCs w:val="24"/>
        </w:rPr>
        <w:t>necessary</w:t>
      </w:r>
      <w:r w:rsidR="00E0083F">
        <w:rPr>
          <w:rFonts w:ascii="Book Antiqua" w:hAnsi="Book Antiqua"/>
          <w:sz w:val="24"/>
          <w:szCs w:val="24"/>
        </w:rPr>
        <w:t xml:space="preserve"> due to the recognised pattern of lymphatic </w:t>
      </w:r>
      <w:proofErr w:type="gramStart"/>
      <w:r w:rsidR="00E0083F">
        <w:rPr>
          <w:rFonts w:ascii="Book Antiqua" w:hAnsi="Book Antiqua"/>
          <w:sz w:val="24"/>
          <w:szCs w:val="24"/>
        </w:rPr>
        <w:t>drainage</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11</w:t>
      </w:r>
      <w:r w:rsidR="00B52F82">
        <w:rPr>
          <w:rFonts w:ascii="Book Antiqua" w:hAnsi="Book Antiqua"/>
          <w:sz w:val="24"/>
          <w:szCs w:val="24"/>
          <w:vertAlign w:val="superscript"/>
        </w:rPr>
        <w:t>]</w:t>
      </w:r>
      <w:r w:rsidR="009F34CB" w:rsidRPr="00C70446">
        <w:rPr>
          <w:rFonts w:ascii="Book Antiqua" w:hAnsi="Book Antiqua"/>
          <w:sz w:val="24"/>
          <w:szCs w:val="24"/>
        </w:rPr>
        <w:t>.</w:t>
      </w:r>
    </w:p>
    <w:p w14:paraId="3B681CC2" w14:textId="37A5092F" w:rsidR="00B36C8D" w:rsidRDefault="002460DB" w:rsidP="0001582A">
      <w:pPr>
        <w:shd w:val="clear" w:color="auto" w:fill="FFFFFF"/>
        <w:spacing w:after="0" w:line="360" w:lineRule="auto"/>
        <w:ind w:firstLineChars="100" w:firstLine="240"/>
        <w:jc w:val="both"/>
        <w:rPr>
          <w:rFonts w:ascii="Book Antiqua" w:eastAsia="Times New Roman" w:hAnsi="Book Antiqua" w:cs="Arial"/>
          <w:b/>
          <w:color w:val="222222"/>
          <w:sz w:val="24"/>
          <w:szCs w:val="24"/>
        </w:rPr>
      </w:pPr>
      <w:r w:rsidRPr="00C70446">
        <w:rPr>
          <w:rFonts w:ascii="Book Antiqua" w:eastAsia="Times New Roman" w:hAnsi="Book Antiqua" w:cs="Arial"/>
          <w:sz w:val="24"/>
          <w:szCs w:val="24"/>
        </w:rPr>
        <w:t xml:space="preserve">Hacker </w:t>
      </w:r>
      <w:r w:rsidRPr="00C70446">
        <w:rPr>
          <w:rFonts w:ascii="Book Antiqua" w:eastAsia="Times New Roman" w:hAnsi="Book Antiqua" w:cs="Arial"/>
          <w:i/>
          <w:sz w:val="24"/>
          <w:szCs w:val="24"/>
        </w:rPr>
        <w:t xml:space="preserve">et </w:t>
      </w:r>
      <w:proofErr w:type="gramStart"/>
      <w:r w:rsidRPr="00C70446">
        <w:rPr>
          <w:rFonts w:ascii="Book Antiqua" w:eastAsia="Times New Roman" w:hAnsi="Book Antiqua" w:cs="Arial"/>
          <w:i/>
          <w:sz w:val="24"/>
          <w:szCs w:val="24"/>
        </w:rPr>
        <w:t>al</w:t>
      </w:r>
      <w:r w:rsidR="006737D4" w:rsidRPr="006737D4">
        <w:rPr>
          <w:rFonts w:ascii="Book Antiqua" w:eastAsia="Times New Roman" w:hAnsi="Book Antiqua" w:cs="Arial"/>
          <w:sz w:val="24"/>
          <w:szCs w:val="24"/>
          <w:vertAlign w:val="superscript"/>
        </w:rPr>
        <w:t>[</w:t>
      </w:r>
      <w:proofErr w:type="gramEnd"/>
      <w:r w:rsidR="006737D4">
        <w:rPr>
          <w:rFonts w:ascii="Book Antiqua" w:eastAsia="Times New Roman" w:hAnsi="Book Antiqua" w:cs="Arial"/>
          <w:sz w:val="24"/>
          <w:szCs w:val="24"/>
          <w:vertAlign w:val="superscript"/>
        </w:rPr>
        <w:t>12]</w:t>
      </w:r>
      <w:r w:rsidR="005B0087" w:rsidRPr="00C70446">
        <w:rPr>
          <w:rFonts w:ascii="Book Antiqua" w:eastAsia="Times New Roman" w:hAnsi="Book Antiqua" w:cs="Arial"/>
          <w:i/>
          <w:sz w:val="24"/>
          <w:szCs w:val="24"/>
        </w:rPr>
        <w:t xml:space="preserve"> </w:t>
      </w:r>
      <w:r w:rsidR="00823F29">
        <w:rPr>
          <w:rFonts w:ascii="Book Antiqua" w:eastAsia="Times New Roman" w:hAnsi="Book Antiqua" w:cs="Arial"/>
          <w:sz w:val="24"/>
          <w:szCs w:val="24"/>
        </w:rPr>
        <w:t>1993</w:t>
      </w:r>
      <w:r w:rsidRPr="00C70446">
        <w:rPr>
          <w:rFonts w:ascii="Book Antiqua" w:eastAsia="Times New Roman" w:hAnsi="Book Antiqua" w:cs="Arial"/>
          <w:sz w:val="24"/>
          <w:szCs w:val="24"/>
        </w:rPr>
        <w:t xml:space="preserve"> investigated the correlation between depth of invasion and nodal involvement (Table </w:t>
      </w:r>
      <w:r w:rsidR="00FE44DB">
        <w:rPr>
          <w:rFonts w:ascii="Book Antiqua" w:hAnsi="Book Antiqua" w:cs="Arial" w:hint="eastAsia"/>
          <w:sz w:val="24"/>
          <w:szCs w:val="24"/>
          <w:lang w:eastAsia="zh-CN"/>
        </w:rPr>
        <w:t>2</w:t>
      </w:r>
      <w:r w:rsidRPr="00C70446">
        <w:rPr>
          <w:rFonts w:ascii="Book Antiqua" w:eastAsia="Times New Roman" w:hAnsi="Book Antiqua" w:cs="Arial"/>
          <w:sz w:val="24"/>
          <w:szCs w:val="24"/>
        </w:rPr>
        <w:t xml:space="preserve">). The evidence suggests that women with early </w:t>
      </w:r>
      <w:proofErr w:type="spellStart"/>
      <w:r w:rsidRPr="00C70446">
        <w:rPr>
          <w:rFonts w:ascii="Book Antiqua" w:eastAsia="Times New Roman" w:hAnsi="Book Antiqua" w:cs="Arial"/>
          <w:sz w:val="24"/>
          <w:szCs w:val="24"/>
        </w:rPr>
        <w:t>vulval</w:t>
      </w:r>
      <w:proofErr w:type="spellEnd"/>
      <w:r w:rsidRPr="00C70446">
        <w:rPr>
          <w:rFonts w:ascii="Book Antiqua" w:eastAsia="Times New Roman" w:hAnsi="Book Antiqua" w:cs="Arial"/>
          <w:sz w:val="24"/>
          <w:szCs w:val="24"/>
        </w:rPr>
        <w:t xml:space="preserve"> cancer (FIGO </w:t>
      </w:r>
      <w:proofErr w:type="spellStart"/>
      <w:r w:rsidRPr="00C70446">
        <w:rPr>
          <w:rFonts w:ascii="Book Antiqua" w:eastAsia="Times New Roman" w:hAnsi="Book Antiqua" w:cs="Arial"/>
          <w:sz w:val="24"/>
          <w:szCs w:val="24"/>
        </w:rPr>
        <w:t>Ia</w:t>
      </w:r>
      <w:proofErr w:type="spellEnd"/>
      <w:r w:rsidRPr="00C70446">
        <w:rPr>
          <w:rFonts w:ascii="Book Antiqua" w:eastAsia="Times New Roman" w:hAnsi="Book Antiqua" w:cs="Arial"/>
          <w:sz w:val="24"/>
          <w:szCs w:val="24"/>
        </w:rPr>
        <w:t xml:space="preserve">) are at very low risk of nodal involvement </w:t>
      </w:r>
      <w:r w:rsidR="00A65373" w:rsidRPr="00C70446">
        <w:rPr>
          <w:rFonts w:ascii="Book Antiqua" w:eastAsia="Times New Roman" w:hAnsi="Book Antiqua" w:cs="Arial"/>
          <w:sz w:val="24"/>
          <w:szCs w:val="24"/>
        </w:rPr>
        <w:t xml:space="preserve">if </w:t>
      </w:r>
      <w:r w:rsidR="00420282" w:rsidRPr="00C70446">
        <w:rPr>
          <w:rFonts w:ascii="Book Antiqua" w:eastAsia="Times New Roman" w:hAnsi="Book Antiqua" w:cs="Arial"/>
          <w:sz w:val="24"/>
          <w:szCs w:val="24"/>
        </w:rPr>
        <w:t xml:space="preserve">the </w:t>
      </w:r>
      <w:r w:rsidR="00A65373" w:rsidRPr="00C70446">
        <w:rPr>
          <w:rFonts w:ascii="Book Antiqua" w:eastAsia="Times New Roman" w:hAnsi="Book Antiqua" w:cs="Arial"/>
          <w:sz w:val="24"/>
          <w:szCs w:val="24"/>
        </w:rPr>
        <w:t xml:space="preserve">depth is less than 1mm </w:t>
      </w:r>
      <w:r w:rsidRPr="00C70446">
        <w:rPr>
          <w:rFonts w:ascii="Book Antiqua" w:eastAsia="Times New Roman" w:hAnsi="Book Antiqua" w:cs="Arial"/>
          <w:sz w:val="24"/>
          <w:szCs w:val="24"/>
        </w:rPr>
        <w:t>and WLE alone</w:t>
      </w:r>
      <w:r w:rsidR="00420282" w:rsidRPr="00C70446">
        <w:rPr>
          <w:rFonts w:ascii="Book Antiqua" w:eastAsia="Times New Roman" w:hAnsi="Book Antiqua" w:cs="Arial"/>
          <w:sz w:val="24"/>
          <w:szCs w:val="24"/>
        </w:rPr>
        <w:t xml:space="preserve"> is appropriate</w:t>
      </w:r>
      <w:r w:rsidRPr="00C70446">
        <w:rPr>
          <w:rFonts w:ascii="Book Antiqua" w:eastAsia="Times New Roman" w:hAnsi="Book Antiqua" w:cs="Arial"/>
          <w:sz w:val="24"/>
          <w:szCs w:val="24"/>
        </w:rPr>
        <w:t xml:space="preserve"> in this cohort. Women with a FIGO stage IB and above have a significant risk of groin node metastasis and therefore bilateral resection is recommended.</w:t>
      </w:r>
    </w:p>
    <w:p w14:paraId="4A51BEB7" w14:textId="15A458C3" w:rsidR="007E7651" w:rsidRPr="00C70446" w:rsidRDefault="0053314D" w:rsidP="0001582A">
      <w:pPr>
        <w:spacing w:after="0" w:line="360" w:lineRule="auto"/>
        <w:ind w:firstLineChars="150" w:firstLine="360"/>
        <w:jc w:val="both"/>
        <w:rPr>
          <w:rFonts w:ascii="Book Antiqua" w:hAnsi="Book Antiqua"/>
          <w:sz w:val="24"/>
          <w:szCs w:val="24"/>
        </w:rPr>
      </w:pPr>
      <w:r w:rsidRPr="00C70446">
        <w:rPr>
          <w:rFonts w:ascii="Book Antiqua" w:hAnsi="Book Antiqua"/>
          <w:sz w:val="24"/>
          <w:szCs w:val="24"/>
        </w:rPr>
        <w:t>A Cochrane Review has assessed randomised control trials which have compared p</w:t>
      </w:r>
      <w:r w:rsidR="007E7651" w:rsidRPr="00C70446">
        <w:rPr>
          <w:rFonts w:ascii="Book Antiqua" w:hAnsi="Book Antiqua"/>
          <w:sz w:val="24"/>
          <w:szCs w:val="24"/>
        </w:rPr>
        <w:t xml:space="preserve">rimary </w:t>
      </w:r>
      <w:r w:rsidRPr="00C70446">
        <w:rPr>
          <w:rFonts w:ascii="Book Antiqua" w:hAnsi="Book Antiqua"/>
          <w:sz w:val="24"/>
          <w:szCs w:val="24"/>
        </w:rPr>
        <w:t xml:space="preserve">radiotherapy of the </w:t>
      </w:r>
      <w:proofErr w:type="spellStart"/>
      <w:r w:rsidRPr="00C70446">
        <w:rPr>
          <w:rFonts w:ascii="Book Antiqua" w:hAnsi="Book Antiqua"/>
          <w:sz w:val="24"/>
          <w:szCs w:val="24"/>
        </w:rPr>
        <w:t>inguinofemoral</w:t>
      </w:r>
      <w:proofErr w:type="spellEnd"/>
      <w:r w:rsidRPr="00C70446">
        <w:rPr>
          <w:rFonts w:ascii="Book Antiqua" w:hAnsi="Book Antiqua"/>
          <w:sz w:val="24"/>
          <w:szCs w:val="24"/>
        </w:rPr>
        <w:t xml:space="preserve"> lymph nodes to </w:t>
      </w:r>
      <w:proofErr w:type="spellStart"/>
      <w:r w:rsidRPr="00C70446">
        <w:rPr>
          <w:rFonts w:ascii="Book Antiqua" w:hAnsi="Book Antiqua"/>
          <w:sz w:val="24"/>
          <w:szCs w:val="24"/>
        </w:rPr>
        <w:t>inguinofemoral</w:t>
      </w:r>
      <w:proofErr w:type="spellEnd"/>
      <w:r w:rsidRPr="00C70446">
        <w:rPr>
          <w:rFonts w:ascii="Book Antiqua" w:hAnsi="Book Antiqua"/>
          <w:sz w:val="24"/>
          <w:szCs w:val="24"/>
        </w:rPr>
        <w:t xml:space="preserve"> lymph node dissection in women with early stage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 This review concluded that groin node recurrence rates were increased (RR</w:t>
      </w:r>
      <w:r w:rsidR="006737D4">
        <w:rPr>
          <w:rFonts w:ascii="Book Antiqua" w:hAnsi="Book Antiqua" w:hint="eastAsia"/>
          <w:sz w:val="24"/>
          <w:szCs w:val="24"/>
          <w:lang w:eastAsia="zh-CN"/>
        </w:rPr>
        <w:t xml:space="preserve"> =</w:t>
      </w:r>
      <w:r w:rsidRPr="00C70446">
        <w:rPr>
          <w:rFonts w:ascii="Book Antiqua" w:hAnsi="Book Antiqua"/>
          <w:sz w:val="24"/>
          <w:szCs w:val="24"/>
        </w:rPr>
        <w:t xml:space="preserve"> 10.21, 95%CI: 0.59 </w:t>
      </w:r>
      <w:r w:rsidR="006737D4">
        <w:rPr>
          <w:rFonts w:ascii="Book Antiqua" w:hAnsi="Book Antiqua" w:hint="eastAsia"/>
          <w:sz w:val="24"/>
          <w:szCs w:val="24"/>
          <w:lang w:eastAsia="zh-CN"/>
        </w:rPr>
        <w:t>-</w:t>
      </w:r>
      <w:r w:rsidRPr="00C70446">
        <w:rPr>
          <w:rFonts w:ascii="Book Antiqua" w:hAnsi="Book Antiqua"/>
          <w:sz w:val="24"/>
          <w:szCs w:val="24"/>
        </w:rPr>
        <w:t xml:space="preserve"> 175) with primary radiotherapy but </w:t>
      </w:r>
      <w:proofErr w:type="spellStart"/>
      <w:r w:rsidRPr="00C70446">
        <w:rPr>
          <w:rFonts w:ascii="Book Antiqua" w:hAnsi="Book Antiqua"/>
          <w:sz w:val="24"/>
          <w:szCs w:val="24"/>
        </w:rPr>
        <w:t>lympho</w:t>
      </w:r>
      <w:r w:rsidR="006737D4">
        <w:rPr>
          <w:rFonts w:ascii="Book Antiqua" w:hAnsi="Book Antiqua"/>
          <w:sz w:val="24"/>
          <w:szCs w:val="24"/>
        </w:rPr>
        <w:t>edema</w:t>
      </w:r>
      <w:proofErr w:type="spellEnd"/>
      <w:r w:rsidR="006737D4">
        <w:rPr>
          <w:rFonts w:ascii="Book Antiqua" w:hAnsi="Book Antiqua"/>
          <w:sz w:val="24"/>
          <w:szCs w:val="24"/>
        </w:rPr>
        <w:t xml:space="preserve"> was reduced (RR </w:t>
      </w:r>
      <w:r w:rsidR="006737D4">
        <w:rPr>
          <w:rFonts w:ascii="Book Antiqua" w:hAnsi="Book Antiqua" w:hint="eastAsia"/>
          <w:sz w:val="24"/>
          <w:szCs w:val="24"/>
          <w:lang w:eastAsia="zh-CN"/>
        </w:rPr>
        <w:t xml:space="preserve">= </w:t>
      </w:r>
      <w:r w:rsidR="006737D4">
        <w:rPr>
          <w:rFonts w:ascii="Book Antiqua" w:hAnsi="Book Antiqua"/>
          <w:sz w:val="24"/>
          <w:szCs w:val="24"/>
        </w:rPr>
        <w:t>0.06, 95%</w:t>
      </w:r>
      <w:r w:rsidRPr="00C70446">
        <w:rPr>
          <w:rFonts w:ascii="Book Antiqua" w:hAnsi="Book Antiqua"/>
          <w:sz w:val="24"/>
          <w:szCs w:val="24"/>
        </w:rPr>
        <w:t xml:space="preserve">CI: 0.00 </w:t>
      </w:r>
      <w:r w:rsidR="006737D4">
        <w:rPr>
          <w:rFonts w:ascii="Book Antiqua" w:hAnsi="Book Antiqua" w:hint="eastAsia"/>
          <w:sz w:val="24"/>
          <w:szCs w:val="24"/>
          <w:lang w:eastAsia="zh-CN"/>
        </w:rPr>
        <w:t>-</w:t>
      </w:r>
      <w:r w:rsidRPr="00C70446">
        <w:rPr>
          <w:rFonts w:ascii="Book Antiqua" w:hAnsi="Book Antiqua"/>
          <w:sz w:val="24"/>
          <w:szCs w:val="24"/>
        </w:rPr>
        <w:t xml:space="preserve"> 1.03) and so were life-threatening cardiovascular complications (RR </w:t>
      </w:r>
      <w:r w:rsidR="006737D4">
        <w:rPr>
          <w:rFonts w:ascii="Book Antiqua" w:hAnsi="Book Antiqua" w:hint="eastAsia"/>
          <w:sz w:val="24"/>
          <w:szCs w:val="24"/>
          <w:lang w:eastAsia="zh-CN"/>
        </w:rPr>
        <w:t xml:space="preserve">= </w:t>
      </w:r>
      <w:r w:rsidR="006737D4">
        <w:rPr>
          <w:rFonts w:ascii="Book Antiqua" w:hAnsi="Book Antiqua"/>
          <w:sz w:val="24"/>
          <w:szCs w:val="24"/>
        </w:rPr>
        <w:t>0.08, 95%</w:t>
      </w:r>
      <w:r w:rsidRPr="00C70446">
        <w:rPr>
          <w:rFonts w:ascii="Book Antiqua" w:hAnsi="Book Antiqua"/>
          <w:sz w:val="24"/>
          <w:szCs w:val="24"/>
        </w:rPr>
        <w:t>CI</w:t>
      </w:r>
      <w:r w:rsidR="006737D4">
        <w:rPr>
          <w:rFonts w:ascii="Book Antiqua" w:hAnsi="Book Antiqua" w:hint="eastAsia"/>
          <w:sz w:val="24"/>
          <w:szCs w:val="24"/>
          <w:lang w:eastAsia="zh-CN"/>
        </w:rPr>
        <w:t>:</w:t>
      </w:r>
      <w:r w:rsidRPr="00C70446">
        <w:rPr>
          <w:rFonts w:ascii="Book Antiqua" w:hAnsi="Book Antiqua"/>
          <w:sz w:val="24"/>
          <w:szCs w:val="24"/>
        </w:rPr>
        <w:t xml:space="preserve"> 0.00 </w:t>
      </w:r>
      <w:r w:rsidR="006737D4">
        <w:rPr>
          <w:rFonts w:ascii="Book Antiqua" w:hAnsi="Book Antiqua" w:hint="eastAsia"/>
          <w:sz w:val="24"/>
          <w:szCs w:val="24"/>
          <w:lang w:eastAsia="zh-CN"/>
        </w:rPr>
        <w:t>-</w:t>
      </w:r>
      <w:r w:rsidRPr="00C70446">
        <w:rPr>
          <w:rFonts w:ascii="Book Antiqua" w:hAnsi="Book Antiqua"/>
          <w:sz w:val="24"/>
          <w:szCs w:val="24"/>
        </w:rPr>
        <w:t xml:space="preserve"> 1.45). Even though the review only included one study</w:t>
      </w:r>
      <w:r w:rsidR="00420282" w:rsidRPr="00C70446">
        <w:rPr>
          <w:rFonts w:ascii="Book Antiqua" w:hAnsi="Book Antiqua"/>
          <w:sz w:val="24"/>
          <w:szCs w:val="24"/>
        </w:rPr>
        <w:t>,</w:t>
      </w:r>
      <w:r w:rsidRPr="00C70446">
        <w:rPr>
          <w:rFonts w:ascii="Book Antiqua" w:hAnsi="Book Antiqua"/>
          <w:sz w:val="24"/>
          <w:szCs w:val="24"/>
        </w:rPr>
        <w:t xml:space="preserve"> which had a small number of participants (</w:t>
      </w:r>
      <w:r w:rsidRPr="006737D4">
        <w:rPr>
          <w:rFonts w:ascii="Book Antiqua" w:hAnsi="Book Antiqua"/>
          <w:i/>
          <w:sz w:val="24"/>
          <w:szCs w:val="24"/>
        </w:rPr>
        <w:t>n</w:t>
      </w:r>
      <w:r w:rsidR="006737D4">
        <w:rPr>
          <w:rFonts w:ascii="Book Antiqua" w:hAnsi="Book Antiqua" w:hint="eastAsia"/>
          <w:sz w:val="24"/>
          <w:szCs w:val="24"/>
          <w:lang w:eastAsia="zh-CN"/>
        </w:rPr>
        <w:t xml:space="preserve"> </w:t>
      </w:r>
      <w:r w:rsidRPr="00C70446">
        <w:rPr>
          <w:rFonts w:ascii="Book Antiqua" w:hAnsi="Book Antiqua"/>
          <w:sz w:val="24"/>
          <w:szCs w:val="24"/>
        </w:rPr>
        <w:t>=</w:t>
      </w:r>
      <w:r w:rsidR="006737D4">
        <w:rPr>
          <w:rFonts w:ascii="Book Antiqua" w:hAnsi="Book Antiqua" w:hint="eastAsia"/>
          <w:sz w:val="24"/>
          <w:szCs w:val="24"/>
          <w:lang w:eastAsia="zh-CN"/>
        </w:rPr>
        <w:t xml:space="preserve"> </w:t>
      </w:r>
      <w:r w:rsidRPr="00C70446">
        <w:rPr>
          <w:rFonts w:ascii="Book Antiqua" w:hAnsi="Book Antiqua"/>
          <w:sz w:val="24"/>
          <w:szCs w:val="24"/>
        </w:rPr>
        <w:t>52), it appears safer to excise the lymph nodes at present until the outco</w:t>
      </w:r>
      <w:r w:rsidR="00A65373" w:rsidRPr="00C70446">
        <w:rPr>
          <w:rFonts w:ascii="Book Antiqua" w:hAnsi="Book Antiqua"/>
          <w:sz w:val="24"/>
          <w:szCs w:val="24"/>
        </w:rPr>
        <w:t xml:space="preserve">me of larger </w:t>
      </w:r>
      <w:r w:rsidR="00420282" w:rsidRPr="00C70446">
        <w:rPr>
          <w:rFonts w:ascii="Book Antiqua" w:hAnsi="Book Antiqua"/>
          <w:sz w:val="24"/>
          <w:szCs w:val="24"/>
        </w:rPr>
        <w:t xml:space="preserve">randomised control trials </w:t>
      </w:r>
      <w:r w:rsidR="00A65373" w:rsidRPr="00C70446">
        <w:rPr>
          <w:rFonts w:ascii="Book Antiqua" w:hAnsi="Book Antiqua"/>
          <w:sz w:val="24"/>
          <w:szCs w:val="24"/>
        </w:rPr>
        <w:t>are available</w:t>
      </w:r>
      <w:r w:rsidR="006737D4" w:rsidRPr="006737D4">
        <w:rPr>
          <w:rFonts w:ascii="Book Antiqua" w:hAnsi="Book Antiqua"/>
          <w:sz w:val="24"/>
          <w:szCs w:val="24"/>
          <w:vertAlign w:val="superscript"/>
        </w:rPr>
        <w:t>[</w:t>
      </w:r>
      <w:r w:rsidR="009B3F17">
        <w:rPr>
          <w:rFonts w:ascii="Book Antiqua" w:hAnsi="Book Antiqua"/>
          <w:sz w:val="24"/>
          <w:szCs w:val="24"/>
          <w:vertAlign w:val="superscript"/>
        </w:rPr>
        <w:t>13</w:t>
      </w:r>
      <w:r w:rsidR="00B52F82">
        <w:rPr>
          <w:rFonts w:ascii="Book Antiqua" w:hAnsi="Book Antiqua"/>
          <w:sz w:val="24"/>
          <w:szCs w:val="24"/>
          <w:vertAlign w:val="superscript"/>
        </w:rPr>
        <w:t>]</w:t>
      </w:r>
      <w:r w:rsidR="00A65373" w:rsidRPr="00C70446">
        <w:rPr>
          <w:rFonts w:ascii="Book Antiqua" w:hAnsi="Book Antiqua"/>
          <w:sz w:val="24"/>
          <w:szCs w:val="24"/>
        </w:rPr>
        <w:t>.</w:t>
      </w:r>
    </w:p>
    <w:p w14:paraId="3D0E40A2" w14:textId="77777777" w:rsidR="003A5B9A" w:rsidRPr="00C70446" w:rsidRDefault="003A5B9A" w:rsidP="0001582A">
      <w:pPr>
        <w:spacing w:after="0" w:line="360" w:lineRule="auto"/>
        <w:jc w:val="both"/>
        <w:rPr>
          <w:rFonts w:ascii="Book Antiqua" w:hAnsi="Book Antiqua"/>
          <w:sz w:val="24"/>
          <w:szCs w:val="24"/>
          <w:u w:val="single"/>
        </w:rPr>
      </w:pPr>
    </w:p>
    <w:p w14:paraId="66D24BA2" w14:textId="1797EA9F" w:rsidR="003A5B9A" w:rsidRPr="006737D4" w:rsidRDefault="00A65373" w:rsidP="0001582A">
      <w:pPr>
        <w:spacing w:after="0" w:line="360" w:lineRule="auto"/>
        <w:jc w:val="both"/>
        <w:rPr>
          <w:rFonts w:ascii="Book Antiqua" w:hAnsi="Book Antiqua"/>
          <w:b/>
          <w:i/>
          <w:sz w:val="24"/>
          <w:szCs w:val="24"/>
        </w:rPr>
      </w:pPr>
      <w:r w:rsidRPr="006737D4">
        <w:rPr>
          <w:rFonts w:ascii="Book Antiqua" w:hAnsi="Book Antiqua"/>
          <w:b/>
          <w:i/>
          <w:sz w:val="24"/>
          <w:szCs w:val="24"/>
        </w:rPr>
        <w:t xml:space="preserve">Lymph </w:t>
      </w:r>
      <w:r w:rsidR="006737D4" w:rsidRPr="006737D4">
        <w:rPr>
          <w:rFonts w:ascii="Book Antiqua" w:hAnsi="Book Antiqua"/>
          <w:b/>
          <w:i/>
          <w:sz w:val="24"/>
          <w:szCs w:val="24"/>
        </w:rPr>
        <w:t>nodes</w:t>
      </w:r>
    </w:p>
    <w:p w14:paraId="2CAC7C51" w14:textId="4FB5A641" w:rsidR="00C870AC" w:rsidRPr="00C70446" w:rsidRDefault="00A65373" w:rsidP="0001582A">
      <w:pPr>
        <w:spacing w:after="0" w:line="360" w:lineRule="auto"/>
        <w:jc w:val="both"/>
        <w:rPr>
          <w:rFonts w:ascii="Book Antiqua" w:hAnsi="Book Antiqua"/>
          <w:sz w:val="24"/>
          <w:szCs w:val="24"/>
        </w:rPr>
      </w:pPr>
      <w:r w:rsidRPr="00C70446">
        <w:rPr>
          <w:rFonts w:ascii="Book Antiqua" w:hAnsi="Book Antiqua"/>
          <w:sz w:val="24"/>
          <w:szCs w:val="24"/>
        </w:rPr>
        <w:t xml:space="preserve">The method of lymph node dissection has also moved towards more conservative approaches: </w:t>
      </w:r>
      <w:r w:rsidR="003A5B9A" w:rsidRPr="00C70446">
        <w:rPr>
          <w:rFonts w:ascii="Book Antiqua" w:hAnsi="Book Antiqua"/>
          <w:sz w:val="24"/>
          <w:szCs w:val="24"/>
        </w:rPr>
        <w:t xml:space="preserve">En bloc </w:t>
      </w:r>
      <w:r w:rsidRPr="00C70446">
        <w:rPr>
          <w:rFonts w:ascii="Book Antiqua" w:hAnsi="Book Antiqua"/>
          <w:sz w:val="24"/>
          <w:szCs w:val="24"/>
        </w:rPr>
        <w:t xml:space="preserve">“butterfly” </w:t>
      </w:r>
      <w:r w:rsidR="003A5B9A" w:rsidRPr="00C70446">
        <w:rPr>
          <w:rFonts w:ascii="Book Antiqua" w:hAnsi="Book Antiqua"/>
          <w:sz w:val="24"/>
          <w:szCs w:val="24"/>
        </w:rPr>
        <w:t xml:space="preserve">dissection </w:t>
      </w:r>
      <w:r w:rsidRPr="00C70446">
        <w:rPr>
          <w:rFonts w:ascii="Book Antiqua" w:hAnsi="Book Antiqua"/>
          <w:sz w:val="24"/>
          <w:szCs w:val="24"/>
        </w:rPr>
        <w:t xml:space="preserve">has been </w:t>
      </w:r>
      <w:r w:rsidR="003A5B9A" w:rsidRPr="00C70446">
        <w:rPr>
          <w:rFonts w:ascii="Book Antiqua" w:hAnsi="Book Antiqua"/>
          <w:sz w:val="24"/>
          <w:szCs w:val="24"/>
        </w:rPr>
        <w:t>replace</w:t>
      </w:r>
      <w:r w:rsidRPr="00C70446">
        <w:rPr>
          <w:rFonts w:ascii="Book Antiqua" w:hAnsi="Book Antiqua"/>
          <w:sz w:val="24"/>
          <w:szCs w:val="24"/>
        </w:rPr>
        <w:t xml:space="preserve">d by </w:t>
      </w:r>
      <w:r w:rsidR="00420282" w:rsidRPr="00C70446">
        <w:rPr>
          <w:rFonts w:ascii="Book Antiqua" w:hAnsi="Book Antiqua"/>
          <w:sz w:val="24"/>
          <w:szCs w:val="24"/>
        </w:rPr>
        <w:t xml:space="preserve">the </w:t>
      </w:r>
      <w:r w:rsidRPr="00C70446">
        <w:rPr>
          <w:rFonts w:ascii="Book Antiqua" w:hAnsi="Book Antiqua"/>
          <w:sz w:val="24"/>
          <w:szCs w:val="24"/>
        </w:rPr>
        <w:t xml:space="preserve">triple incision </w:t>
      </w:r>
      <w:proofErr w:type="gramStart"/>
      <w:r w:rsidRPr="00C70446">
        <w:rPr>
          <w:rFonts w:ascii="Book Antiqua" w:hAnsi="Book Antiqua"/>
          <w:sz w:val="24"/>
          <w:szCs w:val="24"/>
        </w:rPr>
        <w:t>technique</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14</w:t>
      </w:r>
      <w:r w:rsidR="00C47F76">
        <w:rPr>
          <w:rFonts w:ascii="Book Antiqua" w:hAnsi="Book Antiqua"/>
          <w:sz w:val="24"/>
          <w:szCs w:val="24"/>
          <w:vertAlign w:val="superscript"/>
        </w:rPr>
        <w:t>]</w:t>
      </w:r>
      <w:r w:rsidRPr="00C70446">
        <w:rPr>
          <w:rFonts w:ascii="Book Antiqua" w:hAnsi="Book Antiqua"/>
          <w:sz w:val="24"/>
          <w:szCs w:val="24"/>
        </w:rPr>
        <w:t xml:space="preserve">. Additionally, there is some evidence that preservation of the fascia </w:t>
      </w:r>
      <w:proofErr w:type="spellStart"/>
      <w:r w:rsidRPr="00C70446">
        <w:rPr>
          <w:rFonts w:ascii="Book Antiqua" w:hAnsi="Book Antiqua"/>
          <w:sz w:val="24"/>
          <w:szCs w:val="24"/>
        </w:rPr>
        <w:t>lata</w:t>
      </w:r>
      <w:proofErr w:type="spellEnd"/>
      <w:r w:rsidRPr="00C70446">
        <w:rPr>
          <w:rFonts w:ascii="Book Antiqua" w:hAnsi="Book Antiqua"/>
          <w:sz w:val="24"/>
          <w:szCs w:val="24"/>
        </w:rPr>
        <w:t xml:space="preserve"> and saphenous vein can reduce </w:t>
      </w:r>
      <w:r w:rsidR="00E0083F">
        <w:rPr>
          <w:rFonts w:ascii="Book Antiqua" w:hAnsi="Book Antiqua"/>
          <w:sz w:val="24"/>
          <w:szCs w:val="24"/>
        </w:rPr>
        <w:t xml:space="preserve">the </w:t>
      </w:r>
      <w:r w:rsidRPr="00C70446">
        <w:rPr>
          <w:rFonts w:ascii="Book Antiqua" w:hAnsi="Book Antiqua"/>
          <w:sz w:val="24"/>
          <w:szCs w:val="24"/>
        </w:rPr>
        <w:t>post-operative morbidity</w:t>
      </w:r>
      <w:r w:rsidR="00E0083F">
        <w:rPr>
          <w:rFonts w:ascii="Book Antiqua" w:hAnsi="Book Antiqua"/>
          <w:sz w:val="24"/>
          <w:szCs w:val="24"/>
        </w:rPr>
        <w:t xml:space="preserve"> of </w:t>
      </w:r>
      <w:proofErr w:type="spellStart"/>
      <w:r w:rsidR="00E0083F">
        <w:rPr>
          <w:rFonts w:ascii="Book Antiqua" w:hAnsi="Book Antiqua"/>
          <w:sz w:val="24"/>
          <w:szCs w:val="24"/>
        </w:rPr>
        <w:t>lymphoedema</w:t>
      </w:r>
      <w:proofErr w:type="spellEnd"/>
      <w:r w:rsidRPr="00C70446">
        <w:rPr>
          <w:rFonts w:ascii="Book Antiqua" w:hAnsi="Book Antiqua"/>
          <w:sz w:val="24"/>
          <w:szCs w:val="24"/>
        </w:rPr>
        <w:t xml:space="preserve"> without jeopardising </w:t>
      </w:r>
      <w:proofErr w:type="gramStart"/>
      <w:r w:rsidRPr="00C70446">
        <w:rPr>
          <w:rFonts w:ascii="Book Antiqua" w:hAnsi="Book Antiqua"/>
          <w:sz w:val="24"/>
          <w:szCs w:val="24"/>
        </w:rPr>
        <w:t>outcome</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15</w:t>
      </w:r>
      <w:r w:rsidR="00C47F76">
        <w:rPr>
          <w:rFonts w:ascii="Book Antiqua" w:hAnsi="Book Antiqua"/>
          <w:sz w:val="24"/>
          <w:szCs w:val="24"/>
          <w:vertAlign w:val="superscript"/>
        </w:rPr>
        <w:t>]</w:t>
      </w:r>
      <w:r w:rsidRPr="00C70446">
        <w:rPr>
          <w:rFonts w:ascii="Book Antiqua" w:hAnsi="Book Antiqua"/>
          <w:sz w:val="24"/>
          <w:szCs w:val="24"/>
        </w:rPr>
        <w:t>.</w:t>
      </w:r>
    </w:p>
    <w:p w14:paraId="12F25E15" w14:textId="61E24CDD" w:rsidR="003A5B9A" w:rsidRPr="00C70446" w:rsidRDefault="00420282" w:rsidP="0001582A">
      <w:pPr>
        <w:spacing w:after="0" w:line="360" w:lineRule="auto"/>
        <w:ind w:firstLineChars="150" w:firstLine="360"/>
        <w:jc w:val="both"/>
        <w:rPr>
          <w:rFonts w:ascii="Book Antiqua" w:hAnsi="Book Antiqua"/>
          <w:sz w:val="24"/>
          <w:szCs w:val="24"/>
        </w:rPr>
      </w:pPr>
      <w:r w:rsidRPr="00C70446">
        <w:rPr>
          <w:rFonts w:ascii="Book Antiqua" w:hAnsi="Book Antiqua"/>
          <w:sz w:val="24"/>
          <w:szCs w:val="24"/>
        </w:rPr>
        <w:lastRenderedPageBreak/>
        <w:t xml:space="preserve">Recent advances in the management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 have focused on sentinel lymph node testing. </w:t>
      </w:r>
      <w:r w:rsidR="00A65373" w:rsidRPr="00C70446">
        <w:rPr>
          <w:rFonts w:ascii="Book Antiqua" w:hAnsi="Book Antiqua"/>
          <w:sz w:val="24"/>
          <w:szCs w:val="24"/>
        </w:rPr>
        <w:t xml:space="preserve">As lymph node metastases are only present in 30% of women with early </w:t>
      </w:r>
      <w:proofErr w:type="spellStart"/>
      <w:r w:rsidR="00A65373" w:rsidRPr="00C70446">
        <w:rPr>
          <w:rFonts w:ascii="Book Antiqua" w:hAnsi="Book Antiqua"/>
          <w:sz w:val="24"/>
          <w:szCs w:val="24"/>
        </w:rPr>
        <w:t>vulval</w:t>
      </w:r>
      <w:proofErr w:type="spellEnd"/>
      <w:r w:rsidR="00A65373" w:rsidRPr="00C70446">
        <w:rPr>
          <w:rFonts w:ascii="Book Antiqua" w:hAnsi="Book Antiqua"/>
          <w:sz w:val="24"/>
          <w:szCs w:val="24"/>
        </w:rPr>
        <w:t xml:space="preserve"> cancer,</w:t>
      </w:r>
      <w:r w:rsidR="000D1303" w:rsidRPr="00C70446">
        <w:rPr>
          <w:rFonts w:ascii="Book Antiqua" w:hAnsi="Book Antiqua"/>
          <w:sz w:val="24"/>
          <w:szCs w:val="24"/>
        </w:rPr>
        <w:t xml:space="preserve"> a significant </w:t>
      </w:r>
      <w:r w:rsidR="00735AF6" w:rsidRPr="00C70446">
        <w:rPr>
          <w:rFonts w:ascii="Book Antiqua" w:hAnsi="Book Antiqua"/>
          <w:sz w:val="24"/>
          <w:szCs w:val="24"/>
        </w:rPr>
        <w:t xml:space="preserve">number </w:t>
      </w:r>
      <w:r w:rsidR="000D1303" w:rsidRPr="00C70446">
        <w:rPr>
          <w:rFonts w:ascii="Book Antiqua" w:hAnsi="Book Antiqua"/>
          <w:sz w:val="24"/>
          <w:szCs w:val="24"/>
        </w:rPr>
        <w:t xml:space="preserve">of women </w:t>
      </w:r>
      <w:r w:rsidR="00735AF6" w:rsidRPr="00C70446">
        <w:rPr>
          <w:rFonts w:ascii="Book Antiqua" w:hAnsi="Book Antiqua"/>
          <w:sz w:val="24"/>
          <w:szCs w:val="24"/>
        </w:rPr>
        <w:t>will be at risk of substantial postoperative morbidity</w:t>
      </w:r>
      <w:r w:rsidR="000D1303" w:rsidRPr="00C70446">
        <w:rPr>
          <w:rFonts w:ascii="Book Antiqua" w:hAnsi="Book Antiqua"/>
          <w:sz w:val="24"/>
          <w:szCs w:val="24"/>
        </w:rPr>
        <w:t xml:space="preserve"> </w:t>
      </w:r>
      <w:r w:rsidR="00735AF6" w:rsidRPr="00C70446">
        <w:rPr>
          <w:rFonts w:ascii="Book Antiqua" w:hAnsi="Book Antiqua"/>
          <w:sz w:val="24"/>
          <w:szCs w:val="24"/>
        </w:rPr>
        <w:t xml:space="preserve">and have </w:t>
      </w:r>
      <w:r w:rsidR="000D1303" w:rsidRPr="00C70446">
        <w:rPr>
          <w:rFonts w:ascii="Book Antiqua" w:hAnsi="Book Antiqua"/>
          <w:sz w:val="24"/>
          <w:szCs w:val="24"/>
        </w:rPr>
        <w:t xml:space="preserve">negative lymph nodes. </w:t>
      </w:r>
      <w:r w:rsidR="009A2D02" w:rsidRPr="00C70446">
        <w:rPr>
          <w:rFonts w:ascii="Book Antiqua" w:hAnsi="Book Antiqua"/>
          <w:sz w:val="24"/>
          <w:szCs w:val="24"/>
        </w:rPr>
        <w:t xml:space="preserve">Different techniques </w:t>
      </w:r>
      <w:r w:rsidR="00BA5BA0" w:rsidRPr="00C70446">
        <w:rPr>
          <w:rFonts w:ascii="Book Antiqua" w:hAnsi="Book Antiqua"/>
          <w:sz w:val="24"/>
          <w:szCs w:val="24"/>
        </w:rPr>
        <w:t xml:space="preserve">to identify sentinel nodes have been used in trials, </w:t>
      </w:r>
      <w:r w:rsidR="009A2D02" w:rsidRPr="00C70446">
        <w:rPr>
          <w:rFonts w:ascii="Book Antiqua" w:hAnsi="Book Antiqua"/>
          <w:sz w:val="24"/>
          <w:szCs w:val="24"/>
        </w:rPr>
        <w:t>based on experience with different cancer types</w:t>
      </w:r>
      <w:r w:rsidR="00BA5BA0" w:rsidRPr="00C70446">
        <w:rPr>
          <w:rFonts w:ascii="Book Antiqua" w:hAnsi="Book Antiqua"/>
          <w:sz w:val="24"/>
          <w:szCs w:val="24"/>
        </w:rPr>
        <w:t xml:space="preserve"> such as breast cancer and cutaneous melanoma. T</w:t>
      </w:r>
      <w:r w:rsidR="009A2D02" w:rsidRPr="00C70446">
        <w:rPr>
          <w:rFonts w:ascii="Book Antiqua" w:hAnsi="Book Antiqua"/>
          <w:sz w:val="24"/>
          <w:szCs w:val="24"/>
        </w:rPr>
        <w:t xml:space="preserve">he best detection rates </w:t>
      </w:r>
      <w:r w:rsidR="00BA5BA0" w:rsidRPr="00C70446">
        <w:rPr>
          <w:rFonts w:ascii="Book Antiqua" w:hAnsi="Book Antiqua"/>
          <w:sz w:val="24"/>
          <w:szCs w:val="24"/>
        </w:rPr>
        <w:t xml:space="preserve">are </w:t>
      </w:r>
      <w:r w:rsidR="009A2D02" w:rsidRPr="00C70446">
        <w:rPr>
          <w:rFonts w:ascii="Book Antiqua" w:hAnsi="Book Antiqua"/>
          <w:sz w:val="24"/>
          <w:szCs w:val="24"/>
        </w:rPr>
        <w:t xml:space="preserve">seen when a combination of blue dye and technetium-based tests are </w:t>
      </w:r>
      <w:proofErr w:type="gramStart"/>
      <w:r w:rsidR="009A2D02" w:rsidRPr="00C70446">
        <w:rPr>
          <w:rFonts w:ascii="Book Antiqua" w:hAnsi="Book Antiqua"/>
          <w:sz w:val="24"/>
          <w:szCs w:val="24"/>
        </w:rPr>
        <w:t>used</w:t>
      </w:r>
      <w:r w:rsidR="006737D4" w:rsidRPr="006737D4">
        <w:rPr>
          <w:rFonts w:ascii="Book Antiqua" w:hAnsi="Book Antiqua"/>
          <w:sz w:val="24"/>
          <w:szCs w:val="24"/>
          <w:vertAlign w:val="superscript"/>
        </w:rPr>
        <w:t>[</w:t>
      </w:r>
      <w:proofErr w:type="gramEnd"/>
      <w:r w:rsidR="00C47F76">
        <w:rPr>
          <w:rFonts w:ascii="Book Antiqua" w:hAnsi="Book Antiqua"/>
          <w:sz w:val="24"/>
          <w:szCs w:val="24"/>
          <w:vertAlign w:val="superscript"/>
        </w:rPr>
        <w:t>1</w:t>
      </w:r>
      <w:r w:rsidR="009B3F17">
        <w:rPr>
          <w:rFonts w:ascii="Book Antiqua" w:hAnsi="Book Antiqua"/>
          <w:sz w:val="24"/>
          <w:szCs w:val="24"/>
          <w:vertAlign w:val="superscript"/>
        </w:rPr>
        <w:t>6</w:t>
      </w:r>
      <w:r w:rsidR="00C47F76">
        <w:rPr>
          <w:rFonts w:ascii="Book Antiqua" w:hAnsi="Book Antiqua"/>
          <w:sz w:val="24"/>
          <w:szCs w:val="24"/>
          <w:vertAlign w:val="superscript"/>
        </w:rPr>
        <w:t>]</w:t>
      </w:r>
      <w:r w:rsidR="009A2D02" w:rsidRPr="00C70446">
        <w:rPr>
          <w:rFonts w:ascii="Book Antiqua" w:hAnsi="Book Antiqua"/>
          <w:sz w:val="24"/>
          <w:szCs w:val="24"/>
        </w:rPr>
        <w:t>. The GROINSS-V</w:t>
      </w:r>
      <w:r w:rsidR="00823F29">
        <w:rPr>
          <w:rFonts w:ascii="Book Antiqua" w:hAnsi="Book Antiqua"/>
          <w:sz w:val="24"/>
          <w:szCs w:val="24"/>
        </w:rPr>
        <w:t>I</w:t>
      </w:r>
      <w:r w:rsidR="009A2D02" w:rsidRPr="00C70446">
        <w:rPr>
          <w:rFonts w:ascii="Book Antiqua" w:hAnsi="Book Antiqua"/>
          <w:sz w:val="24"/>
          <w:szCs w:val="24"/>
        </w:rPr>
        <w:t xml:space="preserve"> trial concluded </w:t>
      </w:r>
      <w:r w:rsidR="00325172" w:rsidRPr="00C70446">
        <w:rPr>
          <w:rFonts w:ascii="Book Antiqua" w:hAnsi="Book Antiqua"/>
          <w:sz w:val="24"/>
          <w:szCs w:val="24"/>
        </w:rPr>
        <w:t>that patients</w:t>
      </w:r>
      <w:r w:rsidR="00735AF6" w:rsidRPr="00C70446">
        <w:rPr>
          <w:rFonts w:ascii="Book Antiqua" w:hAnsi="Book Antiqua"/>
          <w:sz w:val="24"/>
          <w:szCs w:val="24"/>
        </w:rPr>
        <w:t xml:space="preserve"> with</w:t>
      </w:r>
      <w:r w:rsidR="009A2D02" w:rsidRPr="00C70446">
        <w:rPr>
          <w:rFonts w:ascii="Book Antiqua" w:hAnsi="Book Antiqua"/>
          <w:sz w:val="24"/>
          <w:szCs w:val="24"/>
        </w:rPr>
        <w:t xml:space="preserve"> early stage </w:t>
      </w:r>
      <w:proofErr w:type="spellStart"/>
      <w:r w:rsidR="009A2D02" w:rsidRPr="00C70446">
        <w:rPr>
          <w:rFonts w:ascii="Book Antiqua" w:hAnsi="Book Antiqua"/>
          <w:sz w:val="24"/>
          <w:szCs w:val="24"/>
        </w:rPr>
        <w:t>vulval</w:t>
      </w:r>
      <w:proofErr w:type="spellEnd"/>
      <w:r w:rsidR="009A2D02" w:rsidRPr="00C70446">
        <w:rPr>
          <w:rFonts w:ascii="Book Antiqua" w:hAnsi="Book Antiqua"/>
          <w:sz w:val="24"/>
          <w:szCs w:val="24"/>
        </w:rPr>
        <w:t xml:space="preserve"> cancer patients </w:t>
      </w:r>
      <w:r w:rsidR="00735AF6" w:rsidRPr="00C70446">
        <w:rPr>
          <w:rFonts w:ascii="Book Antiqua" w:hAnsi="Book Antiqua"/>
          <w:sz w:val="24"/>
          <w:szCs w:val="24"/>
        </w:rPr>
        <w:t xml:space="preserve">and </w:t>
      </w:r>
      <w:r w:rsidR="009A2D02" w:rsidRPr="00C70446">
        <w:rPr>
          <w:rFonts w:ascii="Book Antiqua" w:hAnsi="Book Antiqua"/>
          <w:sz w:val="24"/>
          <w:szCs w:val="24"/>
        </w:rPr>
        <w:t xml:space="preserve">a negative sentinel node </w:t>
      </w:r>
      <w:r w:rsidR="00735AF6" w:rsidRPr="00C70446">
        <w:rPr>
          <w:rFonts w:ascii="Book Antiqua" w:hAnsi="Book Antiqua"/>
          <w:sz w:val="24"/>
          <w:szCs w:val="24"/>
        </w:rPr>
        <w:t xml:space="preserve">have low rates of </w:t>
      </w:r>
      <w:r w:rsidR="009A2D02" w:rsidRPr="00C70446">
        <w:rPr>
          <w:rFonts w:ascii="Book Antiqua" w:hAnsi="Book Antiqua"/>
          <w:sz w:val="24"/>
          <w:szCs w:val="24"/>
        </w:rPr>
        <w:t>groin recurrence (2</w:t>
      </w:r>
      <w:r w:rsidR="006737D4">
        <w:rPr>
          <w:rFonts w:ascii="Book Antiqua" w:hAnsi="Book Antiqua" w:hint="eastAsia"/>
          <w:sz w:val="24"/>
          <w:szCs w:val="24"/>
          <w:lang w:eastAsia="zh-CN"/>
        </w:rPr>
        <w:t>%</w:t>
      </w:r>
      <w:r w:rsidR="009A2D02" w:rsidRPr="00C70446">
        <w:rPr>
          <w:rFonts w:ascii="Book Antiqua" w:hAnsi="Book Antiqua"/>
          <w:sz w:val="24"/>
          <w:szCs w:val="24"/>
        </w:rPr>
        <w:t>-3%), excellent</w:t>
      </w:r>
      <w:r w:rsidR="00735AF6" w:rsidRPr="00C70446">
        <w:rPr>
          <w:rFonts w:ascii="Book Antiqua" w:hAnsi="Book Antiqua"/>
          <w:sz w:val="24"/>
          <w:szCs w:val="24"/>
        </w:rPr>
        <w:t xml:space="preserve"> survival rates at 3 years</w:t>
      </w:r>
      <w:r w:rsidR="009A2D02" w:rsidRPr="00C70446">
        <w:rPr>
          <w:rFonts w:ascii="Book Antiqua" w:hAnsi="Book Antiqua"/>
          <w:sz w:val="24"/>
          <w:szCs w:val="24"/>
        </w:rPr>
        <w:t xml:space="preserve"> (97%) and minimal </w:t>
      </w:r>
      <w:proofErr w:type="gramStart"/>
      <w:r w:rsidR="009A2D02" w:rsidRPr="00C70446">
        <w:rPr>
          <w:rFonts w:ascii="Book Antiqua" w:hAnsi="Book Antiqua"/>
          <w:sz w:val="24"/>
          <w:szCs w:val="24"/>
        </w:rPr>
        <w:t>morbidity</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17</w:t>
      </w:r>
      <w:r w:rsidR="00C47F76">
        <w:rPr>
          <w:rFonts w:ascii="Book Antiqua" w:hAnsi="Book Antiqua"/>
          <w:sz w:val="24"/>
          <w:szCs w:val="24"/>
          <w:vertAlign w:val="superscript"/>
        </w:rPr>
        <w:t>]</w:t>
      </w:r>
      <w:r w:rsidR="009A2D02" w:rsidRPr="00C70446">
        <w:rPr>
          <w:rFonts w:ascii="Book Antiqua" w:hAnsi="Book Antiqua"/>
          <w:sz w:val="24"/>
          <w:szCs w:val="24"/>
        </w:rPr>
        <w:t xml:space="preserve">. Groin recurrence with positive nodes was </w:t>
      </w:r>
      <w:r w:rsidR="00735AF6" w:rsidRPr="00C70446">
        <w:rPr>
          <w:rFonts w:ascii="Book Antiqua" w:hAnsi="Book Antiqua"/>
          <w:sz w:val="24"/>
          <w:szCs w:val="24"/>
        </w:rPr>
        <w:t xml:space="preserve">reported as </w:t>
      </w:r>
      <w:r w:rsidR="009A2D02" w:rsidRPr="00C70446">
        <w:rPr>
          <w:rFonts w:ascii="Book Antiqua" w:hAnsi="Book Antiqua"/>
          <w:sz w:val="24"/>
          <w:szCs w:val="24"/>
        </w:rPr>
        <w:t xml:space="preserve">9%. However, other studies have suggested that detection rates and recurrence rates </w:t>
      </w:r>
      <w:r w:rsidR="00BA5BA0" w:rsidRPr="00C70446">
        <w:rPr>
          <w:rFonts w:ascii="Book Antiqua" w:hAnsi="Book Antiqua"/>
          <w:sz w:val="24"/>
          <w:szCs w:val="24"/>
        </w:rPr>
        <w:t xml:space="preserve">can vary significantly and </w:t>
      </w:r>
      <w:r w:rsidR="00823F29">
        <w:rPr>
          <w:rFonts w:ascii="Book Antiqua" w:hAnsi="Book Antiqua"/>
          <w:sz w:val="24"/>
          <w:szCs w:val="24"/>
        </w:rPr>
        <w:t xml:space="preserve">the trial concluded that an element of quality control is required to ensure that </w:t>
      </w:r>
      <w:r w:rsidR="002B7CD9">
        <w:rPr>
          <w:rFonts w:ascii="Book Antiqua" w:hAnsi="Book Antiqua"/>
          <w:sz w:val="24"/>
          <w:szCs w:val="24"/>
        </w:rPr>
        <w:t xml:space="preserve">an </w:t>
      </w:r>
      <w:r w:rsidR="00823F29">
        <w:rPr>
          <w:rFonts w:ascii="Book Antiqua" w:hAnsi="Book Antiqua"/>
          <w:sz w:val="24"/>
          <w:szCs w:val="24"/>
        </w:rPr>
        <w:t>adequate level of</w:t>
      </w:r>
      <w:r w:rsidR="009A2D02" w:rsidRPr="00C70446">
        <w:rPr>
          <w:rFonts w:ascii="Book Antiqua" w:hAnsi="Book Antiqua"/>
          <w:sz w:val="24"/>
          <w:szCs w:val="24"/>
        </w:rPr>
        <w:t xml:space="preserve"> surgical expertise</w:t>
      </w:r>
      <w:r w:rsidR="00BA5BA0" w:rsidRPr="00C70446">
        <w:rPr>
          <w:rFonts w:ascii="Book Antiqua" w:hAnsi="Book Antiqua"/>
          <w:sz w:val="24"/>
          <w:szCs w:val="24"/>
        </w:rPr>
        <w:t xml:space="preserve"> and experience </w:t>
      </w:r>
      <w:r w:rsidR="00823F29">
        <w:rPr>
          <w:rFonts w:ascii="Book Antiqua" w:hAnsi="Book Antiqua"/>
          <w:sz w:val="24"/>
          <w:szCs w:val="24"/>
        </w:rPr>
        <w:t xml:space="preserve">is present </w:t>
      </w:r>
      <w:r w:rsidR="00BA5BA0" w:rsidRPr="00C70446">
        <w:rPr>
          <w:rFonts w:ascii="Book Antiqua" w:hAnsi="Book Antiqua"/>
          <w:sz w:val="24"/>
          <w:szCs w:val="24"/>
        </w:rPr>
        <w:t>within an institution.</w:t>
      </w:r>
      <w:r w:rsidR="00823F29">
        <w:rPr>
          <w:rFonts w:ascii="Book Antiqua" w:hAnsi="Book Antiqua"/>
          <w:sz w:val="24"/>
          <w:szCs w:val="24"/>
        </w:rPr>
        <w:t xml:space="preserve"> Sentinel node techniques are therefore best suited to larger centres with higher case numbers.</w:t>
      </w:r>
      <w:r w:rsidR="005D00FA" w:rsidRPr="00C70446">
        <w:rPr>
          <w:rFonts w:ascii="Book Antiqua" w:hAnsi="Book Antiqua"/>
          <w:sz w:val="24"/>
          <w:szCs w:val="24"/>
        </w:rPr>
        <w:t xml:space="preserve"> </w:t>
      </w:r>
      <w:r w:rsidR="00BA5BA0" w:rsidRPr="00C70446">
        <w:rPr>
          <w:rFonts w:ascii="Book Antiqua" w:hAnsi="Book Antiqua"/>
          <w:sz w:val="24"/>
          <w:szCs w:val="24"/>
        </w:rPr>
        <w:t>Additionally,</w:t>
      </w:r>
      <w:r w:rsidR="005D00FA" w:rsidRPr="00C70446">
        <w:rPr>
          <w:rFonts w:ascii="Book Antiqua" w:hAnsi="Book Antiqua"/>
          <w:sz w:val="24"/>
          <w:szCs w:val="24"/>
        </w:rPr>
        <w:t xml:space="preserve"> data on longer-term recurrence</w:t>
      </w:r>
      <w:r w:rsidR="00C47F76">
        <w:rPr>
          <w:rFonts w:ascii="Book Antiqua" w:hAnsi="Book Antiqua"/>
          <w:sz w:val="24"/>
          <w:szCs w:val="24"/>
        </w:rPr>
        <w:t xml:space="preserve"> is </w:t>
      </w:r>
      <w:proofErr w:type="gramStart"/>
      <w:r w:rsidR="00C47F76">
        <w:rPr>
          <w:rFonts w:ascii="Book Antiqua" w:hAnsi="Book Antiqua"/>
          <w:sz w:val="24"/>
          <w:szCs w:val="24"/>
        </w:rPr>
        <w:t>limited</w:t>
      </w:r>
      <w:r w:rsidR="006737D4" w:rsidRPr="006737D4">
        <w:rPr>
          <w:rFonts w:ascii="Book Antiqua" w:hAnsi="Book Antiqua"/>
          <w:sz w:val="24"/>
          <w:szCs w:val="24"/>
          <w:vertAlign w:val="superscript"/>
        </w:rPr>
        <w:t>[</w:t>
      </w:r>
      <w:proofErr w:type="gramEnd"/>
      <w:r w:rsidR="00C47F76">
        <w:rPr>
          <w:rFonts w:ascii="Book Antiqua" w:hAnsi="Book Antiqua"/>
          <w:sz w:val="24"/>
          <w:szCs w:val="24"/>
          <w:vertAlign w:val="superscript"/>
        </w:rPr>
        <w:t>1</w:t>
      </w:r>
      <w:r w:rsidR="009B3F17">
        <w:rPr>
          <w:rFonts w:ascii="Book Antiqua" w:hAnsi="Book Antiqua"/>
          <w:sz w:val="24"/>
          <w:szCs w:val="24"/>
          <w:vertAlign w:val="superscript"/>
        </w:rPr>
        <w:t>8</w:t>
      </w:r>
      <w:r w:rsidR="00C47F76">
        <w:rPr>
          <w:rFonts w:ascii="Book Antiqua" w:hAnsi="Book Antiqua"/>
          <w:sz w:val="24"/>
          <w:szCs w:val="24"/>
          <w:vertAlign w:val="superscript"/>
        </w:rPr>
        <w:t>]</w:t>
      </w:r>
      <w:r w:rsidR="005D00FA" w:rsidRPr="00C70446">
        <w:rPr>
          <w:rFonts w:ascii="Book Antiqua" w:hAnsi="Book Antiqua"/>
          <w:sz w:val="24"/>
          <w:szCs w:val="24"/>
        </w:rPr>
        <w:t xml:space="preserve">. </w:t>
      </w:r>
      <w:r w:rsidR="00823F29">
        <w:rPr>
          <w:rFonts w:ascii="Book Antiqua" w:hAnsi="Book Antiqua"/>
          <w:sz w:val="24"/>
          <w:szCs w:val="24"/>
        </w:rPr>
        <w:t>The GROINSS</w:t>
      </w:r>
      <w:r w:rsidR="006608BF">
        <w:rPr>
          <w:rFonts w:ascii="Book Antiqua" w:hAnsi="Book Antiqua"/>
          <w:sz w:val="24"/>
          <w:szCs w:val="24"/>
        </w:rPr>
        <w:t>-V</w:t>
      </w:r>
      <w:r w:rsidR="00823F29">
        <w:rPr>
          <w:rFonts w:ascii="Book Antiqua" w:hAnsi="Book Antiqua"/>
          <w:sz w:val="24"/>
          <w:szCs w:val="24"/>
        </w:rPr>
        <w:t xml:space="preserve">II trial is ongoing and seeks to treat patients with metastatic sentinel lymph nodes directly with </w:t>
      </w:r>
      <w:r w:rsidR="006608BF">
        <w:rPr>
          <w:rFonts w:ascii="Book Antiqua" w:hAnsi="Book Antiqua"/>
          <w:sz w:val="24"/>
          <w:szCs w:val="24"/>
        </w:rPr>
        <w:t xml:space="preserve">radiotherapy instead of </w:t>
      </w:r>
      <w:proofErr w:type="spellStart"/>
      <w:r w:rsidR="006608BF">
        <w:rPr>
          <w:rFonts w:ascii="Book Antiqua" w:hAnsi="Book Antiqua"/>
          <w:sz w:val="24"/>
          <w:szCs w:val="24"/>
        </w:rPr>
        <w:t>inguinofemoral</w:t>
      </w:r>
      <w:proofErr w:type="spellEnd"/>
      <w:r w:rsidR="006608BF">
        <w:rPr>
          <w:rFonts w:ascii="Book Antiqua" w:hAnsi="Book Antiqua"/>
          <w:sz w:val="24"/>
          <w:szCs w:val="24"/>
        </w:rPr>
        <w:t xml:space="preserve"> </w:t>
      </w:r>
      <w:proofErr w:type="spellStart"/>
      <w:r w:rsidR="006608BF">
        <w:rPr>
          <w:rFonts w:ascii="Book Antiqua" w:hAnsi="Book Antiqua"/>
          <w:sz w:val="24"/>
          <w:szCs w:val="24"/>
        </w:rPr>
        <w:t>lymphadencectomy</w:t>
      </w:r>
      <w:proofErr w:type="spellEnd"/>
      <w:r w:rsidR="006608BF">
        <w:rPr>
          <w:rFonts w:ascii="Book Antiqua" w:hAnsi="Book Antiqua"/>
          <w:sz w:val="24"/>
          <w:szCs w:val="24"/>
        </w:rPr>
        <w:t xml:space="preserve"> followed by radiotherapy, thus theoretically reducing the morbidity of dual modality </w:t>
      </w:r>
      <w:proofErr w:type="gramStart"/>
      <w:r w:rsidR="006608BF">
        <w:rPr>
          <w:rFonts w:ascii="Book Antiqua" w:hAnsi="Book Antiqua"/>
          <w:sz w:val="24"/>
          <w:szCs w:val="24"/>
        </w:rPr>
        <w:t>treatment</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17</w:t>
      </w:r>
      <w:r w:rsidR="006608BF">
        <w:rPr>
          <w:rFonts w:ascii="Book Antiqua" w:hAnsi="Book Antiqua"/>
          <w:sz w:val="24"/>
          <w:szCs w:val="24"/>
          <w:vertAlign w:val="superscript"/>
        </w:rPr>
        <w:t>]</w:t>
      </w:r>
      <w:r w:rsidR="006608BF">
        <w:rPr>
          <w:rFonts w:ascii="Book Antiqua" w:hAnsi="Book Antiqua"/>
          <w:sz w:val="24"/>
          <w:szCs w:val="24"/>
        </w:rPr>
        <w:t>. In this trial, radiotherapy alone is restricted to patients with sent</w:t>
      </w:r>
      <w:r w:rsidR="00BE12BF">
        <w:rPr>
          <w:rFonts w:ascii="Book Antiqua" w:hAnsi="Book Antiqua"/>
          <w:sz w:val="24"/>
          <w:szCs w:val="24"/>
        </w:rPr>
        <w:t xml:space="preserve">inel node metastases measuring </w:t>
      </w:r>
      <w:r w:rsidR="006608BF">
        <w:rPr>
          <w:rFonts w:ascii="Book Antiqua" w:hAnsi="Book Antiqua"/>
          <w:sz w:val="24"/>
          <w:szCs w:val="24"/>
        </w:rPr>
        <w:t>≤ 2</w:t>
      </w:r>
      <w:r w:rsidR="001E57C9">
        <w:rPr>
          <w:rFonts w:ascii="Book Antiqua" w:hAnsi="Book Antiqua" w:hint="eastAsia"/>
          <w:sz w:val="24"/>
          <w:szCs w:val="24"/>
          <w:lang w:eastAsia="zh-CN"/>
        </w:rPr>
        <w:t xml:space="preserve"> </w:t>
      </w:r>
      <w:r w:rsidR="006608BF">
        <w:rPr>
          <w:rFonts w:ascii="Book Antiqua" w:hAnsi="Book Antiqua"/>
          <w:sz w:val="24"/>
          <w:szCs w:val="24"/>
        </w:rPr>
        <w:t>mm due to the known poor prognosis associated with sentinel node metastases measuring over 2</w:t>
      </w:r>
      <w:r w:rsidR="006737D4">
        <w:rPr>
          <w:rFonts w:ascii="Book Antiqua" w:hAnsi="Book Antiqua" w:hint="eastAsia"/>
          <w:sz w:val="24"/>
          <w:szCs w:val="24"/>
          <w:lang w:eastAsia="zh-CN"/>
        </w:rPr>
        <w:t xml:space="preserve"> </w:t>
      </w:r>
      <w:r w:rsidR="006608BF">
        <w:rPr>
          <w:rFonts w:ascii="Book Antiqua" w:hAnsi="Book Antiqua"/>
          <w:sz w:val="24"/>
          <w:szCs w:val="24"/>
        </w:rPr>
        <w:t>mm</w:t>
      </w:r>
      <w:r w:rsidR="006737D4" w:rsidRPr="006737D4">
        <w:rPr>
          <w:rFonts w:ascii="Book Antiqua" w:hAnsi="Book Antiqua"/>
          <w:sz w:val="24"/>
          <w:szCs w:val="24"/>
          <w:vertAlign w:val="superscript"/>
        </w:rPr>
        <w:t>[</w:t>
      </w:r>
      <w:r w:rsidR="009B3F17">
        <w:rPr>
          <w:rFonts w:ascii="Book Antiqua" w:hAnsi="Book Antiqua"/>
          <w:sz w:val="24"/>
          <w:szCs w:val="24"/>
          <w:vertAlign w:val="superscript"/>
        </w:rPr>
        <w:t>19</w:t>
      </w:r>
      <w:r w:rsidR="008B2E20">
        <w:rPr>
          <w:rFonts w:ascii="Book Antiqua" w:hAnsi="Book Antiqua"/>
          <w:sz w:val="24"/>
          <w:szCs w:val="24"/>
          <w:vertAlign w:val="superscript"/>
        </w:rPr>
        <w:t>]</w:t>
      </w:r>
      <w:r w:rsidR="006608BF">
        <w:rPr>
          <w:rFonts w:ascii="Book Antiqua" w:hAnsi="Book Antiqua"/>
          <w:sz w:val="24"/>
          <w:szCs w:val="24"/>
        </w:rPr>
        <w:t xml:space="preserve">. </w:t>
      </w:r>
    </w:p>
    <w:p w14:paraId="77100F96" w14:textId="77777777" w:rsidR="009E32E2" w:rsidRDefault="009E32E2" w:rsidP="0001582A">
      <w:pPr>
        <w:spacing w:after="0" w:line="360" w:lineRule="auto"/>
        <w:jc w:val="both"/>
        <w:rPr>
          <w:rFonts w:ascii="Book Antiqua" w:hAnsi="Book Antiqua"/>
          <w:sz w:val="24"/>
          <w:szCs w:val="24"/>
        </w:rPr>
      </w:pPr>
    </w:p>
    <w:p w14:paraId="3E32E407" w14:textId="77777777" w:rsidR="0070067E" w:rsidRPr="006737D4" w:rsidRDefault="0070067E" w:rsidP="0001582A">
      <w:pPr>
        <w:spacing w:after="0" w:line="360" w:lineRule="auto"/>
        <w:jc w:val="both"/>
        <w:rPr>
          <w:rFonts w:ascii="Book Antiqua" w:hAnsi="Book Antiqua"/>
          <w:b/>
          <w:i/>
          <w:sz w:val="24"/>
          <w:szCs w:val="24"/>
        </w:rPr>
      </w:pPr>
      <w:r w:rsidRPr="006737D4">
        <w:rPr>
          <w:rFonts w:ascii="Book Antiqua" w:hAnsi="Book Antiqua"/>
          <w:b/>
          <w:i/>
          <w:sz w:val="24"/>
          <w:szCs w:val="24"/>
        </w:rPr>
        <w:t>Adjuvant therapies</w:t>
      </w:r>
    </w:p>
    <w:p w14:paraId="4162C82B" w14:textId="2647A50A" w:rsidR="0070067E" w:rsidRPr="00C70446" w:rsidRDefault="0070067E" w:rsidP="0001582A">
      <w:pPr>
        <w:spacing w:after="0" w:line="360" w:lineRule="auto"/>
        <w:jc w:val="both"/>
        <w:rPr>
          <w:rFonts w:ascii="Book Antiqua" w:hAnsi="Book Antiqua"/>
          <w:sz w:val="24"/>
          <w:szCs w:val="24"/>
        </w:rPr>
      </w:pPr>
      <w:r w:rsidRPr="00C70446">
        <w:rPr>
          <w:rFonts w:ascii="Book Antiqua" w:hAnsi="Book Antiqua"/>
          <w:sz w:val="24"/>
          <w:szCs w:val="24"/>
        </w:rPr>
        <w:t>Adjuvant radiotherapy is offered to all patients who are found to have positive lymph nodes</w:t>
      </w:r>
      <w:r w:rsidR="00735AF6" w:rsidRPr="00C70446">
        <w:rPr>
          <w:rFonts w:ascii="Book Antiqua" w:hAnsi="Book Antiqua"/>
          <w:sz w:val="24"/>
          <w:szCs w:val="24"/>
        </w:rPr>
        <w:t>.</w:t>
      </w:r>
      <w:r w:rsidRPr="00C70446">
        <w:rPr>
          <w:rFonts w:ascii="Book Antiqua" w:hAnsi="Book Antiqua"/>
          <w:sz w:val="24"/>
          <w:szCs w:val="24"/>
        </w:rPr>
        <w:t xml:space="preserve"> </w:t>
      </w:r>
      <w:r w:rsidR="00735AF6" w:rsidRPr="00C70446">
        <w:rPr>
          <w:rFonts w:ascii="Book Antiqua" w:hAnsi="Book Antiqua"/>
          <w:sz w:val="24"/>
          <w:szCs w:val="24"/>
        </w:rPr>
        <w:t>T</w:t>
      </w:r>
      <w:r w:rsidRPr="00C70446">
        <w:rPr>
          <w:rFonts w:ascii="Book Antiqua" w:hAnsi="Book Antiqua"/>
          <w:sz w:val="24"/>
          <w:szCs w:val="24"/>
        </w:rPr>
        <w:t xml:space="preserve">he recent AGO-CaRE-1 study indicated that prognosis is improved in </w:t>
      </w:r>
      <w:r w:rsidR="009F34CB" w:rsidRPr="00C70446">
        <w:rPr>
          <w:rFonts w:ascii="Book Antiqua" w:hAnsi="Book Antiqua"/>
          <w:sz w:val="24"/>
          <w:szCs w:val="24"/>
        </w:rPr>
        <w:t>node positive patients, although</w:t>
      </w:r>
      <w:r w:rsidRPr="00C70446">
        <w:rPr>
          <w:rFonts w:ascii="Book Antiqua" w:hAnsi="Book Antiqua"/>
          <w:sz w:val="24"/>
          <w:szCs w:val="24"/>
        </w:rPr>
        <w:t xml:space="preserve"> when compared to those patients who are node negative</w:t>
      </w:r>
      <w:r w:rsidR="00865514" w:rsidRPr="00C70446">
        <w:rPr>
          <w:rFonts w:ascii="Book Antiqua" w:hAnsi="Book Antiqua"/>
          <w:sz w:val="24"/>
          <w:szCs w:val="24"/>
        </w:rPr>
        <w:t xml:space="preserve"> the </w:t>
      </w:r>
      <w:r w:rsidR="002B7CD9">
        <w:rPr>
          <w:rFonts w:ascii="Book Antiqua" w:hAnsi="Book Antiqua"/>
          <w:sz w:val="24"/>
          <w:szCs w:val="24"/>
        </w:rPr>
        <w:t xml:space="preserve">overall </w:t>
      </w:r>
      <w:r w:rsidR="00865514" w:rsidRPr="00C70446">
        <w:rPr>
          <w:rFonts w:ascii="Book Antiqua" w:hAnsi="Book Antiqua"/>
          <w:sz w:val="24"/>
          <w:szCs w:val="24"/>
        </w:rPr>
        <w:t>prognosis</w:t>
      </w:r>
      <w:r w:rsidR="00F13C43" w:rsidRPr="00C70446">
        <w:rPr>
          <w:rFonts w:ascii="Book Antiqua" w:hAnsi="Book Antiqua"/>
          <w:sz w:val="24"/>
          <w:szCs w:val="24"/>
        </w:rPr>
        <w:t xml:space="preserve"> </w:t>
      </w:r>
      <w:r w:rsidR="00865514" w:rsidRPr="00C70446">
        <w:rPr>
          <w:rFonts w:ascii="Book Antiqua" w:hAnsi="Book Antiqua"/>
          <w:sz w:val="24"/>
          <w:szCs w:val="24"/>
        </w:rPr>
        <w:t>is poorer</w:t>
      </w:r>
      <w:r w:rsidR="00A12709">
        <w:rPr>
          <w:rFonts w:ascii="Book Antiqua" w:hAnsi="Book Antiqua"/>
          <w:sz w:val="24"/>
          <w:szCs w:val="24"/>
        </w:rPr>
        <w:t>.</w:t>
      </w:r>
      <w:r w:rsidRPr="00C70446">
        <w:rPr>
          <w:rFonts w:ascii="Book Antiqua" w:hAnsi="Book Antiqua"/>
          <w:sz w:val="24"/>
          <w:szCs w:val="24"/>
          <w:vertAlign w:val="superscript"/>
        </w:rPr>
        <w:t xml:space="preserve"> </w:t>
      </w:r>
      <w:r w:rsidR="00F13C43" w:rsidRPr="00C70446">
        <w:rPr>
          <w:rFonts w:ascii="Book Antiqua" w:hAnsi="Book Antiqua"/>
          <w:sz w:val="24"/>
          <w:szCs w:val="24"/>
        </w:rPr>
        <w:t xml:space="preserve"> </w:t>
      </w:r>
      <w:r w:rsidR="00A12709">
        <w:rPr>
          <w:rFonts w:ascii="Book Antiqua" w:hAnsi="Book Antiqua"/>
          <w:sz w:val="24"/>
          <w:szCs w:val="24"/>
        </w:rPr>
        <w:t>P</w:t>
      </w:r>
      <w:r w:rsidR="00F13C43" w:rsidRPr="00C70446">
        <w:rPr>
          <w:rFonts w:ascii="Book Antiqua" w:hAnsi="Book Antiqua"/>
          <w:sz w:val="24"/>
          <w:szCs w:val="24"/>
        </w:rPr>
        <w:t>rogression-free survival at 3 years was 39.6% in lymph node positive patients receiving adjuvant radiotherapy</w:t>
      </w:r>
      <w:r w:rsidR="00A12709">
        <w:rPr>
          <w:rFonts w:ascii="Book Antiqua" w:hAnsi="Book Antiqua"/>
          <w:sz w:val="24"/>
          <w:szCs w:val="24"/>
        </w:rPr>
        <w:t>,</w:t>
      </w:r>
      <w:r w:rsidR="00F13C43" w:rsidRPr="00C70446">
        <w:rPr>
          <w:rFonts w:ascii="Book Antiqua" w:hAnsi="Book Antiqua"/>
          <w:sz w:val="24"/>
          <w:szCs w:val="24"/>
        </w:rPr>
        <w:t xml:space="preserve"> 25.9% in LN positive patients without adjuvant treatment</w:t>
      </w:r>
      <w:r w:rsidR="00A12709">
        <w:rPr>
          <w:rFonts w:ascii="Book Antiqua" w:hAnsi="Book Antiqua"/>
          <w:sz w:val="24"/>
          <w:szCs w:val="24"/>
        </w:rPr>
        <w:t xml:space="preserve"> and</w:t>
      </w:r>
      <w:r w:rsidR="00F13C43" w:rsidRPr="00C70446">
        <w:rPr>
          <w:rFonts w:ascii="Book Antiqua" w:hAnsi="Book Antiqua"/>
          <w:sz w:val="24"/>
          <w:szCs w:val="24"/>
        </w:rPr>
        <w:t xml:space="preserve"> 75.2% in lymph node negative </w:t>
      </w:r>
      <w:proofErr w:type="gramStart"/>
      <w:r w:rsidR="00F13C43" w:rsidRPr="00C70446">
        <w:rPr>
          <w:rFonts w:ascii="Book Antiqua" w:hAnsi="Book Antiqua"/>
          <w:sz w:val="24"/>
          <w:szCs w:val="24"/>
        </w:rPr>
        <w:t>patients</w:t>
      </w:r>
      <w:r w:rsidR="006737D4" w:rsidRPr="006737D4">
        <w:rPr>
          <w:rFonts w:ascii="Book Antiqua" w:hAnsi="Book Antiqua"/>
          <w:sz w:val="24"/>
          <w:szCs w:val="24"/>
          <w:vertAlign w:val="superscript"/>
        </w:rPr>
        <w:t>[</w:t>
      </w:r>
      <w:proofErr w:type="gramEnd"/>
      <w:r w:rsidR="008B2E20">
        <w:rPr>
          <w:rFonts w:ascii="Book Antiqua" w:hAnsi="Book Antiqua"/>
          <w:sz w:val="24"/>
          <w:szCs w:val="24"/>
          <w:vertAlign w:val="superscript"/>
        </w:rPr>
        <w:t>2</w:t>
      </w:r>
      <w:r w:rsidR="009B3F17">
        <w:rPr>
          <w:rFonts w:ascii="Book Antiqua" w:hAnsi="Book Antiqua"/>
          <w:sz w:val="24"/>
          <w:szCs w:val="24"/>
          <w:vertAlign w:val="superscript"/>
        </w:rPr>
        <w:t>0</w:t>
      </w:r>
      <w:r w:rsidR="00C47F76">
        <w:rPr>
          <w:rFonts w:ascii="Book Antiqua" w:hAnsi="Book Antiqua"/>
          <w:sz w:val="24"/>
          <w:szCs w:val="24"/>
          <w:vertAlign w:val="superscript"/>
        </w:rPr>
        <w:t>]</w:t>
      </w:r>
      <w:r w:rsidR="00F13C43" w:rsidRPr="00C70446">
        <w:rPr>
          <w:rFonts w:ascii="Book Antiqua" w:hAnsi="Book Antiqua"/>
          <w:sz w:val="24"/>
          <w:szCs w:val="24"/>
        </w:rPr>
        <w:t>.</w:t>
      </w:r>
      <w:r w:rsidRPr="00C70446">
        <w:rPr>
          <w:rFonts w:ascii="Book Antiqua" w:hAnsi="Book Antiqua"/>
          <w:sz w:val="24"/>
          <w:szCs w:val="24"/>
        </w:rPr>
        <w:t xml:space="preserve"> It has been suggested that prognosis may be improved with the use of </w:t>
      </w:r>
      <w:proofErr w:type="spellStart"/>
      <w:r w:rsidRPr="00C70446">
        <w:rPr>
          <w:rFonts w:ascii="Book Antiqua" w:hAnsi="Book Antiqua"/>
          <w:sz w:val="24"/>
          <w:szCs w:val="24"/>
        </w:rPr>
        <w:t>chemoradiation</w:t>
      </w:r>
      <w:proofErr w:type="spellEnd"/>
      <w:r w:rsidRPr="00C70446">
        <w:rPr>
          <w:rFonts w:ascii="Book Antiqua" w:hAnsi="Book Antiqua"/>
          <w:sz w:val="24"/>
          <w:szCs w:val="24"/>
        </w:rPr>
        <w:t xml:space="preserve"> rather than radiotherapy alone, as this has been successful in the </w:t>
      </w:r>
      <w:r w:rsidRPr="00C70446">
        <w:rPr>
          <w:rFonts w:ascii="Book Antiqua" w:hAnsi="Book Antiqua"/>
          <w:sz w:val="24"/>
          <w:szCs w:val="24"/>
        </w:rPr>
        <w:lastRenderedPageBreak/>
        <w:t>management of other squamous cell cancers such as anal and cervical cancer</w:t>
      </w:r>
      <w:r w:rsidR="00F13C43" w:rsidRPr="00C70446">
        <w:rPr>
          <w:rFonts w:ascii="Book Antiqua" w:hAnsi="Book Antiqua"/>
          <w:sz w:val="24"/>
          <w:szCs w:val="24"/>
        </w:rPr>
        <w:t xml:space="preserve">. </w:t>
      </w:r>
      <w:r w:rsidR="00942CC1" w:rsidRPr="00C70446">
        <w:rPr>
          <w:rFonts w:ascii="Book Antiqua" w:hAnsi="Book Antiqua"/>
          <w:sz w:val="24"/>
          <w:szCs w:val="24"/>
        </w:rPr>
        <w:t xml:space="preserve">No randomised controlled trials have yet been performed, but initial studies have indicated good clinical responses with acceptable </w:t>
      </w:r>
      <w:proofErr w:type="gramStart"/>
      <w:r w:rsidR="00942CC1" w:rsidRPr="00C70446">
        <w:rPr>
          <w:rFonts w:ascii="Book Antiqua" w:hAnsi="Book Antiqua"/>
          <w:sz w:val="24"/>
          <w:szCs w:val="24"/>
        </w:rPr>
        <w:t>toxicity</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2</w:t>
      </w:r>
      <w:r w:rsidR="00C47F76">
        <w:rPr>
          <w:rFonts w:ascii="Book Antiqua" w:hAnsi="Book Antiqua"/>
          <w:sz w:val="24"/>
          <w:szCs w:val="24"/>
          <w:vertAlign w:val="superscript"/>
        </w:rPr>
        <w:t>]</w:t>
      </w:r>
      <w:r w:rsidRPr="00C70446">
        <w:rPr>
          <w:rFonts w:ascii="Book Antiqua" w:hAnsi="Book Antiqua"/>
          <w:sz w:val="24"/>
          <w:szCs w:val="24"/>
        </w:rPr>
        <w:t>.</w:t>
      </w:r>
      <w:r w:rsidR="009F34CB" w:rsidRPr="00C70446">
        <w:rPr>
          <w:rFonts w:ascii="Book Antiqua" w:hAnsi="Book Antiqua"/>
          <w:sz w:val="24"/>
          <w:szCs w:val="24"/>
        </w:rPr>
        <w:t xml:space="preserve"> </w:t>
      </w:r>
      <w:r w:rsidRPr="00C70446">
        <w:rPr>
          <w:rFonts w:ascii="Book Antiqua" w:hAnsi="Book Antiqua"/>
          <w:sz w:val="24"/>
          <w:szCs w:val="24"/>
        </w:rPr>
        <w:t xml:space="preserve">   </w:t>
      </w:r>
    </w:p>
    <w:p w14:paraId="05A5FB7B" w14:textId="77777777" w:rsidR="009F34CB" w:rsidRPr="00C70446" w:rsidRDefault="009F34CB" w:rsidP="0001582A">
      <w:pPr>
        <w:spacing w:after="0" w:line="360" w:lineRule="auto"/>
        <w:jc w:val="both"/>
        <w:rPr>
          <w:rFonts w:ascii="Book Antiqua" w:hAnsi="Book Antiqua"/>
          <w:sz w:val="24"/>
          <w:szCs w:val="24"/>
        </w:rPr>
      </w:pPr>
    </w:p>
    <w:p w14:paraId="4BAD59B3" w14:textId="4A4F8237" w:rsidR="003A5B9A" w:rsidRPr="006737D4" w:rsidRDefault="00B65027" w:rsidP="0001582A">
      <w:pPr>
        <w:spacing w:after="0" w:line="360" w:lineRule="auto"/>
        <w:jc w:val="both"/>
        <w:rPr>
          <w:rFonts w:ascii="Book Antiqua" w:hAnsi="Book Antiqua"/>
          <w:b/>
          <w:i/>
          <w:sz w:val="24"/>
          <w:szCs w:val="24"/>
        </w:rPr>
      </w:pPr>
      <w:r w:rsidRPr="006737D4">
        <w:rPr>
          <w:rFonts w:ascii="Book Antiqua" w:hAnsi="Book Antiqua"/>
          <w:b/>
          <w:i/>
          <w:sz w:val="24"/>
          <w:szCs w:val="24"/>
        </w:rPr>
        <w:t xml:space="preserve">Treatment of </w:t>
      </w:r>
      <w:r w:rsidR="006737D4" w:rsidRPr="006737D4">
        <w:rPr>
          <w:rFonts w:ascii="Book Antiqua" w:hAnsi="Book Antiqua"/>
          <w:b/>
          <w:i/>
          <w:sz w:val="24"/>
          <w:szCs w:val="24"/>
        </w:rPr>
        <w:t xml:space="preserve">advanced </w:t>
      </w:r>
      <w:proofErr w:type="spellStart"/>
      <w:r w:rsidR="006737D4" w:rsidRPr="006737D4">
        <w:rPr>
          <w:rFonts w:ascii="Book Antiqua" w:hAnsi="Book Antiqua"/>
          <w:b/>
          <w:i/>
          <w:sz w:val="24"/>
          <w:szCs w:val="24"/>
        </w:rPr>
        <w:t>vulval</w:t>
      </w:r>
      <w:proofErr w:type="spellEnd"/>
      <w:r w:rsidR="006737D4" w:rsidRPr="006737D4">
        <w:rPr>
          <w:rFonts w:ascii="Book Antiqua" w:hAnsi="Book Antiqua"/>
          <w:b/>
          <w:i/>
          <w:sz w:val="24"/>
          <w:szCs w:val="24"/>
        </w:rPr>
        <w:t xml:space="preserve"> cancer</w:t>
      </w:r>
    </w:p>
    <w:p w14:paraId="545714D3" w14:textId="4BE4BA57" w:rsidR="00B65027" w:rsidRPr="00C70446" w:rsidRDefault="005D00FA" w:rsidP="0001582A">
      <w:pPr>
        <w:spacing w:after="0" w:line="360" w:lineRule="auto"/>
        <w:jc w:val="both"/>
        <w:rPr>
          <w:rFonts w:ascii="Book Antiqua" w:hAnsi="Book Antiqua"/>
          <w:sz w:val="24"/>
          <w:szCs w:val="24"/>
        </w:rPr>
      </w:pPr>
      <w:r w:rsidRPr="00C70446">
        <w:rPr>
          <w:rFonts w:ascii="Book Antiqua" w:hAnsi="Book Antiqua"/>
          <w:sz w:val="24"/>
          <w:szCs w:val="24"/>
        </w:rPr>
        <w:t xml:space="preserve">FIGO Stage 3 and 4 tumours are characterised by local extension, pain, discharge, bleeding and odour. Management can be very difficult, particularly as lymph node metastases are present in approximately 50% and can ulcerate into the groin or can be fixed to the femoral </w:t>
      </w:r>
      <w:proofErr w:type="gramStart"/>
      <w:r w:rsidRPr="00C70446">
        <w:rPr>
          <w:rFonts w:ascii="Book Antiqua" w:hAnsi="Book Antiqua"/>
          <w:sz w:val="24"/>
          <w:szCs w:val="24"/>
        </w:rPr>
        <w:t>vessels</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14</w:t>
      </w:r>
      <w:r w:rsidR="009772EC">
        <w:rPr>
          <w:rFonts w:ascii="Book Antiqua" w:hAnsi="Book Antiqua"/>
          <w:sz w:val="24"/>
          <w:szCs w:val="24"/>
          <w:vertAlign w:val="superscript"/>
        </w:rPr>
        <w:t>]</w:t>
      </w:r>
      <w:r w:rsidRPr="00C70446">
        <w:rPr>
          <w:rFonts w:ascii="Book Antiqua" w:hAnsi="Book Antiqua"/>
          <w:sz w:val="24"/>
          <w:szCs w:val="24"/>
        </w:rPr>
        <w:t xml:space="preserve">. These patients have the option of ultra-radical surgery involving partial or total pelvic </w:t>
      </w:r>
      <w:proofErr w:type="spellStart"/>
      <w:r w:rsidRPr="00C70446">
        <w:rPr>
          <w:rFonts w:ascii="Book Antiqua" w:hAnsi="Book Antiqua"/>
          <w:sz w:val="24"/>
          <w:szCs w:val="24"/>
        </w:rPr>
        <w:t>exenteration</w:t>
      </w:r>
      <w:proofErr w:type="spellEnd"/>
      <w:r w:rsidRPr="00C70446">
        <w:rPr>
          <w:rFonts w:ascii="Book Antiqua" w:hAnsi="Book Antiqua"/>
          <w:sz w:val="24"/>
          <w:szCs w:val="24"/>
        </w:rPr>
        <w:t xml:space="preserve"> with the burden of a </w:t>
      </w:r>
      <w:proofErr w:type="spellStart"/>
      <w:r w:rsidRPr="00C70446">
        <w:rPr>
          <w:rFonts w:ascii="Book Antiqua" w:hAnsi="Book Antiqua"/>
          <w:sz w:val="24"/>
          <w:szCs w:val="24"/>
        </w:rPr>
        <w:t>urostomy</w:t>
      </w:r>
      <w:proofErr w:type="spellEnd"/>
      <w:r w:rsidRPr="00C70446">
        <w:rPr>
          <w:rFonts w:ascii="Book Antiqua" w:hAnsi="Book Antiqua"/>
          <w:sz w:val="24"/>
          <w:szCs w:val="24"/>
        </w:rPr>
        <w:t xml:space="preserve"> or colostomy, or treatment with chemotherapy or </w:t>
      </w:r>
      <w:proofErr w:type="gramStart"/>
      <w:r w:rsidRPr="00C70446">
        <w:rPr>
          <w:rFonts w:ascii="Book Antiqua" w:hAnsi="Book Antiqua"/>
          <w:sz w:val="24"/>
          <w:szCs w:val="24"/>
        </w:rPr>
        <w:t>radiotherapy</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21,22]</w:t>
      </w:r>
      <w:r w:rsidRPr="00C70446">
        <w:rPr>
          <w:rFonts w:ascii="Book Antiqua" w:hAnsi="Book Antiqua"/>
          <w:sz w:val="24"/>
          <w:szCs w:val="24"/>
        </w:rPr>
        <w:t xml:space="preserve">. Results and prognosis can be poor, with symptom control often being the </w:t>
      </w:r>
      <w:r w:rsidR="0070067E" w:rsidRPr="00C70446">
        <w:rPr>
          <w:rFonts w:ascii="Book Antiqua" w:hAnsi="Book Antiqua"/>
          <w:sz w:val="24"/>
          <w:szCs w:val="24"/>
        </w:rPr>
        <w:t>preferred option.</w:t>
      </w:r>
      <w:r w:rsidRPr="00C70446">
        <w:rPr>
          <w:rFonts w:ascii="Book Antiqua" w:hAnsi="Book Antiqua"/>
          <w:sz w:val="24"/>
          <w:szCs w:val="24"/>
        </w:rPr>
        <w:t xml:space="preserve"> </w:t>
      </w:r>
    </w:p>
    <w:p w14:paraId="2BC6B29A" w14:textId="77777777" w:rsidR="009F34CB" w:rsidRPr="00C70446" w:rsidRDefault="009F34CB" w:rsidP="0001582A">
      <w:pPr>
        <w:spacing w:after="0" w:line="360" w:lineRule="auto"/>
        <w:jc w:val="both"/>
        <w:rPr>
          <w:rFonts w:ascii="Book Antiqua" w:hAnsi="Book Antiqua"/>
          <w:sz w:val="24"/>
          <w:szCs w:val="24"/>
          <w:u w:val="single"/>
        </w:rPr>
      </w:pPr>
    </w:p>
    <w:p w14:paraId="00BE9085" w14:textId="2ECA827C" w:rsidR="00B65027" w:rsidRPr="006737D4" w:rsidRDefault="006737D4" w:rsidP="0001582A">
      <w:pPr>
        <w:spacing w:after="0" w:line="360" w:lineRule="auto"/>
        <w:jc w:val="both"/>
        <w:rPr>
          <w:rFonts w:ascii="Book Antiqua" w:hAnsi="Book Antiqua"/>
          <w:b/>
          <w:i/>
          <w:sz w:val="24"/>
          <w:szCs w:val="24"/>
        </w:rPr>
      </w:pPr>
      <w:r w:rsidRPr="006737D4">
        <w:rPr>
          <w:rFonts w:ascii="Book Antiqua" w:hAnsi="Book Antiqua"/>
          <w:b/>
          <w:i/>
          <w:sz w:val="24"/>
          <w:szCs w:val="24"/>
        </w:rPr>
        <w:t>Post-operative complications and psychosexual consequences</w:t>
      </w:r>
    </w:p>
    <w:p w14:paraId="29BAF83D" w14:textId="06C5F514" w:rsidR="00532AC5" w:rsidRPr="00C70446" w:rsidRDefault="009F34CB" w:rsidP="0001582A">
      <w:pPr>
        <w:spacing w:after="0" w:line="360" w:lineRule="auto"/>
        <w:jc w:val="both"/>
        <w:rPr>
          <w:rFonts w:ascii="Book Antiqua" w:hAnsi="Book Antiqua"/>
          <w:sz w:val="24"/>
          <w:szCs w:val="24"/>
        </w:rPr>
      </w:pPr>
      <w:r w:rsidRPr="00C70446">
        <w:rPr>
          <w:rFonts w:ascii="Book Antiqua" w:hAnsi="Book Antiqua"/>
          <w:sz w:val="24"/>
          <w:szCs w:val="24"/>
        </w:rPr>
        <w:t xml:space="preserve">The drive for a move towards more conservative surgery is related to the significant morbidity associated with excision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lesions and lymph node dissection. Patients often have post-operative wound infections or dehiscence, prolonging hospital stay</w:t>
      </w:r>
      <w:r w:rsidR="00865514" w:rsidRPr="00C70446">
        <w:rPr>
          <w:rFonts w:ascii="Book Antiqua" w:hAnsi="Book Antiqua"/>
          <w:sz w:val="24"/>
          <w:szCs w:val="24"/>
        </w:rPr>
        <w:t>s</w:t>
      </w:r>
      <w:r w:rsidRPr="00C70446">
        <w:rPr>
          <w:rFonts w:ascii="Book Antiqua" w:hAnsi="Book Antiqua"/>
          <w:sz w:val="24"/>
          <w:szCs w:val="24"/>
        </w:rPr>
        <w:t xml:space="preserve"> and </w:t>
      </w:r>
      <w:r w:rsidR="00865514" w:rsidRPr="00C70446">
        <w:rPr>
          <w:rFonts w:ascii="Book Antiqua" w:hAnsi="Book Antiqua"/>
          <w:sz w:val="24"/>
          <w:szCs w:val="24"/>
        </w:rPr>
        <w:t xml:space="preserve">require </w:t>
      </w:r>
      <w:r w:rsidRPr="00C70446">
        <w:rPr>
          <w:rFonts w:ascii="Book Antiqua" w:hAnsi="Book Antiqua"/>
          <w:sz w:val="24"/>
          <w:szCs w:val="24"/>
        </w:rPr>
        <w:t xml:space="preserve">ongoing outpatient care. </w:t>
      </w:r>
      <w:r w:rsidR="00865514" w:rsidRPr="00C70446">
        <w:rPr>
          <w:rFonts w:ascii="Book Antiqua" w:hAnsi="Book Antiqua"/>
          <w:sz w:val="24"/>
          <w:szCs w:val="24"/>
        </w:rPr>
        <w:t>Moreover</w:t>
      </w:r>
      <w:r w:rsidRPr="00C70446">
        <w:rPr>
          <w:rFonts w:ascii="Book Antiqua" w:hAnsi="Book Antiqua"/>
          <w:sz w:val="24"/>
          <w:szCs w:val="24"/>
        </w:rPr>
        <w:t xml:space="preserve">, </w:t>
      </w:r>
      <w:proofErr w:type="spellStart"/>
      <w:r w:rsidRPr="00C70446">
        <w:rPr>
          <w:rFonts w:ascii="Book Antiqua" w:hAnsi="Book Antiqua"/>
          <w:sz w:val="24"/>
          <w:szCs w:val="24"/>
        </w:rPr>
        <w:t>inguinofemoral</w:t>
      </w:r>
      <w:proofErr w:type="spellEnd"/>
      <w:r w:rsidRPr="00C70446">
        <w:rPr>
          <w:rFonts w:ascii="Book Antiqua" w:hAnsi="Book Antiqua"/>
          <w:sz w:val="24"/>
          <w:szCs w:val="24"/>
        </w:rPr>
        <w:t xml:space="preserve"> lymph node removal is associated with wound breakdown, </w:t>
      </w:r>
      <w:proofErr w:type="spellStart"/>
      <w:r w:rsidRPr="00C70446">
        <w:rPr>
          <w:rFonts w:ascii="Book Antiqua" w:hAnsi="Book Antiqua"/>
          <w:sz w:val="24"/>
          <w:szCs w:val="24"/>
        </w:rPr>
        <w:t>lymphocyst</w:t>
      </w:r>
      <w:proofErr w:type="spellEnd"/>
      <w:r w:rsidRPr="00C70446">
        <w:rPr>
          <w:rFonts w:ascii="Book Antiqua" w:hAnsi="Book Antiqua"/>
          <w:sz w:val="24"/>
          <w:szCs w:val="24"/>
        </w:rPr>
        <w:t xml:space="preserve"> formation, infection, lower limb </w:t>
      </w:r>
      <w:proofErr w:type="spellStart"/>
      <w:r w:rsidRPr="00C70446">
        <w:rPr>
          <w:rFonts w:ascii="Book Antiqua" w:hAnsi="Book Antiqua"/>
          <w:sz w:val="24"/>
          <w:szCs w:val="24"/>
        </w:rPr>
        <w:t>lymphoedema</w:t>
      </w:r>
      <w:proofErr w:type="spellEnd"/>
      <w:r w:rsidRPr="00C70446">
        <w:rPr>
          <w:rFonts w:ascii="Book Antiqua" w:hAnsi="Book Antiqua"/>
          <w:sz w:val="24"/>
          <w:szCs w:val="24"/>
        </w:rPr>
        <w:t xml:space="preserve"> and chronic </w:t>
      </w:r>
      <w:proofErr w:type="gramStart"/>
      <w:r w:rsidRPr="00C70446">
        <w:rPr>
          <w:rFonts w:ascii="Book Antiqua" w:hAnsi="Book Antiqua"/>
          <w:sz w:val="24"/>
          <w:szCs w:val="24"/>
        </w:rPr>
        <w:t>cellulitis</w:t>
      </w:r>
      <w:r w:rsidR="006737D4" w:rsidRPr="006737D4">
        <w:rPr>
          <w:rFonts w:ascii="Book Antiqua" w:hAnsi="Book Antiqua"/>
          <w:sz w:val="24"/>
          <w:szCs w:val="24"/>
          <w:vertAlign w:val="superscript"/>
        </w:rPr>
        <w:t>[</w:t>
      </w:r>
      <w:proofErr w:type="gramEnd"/>
      <w:r w:rsidR="009B3F17">
        <w:rPr>
          <w:rFonts w:ascii="Book Antiqua" w:hAnsi="Book Antiqua"/>
          <w:sz w:val="24"/>
          <w:szCs w:val="24"/>
          <w:vertAlign w:val="superscript"/>
        </w:rPr>
        <w:t>2</w:t>
      </w:r>
      <w:r w:rsidR="007D721D">
        <w:rPr>
          <w:rFonts w:ascii="Book Antiqua" w:hAnsi="Book Antiqua"/>
          <w:sz w:val="24"/>
          <w:szCs w:val="24"/>
          <w:vertAlign w:val="superscript"/>
        </w:rPr>
        <w:t>3</w:t>
      </w:r>
      <w:r w:rsidR="008B2E20">
        <w:rPr>
          <w:rFonts w:ascii="Book Antiqua" w:hAnsi="Book Antiqua"/>
          <w:sz w:val="24"/>
          <w:szCs w:val="24"/>
          <w:vertAlign w:val="superscript"/>
        </w:rPr>
        <w:t>]</w:t>
      </w:r>
      <w:r w:rsidRPr="00C70446">
        <w:rPr>
          <w:rFonts w:ascii="Book Antiqua" w:hAnsi="Book Antiqua"/>
          <w:sz w:val="24"/>
          <w:szCs w:val="24"/>
        </w:rPr>
        <w:t>.</w:t>
      </w:r>
      <w:r w:rsidR="007C3334" w:rsidRPr="00C70446">
        <w:rPr>
          <w:rFonts w:ascii="Book Antiqua" w:hAnsi="Book Antiqua"/>
          <w:sz w:val="24"/>
          <w:szCs w:val="24"/>
        </w:rPr>
        <w:t xml:space="preserve"> </w:t>
      </w:r>
    </w:p>
    <w:p w14:paraId="04D1FF4D" w14:textId="7608B2A8" w:rsidR="007C3334" w:rsidRPr="00C70446" w:rsidRDefault="007C3334" w:rsidP="0001582A">
      <w:pPr>
        <w:spacing w:after="0" w:line="360" w:lineRule="auto"/>
        <w:ind w:firstLineChars="150" w:firstLine="360"/>
        <w:jc w:val="both"/>
        <w:rPr>
          <w:rFonts w:ascii="Book Antiqua" w:hAnsi="Book Antiqua"/>
          <w:sz w:val="24"/>
          <w:szCs w:val="24"/>
        </w:rPr>
      </w:pPr>
      <w:r w:rsidRPr="00C70446">
        <w:rPr>
          <w:rFonts w:ascii="Book Antiqua" w:hAnsi="Book Antiqua"/>
          <w:sz w:val="24"/>
          <w:szCs w:val="24"/>
        </w:rPr>
        <w:t xml:space="preserve">Excision of the clitoris, distortion of the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anatomy and changes to bowel and bladder function can also have significant psychological </w:t>
      </w:r>
      <w:proofErr w:type="gramStart"/>
      <w:r w:rsidRPr="00C70446">
        <w:rPr>
          <w:rFonts w:ascii="Book Antiqua" w:hAnsi="Book Antiqua"/>
          <w:sz w:val="24"/>
          <w:szCs w:val="24"/>
        </w:rPr>
        <w:t>effects</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24</w:t>
      </w:r>
      <w:r w:rsidR="008B2E20">
        <w:rPr>
          <w:rFonts w:ascii="Book Antiqua" w:hAnsi="Book Antiqua"/>
          <w:sz w:val="24"/>
          <w:szCs w:val="24"/>
          <w:vertAlign w:val="superscript"/>
        </w:rPr>
        <w:t>]</w:t>
      </w:r>
      <w:r w:rsidR="00865514" w:rsidRPr="00C70446">
        <w:rPr>
          <w:rFonts w:ascii="Book Antiqua" w:hAnsi="Book Antiqua"/>
          <w:sz w:val="24"/>
          <w:szCs w:val="24"/>
        </w:rPr>
        <w:t>.</w:t>
      </w:r>
      <w:r w:rsidRPr="00C70446">
        <w:rPr>
          <w:rFonts w:ascii="Book Antiqua" w:hAnsi="Book Antiqua"/>
          <w:sz w:val="24"/>
          <w:szCs w:val="24"/>
        </w:rPr>
        <w:t xml:space="preserve"> </w:t>
      </w:r>
      <w:r w:rsidR="00941AD5">
        <w:rPr>
          <w:rFonts w:ascii="Book Antiqua" w:hAnsi="Book Antiqua"/>
          <w:sz w:val="24"/>
          <w:szCs w:val="24"/>
        </w:rPr>
        <w:t>Many patients will become sexually inactive, and as expected</w:t>
      </w:r>
      <w:r w:rsidR="00A12709">
        <w:rPr>
          <w:rFonts w:ascii="Book Antiqua" w:hAnsi="Book Antiqua"/>
          <w:sz w:val="24"/>
          <w:szCs w:val="24"/>
        </w:rPr>
        <w:t>,</w:t>
      </w:r>
      <w:r w:rsidR="00941AD5">
        <w:rPr>
          <w:rFonts w:ascii="Book Antiqua" w:hAnsi="Book Antiqua"/>
          <w:sz w:val="24"/>
          <w:szCs w:val="24"/>
        </w:rPr>
        <w:t xml:space="preserve"> this trend seems to increase with the extent of surgical </w:t>
      </w:r>
      <w:proofErr w:type="gramStart"/>
      <w:r w:rsidR="00941AD5">
        <w:rPr>
          <w:rFonts w:ascii="Book Antiqua" w:hAnsi="Book Antiqua"/>
          <w:sz w:val="24"/>
          <w:szCs w:val="24"/>
        </w:rPr>
        <w:t>excision</w:t>
      </w:r>
      <w:r w:rsidR="006737D4" w:rsidRPr="006737D4">
        <w:rPr>
          <w:rFonts w:ascii="Book Antiqua" w:hAnsi="Book Antiqua"/>
          <w:sz w:val="24"/>
          <w:szCs w:val="24"/>
          <w:vertAlign w:val="superscript"/>
        </w:rPr>
        <w:t>[</w:t>
      </w:r>
      <w:proofErr w:type="gramEnd"/>
      <w:r w:rsidR="008B2E20">
        <w:rPr>
          <w:rFonts w:ascii="Book Antiqua" w:hAnsi="Book Antiqua"/>
          <w:sz w:val="24"/>
          <w:szCs w:val="24"/>
          <w:vertAlign w:val="superscript"/>
        </w:rPr>
        <w:t>2</w:t>
      </w:r>
      <w:r w:rsidR="007D721D">
        <w:rPr>
          <w:rFonts w:ascii="Book Antiqua" w:hAnsi="Book Antiqua"/>
          <w:sz w:val="24"/>
          <w:szCs w:val="24"/>
          <w:vertAlign w:val="superscript"/>
        </w:rPr>
        <w:t>5</w:t>
      </w:r>
      <w:r w:rsidR="008B2E20">
        <w:rPr>
          <w:rFonts w:ascii="Book Antiqua" w:hAnsi="Book Antiqua"/>
          <w:sz w:val="24"/>
          <w:szCs w:val="24"/>
          <w:vertAlign w:val="superscript"/>
        </w:rPr>
        <w:t>]</w:t>
      </w:r>
      <w:r w:rsidR="00941AD5">
        <w:rPr>
          <w:rFonts w:ascii="Book Antiqua" w:hAnsi="Book Antiqua"/>
          <w:sz w:val="24"/>
          <w:szCs w:val="24"/>
        </w:rPr>
        <w:t>.</w:t>
      </w:r>
    </w:p>
    <w:p w14:paraId="7FEB28CD" w14:textId="77777777" w:rsidR="00457C15" w:rsidRPr="00C70446" w:rsidRDefault="00457C15" w:rsidP="0001582A">
      <w:pPr>
        <w:spacing w:after="0" w:line="360" w:lineRule="auto"/>
        <w:jc w:val="both"/>
        <w:rPr>
          <w:rFonts w:ascii="Book Antiqua" w:hAnsi="Book Antiqua"/>
          <w:sz w:val="24"/>
          <w:szCs w:val="24"/>
          <w:lang w:eastAsia="zh-CN"/>
        </w:rPr>
      </w:pPr>
    </w:p>
    <w:p w14:paraId="1F67BA27" w14:textId="2B25EFA6" w:rsidR="008662DB" w:rsidRPr="006737D4" w:rsidRDefault="006737D4" w:rsidP="0001582A">
      <w:pPr>
        <w:spacing w:after="0" w:line="360" w:lineRule="auto"/>
        <w:jc w:val="both"/>
        <w:rPr>
          <w:rFonts w:ascii="Book Antiqua" w:hAnsi="Book Antiqua"/>
          <w:b/>
          <w:i/>
          <w:sz w:val="24"/>
          <w:szCs w:val="24"/>
        </w:rPr>
      </w:pPr>
      <w:r w:rsidRPr="006737D4">
        <w:rPr>
          <w:rFonts w:ascii="Book Antiqua" w:hAnsi="Book Antiqua"/>
          <w:b/>
          <w:i/>
          <w:sz w:val="24"/>
          <w:szCs w:val="24"/>
        </w:rPr>
        <w:t>Paget’s disease of the vulva</w:t>
      </w:r>
    </w:p>
    <w:p w14:paraId="38957304" w14:textId="14EDED3C" w:rsidR="008662DB" w:rsidRPr="00C70446" w:rsidRDefault="008662DB" w:rsidP="0001582A">
      <w:pPr>
        <w:spacing w:after="0" w:line="360" w:lineRule="auto"/>
        <w:jc w:val="both"/>
        <w:rPr>
          <w:rFonts w:ascii="Book Antiqua" w:hAnsi="Book Antiqua"/>
          <w:sz w:val="24"/>
          <w:szCs w:val="24"/>
        </w:rPr>
      </w:pPr>
      <w:proofErr w:type="spellStart"/>
      <w:r w:rsidRPr="00C70446">
        <w:rPr>
          <w:rFonts w:ascii="Book Antiqua" w:hAnsi="Book Antiqua"/>
          <w:sz w:val="24"/>
          <w:szCs w:val="24"/>
        </w:rPr>
        <w:t>Extramammary</w:t>
      </w:r>
      <w:proofErr w:type="spellEnd"/>
      <w:r w:rsidRPr="00C70446">
        <w:rPr>
          <w:rFonts w:ascii="Book Antiqua" w:hAnsi="Book Antiqua"/>
          <w:sz w:val="24"/>
          <w:szCs w:val="24"/>
        </w:rPr>
        <w:t xml:space="preserve"> </w:t>
      </w:r>
      <w:r w:rsidR="00325172" w:rsidRPr="00C70446">
        <w:rPr>
          <w:rFonts w:ascii="Book Antiqua" w:hAnsi="Book Antiqua"/>
          <w:sz w:val="24"/>
          <w:szCs w:val="24"/>
        </w:rPr>
        <w:t>Paget’s disease</w:t>
      </w:r>
      <w:r w:rsidRPr="00C70446">
        <w:rPr>
          <w:rFonts w:ascii="Book Antiqua" w:hAnsi="Book Antiqua"/>
          <w:sz w:val="24"/>
          <w:szCs w:val="24"/>
        </w:rPr>
        <w:t xml:space="preserve"> can rarely affect the vulva (1</w:t>
      </w:r>
      <w:r w:rsidR="0001582A">
        <w:rPr>
          <w:rFonts w:ascii="Book Antiqua" w:hAnsi="Book Antiqua" w:hint="eastAsia"/>
          <w:sz w:val="24"/>
          <w:szCs w:val="24"/>
          <w:lang w:eastAsia="zh-CN"/>
        </w:rPr>
        <w:t>%</w:t>
      </w:r>
      <w:r w:rsidRPr="00C70446">
        <w:rPr>
          <w:rFonts w:ascii="Book Antiqua" w:hAnsi="Book Antiqua"/>
          <w:sz w:val="24"/>
          <w:szCs w:val="24"/>
        </w:rPr>
        <w:t xml:space="preserve">-5%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malignancies), and is defined as </w:t>
      </w:r>
      <w:r w:rsidR="00325172" w:rsidRPr="00C70446">
        <w:rPr>
          <w:rFonts w:ascii="Book Antiqua" w:hAnsi="Book Antiqua"/>
          <w:sz w:val="24"/>
          <w:szCs w:val="24"/>
        </w:rPr>
        <w:t>an</w:t>
      </w:r>
      <w:r w:rsidRPr="00C70446">
        <w:rPr>
          <w:rFonts w:ascii="Book Antiqua" w:hAnsi="Book Antiqua"/>
          <w:sz w:val="24"/>
          <w:szCs w:val="24"/>
        </w:rPr>
        <w:t xml:space="preserve"> </w:t>
      </w:r>
      <w:proofErr w:type="spellStart"/>
      <w:r w:rsidRPr="00C70446">
        <w:rPr>
          <w:rFonts w:ascii="Book Antiqua" w:hAnsi="Book Antiqua"/>
          <w:sz w:val="24"/>
          <w:szCs w:val="24"/>
        </w:rPr>
        <w:t>intraepidermal</w:t>
      </w:r>
      <w:proofErr w:type="spellEnd"/>
      <w:r w:rsidRPr="00C70446">
        <w:rPr>
          <w:rFonts w:ascii="Book Antiqua" w:hAnsi="Book Antiqua"/>
          <w:sz w:val="24"/>
          <w:szCs w:val="24"/>
        </w:rPr>
        <w:t xml:space="preserve"> adenocarcinoma. The management is primarily surgical, but can be particularly complex to manage due to a </w:t>
      </w:r>
      <w:proofErr w:type="spellStart"/>
      <w:r w:rsidRPr="00C70446">
        <w:rPr>
          <w:rFonts w:ascii="Book Antiqua" w:hAnsi="Book Antiqua"/>
          <w:sz w:val="24"/>
          <w:szCs w:val="24"/>
        </w:rPr>
        <w:t>multicentric</w:t>
      </w:r>
      <w:proofErr w:type="spellEnd"/>
      <w:r w:rsidRPr="00C70446">
        <w:rPr>
          <w:rFonts w:ascii="Book Antiqua" w:hAnsi="Book Antiqua"/>
          <w:sz w:val="24"/>
          <w:szCs w:val="24"/>
        </w:rPr>
        <w:t xml:space="preserve"> pattern and irregular margins, resulting </w:t>
      </w:r>
      <w:r w:rsidR="00325172" w:rsidRPr="00C70446">
        <w:rPr>
          <w:rFonts w:ascii="Book Antiqua" w:hAnsi="Book Antiqua"/>
          <w:sz w:val="24"/>
          <w:szCs w:val="24"/>
        </w:rPr>
        <w:t>in up</w:t>
      </w:r>
      <w:r w:rsidRPr="00C70446">
        <w:rPr>
          <w:rFonts w:ascii="Book Antiqua" w:hAnsi="Book Antiqua"/>
          <w:sz w:val="24"/>
          <w:szCs w:val="24"/>
        </w:rPr>
        <w:t xml:space="preserve"> to 44% local recurrence </w:t>
      </w:r>
      <w:proofErr w:type="gramStart"/>
      <w:r w:rsidRPr="00C70446">
        <w:rPr>
          <w:rFonts w:ascii="Book Antiqua" w:hAnsi="Book Antiqua"/>
          <w:sz w:val="24"/>
          <w:szCs w:val="24"/>
        </w:rPr>
        <w:t>rates</w:t>
      </w:r>
      <w:r w:rsidR="006737D4" w:rsidRPr="006737D4">
        <w:rPr>
          <w:rFonts w:ascii="Book Antiqua" w:hAnsi="Book Antiqua"/>
          <w:sz w:val="24"/>
          <w:szCs w:val="24"/>
          <w:vertAlign w:val="superscript"/>
        </w:rPr>
        <w:t>[</w:t>
      </w:r>
      <w:proofErr w:type="gramEnd"/>
      <w:r w:rsidR="008B2E20">
        <w:rPr>
          <w:rFonts w:ascii="Book Antiqua" w:hAnsi="Book Antiqua"/>
          <w:sz w:val="24"/>
          <w:szCs w:val="24"/>
          <w:vertAlign w:val="superscript"/>
        </w:rPr>
        <w:t>2</w:t>
      </w:r>
      <w:r w:rsidR="007D721D">
        <w:rPr>
          <w:rFonts w:ascii="Book Antiqua" w:hAnsi="Book Antiqua"/>
          <w:sz w:val="24"/>
          <w:szCs w:val="24"/>
          <w:vertAlign w:val="superscript"/>
        </w:rPr>
        <w:t>6</w:t>
      </w:r>
      <w:r w:rsidR="009772EC">
        <w:rPr>
          <w:rFonts w:ascii="Book Antiqua" w:hAnsi="Book Antiqua"/>
          <w:sz w:val="24"/>
          <w:szCs w:val="24"/>
          <w:vertAlign w:val="superscript"/>
        </w:rPr>
        <w:t>]</w:t>
      </w:r>
      <w:r w:rsidRPr="00C70446">
        <w:rPr>
          <w:rFonts w:ascii="Book Antiqua" w:hAnsi="Book Antiqua"/>
          <w:sz w:val="24"/>
          <w:szCs w:val="24"/>
        </w:rPr>
        <w:t xml:space="preserve">. </w:t>
      </w:r>
      <w:r w:rsidR="00457C15">
        <w:rPr>
          <w:rFonts w:ascii="Book Antiqua" w:hAnsi="Book Antiqua"/>
          <w:sz w:val="24"/>
          <w:szCs w:val="24"/>
        </w:rPr>
        <w:t>Paget’s disease can be sub-classified into intraepithelial and invasive types, with a significantly greater recurrence rate in invasive lesions</w:t>
      </w:r>
      <w:r w:rsidR="00660F75">
        <w:rPr>
          <w:rFonts w:ascii="Book Antiqua" w:hAnsi="Book Antiqua"/>
          <w:sz w:val="24"/>
          <w:szCs w:val="24"/>
        </w:rPr>
        <w:t xml:space="preserve"> of 67% compared with </w:t>
      </w:r>
      <w:r w:rsidR="00660F75">
        <w:rPr>
          <w:rFonts w:ascii="Book Antiqua" w:hAnsi="Book Antiqua"/>
          <w:sz w:val="24"/>
          <w:szCs w:val="24"/>
        </w:rPr>
        <w:lastRenderedPageBreak/>
        <w:t>9% in intraepithelial lesions over a median follow-up period of 69 months</w:t>
      </w:r>
      <w:r w:rsidR="00457C15">
        <w:rPr>
          <w:rFonts w:ascii="Book Antiqua" w:hAnsi="Book Antiqua"/>
          <w:sz w:val="24"/>
          <w:szCs w:val="24"/>
        </w:rPr>
        <w:t xml:space="preserve"> in a recent study by </w:t>
      </w:r>
      <w:r w:rsidR="00457C15" w:rsidRPr="00457C15">
        <w:rPr>
          <w:rFonts w:ascii="Book Antiqua" w:hAnsi="Book Antiqua"/>
          <w:i/>
          <w:sz w:val="24"/>
          <w:szCs w:val="24"/>
        </w:rPr>
        <w:t>Nomura</w:t>
      </w:r>
      <w:r w:rsidR="00457C15">
        <w:rPr>
          <w:rFonts w:ascii="Book Antiqua" w:hAnsi="Book Antiqua"/>
          <w:sz w:val="24"/>
          <w:szCs w:val="24"/>
        </w:rPr>
        <w:t xml:space="preserve"> </w:t>
      </w:r>
      <w:r w:rsidR="00457C15" w:rsidRPr="001E57C9">
        <w:rPr>
          <w:rFonts w:ascii="Book Antiqua" w:hAnsi="Book Antiqua"/>
          <w:i/>
          <w:sz w:val="24"/>
          <w:szCs w:val="24"/>
        </w:rPr>
        <w:t>et al</w:t>
      </w:r>
      <w:r w:rsidR="001E57C9" w:rsidRPr="006737D4">
        <w:rPr>
          <w:rFonts w:ascii="Book Antiqua" w:hAnsi="Book Antiqua"/>
          <w:sz w:val="24"/>
          <w:szCs w:val="24"/>
          <w:vertAlign w:val="superscript"/>
        </w:rPr>
        <w:t>[</w:t>
      </w:r>
      <w:r w:rsidR="001E57C9">
        <w:rPr>
          <w:rFonts w:ascii="Book Antiqua" w:hAnsi="Book Antiqua"/>
          <w:sz w:val="24"/>
          <w:szCs w:val="24"/>
          <w:vertAlign w:val="superscript"/>
        </w:rPr>
        <w:t>27]</w:t>
      </w:r>
      <w:r w:rsidR="00457C15">
        <w:rPr>
          <w:rFonts w:ascii="Book Antiqua" w:hAnsi="Book Antiqua"/>
          <w:sz w:val="24"/>
          <w:szCs w:val="24"/>
        </w:rPr>
        <w:t xml:space="preserve"> Distant metastases tend to be rare, with management focusing on surveillance and repeat surgical excisions. </w:t>
      </w:r>
      <w:r w:rsidRPr="00C70446">
        <w:rPr>
          <w:rFonts w:ascii="Book Antiqua" w:hAnsi="Book Antiqua"/>
          <w:sz w:val="24"/>
          <w:szCs w:val="24"/>
        </w:rPr>
        <w:t xml:space="preserve">Alternative treatments that have been used with varying effects are local and systemic chemotherapy, radiotherapy, photodynamic therapy, laser therapy and </w:t>
      </w:r>
      <w:proofErr w:type="spellStart"/>
      <w:r w:rsidRPr="00C70446">
        <w:rPr>
          <w:rFonts w:ascii="Book Antiqua" w:hAnsi="Book Antiqua"/>
          <w:sz w:val="24"/>
          <w:szCs w:val="24"/>
        </w:rPr>
        <w:t>Moh’s</w:t>
      </w:r>
      <w:proofErr w:type="spellEnd"/>
      <w:r w:rsidRPr="00C70446">
        <w:rPr>
          <w:rFonts w:ascii="Book Antiqua" w:hAnsi="Book Antiqua"/>
          <w:sz w:val="24"/>
          <w:szCs w:val="24"/>
        </w:rPr>
        <w:t xml:space="preserve"> micrographic surgery.  </w:t>
      </w:r>
    </w:p>
    <w:p w14:paraId="586A4575" w14:textId="77777777" w:rsidR="007C3334" w:rsidRPr="00C70446" w:rsidRDefault="007C3334" w:rsidP="0001582A">
      <w:pPr>
        <w:spacing w:after="0" w:line="360" w:lineRule="auto"/>
        <w:jc w:val="both"/>
        <w:rPr>
          <w:rFonts w:ascii="Book Antiqua" w:hAnsi="Book Antiqua"/>
          <w:sz w:val="24"/>
          <w:szCs w:val="24"/>
        </w:rPr>
      </w:pPr>
    </w:p>
    <w:p w14:paraId="7FF76DA5" w14:textId="3B7721B5" w:rsidR="00532AC5" w:rsidRPr="006737D4" w:rsidRDefault="006737D4" w:rsidP="0001582A">
      <w:pPr>
        <w:spacing w:after="0" w:line="360" w:lineRule="auto"/>
        <w:jc w:val="both"/>
        <w:rPr>
          <w:rFonts w:ascii="Book Antiqua" w:hAnsi="Book Antiqua"/>
          <w:b/>
          <w:i/>
          <w:sz w:val="24"/>
          <w:szCs w:val="24"/>
        </w:rPr>
      </w:pPr>
      <w:r w:rsidRPr="006737D4">
        <w:rPr>
          <w:rFonts w:ascii="Book Antiqua" w:hAnsi="Book Antiqua"/>
          <w:b/>
          <w:i/>
          <w:sz w:val="24"/>
          <w:szCs w:val="24"/>
        </w:rPr>
        <w:t>Impact of a human papilloma virus vaccine</w:t>
      </w:r>
    </w:p>
    <w:p w14:paraId="52365278" w14:textId="5FBC18C2" w:rsidR="00532AC5" w:rsidRPr="00C70446" w:rsidRDefault="00532AC5" w:rsidP="0001582A">
      <w:pPr>
        <w:spacing w:after="0" w:line="360" w:lineRule="auto"/>
        <w:jc w:val="both"/>
        <w:rPr>
          <w:rFonts w:ascii="Book Antiqua" w:hAnsi="Book Antiqua"/>
          <w:sz w:val="24"/>
          <w:szCs w:val="24"/>
        </w:rPr>
      </w:pPr>
      <w:r w:rsidRPr="00C70446">
        <w:rPr>
          <w:rFonts w:ascii="Book Antiqua" w:hAnsi="Book Antiqua"/>
          <w:sz w:val="24"/>
          <w:szCs w:val="24"/>
        </w:rPr>
        <w:t xml:space="preserve">The development and implementation of a vaccine against the highly oncogenic HPV genotypes 16 and 18, which account for </w:t>
      </w:r>
      <w:r w:rsidR="008662DB" w:rsidRPr="00C70446">
        <w:rPr>
          <w:rFonts w:ascii="Book Antiqua" w:hAnsi="Book Antiqua"/>
          <w:sz w:val="24"/>
          <w:szCs w:val="24"/>
        </w:rPr>
        <w:t>70</w:t>
      </w:r>
      <w:r w:rsidRPr="00C70446">
        <w:rPr>
          <w:rFonts w:ascii="Book Antiqua" w:hAnsi="Book Antiqua"/>
          <w:sz w:val="24"/>
          <w:szCs w:val="24"/>
        </w:rPr>
        <w:t xml:space="preserve">% of CIN and </w:t>
      </w:r>
      <w:r w:rsidR="00325172" w:rsidRPr="00C70446">
        <w:rPr>
          <w:rFonts w:ascii="Book Antiqua" w:hAnsi="Book Antiqua"/>
          <w:sz w:val="24"/>
          <w:szCs w:val="24"/>
        </w:rPr>
        <w:t>VIN,</w:t>
      </w:r>
      <w:r w:rsidRPr="00C70446">
        <w:rPr>
          <w:rFonts w:ascii="Book Antiqua" w:hAnsi="Book Antiqua"/>
          <w:sz w:val="24"/>
          <w:szCs w:val="24"/>
        </w:rPr>
        <w:t xml:space="preserve"> have been projected to decrease the incidence and morbidity of pre-cancerous and cancerous genital disease. Indeed, the Future II trial, a randomised control trial which compared women given a HPV vaccine to placebo, showed a vaccine efficacy of 75% for low grade warty or basaloid </w:t>
      </w:r>
      <w:proofErr w:type="gramStart"/>
      <w:r w:rsidRPr="00C70446">
        <w:rPr>
          <w:rFonts w:ascii="Book Antiqua" w:hAnsi="Book Antiqua"/>
          <w:sz w:val="24"/>
          <w:szCs w:val="24"/>
        </w:rPr>
        <w:t>VIN</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28</w:t>
      </w:r>
      <w:r w:rsidR="009772EC">
        <w:rPr>
          <w:rFonts w:ascii="Book Antiqua" w:hAnsi="Book Antiqua"/>
          <w:sz w:val="24"/>
          <w:szCs w:val="24"/>
          <w:vertAlign w:val="superscript"/>
        </w:rPr>
        <w:t>]</w:t>
      </w:r>
      <w:r w:rsidRPr="00C70446">
        <w:rPr>
          <w:rFonts w:ascii="Book Antiqua" w:hAnsi="Book Antiqua"/>
          <w:sz w:val="24"/>
          <w:szCs w:val="24"/>
        </w:rPr>
        <w:t xml:space="preserve">. </w:t>
      </w:r>
    </w:p>
    <w:p w14:paraId="5F052CA6" w14:textId="6CC5A0E4" w:rsidR="00532AC5" w:rsidRPr="00C70446" w:rsidRDefault="00532AC5" w:rsidP="0001582A">
      <w:pPr>
        <w:spacing w:after="0" w:line="360" w:lineRule="auto"/>
        <w:ind w:firstLineChars="150" w:firstLine="360"/>
        <w:jc w:val="both"/>
        <w:rPr>
          <w:rFonts w:ascii="Book Antiqua" w:hAnsi="Book Antiqua"/>
          <w:sz w:val="24"/>
          <w:szCs w:val="24"/>
        </w:rPr>
      </w:pPr>
      <w:r w:rsidRPr="00C70446">
        <w:rPr>
          <w:rFonts w:ascii="Book Antiqua" w:hAnsi="Book Antiqua"/>
          <w:sz w:val="24"/>
          <w:szCs w:val="24"/>
        </w:rPr>
        <w:t xml:space="preserve">Despite these promising results, HPV is the main aetiological cause in only 30-40% of invasive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w:t>
      </w:r>
      <w:proofErr w:type="gramStart"/>
      <w:r w:rsidRPr="00C70446">
        <w:rPr>
          <w:rFonts w:ascii="Book Antiqua" w:hAnsi="Book Antiqua"/>
          <w:sz w:val="24"/>
          <w:szCs w:val="24"/>
        </w:rPr>
        <w:t>cancers</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29</w:t>
      </w:r>
      <w:r w:rsidR="006219EA">
        <w:rPr>
          <w:rFonts w:ascii="Book Antiqua" w:hAnsi="Book Antiqua"/>
          <w:sz w:val="24"/>
          <w:szCs w:val="24"/>
          <w:vertAlign w:val="superscript"/>
        </w:rPr>
        <w:t>]</w:t>
      </w:r>
      <w:r w:rsidRPr="00C70446">
        <w:rPr>
          <w:rFonts w:ascii="Book Antiqua" w:hAnsi="Book Antiqua"/>
          <w:sz w:val="24"/>
          <w:szCs w:val="24"/>
        </w:rPr>
        <w:t>. Differentiated VIN is responsible for 65</w:t>
      </w:r>
      <w:r w:rsidR="00BE12BF">
        <w:rPr>
          <w:rFonts w:ascii="Book Antiqua" w:hAnsi="Book Antiqua" w:hint="eastAsia"/>
          <w:sz w:val="24"/>
          <w:szCs w:val="24"/>
          <w:lang w:eastAsia="zh-CN"/>
        </w:rPr>
        <w:t>%</w:t>
      </w:r>
      <w:r w:rsidRPr="00C70446">
        <w:rPr>
          <w:rFonts w:ascii="Book Antiqua" w:hAnsi="Book Antiqua"/>
          <w:sz w:val="24"/>
          <w:szCs w:val="24"/>
        </w:rPr>
        <w:t xml:space="preserve">-80%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cancers and arises in older women (55-85 years old) with </w:t>
      </w:r>
      <w:r w:rsidR="008662DB" w:rsidRPr="00C70446">
        <w:rPr>
          <w:rFonts w:ascii="Book Antiqua" w:hAnsi="Book Antiqua"/>
          <w:sz w:val="24"/>
          <w:szCs w:val="24"/>
        </w:rPr>
        <w:t xml:space="preserve">concomitant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dermatoses such as lichen sclerosis, lichen planus or lichen simplex. Other histological subtypes include melanomas (3%), Bartholin’s gland tumours (5%), adenocarcinomas (&lt;</w:t>
      </w:r>
      <w:r w:rsidR="006737D4">
        <w:rPr>
          <w:rFonts w:ascii="Book Antiqua" w:hAnsi="Book Antiqua" w:hint="eastAsia"/>
          <w:sz w:val="24"/>
          <w:szCs w:val="24"/>
          <w:lang w:eastAsia="zh-CN"/>
        </w:rPr>
        <w:t xml:space="preserve"> </w:t>
      </w:r>
      <w:r w:rsidRPr="00C70446">
        <w:rPr>
          <w:rFonts w:ascii="Book Antiqua" w:hAnsi="Book Antiqua"/>
          <w:sz w:val="24"/>
          <w:szCs w:val="24"/>
        </w:rPr>
        <w:t>1%) secondary to Paget’s disease and sarcomas (1</w:t>
      </w:r>
      <w:r w:rsidR="006737D4">
        <w:rPr>
          <w:rFonts w:ascii="Book Antiqua" w:hAnsi="Book Antiqua" w:hint="eastAsia"/>
          <w:sz w:val="24"/>
          <w:szCs w:val="24"/>
          <w:lang w:eastAsia="zh-CN"/>
        </w:rPr>
        <w:t>%</w:t>
      </w:r>
      <w:r w:rsidRPr="00C70446">
        <w:rPr>
          <w:rFonts w:ascii="Book Antiqua" w:hAnsi="Book Antiqua"/>
          <w:sz w:val="24"/>
          <w:szCs w:val="24"/>
        </w:rPr>
        <w:t>-2%)</w:t>
      </w:r>
      <w:r w:rsidR="006737D4" w:rsidRPr="006737D4">
        <w:rPr>
          <w:rFonts w:ascii="Book Antiqua" w:hAnsi="Book Antiqua"/>
          <w:sz w:val="24"/>
          <w:szCs w:val="24"/>
          <w:vertAlign w:val="superscript"/>
        </w:rPr>
        <w:t>[</w:t>
      </w:r>
      <w:r w:rsidR="009B3F17">
        <w:rPr>
          <w:rFonts w:ascii="Book Antiqua" w:hAnsi="Book Antiqua"/>
          <w:sz w:val="24"/>
          <w:szCs w:val="24"/>
          <w:vertAlign w:val="superscript"/>
        </w:rPr>
        <w:t>3</w:t>
      </w:r>
      <w:r w:rsidR="00B11332">
        <w:rPr>
          <w:rFonts w:ascii="Book Antiqua" w:hAnsi="Book Antiqua"/>
          <w:sz w:val="24"/>
          <w:szCs w:val="24"/>
          <w:vertAlign w:val="superscript"/>
        </w:rPr>
        <w:t>]</w:t>
      </w:r>
      <w:r w:rsidRPr="00C70446">
        <w:rPr>
          <w:rFonts w:ascii="Book Antiqua" w:hAnsi="Book Antiqua"/>
          <w:sz w:val="24"/>
          <w:szCs w:val="24"/>
        </w:rPr>
        <w:t xml:space="preserve">. It seems apparent that the predicted decrease in incidence of cervical cancer following the introduction of the vaccine may not have such significant effects on the prevalence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 particularly in the aging population. Management of this cohort needs to be individualised to their medical comorbidities and therefore topical treatments such as </w:t>
      </w:r>
      <w:proofErr w:type="spellStart"/>
      <w:r w:rsidRPr="00C70446">
        <w:rPr>
          <w:rFonts w:ascii="Book Antiqua" w:hAnsi="Book Antiqua"/>
          <w:sz w:val="24"/>
          <w:szCs w:val="24"/>
        </w:rPr>
        <w:t>Imiquimod</w:t>
      </w:r>
      <w:proofErr w:type="spellEnd"/>
      <w:r w:rsidRPr="00C70446">
        <w:rPr>
          <w:rFonts w:ascii="Book Antiqua" w:hAnsi="Book Antiqua"/>
          <w:sz w:val="24"/>
          <w:szCs w:val="24"/>
        </w:rPr>
        <w:t xml:space="preserve"> and </w:t>
      </w:r>
      <w:proofErr w:type="spellStart"/>
      <w:r w:rsidRPr="00C70446">
        <w:rPr>
          <w:rFonts w:ascii="Book Antiqua" w:hAnsi="Book Antiqua"/>
          <w:sz w:val="24"/>
          <w:szCs w:val="24"/>
        </w:rPr>
        <w:t>Cidofovir</w:t>
      </w:r>
      <w:proofErr w:type="spellEnd"/>
      <w:r w:rsidRPr="00C70446">
        <w:rPr>
          <w:rFonts w:ascii="Book Antiqua" w:hAnsi="Book Antiqua"/>
          <w:sz w:val="24"/>
          <w:szCs w:val="24"/>
        </w:rPr>
        <w:t xml:space="preserve"> are being investigated to determine their efficacy in treating VIN so the morbidity of surgery, as outlined in this review, can be circumvented. </w:t>
      </w:r>
      <w:r w:rsidR="009B1AE5">
        <w:rPr>
          <w:rFonts w:ascii="Book Antiqua" w:hAnsi="Book Antiqua"/>
          <w:sz w:val="24"/>
          <w:szCs w:val="24"/>
        </w:rPr>
        <w:t xml:space="preserve">Studies have shown a reduction of 25% in lesion size over 20 weeks of treatment but this has to weighed against the acute discomfort following application of the cream and the lack of long term data assessing recurrence </w:t>
      </w:r>
      <w:proofErr w:type="gramStart"/>
      <w:r w:rsidR="009B1AE5">
        <w:rPr>
          <w:rFonts w:ascii="Book Antiqua" w:hAnsi="Book Antiqua"/>
          <w:sz w:val="24"/>
          <w:szCs w:val="24"/>
        </w:rPr>
        <w:t>rates</w:t>
      </w:r>
      <w:r w:rsidR="006737D4" w:rsidRPr="006737D4">
        <w:rPr>
          <w:rFonts w:ascii="Book Antiqua" w:hAnsi="Book Antiqua"/>
          <w:sz w:val="24"/>
          <w:szCs w:val="24"/>
          <w:vertAlign w:val="superscript"/>
        </w:rPr>
        <w:t>[</w:t>
      </w:r>
      <w:proofErr w:type="gramEnd"/>
      <w:r w:rsidR="007D721D">
        <w:rPr>
          <w:rFonts w:ascii="Book Antiqua" w:hAnsi="Book Antiqua"/>
          <w:sz w:val="24"/>
          <w:szCs w:val="24"/>
          <w:vertAlign w:val="superscript"/>
        </w:rPr>
        <w:t>30</w:t>
      </w:r>
      <w:r w:rsidR="00DB49D8">
        <w:rPr>
          <w:rFonts w:ascii="Book Antiqua" w:hAnsi="Book Antiqua"/>
          <w:sz w:val="24"/>
          <w:szCs w:val="24"/>
          <w:vertAlign w:val="superscript"/>
        </w:rPr>
        <w:t>]</w:t>
      </w:r>
      <w:r w:rsidR="009B1AE5">
        <w:rPr>
          <w:rFonts w:ascii="Book Antiqua" w:hAnsi="Book Antiqua"/>
          <w:sz w:val="24"/>
          <w:szCs w:val="24"/>
        </w:rPr>
        <w:t xml:space="preserve">. </w:t>
      </w:r>
    </w:p>
    <w:p w14:paraId="41F9FB48" w14:textId="77777777" w:rsidR="007C3334" w:rsidRPr="00C70446" w:rsidRDefault="007C3334" w:rsidP="0001582A">
      <w:pPr>
        <w:spacing w:after="0" w:line="360" w:lineRule="auto"/>
        <w:jc w:val="both"/>
        <w:rPr>
          <w:rFonts w:ascii="Book Antiqua" w:hAnsi="Book Antiqua"/>
          <w:sz w:val="24"/>
          <w:szCs w:val="24"/>
        </w:rPr>
      </w:pPr>
    </w:p>
    <w:p w14:paraId="2E29D672" w14:textId="1D58BFAB" w:rsidR="00B65027" w:rsidRPr="00B36C8D" w:rsidRDefault="006737D4" w:rsidP="0001582A">
      <w:pPr>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16148C5D" w14:textId="31440CE9" w:rsidR="00FE77FE" w:rsidRPr="00C70446" w:rsidRDefault="004B0788" w:rsidP="0001582A">
      <w:pPr>
        <w:spacing w:after="0" w:line="360" w:lineRule="auto"/>
        <w:jc w:val="both"/>
        <w:rPr>
          <w:rFonts w:ascii="Book Antiqua" w:hAnsi="Book Antiqua"/>
          <w:sz w:val="24"/>
          <w:szCs w:val="24"/>
        </w:rPr>
      </w:pPr>
      <w:r w:rsidRPr="00C70446">
        <w:rPr>
          <w:rFonts w:ascii="Book Antiqua" w:hAnsi="Book Antiqua"/>
          <w:sz w:val="24"/>
          <w:szCs w:val="24"/>
        </w:rPr>
        <w:lastRenderedPageBreak/>
        <w:t xml:space="preserve">This overview of </w:t>
      </w:r>
      <w:proofErr w:type="spellStart"/>
      <w:r w:rsidRPr="00C70446">
        <w:rPr>
          <w:rFonts w:ascii="Book Antiqua" w:hAnsi="Book Antiqua"/>
          <w:sz w:val="24"/>
          <w:szCs w:val="24"/>
        </w:rPr>
        <w:t>vulval</w:t>
      </w:r>
      <w:proofErr w:type="spellEnd"/>
      <w:r w:rsidRPr="00C70446">
        <w:rPr>
          <w:rFonts w:ascii="Book Antiqua" w:hAnsi="Book Antiqua"/>
          <w:sz w:val="24"/>
          <w:szCs w:val="24"/>
        </w:rPr>
        <w:t xml:space="preserve"> cancer management summarises the current surgical approach, with an emphasis on conservative surgery that minimises the risk of recurrence whilst maintaining body function. There are important developments being made in the introduction of new ma</w:t>
      </w:r>
      <w:r w:rsidR="00A91715">
        <w:rPr>
          <w:rFonts w:ascii="Book Antiqua" w:hAnsi="Book Antiqua"/>
          <w:sz w:val="24"/>
          <w:szCs w:val="24"/>
        </w:rPr>
        <w:t>nagement methods, most notab</w:t>
      </w:r>
      <w:r w:rsidRPr="00C70446">
        <w:rPr>
          <w:rFonts w:ascii="Book Antiqua" w:hAnsi="Book Antiqua"/>
          <w:sz w:val="24"/>
          <w:szCs w:val="24"/>
        </w:rPr>
        <w:t xml:space="preserve">ly sentinel </w:t>
      </w:r>
      <w:r w:rsidR="00A91715">
        <w:rPr>
          <w:rFonts w:ascii="Book Antiqua" w:hAnsi="Book Antiqua"/>
          <w:sz w:val="24"/>
          <w:szCs w:val="24"/>
        </w:rPr>
        <w:t>node testing</w:t>
      </w:r>
      <w:r w:rsidRPr="00C70446">
        <w:rPr>
          <w:rFonts w:ascii="Book Antiqua" w:hAnsi="Book Antiqua"/>
          <w:sz w:val="24"/>
          <w:szCs w:val="24"/>
        </w:rPr>
        <w:t>.</w:t>
      </w:r>
      <w:r w:rsidR="00457C15">
        <w:rPr>
          <w:rFonts w:ascii="Book Antiqua" w:hAnsi="Book Antiqua"/>
          <w:sz w:val="24"/>
          <w:szCs w:val="24"/>
        </w:rPr>
        <w:t xml:space="preserve"> Current practice is limited by the availability of evidence and </w:t>
      </w:r>
      <w:r w:rsidR="00A12709">
        <w:rPr>
          <w:rFonts w:ascii="Book Antiqua" w:hAnsi="Book Antiqua"/>
          <w:sz w:val="24"/>
          <w:szCs w:val="24"/>
        </w:rPr>
        <w:t xml:space="preserve">therefore </w:t>
      </w:r>
      <w:r w:rsidR="00457C15">
        <w:rPr>
          <w:rFonts w:ascii="Book Antiqua" w:hAnsi="Book Antiqua"/>
          <w:sz w:val="24"/>
          <w:szCs w:val="24"/>
        </w:rPr>
        <w:t>f</w:t>
      </w:r>
      <w:r w:rsidR="00A91715">
        <w:rPr>
          <w:rFonts w:ascii="Book Antiqua" w:hAnsi="Book Antiqua"/>
          <w:sz w:val="24"/>
          <w:szCs w:val="24"/>
        </w:rPr>
        <w:t>urther trials in</w:t>
      </w:r>
      <w:r w:rsidR="00A12709">
        <w:rPr>
          <w:rFonts w:ascii="Book Antiqua" w:hAnsi="Book Antiqua"/>
          <w:sz w:val="24"/>
          <w:szCs w:val="24"/>
        </w:rPr>
        <w:t>vestigating</w:t>
      </w:r>
      <w:r w:rsidR="00A91715">
        <w:rPr>
          <w:rFonts w:ascii="Book Antiqua" w:hAnsi="Book Antiqua"/>
          <w:sz w:val="24"/>
          <w:szCs w:val="24"/>
        </w:rPr>
        <w:t xml:space="preserve"> </w:t>
      </w:r>
      <w:r w:rsidR="00A12709">
        <w:rPr>
          <w:rFonts w:ascii="Book Antiqua" w:hAnsi="Book Antiqua"/>
          <w:sz w:val="24"/>
          <w:szCs w:val="24"/>
        </w:rPr>
        <w:t xml:space="preserve">existing and </w:t>
      </w:r>
      <w:r w:rsidR="00660F75">
        <w:rPr>
          <w:rFonts w:ascii="Book Antiqua" w:hAnsi="Book Antiqua"/>
          <w:sz w:val="24"/>
          <w:szCs w:val="24"/>
        </w:rPr>
        <w:t>novel surgical</w:t>
      </w:r>
      <w:r w:rsidR="00457C15">
        <w:rPr>
          <w:rFonts w:ascii="Book Antiqua" w:hAnsi="Book Antiqua"/>
          <w:sz w:val="24"/>
          <w:szCs w:val="24"/>
        </w:rPr>
        <w:t xml:space="preserve"> management of </w:t>
      </w:r>
      <w:proofErr w:type="spellStart"/>
      <w:r w:rsidR="00457C15">
        <w:rPr>
          <w:rFonts w:ascii="Book Antiqua" w:hAnsi="Book Antiqua"/>
          <w:sz w:val="24"/>
          <w:szCs w:val="24"/>
        </w:rPr>
        <w:t>vulval</w:t>
      </w:r>
      <w:proofErr w:type="spellEnd"/>
      <w:r w:rsidR="00457C15">
        <w:rPr>
          <w:rFonts w:ascii="Book Antiqua" w:hAnsi="Book Antiqua"/>
          <w:sz w:val="24"/>
          <w:szCs w:val="24"/>
        </w:rPr>
        <w:t xml:space="preserve"> cancer will be vital. The results of ongoing sentinel node trials</w:t>
      </w:r>
      <w:r w:rsidR="00A91715">
        <w:rPr>
          <w:rFonts w:ascii="Book Antiqua" w:hAnsi="Book Antiqua"/>
          <w:sz w:val="24"/>
          <w:szCs w:val="24"/>
        </w:rPr>
        <w:t xml:space="preserve"> will give more information on longer-term recurrence rates and </w:t>
      </w:r>
      <w:r w:rsidR="00457C15">
        <w:rPr>
          <w:rFonts w:ascii="Book Antiqua" w:hAnsi="Book Antiqua"/>
          <w:sz w:val="24"/>
          <w:szCs w:val="24"/>
        </w:rPr>
        <w:t xml:space="preserve">streamlining treatment modalities. </w:t>
      </w:r>
      <w:r w:rsidR="00A12709">
        <w:rPr>
          <w:rFonts w:ascii="Book Antiqua" w:hAnsi="Book Antiqua"/>
          <w:sz w:val="24"/>
          <w:szCs w:val="24"/>
        </w:rPr>
        <w:t>Furthermore</w:t>
      </w:r>
      <w:r w:rsidR="00457C15">
        <w:rPr>
          <w:rFonts w:ascii="Book Antiqua" w:hAnsi="Book Antiqua"/>
          <w:sz w:val="24"/>
          <w:szCs w:val="24"/>
        </w:rPr>
        <w:t xml:space="preserve">, reviewing resection margins in a more formal trial setting would also be valuable, whilst </w:t>
      </w:r>
      <w:r w:rsidR="00A91715">
        <w:rPr>
          <w:rFonts w:ascii="Book Antiqua" w:hAnsi="Book Antiqua"/>
          <w:sz w:val="24"/>
          <w:szCs w:val="24"/>
        </w:rPr>
        <w:t xml:space="preserve">other trials researching chemo-radiation and </w:t>
      </w:r>
      <w:r w:rsidR="00286905">
        <w:rPr>
          <w:rFonts w:ascii="Book Antiqua" w:hAnsi="Book Antiqua"/>
          <w:sz w:val="24"/>
          <w:szCs w:val="24"/>
        </w:rPr>
        <w:t>the role of HPV</w:t>
      </w:r>
      <w:r w:rsidR="00A91715">
        <w:rPr>
          <w:rFonts w:ascii="Book Antiqua" w:hAnsi="Book Antiqua"/>
          <w:sz w:val="24"/>
          <w:szCs w:val="24"/>
        </w:rPr>
        <w:t xml:space="preserve"> may further change the direction of </w:t>
      </w:r>
      <w:proofErr w:type="spellStart"/>
      <w:r w:rsidR="00286905">
        <w:rPr>
          <w:rFonts w:ascii="Book Antiqua" w:hAnsi="Book Antiqua"/>
          <w:sz w:val="24"/>
          <w:szCs w:val="24"/>
        </w:rPr>
        <w:t>vulval</w:t>
      </w:r>
      <w:proofErr w:type="spellEnd"/>
      <w:r w:rsidR="00286905">
        <w:rPr>
          <w:rFonts w:ascii="Book Antiqua" w:hAnsi="Book Antiqua"/>
          <w:sz w:val="24"/>
          <w:szCs w:val="24"/>
        </w:rPr>
        <w:t xml:space="preserve"> cancer </w:t>
      </w:r>
      <w:r w:rsidR="00A91715">
        <w:rPr>
          <w:rFonts w:ascii="Book Antiqua" w:hAnsi="Book Antiqua"/>
          <w:sz w:val="24"/>
          <w:szCs w:val="24"/>
        </w:rPr>
        <w:t xml:space="preserve">management. </w:t>
      </w:r>
    </w:p>
    <w:p w14:paraId="1AB002D1" w14:textId="77777777" w:rsidR="00660F75" w:rsidRDefault="00660F75" w:rsidP="0001582A">
      <w:pPr>
        <w:spacing w:after="0" w:line="360" w:lineRule="auto"/>
        <w:jc w:val="both"/>
        <w:rPr>
          <w:rFonts w:ascii="Book Antiqua" w:hAnsi="Book Antiqua"/>
          <w:b/>
          <w:sz w:val="24"/>
          <w:szCs w:val="24"/>
        </w:rPr>
      </w:pPr>
    </w:p>
    <w:p w14:paraId="6D68B9EE" w14:textId="77777777" w:rsidR="00660F75" w:rsidRDefault="00660F75" w:rsidP="0001582A">
      <w:pPr>
        <w:spacing w:after="0" w:line="360" w:lineRule="auto"/>
        <w:jc w:val="both"/>
        <w:rPr>
          <w:rFonts w:ascii="Book Antiqua" w:hAnsi="Book Antiqua"/>
          <w:b/>
          <w:sz w:val="24"/>
          <w:szCs w:val="24"/>
        </w:rPr>
      </w:pPr>
    </w:p>
    <w:p w14:paraId="65B1CD87" w14:textId="77777777" w:rsidR="00660F75" w:rsidRDefault="00660F75" w:rsidP="0001582A">
      <w:pPr>
        <w:spacing w:after="0" w:line="360" w:lineRule="auto"/>
        <w:jc w:val="both"/>
        <w:rPr>
          <w:rFonts w:ascii="Book Antiqua" w:hAnsi="Book Antiqua"/>
          <w:b/>
          <w:sz w:val="24"/>
          <w:szCs w:val="24"/>
        </w:rPr>
      </w:pPr>
    </w:p>
    <w:p w14:paraId="7126ADCC" w14:textId="77777777" w:rsidR="00660F75" w:rsidRDefault="00660F75" w:rsidP="0001582A">
      <w:pPr>
        <w:spacing w:after="0" w:line="360" w:lineRule="auto"/>
        <w:jc w:val="both"/>
        <w:rPr>
          <w:rFonts w:ascii="Book Antiqua" w:hAnsi="Book Antiqua"/>
          <w:b/>
          <w:sz w:val="24"/>
          <w:szCs w:val="24"/>
        </w:rPr>
      </w:pPr>
    </w:p>
    <w:p w14:paraId="73E671AE" w14:textId="77777777" w:rsidR="00660F75" w:rsidRDefault="00660F75" w:rsidP="0001582A">
      <w:pPr>
        <w:spacing w:after="0" w:line="360" w:lineRule="auto"/>
        <w:jc w:val="both"/>
        <w:rPr>
          <w:rFonts w:ascii="Book Antiqua" w:hAnsi="Book Antiqua"/>
          <w:b/>
          <w:sz w:val="24"/>
          <w:szCs w:val="24"/>
        </w:rPr>
      </w:pPr>
    </w:p>
    <w:p w14:paraId="438982D3" w14:textId="77777777" w:rsidR="006B41C6" w:rsidRDefault="006B41C6" w:rsidP="0001582A">
      <w:pPr>
        <w:spacing w:after="0" w:line="360" w:lineRule="auto"/>
        <w:jc w:val="both"/>
        <w:rPr>
          <w:rFonts w:ascii="Book Antiqua" w:hAnsi="Book Antiqua"/>
          <w:b/>
          <w:sz w:val="24"/>
          <w:szCs w:val="24"/>
        </w:rPr>
      </w:pPr>
    </w:p>
    <w:p w14:paraId="737B163B" w14:textId="77777777" w:rsidR="006737D4" w:rsidRDefault="006737D4" w:rsidP="0001582A">
      <w:pPr>
        <w:spacing w:after="0" w:line="360" w:lineRule="auto"/>
        <w:rPr>
          <w:rFonts w:ascii="Book Antiqua" w:hAnsi="Book Antiqua"/>
          <w:b/>
          <w:sz w:val="24"/>
          <w:szCs w:val="24"/>
        </w:rPr>
      </w:pPr>
      <w:r>
        <w:rPr>
          <w:rFonts w:ascii="Book Antiqua" w:hAnsi="Book Antiqua"/>
          <w:b/>
          <w:sz w:val="24"/>
          <w:szCs w:val="24"/>
        </w:rPr>
        <w:br w:type="page"/>
      </w:r>
    </w:p>
    <w:p w14:paraId="14FBE87B" w14:textId="77777777" w:rsidR="003545F2" w:rsidRDefault="003545F2" w:rsidP="0001582A">
      <w:pPr>
        <w:autoSpaceDE w:val="0"/>
        <w:autoSpaceDN w:val="0"/>
        <w:adjustRightInd w:val="0"/>
        <w:snapToGrid w:val="0"/>
        <w:spacing w:after="0" w:line="360" w:lineRule="auto"/>
        <w:jc w:val="both"/>
        <w:rPr>
          <w:rFonts w:ascii="Book Antiqua" w:hAnsi="Book Antiqua" w:cs="Arial"/>
          <w:b/>
          <w:sz w:val="24"/>
        </w:rPr>
      </w:pPr>
      <w:r w:rsidRPr="003545F2">
        <w:rPr>
          <w:rFonts w:ascii="Book Antiqua" w:hAnsi="Book Antiqua" w:cs="Arial"/>
          <w:b/>
          <w:sz w:val="24"/>
        </w:rPr>
        <w:lastRenderedPageBreak/>
        <w:t>REFERENCES</w:t>
      </w:r>
      <w:bookmarkStart w:id="16" w:name="OLE_LINK652"/>
      <w:bookmarkStart w:id="17" w:name="OLE_LINK653"/>
    </w:p>
    <w:p w14:paraId="6D3B6C2E" w14:textId="492CA4DD" w:rsidR="008E03F0" w:rsidRPr="005D7737" w:rsidRDefault="008E03F0" w:rsidP="0001582A">
      <w:pPr>
        <w:spacing w:after="0" w:line="360" w:lineRule="auto"/>
        <w:jc w:val="both"/>
        <w:rPr>
          <w:rFonts w:ascii="Book Antiqua" w:eastAsia="宋体" w:hAnsi="Book Antiqua" w:cs="宋体"/>
          <w:sz w:val="24"/>
          <w:szCs w:val="24"/>
        </w:rPr>
      </w:pPr>
      <w:bookmarkStart w:id="18" w:name="OLE_LINK277"/>
      <w:bookmarkStart w:id="19" w:name="OLE_LINK278"/>
      <w:bookmarkStart w:id="20" w:name="OLE_LINK279"/>
      <w:bookmarkStart w:id="21" w:name="OLE_LINK290"/>
      <w:bookmarkStart w:id="22" w:name="OLE_LINK301"/>
      <w:bookmarkStart w:id="23" w:name="OLE_LINK312"/>
      <w:bookmarkStart w:id="24" w:name="OLE_LINK315"/>
      <w:bookmarkStart w:id="25" w:name="OLE_LINK316"/>
      <w:bookmarkStart w:id="26" w:name="OLE_LINK317"/>
      <w:bookmarkStart w:id="27" w:name="OLE_LINK318"/>
      <w:bookmarkStart w:id="28" w:name="OLE_LINK326"/>
      <w:bookmarkStart w:id="29" w:name="OLE_LINK335"/>
      <w:bookmarkStart w:id="30" w:name="OLE_LINK339"/>
      <w:bookmarkStart w:id="31" w:name="OLE_LINK348"/>
      <w:bookmarkStart w:id="32" w:name="OLE_LINK399"/>
      <w:bookmarkStart w:id="33" w:name="OLE_LINK419"/>
      <w:bookmarkStart w:id="34" w:name="OLE_LINK420"/>
      <w:bookmarkStart w:id="35" w:name="OLE_LINK423"/>
      <w:bookmarkStart w:id="36" w:name="OLE_LINK449"/>
      <w:bookmarkStart w:id="37" w:name="OLE_LINK450"/>
      <w:bookmarkStart w:id="38" w:name="OLE_LINK454"/>
      <w:bookmarkStart w:id="39" w:name="OLE_LINK461"/>
      <w:bookmarkStart w:id="40" w:name="OLE_LINK471"/>
      <w:bookmarkStart w:id="41" w:name="OLE_LINK474"/>
      <w:bookmarkStart w:id="42" w:name="OLE_LINK407"/>
      <w:bookmarkStart w:id="43" w:name="OLE_LINK494"/>
      <w:bookmarkStart w:id="44" w:name="OLE_LINK506"/>
      <w:bookmarkStart w:id="45" w:name="OLE_LINK519"/>
      <w:bookmarkStart w:id="46" w:name="OLE_LINK8"/>
      <w:bookmarkStart w:id="47" w:name="OLE_LINK87"/>
      <w:bookmarkStart w:id="48" w:name="OLE_LINK556"/>
      <w:bookmarkStart w:id="49" w:name="OLE_LINK602"/>
      <w:bookmarkEnd w:id="16"/>
      <w:bookmarkEnd w:id="17"/>
      <w:r>
        <w:rPr>
          <w:rFonts w:ascii="Book Antiqua" w:eastAsia="宋体" w:hAnsi="Book Antiqua" w:cs="宋体"/>
          <w:sz w:val="24"/>
          <w:szCs w:val="24"/>
        </w:rPr>
        <w:t>1</w:t>
      </w:r>
      <w:r>
        <w:rPr>
          <w:rFonts w:ascii="Book Antiqua" w:eastAsia="宋体" w:hAnsi="Book Antiqua" w:cs="宋体" w:hint="eastAsia"/>
          <w:sz w:val="24"/>
          <w:szCs w:val="24"/>
        </w:rPr>
        <w:t xml:space="preserve"> </w:t>
      </w:r>
      <w:r w:rsidRPr="005D7737">
        <w:rPr>
          <w:rFonts w:ascii="Book Antiqua" w:eastAsia="宋体" w:hAnsi="Book Antiqua" w:cs="宋体"/>
          <w:b/>
          <w:sz w:val="24"/>
          <w:szCs w:val="24"/>
        </w:rPr>
        <w:t>Cancer Research UK.</w:t>
      </w:r>
      <w:r w:rsidRPr="005D7737">
        <w:rPr>
          <w:rFonts w:ascii="Book Antiqua" w:eastAsia="宋体" w:hAnsi="Book Antiqua" w:cs="宋体"/>
          <w:sz w:val="24"/>
          <w:szCs w:val="24"/>
        </w:rPr>
        <w:t xml:space="preserve"> </w:t>
      </w:r>
      <w:r w:rsidR="00CE62B7">
        <w:rPr>
          <w:rFonts w:ascii="Book Antiqua" w:eastAsia="宋体" w:hAnsi="Book Antiqua" w:cs="宋体"/>
          <w:sz w:val="24"/>
          <w:szCs w:val="24"/>
        </w:rPr>
        <w:t>[</w:t>
      </w:r>
      <w:proofErr w:type="gramStart"/>
      <w:r w:rsidR="00CE62B7">
        <w:rPr>
          <w:rFonts w:ascii="Book Antiqua" w:eastAsia="宋体" w:hAnsi="Book Antiqua" w:cs="宋体"/>
          <w:sz w:val="24"/>
          <w:szCs w:val="24"/>
        </w:rPr>
        <w:t>accessed</w:t>
      </w:r>
      <w:proofErr w:type="gramEnd"/>
      <w:r w:rsidR="00CE62B7">
        <w:rPr>
          <w:rFonts w:ascii="Book Antiqua" w:eastAsia="宋体" w:hAnsi="Book Antiqua" w:cs="宋体"/>
          <w:sz w:val="24"/>
          <w:szCs w:val="24"/>
        </w:rPr>
        <w:t xml:space="preserve"> </w:t>
      </w:r>
      <w:r>
        <w:rPr>
          <w:rFonts w:ascii="Book Antiqua" w:eastAsia="宋体" w:hAnsi="Book Antiqua" w:cs="宋体"/>
          <w:sz w:val="24"/>
          <w:szCs w:val="24"/>
        </w:rPr>
        <w:t>2015</w:t>
      </w:r>
      <w:r w:rsidR="00CE62B7">
        <w:rPr>
          <w:rFonts w:ascii="Book Antiqua" w:eastAsia="宋体" w:hAnsi="Book Antiqua" w:cs="宋体"/>
          <w:sz w:val="24"/>
          <w:szCs w:val="24"/>
        </w:rPr>
        <w:t xml:space="preserve"> </w:t>
      </w:r>
      <w:r w:rsidR="00CE62B7">
        <w:rPr>
          <w:rFonts w:ascii="Book Antiqua" w:eastAsia="宋体" w:hAnsi="Book Antiqua" w:cs="宋体"/>
          <w:sz w:val="24"/>
          <w:szCs w:val="24"/>
        </w:rPr>
        <w:t>Jun</w:t>
      </w:r>
      <w:r w:rsidR="00CE62B7">
        <w:rPr>
          <w:rFonts w:ascii="Book Antiqua" w:eastAsia="宋体" w:hAnsi="Book Antiqua" w:cs="宋体"/>
          <w:sz w:val="24"/>
          <w:szCs w:val="24"/>
        </w:rPr>
        <w:t xml:space="preserve"> </w:t>
      </w:r>
      <w:r w:rsidR="00CE62B7">
        <w:rPr>
          <w:rFonts w:ascii="Book Antiqua" w:eastAsia="宋体" w:hAnsi="Book Antiqua" w:cs="宋体"/>
          <w:sz w:val="24"/>
          <w:szCs w:val="24"/>
        </w:rPr>
        <w:t>11</w:t>
      </w:r>
      <w:r w:rsidR="00CE62B7">
        <w:rPr>
          <w:rFonts w:ascii="Book Antiqua" w:eastAsia="宋体" w:hAnsi="Book Antiqua" w:cs="宋体"/>
          <w:sz w:val="24"/>
          <w:szCs w:val="24"/>
        </w:rPr>
        <w:t>].</w:t>
      </w:r>
      <w:r w:rsidRPr="005D7737">
        <w:rPr>
          <w:rFonts w:ascii="Book Antiqua" w:eastAsia="宋体" w:hAnsi="Book Antiqua" w:cs="宋体"/>
          <w:sz w:val="24"/>
          <w:szCs w:val="24"/>
        </w:rPr>
        <w:t xml:space="preserve"> Available from: URL:</w:t>
      </w:r>
      <w:r>
        <w:rPr>
          <w:rFonts w:ascii="Book Antiqua" w:eastAsia="宋体" w:hAnsi="Book Antiqua" w:cs="宋体" w:hint="eastAsia"/>
          <w:sz w:val="24"/>
          <w:szCs w:val="24"/>
        </w:rPr>
        <w:t xml:space="preserve"> </w:t>
      </w:r>
      <w:r w:rsidRPr="005D7737">
        <w:rPr>
          <w:rFonts w:ascii="Book Antiqua" w:eastAsia="宋体" w:hAnsi="Book Antiqua" w:cs="宋体"/>
          <w:sz w:val="24"/>
          <w:szCs w:val="24"/>
        </w:rPr>
        <w:t>http: //www.cancerresearchuk.org/health-professional/cancer-statistics/statistics-by-cancer-type/vulval-cancer</w:t>
      </w:r>
      <w:r>
        <w:rPr>
          <w:rFonts w:ascii="Book Antiqua" w:eastAsia="宋体" w:hAnsi="Book Antiqua" w:cs="宋体" w:hint="eastAsia"/>
          <w:sz w:val="24"/>
          <w:szCs w:val="24"/>
        </w:rPr>
        <w:t xml:space="preserve"> </w:t>
      </w:r>
      <w:r w:rsidRPr="005D7737">
        <w:rPr>
          <w:rFonts w:ascii="Book Antiqua" w:eastAsia="宋体" w:hAnsi="Book Antiqua" w:cs="宋体"/>
          <w:sz w:val="24"/>
          <w:szCs w:val="24"/>
        </w:rPr>
        <w:t xml:space="preserve"> </w:t>
      </w:r>
    </w:p>
    <w:p w14:paraId="1BB2074B"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2 </w:t>
      </w:r>
      <w:r w:rsidRPr="005D7737">
        <w:rPr>
          <w:rFonts w:ascii="Book Antiqua" w:eastAsia="宋体" w:hAnsi="Book Antiqua" w:cs="宋体"/>
          <w:b/>
          <w:bCs/>
          <w:sz w:val="24"/>
          <w:szCs w:val="24"/>
        </w:rPr>
        <w:t>Jones RW</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Baranyai</w:t>
      </w:r>
      <w:proofErr w:type="spellEnd"/>
      <w:r w:rsidRPr="005D7737">
        <w:rPr>
          <w:rFonts w:ascii="Book Antiqua" w:eastAsia="宋体" w:hAnsi="Book Antiqua" w:cs="宋体"/>
          <w:sz w:val="24"/>
          <w:szCs w:val="24"/>
        </w:rPr>
        <w:t xml:space="preserve"> J, Stables S. Trends in squamo</w:t>
      </w:r>
      <w:bookmarkStart w:id="50" w:name="_GoBack"/>
      <w:bookmarkEnd w:id="50"/>
      <w:r w:rsidRPr="005D7737">
        <w:rPr>
          <w:rFonts w:ascii="Book Antiqua" w:eastAsia="宋体" w:hAnsi="Book Antiqua" w:cs="宋体"/>
          <w:sz w:val="24"/>
          <w:szCs w:val="24"/>
        </w:rPr>
        <w:t>us cell carcinoma of the vulva: the influence of vulvar intraepithelial neoplasia. </w:t>
      </w:r>
      <w:proofErr w:type="spellStart"/>
      <w:r w:rsidRPr="005D7737">
        <w:rPr>
          <w:rFonts w:ascii="Book Antiqua" w:eastAsia="宋体" w:hAnsi="Book Antiqua" w:cs="宋体"/>
          <w:i/>
          <w:iCs/>
          <w:sz w:val="24"/>
          <w:szCs w:val="24"/>
        </w:rPr>
        <w:t>Obstet</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sz w:val="24"/>
          <w:szCs w:val="24"/>
        </w:rPr>
        <w:t> 1997; </w:t>
      </w:r>
      <w:r w:rsidRPr="005D7737">
        <w:rPr>
          <w:rFonts w:ascii="Book Antiqua" w:eastAsia="宋体" w:hAnsi="Book Antiqua" w:cs="宋体"/>
          <w:b/>
          <w:bCs/>
          <w:sz w:val="24"/>
          <w:szCs w:val="24"/>
        </w:rPr>
        <w:t>90</w:t>
      </w:r>
      <w:r w:rsidRPr="005D7737">
        <w:rPr>
          <w:rFonts w:ascii="Book Antiqua" w:eastAsia="宋体" w:hAnsi="Book Antiqua" w:cs="宋体"/>
          <w:sz w:val="24"/>
          <w:szCs w:val="24"/>
        </w:rPr>
        <w:t>: 448-452 [PMID: 9277660 DOI: 10.1016/S0029-7844(97)00298-6]</w:t>
      </w:r>
    </w:p>
    <w:p w14:paraId="17CE7A60"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3 </w:t>
      </w:r>
      <w:r w:rsidRPr="005D7737">
        <w:rPr>
          <w:rFonts w:ascii="Book Antiqua" w:eastAsia="宋体" w:hAnsi="Book Antiqua" w:cs="宋体"/>
          <w:b/>
          <w:bCs/>
          <w:sz w:val="24"/>
          <w:szCs w:val="24"/>
        </w:rPr>
        <w:t>Hildesheim A</w:t>
      </w:r>
      <w:r w:rsidRPr="005D7737">
        <w:rPr>
          <w:rFonts w:ascii="Book Antiqua" w:eastAsia="宋体" w:hAnsi="Book Antiqua" w:cs="宋体"/>
          <w:sz w:val="24"/>
          <w:szCs w:val="24"/>
        </w:rPr>
        <w:t xml:space="preserve">, Han CL, Brinton LA, </w:t>
      </w:r>
      <w:proofErr w:type="spellStart"/>
      <w:r w:rsidRPr="005D7737">
        <w:rPr>
          <w:rFonts w:ascii="Book Antiqua" w:eastAsia="宋体" w:hAnsi="Book Antiqua" w:cs="宋体"/>
          <w:sz w:val="24"/>
          <w:szCs w:val="24"/>
        </w:rPr>
        <w:t>Kurman</w:t>
      </w:r>
      <w:proofErr w:type="spellEnd"/>
      <w:r w:rsidRPr="005D7737">
        <w:rPr>
          <w:rFonts w:ascii="Book Antiqua" w:eastAsia="宋体" w:hAnsi="Book Antiqua" w:cs="宋体"/>
          <w:sz w:val="24"/>
          <w:szCs w:val="24"/>
        </w:rPr>
        <w:t xml:space="preserve"> RJ, Schiller JT. Human papillomavirus type 16 and risk of </w:t>
      </w:r>
      <w:proofErr w:type="spellStart"/>
      <w:r w:rsidRPr="005D7737">
        <w:rPr>
          <w:rFonts w:ascii="Book Antiqua" w:eastAsia="宋体" w:hAnsi="Book Antiqua" w:cs="宋体"/>
          <w:sz w:val="24"/>
          <w:szCs w:val="24"/>
        </w:rPr>
        <w:t>preinvasive</w:t>
      </w:r>
      <w:proofErr w:type="spellEnd"/>
      <w:r w:rsidRPr="005D7737">
        <w:rPr>
          <w:rFonts w:ascii="Book Antiqua" w:eastAsia="宋体" w:hAnsi="Book Antiqua" w:cs="宋体"/>
          <w:sz w:val="24"/>
          <w:szCs w:val="24"/>
        </w:rPr>
        <w:t xml:space="preserve"> and invasive vulvar cancer: results from a </w:t>
      </w:r>
      <w:proofErr w:type="spellStart"/>
      <w:r w:rsidRPr="005D7737">
        <w:rPr>
          <w:rFonts w:ascii="Book Antiqua" w:eastAsia="宋体" w:hAnsi="Book Antiqua" w:cs="宋体"/>
          <w:sz w:val="24"/>
          <w:szCs w:val="24"/>
        </w:rPr>
        <w:t>seroepidemiological</w:t>
      </w:r>
      <w:proofErr w:type="spellEnd"/>
      <w:r w:rsidRPr="005D7737">
        <w:rPr>
          <w:rFonts w:ascii="Book Antiqua" w:eastAsia="宋体" w:hAnsi="Book Antiqua" w:cs="宋体"/>
          <w:sz w:val="24"/>
          <w:szCs w:val="24"/>
        </w:rPr>
        <w:t xml:space="preserve"> case-control study. </w:t>
      </w:r>
      <w:proofErr w:type="spellStart"/>
      <w:r w:rsidRPr="005D7737">
        <w:rPr>
          <w:rFonts w:ascii="Book Antiqua" w:eastAsia="宋体" w:hAnsi="Book Antiqua" w:cs="宋体"/>
          <w:i/>
          <w:iCs/>
          <w:sz w:val="24"/>
          <w:szCs w:val="24"/>
        </w:rPr>
        <w:t>Obstet</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sz w:val="24"/>
          <w:szCs w:val="24"/>
        </w:rPr>
        <w:t> 1997; </w:t>
      </w:r>
      <w:r w:rsidRPr="005D7737">
        <w:rPr>
          <w:rFonts w:ascii="Book Antiqua" w:eastAsia="宋体" w:hAnsi="Book Antiqua" w:cs="宋体"/>
          <w:b/>
          <w:bCs/>
          <w:sz w:val="24"/>
          <w:szCs w:val="24"/>
        </w:rPr>
        <w:t>90</w:t>
      </w:r>
      <w:r w:rsidRPr="005D7737">
        <w:rPr>
          <w:rFonts w:ascii="Book Antiqua" w:eastAsia="宋体" w:hAnsi="Book Antiqua" w:cs="宋体"/>
          <w:sz w:val="24"/>
          <w:szCs w:val="24"/>
        </w:rPr>
        <w:t>: 748-754 [PMID: 9351758 DOI: 10.1016/S0029-7844(97)00467-5]</w:t>
      </w:r>
    </w:p>
    <w:p w14:paraId="67397C34"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4 </w:t>
      </w:r>
      <w:r w:rsidRPr="005D7737">
        <w:rPr>
          <w:rFonts w:ascii="Book Antiqua" w:eastAsia="宋体" w:hAnsi="Book Antiqua" w:cs="宋体"/>
          <w:b/>
          <w:bCs/>
          <w:sz w:val="24"/>
          <w:szCs w:val="24"/>
        </w:rPr>
        <w:t>Andersen BL</w:t>
      </w:r>
      <w:r w:rsidRPr="005D7737">
        <w:rPr>
          <w:rFonts w:ascii="Book Antiqua" w:eastAsia="宋体" w:hAnsi="Book Antiqua" w:cs="宋体"/>
          <w:sz w:val="24"/>
          <w:szCs w:val="24"/>
        </w:rPr>
        <w:t xml:space="preserve">, Hacker NF. </w:t>
      </w:r>
      <w:proofErr w:type="gramStart"/>
      <w:r w:rsidRPr="005D7737">
        <w:rPr>
          <w:rFonts w:ascii="Book Antiqua" w:eastAsia="宋体" w:hAnsi="Book Antiqua" w:cs="宋体"/>
          <w:sz w:val="24"/>
          <w:szCs w:val="24"/>
        </w:rPr>
        <w:t>Psychosexual adjustment after vulvar surgery.</w:t>
      </w:r>
      <w:proofErr w:type="gramEnd"/>
      <w:r w:rsidRPr="005D7737">
        <w:rPr>
          <w:rFonts w:ascii="Book Antiqua" w:eastAsia="宋体" w:hAnsi="Book Antiqua" w:cs="宋体"/>
          <w:sz w:val="24"/>
          <w:szCs w:val="24"/>
        </w:rPr>
        <w:t> </w:t>
      </w:r>
      <w:proofErr w:type="spellStart"/>
      <w:r w:rsidRPr="005D7737">
        <w:rPr>
          <w:rFonts w:ascii="Book Antiqua" w:eastAsia="宋体" w:hAnsi="Book Antiqua" w:cs="宋体"/>
          <w:i/>
          <w:iCs/>
          <w:sz w:val="24"/>
          <w:szCs w:val="24"/>
        </w:rPr>
        <w:t>Obstet</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sz w:val="24"/>
          <w:szCs w:val="24"/>
        </w:rPr>
        <w:t> 1983; </w:t>
      </w:r>
      <w:r w:rsidRPr="005D7737">
        <w:rPr>
          <w:rFonts w:ascii="Book Antiqua" w:eastAsia="宋体" w:hAnsi="Book Antiqua" w:cs="宋体"/>
          <w:b/>
          <w:bCs/>
          <w:sz w:val="24"/>
          <w:szCs w:val="24"/>
        </w:rPr>
        <w:t>62</w:t>
      </w:r>
      <w:r w:rsidRPr="005D7737">
        <w:rPr>
          <w:rFonts w:ascii="Book Antiqua" w:eastAsia="宋体" w:hAnsi="Book Antiqua" w:cs="宋体"/>
          <w:sz w:val="24"/>
          <w:szCs w:val="24"/>
        </w:rPr>
        <w:t>: 457-462 [PMID: 6888823]</w:t>
      </w:r>
    </w:p>
    <w:p w14:paraId="235ED419" w14:textId="5F9B2A63" w:rsidR="008E03F0" w:rsidRPr="005D7737" w:rsidRDefault="008E03F0" w:rsidP="0001582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rPr>
        <w:t xml:space="preserve">5 </w:t>
      </w:r>
      <w:proofErr w:type="spellStart"/>
      <w:r w:rsidRPr="008E03F0">
        <w:rPr>
          <w:rFonts w:ascii="Book Antiqua" w:eastAsia="宋体" w:hAnsi="Book Antiqua" w:cs="宋体"/>
          <w:b/>
          <w:sz w:val="24"/>
          <w:szCs w:val="24"/>
        </w:rPr>
        <w:t>Howlader</w:t>
      </w:r>
      <w:proofErr w:type="spellEnd"/>
      <w:r w:rsidRPr="008E03F0">
        <w:rPr>
          <w:rFonts w:ascii="Book Antiqua" w:eastAsia="宋体" w:hAnsi="Book Antiqua" w:cs="宋体"/>
          <w:b/>
          <w:sz w:val="24"/>
          <w:szCs w:val="24"/>
        </w:rPr>
        <w:t xml:space="preserve"> N</w:t>
      </w:r>
      <w:r w:rsidRPr="008E03F0">
        <w:rPr>
          <w:rFonts w:ascii="Book Antiqua" w:eastAsia="宋体" w:hAnsi="Book Antiqua" w:cs="宋体"/>
          <w:sz w:val="24"/>
          <w:szCs w:val="24"/>
        </w:rPr>
        <w:t xml:space="preserve">, </w:t>
      </w:r>
      <w:proofErr w:type="spellStart"/>
      <w:r w:rsidRPr="008E03F0">
        <w:rPr>
          <w:rFonts w:ascii="Book Antiqua" w:eastAsia="宋体" w:hAnsi="Book Antiqua" w:cs="宋体"/>
          <w:sz w:val="24"/>
          <w:szCs w:val="24"/>
        </w:rPr>
        <w:t>Noone</w:t>
      </w:r>
      <w:proofErr w:type="spellEnd"/>
      <w:r w:rsidRPr="008E03F0">
        <w:rPr>
          <w:rFonts w:ascii="Book Antiqua" w:eastAsia="宋体" w:hAnsi="Book Antiqua" w:cs="宋体"/>
          <w:sz w:val="24"/>
          <w:szCs w:val="24"/>
        </w:rPr>
        <w:t xml:space="preserve"> AM, </w:t>
      </w:r>
      <w:proofErr w:type="spellStart"/>
      <w:r w:rsidRPr="008E03F0">
        <w:rPr>
          <w:rFonts w:ascii="Book Antiqua" w:eastAsia="宋体" w:hAnsi="Book Antiqua" w:cs="宋体"/>
          <w:sz w:val="24"/>
          <w:szCs w:val="24"/>
        </w:rPr>
        <w:t>Krapcho</w:t>
      </w:r>
      <w:proofErr w:type="spellEnd"/>
      <w:r w:rsidRPr="008E03F0">
        <w:rPr>
          <w:rFonts w:ascii="Book Antiqua" w:eastAsia="宋体" w:hAnsi="Book Antiqua" w:cs="宋体"/>
          <w:sz w:val="24"/>
          <w:szCs w:val="24"/>
        </w:rPr>
        <w:t xml:space="preserve"> M, </w:t>
      </w:r>
      <w:proofErr w:type="spellStart"/>
      <w:r w:rsidRPr="008E03F0">
        <w:rPr>
          <w:rFonts w:ascii="Book Antiqua" w:eastAsia="宋体" w:hAnsi="Book Antiqua" w:cs="宋体"/>
          <w:sz w:val="24"/>
          <w:szCs w:val="24"/>
        </w:rPr>
        <w:t>Garshell</w:t>
      </w:r>
      <w:proofErr w:type="spellEnd"/>
      <w:r w:rsidRPr="008E03F0">
        <w:rPr>
          <w:rFonts w:ascii="Book Antiqua" w:eastAsia="宋体" w:hAnsi="Book Antiqua" w:cs="宋体"/>
          <w:sz w:val="24"/>
          <w:szCs w:val="24"/>
        </w:rPr>
        <w:t xml:space="preserve"> J, </w:t>
      </w:r>
      <w:proofErr w:type="spellStart"/>
      <w:r w:rsidRPr="008E03F0">
        <w:rPr>
          <w:rFonts w:ascii="Book Antiqua" w:eastAsia="宋体" w:hAnsi="Book Antiqua" w:cs="宋体"/>
          <w:sz w:val="24"/>
          <w:szCs w:val="24"/>
        </w:rPr>
        <w:t>Neyman</w:t>
      </w:r>
      <w:proofErr w:type="spellEnd"/>
      <w:r w:rsidRPr="008E03F0">
        <w:rPr>
          <w:rFonts w:ascii="Book Antiqua" w:eastAsia="宋体" w:hAnsi="Book Antiqua" w:cs="宋体"/>
          <w:sz w:val="24"/>
          <w:szCs w:val="24"/>
        </w:rPr>
        <w:t xml:space="preserve"> N, </w:t>
      </w:r>
      <w:proofErr w:type="spellStart"/>
      <w:r w:rsidRPr="008E03F0">
        <w:rPr>
          <w:rFonts w:ascii="Book Antiqua" w:eastAsia="宋体" w:hAnsi="Book Antiqua" w:cs="宋体"/>
          <w:sz w:val="24"/>
          <w:szCs w:val="24"/>
        </w:rPr>
        <w:t>Altekruse</w:t>
      </w:r>
      <w:proofErr w:type="spellEnd"/>
      <w:r w:rsidRPr="008E03F0">
        <w:rPr>
          <w:rFonts w:ascii="Book Antiqua" w:eastAsia="宋体" w:hAnsi="Book Antiqua" w:cs="宋体"/>
          <w:sz w:val="24"/>
          <w:szCs w:val="24"/>
        </w:rPr>
        <w:t xml:space="preserve"> SF, </w:t>
      </w:r>
      <w:proofErr w:type="spellStart"/>
      <w:r w:rsidRPr="008E03F0">
        <w:rPr>
          <w:rFonts w:ascii="Book Antiqua" w:eastAsia="宋体" w:hAnsi="Book Antiqua" w:cs="宋体"/>
          <w:sz w:val="24"/>
          <w:szCs w:val="24"/>
        </w:rPr>
        <w:t>Kosary</w:t>
      </w:r>
      <w:proofErr w:type="spellEnd"/>
      <w:r w:rsidRPr="008E03F0">
        <w:rPr>
          <w:rFonts w:ascii="Book Antiqua" w:eastAsia="宋体" w:hAnsi="Book Antiqua" w:cs="宋体"/>
          <w:sz w:val="24"/>
          <w:szCs w:val="24"/>
        </w:rPr>
        <w:t xml:space="preserve"> CL, Yu M, </w:t>
      </w:r>
      <w:proofErr w:type="spellStart"/>
      <w:r w:rsidRPr="008E03F0">
        <w:rPr>
          <w:rFonts w:ascii="Book Antiqua" w:eastAsia="宋体" w:hAnsi="Book Antiqua" w:cs="宋体"/>
          <w:sz w:val="24"/>
          <w:szCs w:val="24"/>
        </w:rPr>
        <w:t>Ruhl</w:t>
      </w:r>
      <w:proofErr w:type="spellEnd"/>
      <w:r w:rsidRPr="008E03F0">
        <w:rPr>
          <w:rFonts w:ascii="Book Antiqua" w:eastAsia="宋体" w:hAnsi="Book Antiqua" w:cs="宋体"/>
          <w:sz w:val="24"/>
          <w:szCs w:val="24"/>
        </w:rPr>
        <w:t xml:space="preserve"> J, </w:t>
      </w:r>
      <w:proofErr w:type="spellStart"/>
      <w:r w:rsidRPr="008E03F0">
        <w:rPr>
          <w:rFonts w:ascii="Book Antiqua" w:eastAsia="宋体" w:hAnsi="Book Antiqua" w:cs="宋体"/>
          <w:sz w:val="24"/>
          <w:szCs w:val="24"/>
        </w:rPr>
        <w:t>Tatalovich</w:t>
      </w:r>
      <w:proofErr w:type="spellEnd"/>
      <w:r w:rsidRPr="008E03F0">
        <w:rPr>
          <w:rFonts w:ascii="Book Antiqua" w:eastAsia="宋体" w:hAnsi="Book Antiqua" w:cs="宋体"/>
          <w:sz w:val="24"/>
          <w:szCs w:val="24"/>
        </w:rPr>
        <w:t xml:space="preserve"> Z, Cho H, </w:t>
      </w:r>
      <w:proofErr w:type="spellStart"/>
      <w:r w:rsidRPr="008E03F0">
        <w:rPr>
          <w:rFonts w:ascii="Book Antiqua" w:eastAsia="宋体" w:hAnsi="Book Antiqua" w:cs="宋体"/>
          <w:sz w:val="24"/>
          <w:szCs w:val="24"/>
        </w:rPr>
        <w:t>Mariotto</w:t>
      </w:r>
      <w:proofErr w:type="spellEnd"/>
      <w:r w:rsidRPr="008E03F0">
        <w:rPr>
          <w:rFonts w:ascii="Book Antiqua" w:eastAsia="宋体" w:hAnsi="Book Antiqua" w:cs="宋体"/>
          <w:sz w:val="24"/>
          <w:szCs w:val="24"/>
        </w:rPr>
        <w:t xml:space="preserve"> A, Lewis DR, Chen HS, </w:t>
      </w:r>
      <w:proofErr w:type="spellStart"/>
      <w:r w:rsidRPr="008E03F0">
        <w:rPr>
          <w:rFonts w:ascii="Book Antiqua" w:eastAsia="宋体" w:hAnsi="Book Antiqua" w:cs="宋体"/>
          <w:sz w:val="24"/>
          <w:szCs w:val="24"/>
        </w:rPr>
        <w:t>Feuer</w:t>
      </w:r>
      <w:proofErr w:type="spellEnd"/>
      <w:r w:rsidRPr="008E03F0">
        <w:rPr>
          <w:rFonts w:ascii="Book Antiqua" w:eastAsia="宋体" w:hAnsi="Book Antiqua" w:cs="宋体"/>
          <w:sz w:val="24"/>
          <w:szCs w:val="24"/>
        </w:rPr>
        <w:t xml:space="preserve"> EJ, Cronin KA (</w:t>
      </w:r>
      <w:proofErr w:type="spellStart"/>
      <w:r w:rsidRPr="008E03F0">
        <w:rPr>
          <w:rFonts w:ascii="Book Antiqua" w:eastAsia="宋体" w:hAnsi="Book Antiqua" w:cs="宋体"/>
          <w:sz w:val="24"/>
          <w:szCs w:val="24"/>
        </w:rPr>
        <w:t>eds</w:t>
      </w:r>
      <w:proofErr w:type="spellEnd"/>
      <w:r w:rsidRPr="008E03F0">
        <w:rPr>
          <w:rFonts w:ascii="Book Antiqua" w:eastAsia="宋体" w:hAnsi="Book Antiqua" w:cs="宋体"/>
          <w:sz w:val="24"/>
          <w:szCs w:val="24"/>
        </w:rPr>
        <w:t>)</w:t>
      </w:r>
      <w:r>
        <w:rPr>
          <w:rFonts w:ascii="Book Antiqua" w:eastAsia="宋体" w:hAnsi="Book Antiqua" w:cs="宋体" w:hint="eastAsia"/>
          <w:sz w:val="24"/>
          <w:szCs w:val="24"/>
          <w:lang w:eastAsia="zh-CN"/>
        </w:rPr>
        <w:t xml:space="preserve">. </w:t>
      </w:r>
      <w:r w:rsidRPr="005D7737">
        <w:rPr>
          <w:rFonts w:ascii="Book Antiqua" w:eastAsia="宋体" w:hAnsi="Book Antiqua" w:cs="宋体"/>
          <w:sz w:val="24"/>
          <w:szCs w:val="24"/>
        </w:rPr>
        <w:t>SEER Cancer Statistics Review 1975-2010. Bethesda MD. USA:</w:t>
      </w:r>
      <w:r>
        <w:rPr>
          <w:rFonts w:ascii="Book Antiqua" w:eastAsia="宋体" w:hAnsi="Book Antiqua" w:cs="宋体"/>
          <w:sz w:val="24"/>
          <w:szCs w:val="24"/>
        </w:rPr>
        <w:t xml:space="preserve"> National Cancer Institute 2013</w:t>
      </w:r>
      <w:r>
        <w:rPr>
          <w:rFonts w:ascii="Book Antiqua" w:eastAsia="宋体" w:hAnsi="Book Antiqua" w:cs="宋体" w:hint="eastAsia"/>
          <w:sz w:val="24"/>
          <w:szCs w:val="24"/>
          <w:lang w:eastAsia="zh-CN"/>
        </w:rPr>
        <w:t xml:space="preserve"> </w:t>
      </w:r>
      <w:r w:rsidRPr="008E03F0">
        <w:rPr>
          <w:rFonts w:ascii="Book Antiqua" w:eastAsia="宋体" w:hAnsi="Book Antiqua" w:cs="宋体"/>
          <w:sz w:val="24"/>
          <w:szCs w:val="24"/>
          <w:lang w:eastAsia="zh-CN"/>
        </w:rPr>
        <w:t>Available from: URL:</w:t>
      </w:r>
      <w:r>
        <w:rPr>
          <w:rFonts w:ascii="Book Antiqua" w:eastAsia="宋体" w:hAnsi="Book Antiqua" w:cs="宋体" w:hint="eastAsia"/>
          <w:sz w:val="24"/>
          <w:szCs w:val="24"/>
          <w:lang w:eastAsia="zh-CN"/>
        </w:rPr>
        <w:t xml:space="preserve"> </w:t>
      </w:r>
      <w:r w:rsidRPr="008E03F0">
        <w:rPr>
          <w:rFonts w:ascii="Book Antiqua" w:eastAsia="宋体" w:hAnsi="Book Antiqua" w:cs="宋体"/>
          <w:sz w:val="24"/>
          <w:szCs w:val="24"/>
          <w:lang w:eastAsia="zh-CN"/>
        </w:rPr>
        <w:t>http://seer.cancer.gov/archive/csr/1975_2010/</w:t>
      </w:r>
    </w:p>
    <w:p w14:paraId="07FB8A91" w14:textId="77777777" w:rsidR="008E03F0" w:rsidRPr="005D7737" w:rsidRDefault="008E03F0" w:rsidP="0001582A">
      <w:pPr>
        <w:spacing w:after="0" w:line="360" w:lineRule="auto"/>
        <w:jc w:val="both"/>
        <w:rPr>
          <w:rFonts w:ascii="Book Antiqua" w:eastAsia="宋体" w:hAnsi="Book Antiqua" w:cs="宋体"/>
          <w:sz w:val="24"/>
          <w:szCs w:val="24"/>
        </w:rPr>
      </w:pPr>
      <w:proofErr w:type="gramStart"/>
      <w:r w:rsidRPr="005D7737">
        <w:rPr>
          <w:rFonts w:ascii="Book Antiqua" w:eastAsia="宋体" w:hAnsi="Book Antiqua" w:cs="宋体"/>
          <w:sz w:val="24"/>
          <w:szCs w:val="24"/>
        </w:rPr>
        <w:t>6 </w:t>
      </w:r>
      <w:r w:rsidRPr="005D7737">
        <w:rPr>
          <w:rFonts w:ascii="Book Antiqua" w:eastAsia="宋体" w:hAnsi="Book Antiqua" w:cs="宋体"/>
          <w:b/>
          <w:bCs/>
          <w:sz w:val="24"/>
          <w:szCs w:val="24"/>
        </w:rPr>
        <w:t>Sturgeon SR</w:t>
      </w:r>
      <w:r w:rsidRPr="005D7737">
        <w:rPr>
          <w:rFonts w:ascii="Book Antiqua" w:eastAsia="宋体" w:hAnsi="Book Antiqua" w:cs="宋体"/>
          <w:sz w:val="24"/>
          <w:szCs w:val="24"/>
        </w:rPr>
        <w:t xml:space="preserve">, Brinton LA, </w:t>
      </w:r>
      <w:proofErr w:type="spellStart"/>
      <w:r w:rsidRPr="005D7737">
        <w:rPr>
          <w:rFonts w:ascii="Book Antiqua" w:eastAsia="宋体" w:hAnsi="Book Antiqua" w:cs="宋体"/>
          <w:sz w:val="24"/>
          <w:szCs w:val="24"/>
        </w:rPr>
        <w:t>Devesa</w:t>
      </w:r>
      <w:proofErr w:type="spellEnd"/>
      <w:r w:rsidRPr="005D7737">
        <w:rPr>
          <w:rFonts w:ascii="Book Antiqua" w:eastAsia="宋体" w:hAnsi="Book Antiqua" w:cs="宋体"/>
          <w:sz w:val="24"/>
          <w:szCs w:val="24"/>
        </w:rPr>
        <w:t xml:space="preserve"> SS, </w:t>
      </w:r>
      <w:proofErr w:type="spellStart"/>
      <w:r w:rsidRPr="005D7737">
        <w:rPr>
          <w:rFonts w:ascii="Book Antiqua" w:eastAsia="宋体" w:hAnsi="Book Antiqua" w:cs="宋体"/>
          <w:sz w:val="24"/>
          <w:szCs w:val="24"/>
        </w:rPr>
        <w:t>Kurman</w:t>
      </w:r>
      <w:proofErr w:type="spellEnd"/>
      <w:r w:rsidRPr="005D7737">
        <w:rPr>
          <w:rFonts w:ascii="Book Antiqua" w:eastAsia="宋体" w:hAnsi="Book Antiqua" w:cs="宋体"/>
          <w:sz w:val="24"/>
          <w:szCs w:val="24"/>
        </w:rPr>
        <w:t xml:space="preserve"> RJ.</w:t>
      </w:r>
      <w:proofErr w:type="gramEnd"/>
      <w:r w:rsidRPr="005D7737">
        <w:rPr>
          <w:rFonts w:ascii="Book Antiqua" w:eastAsia="宋体" w:hAnsi="Book Antiqua" w:cs="宋体"/>
          <w:sz w:val="24"/>
          <w:szCs w:val="24"/>
        </w:rPr>
        <w:t xml:space="preserve"> In situ and invasive vulvar cancer incidence trends (1973 to 1987). </w:t>
      </w:r>
      <w:r w:rsidRPr="005D7737">
        <w:rPr>
          <w:rFonts w:ascii="Book Antiqua" w:eastAsia="宋体" w:hAnsi="Book Antiqua" w:cs="宋体"/>
          <w:i/>
          <w:iCs/>
          <w:sz w:val="24"/>
          <w:szCs w:val="24"/>
        </w:rPr>
        <w:t xml:space="preserve">Am J </w:t>
      </w:r>
      <w:proofErr w:type="spellStart"/>
      <w:r w:rsidRPr="005D7737">
        <w:rPr>
          <w:rFonts w:ascii="Book Antiqua" w:eastAsia="宋体" w:hAnsi="Book Antiqua" w:cs="宋体"/>
          <w:i/>
          <w:iCs/>
          <w:sz w:val="24"/>
          <w:szCs w:val="24"/>
        </w:rPr>
        <w:t>Obstet</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sz w:val="24"/>
          <w:szCs w:val="24"/>
        </w:rPr>
        <w:t> 1992; </w:t>
      </w:r>
      <w:r w:rsidRPr="005D7737">
        <w:rPr>
          <w:rFonts w:ascii="Book Antiqua" w:eastAsia="宋体" w:hAnsi="Book Antiqua" w:cs="宋体"/>
          <w:b/>
          <w:bCs/>
          <w:sz w:val="24"/>
          <w:szCs w:val="24"/>
        </w:rPr>
        <w:t>166</w:t>
      </w:r>
      <w:r w:rsidRPr="005D7737">
        <w:rPr>
          <w:rFonts w:ascii="Book Antiqua" w:eastAsia="宋体" w:hAnsi="Book Antiqua" w:cs="宋体"/>
          <w:sz w:val="24"/>
          <w:szCs w:val="24"/>
        </w:rPr>
        <w:t>: 1482-1485 [PMID: 1595803 DOI: 10.1016/0002-9378(92)91623-I]</w:t>
      </w:r>
    </w:p>
    <w:p w14:paraId="57FF9B17"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7 </w:t>
      </w:r>
      <w:proofErr w:type="spellStart"/>
      <w:r w:rsidRPr="005D7737">
        <w:rPr>
          <w:rFonts w:ascii="Book Antiqua" w:eastAsia="宋体" w:hAnsi="Book Antiqua" w:cs="宋体"/>
          <w:b/>
          <w:bCs/>
          <w:sz w:val="24"/>
          <w:szCs w:val="24"/>
        </w:rPr>
        <w:t>Ansink</w:t>
      </w:r>
      <w:proofErr w:type="spellEnd"/>
      <w:r w:rsidRPr="005D7737">
        <w:rPr>
          <w:rFonts w:ascii="Book Antiqua" w:eastAsia="宋体" w:hAnsi="Book Antiqua" w:cs="宋体"/>
          <w:b/>
          <w:bCs/>
          <w:sz w:val="24"/>
          <w:szCs w:val="24"/>
        </w:rPr>
        <w:t xml:space="preserve"> A</w:t>
      </w:r>
      <w:r w:rsidRPr="005D7737">
        <w:rPr>
          <w:rFonts w:ascii="Book Antiqua" w:eastAsia="宋体" w:hAnsi="Book Antiqua" w:cs="宋体"/>
          <w:sz w:val="24"/>
          <w:szCs w:val="24"/>
        </w:rPr>
        <w:t xml:space="preserve">, van der </w:t>
      </w:r>
      <w:proofErr w:type="spellStart"/>
      <w:r w:rsidRPr="005D7737">
        <w:rPr>
          <w:rFonts w:ascii="Book Antiqua" w:eastAsia="宋体" w:hAnsi="Book Antiqua" w:cs="宋体"/>
          <w:sz w:val="24"/>
          <w:szCs w:val="24"/>
        </w:rPr>
        <w:t>Velden</w:t>
      </w:r>
      <w:proofErr w:type="spellEnd"/>
      <w:r w:rsidRPr="005D7737">
        <w:rPr>
          <w:rFonts w:ascii="Book Antiqua" w:eastAsia="宋体" w:hAnsi="Book Antiqua" w:cs="宋体"/>
          <w:sz w:val="24"/>
          <w:szCs w:val="24"/>
        </w:rPr>
        <w:t xml:space="preserve"> J. Surgical interventions for early squamous cell carcinoma of the vulva. </w:t>
      </w:r>
      <w:r w:rsidRPr="005D7737">
        <w:rPr>
          <w:rFonts w:ascii="Book Antiqua" w:eastAsia="宋体" w:hAnsi="Book Antiqua" w:cs="宋体"/>
          <w:i/>
          <w:iCs/>
          <w:sz w:val="24"/>
          <w:szCs w:val="24"/>
        </w:rPr>
        <w:t xml:space="preserve">Cochrane Database </w:t>
      </w:r>
      <w:proofErr w:type="spellStart"/>
      <w:r w:rsidRPr="005D7737">
        <w:rPr>
          <w:rFonts w:ascii="Book Antiqua" w:eastAsia="宋体" w:hAnsi="Book Antiqua" w:cs="宋体"/>
          <w:i/>
          <w:iCs/>
          <w:sz w:val="24"/>
          <w:szCs w:val="24"/>
        </w:rPr>
        <w:t>Syst</w:t>
      </w:r>
      <w:proofErr w:type="spellEnd"/>
      <w:r w:rsidRPr="005D7737">
        <w:rPr>
          <w:rFonts w:ascii="Book Antiqua" w:eastAsia="宋体" w:hAnsi="Book Antiqua" w:cs="宋体"/>
          <w:i/>
          <w:iCs/>
          <w:sz w:val="24"/>
          <w:szCs w:val="24"/>
        </w:rPr>
        <w:t xml:space="preserve"> Rev</w:t>
      </w:r>
      <w:r w:rsidRPr="005D7737">
        <w:rPr>
          <w:rFonts w:ascii="Book Antiqua" w:eastAsia="宋体" w:hAnsi="Book Antiqua" w:cs="宋体"/>
          <w:sz w:val="24"/>
          <w:szCs w:val="24"/>
        </w:rPr>
        <w:t> 2000;</w:t>
      </w:r>
      <w:r w:rsidRPr="005D7737">
        <w:rPr>
          <w:rFonts w:ascii="Book Antiqua" w:eastAsia="宋体" w:hAnsi="Book Antiqua" w:cs="宋体"/>
          <w:b/>
          <w:sz w:val="24"/>
          <w:szCs w:val="24"/>
        </w:rPr>
        <w:t> </w:t>
      </w:r>
      <w:r w:rsidRPr="005D7737">
        <w:rPr>
          <w:rFonts w:ascii="Book Antiqua" w:eastAsia="宋体" w:hAnsi="Book Antiqua" w:cs="宋体" w:hint="eastAsia"/>
          <w:b/>
          <w:sz w:val="24"/>
          <w:szCs w:val="24"/>
        </w:rPr>
        <w:t>(2)</w:t>
      </w:r>
      <w:r w:rsidRPr="005D7737">
        <w:rPr>
          <w:rFonts w:ascii="Book Antiqua" w:eastAsia="宋体" w:hAnsi="Book Antiqua" w:cs="宋体"/>
          <w:b/>
          <w:sz w:val="24"/>
          <w:szCs w:val="24"/>
        </w:rPr>
        <w:t xml:space="preserve">: </w:t>
      </w:r>
      <w:r w:rsidRPr="005D7737">
        <w:rPr>
          <w:rFonts w:ascii="Book Antiqua" w:eastAsia="宋体" w:hAnsi="Book Antiqua" w:cs="宋体"/>
          <w:sz w:val="24"/>
          <w:szCs w:val="24"/>
        </w:rPr>
        <w:t>CD002036 [PMID: 10796849]</w:t>
      </w:r>
    </w:p>
    <w:p w14:paraId="03EDA6F6"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8 </w:t>
      </w:r>
      <w:proofErr w:type="spellStart"/>
      <w:r w:rsidRPr="005D7737">
        <w:rPr>
          <w:rFonts w:ascii="Book Antiqua" w:eastAsia="宋体" w:hAnsi="Book Antiqua" w:cs="宋体"/>
          <w:b/>
          <w:bCs/>
          <w:sz w:val="24"/>
          <w:szCs w:val="24"/>
        </w:rPr>
        <w:t>Magrina</w:t>
      </w:r>
      <w:proofErr w:type="spellEnd"/>
      <w:r w:rsidRPr="005D7737">
        <w:rPr>
          <w:rFonts w:ascii="Book Antiqua" w:eastAsia="宋体" w:hAnsi="Book Antiqua" w:cs="宋体"/>
          <w:b/>
          <w:bCs/>
          <w:sz w:val="24"/>
          <w:szCs w:val="24"/>
        </w:rPr>
        <w:t xml:space="preserve"> JF</w:t>
      </w:r>
      <w:r w:rsidRPr="005D7737">
        <w:rPr>
          <w:rFonts w:ascii="Book Antiqua" w:eastAsia="宋体" w:hAnsi="Book Antiqua" w:cs="宋体"/>
          <w:sz w:val="24"/>
          <w:szCs w:val="24"/>
        </w:rPr>
        <w:t>, Gonzalez-</w:t>
      </w:r>
      <w:proofErr w:type="spellStart"/>
      <w:r w:rsidRPr="005D7737">
        <w:rPr>
          <w:rFonts w:ascii="Book Antiqua" w:eastAsia="宋体" w:hAnsi="Book Antiqua" w:cs="宋体"/>
          <w:sz w:val="24"/>
          <w:szCs w:val="24"/>
        </w:rPr>
        <w:t>Bosquet</w:t>
      </w:r>
      <w:proofErr w:type="spellEnd"/>
      <w:r w:rsidRPr="005D7737">
        <w:rPr>
          <w:rFonts w:ascii="Book Antiqua" w:eastAsia="宋体" w:hAnsi="Book Antiqua" w:cs="宋体"/>
          <w:sz w:val="24"/>
          <w:szCs w:val="24"/>
        </w:rPr>
        <w:t xml:space="preserve"> J, Weaver AL, </w:t>
      </w:r>
      <w:proofErr w:type="spellStart"/>
      <w:r w:rsidRPr="005D7737">
        <w:rPr>
          <w:rFonts w:ascii="Book Antiqua" w:eastAsia="宋体" w:hAnsi="Book Antiqua" w:cs="宋体"/>
          <w:sz w:val="24"/>
          <w:szCs w:val="24"/>
        </w:rPr>
        <w:t>Gaffey</w:t>
      </w:r>
      <w:proofErr w:type="spellEnd"/>
      <w:r w:rsidRPr="005D7737">
        <w:rPr>
          <w:rFonts w:ascii="Book Antiqua" w:eastAsia="宋体" w:hAnsi="Book Antiqua" w:cs="宋体"/>
          <w:sz w:val="24"/>
          <w:szCs w:val="24"/>
        </w:rPr>
        <w:t xml:space="preserve"> TA, Webb MJ, </w:t>
      </w:r>
      <w:proofErr w:type="spellStart"/>
      <w:r w:rsidRPr="005D7737">
        <w:rPr>
          <w:rFonts w:ascii="Book Antiqua" w:eastAsia="宋体" w:hAnsi="Book Antiqua" w:cs="宋体"/>
          <w:sz w:val="24"/>
          <w:szCs w:val="24"/>
        </w:rPr>
        <w:t>Podratz</w:t>
      </w:r>
      <w:proofErr w:type="spellEnd"/>
      <w:r w:rsidRPr="005D7737">
        <w:rPr>
          <w:rFonts w:ascii="Book Antiqua" w:eastAsia="宋体" w:hAnsi="Book Antiqua" w:cs="宋体"/>
          <w:sz w:val="24"/>
          <w:szCs w:val="24"/>
        </w:rPr>
        <w:t xml:space="preserve"> KC, Cornella JL. Primary squamous cell cancer of the vulva: radical versus modified radical vulvar surgery.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1998; </w:t>
      </w:r>
      <w:r w:rsidRPr="005D7737">
        <w:rPr>
          <w:rFonts w:ascii="Book Antiqua" w:eastAsia="宋体" w:hAnsi="Book Antiqua" w:cs="宋体"/>
          <w:b/>
          <w:bCs/>
          <w:sz w:val="24"/>
          <w:szCs w:val="24"/>
        </w:rPr>
        <w:t>71</w:t>
      </w:r>
      <w:r w:rsidRPr="005D7737">
        <w:rPr>
          <w:rFonts w:ascii="Book Antiqua" w:eastAsia="宋体" w:hAnsi="Book Antiqua" w:cs="宋体"/>
          <w:sz w:val="24"/>
          <w:szCs w:val="24"/>
        </w:rPr>
        <w:t>: 116-121 [PMID: 9784331 DOI: 10.1006/gyno.1998.5149]</w:t>
      </w:r>
    </w:p>
    <w:p w14:paraId="4F2AEA88"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9 </w:t>
      </w:r>
      <w:r w:rsidRPr="005D7737">
        <w:rPr>
          <w:rFonts w:ascii="Book Antiqua" w:eastAsia="宋体" w:hAnsi="Book Antiqua" w:cs="宋体"/>
          <w:b/>
          <w:bCs/>
          <w:sz w:val="24"/>
          <w:szCs w:val="24"/>
        </w:rPr>
        <w:t>Falconer AD</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Hirschowitz</w:t>
      </w:r>
      <w:proofErr w:type="spellEnd"/>
      <w:r w:rsidRPr="005D7737">
        <w:rPr>
          <w:rFonts w:ascii="Book Antiqua" w:eastAsia="宋体" w:hAnsi="Book Antiqua" w:cs="宋体"/>
          <w:sz w:val="24"/>
          <w:szCs w:val="24"/>
        </w:rPr>
        <w:t xml:space="preserve"> L, Weeks J, Murdoch J. </w:t>
      </w:r>
      <w:proofErr w:type="gramStart"/>
      <w:r w:rsidRPr="005D7737">
        <w:rPr>
          <w:rFonts w:ascii="Book Antiqua" w:eastAsia="宋体" w:hAnsi="Book Antiqua" w:cs="宋体"/>
          <w:sz w:val="24"/>
          <w:szCs w:val="24"/>
        </w:rPr>
        <w:t xml:space="preserve">The impact of improving outcomes guidance on surgical management of </w:t>
      </w:r>
      <w:proofErr w:type="spellStart"/>
      <w:r w:rsidRPr="005D7737">
        <w:rPr>
          <w:rFonts w:ascii="Book Antiqua" w:eastAsia="宋体" w:hAnsi="Book Antiqua" w:cs="宋体"/>
          <w:sz w:val="24"/>
          <w:szCs w:val="24"/>
        </w:rPr>
        <w:t>vulval</w:t>
      </w:r>
      <w:proofErr w:type="spellEnd"/>
      <w:r w:rsidRPr="005D7737">
        <w:rPr>
          <w:rFonts w:ascii="Book Antiqua" w:eastAsia="宋体" w:hAnsi="Book Antiqua" w:cs="宋体"/>
          <w:sz w:val="24"/>
          <w:szCs w:val="24"/>
        </w:rPr>
        <w:t xml:space="preserve"> squamous cell cancer in southwest England (1997-2002).</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BJOG</w:t>
      </w:r>
      <w:r w:rsidRPr="005D7737">
        <w:rPr>
          <w:rFonts w:ascii="Book Antiqua" w:eastAsia="宋体" w:hAnsi="Book Antiqua" w:cs="宋体"/>
          <w:sz w:val="24"/>
          <w:szCs w:val="24"/>
        </w:rPr>
        <w:t> 2007; </w:t>
      </w:r>
      <w:r w:rsidRPr="005D7737">
        <w:rPr>
          <w:rFonts w:ascii="Book Antiqua" w:eastAsia="宋体" w:hAnsi="Book Antiqua" w:cs="宋体"/>
          <w:b/>
          <w:bCs/>
          <w:sz w:val="24"/>
          <w:szCs w:val="24"/>
        </w:rPr>
        <w:t>114</w:t>
      </w:r>
      <w:r w:rsidRPr="005D7737">
        <w:rPr>
          <w:rFonts w:ascii="Book Antiqua" w:eastAsia="宋体" w:hAnsi="Book Antiqua" w:cs="宋体"/>
          <w:sz w:val="24"/>
          <w:szCs w:val="24"/>
        </w:rPr>
        <w:t>: 391-397 [PMID: 17378814 DOI: 10.1111/j.1471-0528.2006.01181.x]</w:t>
      </w:r>
    </w:p>
    <w:p w14:paraId="3C7441F7"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lastRenderedPageBreak/>
        <w:t>10 </w:t>
      </w:r>
      <w:r w:rsidRPr="005D7737">
        <w:rPr>
          <w:rFonts w:ascii="Book Antiqua" w:eastAsia="宋体" w:hAnsi="Book Antiqua" w:cs="宋体"/>
          <w:b/>
          <w:bCs/>
          <w:sz w:val="24"/>
          <w:szCs w:val="24"/>
        </w:rPr>
        <w:t>Heaps JM</w:t>
      </w:r>
      <w:r w:rsidRPr="005D7737">
        <w:rPr>
          <w:rFonts w:ascii="Book Antiqua" w:eastAsia="宋体" w:hAnsi="Book Antiqua" w:cs="宋体"/>
          <w:sz w:val="24"/>
          <w:szCs w:val="24"/>
        </w:rPr>
        <w:t xml:space="preserve">, Fu YS, </w:t>
      </w:r>
      <w:proofErr w:type="spellStart"/>
      <w:r w:rsidRPr="005D7737">
        <w:rPr>
          <w:rFonts w:ascii="Book Antiqua" w:eastAsia="宋体" w:hAnsi="Book Antiqua" w:cs="宋体"/>
          <w:sz w:val="24"/>
          <w:szCs w:val="24"/>
        </w:rPr>
        <w:t>Montz</w:t>
      </w:r>
      <w:proofErr w:type="spellEnd"/>
      <w:r w:rsidRPr="005D7737">
        <w:rPr>
          <w:rFonts w:ascii="Book Antiqua" w:eastAsia="宋体" w:hAnsi="Book Antiqua" w:cs="宋体"/>
          <w:sz w:val="24"/>
          <w:szCs w:val="24"/>
        </w:rPr>
        <w:t xml:space="preserve"> FJ, Hacker NF, </w:t>
      </w:r>
      <w:proofErr w:type="spellStart"/>
      <w:r w:rsidRPr="005D7737">
        <w:rPr>
          <w:rFonts w:ascii="Book Antiqua" w:eastAsia="宋体" w:hAnsi="Book Antiqua" w:cs="宋体"/>
          <w:sz w:val="24"/>
          <w:szCs w:val="24"/>
        </w:rPr>
        <w:t>Berek</w:t>
      </w:r>
      <w:proofErr w:type="spellEnd"/>
      <w:r w:rsidRPr="005D7737">
        <w:rPr>
          <w:rFonts w:ascii="Book Antiqua" w:eastAsia="宋体" w:hAnsi="Book Antiqua" w:cs="宋体"/>
          <w:sz w:val="24"/>
          <w:szCs w:val="24"/>
        </w:rPr>
        <w:t xml:space="preserve"> JS. </w:t>
      </w:r>
      <w:proofErr w:type="gramStart"/>
      <w:r w:rsidRPr="005D7737">
        <w:rPr>
          <w:rFonts w:ascii="Book Antiqua" w:eastAsia="宋体" w:hAnsi="Book Antiqua" w:cs="宋体"/>
          <w:sz w:val="24"/>
          <w:szCs w:val="24"/>
        </w:rPr>
        <w:t>Surgical-pathologic variables predictive of local recurrence in squamous cell carcinoma of the vulva.</w:t>
      </w:r>
      <w:proofErr w:type="gramEnd"/>
      <w:r w:rsidRPr="005D7737">
        <w:rPr>
          <w:rFonts w:ascii="Book Antiqua" w:eastAsia="宋体" w:hAnsi="Book Antiqua" w:cs="宋体"/>
          <w:sz w:val="24"/>
          <w:szCs w:val="24"/>
        </w:rPr>
        <w:t>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1990; </w:t>
      </w:r>
      <w:r w:rsidRPr="005D7737">
        <w:rPr>
          <w:rFonts w:ascii="Book Antiqua" w:eastAsia="宋体" w:hAnsi="Book Antiqua" w:cs="宋体"/>
          <w:b/>
          <w:bCs/>
          <w:sz w:val="24"/>
          <w:szCs w:val="24"/>
        </w:rPr>
        <w:t>38</w:t>
      </w:r>
      <w:r w:rsidRPr="005D7737">
        <w:rPr>
          <w:rFonts w:ascii="Book Antiqua" w:eastAsia="宋体" w:hAnsi="Book Antiqua" w:cs="宋体"/>
          <w:sz w:val="24"/>
          <w:szCs w:val="24"/>
        </w:rPr>
        <w:t>: 309-314 [PMID: 2227541 DOI: 10.1016/0090-8258(90)90064-R]</w:t>
      </w:r>
    </w:p>
    <w:p w14:paraId="53138369"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11 </w:t>
      </w:r>
      <w:r w:rsidRPr="005D7737">
        <w:rPr>
          <w:rFonts w:ascii="Book Antiqua" w:eastAsia="宋体" w:hAnsi="Book Antiqua" w:cs="宋体"/>
          <w:b/>
          <w:bCs/>
          <w:sz w:val="24"/>
          <w:szCs w:val="24"/>
        </w:rPr>
        <w:t>Burke TW</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Levenback</w:t>
      </w:r>
      <w:proofErr w:type="spellEnd"/>
      <w:r w:rsidRPr="005D7737">
        <w:rPr>
          <w:rFonts w:ascii="Book Antiqua" w:eastAsia="宋体" w:hAnsi="Book Antiqua" w:cs="宋体"/>
          <w:sz w:val="24"/>
          <w:szCs w:val="24"/>
        </w:rPr>
        <w:t xml:space="preserve"> C, Coleman RL, Morris M, Silva EG, </w:t>
      </w:r>
      <w:proofErr w:type="spellStart"/>
      <w:r w:rsidRPr="005D7737">
        <w:rPr>
          <w:rFonts w:ascii="Book Antiqua" w:eastAsia="宋体" w:hAnsi="Book Antiqua" w:cs="宋体"/>
          <w:sz w:val="24"/>
          <w:szCs w:val="24"/>
        </w:rPr>
        <w:t>Gershenson</w:t>
      </w:r>
      <w:proofErr w:type="spellEnd"/>
      <w:r w:rsidRPr="005D7737">
        <w:rPr>
          <w:rFonts w:ascii="Book Antiqua" w:eastAsia="宋体" w:hAnsi="Book Antiqua" w:cs="宋体"/>
          <w:sz w:val="24"/>
          <w:szCs w:val="24"/>
        </w:rPr>
        <w:t xml:space="preserve"> DM. Surgical therapy of T1 and T2 vulvar carcinoma: further experience with radical wide excision and selective inguinal lymphadenectomy.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1995; </w:t>
      </w:r>
      <w:r w:rsidRPr="005D7737">
        <w:rPr>
          <w:rFonts w:ascii="Book Antiqua" w:eastAsia="宋体" w:hAnsi="Book Antiqua" w:cs="宋体"/>
          <w:b/>
          <w:bCs/>
          <w:sz w:val="24"/>
          <w:szCs w:val="24"/>
        </w:rPr>
        <w:t>57</w:t>
      </w:r>
      <w:r w:rsidRPr="005D7737">
        <w:rPr>
          <w:rFonts w:ascii="Book Antiqua" w:eastAsia="宋体" w:hAnsi="Book Antiqua" w:cs="宋体"/>
          <w:sz w:val="24"/>
          <w:szCs w:val="24"/>
        </w:rPr>
        <w:t>: 215-220 [PMID: 7729737 DOI: 10.1006/gyno.1995.1128]</w:t>
      </w:r>
    </w:p>
    <w:p w14:paraId="2EA53574" w14:textId="77777777" w:rsidR="008E03F0" w:rsidRPr="005D7737" w:rsidRDefault="008E03F0" w:rsidP="0001582A">
      <w:pPr>
        <w:spacing w:after="0" w:line="360" w:lineRule="auto"/>
        <w:jc w:val="both"/>
        <w:rPr>
          <w:rFonts w:ascii="Book Antiqua" w:eastAsia="宋体" w:hAnsi="Book Antiqua" w:cs="宋体"/>
          <w:sz w:val="24"/>
          <w:szCs w:val="24"/>
        </w:rPr>
      </w:pPr>
      <w:proofErr w:type="gramStart"/>
      <w:r w:rsidRPr="005D7737">
        <w:rPr>
          <w:rFonts w:ascii="Book Antiqua" w:eastAsia="宋体" w:hAnsi="Book Antiqua" w:cs="宋体"/>
          <w:sz w:val="24"/>
          <w:szCs w:val="24"/>
        </w:rPr>
        <w:t>12 </w:t>
      </w:r>
      <w:r w:rsidRPr="005D7737">
        <w:rPr>
          <w:rFonts w:ascii="Book Antiqua" w:eastAsia="宋体" w:hAnsi="Book Antiqua" w:cs="宋体"/>
          <w:b/>
          <w:bCs/>
          <w:sz w:val="24"/>
          <w:szCs w:val="24"/>
        </w:rPr>
        <w:t>Hacker NF</w:t>
      </w:r>
      <w:r w:rsidRPr="005D7737">
        <w:rPr>
          <w:rFonts w:ascii="Book Antiqua" w:eastAsia="宋体" w:hAnsi="Book Antiqua" w:cs="宋体"/>
          <w:sz w:val="24"/>
          <w:szCs w:val="24"/>
        </w:rPr>
        <w:t xml:space="preserve">, Van der </w:t>
      </w:r>
      <w:proofErr w:type="spellStart"/>
      <w:r w:rsidRPr="005D7737">
        <w:rPr>
          <w:rFonts w:ascii="Book Antiqua" w:eastAsia="宋体" w:hAnsi="Book Antiqua" w:cs="宋体"/>
          <w:sz w:val="24"/>
          <w:szCs w:val="24"/>
        </w:rPr>
        <w:t>Velden</w:t>
      </w:r>
      <w:proofErr w:type="spellEnd"/>
      <w:r w:rsidRPr="005D7737">
        <w:rPr>
          <w:rFonts w:ascii="Book Antiqua" w:eastAsia="宋体" w:hAnsi="Book Antiqua" w:cs="宋体"/>
          <w:sz w:val="24"/>
          <w:szCs w:val="24"/>
        </w:rPr>
        <w:t xml:space="preserve"> J. Conservative management of early vulvar cancer.</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Cancer</w:t>
      </w:r>
      <w:r w:rsidRPr="005D7737">
        <w:rPr>
          <w:rFonts w:ascii="Book Antiqua" w:eastAsia="宋体" w:hAnsi="Book Antiqua" w:cs="宋体"/>
          <w:sz w:val="24"/>
          <w:szCs w:val="24"/>
        </w:rPr>
        <w:t> 1993; </w:t>
      </w:r>
      <w:r w:rsidRPr="005D7737">
        <w:rPr>
          <w:rFonts w:ascii="Book Antiqua" w:eastAsia="宋体" w:hAnsi="Book Antiqua" w:cs="宋体"/>
          <w:b/>
          <w:bCs/>
          <w:sz w:val="24"/>
          <w:szCs w:val="24"/>
        </w:rPr>
        <w:t>71</w:t>
      </w:r>
      <w:r w:rsidRPr="005D7737">
        <w:rPr>
          <w:rFonts w:ascii="Book Antiqua" w:eastAsia="宋体" w:hAnsi="Book Antiqua" w:cs="宋体"/>
          <w:sz w:val="24"/>
          <w:szCs w:val="24"/>
        </w:rPr>
        <w:t>: 1673-1677 [PMID: 8431905 DOI: 10.1002/cncr.2820710436]</w:t>
      </w:r>
    </w:p>
    <w:p w14:paraId="1300629C"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13 </w:t>
      </w:r>
      <w:r w:rsidRPr="005D7737">
        <w:rPr>
          <w:rFonts w:ascii="Book Antiqua" w:eastAsia="宋体" w:hAnsi="Book Antiqua" w:cs="宋体"/>
          <w:b/>
          <w:bCs/>
          <w:sz w:val="24"/>
          <w:szCs w:val="24"/>
        </w:rPr>
        <w:t xml:space="preserve">van der </w:t>
      </w:r>
      <w:proofErr w:type="spellStart"/>
      <w:r w:rsidRPr="005D7737">
        <w:rPr>
          <w:rFonts w:ascii="Book Antiqua" w:eastAsia="宋体" w:hAnsi="Book Antiqua" w:cs="宋体"/>
          <w:b/>
          <w:bCs/>
          <w:sz w:val="24"/>
          <w:szCs w:val="24"/>
        </w:rPr>
        <w:t>Velden</w:t>
      </w:r>
      <w:proofErr w:type="spellEnd"/>
      <w:r w:rsidRPr="005D7737">
        <w:rPr>
          <w:rFonts w:ascii="Book Antiqua" w:eastAsia="宋体" w:hAnsi="Book Antiqua" w:cs="宋体"/>
          <w:b/>
          <w:bCs/>
          <w:sz w:val="24"/>
          <w:szCs w:val="24"/>
        </w:rPr>
        <w:t xml:space="preserve"> J</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Fons</w:t>
      </w:r>
      <w:proofErr w:type="spellEnd"/>
      <w:r w:rsidRPr="005D7737">
        <w:rPr>
          <w:rFonts w:ascii="Book Antiqua" w:eastAsia="宋体" w:hAnsi="Book Antiqua" w:cs="宋体"/>
          <w:sz w:val="24"/>
          <w:szCs w:val="24"/>
        </w:rPr>
        <w:t xml:space="preserve"> G, Lawrie TA. </w:t>
      </w:r>
      <w:proofErr w:type="gramStart"/>
      <w:r w:rsidRPr="005D7737">
        <w:rPr>
          <w:rFonts w:ascii="Book Antiqua" w:eastAsia="宋体" w:hAnsi="Book Antiqua" w:cs="宋体"/>
          <w:sz w:val="24"/>
          <w:szCs w:val="24"/>
        </w:rPr>
        <w:t>Primary groin irradiation versus primary groin surgery for early vulvar cancer.</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 xml:space="preserve">Cochrane Database </w:t>
      </w:r>
      <w:proofErr w:type="spellStart"/>
      <w:r w:rsidRPr="005D7737">
        <w:rPr>
          <w:rFonts w:ascii="Book Antiqua" w:eastAsia="宋体" w:hAnsi="Book Antiqua" w:cs="宋体"/>
          <w:i/>
          <w:iCs/>
          <w:sz w:val="24"/>
          <w:szCs w:val="24"/>
        </w:rPr>
        <w:t>Syst</w:t>
      </w:r>
      <w:proofErr w:type="spellEnd"/>
      <w:r w:rsidRPr="005D7737">
        <w:rPr>
          <w:rFonts w:ascii="Book Antiqua" w:eastAsia="宋体" w:hAnsi="Book Antiqua" w:cs="宋体"/>
          <w:i/>
          <w:iCs/>
          <w:sz w:val="24"/>
          <w:szCs w:val="24"/>
        </w:rPr>
        <w:t xml:space="preserve"> Rev</w:t>
      </w:r>
      <w:r w:rsidRPr="005D7737">
        <w:rPr>
          <w:rFonts w:ascii="Book Antiqua" w:eastAsia="宋体" w:hAnsi="Book Antiqua" w:cs="宋体"/>
          <w:sz w:val="24"/>
          <w:szCs w:val="24"/>
        </w:rPr>
        <w:t> 2011; </w:t>
      </w:r>
      <w:r w:rsidRPr="005D7737">
        <w:rPr>
          <w:rFonts w:ascii="Book Antiqua" w:eastAsia="宋体" w:hAnsi="Book Antiqua" w:cs="宋体" w:hint="eastAsia"/>
          <w:b/>
          <w:sz w:val="24"/>
          <w:szCs w:val="24"/>
        </w:rPr>
        <w:t>(5)</w:t>
      </w:r>
      <w:r w:rsidRPr="005D7737">
        <w:rPr>
          <w:rFonts w:ascii="Book Antiqua" w:eastAsia="宋体" w:hAnsi="Book Antiqua" w:cs="宋体"/>
          <w:b/>
          <w:sz w:val="24"/>
          <w:szCs w:val="24"/>
        </w:rPr>
        <w:t>:</w:t>
      </w:r>
      <w:r w:rsidRPr="005D7737">
        <w:rPr>
          <w:rFonts w:ascii="Book Antiqua" w:eastAsia="宋体" w:hAnsi="Book Antiqua" w:cs="宋体"/>
          <w:sz w:val="24"/>
          <w:szCs w:val="24"/>
        </w:rPr>
        <w:t xml:space="preserve"> CD002224 [PMID: 21563133 DOI: 10.1002/14651858.CD002224.]</w:t>
      </w:r>
    </w:p>
    <w:p w14:paraId="10D3A862"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14 </w:t>
      </w:r>
      <w:r w:rsidRPr="005D7737">
        <w:rPr>
          <w:rFonts w:ascii="Book Antiqua" w:eastAsia="宋体" w:hAnsi="Book Antiqua" w:cs="宋体"/>
          <w:b/>
          <w:bCs/>
          <w:sz w:val="24"/>
          <w:szCs w:val="24"/>
        </w:rPr>
        <w:t xml:space="preserve">De </w:t>
      </w:r>
      <w:proofErr w:type="spellStart"/>
      <w:r w:rsidRPr="005D7737">
        <w:rPr>
          <w:rFonts w:ascii="Book Antiqua" w:eastAsia="宋体" w:hAnsi="Book Antiqua" w:cs="宋体"/>
          <w:b/>
          <w:bCs/>
          <w:sz w:val="24"/>
          <w:szCs w:val="24"/>
        </w:rPr>
        <w:t>Hullu</w:t>
      </w:r>
      <w:proofErr w:type="spellEnd"/>
      <w:r w:rsidRPr="005D7737">
        <w:rPr>
          <w:rFonts w:ascii="Book Antiqua" w:eastAsia="宋体" w:hAnsi="Book Antiqua" w:cs="宋体"/>
          <w:b/>
          <w:bCs/>
          <w:sz w:val="24"/>
          <w:szCs w:val="24"/>
        </w:rPr>
        <w:t xml:space="preserve"> JA</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Hollema</w:t>
      </w:r>
      <w:proofErr w:type="spellEnd"/>
      <w:r w:rsidRPr="005D7737">
        <w:rPr>
          <w:rFonts w:ascii="Book Antiqua" w:eastAsia="宋体" w:hAnsi="Book Antiqua" w:cs="宋体"/>
          <w:sz w:val="24"/>
          <w:szCs w:val="24"/>
        </w:rPr>
        <w:t xml:space="preserve"> H, </w:t>
      </w:r>
      <w:proofErr w:type="spellStart"/>
      <w:r w:rsidRPr="005D7737">
        <w:rPr>
          <w:rFonts w:ascii="Book Antiqua" w:eastAsia="宋体" w:hAnsi="Book Antiqua" w:cs="宋体"/>
          <w:sz w:val="24"/>
          <w:szCs w:val="24"/>
        </w:rPr>
        <w:t>Lolkema</w:t>
      </w:r>
      <w:proofErr w:type="spellEnd"/>
      <w:r w:rsidRPr="005D7737">
        <w:rPr>
          <w:rFonts w:ascii="Book Antiqua" w:eastAsia="宋体" w:hAnsi="Book Antiqua" w:cs="宋体"/>
          <w:sz w:val="24"/>
          <w:szCs w:val="24"/>
        </w:rPr>
        <w:t xml:space="preserve"> S, </w:t>
      </w:r>
      <w:proofErr w:type="spellStart"/>
      <w:r w:rsidRPr="005D7737">
        <w:rPr>
          <w:rFonts w:ascii="Book Antiqua" w:eastAsia="宋体" w:hAnsi="Book Antiqua" w:cs="宋体"/>
          <w:sz w:val="24"/>
          <w:szCs w:val="24"/>
        </w:rPr>
        <w:t>Boezen</w:t>
      </w:r>
      <w:proofErr w:type="spellEnd"/>
      <w:r w:rsidRPr="005D7737">
        <w:rPr>
          <w:rFonts w:ascii="Book Antiqua" w:eastAsia="宋体" w:hAnsi="Book Antiqua" w:cs="宋体"/>
          <w:sz w:val="24"/>
          <w:szCs w:val="24"/>
        </w:rPr>
        <w:t xml:space="preserve"> M, </w:t>
      </w:r>
      <w:proofErr w:type="spellStart"/>
      <w:r w:rsidRPr="005D7737">
        <w:rPr>
          <w:rFonts w:ascii="Book Antiqua" w:eastAsia="宋体" w:hAnsi="Book Antiqua" w:cs="宋体"/>
          <w:sz w:val="24"/>
          <w:szCs w:val="24"/>
        </w:rPr>
        <w:t>Boonstra</w:t>
      </w:r>
      <w:proofErr w:type="spellEnd"/>
      <w:r w:rsidRPr="005D7737">
        <w:rPr>
          <w:rFonts w:ascii="Book Antiqua" w:eastAsia="宋体" w:hAnsi="Book Antiqua" w:cs="宋体"/>
          <w:sz w:val="24"/>
          <w:szCs w:val="24"/>
        </w:rPr>
        <w:t xml:space="preserve"> H, Burger MP, </w:t>
      </w:r>
      <w:proofErr w:type="spellStart"/>
      <w:r w:rsidRPr="005D7737">
        <w:rPr>
          <w:rFonts w:ascii="Book Antiqua" w:eastAsia="宋体" w:hAnsi="Book Antiqua" w:cs="宋体"/>
          <w:sz w:val="24"/>
          <w:szCs w:val="24"/>
        </w:rPr>
        <w:t>Aalders</w:t>
      </w:r>
      <w:proofErr w:type="spellEnd"/>
      <w:r w:rsidRPr="005D7737">
        <w:rPr>
          <w:rFonts w:ascii="Book Antiqua" w:eastAsia="宋体" w:hAnsi="Book Antiqua" w:cs="宋体"/>
          <w:sz w:val="24"/>
          <w:szCs w:val="24"/>
        </w:rPr>
        <w:t xml:space="preserve"> JG, </w:t>
      </w:r>
      <w:proofErr w:type="spellStart"/>
      <w:r w:rsidRPr="005D7737">
        <w:rPr>
          <w:rFonts w:ascii="Book Antiqua" w:eastAsia="宋体" w:hAnsi="Book Antiqua" w:cs="宋体"/>
          <w:sz w:val="24"/>
          <w:szCs w:val="24"/>
        </w:rPr>
        <w:t>Mourits</w:t>
      </w:r>
      <w:proofErr w:type="spellEnd"/>
      <w:r w:rsidRPr="005D7737">
        <w:rPr>
          <w:rFonts w:ascii="Book Antiqua" w:eastAsia="宋体" w:hAnsi="Book Antiqua" w:cs="宋体"/>
          <w:sz w:val="24"/>
          <w:szCs w:val="24"/>
        </w:rPr>
        <w:t xml:space="preserve"> MJ, Van Der Zee AG. Vulvar carcinoma. </w:t>
      </w:r>
      <w:proofErr w:type="gramStart"/>
      <w:r w:rsidRPr="005D7737">
        <w:rPr>
          <w:rFonts w:ascii="Book Antiqua" w:eastAsia="宋体" w:hAnsi="Book Antiqua" w:cs="宋体"/>
          <w:sz w:val="24"/>
          <w:szCs w:val="24"/>
        </w:rPr>
        <w:t>The price of less radical surgery.</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Cancer</w:t>
      </w:r>
      <w:r w:rsidRPr="005D7737">
        <w:rPr>
          <w:rFonts w:ascii="Book Antiqua" w:eastAsia="宋体" w:hAnsi="Book Antiqua" w:cs="宋体"/>
          <w:sz w:val="24"/>
          <w:szCs w:val="24"/>
        </w:rPr>
        <w:t> 2002; </w:t>
      </w:r>
      <w:r w:rsidRPr="005D7737">
        <w:rPr>
          <w:rFonts w:ascii="Book Antiqua" w:eastAsia="宋体" w:hAnsi="Book Antiqua" w:cs="宋体"/>
          <w:b/>
          <w:bCs/>
          <w:sz w:val="24"/>
          <w:szCs w:val="24"/>
        </w:rPr>
        <w:t>95</w:t>
      </w:r>
      <w:r w:rsidRPr="005D7737">
        <w:rPr>
          <w:rFonts w:ascii="Book Antiqua" w:eastAsia="宋体" w:hAnsi="Book Antiqua" w:cs="宋体"/>
          <w:sz w:val="24"/>
          <w:szCs w:val="24"/>
        </w:rPr>
        <w:t>: 2331-2338 [PMID: 12436439 DOI: 10.1002/cncr.10969]</w:t>
      </w:r>
    </w:p>
    <w:p w14:paraId="22EF6370"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15 </w:t>
      </w:r>
      <w:proofErr w:type="spellStart"/>
      <w:r w:rsidRPr="005D7737">
        <w:rPr>
          <w:rFonts w:ascii="Book Antiqua" w:eastAsia="宋体" w:hAnsi="Book Antiqua" w:cs="宋体"/>
          <w:b/>
          <w:bCs/>
          <w:sz w:val="24"/>
          <w:szCs w:val="24"/>
        </w:rPr>
        <w:t>Rouzier</w:t>
      </w:r>
      <w:proofErr w:type="spellEnd"/>
      <w:r w:rsidRPr="005D7737">
        <w:rPr>
          <w:rFonts w:ascii="Book Antiqua" w:eastAsia="宋体" w:hAnsi="Book Antiqua" w:cs="宋体"/>
          <w:b/>
          <w:bCs/>
          <w:sz w:val="24"/>
          <w:szCs w:val="24"/>
        </w:rPr>
        <w:t xml:space="preserve"> R</w:t>
      </w:r>
      <w:r w:rsidRPr="005D7737">
        <w:rPr>
          <w:rFonts w:ascii="Book Antiqua" w:eastAsia="宋体" w:hAnsi="Book Antiqua" w:cs="宋体"/>
          <w:sz w:val="24"/>
          <w:szCs w:val="24"/>
        </w:rPr>
        <w:t xml:space="preserve">, Haddad B, </w:t>
      </w:r>
      <w:proofErr w:type="spellStart"/>
      <w:r w:rsidRPr="005D7737">
        <w:rPr>
          <w:rFonts w:ascii="Book Antiqua" w:eastAsia="宋体" w:hAnsi="Book Antiqua" w:cs="宋体"/>
          <w:sz w:val="24"/>
          <w:szCs w:val="24"/>
        </w:rPr>
        <w:t>Dubernard</w:t>
      </w:r>
      <w:proofErr w:type="spellEnd"/>
      <w:r w:rsidRPr="005D7737">
        <w:rPr>
          <w:rFonts w:ascii="Book Antiqua" w:eastAsia="宋体" w:hAnsi="Book Antiqua" w:cs="宋体"/>
          <w:sz w:val="24"/>
          <w:szCs w:val="24"/>
        </w:rPr>
        <w:t xml:space="preserve"> G, Dubois P, </w:t>
      </w:r>
      <w:proofErr w:type="spellStart"/>
      <w:r w:rsidRPr="005D7737">
        <w:rPr>
          <w:rFonts w:ascii="Book Antiqua" w:eastAsia="宋体" w:hAnsi="Book Antiqua" w:cs="宋体"/>
          <w:sz w:val="24"/>
          <w:szCs w:val="24"/>
        </w:rPr>
        <w:t>Paniel</w:t>
      </w:r>
      <w:proofErr w:type="spellEnd"/>
      <w:r w:rsidRPr="005D7737">
        <w:rPr>
          <w:rFonts w:ascii="Book Antiqua" w:eastAsia="宋体" w:hAnsi="Book Antiqua" w:cs="宋体"/>
          <w:sz w:val="24"/>
          <w:szCs w:val="24"/>
        </w:rPr>
        <w:t xml:space="preserve"> BJ. </w:t>
      </w:r>
      <w:proofErr w:type="spellStart"/>
      <w:r w:rsidRPr="005D7737">
        <w:rPr>
          <w:rFonts w:ascii="Book Antiqua" w:eastAsia="宋体" w:hAnsi="Book Antiqua" w:cs="宋体"/>
          <w:sz w:val="24"/>
          <w:szCs w:val="24"/>
        </w:rPr>
        <w:t>Inguinofemoral</w:t>
      </w:r>
      <w:proofErr w:type="spellEnd"/>
      <w:r w:rsidRPr="005D7737">
        <w:rPr>
          <w:rFonts w:ascii="Book Antiqua" w:eastAsia="宋体" w:hAnsi="Book Antiqua" w:cs="宋体"/>
          <w:sz w:val="24"/>
          <w:szCs w:val="24"/>
        </w:rPr>
        <w:t xml:space="preserve"> dissection for carcinoma of the vulva: effect of modifications of extent and technique on morbidity and survival. </w:t>
      </w:r>
      <w:r w:rsidRPr="005D7737">
        <w:rPr>
          <w:rFonts w:ascii="Book Antiqua" w:eastAsia="宋体" w:hAnsi="Book Antiqua" w:cs="宋体"/>
          <w:i/>
          <w:iCs/>
          <w:sz w:val="24"/>
          <w:szCs w:val="24"/>
        </w:rPr>
        <w:t xml:space="preserve">J Am </w:t>
      </w:r>
      <w:proofErr w:type="spellStart"/>
      <w:r w:rsidRPr="005D7737">
        <w:rPr>
          <w:rFonts w:ascii="Book Antiqua" w:eastAsia="宋体" w:hAnsi="Book Antiqua" w:cs="宋体"/>
          <w:i/>
          <w:iCs/>
          <w:sz w:val="24"/>
          <w:szCs w:val="24"/>
        </w:rPr>
        <w:t>Coll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Surg</w:t>
      </w:r>
      <w:proofErr w:type="spellEnd"/>
      <w:r w:rsidRPr="005D7737">
        <w:rPr>
          <w:rFonts w:ascii="Book Antiqua" w:eastAsia="宋体" w:hAnsi="Book Antiqua" w:cs="宋体"/>
          <w:sz w:val="24"/>
          <w:szCs w:val="24"/>
        </w:rPr>
        <w:t> 2003; </w:t>
      </w:r>
      <w:r w:rsidRPr="005D7737">
        <w:rPr>
          <w:rFonts w:ascii="Book Antiqua" w:eastAsia="宋体" w:hAnsi="Book Antiqua" w:cs="宋体"/>
          <w:b/>
          <w:bCs/>
          <w:sz w:val="24"/>
          <w:szCs w:val="24"/>
        </w:rPr>
        <w:t>196</w:t>
      </w:r>
      <w:r w:rsidRPr="005D7737">
        <w:rPr>
          <w:rFonts w:ascii="Book Antiqua" w:eastAsia="宋体" w:hAnsi="Book Antiqua" w:cs="宋体"/>
          <w:sz w:val="24"/>
          <w:szCs w:val="24"/>
        </w:rPr>
        <w:t>: 442-450 [PMID: 12648697 DOI: 10.1016/S1072-7515(02)01895-1]</w:t>
      </w:r>
    </w:p>
    <w:p w14:paraId="54C67D21"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16 </w:t>
      </w:r>
      <w:r w:rsidRPr="005D7737">
        <w:rPr>
          <w:rFonts w:ascii="Book Antiqua" w:eastAsia="宋体" w:hAnsi="Book Antiqua" w:cs="宋体"/>
          <w:b/>
          <w:bCs/>
          <w:sz w:val="24"/>
          <w:szCs w:val="24"/>
        </w:rPr>
        <w:t>Lawrie TA</w:t>
      </w:r>
      <w:r w:rsidRPr="005D7737">
        <w:rPr>
          <w:rFonts w:ascii="Book Antiqua" w:eastAsia="宋体" w:hAnsi="Book Antiqua" w:cs="宋体"/>
          <w:sz w:val="24"/>
          <w:szCs w:val="24"/>
        </w:rPr>
        <w:t xml:space="preserve">, Patel A, Martin-Hirsch PP, Bryant A, </w:t>
      </w:r>
      <w:proofErr w:type="spellStart"/>
      <w:r w:rsidRPr="005D7737">
        <w:rPr>
          <w:rFonts w:ascii="Book Antiqua" w:eastAsia="宋体" w:hAnsi="Book Antiqua" w:cs="宋体"/>
          <w:sz w:val="24"/>
          <w:szCs w:val="24"/>
        </w:rPr>
        <w:t>Ratnavelu</w:t>
      </w:r>
      <w:proofErr w:type="spellEnd"/>
      <w:r w:rsidRPr="005D7737">
        <w:rPr>
          <w:rFonts w:ascii="Book Antiqua" w:eastAsia="宋体" w:hAnsi="Book Antiqua" w:cs="宋体"/>
          <w:sz w:val="24"/>
          <w:szCs w:val="24"/>
        </w:rPr>
        <w:t xml:space="preserve"> ND, </w:t>
      </w:r>
      <w:proofErr w:type="spellStart"/>
      <w:r w:rsidRPr="005D7737">
        <w:rPr>
          <w:rFonts w:ascii="Book Antiqua" w:eastAsia="宋体" w:hAnsi="Book Antiqua" w:cs="宋体"/>
          <w:sz w:val="24"/>
          <w:szCs w:val="24"/>
        </w:rPr>
        <w:t>Naik</w:t>
      </w:r>
      <w:proofErr w:type="spellEnd"/>
      <w:r w:rsidRPr="005D7737">
        <w:rPr>
          <w:rFonts w:ascii="Book Antiqua" w:eastAsia="宋体" w:hAnsi="Book Antiqua" w:cs="宋体"/>
          <w:sz w:val="24"/>
          <w:szCs w:val="24"/>
        </w:rPr>
        <w:t xml:space="preserve"> R, </w:t>
      </w:r>
      <w:proofErr w:type="spellStart"/>
      <w:r w:rsidRPr="005D7737">
        <w:rPr>
          <w:rFonts w:ascii="Book Antiqua" w:eastAsia="宋体" w:hAnsi="Book Antiqua" w:cs="宋体"/>
          <w:sz w:val="24"/>
          <w:szCs w:val="24"/>
        </w:rPr>
        <w:t>Ralte</w:t>
      </w:r>
      <w:proofErr w:type="spellEnd"/>
      <w:r w:rsidRPr="005D7737">
        <w:rPr>
          <w:rFonts w:ascii="Book Antiqua" w:eastAsia="宋体" w:hAnsi="Book Antiqua" w:cs="宋体"/>
          <w:sz w:val="24"/>
          <w:szCs w:val="24"/>
        </w:rPr>
        <w:t xml:space="preserve"> A. Sentinel node assessment for diagnosis of groin lymph node involvement in </w:t>
      </w:r>
      <w:proofErr w:type="spellStart"/>
      <w:r w:rsidRPr="005D7737">
        <w:rPr>
          <w:rFonts w:ascii="Book Antiqua" w:eastAsia="宋体" w:hAnsi="Book Antiqua" w:cs="宋体"/>
          <w:sz w:val="24"/>
          <w:szCs w:val="24"/>
        </w:rPr>
        <w:t>vulval</w:t>
      </w:r>
      <w:proofErr w:type="spellEnd"/>
      <w:r w:rsidRPr="005D7737">
        <w:rPr>
          <w:rFonts w:ascii="Book Antiqua" w:eastAsia="宋体" w:hAnsi="Book Antiqua" w:cs="宋体"/>
          <w:sz w:val="24"/>
          <w:szCs w:val="24"/>
        </w:rPr>
        <w:t xml:space="preserve"> cancer. </w:t>
      </w:r>
      <w:r w:rsidRPr="005D7737">
        <w:rPr>
          <w:rFonts w:ascii="Book Antiqua" w:eastAsia="宋体" w:hAnsi="Book Antiqua" w:cs="宋体"/>
          <w:i/>
          <w:iCs/>
          <w:sz w:val="24"/>
          <w:szCs w:val="24"/>
        </w:rPr>
        <w:t xml:space="preserve">Cochrane Database </w:t>
      </w:r>
      <w:proofErr w:type="spellStart"/>
      <w:r w:rsidRPr="005D7737">
        <w:rPr>
          <w:rFonts w:ascii="Book Antiqua" w:eastAsia="宋体" w:hAnsi="Book Antiqua" w:cs="宋体"/>
          <w:i/>
          <w:iCs/>
          <w:sz w:val="24"/>
          <w:szCs w:val="24"/>
        </w:rPr>
        <w:t>Syst</w:t>
      </w:r>
      <w:proofErr w:type="spellEnd"/>
      <w:r w:rsidRPr="005D7737">
        <w:rPr>
          <w:rFonts w:ascii="Book Antiqua" w:eastAsia="宋体" w:hAnsi="Book Antiqua" w:cs="宋体"/>
          <w:i/>
          <w:iCs/>
          <w:sz w:val="24"/>
          <w:szCs w:val="24"/>
        </w:rPr>
        <w:t xml:space="preserve"> Rev</w:t>
      </w:r>
      <w:r w:rsidRPr="005D7737">
        <w:rPr>
          <w:rFonts w:ascii="Book Antiqua" w:eastAsia="宋体" w:hAnsi="Book Antiqua" w:cs="宋体"/>
          <w:sz w:val="24"/>
          <w:szCs w:val="24"/>
        </w:rPr>
        <w:t> 2014; </w:t>
      </w:r>
      <w:r w:rsidRPr="005D7737">
        <w:rPr>
          <w:rFonts w:ascii="Book Antiqua" w:eastAsia="宋体" w:hAnsi="Book Antiqua" w:cs="宋体"/>
          <w:b/>
          <w:bCs/>
          <w:sz w:val="24"/>
          <w:szCs w:val="24"/>
        </w:rPr>
        <w:t>6</w:t>
      </w:r>
      <w:r w:rsidRPr="005D7737">
        <w:rPr>
          <w:rFonts w:ascii="Book Antiqua" w:eastAsia="宋体" w:hAnsi="Book Antiqua" w:cs="宋体"/>
          <w:sz w:val="24"/>
          <w:szCs w:val="24"/>
        </w:rPr>
        <w:t>: CD010409 [PMID: 24970683 DOI: 10.1002/14651858.]</w:t>
      </w:r>
    </w:p>
    <w:p w14:paraId="5DBB32BA"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17 </w:t>
      </w:r>
      <w:r w:rsidRPr="005D7737">
        <w:rPr>
          <w:rFonts w:ascii="Book Antiqua" w:eastAsia="宋体" w:hAnsi="Book Antiqua" w:cs="宋体"/>
          <w:b/>
          <w:bCs/>
          <w:sz w:val="24"/>
          <w:szCs w:val="24"/>
        </w:rPr>
        <w:t>Van der Zee AG</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Oonk</w:t>
      </w:r>
      <w:proofErr w:type="spellEnd"/>
      <w:r w:rsidRPr="005D7737">
        <w:rPr>
          <w:rFonts w:ascii="Book Antiqua" w:eastAsia="宋体" w:hAnsi="Book Antiqua" w:cs="宋体"/>
          <w:sz w:val="24"/>
          <w:szCs w:val="24"/>
        </w:rPr>
        <w:t xml:space="preserve"> MH, De </w:t>
      </w:r>
      <w:proofErr w:type="spellStart"/>
      <w:r w:rsidRPr="005D7737">
        <w:rPr>
          <w:rFonts w:ascii="Book Antiqua" w:eastAsia="宋体" w:hAnsi="Book Antiqua" w:cs="宋体"/>
          <w:sz w:val="24"/>
          <w:szCs w:val="24"/>
        </w:rPr>
        <w:t>Hullu</w:t>
      </w:r>
      <w:proofErr w:type="spellEnd"/>
      <w:r w:rsidRPr="005D7737">
        <w:rPr>
          <w:rFonts w:ascii="Book Antiqua" w:eastAsia="宋体" w:hAnsi="Book Antiqua" w:cs="宋体"/>
          <w:sz w:val="24"/>
          <w:szCs w:val="24"/>
        </w:rPr>
        <w:t xml:space="preserve"> JA, </w:t>
      </w:r>
      <w:proofErr w:type="spellStart"/>
      <w:r w:rsidRPr="005D7737">
        <w:rPr>
          <w:rFonts w:ascii="Book Antiqua" w:eastAsia="宋体" w:hAnsi="Book Antiqua" w:cs="宋体"/>
          <w:sz w:val="24"/>
          <w:szCs w:val="24"/>
        </w:rPr>
        <w:t>Ansink</w:t>
      </w:r>
      <w:proofErr w:type="spellEnd"/>
      <w:r w:rsidRPr="005D7737">
        <w:rPr>
          <w:rFonts w:ascii="Book Antiqua" w:eastAsia="宋体" w:hAnsi="Book Antiqua" w:cs="宋体"/>
          <w:sz w:val="24"/>
          <w:szCs w:val="24"/>
        </w:rPr>
        <w:t xml:space="preserve"> AC, </w:t>
      </w:r>
      <w:proofErr w:type="spellStart"/>
      <w:r w:rsidRPr="005D7737">
        <w:rPr>
          <w:rFonts w:ascii="Book Antiqua" w:eastAsia="宋体" w:hAnsi="Book Antiqua" w:cs="宋体"/>
          <w:sz w:val="24"/>
          <w:szCs w:val="24"/>
        </w:rPr>
        <w:t>Vergote</w:t>
      </w:r>
      <w:proofErr w:type="spellEnd"/>
      <w:r w:rsidRPr="005D7737">
        <w:rPr>
          <w:rFonts w:ascii="Book Antiqua" w:eastAsia="宋体" w:hAnsi="Book Antiqua" w:cs="宋体"/>
          <w:sz w:val="24"/>
          <w:szCs w:val="24"/>
        </w:rPr>
        <w:t xml:space="preserve"> I, Verheijen RH, </w:t>
      </w:r>
      <w:proofErr w:type="spellStart"/>
      <w:r w:rsidRPr="005D7737">
        <w:rPr>
          <w:rFonts w:ascii="Book Antiqua" w:eastAsia="宋体" w:hAnsi="Book Antiqua" w:cs="宋体"/>
          <w:sz w:val="24"/>
          <w:szCs w:val="24"/>
        </w:rPr>
        <w:t>Maggioni</w:t>
      </w:r>
      <w:proofErr w:type="spellEnd"/>
      <w:r w:rsidRPr="005D7737">
        <w:rPr>
          <w:rFonts w:ascii="Book Antiqua" w:eastAsia="宋体" w:hAnsi="Book Antiqua" w:cs="宋体"/>
          <w:sz w:val="24"/>
          <w:szCs w:val="24"/>
        </w:rPr>
        <w:t xml:space="preserve"> A, </w:t>
      </w:r>
      <w:proofErr w:type="spellStart"/>
      <w:r w:rsidRPr="005D7737">
        <w:rPr>
          <w:rFonts w:ascii="Book Antiqua" w:eastAsia="宋体" w:hAnsi="Book Antiqua" w:cs="宋体"/>
          <w:sz w:val="24"/>
          <w:szCs w:val="24"/>
        </w:rPr>
        <w:t>Gaarenstroom</w:t>
      </w:r>
      <w:proofErr w:type="spellEnd"/>
      <w:r w:rsidRPr="005D7737">
        <w:rPr>
          <w:rFonts w:ascii="Book Antiqua" w:eastAsia="宋体" w:hAnsi="Book Antiqua" w:cs="宋体"/>
          <w:sz w:val="24"/>
          <w:szCs w:val="24"/>
        </w:rPr>
        <w:t xml:space="preserve"> KN, Baldwin PJ, Van </w:t>
      </w:r>
      <w:proofErr w:type="spellStart"/>
      <w:r w:rsidRPr="005D7737">
        <w:rPr>
          <w:rFonts w:ascii="Book Antiqua" w:eastAsia="宋体" w:hAnsi="Book Antiqua" w:cs="宋体"/>
          <w:sz w:val="24"/>
          <w:szCs w:val="24"/>
        </w:rPr>
        <w:t>Dorst</w:t>
      </w:r>
      <w:proofErr w:type="spellEnd"/>
      <w:r w:rsidRPr="005D7737">
        <w:rPr>
          <w:rFonts w:ascii="Book Antiqua" w:eastAsia="宋体" w:hAnsi="Book Antiqua" w:cs="宋体"/>
          <w:sz w:val="24"/>
          <w:szCs w:val="24"/>
        </w:rPr>
        <w:t xml:space="preserve"> EB, Van der </w:t>
      </w:r>
      <w:proofErr w:type="spellStart"/>
      <w:r w:rsidRPr="005D7737">
        <w:rPr>
          <w:rFonts w:ascii="Book Antiqua" w:eastAsia="宋体" w:hAnsi="Book Antiqua" w:cs="宋体"/>
          <w:sz w:val="24"/>
          <w:szCs w:val="24"/>
        </w:rPr>
        <w:t>Velden</w:t>
      </w:r>
      <w:proofErr w:type="spellEnd"/>
      <w:r w:rsidRPr="005D7737">
        <w:rPr>
          <w:rFonts w:ascii="Book Antiqua" w:eastAsia="宋体" w:hAnsi="Book Antiqua" w:cs="宋体"/>
          <w:sz w:val="24"/>
          <w:szCs w:val="24"/>
        </w:rPr>
        <w:t xml:space="preserve"> J, </w:t>
      </w:r>
      <w:proofErr w:type="spellStart"/>
      <w:r w:rsidRPr="005D7737">
        <w:rPr>
          <w:rFonts w:ascii="Book Antiqua" w:eastAsia="宋体" w:hAnsi="Book Antiqua" w:cs="宋体"/>
          <w:sz w:val="24"/>
          <w:szCs w:val="24"/>
        </w:rPr>
        <w:t>Hermans</w:t>
      </w:r>
      <w:proofErr w:type="spellEnd"/>
      <w:r w:rsidRPr="005D7737">
        <w:rPr>
          <w:rFonts w:ascii="Book Antiqua" w:eastAsia="宋体" w:hAnsi="Book Antiqua" w:cs="宋体"/>
          <w:sz w:val="24"/>
          <w:szCs w:val="24"/>
        </w:rPr>
        <w:t xml:space="preserve"> RH, van der </w:t>
      </w:r>
      <w:proofErr w:type="spellStart"/>
      <w:r w:rsidRPr="005D7737">
        <w:rPr>
          <w:rFonts w:ascii="Book Antiqua" w:eastAsia="宋体" w:hAnsi="Book Antiqua" w:cs="宋体"/>
          <w:sz w:val="24"/>
          <w:szCs w:val="24"/>
        </w:rPr>
        <w:t>Putten</w:t>
      </w:r>
      <w:proofErr w:type="spellEnd"/>
      <w:r w:rsidRPr="005D7737">
        <w:rPr>
          <w:rFonts w:ascii="Book Antiqua" w:eastAsia="宋体" w:hAnsi="Book Antiqua" w:cs="宋体"/>
          <w:sz w:val="24"/>
          <w:szCs w:val="24"/>
        </w:rPr>
        <w:t xml:space="preserve"> H, Drouin P, Schneider A, </w:t>
      </w:r>
      <w:proofErr w:type="spellStart"/>
      <w:r w:rsidRPr="005D7737">
        <w:rPr>
          <w:rFonts w:ascii="Book Antiqua" w:eastAsia="宋体" w:hAnsi="Book Antiqua" w:cs="宋体"/>
          <w:sz w:val="24"/>
          <w:szCs w:val="24"/>
        </w:rPr>
        <w:t>Sluiter</w:t>
      </w:r>
      <w:proofErr w:type="spellEnd"/>
      <w:r w:rsidRPr="005D7737">
        <w:rPr>
          <w:rFonts w:ascii="Book Antiqua" w:eastAsia="宋体" w:hAnsi="Book Antiqua" w:cs="宋体"/>
          <w:sz w:val="24"/>
          <w:szCs w:val="24"/>
        </w:rPr>
        <w:t xml:space="preserve"> WJ. Sentinel node dissection is safe in the treatment of early-stage vulvar cancer. </w:t>
      </w:r>
      <w:r w:rsidRPr="005D7737">
        <w:rPr>
          <w:rFonts w:ascii="Book Antiqua" w:eastAsia="宋体" w:hAnsi="Book Antiqua" w:cs="宋体"/>
          <w:i/>
          <w:iCs/>
          <w:sz w:val="24"/>
          <w:szCs w:val="24"/>
        </w:rPr>
        <w:t xml:space="preserve">J </w:t>
      </w:r>
      <w:proofErr w:type="spellStart"/>
      <w:r w:rsidRPr="005D7737">
        <w:rPr>
          <w:rFonts w:ascii="Book Antiqua" w:eastAsia="宋体" w:hAnsi="Book Antiqua" w:cs="宋体"/>
          <w:i/>
          <w:iCs/>
          <w:sz w:val="24"/>
          <w:szCs w:val="24"/>
        </w:rPr>
        <w:t>Clin</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2008; </w:t>
      </w:r>
      <w:r w:rsidRPr="005D7737">
        <w:rPr>
          <w:rFonts w:ascii="Book Antiqua" w:eastAsia="宋体" w:hAnsi="Book Antiqua" w:cs="宋体"/>
          <w:b/>
          <w:bCs/>
          <w:sz w:val="24"/>
          <w:szCs w:val="24"/>
        </w:rPr>
        <w:t>26</w:t>
      </w:r>
      <w:r w:rsidRPr="005D7737">
        <w:rPr>
          <w:rFonts w:ascii="Book Antiqua" w:eastAsia="宋体" w:hAnsi="Book Antiqua" w:cs="宋体"/>
          <w:sz w:val="24"/>
          <w:szCs w:val="24"/>
        </w:rPr>
        <w:t>: 884-889 [PMID: 18281661 DOI: 10.1200/JCO.2007.14.0566]</w:t>
      </w:r>
    </w:p>
    <w:p w14:paraId="7195FE4E"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18 </w:t>
      </w:r>
      <w:proofErr w:type="spellStart"/>
      <w:r w:rsidRPr="005D7737">
        <w:rPr>
          <w:rFonts w:ascii="Book Antiqua" w:eastAsia="宋体" w:hAnsi="Book Antiqua" w:cs="宋体"/>
          <w:b/>
          <w:bCs/>
          <w:sz w:val="24"/>
          <w:szCs w:val="24"/>
        </w:rPr>
        <w:t>Levenback</w:t>
      </w:r>
      <w:proofErr w:type="spellEnd"/>
      <w:r w:rsidRPr="005D7737">
        <w:rPr>
          <w:rFonts w:ascii="Book Antiqua" w:eastAsia="宋体" w:hAnsi="Book Antiqua" w:cs="宋体"/>
          <w:b/>
          <w:bCs/>
          <w:sz w:val="24"/>
          <w:szCs w:val="24"/>
        </w:rPr>
        <w:t xml:space="preserve"> CF</w:t>
      </w:r>
      <w:r w:rsidRPr="005D7737">
        <w:rPr>
          <w:rFonts w:ascii="Book Antiqua" w:eastAsia="宋体" w:hAnsi="Book Antiqua" w:cs="宋体"/>
          <w:sz w:val="24"/>
          <w:szCs w:val="24"/>
        </w:rPr>
        <w:t xml:space="preserve">, Ali S, Coleman RL, Gold MA, Fowler JM, Judson PL, Bell MC, De </w:t>
      </w:r>
      <w:proofErr w:type="spellStart"/>
      <w:r w:rsidRPr="005D7737">
        <w:rPr>
          <w:rFonts w:ascii="Book Antiqua" w:eastAsia="宋体" w:hAnsi="Book Antiqua" w:cs="宋体"/>
          <w:sz w:val="24"/>
          <w:szCs w:val="24"/>
        </w:rPr>
        <w:t>Geest</w:t>
      </w:r>
      <w:proofErr w:type="spellEnd"/>
      <w:r w:rsidRPr="005D7737">
        <w:rPr>
          <w:rFonts w:ascii="Book Antiqua" w:eastAsia="宋体" w:hAnsi="Book Antiqua" w:cs="宋体"/>
          <w:sz w:val="24"/>
          <w:szCs w:val="24"/>
        </w:rPr>
        <w:t xml:space="preserve"> K, </w:t>
      </w:r>
      <w:proofErr w:type="spellStart"/>
      <w:r w:rsidRPr="005D7737">
        <w:rPr>
          <w:rFonts w:ascii="Book Antiqua" w:eastAsia="宋体" w:hAnsi="Book Antiqua" w:cs="宋体"/>
          <w:sz w:val="24"/>
          <w:szCs w:val="24"/>
        </w:rPr>
        <w:t>Spirtos</w:t>
      </w:r>
      <w:proofErr w:type="spellEnd"/>
      <w:r w:rsidRPr="005D7737">
        <w:rPr>
          <w:rFonts w:ascii="Book Antiqua" w:eastAsia="宋体" w:hAnsi="Book Antiqua" w:cs="宋体"/>
          <w:sz w:val="24"/>
          <w:szCs w:val="24"/>
        </w:rPr>
        <w:t xml:space="preserve"> NM, </w:t>
      </w:r>
      <w:proofErr w:type="spellStart"/>
      <w:r w:rsidRPr="005D7737">
        <w:rPr>
          <w:rFonts w:ascii="Book Antiqua" w:eastAsia="宋体" w:hAnsi="Book Antiqua" w:cs="宋体"/>
          <w:sz w:val="24"/>
          <w:szCs w:val="24"/>
        </w:rPr>
        <w:t>Potkul</w:t>
      </w:r>
      <w:proofErr w:type="spellEnd"/>
      <w:r w:rsidRPr="005D7737">
        <w:rPr>
          <w:rFonts w:ascii="Book Antiqua" w:eastAsia="宋体" w:hAnsi="Book Antiqua" w:cs="宋体"/>
          <w:sz w:val="24"/>
          <w:szCs w:val="24"/>
        </w:rPr>
        <w:t xml:space="preserve"> RK, </w:t>
      </w:r>
      <w:proofErr w:type="spellStart"/>
      <w:r w:rsidRPr="005D7737">
        <w:rPr>
          <w:rFonts w:ascii="Book Antiqua" w:eastAsia="宋体" w:hAnsi="Book Antiqua" w:cs="宋体"/>
          <w:sz w:val="24"/>
          <w:szCs w:val="24"/>
        </w:rPr>
        <w:t>Leitao</w:t>
      </w:r>
      <w:proofErr w:type="spellEnd"/>
      <w:r w:rsidRPr="005D7737">
        <w:rPr>
          <w:rFonts w:ascii="Book Antiqua" w:eastAsia="宋体" w:hAnsi="Book Antiqua" w:cs="宋体"/>
          <w:sz w:val="24"/>
          <w:szCs w:val="24"/>
        </w:rPr>
        <w:t xml:space="preserve"> MM, </w:t>
      </w:r>
      <w:proofErr w:type="spellStart"/>
      <w:r w:rsidRPr="005D7737">
        <w:rPr>
          <w:rFonts w:ascii="Book Antiqua" w:eastAsia="宋体" w:hAnsi="Book Antiqua" w:cs="宋体"/>
          <w:sz w:val="24"/>
          <w:szCs w:val="24"/>
        </w:rPr>
        <w:t>Bakkum-Gamez</w:t>
      </w:r>
      <w:proofErr w:type="spellEnd"/>
      <w:r w:rsidRPr="005D7737">
        <w:rPr>
          <w:rFonts w:ascii="Book Antiqua" w:eastAsia="宋体" w:hAnsi="Book Antiqua" w:cs="宋体"/>
          <w:sz w:val="24"/>
          <w:szCs w:val="24"/>
        </w:rPr>
        <w:t xml:space="preserve"> JN, Rossi EC, Lentz SS, Burke JJ, Van Le L, Trimble CL. Lymphatic mapping and sentinel lymph node biopsy in women with squamous cell carcinoma of the vulva: a </w:t>
      </w:r>
      <w:proofErr w:type="spellStart"/>
      <w:r w:rsidRPr="005D7737">
        <w:rPr>
          <w:rFonts w:ascii="Book Antiqua" w:eastAsia="宋体" w:hAnsi="Book Antiqua" w:cs="宋体"/>
          <w:sz w:val="24"/>
          <w:szCs w:val="24"/>
        </w:rPr>
        <w:t>gynecologic</w:t>
      </w:r>
      <w:proofErr w:type="spellEnd"/>
      <w:r w:rsidRPr="005D7737">
        <w:rPr>
          <w:rFonts w:ascii="Book Antiqua" w:eastAsia="宋体" w:hAnsi="Book Antiqua" w:cs="宋体"/>
          <w:sz w:val="24"/>
          <w:szCs w:val="24"/>
        </w:rPr>
        <w:t xml:space="preserve"> </w:t>
      </w:r>
      <w:r w:rsidRPr="005D7737">
        <w:rPr>
          <w:rFonts w:ascii="Book Antiqua" w:eastAsia="宋体" w:hAnsi="Book Antiqua" w:cs="宋体"/>
          <w:sz w:val="24"/>
          <w:szCs w:val="24"/>
        </w:rPr>
        <w:lastRenderedPageBreak/>
        <w:t>oncology group study. </w:t>
      </w:r>
      <w:r w:rsidRPr="005D7737">
        <w:rPr>
          <w:rFonts w:ascii="Book Antiqua" w:eastAsia="宋体" w:hAnsi="Book Antiqua" w:cs="宋体"/>
          <w:i/>
          <w:iCs/>
          <w:sz w:val="24"/>
          <w:szCs w:val="24"/>
        </w:rPr>
        <w:t xml:space="preserve">J </w:t>
      </w:r>
      <w:proofErr w:type="spellStart"/>
      <w:r w:rsidRPr="005D7737">
        <w:rPr>
          <w:rFonts w:ascii="Book Antiqua" w:eastAsia="宋体" w:hAnsi="Book Antiqua" w:cs="宋体"/>
          <w:i/>
          <w:iCs/>
          <w:sz w:val="24"/>
          <w:szCs w:val="24"/>
        </w:rPr>
        <w:t>Clin</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2012; </w:t>
      </w:r>
      <w:r w:rsidRPr="005D7737">
        <w:rPr>
          <w:rFonts w:ascii="Book Antiqua" w:eastAsia="宋体" w:hAnsi="Book Antiqua" w:cs="宋体"/>
          <w:b/>
          <w:bCs/>
          <w:sz w:val="24"/>
          <w:szCs w:val="24"/>
        </w:rPr>
        <w:t>30</w:t>
      </w:r>
      <w:r w:rsidRPr="005D7737">
        <w:rPr>
          <w:rFonts w:ascii="Book Antiqua" w:eastAsia="宋体" w:hAnsi="Book Antiqua" w:cs="宋体"/>
          <w:sz w:val="24"/>
          <w:szCs w:val="24"/>
        </w:rPr>
        <w:t>: 3786-3791 [PMID: 22753905 DOI: 10.1200/JCO.2011.41.2528]</w:t>
      </w:r>
    </w:p>
    <w:p w14:paraId="2249F664"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19 </w:t>
      </w:r>
      <w:proofErr w:type="spellStart"/>
      <w:r w:rsidRPr="005D7737">
        <w:rPr>
          <w:rFonts w:ascii="Book Antiqua" w:eastAsia="宋体" w:hAnsi="Book Antiqua" w:cs="宋体"/>
          <w:b/>
          <w:bCs/>
          <w:sz w:val="24"/>
          <w:szCs w:val="24"/>
        </w:rPr>
        <w:t>Oonk</w:t>
      </w:r>
      <w:proofErr w:type="spellEnd"/>
      <w:r w:rsidRPr="005D7737">
        <w:rPr>
          <w:rFonts w:ascii="Book Antiqua" w:eastAsia="宋体" w:hAnsi="Book Antiqua" w:cs="宋体"/>
          <w:b/>
          <w:bCs/>
          <w:sz w:val="24"/>
          <w:szCs w:val="24"/>
        </w:rPr>
        <w:t xml:space="preserve"> MH</w:t>
      </w:r>
      <w:r w:rsidRPr="005D7737">
        <w:rPr>
          <w:rFonts w:ascii="Book Antiqua" w:eastAsia="宋体" w:hAnsi="Book Antiqua" w:cs="宋体"/>
          <w:sz w:val="24"/>
          <w:szCs w:val="24"/>
        </w:rPr>
        <w:t xml:space="preserve">, van Hemel BM, </w:t>
      </w:r>
      <w:proofErr w:type="spellStart"/>
      <w:r w:rsidRPr="005D7737">
        <w:rPr>
          <w:rFonts w:ascii="Book Antiqua" w:eastAsia="宋体" w:hAnsi="Book Antiqua" w:cs="宋体"/>
          <w:sz w:val="24"/>
          <w:szCs w:val="24"/>
        </w:rPr>
        <w:t>Hollema</w:t>
      </w:r>
      <w:proofErr w:type="spellEnd"/>
      <w:r w:rsidRPr="005D7737">
        <w:rPr>
          <w:rFonts w:ascii="Book Antiqua" w:eastAsia="宋体" w:hAnsi="Book Antiqua" w:cs="宋体"/>
          <w:sz w:val="24"/>
          <w:szCs w:val="24"/>
        </w:rPr>
        <w:t xml:space="preserve"> H, de </w:t>
      </w:r>
      <w:proofErr w:type="spellStart"/>
      <w:r w:rsidRPr="005D7737">
        <w:rPr>
          <w:rFonts w:ascii="Book Antiqua" w:eastAsia="宋体" w:hAnsi="Book Antiqua" w:cs="宋体"/>
          <w:sz w:val="24"/>
          <w:szCs w:val="24"/>
        </w:rPr>
        <w:t>Hullu</w:t>
      </w:r>
      <w:proofErr w:type="spellEnd"/>
      <w:r w:rsidRPr="005D7737">
        <w:rPr>
          <w:rFonts w:ascii="Book Antiqua" w:eastAsia="宋体" w:hAnsi="Book Antiqua" w:cs="宋体"/>
          <w:sz w:val="24"/>
          <w:szCs w:val="24"/>
        </w:rPr>
        <w:t xml:space="preserve"> JA, </w:t>
      </w:r>
      <w:proofErr w:type="spellStart"/>
      <w:r w:rsidRPr="005D7737">
        <w:rPr>
          <w:rFonts w:ascii="Book Antiqua" w:eastAsia="宋体" w:hAnsi="Book Antiqua" w:cs="宋体"/>
          <w:sz w:val="24"/>
          <w:szCs w:val="24"/>
        </w:rPr>
        <w:t>Ansink</w:t>
      </w:r>
      <w:proofErr w:type="spellEnd"/>
      <w:r w:rsidRPr="005D7737">
        <w:rPr>
          <w:rFonts w:ascii="Book Antiqua" w:eastAsia="宋体" w:hAnsi="Book Antiqua" w:cs="宋体"/>
          <w:sz w:val="24"/>
          <w:szCs w:val="24"/>
        </w:rPr>
        <w:t xml:space="preserve"> AC, </w:t>
      </w:r>
      <w:proofErr w:type="spellStart"/>
      <w:r w:rsidRPr="005D7737">
        <w:rPr>
          <w:rFonts w:ascii="Book Antiqua" w:eastAsia="宋体" w:hAnsi="Book Antiqua" w:cs="宋体"/>
          <w:sz w:val="24"/>
          <w:szCs w:val="24"/>
        </w:rPr>
        <w:t>Vergote</w:t>
      </w:r>
      <w:proofErr w:type="spellEnd"/>
      <w:r w:rsidRPr="005D7737">
        <w:rPr>
          <w:rFonts w:ascii="Book Antiqua" w:eastAsia="宋体" w:hAnsi="Book Antiqua" w:cs="宋体"/>
          <w:sz w:val="24"/>
          <w:szCs w:val="24"/>
        </w:rPr>
        <w:t xml:space="preserve"> I, Verheijen RH, </w:t>
      </w:r>
      <w:proofErr w:type="spellStart"/>
      <w:r w:rsidRPr="005D7737">
        <w:rPr>
          <w:rFonts w:ascii="Book Antiqua" w:eastAsia="宋体" w:hAnsi="Book Antiqua" w:cs="宋体"/>
          <w:sz w:val="24"/>
          <w:szCs w:val="24"/>
        </w:rPr>
        <w:t>Maggioni</w:t>
      </w:r>
      <w:proofErr w:type="spellEnd"/>
      <w:r w:rsidRPr="005D7737">
        <w:rPr>
          <w:rFonts w:ascii="Book Antiqua" w:eastAsia="宋体" w:hAnsi="Book Antiqua" w:cs="宋体"/>
          <w:sz w:val="24"/>
          <w:szCs w:val="24"/>
        </w:rPr>
        <w:t xml:space="preserve"> A, </w:t>
      </w:r>
      <w:proofErr w:type="spellStart"/>
      <w:r w:rsidRPr="005D7737">
        <w:rPr>
          <w:rFonts w:ascii="Book Antiqua" w:eastAsia="宋体" w:hAnsi="Book Antiqua" w:cs="宋体"/>
          <w:sz w:val="24"/>
          <w:szCs w:val="24"/>
        </w:rPr>
        <w:t>Gaarenstroom</w:t>
      </w:r>
      <w:proofErr w:type="spellEnd"/>
      <w:r w:rsidRPr="005D7737">
        <w:rPr>
          <w:rFonts w:ascii="Book Antiqua" w:eastAsia="宋体" w:hAnsi="Book Antiqua" w:cs="宋体"/>
          <w:sz w:val="24"/>
          <w:szCs w:val="24"/>
        </w:rPr>
        <w:t xml:space="preserve"> KN, Baldwin PJ, van </w:t>
      </w:r>
      <w:proofErr w:type="spellStart"/>
      <w:r w:rsidRPr="005D7737">
        <w:rPr>
          <w:rFonts w:ascii="Book Antiqua" w:eastAsia="宋体" w:hAnsi="Book Antiqua" w:cs="宋体"/>
          <w:sz w:val="24"/>
          <w:szCs w:val="24"/>
        </w:rPr>
        <w:t>Dorst</w:t>
      </w:r>
      <w:proofErr w:type="spellEnd"/>
      <w:r w:rsidRPr="005D7737">
        <w:rPr>
          <w:rFonts w:ascii="Book Antiqua" w:eastAsia="宋体" w:hAnsi="Book Antiqua" w:cs="宋体"/>
          <w:sz w:val="24"/>
          <w:szCs w:val="24"/>
        </w:rPr>
        <w:t xml:space="preserve"> EB, van der </w:t>
      </w:r>
      <w:proofErr w:type="spellStart"/>
      <w:r w:rsidRPr="005D7737">
        <w:rPr>
          <w:rFonts w:ascii="Book Antiqua" w:eastAsia="宋体" w:hAnsi="Book Antiqua" w:cs="宋体"/>
          <w:sz w:val="24"/>
          <w:szCs w:val="24"/>
        </w:rPr>
        <w:t>Velden</w:t>
      </w:r>
      <w:proofErr w:type="spellEnd"/>
      <w:r w:rsidRPr="005D7737">
        <w:rPr>
          <w:rFonts w:ascii="Book Antiqua" w:eastAsia="宋体" w:hAnsi="Book Antiqua" w:cs="宋体"/>
          <w:sz w:val="24"/>
          <w:szCs w:val="24"/>
        </w:rPr>
        <w:t xml:space="preserve"> J, </w:t>
      </w:r>
      <w:proofErr w:type="spellStart"/>
      <w:r w:rsidRPr="005D7737">
        <w:rPr>
          <w:rFonts w:ascii="Book Antiqua" w:eastAsia="宋体" w:hAnsi="Book Antiqua" w:cs="宋体"/>
          <w:sz w:val="24"/>
          <w:szCs w:val="24"/>
        </w:rPr>
        <w:t>Hermans</w:t>
      </w:r>
      <w:proofErr w:type="spellEnd"/>
      <w:r w:rsidRPr="005D7737">
        <w:rPr>
          <w:rFonts w:ascii="Book Antiqua" w:eastAsia="宋体" w:hAnsi="Book Antiqua" w:cs="宋体"/>
          <w:sz w:val="24"/>
          <w:szCs w:val="24"/>
        </w:rPr>
        <w:t xml:space="preserve"> RH, van der </w:t>
      </w:r>
      <w:proofErr w:type="spellStart"/>
      <w:r w:rsidRPr="005D7737">
        <w:rPr>
          <w:rFonts w:ascii="Book Antiqua" w:eastAsia="宋体" w:hAnsi="Book Antiqua" w:cs="宋体"/>
          <w:sz w:val="24"/>
          <w:szCs w:val="24"/>
        </w:rPr>
        <w:t>Putten</w:t>
      </w:r>
      <w:proofErr w:type="spellEnd"/>
      <w:r w:rsidRPr="005D7737">
        <w:rPr>
          <w:rFonts w:ascii="Book Antiqua" w:eastAsia="宋体" w:hAnsi="Book Antiqua" w:cs="宋体"/>
          <w:sz w:val="24"/>
          <w:szCs w:val="24"/>
        </w:rPr>
        <w:t xml:space="preserve"> HW, Drouin P, </w:t>
      </w:r>
      <w:proofErr w:type="spellStart"/>
      <w:r w:rsidRPr="005D7737">
        <w:rPr>
          <w:rFonts w:ascii="Book Antiqua" w:eastAsia="宋体" w:hAnsi="Book Antiqua" w:cs="宋体"/>
          <w:sz w:val="24"/>
          <w:szCs w:val="24"/>
        </w:rPr>
        <w:t>Runnebaum</w:t>
      </w:r>
      <w:proofErr w:type="spellEnd"/>
      <w:r w:rsidRPr="005D7737">
        <w:rPr>
          <w:rFonts w:ascii="Book Antiqua" w:eastAsia="宋体" w:hAnsi="Book Antiqua" w:cs="宋体"/>
          <w:sz w:val="24"/>
          <w:szCs w:val="24"/>
        </w:rPr>
        <w:t xml:space="preserve"> IB, </w:t>
      </w:r>
      <w:proofErr w:type="spellStart"/>
      <w:r w:rsidRPr="005D7737">
        <w:rPr>
          <w:rFonts w:ascii="Book Antiqua" w:eastAsia="宋体" w:hAnsi="Book Antiqua" w:cs="宋体"/>
          <w:sz w:val="24"/>
          <w:szCs w:val="24"/>
        </w:rPr>
        <w:t>Sluiter</w:t>
      </w:r>
      <w:proofErr w:type="spellEnd"/>
      <w:r w:rsidRPr="005D7737">
        <w:rPr>
          <w:rFonts w:ascii="Book Antiqua" w:eastAsia="宋体" w:hAnsi="Book Antiqua" w:cs="宋体"/>
          <w:sz w:val="24"/>
          <w:szCs w:val="24"/>
        </w:rPr>
        <w:t xml:space="preserve"> WJ, van der Zee AG. Size of sentinel-node metastasis and chances of non-sentinel-node involvement and survival in early stage vulvar cancer: results from GROINSS-V, a multicentre observational study. </w:t>
      </w:r>
      <w:r w:rsidRPr="005D7737">
        <w:rPr>
          <w:rFonts w:ascii="Book Antiqua" w:eastAsia="宋体" w:hAnsi="Book Antiqua" w:cs="宋体"/>
          <w:i/>
          <w:iCs/>
          <w:sz w:val="24"/>
          <w:szCs w:val="24"/>
        </w:rPr>
        <w:t xml:space="preserve">Lancet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2010; </w:t>
      </w:r>
      <w:r w:rsidRPr="005D7737">
        <w:rPr>
          <w:rFonts w:ascii="Book Antiqua" w:eastAsia="宋体" w:hAnsi="Book Antiqua" w:cs="宋体"/>
          <w:b/>
          <w:bCs/>
          <w:sz w:val="24"/>
          <w:szCs w:val="24"/>
        </w:rPr>
        <w:t>11</w:t>
      </w:r>
      <w:r w:rsidRPr="005D7737">
        <w:rPr>
          <w:rFonts w:ascii="Book Antiqua" w:eastAsia="宋体" w:hAnsi="Book Antiqua" w:cs="宋体"/>
          <w:sz w:val="24"/>
          <w:szCs w:val="24"/>
        </w:rPr>
        <w:t>: 646-652 [PMID: 20537946 DOI: 10.1016/S1470-]</w:t>
      </w:r>
    </w:p>
    <w:p w14:paraId="0A7E1E24"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20 </w:t>
      </w:r>
      <w:proofErr w:type="spellStart"/>
      <w:r w:rsidRPr="005D7737">
        <w:rPr>
          <w:rFonts w:ascii="Book Antiqua" w:eastAsia="宋体" w:hAnsi="Book Antiqua" w:cs="宋体"/>
          <w:b/>
          <w:bCs/>
          <w:sz w:val="24"/>
          <w:szCs w:val="24"/>
        </w:rPr>
        <w:t>Mahner</w:t>
      </w:r>
      <w:proofErr w:type="spellEnd"/>
      <w:r w:rsidRPr="005D7737">
        <w:rPr>
          <w:rFonts w:ascii="Book Antiqua" w:eastAsia="宋体" w:hAnsi="Book Antiqua" w:cs="宋体"/>
          <w:b/>
          <w:bCs/>
          <w:sz w:val="24"/>
          <w:szCs w:val="24"/>
        </w:rPr>
        <w:t xml:space="preserve"> S</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Jueckstock</w:t>
      </w:r>
      <w:proofErr w:type="spellEnd"/>
      <w:r w:rsidRPr="005D7737">
        <w:rPr>
          <w:rFonts w:ascii="Book Antiqua" w:eastAsia="宋体" w:hAnsi="Book Antiqua" w:cs="宋体"/>
          <w:sz w:val="24"/>
          <w:szCs w:val="24"/>
        </w:rPr>
        <w:t xml:space="preserve"> J, </w:t>
      </w:r>
      <w:proofErr w:type="spellStart"/>
      <w:r w:rsidRPr="005D7737">
        <w:rPr>
          <w:rFonts w:ascii="Book Antiqua" w:eastAsia="宋体" w:hAnsi="Book Antiqua" w:cs="宋体"/>
          <w:sz w:val="24"/>
          <w:szCs w:val="24"/>
        </w:rPr>
        <w:t>Hilpert</w:t>
      </w:r>
      <w:proofErr w:type="spellEnd"/>
      <w:r w:rsidRPr="005D7737">
        <w:rPr>
          <w:rFonts w:ascii="Book Antiqua" w:eastAsia="宋体" w:hAnsi="Book Antiqua" w:cs="宋体"/>
          <w:sz w:val="24"/>
          <w:szCs w:val="24"/>
        </w:rPr>
        <w:t xml:space="preserve"> F, </w:t>
      </w:r>
      <w:proofErr w:type="spellStart"/>
      <w:r w:rsidRPr="005D7737">
        <w:rPr>
          <w:rFonts w:ascii="Book Antiqua" w:eastAsia="宋体" w:hAnsi="Book Antiqua" w:cs="宋体"/>
          <w:sz w:val="24"/>
          <w:szCs w:val="24"/>
        </w:rPr>
        <w:t>Neuser</w:t>
      </w:r>
      <w:proofErr w:type="spellEnd"/>
      <w:r w:rsidRPr="005D7737">
        <w:rPr>
          <w:rFonts w:ascii="Book Antiqua" w:eastAsia="宋体" w:hAnsi="Book Antiqua" w:cs="宋体"/>
          <w:sz w:val="24"/>
          <w:szCs w:val="24"/>
        </w:rPr>
        <w:t xml:space="preserve"> P, Harter P, de Gregorio N, </w:t>
      </w:r>
      <w:proofErr w:type="spellStart"/>
      <w:r w:rsidRPr="005D7737">
        <w:rPr>
          <w:rFonts w:ascii="Book Antiqua" w:eastAsia="宋体" w:hAnsi="Book Antiqua" w:cs="宋体"/>
          <w:sz w:val="24"/>
          <w:szCs w:val="24"/>
        </w:rPr>
        <w:t>Hasenburg</w:t>
      </w:r>
      <w:proofErr w:type="spellEnd"/>
      <w:r w:rsidRPr="005D7737">
        <w:rPr>
          <w:rFonts w:ascii="Book Antiqua" w:eastAsia="宋体" w:hAnsi="Book Antiqua" w:cs="宋体"/>
          <w:sz w:val="24"/>
          <w:szCs w:val="24"/>
        </w:rPr>
        <w:t xml:space="preserve"> A, </w:t>
      </w:r>
      <w:proofErr w:type="spellStart"/>
      <w:r w:rsidRPr="005D7737">
        <w:rPr>
          <w:rFonts w:ascii="Book Antiqua" w:eastAsia="宋体" w:hAnsi="Book Antiqua" w:cs="宋体"/>
          <w:sz w:val="24"/>
          <w:szCs w:val="24"/>
        </w:rPr>
        <w:t>Sehouli</w:t>
      </w:r>
      <w:proofErr w:type="spellEnd"/>
      <w:r w:rsidRPr="005D7737">
        <w:rPr>
          <w:rFonts w:ascii="Book Antiqua" w:eastAsia="宋体" w:hAnsi="Book Antiqua" w:cs="宋体"/>
          <w:sz w:val="24"/>
          <w:szCs w:val="24"/>
        </w:rPr>
        <w:t xml:space="preserve"> J, </w:t>
      </w:r>
      <w:proofErr w:type="spellStart"/>
      <w:r w:rsidRPr="005D7737">
        <w:rPr>
          <w:rFonts w:ascii="Book Antiqua" w:eastAsia="宋体" w:hAnsi="Book Antiqua" w:cs="宋体"/>
          <w:sz w:val="24"/>
          <w:szCs w:val="24"/>
        </w:rPr>
        <w:t>Habermann</w:t>
      </w:r>
      <w:proofErr w:type="spellEnd"/>
      <w:r w:rsidRPr="005D7737">
        <w:rPr>
          <w:rFonts w:ascii="Book Antiqua" w:eastAsia="宋体" w:hAnsi="Book Antiqua" w:cs="宋体"/>
          <w:sz w:val="24"/>
          <w:szCs w:val="24"/>
        </w:rPr>
        <w:t xml:space="preserve"> A, </w:t>
      </w:r>
      <w:proofErr w:type="spellStart"/>
      <w:r w:rsidRPr="005D7737">
        <w:rPr>
          <w:rFonts w:ascii="Book Antiqua" w:eastAsia="宋体" w:hAnsi="Book Antiqua" w:cs="宋体"/>
          <w:sz w:val="24"/>
          <w:szCs w:val="24"/>
        </w:rPr>
        <w:t>Hillemanns</w:t>
      </w:r>
      <w:proofErr w:type="spellEnd"/>
      <w:r w:rsidRPr="005D7737">
        <w:rPr>
          <w:rFonts w:ascii="Book Antiqua" w:eastAsia="宋体" w:hAnsi="Book Antiqua" w:cs="宋体"/>
          <w:sz w:val="24"/>
          <w:szCs w:val="24"/>
        </w:rPr>
        <w:t xml:space="preserve"> P, </w:t>
      </w:r>
      <w:proofErr w:type="spellStart"/>
      <w:r w:rsidRPr="005D7737">
        <w:rPr>
          <w:rFonts w:ascii="Book Antiqua" w:eastAsia="宋体" w:hAnsi="Book Antiqua" w:cs="宋体"/>
          <w:sz w:val="24"/>
          <w:szCs w:val="24"/>
        </w:rPr>
        <w:t>Fuerst</w:t>
      </w:r>
      <w:proofErr w:type="spellEnd"/>
      <w:r w:rsidRPr="005D7737">
        <w:rPr>
          <w:rFonts w:ascii="Book Antiqua" w:eastAsia="宋体" w:hAnsi="Book Antiqua" w:cs="宋体"/>
          <w:sz w:val="24"/>
          <w:szCs w:val="24"/>
        </w:rPr>
        <w:t xml:space="preserve"> S, Strauss HG, Baumann K, </w:t>
      </w:r>
      <w:proofErr w:type="spellStart"/>
      <w:r w:rsidRPr="005D7737">
        <w:rPr>
          <w:rFonts w:ascii="Book Antiqua" w:eastAsia="宋体" w:hAnsi="Book Antiqua" w:cs="宋体"/>
          <w:sz w:val="24"/>
          <w:szCs w:val="24"/>
        </w:rPr>
        <w:t>Thiel</w:t>
      </w:r>
      <w:proofErr w:type="spellEnd"/>
      <w:r w:rsidRPr="005D7737">
        <w:rPr>
          <w:rFonts w:ascii="Book Antiqua" w:eastAsia="宋体" w:hAnsi="Book Antiqua" w:cs="宋体"/>
          <w:sz w:val="24"/>
          <w:szCs w:val="24"/>
        </w:rPr>
        <w:t xml:space="preserve"> F, </w:t>
      </w:r>
      <w:proofErr w:type="spellStart"/>
      <w:r w:rsidRPr="005D7737">
        <w:rPr>
          <w:rFonts w:ascii="Book Antiqua" w:eastAsia="宋体" w:hAnsi="Book Antiqua" w:cs="宋体"/>
          <w:sz w:val="24"/>
          <w:szCs w:val="24"/>
        </w:rPr>
        <w:t>Mustea</w:t>
      </w:r>
      <w:proofErr w:type="spellEnd"/>
      <w:r w:rsidRPr="005D7737">
        <w:rPr>
          <w:rFonts w:ascii="Book Antiqua" w:eastAsia="宋体" w:hAnsi="Book Antiqua" w:cs="宋体"/>
          <w:sz w:val="24"/>
          <w:szCs w:val="24"/>
        </w:rPr>
        <w:t xml:space="preserve"> A, Meier W, du Bois A, </w:t>
      </w:r>
      <w:proofErr w:type="spellStart"/>
      <w:r w:rsidRPr="005D7737">
        <w:rPr>
          <w:rFonts w:ascii="Book Antiqua" w:eastAsia="宋体" w:hAnsi="Book Antiqua" w:cs="宋体"/>
          <w:sz w:val="24"/>
          <w:szCs w:val="24"/>
        </w:rPr>
        <w:t>Griebel</w:t>
      </w:r>
      <w:proofErr w:type="spellEnd"/>
      <w:r w:rsidRPr="005D7737">
        <w:rPr>
          <w:rFonts w:ascii="Book Antiqua" w:eastAsia="宋体" w:hAnsi="Book Antiqua" w:cs="宋体"/>
          <w:sz w:val="24"/>
          <w:szCs w:val="24"/>
        </w:rPr>
        <w:t xml:space="preserve"> LF, </w:t>
      </w:r>
      <w:proofErr w:type="spellStart"/>
      <w:r w:rsidRPr="005D7737">
        <w:rPr>
          <w:rFonts w:ascii="Book Antiqua" w:eastAsia="宋体" w:hAnsi="Book Antiqua" w:cs="宋体"/>
          <w:sz w:val="24"/>
          <w:szCs w:val="24"/>
        </w:rPr>
        <w:t>Woelber</w:t>
      </w:r>
      <w:proofErr w:type="spellEnd"/>
      <w:r w:rsidRPr="005D7737">
        <w:rPr>
          <w:rFonts w:ascii="Book Antiqua" w:eastAsia="宋体" w:hAnsi="Book Antiqua" w:cs="宋体"/>
          <w:sz w:val="24"/>
          <w:szCs w:val="24"/>
        </w:rPr>
        <w:t xml:space="preserve"> L. Adjuvant therapy in lymph node-positive vulvar cancer: the AGO-CaRE-1 study. </w:t>
      </w:r>
      <w:r w:rsidRPr="005D7737">
        <w:rPr>
          <w:rFonts w:ascii="Book Antiqua" w:eastAsia="宋体" w:hAnsi="Book Antiqua" w:cs="宋体"/>
          <w:i/>
          <w:iCs/>
          <w:sz w:val="24"/>
          <w:szCs w:val="24"/>
        </w:rPr>
        <w:t>J Natl Cancer Inst</w:t>
      </w:r>
      <w:r w:rsidRPr="005D7737">
        <w:rPr>
          <w:rFonts w:ascii="Book Antiqua" w:eastAsia="宋体" w:hAnsi="Book Antiqua" w:cs="宋体"/>
          <w:sz w:val="24"/>
          <w:szCs w:val="24"/>
        </w:rPr>
        <w:t> 2015; </w:t>
      </w:r>
      <w:r w:rsidRPr="005D7737">
        <w:rPr>
          <w:rFonts w:ascii="Book Antiqua" w:eastAsia="宋体" w:hAnsi="Book Antiqua" w:cs="宋体"/>
          <w:b/>
          <w:bCs/>
          <w:sz w:val="24"/>
          <w:szCs w:val="24"/>
        </w:rPr>
        <w:t>107</w:t>
      </w:r>
      <w:r w:rsidRPr="005D7737">
        <w:rPr>
          <w:rFonts w:ascii="Book Antiqua" w:eastAsia="宋体" w:hAnsi="Book Antiqua" w:cs="宋体"/>
          <w:sz w:val="24"/>
          <w:szCs w:val="24"/>
        </w:rPr>
        <w:t>: [PMID: 25618900 DOI: 10.1093/</w:t>
      </w:r>
      <w:proofErr w:type="spellStart"/>
      <w:r w:rsidRPr="005D7737">
        <w:rPr>
          <w:rFonts w:ascii="Book Antiqua" w:eastAsia="宋体" w:hAnsi="Book Antiqua" w:cs="宋体"/>
          <w:sz w:val="24"/>
          <w:szCs w:val="24"/>
        </w:rPr>
        <w:t>jnci</w:t>
      </w:r>
      <w:proofErr w:type="spellEnd"/>
      <w:r w:rsidRPr="005D7737">
        <w:rPr>
          <w:rFonts w:ascii="Book Antiqua" w:eastAsia="宋体" w:hAnsi="Book Antiqua" w:cs="宋体"/>
          <w:sz w:val="24"/>
          <w:szCs w:val="24"/>
        </w:rPr>
        <w:t>/dju426]</w:t>
      </w:r>
    </w:p>
    <w:p w14:paraId="23570D51"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21 </w:t>
      </w:r>
      <w:r w:rsidRPr="005D7737">
        <w:rPr>
          <w:rFonts w:ascii="Book Antiqua" w:eastAsia="宋体" w:hAnsi="Book Antiqua" w:cs="宋体"/>
          <w:b/>
          <w:bCs/>
          <w:sz w:val="24"/>
          <w:szCs w:val="24"/>
        </w:rPr>
        <w:t xml:space="preserve">van der </w:t>
      </w:r>
      <w:proofErr w:type="spellStart"/>
      <w:r w:rsidRPr="005D7737">
        <w:rPr>
          <w:rFonts w:ascii="Book Antiqua" w:eastAsia="宋体" w:hAnsi="Book Antiqua" w:cs="宋体"/>
          <w:b/>
          <w:bCs/>
          <w:sz w:val="24"/>
          <w:szCs w:val="24"/>
        </w:rPr>
        <w:t>Velden</w:t>
      </w:r>
      <w:proofErr w:type="spellEnd"/>
      <w:r w:rsidRPr="005D7737">
        <w:rPr>
          <w:rFonts w:ascii="Book Antiqua" w:eastAsia="宋体" w:hAnsi="Book Antiqua" w:cs="宋体"/>
          <w:b/>
          <w:bCs/>
          <w:sz w:val="24"/>
          <w:szCs w:val="24"/>
        </w:rPr>
        <w:t xml:space="preserve"> J</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Ansink</w:t>
      </w:r>
      <w:proofErr w:type="spellEnd"/>
      <w:r w:rsidRPr="005D7737">
        <w:rPr>
          <w:rFonts w:ascii="Book Antiqua" w:eastAsia="宋体" w:hAnsi="Book Antiqua" w:cs="宋体"/>
          <w:sz w:val="24"/>
          <w:szCs w:val="24"/>
        </w:rPr>
        <w:t xml:space="preserve"> A. In regards to Katz et al.: The role of radiation therapy in preventing regional recurrences of invasive squamous cell carcinoma of the vulva (</w:t>
      </w:r>
      <w:proofErr w:type="spellStart"/>
      <w:r w:rsidRPr="005D7737">
        <w:rPr>
          <w:rFonts w:ascii="Book Antiqua" w:eastAsia="宋体" w:hAnsi="Book Antiqua" w:cs="宋体"/>
          <w:sz w:val="24"/>
          <w:szCs w:val="24"/>
        </w:rPr>
        <w:t>Int</w:t>
      </w:r>
      <w:proofErr w:type="spellEnd"/>
      <w:r w:rsidRPr="005D7737">
        <w:rPr>
          <w:rFonts w:ascii="Book Antiqua" w:eastAsia="宋体" w:hAnsi="Book Antiqua" w:cs="宋体"/>
          <w:sz w:val="24"/>
          <w:szCs w:val="24"/>
        </w:rPr>
        <w:t xml:space="preserve"> J </w:t>
      </w:r>
      <w:proofErr w:type="spellStart"/>
      <w:r w:rsidRPr="005D7737">
        <w:rPr>
          <w:rFonts w:ascii="Book Antiqua" w:eastAsia="宋体" w:hAnsi="Book Antiqua" w:cs="宋体"/>
          <w:sz w:val="24"/>
          <w:szCs w:val="24"/>
        </w:rPr>
        <w:t>Radiat</w:t>
      </w:r>
      <w:proofErr w:type="spellEnd"/>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Oncol</w:t>
      </w:r>
      <w:proofErr w:type="spellEnd"/>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Biol</w:t>
      </w:r>
      <w:proofErr w:type="spellEnd"/>
      <w:r w:rsidRPr="005D7737">
        <w:rPr>
          <w:rFonts w:ascii="Book Antiqua" w:eastAsia="宋体" w:hAnsi="Book Antiqua" w:cs="宋体"/>
          <w:sz w:val="24"/>
          <w:szCs w:val="24"/>
        </w:rPr>
        <w:t xml:space="preserve"> Phys 2003; 57: 409-418). </w:t>
      </w:r>
      <w:proofErr w:type="spellStart"/>
      <w:r w:rsidRPr="005D7737">
        <w:rPr>
          <w:rFonts w:ascii="Book Antiqua" w:eastAsia="宋体" w:hAnsi="Book Antiqua" w:cs="宋体"/>
          <w:i/>
          <w:iCs/>
          <w:sz w:val="24"/>
          <w:szCs w:val="24"/>
        </w:rPr>
        <w:t>Int</w:t>
      </w:r>
      <w:proofErr w:type="spellEnd"/>
      <w:r w:rsidRPr="005D7737">
        <w:rPr>
          <w:rFonts w:ascii="Book Antiqua" w:eastAsia="宋体" w:hAnsi="Book Antiqua" w:cs="宋体"/>
          <w:i/>
          <w:iCs/>
          <w:sz w:val="24"/>
          <w:szCs w:val="24"/>
        </w:rPr>
        <w:t xml:space="preserve"> J </w:t>
      </w:r>
      <w:proofErr w:type="spellStart"/>
      <w:r w:rsidRPr="005D7737">
        <w:rPr>
          <w:rFonts w:ascii="Book Antiqua" w:eastAsia="宋体" w:hAnsi="Book Antiqua" w:cs="宋体"/>
          <w:i/>
          <w:iCs/>
          <w:sz w:val="24"/>
          <w:szCs w:val="24"/>
        </w:rPr>
        <w:t>Radiat</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Biol</w:t>
      </w:r>
      <w:proofErr w:type="spellEnd"/>
      <w:r w:rsidRPr="005D7737">
        <w:rPr>
          <w:rFonts w:ascii="Book Antiqua" w:eastAsia="宋体" w:hAnsi="Book Antiqua" w:cs="宋体"/>
          <w:i/>
          <w:iCs/>
          <w:sz w:val="24"/>
          <w:szCs w:val="24"/>
        </w:rPr>
        <w:t xml:space="preserve"> Phys</w:t>
      </w:r>
      <w:r w:rsidRPr="005D7737">
        <w:rPr>
          <w:rFonts w:ascii="Book Antiqua" w:eastAsia="宋体" w:hAnsi="Book Antiqua" w:cs="宋体"/>
          <w:sz w:val="24"/>
          <w:szCs w:val="24"/>
        </w:rPr>
        <w:t> 2004; </w:t>
      </w:r>
      <w:r w:rsidRPr="005D7737">
        <w:rPr>
          <w:rFonts w:ascii="Book Antiqua" w:eastAsia="宋体" w:hAnsi="Book Antiqua" w:cs="宋体"/>
          <w:b/>
          <w:bCs/>
          <w:sz w:val="24"/>
          <w:szCs w:val="24"/>
        </w:rPr>
        <w:t>58</w:t>
      </w:r>
      <w:r w:rsidRPr="005D7737">
        <w:rPr>
          <w:rFonts w:ascii="Book Antiqua" w:eastAsia="宋体" w:hAnsi="Book Antiqua" w:cs="宋体"/>
          <w:sz w:val="24"/>
          <w:szCs w:val="24"/>
        </w:rPr>
        <w:t>: 1635; author reply 1635-1636 [PMID: 15050345 DOI: 10.1016/S0360-3016(03)00591-1]</w:t>
      </w:r>
    </w:p>
    <w:p w14:paraId="5DA6A5C7"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22 </w:t>
      </w:r>
      <w:r w:rsidRPr="005D7737">
        <w:rPr>
          <w:rFonts w:ascii="Book Antiqua" w:eastAsia="宋体" w:hAnsi="Book Antiqua" w:cs="宋体"/>
          <w:b/>
          <w:bCs/>
          <w:sz w:val="24"/>
          <w:szCs w:val="24"/>
        </w:rPr>
        <w:t>Moore DH</w:t>
      </w:r>
      <w:r w:rsidRPr="005D7737">
        <w:rPr>
          <w:rFonts w:ascii="Book Antiqua" w:eastAsia="宋体" w:hAnsi="Book Antiqua" w:cs="宋体"/>
          <w:sz w:val="24"/>
          <w:szCs w:val="24"/>
        </w:rPr>
        <w:t xml:space="preserve">, Ali S, </w:t>
      </w:r>
      <w:proofErr w:type="spellStart"/>
      <w:r w:rsidRPr="005D7737">
        <w:rPr>
          <w:rFonts w:ascii="Book Antiqua" w:eastAsia="宋体" w:hAnsi="Book Antiqua" w:cs="宋体"/>
          <w:sz w:val="24"/>
          <w:szCs w:val="24"/>
        </w:rPr>
        <w:t>Koh</w:t>
      </w:r>
      <w:proofErr w:type="spellEnd"/>
      <w:r w:rsidRPr="005D7737">
        <w:rPr>
          <w:rFonts w:ascii="Book Antiqua" w:eastAsia="宋体" w:hAnsi="Book Antiqua" w:cs="宋体"/>
          <w:sz w:val="24"/>
          <w:szCs w:val="24"/>
        </w:rPr>
        <w:t xml:space="preserve"> WJ, Michael H, Barnes MN, McCourt CK, </w:t>
      </w:r>
      <w:proofErr w:type="spellStart"/>
      <w:r w:rsidRPr="005D7737">
        <w:rPr>
          <w:rFonts w:ascii="Book Antiqua" w:eastAsia="宋体" w:hAnsi="Book Antiqua" w:cs="宋体"/>
          <w:sz w:val="24"/>
          <w:szCs w:val="24"/>
        </w:rPr>
        <w:t>Homesley</w:t>
      </w:r>
      <w:proofErr w:type="spellEnd"/>
      <w:r w:rsidRPr="005D7737">
        <w:rPr>
          <w:rFonts w:ascii="Book Antiqua" w:eastAsia="宋体" w:hAnsi="Book Antiqua" w:cs="宋体"/>
          <w:sz w:val="24"/>
          <w:szCs w:val="24"/>
        </w:rPr>
        <w:t xml:space="preserve"> HD, Walker JL. A phase II trial of radiation therapy and weekly cisplatin chemotherapy for the treatment of locally-advanced squamous cell carcinoma of the vulva: a </w:t>
      </w:r>
      <w:proofErr w:type="spellStart"/>
      <w:r w:rsidRPr="005D7737">
        <w:rPr>
          <w:rFonts w:ascii="Book Antiqua" w:eastAsia="宋体" w:hAnsi="Book Antiqua" w:cs="宋体"/>
          <w:sz w:val="24"/>
          <w:szCs w:val="24"/>
        </w:rPr>
        <w:t>gynecologic</w:t>
      </w:r>
      <w:proofErr w:type="spellEnd"/>
      <w:r w:rsidRPr="005D7737">
        <w:rPr>
          <w:rFonts w:ascii="Book Antiqua" w:eastAsia="宋体" w:hAnsi="Book Antiqua" w:cs="宋体"/>
          <w:sz w:val="24"/>
          <w:szCs w:val="24"/>
        </w:rPr>
        <w:t xml:space="preserve"> oncology group study.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w:t>
      </w:r>
      <w:proofErr w:type="spellStart"/>
      <w:r w:rsidRPr="005D7737">
        <w:rPr>
          <w:rFonts w:ascii="Book Antiqua" w:eastAsia="宋体" w:hAnsi="Book Antiqua" w:cs="宋体"/>
          <w:i/>
          <w:iCs/>
          <w:sz w:val="24"/>
          <w:szCs w:val="24"/>
        </w:rPr>
        <w:t>Oncol</w:t>
      </w:r>
      <w:proofErr w:type="spellEnd"/>
      <w:r w:rsidRPr="005D7737">
        <w:rPr>
          <w:rFonts w:ascii="Book Antiqua" w:eastAsia="宋体" w:hAnsi="Book Antiqua" w:cs="宋体"/>
          <w:sz w:val="24"/>
          <w:szCs w:val="24"/>
        </w:rPr>
        <w:t> 2012; </w:t>
      </w:r>
      <w:r w:rsidRPr="005D7737">
        <w:rPr>
          <w:rFonts w:ascii="Book Antiqua" w:eastAsia="宋体" w:hAnsi="Book Antiqua" w:cs="宋体"/>
          <w:b/>
          <w:bCs/>
          <w:sz w:val="24"/>
          <w:szCs w:val="24"/>
        </w:rPr>
        <w:t>124</w:t>
      </w:r>
      <w:r w:rsidRPr="005D7737">
        <w:rPr>
          <w:rFonts w:ascii="Book Antiqua" w:eastAsia="宋体" w:hAnsi="Book Antiqua" w:cs="宋体"/>
          <w:sz w:val="24"/>
          <w:szCs w:val="24"/>
        </w:rPr>
        <w:t>: 529-533 [PMID: 22079361 DOI: 10.1016/j.ygyno.2011.11.003]</w:t>
      </w:r>
    </w:p>
    <w:p w14:paraId="5D32BCD3"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23 </w:t>
      </w:r>
      <w:proofErr w:type="spellStart"/>
      <w:r w:rsidRPr="005D7737">
        <w:rPr>
          <w:rFonts w:ascii="Book Antiqua" w:eastAsia="宋体" w:hAnsi="Book Antiqua" w:cs="宋体"/>
          <w:b/>
          <w:bCs/>
          <w:sz w:val="24"/>
          <w:szCs w:val="24"/>
        </w:rPr>
        <w:t>Gaarenstroom</w:t>
      </w:r>
      <w:proofErr w:type="spellEnd"/>
      <w:r w:rsidRPr="005D7737">
        <w:rPr>
          <w:rFonts w:ascii="Book Antiqua" w:eastAsia="宋体" w:hAnsi="Book Antiqua" w:cs="宋体"/>
          <w:b/>
          <w:bCs/>
          <w:sz w:val="24"/>
          <w:szCs w:val="24"/>
        </w:rPr>
        <w:t xml:space="preserve"> KN</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Kenter</w:t>
      </w:r>
      <w:proofErr w:type="spellEnd"/>
      <w:r w:rsidRPr="005D7737">
        <w:rPr>
          <w:rFonts w:ascii="Book Antiqua" w:eastAsia="宋体" w:hAnsi="Book Antiqua" w:cs="宋体"/>
          <w:sz w:val="24"/>
          <w:szCs w:val="24"/>
        </w:rPr>
        <w:t xml:space="preserve"> GG, </w:t>
      </w:r>
      <w:proofErr w:type="spellStart"/>
      <w:r w:rsidRPr="005D7737">
        <w:rPr>
          <w:rFonts w:ascii="Book Antiqua" w:eastAsia="宋体" w:hAnsi="Book Antiqua" w:cs="宋体"/>
          <w:sz w:val="24"/>
          <w:szCs w:val="24"/>
        </w:rPr>
        <w:t>Trimbos</w:t>
      </w:r>
      <w:proofErr w:type="spellEnd"/>
      <w:r w:rsidRPr="005D7737">
        <w:rPr>
          <w:rFonts w:ascii="Book Antiqua" w:eastAsia="宋体" w:hAnsi="Book Antiqua" w:cs="宋体"/>
          <w:sz w:val="24"/>
          <w:szCs w:val="24"/>
        </w:rPr>
        <w:t xml:space="preserve"> JB, </w:t>
      </w:r>
      <w:proofErr w:type="spellStart"/>
      <w:r w:rsidRPr="005D7737">
        <w:rPr>
          <w:rFonts w:ascii="Book Antiqua" w:eastAsia="宋体" w:hAnsi="Book Antiqua" w:cs="宋体"/>
          <w:sz w:val="24"/>
          <w:szCs w:val="24"/>
        </w:rPr>
        <w:t>Agous</w:t>
      </w:r>
      <w:proofErr w:type="spellEnd"/>
      <w:r w:rsidRPr="005D7737">
        <w:rPr>
          <w:rFonts w:ascii="Book Antiqua" w:eastAsia="宋体" w:hAnsi="Book Antiqua" w:cs="宋体"/>
          <w:sz w:val="24"/>
          <w:szCs w:val="24"/>
        </w:rPr>
        <w:t xml:space="preserve"> I, </w:t>
      </w:r>
      <w:proofErr w:type="spellStart"/>
      <w:r w:rsidRPr="005D7737">
        <w:rPr>
          <w:rFonts w:ascii="Book Antiqua" w:eastAsia="宋体" w:hAnsi="Book Antiqua" w:cs="宋体"/>
          <w:sz w:val="24"/>
          <w:szCs w:val="24"/>
        </w:rPr>
        <w:t>Amant</w:t>
      </w:r>
      <w:proofErr w:type="spellEnd"/>
      <w:r w:rsidRPr="005D7737">
        <w:rPr>
          <w:rFonts w:ascii="Book Antiqua" w:eastAsia="宋体" w:hAnsi="Book Antiqua" w:cs="宋体"/>
          <w:sz w:val="24"/>
          <w:szCs w:val="24"/>
        </w:rPr>
        <w:t xml:space="preserve"> F, Peters AA, </w:t>
      </w:r>
      <w:proofErr w:type="spellStart"/>
      <w:r w:rsidRPr="005D7737">
        <w:rPr>
          <w:rFonts w:ascii="Book Antiqua" w:eastAsia="宋体" w:hAnsi="Book Antiqua" w:cs="宋体"/>
          <w:sz w:val="24"/>
          <w:szCs w:val="24"/>
        </w:rPr>
        <w:t>Vergote</w:t>
      </w:r>
      <w:proofErr w:type="spellEnd"/>
      <w:r w:rsidRPr="005D7737">
        <w:rPr>
          <w:rFonts w:ascii="Book Antiqua" w:eastAsia="宋体" w:hAnsi="Book Antiqua" w:cs="宋体"/>
          <w:sz w:val="24"/>
          <w:szCs w:val="24"/>
        </w:rPr>
        <w:t xml:space="preserve"> I. Postoperative complications after </w:t>
      </w:r>
      <w:proofErr w:type="spellStart"/>
      <w:r w:rsidRPr="005D7737">
        <w:rPr>
          <w:rFonts w:ascii="Book Antiqua" w:eastAsia="宋体" w:hAnsi="Book Antiqua" w:cs="宋体"/>
          <w:sz w:val="24"/>
          <w:szCs w:val="24"/>
        </w:rPr>
        <w:t>vulvectomy</w:t>
      </w:r>
      <w:proofErr w:type="spellEnd"/>
      <w:r w:rsidRPr="005D7737">
        <w:rPr>
          <w:rFonts w:ascii="Book Antiqua" w:eastAsia="宋体" w:hAnsi="Book Antiqua" w:cs="宋体"/>
          <w:sz w:val="24"/>
          <w:szCs w:val="24"/>
        </w:rPr>
        <w:t xml:space="preserve"> and </w:t>
      </w:r>
      <w:proofErr w:type="spellStart"/>
      <w:r w:rsidRPr="005D7737">
        <w:rPr>
          <w:rFonts w:ascii="Book Antiqua" w:eastAsia="宋体" w:hAnsi="Book Antiqua" w:cs="宋体"/>
          <w:sz w:val="24"/>
          <w:szCs w:val="24"/>
        </w:rPr>
        <w:t>inguinofemoral</w:t>
      </w:r>
      <w:proofErr w:type="spellEnd"/>
      <w:r w:rsidRPr="005D7737">
        <w:rPr>
          <w:rFonts w:ascii="Book Antiqua" w:eastAsia="宋体" w:hAnsi="Book Antiqua" w:cs="宋体"/>
          <w:sz w:val="24"/>
          <w:szCs w:val="24"/>
        </w:rPr>
        <w:t xml:space="preserve"> lymphadenectomy using separate groin incisions. </w:t>
      </w:r>
      <w:proofErr w:type="spellStart"/>
      <w:r w:rsidRPr="005D7737">
        <w:rPr>
          <w:rFonts w:ascii="Book Antiqua" w:eastAsia="宋体" w:hAnsi="Book Antiqua" w:cs="宋体"/>
          <w:i/>
          <w:iCs/>
          <w:sz w:val="24"/>
          <w:szCs w:val="24"/>
        </w:rPr>
        <w:t>Int</w:t>
      </w:r>
      <w:proofErr w:type="spellEnd"/>
      <w:r w:rsidRPr="005D7737">
        <w:rPr>
          <w:rFonts w:ascii="Book Antiqua" w:eastAsia="宋体" w:hAnsi="Book Antiqua" w:cs="宋体"/>
          <w:i/>
          <w:iCs/>
          <w:sz w:val="24"/>
          <w:szCs w:val="24"/>
        </w:rPr>
        <w:t xml:space="preserve"> J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Cancer</w:t>
      </w:r>
      <w:r w:rsidRPr="005D7737">
        <w:rPr>
          <w:rFonts w:ascii="Book Antiqua" w:eastAsia="宋体" w:hAnsi="Book Antiqua" w:cs="宋体"/>
          <w:sz w:val="24"/>
          <w:szCs w:val="24"/>
        </w:rPr>
        <w:t> </w:t>
      </w:r>
      <w:r>
        <w:rPr>
          <w:rFonts w:ascii="Book Antiqua" w:eastAsia="宋体" w:hAnsi="Book Antiqua" w:cs="宋体" w:hint="eastAsia"/>
          <w:sz w:val="24"/>
          <w:szCs w:val="24"/>
        </w:rPr>
        <w:t>2003</w:t>
      </w:r>
      <w:r w:rsidRPr="005D7737">
        <w:rPr>
          <w:rFonts w:ascii="Book Antiqua" w:eastAsia="宋体" w:hAnsi="Book Antiqua" w:cs="宋体"/>
          <w:sz w:val="24"/>
          <w:szCs w:val="24"/>
        </w:rPr>
        <w:t>; </w:t>
      </w:r>
      <w:r w:rsidRPr="005D7737">
        <w:rPr>
          <w:rFonts w:ascii="Book Antiqua" w:eastAsia="宋体" w:hAnsi="Book Antiqua" w:cs="宋体"/>
          <w:b/>
          <w:bCs/>
          <w:sz w:val="24"/>
          <w:szCs w:val="24"/>
        </w:rPr>
        <w:t>13</w:t>
      </w:r>
      <w:r w:rsidRPr="005D7737">
        <w:rPr>
          <w:rFonts w:ascii="Book Antiqua" w:eastAsia="宋体" w:hAnsi="Book Antiqua" w:cs="宋体"/>
          <w:sz w:val="24"/>
          <w:szCs w:val="24"/>
        </w:rPr>
        <w:t>: 522-527 [PMID: 12911732 DOI: 10.1046/j.1525-1438.2003.13304.x]</w:t>
      </w:r>
    </w:p>
    <w:p w14:paraId="7E82DC51"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24 </w:t>
      </w:r>
      <w:r w:rsidRPr="005D7737">
        <w:rPr>
          <w:rFonts w:ascii="Book Antiqua" w:eastAsia="宋体" w:hAnsi="Book Antiqua" w:cs="宋体"/>
          <w:b/>
          <w:bCs/>
          <w:sz w:val="24"/>
          <w:szCs w:val="24"/>
        </w:rPr>
        <w:t>Crowther ME</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Corney</w:t>
      </w:r>
      <w:proofErr w:type="spellEnd"/>
      <w:r w:rsidRPr="005D7737">
        <w:rPr>
          <w:rFonts w:ascii="Book Antiqua" w:eastAsia="宋体" w:hAnsi="Book Antiqua" w:cs="宋体"/>
          <w:sz w:val="24"/>
          <w:szCs w:val="24"/>
        </w:rPr>
        <w:t xml:space="preserve"> RH, Shepherd JH. </w:t>
      </w:r>
      <w:proofErr w:type="gramStart"/>
      <w:r w:rsidRPr="005D7737">
        <w:rPr>
          <w:rFonts w:ascii="Book Antiqua" w:eastAsia="宋体" w:hAnsi="Book Antiqua" w:cs="宋体"/>
          <w:sz w:val="24"/>
          <w:szCs w:val="24"/>
        </w:rPr>
        <w:t>Psychosexual implications of gynaecological cancer.</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BMJ</w:t>
      </w:r>
      <w:r w:rsidRPr="005D7737">
        <w:rPr>
          <w:rFonts w:ascii="Book Antiqua" w:eastAsia="宋体" w:hAnsi="Book Antiqua" w:cs="宋体"/>
          <w:sz w:val="24"/>
          <w:szCs w:val="24"/>
        </w:rPr>
        <w:t> 1994; </w:t>
      </w:r>
      <w:r w:rsidRPr="005D7737">
        <w:rPr>
          <w:rFonts w:ascii="Book Antiqua" w:eastAsia="宋体" w:hAnsi="Book Antiqua" w:cs="宋体"/>
          <w:b/>
          <w:bCs/>
          <w:sz w:val="24"/>
          <w:szCs w:val="24"/>
        </w:rPr>
        <w:t>308</w:t>
      </w:r>
      <w:r w:rsidRPr="005D7737">
        <w:rPr>
          <w:rFonts w:ascii="Book Antiqua" w:eastAsia="宋体" w:hAnsi="Book Antiqua" w:cs="宋体"/>
          <w:sz w:val="24"/>
          <w:szCs w:val="24"/>
        </w:rPr>
        <w:t>: 869-870 [PMID: 8173361 DOI: 10.1136/bmj.308.6933.869]</w:t>
      </w:r>
    </w:p>
    <w:p w14:paraId="7D4AFE51"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lastRenderedPageBreak/>
        <w:t>25 </w:t>
      </w:r>
      <w:r w:rsidRPr="005D7737">
        <w:rPr>
          <w:rFonts w:ascii="Book Antiqua" w:eastAsia="宋体" w:hAnsi="Book Antiqua" w:cs="宋体"/>
          <w:b/>
          <w:bCs/>
          <w:sz w:val="24"/>
          <w:szCs w:val="24"/>
        </w:rPr>
        <w:t>Andersen BL</w:t>
      </w:r>
      <w:r w:rsidRPr="005D7737">
        <w:rPr>
          <w:rFonts w:ascii="Book Antiqua" w:eastAsia="宋体" w:hAnsi="Book Antiqua" w:cs="宋体"/>
          <w:sz w:val="24"/>
          <w:szCs w:val="24"/>
        </w:rPr>
        <w:t xml:space="preserve">, van Der Does J. </w:t>
      </w:r>
      <w:proofErr w:type="gramStart"/>
      <w:r w:rsidRPr="005D7737">
        <w:rPr>
          <w:rFonts w:ascii="Book Antiqua" w:eastAsia="宋体" w:hAnsi="Book Antiqua" w:cs="宋体"/>
          <w:sz w:val="24"/>
          <w:szCs w:val="24"/>
        </w:rPr>
        <w:t>Surviving</w:t>
      </w:r>
      <w:proofErr w:type="gramEnd"/>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gynecologic</w:t>
      </w:r>
      <w:proofErr w:type="spellEnd"/>
      <w:r w:rsidRPr="005D7737">
        <w:rPr>
          <w:rFonts w:ascii="Book Antiqua" w:eastAsia="宋体" w:hAnsi="Book Antiqua" w:cs="宋体"/>
          <w:sz w:val="24"/>
          <w:szCs w:val="24"/>
        </w:rPr>
        <w:t xml:space="preserve"> cancer and coping with sexual morbidity: an international problem. </w:t>
      </w:r>
      <w:proofErr w:type="spellStart"/>
      <w:r w:rsidRPr="005D7737">
        <w:rPr>
          <w:rFonts w:ascii="Book Antiqua" w:eastAsia="宋体" w:hAnsi="Book Antiqua" w:cs="宋体"/>
          <w:i/>
          <w:iCs/>
          <w:sz w:val="24"/>
          <w:szCs w:val="24"/>
        </w:rPr>
        <w:t>Int</w:t>
      </w:r>
      <w:proofErr w:type="spellEnd"/>
      <w:r w:rsidRPr="005D7737">
        <w:rPr>
          <w:rFonts w:ascii="Book Antiqua" w:eastAsia="宋体" w:hAnsi="Book Antiqua" w:cs="宋体"/>
          <w:i/>
          <w:iCs/>
          <w:sz w:val="24"/>
          <w:szCs w:val="24"/>
        </w:rPr>
        <w:t xml:space="preserve"> J </w:t>
      </w:r>
      <w:proofErr w:type="spellStart"/>
      <w:r w:rsidRPr="005D7737">
        <w:rPr>
          <w:rFonts w:ascii="Book Antiqua" w:eastAsia="宋体" w:hAnsi="Book Antiqua" w:cs="宋体"/>
          <w:i/>
          <w:iCs/>
          <w:sz w:val="24"/>
          <w:szCs w:val="24"/>
        </w:rPr>
        <w:t>Gynecol</w:t>
      </w:r>
      <w:proofErr w:type="spellEnd"/>
      <w:r w:rsidRPr="005D7737">
        <w:rPr>
          <w:rFonts w:ascii="Book Antiqua" w:eastAsia="宋体" w:hAnsi="Book Antiqua" w:cs="宋体"/>
          <w:i/>
          <w:iCs/>
          <w:sz w:val="24"/>
          <w:szCs w:val="24"/>
        </w:rPr>
        <w:t xml:space="preserve"> Cancer</w:t>
      </w:r>
      <w:r w:rsidRPr="005D7737">
        <w:rPr>
          <w:rFonts w:ascii="Book Antiqua" w:eastAsia="宋体" w:hAnsi="Book Antiqua" w:cs="宋体"/>
          <w:sz w:val="24"/>
          <w:szCs w:val="24"/>
        </w:rPr>
        <w:t> 1994; </w:t>
      </w:r>
      <w:r w:rsidRPr="005D7737">
        <w:rPr>
          <w:rFonts w:ascii="Book Antiqua" w:eastAsia="宋体" w:hAnsi="Book Antiqua" w:cs="宋体"/>
          <w:b/>
          <w:bCs/>
          <w:sz w:val="24"/>
          <w:szCs w:val="24"/>
        </w:rPr>
        <w:t>4</w:t>
      </w:r>
      <w:r w:rsidRPr="005D7737">
        <w:rPr>
          <w:rFonts w:ascii="Book Antiqua" w:eastAsia="宋体" w:hAnsi="Book Antiqua" w:cs="宋体"/>
          <w:sz w:val="24"/>
          <w:szCs w:val="24"/>
        </w:rPr>
        <w:t>: 225-240 [PMID: 11578412]</w:t>
      </w:r>
    </w:p>
    <w:p w14:paraId="410B6309"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26 </w:t>
      </w:r>
      <w:r w:rsidRPr="005D7737">
        <w:rPr>
          <w:rFonts w:ascii="Book Antiqua" w:eastAsia="宋体" w:hAnsi="Book Antiqua" w:cs="宋体"/>
          <w:b/>
          <w:bCs/>
          <w:sz w:val="24"/>
          <w:szCs w:val="24"/>
        </w:rPr>
        <w:t>Shepherd V</w:t>
      </w:r>
      <w:r w:rsidRPr="005D7737">
        <w:rPr>
          <w:rFonts w:ascii="Book Antiqua" w:eastAsia="宋体" w:hAnsi="Book Antiqua" w:cs="宋体"/>
          <w:sz w:val="24"/>
          <w:szCs w:val="24"/>
        </w:rPr>
        <w:t xml:space="preserve">, Davidson EJ, Davies-Humphreys J. </w:t>
      </w:r>
      <w:proofErr w:type="spellStart"/>
      <w:r w:rsidRPr="005D7737">
        <w:rPr>
          <w:rFonts w:ascii="Book Antiqua" w:eastAsia="宋体" w:hAnsi="Book Antiqua" w:cs="宋体"/>
          <w:sz w:val="24"/>
          <w:szCs w:val="24"/>
        </w:rPr>
        <w:t>Extramammary</w:t>
      </w:r>
      <w:proofErr w:type="spellEnd"/>
      <w:r w:rsidRPr="005D7737">
        <w:rPr>
          <w:rFonts w:ascii="Book Antiqua" w:eastAsia="宋体" w:hAnsi="Book Antiqua" w:cs="宋体"/>
          <w:sz w:val="24"/>
          <w:szCs w:val="24"/>
        </w:rPr>
        <w:t xml:space="preserve"> Paget's disease. </w:t>
      </w:r>
      <w:r w:rsidRPr="005D7737">
        <w:rPr>
          <w:rFonts w:ascii="Book Antiqua" w:eastAsia="宋体" w:hAnsi="Book Antiqua" w:cs="宋体"/>
          <w:i/>
          <w:iCs/>
          <w:sz w:val="24"/>
          <w:szCs w:val="24"/>
        </w:rPr>
        <w:t>BJOG</w:t>
      </w:r>
      <w:r w:rsidRPr="005D7737">
        <w:rPr>
          <w:rFonts w:ascii="Book Antiqua" w:eastAsia="宋体" w:hAnsi="Book Antiqua" w:cs="宋体"/>
          <w:sz w:val="24"/>
          <w:szCs w:val="24"/>
        </w:rPr>
        <w:t> 2005; </w:t>
      </w:r>
      <w:r w:rsidRPr="005D7737">
        <w:rPr>
          <w:rFonts w:ascii="Book Antiqua" w:eastAsia="宋体" w:hAnsi="Book Antiqua" w:cs="宋体"/>
          <w:b/>
          <w:bCs/>
          <w:sz w:val="24"/>
          <w:szCs w:val="24"/>
        </w:rPr>
        <w:t>112</w:t>
      </w:r>
      <w:r w:rsidRPr="005D7737">
        <w:rPr>
          <w:rFonts w:ascii="Book Antiqua" w:eastAsia="宋体" w:hAnsi="Book Antiqua" w:cs="宋体"/>
          <w:sz w:val="24"/>
          <w:szCs w:val="24"/>
        </w:rPr>
        <w:t>: 273-279 [PMID: 15713139 DOI: 10.1111/j.1471-0528.2004.00438.x]</w:t>
      </w:r>
    </w:p>
    <w:p w14:paraId="6CE3229D"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27 </w:t>
      </w:r>
      <w:r w:rsidRPr="005D7737">
        <w:rPr>
          <w:rFonts w:ascii="Book Antiqua" w:eastAsia="宋体" w:hAnsi="Book Antiqua" w:cs="宋体"/>
          <w:b/>
          <w:bCs/>
          <w:sz w:val="24"/>
          <w:szCs w:val="24"/>
        </w:rPr>
        <w:t>Nomura H</w:t>
      </w:r>
      <w:r w:rsidRPr="005D7737">
        <w:rPr>
          <w:rFonts w:ascii="Book Antiqua" w:eastAsia="宋体" w:hAnsi="Book Antiqua" w:cs="宋体"/>
          <w:sz w:val="24"/>
          <w:szCs w:val="24"/>
        </w:rPr>
        <w:t xml:space="preserve">, </w:t>
      </w:r>
      <w:proofErr w:type="spellStart"/>
      <w:r w:rsidRPr="005D7737">
        <w:rPr>
          <w:rFonts w:ascii="Book Antiqua" w:eastAsia="宋体" w:hAnsi="Book Antiqua" w:cs="宋体"/>
          <w:sz w:val="24"/>
          <w:szCs w:val="24"/>
        </w:rPr>
        <w:t>Matoda</w:t>
      </w:r>
      <w:proofErr w:type="spellEnd"/>
      <w:r w:rsidRPr="005D7737">
        <w:rPr>
          <w:rFonts w:ascii="Book Antiqua" w:eastAsia="宋体" w:hAnsi="Book Antiqua" w:cs="宋体"/>
          <w:sz w:val="24"/>
          <w:szCs w:val="24"/>
        </w:rPr>
        <w:t xml:space="preserve"> M, Okamoto S, Kondo E, </w:t>
      </w:r>
      <w:proofErr w:type="spellStart"/>
      <w:r w:rsidRPr="005D7737">
        <w:rPr>
          <w:rFonts w:ascii="Book Antiqua" w:eastAsia="宋体" w:hAnsi="Book Antiqua" w:cs="宋体"/>
          <w:sz w:val="24"/>
          <w:szCs w:val="24"/>
        </w:rPr>
        <w:t>Omatsu</w:t>
      </w:r>
      <w:proofErr w:type="spellEnd"/>
      <w:r w:rsidRPr="005D7737">
        <w:rPr>
          <w:rFonts w:ascii="Book Antiqua" w:eastAsia="宋体" w:hAnsi="Book Antiqua" w:cs="宋体"/>
          <w:sz w:val="24"/>
          <w:szCs w:val="24"/>
        </w:rPr>
        <w:t xml:space="preserve"> K, Kato K, Takeshima N. </w:t>
      </w:r>
      <w:proofErr w:type="spellStart"/>
      <w:r w:rsidRPr="005D7737">
        <w:rPr>
          <w:rFonts w:ascii="Book Antiqua" w:eastAsia="宋体" w:hAnsi="Book Antiqua" w:cs="宋体"/>
          <w:sz w:val="24"/>
          <w:szCs w:val="24"/>
        </w:rPr>
        <w:t>Clinicopathologic</w:t>
      </w:r>
      <w:proofErr w:type="spellEnd"/>
      <w:r w:rsidRPr="005D7737">
        <w:rPr>
          <w:rFonts w:ascii="Book Antiqua" w:eastAsia="宋体" w:hAnsi="Book Antiqua" w:cs="宋体"/>
          <w:sz w:val="24"/>
          <w:szCs w:val="24"/>
        </w:rPr>
        <w:t xml:space="preserve"> features and treatment outcomes of primary </w:t>
      </w:r>
      <w:proofErr w:type="spellStart"/>
      <w:r w:rsidRPr="005D7737">
        <w:rPr>
          <w:rFonts w:ascii="Book Antiqua" w:eastAsia="宋体" w:hAnsi="Book Antiqua" w:cs="宋体"/>
          <w:sz w:val="24"/>
          <w:szCs w:val="24"/>
        </w:rPr>
        <w:t>extramammary</w:t>
      </w:r>
      <w:proofErr w:type="spellEnd"/>
      <w:r w:rsidRPr="005D7737">
        <w:rPr>
          <w:rFonts w:ascii="Book Antiqua" w:eastAsia="宋体" w:hAnsi="Book Antiqua" w:cs="宋体"/>
          <w:sz w:val="24"/>
          <w:szCs w:val="24"/>
        </w:rPr>
        <w:t xml:space="preserve"> Paget disease of the vulva. </w:t>
      </w:r>
      <w:r w:rsidRPr="005D7737">
        <w:rPr>
          <w:rFonts w:ascii="Book Antiqua" w:eastAsia="宋体" w:hAnsi="Book Antiqua" w:cs="宋体"/>
          <w:i/>
          <w:iCs/>
          <w:sz w:val="24"/>
          <w:szCs w:val="24"/>
        </w:rPr>
        <w:t xml:space="preserve">J Low </w:t>
      </w:r>
      <w:proofErr w:type="spellStart"/>
      <w:r w:rsidRPr="005D7737">
        <w:rPr>
          <w:rFonts w:ascii="Book Antiqua" w:eastAsia="宋体" w:hAnsi="Book Antiqua" w:cs="宋体"/>
          <w:i/>
          <w:iCs/>
          <w:sz w:val="24"/>
          <w:szCs w:val="24"/>
        </w:rPr>
        <w:t>Genit</w:t>
      </w:r>
      <w:proofErr w:type="spellEnd"/>
      <w:r w:rsidRPr="005D7737">
        <w:rPr>
          <w:rFonts w:ascii="Book Antiqua" w:eastAsia="宋体" w:hAnsi="Book Antiqua" w:cs="宋体"/>
          <w:i/>
          <w:iCs/>
          <w:sz w:val="24"/>
          <w:szCs w:val="24"/>
        </w:rPr>
        <w:t xml:space="preserve"> Tract Dis</w:t>
      </w:r>
      <w:r w:rsidRPr="005D7737">
        <w:rPr>
          <w:rFonts w:ascii="Book Antiqua" w:eastAsia="宋体" w:hAnsi="Book Antiqua" w:cs="宋体"/>
          <w:sz w:val="24"/>
          <w:szCs w:val="24"/>
        </w:rPr>
        <w:t> 2015; </w:t>
      </w:r>
      <w:r w:rsidRPr="005D7737">
        <w:rPr>
          <w:rFonts w:ascii="Book Antiqua" w:eastAsia="宋体" w:hAnsi="Book Antiqua" w:cs="宋体"/>
          <w:b/>
          <w:bCs/>
          <w:sz w:val="24"/>
          <w:szCs w:val="24"/>
        </w:rPr>
        <w:t>19</w:t>
      </w:r>
      <w:r w:rsidRPr="005D7737">
        <w:rPr>
          <w:rFonts w:ascii="Book Antiqua" w:eastAsia="宋体" w:hAnsi="Book Antiqua" w:cs="宋体"/>
          <w:sz w:val="24"/>
          <w:szCs w:val="24"/>
        </w:rPr>
        <w:t>: 145-148 [PMID: 25105720 DOI: 10.1097/LGT0000000000000063]</w:t>
      </w:r>
    </w:p>
    <w:p w14:paraId="60B3D2C6" w14:textId="143A6EC7" w:rsidR="008E03F0" w:rsidRPr="005D7737" w:rsidRDefault="008E03F0" w:rsidP="0001582A">
      <w:pPr>
        <w:spacing w:after="0" w:line="360" w:lineRule="auto"/>
        <w:jc w:val="both"/>
        <w:rPr>
          <w:rFonts w:ascii="Book Antiqua" w:eastAsia="宋体" w:hAnsi="Book Antiqua" w:cs="宋体"/>
          <w:sz w:val="24"/>
          <w:szCs w:val="24"/>
        </w:rPr>
      </w:pPr>
      <w:proofErr w:type="gramStart"/>
      <w:r w:rsidRPr="005D7737">
        <w:rPr>
          <w:rFonts w:ascii="Book Antiqua" w:eastAsia="宋体" w:hAnsi="Book Antiqua" w:cs="宋体"/>
          <w:sz w:val="24"/>
          <w:szCs w:val="24"/>
        </w:rPr>
        <w:t xml:space="preserve">28 </w:t>
      </w:r>
      <w:r w:rsidRPr="005D7737">
        <w:rPr>
          <w:rFonts w:ascii="Book Antiqua" w:eastAsia="宋体" w:hAnsi="Book Antiqua" w:cs="宋体"/>
          <w:b/>
          <w:sz w:val="24"/>
          <w:szCs w:val="24"/>
        </w:rPr>
        <w:t>F</w:t>
      </w:r>
      <w:r w:rsidR="001E57C9" w:rsidRPr="005D7737">
        <w:rPr>
          <w:rFonts w:ascii="Book Antiqua" w:eastAsia="宋体" w:hAnsi="Book Antiqua" w:cs="宋体"/>
          <w:b/>
          <w:sz w:val="24"/>
          <w:szCs w:val="24"/>
        </w:rPr>
        <w:t>uture</w:t>
      </w:r>
      <w:r w:rsidRPr="005D7737">
        <w:rPr>
          <w:rFonts w:ascii="Book Antiqua" w:eastAsia="宋体" w:hAnsi="Book Antiqua" w:cs="宋体"/>
          <w:b/>
          <w:sz w:val="24"/>
          <w:szCs w:val="24"/>
        </w:rPr>
        <w:t xml:space="preserve"> II Study Group</w:t>
      </w:r>
      <w:r w:rsidRPr="005D7737">
        <w:rPr>
          <w:rFonts w:ascii="Book Antiqua" w:eastAsia="宋体" w:hAnsi="Book Antiqua" w:cs="宋体"/>
          <w:sz w:val="24"/>
          <w:szCs w:val="24"/>
        </w:rPr>
        <w:t>.</w:t>
      </w:r>
      <w:proofErr w:type="gramEnd"/>
      <w:r>
        <w:rPr>
          <w:rFonts w:ascii="Book Antiqua" w:eastAsia="宋体" w:hAnsi="Book Antiqua" w:cs="宋体" w:hint="eastAsia"/>
          <w:sz w:val="24"/>
          <w:szCs w:val="24"/>
        </w:rPr>
        <w:t xml:space="preserve"> </w:t>
      </w:r>
      <w:proofErr w:type="spellStart"/>
      <w:proofErr w:type="gramStart"/>
      <w:r w:rsidRPr="005D7737">
        <w:rPr>
          <w:rFonts w:ascii="Book Antiqua" w:eastAsia="宋体" w:hAnsi="Book Antiqua" w:cs="宋体"/>
          <w:sz w:val="24"/>
          <w:szCs w:val="24"/>
        </w:rPr>
        <w:t>Quadrivalent</w:t>
      </w:r>
      <w:proofErr w:type="spellEnd"/>
      <w:r w:rsidRPr="005D7737">
        <w:rPr>
          <w:rFonts w:ascii="Book Antiqua" w:eastAsia="宋体" w:hAnsi="Book Antiqua" w:cs="宋体"/>
          <w:sz w:val="24"/>
          <w:szCs w:val="24"/>
        </w:rPr>
        <w:t xml:space="preserve"> vaccine against human papillomavirus to prevent high-grade cervical lesions.</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 xml:space="preserve">N </w:t>
      </w:r>
      <w:proofErr w:type="spellStart"/>
      <w:r w:rsidRPr="005D7737">
        <w:rPr>
          <w:rFonts w:ascii="Book Antiqua" w:eastAsia="宋体" w:hAnsi="Book Antiqua" w:cs="宋体"/>
          <w:i/>
          <w:iCs/>
          <w:sz w:val="24"/>
          <w:szCs w:val="24"/>
        </w:rPr>
        <w:t>Engl</w:t>
      </w:r>
      <w:proofErr w:type="spellEnd"/>
      <w:r w:rsidRPr="005D7737">
        <w:rPr>
          <w:rFonts w:ascii="Book Antiqua" w:eastAsia="宋体" w:hAnsi="Book Antiqua" w:cs="宋体"/>
          <w:i/>
          <w:iCs/>
          <w:sz w:val="24"/>
          <w:szCs w:val="24"/>
        </w:rPr>
        <w:t xml:space="preserve"> J Med</w:t>
      </w:r>
      <w:r w:rsidRPr="005D7737">
        <w:rPr>
          <w:rFonts w:ascii="Book Antiqua" w:eastAsia="宋体" w:hAnsi="Book Antiqua" w:cs="宋体"/>
          <w:sz w:val="24"/>
          <w:szCs w:val="24"/>
        </w:rPr>
        <w:t> 2007; </w:t>
      </w:r>
      <w:r w:rsidRPr="005D7737">
        <w:rPr>
          <w:rFonts w:ascii="Book Antiqua" w:eastAsia="宋体" w:hAnsi="Book Antiqua" w:cs="宋体"/>
          <w:b/>
          <w:bCs/>
          <w:sz w:val="24"/>
          <w:szCs w:val="24"/>
        </w:rPr>
        <w:t>356</w:t>
      </w:r>
      <w:r w:rsidRPr="005D7737">
        <w:rPr>
          <w:rFonts w:ascii="Book Antiqua" w:eastAsia="宋体" w:hAnsi="Book Antiqua" w:cs="宋体"/>
          <w:sz w:val="24"/>
          <w:szCs w:val="24"/>
        </w:rPr>
        <w:t xml:space="preserve">: 1915-1927 [PMID: </w:t>
      </w:r>
      <w:bookmarkStart w:id="51" w:name="OLE_LINK703"/>
      <w:bookmarkStart w:id="52" w:name="OLE_LINK704"/>
      <w:r w:rsidRPr="005D7737">
        <w:rPr>
          <w:rFonts w:ascii="Book Antiqua" w:eastAsia="宋体" w:hAnsi="Book Antiqua" w:cs="宋体"/>
          <w:sz w:val="24"/>
          <w:szCs w:val="24"/>
        </w:rPr>
        <w:t xml:space="preserve">17494925 </w:t>
      </w:r>
      <w:bookmarkEnd w:id="51"/>
      <w:bookmarkEnd w:id="52"/>
      <w:r w:rsidRPr="005D7737">
        <w:rPr>
          <w:rFonts w:ascii="Book Antiqua" w:eastAsia="宋体" w:hAnsi="Book Antiqua" w:cs="宋体"/>
          <w:sz w:val="24"/>
          <w:szCs w:val="24"/>
        </w:rPr>
        <w:t>DOI: 10.1056/NEJMoa061741]</w:t>
      </w:r>
    </w:p>
    <w:p w14:paraId="6DA9EBCA" w14:textId="77777777" w:rsidR="008E03F0" w:rsidRPr="005D7737" w:rsidRDefault="008E03F0" w:rsidP="0001582A">
      <w:pPr>
        <w:spacing w:after="0" w:line="360" w:lineRule="auto"/>
        <w:jc w:val="both"/>
        <w:rPr>
          <w:rFonts w:ascii="Book Antiqua" w:eastAsia="宋体" w:hAnsi="Book Antiqua" w:cs="宋体"/>
          <w:sz w:val="24"/>
          <w:szCs w:val="24"/>
        </w:rPr>
      </w:pPr>
      <w:r w:rsidRPr="005D7737">
        <w:rPr>
          <w:rFonts w:ascii="Book Antiqua" w:eastAsia="宋体" w:hAnsi="Book Antiqua" w:cs="宋体"/>
          <w:sz w:val="24"/>
          <w:szCs w:val="24"/>
        </w:rPr>
        <w:t>29 </w:t>
      </w:r>
      <w:r w:rsidRPr="005D7737">
        <w:rPr>
          <w:rFonts w:ascii="Book Antiqua" w:eastAsia="宋体" w:hAnsi="Book Antiqua" w:cs="宋体"/>
          <w:b/>
          <w:bCs/>
          <w:sz w:val="24"/>
          <w:szCs w:val="24"/>
        </w:rPr>
        <w:t xml:space="preserve">De </w:t>
      </w:r>
      <w:proofErr w:type="spellStart"/>
      <w:r w:rsidRPr="005D7737">
        <w:rPr>
          <w:rFonts w:ascii="Book Antiqua" w:eastAsia="宋体" w:hAnsi="Book Antiqua" w:cs="宋体"/>
          <w:b/>
          <w:bCs/>
          <w:sz w:val="24"/>
          <w:szCs w:val="24"/>
        </w:rPr>
        <w:t>Vuyst</w:t>
      </w:r>
      <w:proofErr w:type="spellEnd"/>
      <w:r w:rsidRPr="005D7737">
        <w:rPr>
          <w:rFonts w:ascii="Book Antiqua" w:eastAsia="宋体" w:hAnsi="Book Antiqua" w:cs="宋体"/>
          <w:b/>
          <w:bCs/>
          <w:sz w:val="24"/>
          <w:szCs w:val="24"/>
        </w:rPr>
        <w:t xml:space="preserve"> H</w:t>
      </w:r>
      <w:r w:rsidRPr="005D7737">
        <w:rPr>
          <w:rFonts w:ascii="Book Antiqua" w:eastAsia="宋体" w:hAnsi="Book Antiqua" w:cs="宋体"/>
          <w:sz w:val="24"/>
          <w:szCs w:val="24"/>
        </w:rPr>
        <w:t xml:space="preserve">, Clifford GM, </w:t>
      </w:r>
      <w:proofErr w:type="spellStart"/>
      <w:r w:rsidRPr="005D7737">
        <w:rPr>
          <w:rFonts w:ascii="Book Antiqua" w:eastAsia="宋体" w:hAnsi="Book Antiqua" w:cs="宋体"/>
          <w:sz w:val="24"/>
          <w:szCs w:val="24"/>
        </w:rPr>
        <w:t>Nascimento</w:t>
      </w:r>
      <w:proofErr w:type="spellEnd"/>
      <w:r w:rsidRPr="005D7737">
        <w:rPr>
          <w:rFonts w:ascii="Book Antiqua" w:eastAsia="宋体" w:hAnsi="Book Antiqua" w:cs="宋体"/>
          <w:sz w:val="24"/>
          <w:szCs w:val="24"/>
        </w:rPr>
        <w:t xml:space="preserve"> MC, Madeleine MM, </w:t>
      </w:r>
      <w:proofErr w:type="spellStart"/>
      <w:r w:rsidRPr="005D7737">
        <w:rPr>
          <w:rFonts w:ascii="Book Antiqua" w:eastAsia="宋体" w:hAnsi="Book Antiqua" w:cs="宋体"/>
          <w:sz w:val="24"/>
          <w:szCs w:val="24"/>
        </w:rPr>
        <w:t>Franceschi</w:t>
      </w:r>
      <w:proofErr w:type="spellEnd"/>
      <w:r w:rsidRPr="005D7737">
        <w:rPr>
          <w:rFonts w:ascii="Book Antiqua" w:eastAsia="宋体" w:hAnsi="Book Antiqua" w:cs="宋体"/>
          <w:sz w:val="24"/>
          <w:szCs w:val="24"/>
        </w:rPr>
        <w:t xml:space="preserve"> S. Prevalence and type distribution of human papillomavirus in carcinoma and intraepithelial neoplasia of the vulva, vagina and anus: a meta-analysis. </w:t>
      </w:r>
      <w:proofErr w:type="spellStart"/>
      <w:r w:rsidRPr="005D7737">
        <w:rPr>
          <w:rFonts w:ascii="Book Antiqua" w:eastAsia="宋体" w:hAnsi="Book Antiqua" w:cs="宋体"/>
          <w:i/>
          <w:iCs/>
          <w:sz w:val="24"/>
          <w:szCs w:val="24"/>
        </w:rPr>
        <w:t>Int</w:t>
      </w:r>
      <w:proofErr w:type="spellEnd"/>
      <w:r w:rsidRPr="005D7737">
        <w:rPr>
          <w:rFonts w:ascii="Book Antiqua" w:eastAsia="宋体" w:hAnsi="Book Antiqua" w:cs="宋体"/>
          <w:i/>
          <w:iCs/>
          <w:sz w:val="24"/>
          <w:szCs w:val="24"/>
        </w:rPr>
        <w:t xml:space="preserve"> J Cancer</w:t>
      </w:r>
      <w:r w:rsidRPr="005D7737">
        <w:rPr>
          <w:rFonts w:ascii="Book Antiqua" w:eastAsia="宋体" w:hAnsi="Book Antiqua" w:cs="宋体"/>
          <w:sz w:val="24"/>
          <w:szCs w:val="24"/>
        </w:rPr>
        <w:t> 2009; </w:t>
      </w:r>
      <w:r w:rsidRPr="005D7737">
        <w:rPr>
          <w:rFonts w:ascii="Book Antiqua" w:eastAsia="宋体" w:hAnsi="Book Antiqua" w:cs="宋体"/>
          <w:b/>
          <w:bCs/>
          <w:sz w:val="24"/>
          <w:szCs w:val="24"/>
        </w:rPr>
        <w:t>124</w:t>
      </w:r>
      <w:r w:rsidRPr="005D7737">
        <w:rPr>
          <w:rFonts w:ascii="Book Antiqua" w:eastAsia="宋体" w:hAnsi="Book Antiqua" w:cs="宋体"/>
          <w:sz w:val="24"/>
          <w:szCs w:val="24"/>
        </w:rPr>
        <w:t>: 1626-1636 [PMID: 19115209 DOI: 10.1002/ijc.24116]</w:t>
      </w:r>
    </w:p>
    <w:p w14:paraId="0FFD5E55" w14:textId="71AC5E48" w:rsidR="006608BF" w:rsidRPr="008E03F0" w:rsidRDefault="008E03F0" w:rsidP="0001582A">
      <w:pPr>
        <w:spacing w:after="0" w:line="360" w:lineRule="auto"/>
        <w:jc w:val="both"/>
        <w:rPr>
          <w:rStyle w:val="Strong"/>
          <w:rFonts w:ascii="Book Antiqua" w:eastAsia="宋体" w:hAnsi="Book Antiqua" w:cs="宋体"/>
          <w:b w:val="0"/>
          <w:bCs w:val="0"/>
          <w:sz w:val="24"/>
          <w:szCs w:val="24"/>
          <w:lang w:eastAsia="zh-CN"/>
        </w:rPr>
      </w:pPr>
      <w:r w:rsidRPr="005D7737">
        <w:rPr>
          <w:rFonts w:ascii="Book Antiqua" w:eastAsia="宋体" w:hAnsi="Book Antiqua" w:cs="宋体"/>
          <w:sz w:val="24"/>
          <w:szCs w:val="24"/>
        </w:rPr>
        <w:t>30 </w:t>
      </w:r>
      <w:r w:rsidRPr="005D7737">
        <w:rPr>
          <w:rFonts w:ascii="Book Antiqua" w:eastAsia="宋体" w:hAnsi="Book Antiqua" w:cs="宋体"/>
          <w:b/>
          <w:bCs/>
          <w:sz w:val="24"/>
          <w:szCs w:val="24"/>
        </w:rPr>
        <w:t xml:space="preserve">van </w:t>
      </w:r>
      <w:proofErr w:type="spellStart"/>
      <w:r w:rsidRPr="005D7737">
        <w:rPr>
          <w:rFonts w:ascii="Book Antiqua" w:eastAsia="宋体" w:hAnsi="Book Antiqua" w:cs="宋体"/>
          <w:b/>
          <w:bCs/>
          <w:sz w:val="24"/>
          <w:szCs w:val="24"/>
        </w:rPr>
        <w:t>Seters</w:t>
      </w:r>
      <w:proofErr w:type="spellEnd"/>
      <w:r w:rsidRPr="005D7737">
        <w:rPr>
          <w:rFonts w:ascii="Book Antiqua" w:eastAsia="宋体" w:hAnsi="Book Antiqua" w:cs="宋体"/>
          <w:b/>
          <w:bCs/>
          <w:sz w:val="24"/>
          <w:szCs w:val="24"/>
        </w:rPr>
        <w:t xml:space="preserve"> M</w:t>
      </w:r>
      <w:r w:rsidRPr="005D7737">
        <w:rPr>
          <w:rFonts w:ascii="Book Antiqua" w:eastAsia="宋体" w:hAnsi="Book Antiqua" w:cs="宋体"/>
          <w:sz w:val="24"/>
          <w:szCs w:val="24"/>
        </w:rPr>
        <w:t xml:space="preserve">, van </w:t>
      </w:r>
      <w:proofErr w:type="spellStart"/>
      <w:r w:rsidRPr="005D7737">
        <w:rPr>
          <w:rFonts w:ascii="Book Antiqua" w:eastAsia="宋体" w:hAnsi="Book Antiqua" w:cs="宋体"/>
          <w:sz w:val="24"/>
          <w:szCs w:val="24"/>
        </w:rPr>
        <w:t>Beurden</w:t>
      </w:r>
      <w:proofErr w:type="spellEnd"/>
      <w:r w:rsidRPr="005D7737">
        <w:rPr>
          <w:rFonts w:ascii="Book Antiqua" w:eastAsia="宋体" w:hAnsi="Book Antiqua" w:cs="宋体"/>
          <w:sz w:val="24"/>
          <w:szCs w:val="24"/>
        </w:rPr>
        <w:t xml:space="preserve"> M, ten Kate FJ, Beckmann I, Ewing PC, </w:t>
      </w:r>
      <w:proofErr w:type="spellStart"/>
      <w:r w:rsidRPr="005D7737">
        <w:rPr>
          <w:rFonts w:ascii="Book Antiqua" w:eastAsia="宋体" w:hAnsi="Book Antiqua" w:cs="宋体"/>
          <w:sz w:val="24"/>
          <w:szCs w:val="24"/>
        </w:rPr>
        <w:t>Eijkemans</w:t>
      </w:r>
      <w:proofErr w:type="spellEnd"/>
      <w:r w:rsidRPr="005D7737">
        <w:rPr>
          <w:rFonts w:ascii="Book Antiqua" w:eastAsia="宋体" w:hAnsi="Book Antiqua" w:cs="宋体"/>
          <w:sz w:val="24"/>
          <w:szCs w:val="24"/>
        </w:rPr>
        <w:t xml:space="preserve"> MJ, </w:t>
      </w:r>
      <w:proofErr w:type="spellStart"/>
      <w:r w:rsidRPr="005D7737">
        <w:rPr>
          <w:rFonts w:ascii="Book Antiqua" w:eastAsia="宋体" w:hAnsi="Book Antiqua" w:cs="宋体"/>
          <w:sz w:val="24"/>
          <w:szCs w:val="24"/>
        </w:rPr>
        <w:t>Kagie</w:t>
      </w:r>
      <w:proofErr w:type="spellEnd"/>
      <w:r w:rsidRPr="005D7737">
        <w:rPr>
          <w:rFonts w:ascii="Book Antiqua" w:eastAsia="宋体" w:hAnsi="Book Antiqua" w:cs="宋体"/>
          <w:sz w:val="24"/>
          <w:szCs w:val="24"/>
        </w:rPr>
        <w:t xml:space="preserve"> MJ, Meijer CJ, Aaronson NK, </w:t>
      </w:r>
      <w:proofErr w:type="spellStart"/>
      <w:r w:rsidRPr="005D7737">
        <w:rPr>
          <w:rFonts w:ascii="Book Antiqua" w:eastAsia="宋体" w:hAnsi="Book Antiqua" w:cs="宋体"/>
          <w:sz w:val="24"/>
          <w:szCs w:val="24"/>
        </w:rPr>
        <w:t>Kleinjan</w:t>
      </w:r>
      <w:proofErr w:type="spellEnd"/>
      <w:r w:rsidRPr="005D7737">
        <w:rPr>
          <w:rFonts w:ascii="Book Antiqua" w:eastAsia="宋体" w:hAnsi="Book Antiqua" w:cs="宋体"/>
          <w:sz w:val="24"/>
          <w:szCs w:val="24"/>
        </w:rPr>
        <w:t xml:space="preserve"> A, </w:t>
      </w:r>
      <w:proofErr w:type="spellStart"/>
      <w:r w:rsidRPr="005D7737">
        <w:rPr>
          <w:rFonts w:ascii="Book Antiqua" w:eastAsia="宋体" w:hAnsi="Book Antiqua" w:cs="宋体"/>
          <w:sz w:val="24"/>
          <w:szCs w:val="24"/>
        </w:rPr>
        <w:t>Heijmans-Antonissen</w:t>
      </w:r>
      <w:proofErr w:type="spellEnd"/>
      <w:r w:rsidRPr="005D7737">
        <w:rPr>
          <w:rFonts w:ascii="Book Antiqua" w:eastAsia="宋体" w:hAnsi="Book Antiqua" w:cs="宋体"/>
          <w:sz w:val="24"/>
          <w:szCs w:val="24"/>
        </w:rPr>
        <w:t xml:space="preserve"> C, </w:t>
      </w:r>
      <w:proofErr w:type="spellStart"/>
      <w:r w:rsidRPr="005D7737">
        <w:rPr>
          <w:rFonts w:ascii="Book Antiqua" w:eastAsia="宋体" w:hAnsi="Book Antiqua" w:cs="宋体"/>
          <w:sz w:val="24"/>
          <w:szCs w:val="24"/>
        </w:rPr>
        <w:t>Zijlstra</w:t>
      </w:r>
      <w:proofErr w:type="spellEnd"/>
      <w:r w:rsidRPr="005D7737">
        <w:rPr>
          <w:rFonts w:ascii="Book Antiqua" w:eastAsia="宋体" w:hAnsi="Book Antiqua" w:cs="宋体"/>
          <w:sz w:val="24"/>
          <w:szCs w:val="24"/>
        </w:rPr>
        <w:t xml:space="preserve"> FJ, Burger MP, </w:t>
      </w:r>
      <w:proofErr w:type="spellStart"/>
      <w:r w:rsidRPr="005D7737">
        <w:rPr>
          <w:rFonts w:ascii="Book Antiqua" w:eastAsia="宋体" w:hAnsi="Book Antiqua" w:cs="宋体"/>
          <w:sz w:val="24"/>
          <w:szCs w:val="24"/>
        </w:rPr>
        <w:t>Helmerhorst</w:t>
      </w:r>
      <w:proofErr w:type="spellEnd"/>
      <w:r w:rsidRPr="005D7737">
        <w:rPr>
          <w:rFonts w:ascii="Book Antiqua" w:eastAsia="宋体" w:hAnsi="Book Antiqua" w:cs="宋体"/>
          <w:sz w:val="24"/>
          <w:szCs w:val="24"/>
        </w:rPr>
        <w:t xml:space="preserve"> TJ. </w:t>
      </w:r>
      <w:proofErr w:type="gramStart"/>
      <w:r w:rsidRPr="005D7737">
        <w:rPr>
          <w:rFonts w:ascii="Book Antiqua" w:eastAsia="宋体" w:hAnsi="Book Antiqua" w:cs="宋体"/>
          <w:sz w:val="24"/>
          <w:szCs w:val="24"/>
        </w:rPr>
        <w:t xml:space="preserve">Treatment of vulvar intraepithelial neoplasia with topical </w:t>
      </w:r>
      <w:proofErr w:type="spellStart"/>
      <w:r w:rsidRPr="005D7737">
        <w:rPr>
          <w:rFonts w:ascii="Book Antiqua" w:eastAsia="宋体" w:hAnsi="Book Antiqua" w:cs="宋体"/>
          <w:sz w:val="24"/>
          <w:szCs w:val="24"/>
        </w:rPr>
        <w:t>imiquimod</w:t>
      </w:r>
      <w:proofErr w:type="spellEnd"/>
      <w:r w:rsidRPr="005D7737">
        <w:rPr>
          <w:rFonts w:ascii="Book Antiqua" w:eastAsia="宋体" w:hAnsi="Book Antiqua" w:cs="宋体"/>
          <w:sz w:val="24"/>
          <w:szCs w:val="24"/>
        </w:rPr>
        <w:t>.</w:t>
      </w:r>
      <w:proofErr w:type="gramEnd"/>
      <w:r w:rsidRPr="005D7737">
        <w:rPr>
          <w:rFonts w:ascii="Book Antiqua" w:eastAsia="宋体" w:hAnsi="Book Antiqua" w:cs="宋体"/>
          <w:sz w:val="24"/>
          <w:szCs w:val="24"/>
        </w:rPr>
        <w:t> </w:t>
      </w:r>
      <w:r w:rsidRPr="005D7737">
        <w:rPr>
          <w:rFonts w:ascii="Book Antiqua" w:eastAsia="宋体" w:hAnsi="Book Antiqua" w:cs="宋体"/>
          <w:i/>
          <w:iCs/>
          <w:sz w:val="24"/>
          <w:szCs w:val="24"/>
        </w:rPr>
        <w:t xml:space="preserve">N </w:t>
      </w:r>
      <w:proofErr w:type="spellStart"/>
      <w:r w:rsidRPr="005D7737">
        <w:rPr>
          <w:rFonts w:ascii="Book Antiqua" w:eastAsia="宋体" w:hAnsi="Book Antiqua" w:cs="宋体"/>
          <w:i/>
          <w:iCs/>
          <w:sz w:val="24"/>
          <w:szCs w:val="24"/>
        </w:rPr>
        <w:t>Engl</w:t>
      </w:r>
      <w:proofErr w:type="spellEnd"/>
      <w:r w:rsidRPr="005D7737">
        <w:rPr>
          <w:rFonts w:ascii="Book Antiqua" w:eastAsia="宋体" w:hAnsi="Book Antiqua" w:cs="宋体"/>
          <w:i/>
          <w:iCs/>
          <w:sz w:val="24"/>
          <w:szCs w:val="24"/>
        </w:rPr>
        <w:t xml:space="preserve"> J Med</w:t>
      </w:r>
      <w:r w:rsidRPr="005D7737">
        <w:rPr>
          <w:rFonts w:ascii="Book Antiqua" w:eastAsia="宋体" w:hAnsi="Book Antiqua" w:cs="宋体"/>
          <w:sz w:val="24"/>
          <w:szCs w:val="24"/>
        </w:rPr>
        <w:t> 2008; </w:t>
      </w:r>
      <w:r w:rsidRPr="005D7737">
        <w:rPr>
          <w:rFonts w:ascii="Book Antiqua" w:eastAsia="宋体" w:hAnsi="Book Antiqua" w:cs="宋体"/>
          <w:b/>
          <w:bCs/>
          <w:sz w:val="24"/>
          <w:szCs w:val="24"/>
        </w:rPr>
        <w:t>358</w:t>
      </w:r>
      <w:r w:rsidRPr="005D7737">
        <w:rPr>
          <w:rFonts w:ascii="Book Antiqua" w:eastAsia="宋体" w:hAnsi="Book Antiqua" w:cs="宋体"/>
          <w:sz w:val="24"/>
          <w:szCs w:val="24"/>
        </w:rPr>
        <w:t>: 1465-1473 [PMID: 18385498 DOI: 10.1056/NEJMoa072685]</w:t>
      </w:r>
    </w:p>
    <w:p w14:paraId="0618ADE3" w14:textId="77777777" w:rsidR="006608BF" w:rsidRPr="006737D4" w:rsidRDefault="006608BF" w:rsidP="0001582A">
      <w:pPr>
        <w:spacing w:after="0" w:line="360" w:lineRule="auto"/>
        <w:ind w:right="230"/>
        <w:jc w:val="both"/>
        <w:rPr>
          <w:rStyle w:val="Strong"/>
          <w:rFonts w:ascii="Book Antiqua" w:hAnsi="Book Antiqua" w:cs="Arial"/>
          <w:bCs w:val="0"/>
          <w:noProof/>
          <w:color w:val="000000"/>
          <w:lang w:eastAsia="zh-CN"/>
        </w:rPr>
      </w:pPr>
    </w:p>
    <w:p w14:paraId="5E82C052" w14:textId="131FBDBC" w:rsidR="006737D4" w:rsidRPr="0001582A" w:rsidRDefault="003545F2" w:rsidP="0001582A">
      <w:pPr>
        <w:pStyle w:val="ListParagraph"/>
        <w:spacing w:after="0" w:line="360" w:lineRule="auto"/>
        <w:ind w:right="230"/>
        <w:jc w:val="right"/>
        <w:rPr>
          <w:rFonts w:ascii="Book Antiqua" w:hAnsi="Book Antiqua"/>
          <w:b/>
          <w:bCs/>
          <w:color w:val="000000"/>
          <w:sz w:val="24"/>
          <w:szCs w:val="24"/>
          <w:lang w:eastAsia="zh-CN"/>
        </w:rPr>
      </w:pPr>
      <w:r w:rsidRPr="0001582A">
        <w:rPr>
          <w:rStyle w:val="Strong"/>
          <w:rFonts w:ascii="Book Antiqua" w:hAnsi="Book Antiqua" w:cs="Arial"/>
          <w:bCs w:val="0"/>
          <w:noProof/>
          <w:color w:val="000000"/>
          <w:sz w:val="24"/>
          <w:szCs w:val="24"/>
        </w:rPr>
        <w:t>P-Reviewer</w:t>
      </w:r>
      <w:r w:rsidRPr="0001582A">
        <w:rPr>
          <w:rStyle w:val="Strong"/>
          <w:rFonts w:ascii="Book Antiqua" w:eastAsia="宋体" w:hAnsi="Book Antiqua" w:cs="Arial"/>
          <w:bCs w:val="0"/>
          <w:noProof/>
          <w:color w:val="000000"/>
          <w:sz w:val="24"/>
          <w:szCs w:val="24"/>
          <w:lang w:eastAsia="zh-CN"/>
        </w:rPr>
        <w:t>:</w:t>
      </w:r>
      <w:r w:rsidR="006737D4" w:rsidRPr="0001582A">
        <w:rPr>
          <w:sz w:val="24"/>
          <w:szCs w:val="24"/>
        </w:rPr>
        <w:t xml:space="preserve"> </w:t>
      </w:r>
      <w:r w:rsidR="006737D4" w:rsidRPr="0001582A">
        <w:rPr>
          <w:rStyle w:val="Strong"/>
          <w:rFonts w:ascii="Book Antiqua" w:eastAsia="宋体" w:hAnsi="Book Antiqua" w:cs="Arial"/>
          <w:b w:val="0"/>
          <w:bCs w:val="0"/>
          <w:noProof/>
          <w:color w:val="000000"/>
          <w:sz w:val="24"/>
          <w:szCs w:val="24"/>
          <w:lang w:eastAsia="zh-CN"/>
        </w:rPr>
        <w:t>Kruse</w:t>
      </w:r>
      <w:r w:rsidR="006737D4" w:rsidRPr="0001582A">
        <w:rPr>
          <w:rStyle w:val="Strong"/>
          <w:rFonts w:ascii="Book Antiqua" w:eastAsia="宋体" w:hAnsi="Book Antiqua" w:cs="Arial" w:hint="eastAsia"/>
          <w:b w:val="0"/>
          <w:bCs w:val="0"/>
          <w:noProof/>
          <w:color w:val="000000"/>
          <w:sz w:val="24"/>
          <w:szCs w:val="24"/>
          <w:lang w:eastAsia="zh-CN"/>
        </w:rPr>
        <w:t xml:space="preserve"> AJ, </w:t>
      </w:r>
      <w:r w:rsidR="006737D4" w:rsidRPr="0001582A">
        <w:rPr>
          <w:rStyle w:val="Strong"/>
          <w:rFonts w:ascii="Book Antiqua" w:eastAsia="宋体" w:hAnsi="Book Antiqua" w:cs="Arial"/>
          <w:b w:val="0"/>
          <w:bCs w:val="0"/>
          <w:noProof/>
          <w:color w:val="000000"/>
          <w:sz w:val="24"/>
          <w:szCs w:val="24"/>
          <w:lang w:eastAsia="zh-CN"/>
        </w:rPr>
        <w:t>Khajehei</w:t>
      </w:r>
      <w:r w:rsidR="006737D4" w:rsidRPr="0001582A">
        <w:rPr>
          <w:rStyle w:val="Strong"/>
          <w:rFonts w:ascii="Book Antiqua" w:eastAsia="宋体" w:hAnsi="Book Antiqua" w:cs="Arial" w:hint="eastAsia"/>
          <w:b w:val="0"/>
          <w:bCs w:val="0"/>
          <w:noProof/>
          <w:color w:val="000000"/>
          <w:sz w:val="24"/>
          <w:szCs w:val="24"/>
          <w:lang w:eastAsia="zh-CN"/>
        </w:rPr>
        <w:t xml:space="preserve"> M, </w:t>
      </w:r>
      <w:r w:rsidR="006737D4" w:rsidRPr="0001582A">
        <w:rPr>
          <w:rStyle w:val="Strong"/>
          <w:rFonts w:ascii="Book Antiqua" w:eastAsia="宋体" w:hAnsi="Book Antiqua" w:cs="Arial"/>
          <w:b w:val="0"/>
          <w:bCs w:val="0"/>
          <w:noProof/>
          <w:color w:val="000000"/>
          <w:sz w:val="24"/>
          <w:szCs w:val="24"/>
          <w:lang w:eastAsia="zh-CN"/>
        </w:rPr>
        <w:t>Rovas</w:t>
      </w:r>
      <w:r w:rsidR="006737D4" w:rsidRPr="0001582A">
        <w:rPr>
          <w:rStyle w:val="Strong"/>
          <w:rFonts w:ascii="Book Antiqua" w:eastAsia="宋体" w:hAnsi="Book Antiqua" w:cs="Arial" w:hint="eastAsia"/>
          <w:b w:val="0"/>
          <w:bCs w:val="0"/>
          <w:noProof/>
          <w:color w:val="000000"/>
          <w:sz w:val="24"/>
          <w:szCs w:val="24"/>
          <w:lang w:eastAsia="zh-CN"/>
        </w:rPr>
        <w:t xml:space="preserve"> L, </w:t>
      </w:r>
      <w:r w:rsidR="006737D4" w:rsidRPr="0001582A">
        <w:rPr>
          <w:rStyle w:val="Strong"/>
          <w:rFonts w:ascii="Book Antiqua" w:eastAsia="宋体" w:hAnsi="Book Antiqua" w:cs="Arial"/>
          <w:b w:val="0"/>
          <w:bCs w:val="0"/>
          <w:noProof/>
          <w:color w:val="000000"/>
          <w:sz w:val="24"/>
          <w:szCs w:val="24"/>
          <w:lang w:eastAsia="zh-CN"/>
        </w:rPr>
        <w:t>Yokoyama</w:t>
      </w:r>
      <w:r w:rsidR="006737D4" w:rsidRPr="0001582A">
        <w:rPr>
          <w:rStyle w:val="Strong"/>
          <w:rFonts w:ascii="Book Antiqua" w:eastAsia="宋体" w:hAnsi="Book Antiqua" w:cs="Arial" w:hint="eastAsia"/>
          <w:b w:val="0"/>
          <w:bCs w:val="0"/>
          <w:noProof/>
          <w:color w:val="000000"/>
          <w:sz w:val="24"/>
          <w:szCs w:val="24"/>
          <w:lang w:eastAsia="zh-CN"/>
        </w:rPr>
        <w:t xml:space="preserve"> Y</w:t>
      </w:r>
      <w:r w:rsidR="006737D4" w:rsidRPr="0001582A">
        <w:rPr>
          <w:rFonts w:ascii="Book Antiqua" w:hAnsi="Book Antiqua"/>
          <w:bCs/>
          <w:color w:val="000000"/>
          <w:sz w:val="24"/>
          <w:szCs w:val="24"/>
        </w:rPr>
        <w:t xml:space="preserve"> </w:t>
      </w:r>
      <w:r w:rsidRPr="0001582A">
        <w:rPr>
          <w:rFonts w:ascii="Book Antiqua" w:hAnsi="Book Antiqua"/>
          <w:b/>
          <w:bCs/>
          <w:color w:val="000000"/>
          <w:sz w:val="24"/>
          <w:szCs w:val="24"/>
        </w:rPr>
        <w:t>S-Editor</w:t>
      </w:r>
      <w:r w:rsidRPr="0001582A">
        <w:rPr>
          <w:rFonts w:ascii="Book Antiqua" w:eastAsia="宋体" w:hAnsi="Book Antiqua"/>
          <w:b/>
          <w:bCs/>
          <w:color w:val="000000"/>
          <w:sz w:val="24"/>
          <w:szCs w:val="24"/>
          <w:lang w:eastAsia="zh-CN"/>
        </w:rPr>
        <w:t>:</w:t>
      </w:r>
      <w:r w:rsidRPr="0001582A">
        <w:rPr>
          <w:rFonts w:ascii="Book Antiqua" w:hAnsi="Book Antiqua"/>
          <w:bCs/>
          <w:color w:val="000000"/>
          <w:sz w:val="24"/>
          <w:szCs w:val="24"/>
        </w:rPr>
        <w:t xml:space="preserve"> </w:t>
      </w:r>
      <w:r w:rsidRPr="0001582A">
        <w:rPr>
          <w:rFonts w:ascii="Book Antiqua" w:eastAsia="宋体" w:hAnsi="Book Antiqua"/>
          <w:bCs/>
          <w:color w:val="000000"/>
          <w:sz w:val="24"/>
          <w:szCs w:val="24"/>
          <w:lang w:eastAsia="zh-CN"/>
        </w:rPr>
        <w:t>Qi Y</w:t>
      </w:r>
    </w:p>
    <w:p w14:paraId="4F88DC9B" w14:textId="43BEA1B9" w:rsidR="006737D4" w:rsidRPr="0001582A" w:rsidRDefault="003545F2" w:rsidP="0001582A">
      <w:pPr>
        <w:pStyle w:val="ListParagraph"/>
        <w:spacing w:after="0" w:line="360" w:lineRule="auto"/>
        <w:ind w:right="230"/>
        <w:jc w:val="right"/>
        <w:rPr>
          <w:rFonts w:ascii="Book Antiqua" w:eastAsia="宋体" w:hAnsi="Book Antiqua"/>
          <w:b/>
          <w:bCs/>
          <w:color w:val="000000"/>
          <w:sz w:val="24"/>
          <w:szCs w:val="24"/>
          <w:lang w:eastAsia="zh-CN"/>
        </w:rPr>
      </w:pPr>
      <w:r w:rsidRPr="0001582A">
        <w:rPr>
          <w:rFonts w:ascii="Book Antiqua" w:hAnsi="Book Antiqua"/>
          <w:b/>
          <w:bCs/>
          <w:color w:val="000000"/>
          <w:sz w:val="24"/>
          <w:szCs w:val="24"/>
        </w:rPr>
        <w:t>L-Editor</w:t>
      </w:r>
      <w:r w:rsidRPr="0001582A">
        <w:rPr>
          <w:rFonts w:ascii="Book Antiqua" w:eastAsia="宋体" w:hAnsi="Book Antiqua"/>
          <w:b/>
          <w:bCs/>
          <w:color w:val="000000"/>
          <w:sz w:val="24"/>
          <w:szCs w:val="24"/>
          <w:lang w:eastAsia="zh-CN"/>
        </w:rPr>
        <w:t>:</w:t>
      </w:r>
      <w:r w:rsidRPr="0001582A">
        <w:rPr>
          <w:rFonts w:ascii="Book Antiqua" w:hAnsi="Book Antiqua"/>
          <w:b/>
          <w:bCs/>
          <w:color w:val="000000"/>
          <w:sz w:val="24"/>
          <w:szCs w:val="24"/>
        </w:rPr>
        <w:t xml:space="preserve">   E-Editor</w:t>
      </w:r>
      <w:r w:rsidRPr="0001582A">
        <w:rPr>
          <w:rFonts w:ascii="Book Antiqua" w:eastAsia="宋体" w:hAnsi="Book Antiqua"/>
          <w:b/>
          <w:bCs/>
          <w:color w:val="000000"/>
          <w:sz w:val="24"/>
          <w:szCs w:val="24"/>
          <w:lang w:eastAsia="zh-CN"/>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6737D4" w:rsidRPr="0001582A">
        <w:rPr>
          <w:rFonts w:ascii="Book Antiqua" w:eastAsia="宋体" w:hAnsi="Book Antiqua"/>
          <w:b/>
          <w:bCs/>
          <w:color w:val="000000"/>
          <w:sz w:val="24"/>
          <w:szCs w:val="24"/>
          <w:lang w:eastAsia="zh-CN"/>
        </w:rPr>
        <w:br w:type="page"/>
      </w:r>
    </w:p>
    <w:p w14:paraId="5083FAE7" w14:textId="59E986B9" w:rsidR="006737D4" w:rsidRPr="00C70446" w:rsidRDefault="00FE44DB" w:rsidP="0001582A">
      <w:pPr>
        <w:spacing w:after="0" w:line="360" w:lineRule="auto"/>
        <w:jc w:val="both"/>
        <w:rPr>
          <w:rFonts w:ascii="Book Antiqua" w:hAnsi="Book Antiqua"/>
          <w:b/>
          <w:sz w:val="24"/>
          <w:szCs w:val="24"/>
        </w:rPr>
      </w:pPr>
      <w:r>
        <w:rPr>
          <w:rFonts w:ascii="Book Antiqua" w:eastAsia="Times New Roman" w:hAnsi="Book Antiqua" w:cs="Arial"/>
          <w:b/>
          <w:color w:val="222222"/>
          <w:sz w:val="24"/>
          <w:szCs w:val="24"/>
        </w:rPr>
        <w:lastRenderedPageBreak/>
        <w:t>Table 1</w:t>
      </w:r>
      <w:r>
        <w:rPr>
          <w:rFonts w:ascii="Book Antiqua" w:hAnsi="Book Antiqua" w:cs="Arial" w:hint="eastAsia"/>
          <w:b/>
          <w:color w:val="222222"/>
          <w:sz w:val="24"/>
          <w:szCs w:val="24"/>
          <w:lang w:eastAsia="zh-CN"/>
        </w:rPr>
        <w:t xml:space="preserve"> </w:t>
      </w:r>
      <w:r w:rsidR="006737D4" w:rsidRPr="00C70446">
        <w:rPr>
          <w:rFonts w:ascii="Book Antiqua" w:hAnsi="Book Antiqua"/>
          <w:b/>
          <w:sz w:val="24"/>
          <w:szCs w:val="24"/>
        </w:rPr>
        <w:t>Staging system for vulvar cancer of</w:t>
      </w:r>
      <w:r w:rsidRPr="00C70446">
        <w:rPr>
          <w:rFonts w:ascii="Book Antiqua" w:hAnsi="Book Antiqua"/>
          <w:b/>
          <w:sz w:val="24"/>
          <w:szCs w:val="24"/>
        </w:rPr>
        <w:t xml:space="preserve"> the international federation of gynaecology and obstetrics </w:t>
      </w:r>
    </w:p>
    <w:tbl>
      <w:tblPr>
        <w:tblW w:w="10338" w:type="dxa"/>
        <w:tblInd w:w="-245" w:type="dxa"/>
        <w:tblBorders>
          <w:top w:val="single" w:sz="4" w:space="0" w:color="auto"/>
          <w:bottom w:val="single" w:sz="4" w:space="0" w:color="auto"/>
        </w:tblBorders>
        <w:tblLook w:val="0000" w:firstRow="0" w:lastRow="0" w:firstColumn="0" w:lastColumn="0" w:noHBand="0" w:noVBand="0"/>
      </w:tblPr>
      <w:tblGrid>
        <w:gridCol w:w="1277"/>
        <w:gridCol w:w="9061"/>
      </w:tblGrid>
      <w:tr w:rsidR="00FE44DB" w14:paraId="55B04010" w14:textId="6BDBCA04" w:rsidTr="00FE44DB">
        <w:trPr>
          <w:trHeight w:val="813"/>
        </w:trPr>
        <w:tc>
          <w:tcPr>
            <w:tcW w:w="1277" w:type="dxa"/>
          </w:tcPr>
          <w:p w14:paraId="3C8DB910" w14:textId="77777777" w:rsidR="00FE44DB" w:rsidRDefault="00FE44DB" w:rsidP="0001582A">
            <w:pPr>
              <w:spacing w:after="0" w:line="360" w:lineRule="auto"/>
              <w:ind w:left="1793" w:hanging="1440"/>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IA</w:t>
            </w:r>
          </w:p>
          <w:p w14:paraId="6B4BCACE" w14:textId="5E4A0756" w:rsidR="00FE44DB" w:rsidRDefault="00FE44DB" w:rsidP="0001582A">
            <w:pPr>
              <w:spacing w:after="0" w:line="360" w:lineRule="auto"/>
              <w:jc w:val="both"/>
              <w:rPr>
                <w:rFonts w:ascii="Book Antiqua" w:eastAsia="Times New Roman" w:hAnsi="Book Antiqua" w:cs="Times New Roman"/>
                <w:sz w:val="24"/>
                <w:szCs w:val="24"/>
              </w:rPr>
            </w:pPr>
          </w:p>
        </w:tc>
        <w:tc>
          <w:tcPr>
            <w:tcW w:w="9061" w:type="dxa"/>
          </w:tcPr>
          <w:p w14:paraId="6D4D6642" w14:textId="341C1A73" w:rsidR="00FE44DB"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Tumour confined to the vulva or perineum, ≤ 2</w:t>
            </w:r>
            <w:r w:rsidR="001E57C9">
              <w:rPr>
                <w:rFonts w:ascii="Book Antiqua" w:hAnsi="Book Antiqua" w:cs="Times New Roman" w:hint="eastAsia"/>
                <w:sz w:val="24"/>
                <w:szCs w:val="24"/>
                <w:lang w:eastAsia="zh-CN"/>
              </w:rPr>
              <w:t xml:space="preserve"> </w:t>
            </w:r>
            <w:r w:rsidRPr="00C70446">
              <w:rPr>
                <w:rFonts w:ascii="Book Antiqua" w:eastAsia="Times New Roman" w:hAnsi="Book Antiqua" w:cs="Times New Roman"/>
                <w:sz w:val="24"/>
                <w:szCs w:val="24"/>
              </w:rPr>
              <w:t xml:space="preserve">cm in size with stromal </w:t>
            </w:r>
          </w:p>
          <w:p w14:paraId="69E1F343" w14:textId="352F7F13" w:rsidR="00FE44DB"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invasion ≤ 1</w:t>
            </w:r>
            <w:r w:rsidR="001E57C9">
              <w:rPr>
                <w:rFonts w:ascii="Book Antiqua" w:hAnsi="Book Antiqua" w:cs="Times New Roman" w:hint="eastAsia"/>
                <w:sz w:val="24"/>
                <w:szCs w:val="24"/>
                <w:lang w:eastAsia="zh-CN"/>
              </w:rPr>
              <w:t xml:space="preserve"> </w:t>
            </w:r>
            <w:r w:rsidRPr="00C70446">
              <w:rPr>
                <w:rFonts w:ascii="Book Antiqua" w:eastAsia="Times New Roman" w:hAnsi="Book Antiqua" w:cs="Times New Roman"/>
                <w:sz w:val="24"/>
                <w:szCs w:val="24"/>
              </w:rPr>
              <w:t>mm, negative nodes</w:t>
            </w:r>
          </w:p>
        </w:tc>
      </w:tr>
      <w:tr w:rsidR="00FE44DB" w14:paraId="186BD9B0" w14:textId="4568A7F5" w:rsidTr="00FE44DB">
        <w:trPr>
          <w:trHeight w:val="829"/>
        </w:trPr>
        <w:tc>
          <w:tcPr>
            <w:tcW w:w="1277" w:type="dxa"/>
          </w:tcPr>
          <w:p w14:paraId="20D355C0" w14:textId="77777777" w:rsidR="00FE44DB" w:rsidRDefault="00FE44DB" w:rsidP="0001582A">
            <w:pPr>
              <w:spacing w:after="0" w:line="360" w:lineRule="auto"/>
              <w:ind w:left="1793" w:hanging="1440"/>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IB</w:t>
            </w:r>
          </w:p>
          <w:p w14:paraId="3C1F50CF" w14:textId="6605575C" w:rsidR="00FE44DB" w:rsidRPr="00C70446" w:rsidRDefault="00FE44DB" w:rsidP="0001582A">
            <w:pPr>
              <w:spacing w:after="0" w:line="360" w:lineRule="auto"/>
              <w:jc w:val="both"/>
              <w:rPr>
                <w:rFonts w:ascii="Book Antiqua" w:eastAsia="Times New Roman" w:hAnsi="Book Antiqua" w:cs="Times New Roman"/>
                <w:sz w:val="24"/>
                <w:szCs w:val="24"/>
              </w:rPr>
            </w:pPr>
          </w:p>
        </w:tc>
        <w:tc>
          <w:tcPr>
            <w:tcW w:w="9061" w:type="dxa"/>
          </w:tcPr>
          <w:p w14:paraId="6744822B" w14:textId="53A9CCA1" w:rsidR="00FE44DB"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Tumour confined to the vulva or perineum, &gt; 2</w:t>
            </w:r>
            <w:r w:rsidR="001E57C9">
              <w:rPr>
                <w:rFonts w:ascii="Book Antiqua" w:hAnsi="Book Antiqua" w:cs="Times New Roman" w:hint="eastAsia"/>
                <w:sz w:val="24"/>
                <w:szCs w:val="24"/>
                <w:lang w:eastAsia="zh-CN"/>
              </w:rPr>
              <w:t xml:space="preserve"> </w:t>
            </w:r>
            <w:r w:rsidRPr="00C70446">
              <w:rPr>
                <w:rFonts w:ascii="Book Antiqua" w:eastAsia="Times New Roman" w:hAnsi="Book Antiqua" w:cs="Times New Roman"/>
                <w:sz w:val="24"/>
                <w:szCs w:val="24"/>
              </w:rPr>
              <w:t xml:space="preserve">cm in size or with stromal </w:t>
            </w:r>
          </w:p>
          <w:p w14:paraId="5B0029B5" w14:textId="1435166B"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invasion &gt; 1</w:t>
            </w:r>
            <w:r w:rsidR="001E57C9">
              <w:rPr>
                <w:rFonts w:ascii="Book Antiqua" w:hAnsi="Book Antiqua" w:cs="Times New Roman" w:hint="eastAsia"/>
                <w:sz w:val="24"/>
                <w:szCs w:val="24"/>
                <w:lang w:eastAsia="zh-CN"/>
              </w:rPr>
              <w:t xml:space="preserve"> </w:t>
            </w:r>
            <w:r w:rsidRPr="00C70446">
              <w:rPr>
                <w:rFonts w:ascii="Book Antiqua" w:eastAsia="Times New Roman" w:hAnsi="Book Antiqua" w:cs="Times New Roman"/>
                <w:sz w:val="24"/>
                <w:szCs w:val="24"/>
              </w:rPr>
              <w:t>mm, negative nodes</w:t>
            </w:r>
          </w:p>
        </w:tc>
      </w:tr>
      <w:tr w:rsidR="00FE44DB" w14:paraId="626632C5" w14:textId="11EE1805" w:rsidTr="00FE44DB">
        <w:trPr>
          <w:trHeight w:val="828"/>
        </w:trPr>
        <w:tc>
          <w:tcPr>
            <w:tcW w:w="1277" w:type="dxa"/>
          </w:tcPr>
          <w:p w14:paraId="232D0058" w14:textId="77777777" w:rsidR="00FE44DB" w:rsidRDefault="00FE44DB" w:rsidP="0001582A">
            <w:pPr>
              <w:spacing w:after="0" w:line="360" w:lineRule="auto"/>
              <w:ind w:left="1793" w:hanging="1440"/>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II</w:t>
            </w:r>
          </w:p>
          <w:p w14:paraId="74EA7A64" w14:textId="2B064038" w:rsidR="00FE44DB" w:rsidRPr="00C70446" w:rsidRDefault="00FE44DB" w:rsidP="0001582A">
            <w:pPr>
              <w:spacing w:after="0" w:line="360" w:lineRule="auto"/>
              <w:jc w:val="both"/>
              <w:rPr>
                <w:rFonts w:ascii="Book Antiqua" w:eastAsia="Times New Roman" w:hAnsi="Book Antiqua" w:cs="Times New Roman"/>
                <w:sz w:val="24"/>
                <w:szCs w:val="24"/>
              </w:rPr>
            </w:pPr>
          </w:p>
        </w:tc>
        <w:tc>
          <w:tcPr>
            <w:tcW w:w="9061" w:type="dxa"/>
          </w:tcPr>
          <w:p w14:paraId="1CE8DFD7" w14:textId="77777777" w:rsidR="00FE44DB"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 xml:space="preserve">Tumour of any size with adjacent spread (1/3 lower urethra, 1/3 lower </w:t>
            </w:r>
          </w:p>
          <w:p w14:paraId="761C32C8" w14:textId="28C1B9EB"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vagina, anus), negative nodes</w:t>
            </w:r>
          </w:p>
        </w:tc>
      </w:tr>
      <w:tr w:rsidR="00FE44DB" w14:paraId="5A782CF4" w14:textId="04109709" w:rsidTr="00FE44DB">
        <w:trPr>
          <w:trHeight w:val="557"/>
        </w:trPr>
        <w:tc>
          <w:tcPr>
            <w:tcW w:w="1277" w:type="dxa"/>
            <w:vMerge w:val="restart"/>
          </w:tcPr>
          <w:p w14:paraId="0119EBD0" w14:textId="1598F1EE" w:rsidR="00FE44DB" w:rsidRPr="00C70446" w:rsidRDefault="00FE44DB" w:rsidP="0001582A">
            <w:pPr>
              <w:spacing w:after="0" w:line="360" w:lineRule="auto"/>
              <w:ind w:left="353"/>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IIIA</w:t>
            </w:r>
          </w:p>
        </w:tc>
        <w:tc>
          <w:tcPr>
            <w:tcW w:w="9061" w:type="dxa"/>
          </w:tcPr>
          <w:p w14:paraId="0B7EF9E2" w14:textId="4945CB66"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 xml:space="preserve">Tumour of any size with positive </w:t>
            </w:r>
            <w:proofErr w:type="spellStart"/>
            <w:r w:rsidRPr="00C70446">
              <w:rPr>
                <w:rFonts w:ascii="Book Antiqua" w:eastAsia="Times New Roman" w:hAnsi="Book Antiqua" w:cs="Times New Roman"/>
                <w:sz w:val="24"/>
                <w:szCs w:val="24"/>
              </w:rPr>
              <w:t>inguino</w:t>
            </w:r>
            <w:proofErr w:type="spellEnd"/>
            <w:r w:rsidRPr="00C70446">
              <w:rPr>
                <w:rFonts w:ascii="Book Antiqua" w:eastAsia="Times New Roman" w:hAnsi="Book Antiqua" w:cs="Times New Roman"/>
                <w:sz w:val="24"/>
                <w:szCs w:val="24"/>
              </w:rPr>
              <w:t>-femoral lymph nodes</w:t>
            </w:r>
          </w:p>
        </w:tc>
      </w:tr>
      <w:tr w:rsidR="00FE44DB" w14:paraId="7ED068CD" w14:textId="3A9CC8AA" w:rsidTr="00FE44DB">
        <w:trPr>
          <w:trHeight w:val="448"/>
        </w:trPr>
        <w:tc>
          <w:tcPr>
            <w:tcW w:w="1277" w:type="dxa"/>
            <w:vMerge/>
          </w:tcPr>
          <w:p w14:paraId="3B607760" w14:textId="59AAA258" w:rsidR="00FE44DB" w:rsidRPr="00C70446" w:rsidRDefault="00FE44DB" w:rsidP="0001582A">
            <w:pPr>
              <w:spacing w:after="0" w:line="360" w:lineRule="auto"/>
              <w:ind w:left="353"/>
              <w:jc w:val="both"/>
              <w:rPr>
                <w:rFonts w:ascii="Book Antiqua" w:eastAsia="Times New Roman" w:hAnsi="Book Antiqua" w:cs="Times New Roman"/>
                <w:sz w:val="24"/>
                <w:szCs w:val="24"/>
              </w:rPr>
            </w:pPr>
          </w:p>
        </w:tc>
        <w:tc>
          <w:tcPr>
            <w:tcW w:w="9061" w:type="dxa"/>
          </w:tcPr>
          <w:p w14:paraId="2BCAEDBD" w14:textId="60C1829E" w:rsidR="00FE44DB" w:rsidRPr="00C70446" w:rsidRDefault="00FE44DB" w:rsidP="001E57C9">
            <w:pPr>
              <w:spacing w:after="0" w:line="360" w:lineRule="auto"/>
              <w:ind w:left="517"/>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1</w:t>
            </w:r>
            <w:r w:rsidRPr="00C70446">
              <w:rPr>
                <w:rFonts w:ascii="Book Antiqua" w:eastAsia="Times New Roman" w:hAnsi="Book Antiqua" w:cs="Times New Roman"/>
                <w:sz w:val="24"/>
                <w:szCs w:val="24"/>
              </w:rPr>
              <w:t>) 1 lymph node metastasis greater than or equal to 5 mm</w:t>
            </w:r>
          </w:p>
        </w:tc>
      </w:tr>
      <w:tr w:rsidR="00FE44DB" w14:paraId="769FD34B" w14:textId="2BE461E4" w:rsidTr="00FE44DB">
        <w:trPr>
          <w:trHeight w:val="435"/>
        </w:trPr>
        <w:tc>
          <w:tcPr>
            <w:tcW w:w="1277" w:type="dxa"/>
            <w:vMerge/>
          </w:tcPr>
          <w:p w14:paraId="529343E0" w14:textId="5791B309" w:rsidR="00FE44DB" w:rsidRPr="00C70446" w:rsidRDefault="00FE44DB" w:rsidP="0001582A">
            <w:pPr>
              <w:spacing w:after="0" w:line="360" w:lineRule="auto"/>
              <w:ind w:left="353"/>
              <w:jc w:val="both"/>
              <w:rPr>
                <w:rFonts w:ascii="Book Antiqua" w:eastAsia="Times New Roman" w:hAnsi="Book Antiqua" w:cs="Times New Roman"/>
                <w:sz w:val="24"/>
                <w:szCs w:val="24"/>
              </w:rPr>
            </w:pPr>
          </w:p>
        </w:tc>
        <w:tc>
          <w:tcPr>
            <w:tcW w:w="9061" w:type="dxa"/>
          </w:tcPr>
          <w:p w14:paraId="738C2604" w14:textId="36315420" w:rsidR="00FE44DB" w:rsidRPr="00C70446" w:rsidRDefault="00FE44DB" w:rsidP="001E57C9">
            <w:pPr>
              <w:spacing w:after="0" w:line="360" w:lineRule="auto"/>
              <w:ind w:left="517"/>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2</w:t>
            </w:r>
            <w:r w:rsidRPr="00C70446">
              <w:rPr>
                <w:rFonts w:ascii="Book Antiqua" w:eastAsia="Times New Roman" w:hAnsi="Book Antiqua" w:cs="Times New Roman"/>
                <w:sz w:val="24"/>
                <w:szCs w:val="24"/>
              </w:rPr>
              <w:t>) 1-2 lymph node metastasis(</w:t>
            </w:r>
            <w:proofErr w:type="spellStart"/>
            <w:r w:rsidRPr="00C70446">
              <w:rPr>
                <w:rFonts w:ascii="Book Antiqua" w:eastAsia="Times New Roman" w:hAnsi="Book Antiqua" w:cs="Times New Roman"/>
                <w:sz w:val="24"/>
                <w:szCs w:val="24"/>
              </w:rPr>
              <w:t>es</w:t>
            </w:r>
            <w:proofErr w:type="spellEnd"/>
            <w:r w:rsidRPr="00C70446">
              <w:rPr>
                <w:rFonts w:ascii="Book Antiqua" w:eastAsia="Times New Roman" w:hAnsi="Book Antiqua" w:cs="Times New Roman"/>
                <w:sz w:val="24"/>
                <w:szCs w:val="24"/>
              </w:rPr>
              <w:t>) of less than 5 mm</w:t>
            </w:r>
          </w:p>
        </w:tc>
      </w:tr>
      <w:tr w:rsidR="00FE44DB" w14:paraId="603E067D" w14:textId="35640560" w:rsidTr="00FE44DB">
        <w:trPr>
          <w:trHeight w:val="570"/>
        </w:trPr>
        <w:tc>
          <w:tcPr>
            <w:tcW w:w="1277" w:type="dxa"/>
            <w:vMerge w:val="restart"/>
          </w:tcPr>
          <w:p w14:paraId="7D7DDAC1" w14:textId="339A2ADA" w:rsidR="00FE44DB" w:rsidRPr="00C70446" w:rsidRDefault="00FE44DB" w:rsidP="0001582A">
            <w:pPr>
              <w:spacing w:after="0" w:line="360" w:lineRule="auto"/>
              <w:ind w:left="353"/>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IIIB</w:t>
            </w:r>
          </w:p>
        </w:tc>
        <w:tc>
          <w:tcPr>
            <w:tcW w:w="9061" w:type="dxa"/>
          </w:tcPr>
          <w:p w14:paraId="592F125C" w14:textId="332087C4" w:rsidR="00FE44DB" w:rsidRPr="00C70446" w:rsidRDefault="00FE44DB" w:rsidP="001E57C9">
            <w:pPr>
              <w:spacing w:after="0" w:line="360" w:lineRule="auto"/>
              <w:ind w:left="517"/>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1</w:t>
            </w:r>
            <w:r w:rsidRPr="00C70446">
              <w:rPr>
                <w:rFonts w:ascii="Book Antiqua" w:eastAsia="Times New Roman" w:hAnsi="Book Antiqua" w:cs="Times New Roman"/>
                <w:sz w:val="24"/>
                <w:szCs w:val="24"/>
              </w:rPr>
              <w:t>) 2 or more lymph nodes metastases greater than or equal to 5 mm</w:t>
            </w:r>
          </w:p>
        </w:tc>
      </w:tr>
      <w:tr w:rsidR="00FE44DB" w14:paraId="198EF62D" w14:textId="5A1BDB33" w:rsidTr="00FE44DB">
        <w:trPr>
          <w:trHeight w:val="421"/>
        </w:trPr>
        <w:tc>
          <w:tcPr>
            <w:tcW w:w="1277" w:type="dxa"/>
            <w:vMerge/>
          </w:tcPr>
          <w:p w14:paraId="12E941D3" w14:textId="46AD7C1C" w:rsidR="00FE44DB" w:rsidRPr="00C70446" w:rsidRDefault="00FE44DB" w:rsidP="0001582A">
            <w:pPr>
              <w:spacing w:after="0" w:line="360" w:lineRule="auto"/>
              <w:ind w:left="353"/>
              <w:jc w:val="both"/>
              <w:rPr>
                <w:rFonts w:ascii="Book Antiqua" w:eastAsia="Times New Roman" w:hAnsi="Book Antiqua" w:cs="Times New Roman"/>
                <w:sz w:val="24"/>
                <w:szCs w:val="24"/>
              </w:rPr>
            </w:pPr>
          </w:p>
        </w:tc>
        <w:tc>
          <w:tcPr>
            <w:tcW w:w="9061" w:type="dxa"/>
          </w:tcPr>
          <w:p w14:paraId="79B50B44" w14:textId="1C7B096A" w:rsidR="00FE44DB" w:rsidRPr="00C70446" w:rsidRDefault="00FE44DB" w:rsidP="001E57C9">
            <w:pPr>
              <w:spacing w:after="0" w:line="360" w:lineRule="auto"/>
              <w:ind w:firstLineChars="200" w:firstLine="480"/>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2</w:t>
            </w:r>
            <w:r w:rsidRPr="00C70446">
              <w:rPr>
                <w:rFonts w:ascii="Book Antiqua" w:eastAsia="Times New Roman" w:hAnsi="Book Antiqua" w:cs="Times New Roman"/>
                <w:sz w:val="24"/>
                <w:szCs w:val="24"/>
              </w:rPr>
              <w:t>) 3 or more lymph nodes metastases less than 5 mm</w:t>
            </w:r>
          </w:p>
        </w:tc>
      </w:tr>
      <w:tr w:rsidR="00FE44DB" w14:paraId="6B12C69B" w14:textId="7BC84437" w:rsidTr="00FE44DB">
        <w:trPr>
          <w:trHeight w:val="502"/>
        </w:trPr>
        <w:tc>
          <w:tcPr>
            <w:tcW w:w="1277" w:type="dxa"/>
          </w:tcPr>
          <w:p w14:paraId="14B47C57" w14:textId="1F3E9F0E" w:rsidR="00FE44DB" w:rsidRPr="00C70446" w:rsidRDefault="00FE44DB" w:rsidP="0001582A">
            <w:pPr>
              <w:spacing w:after="0" w:line="360" w:lineRule="auto"/>
              <w:ind w:left="353"/>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IIIC</w:t>
            </w:r>
          </w:p>
        </w:tc>
        <w:tc>
          <w:tcPr>
            <w:tcW w:w="9061" w:type="dxa"/>
          </w:tcPr>
          <w:p w14:paraId="4CEDF70D" w14:textId="63250BB2"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Positive node(s) with extracapsular spread</w:t>
            </w:r>
          </w:p>
        </w:tc>
      </w:tr>
      <w:tr w:rsidR="00FE44DB" w14:paraId="1B38DF84" w14:textId="200FD684" w:rsidTr="00FE44DB">
        <w:trPr>
          <w:trHeight w:val="801"/>
        </w:trPr>
        <w:tc>
          <w:tcPr>
            <w:tcW w:w="1277" w:type="dxa"/>
            <w:vMerge w:val="restart"/>
          </w:tcPr>
          <w:p w14:paraId="38FF0ED7" w14:textId="77777777" w:rsidR="00FE44DB" w:rsidRDefault="00FE44DB" w:rsidP="0001582A">
            <w:pPr>
              <w:spacing w:after="0" w:line="360" w:lineRule="auto"/>
              <w:ind w:left="1793" w:hanging="1440"/>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IVA</w:t>
            </w:r>
          </w:p>
          <w:p w14:paraId="6D8B7C9F" w14:textId="3CF1B94B" w:rsidR="00FE44DB" w:rsidRPr="00C70446" w:rsidRDefault="00FE44DB" w:rsidP="0001582A">
            <w:pPr>
              <w:spacing w:after="0" w:line="360" w:lineRule="auto"/>
              <w:jc w:val="both"/>
              <w:rPr>
                <w:rFonts w:ascii="Book Antiqua" w:eastAsia="Times New Roman" w:hAnsi="Book Antiqua" w:cs="Times New Roman"/>
                <w:sz w:val="24"/>
                <w:szCs w:val="24"/>
              </w:rPr>
            </w:pPr>
          </w:p>
        </w:tc>
        <w:tc>
          <w:tcPr>
            <w:tcW w:w="9061" w:type="dxa"/>
          </w:tcPr>
          <w:p w14:paraId="41F2DC03" w14:textId="573EE724" w:rsidR="00FE44DB"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1</w:t>
            </w:r>
            <w:r w:rsidRPr="00C70446">
              <w:rPr>
                <w:rFonts w:ascii="Book Antiqua" w:eastAsia="Times New Roman" w:hAnsi="Book Antiqua" w:cs="Times New Roman"/>
                <w:sz w:val="24"/>
                <w:szCs w:val="24"/>
              </w:rPr>
              <w:t xml:space="preserve">) Tumour invades other regional structures (2/3 upper urethra, 2/3 upper </w:t>
            </w:r>
          </w:p>
          <w:p w14:paraId="1AA546C5" w14:textId="1D9374BA"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vagina), bladder mucosa, rectal mucosa, or fixed to pelvic bone</w:t>
            </w:r>
          </w:p>
        </w:tc>
      </w:tr>
      <w:tr w:rsidR="00FE44DB" w14:paraId="7A3CAEF9" w14:textId="19D22D0E" w:rsidTr="00FE44DB">
        <w:trPr>
          <w:trHeight w:val="502"/>
        </w:trPr>
        <w:tc>
          <w:tcPr>
            <w:tcW w:w="1277" w:type="dxa"/>
            <w:vMerge/>
          </w:tcPr>
          <w:p w14:paraId="702C9AD4" w14:textId="13DE73AE" w:rsidR="00FE44DB" w:rsidRPr="00C70446" w:rsidRDefault="00FE44DB" w:rsidP="0001582A">
            <w:pPr>
              <w:spacing w:after="0" w:line="360" w:lineRule="auto"/>
              <w:ind w:left="353"/>
              <w:jc w:val="both"/>
              <w:rPr>
                <w:rFonts w:ascii="Book Antiqua" w:eastAsia="Times New Roman" w:hAnsi="Book Antiqua" w:cs="Times New Roman"/>
                <w:sz w:val="24"/>
                <w:szCs w:val="24"/>
              </w:rPr>
            </w:pPr>
          </w:p>
        </w:tc>
        <w:tc>
          <w:tcPr>
            <w:tcW w:w="9061" w:type="dxa"/>
          </w:tcPr>
          <w:p w14:paraId="2F172916" w14:textId="6FAB2847" w:rsidR="00FE44DB" w:rsidRPr="00C70446" w:rsidRDefault="00FE44DB" w:rsidP="001E57C9">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w:t>
            </w:r>
            <w:r w:rsidR="001E57C9">
              <w:rPr>
                <w:rFonts w:ascii="Book Antiqua" w:hAnsi="Book Antiqua" w:cs="Times New Roman" w:hint="eastAsia"/>
                <w:sz w:val="24"/>
                <w:szCs w:val="24"/>
                <w:lang w:eastAsia="zh-CN"/>
              </w:rPr>
              <w:t>2</w:t>
            </w:r>
            <w:r w:rsidRPr="00C70446">
              <w:rPr>
                <w:rFonts w:ascii="Book Antiqua" w:eastAsia="Times New Roman" w:hAnsi="Book Antiqua" w:cs="Times New Roman"/>
                <w:sz w:val="24"/>
                <w:szCs w:val="24"/>
              </w:rPr>
              <w:t xml:space="preserve">) Fixed or ulcerated </w:t>
            </w:r>
            <w:proofErr w:type="spellStart"/>
            <w:r w:rsidRPr="00C70446">
              <w:rPr>
                <w:rFonts w:ascii="Book Antiqua" w:eastAsia="Times New Roman" w:hAnsi="Book Antiqua" w:cs="Times New Roman"/>
                <w:sz w:val="24"/>
                <w:szCs w:val="24"/>
              </w:rPr>
              <w:t>inguino</w:t>
            </w:r>
            <w:proofErr w:type="spellEnd"/>
            <w:r w:rsidRPr="00C70446">
              <w:rPr>
                <w:rFonts w:ascii="Book Antiqua" w:eastAsia="Times New Roman" w:hAnsi="Book Antiqua" w:cs="Times New Roman"/>
                <w:sz w:val="24"/>
                <w:szCs w:val="24"/>
              </w:rPr>
              <w:t>-femoral lymph nodes</w:t>
            </w:r>
          </w:p>
        </w:tc>
      </w:tr>
      <w:tr w:rsidR="00FE44DB" w14:paraId="7931AB06" w14:textId="10CE5A37" w:rsidTr="00FE44DB">
        <w:trPr>
          <w:trHeight w:val="706"/>
        </w:trPr>
        <w:tc>
          <w:tcPr>
            <w:tcW w:w="1277" w:type="dxa"/>
          </w:tcPr>
          <w:p w14:paraId="56DD0C67" w14:textId="2E63C8FE" w:rsidR="00FE44DB" w:rsidRPr="00C70446" w:rsidRDefault="00FE44DB" w:rsidP="0001582A">
            <w:pPr>
              <w:spacing w:after="0" w:line="360" w:lineRule="auto"/>
              <w:ind w:left="353"/>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IVB</w:t>
            </w:r>
          </w:p>
        </w:tc>
        <w:tc>
          <w:tcPr>
            <w:tcW w:w="9061" w:type="dxa"/>
          </w:tcPr>
          <w:p w14:paraId="5767B5E3" w14:textId="63AAE6C4" w:rsidR="00FE44DB" w:rsidRPr="00C70446" w:rsidRDefault="00FE44DB" w:rsidP="0001582A">
            <w:pPr>
              <w:spacing w:after="0" w:line="360" w:lineRule="auto"/>
              <w:jc w:val="both"/>
              <w:rPr>
                <w:rFonts w:ascii="Book Antiqua" w:eastAsia="Times New Roman" w:hAnsi="Book Antiqua" w:cs="Times New Roman"/>
                <w:sz w:val="24"/>
                <w:szCs w:val="24"/>
              </w:rPr>
            </w:pPr>
            <w:r w:rsidRPr="00C70446">
              <w:rPr>
                <w:rFonts w:ascii="Book Antiqua" w:eastAsia="Times New Roman" w:hAnsi="Book Antiqua" w:cs="Times New Roman"/>
                <w:sz w:val="24"/>
                <w:szCs w:val="24"/>
              </w:rPr>
              <w:t>Any distant metastasis including pelvic lymph nodes</w:t>
            </w:r>
          </w:p>
        </w:tc>
      </w:tr>
    </w:tbl>
    <w:p w14:paraId="031E6349" w14:textId="77777777" w:rsidR="00FE44DB" w:rsidRDefault="00FE44DB" w:rsidP="0001582A">
      <w:pPr>
        <w:shd w:val="clear" w:color="auto" w:fill="FFFFFF"/>
        <w:spacing w:after="0" w:line="360" w:lineRule="auto"/>
        <w:jc w:val="both"/>
        <w:rPr>
          <w:rFonts w:ascii="Book Antiqua" w:eastAsia="Times New Roman" w:hAnsi="Book Antiqua" w:cs="Arial"/>
          <w:b/>
          <w:color w:val="222222"/>
          <w:sz w:val="24"/>
          <w:szCs w:val="24"/>
        </w:rPr>
      </w:pPr>
    </w:p>
    <w:p w14:paraId="33E55AB3" w14:textId="77777777" w:rsidR="00FE44DB" w:rsidRDefault="00FE44DB" w:rsidP="0001582A">
      <w:pPr>
        <w:spacing w:after="0" w:line="36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rPr>
        <w:br w:type="page"/>
      </w:r>
    </w:p>
    <w:p w14:paraId="1FA8805C" w14:textId="0584F009" w:rsidR="006737D4" w:rsidRPr="00FE44DB" w:rsidRDefault="00FE44DB" w:rsidP="0001582A">
      <w:pPr>
        <w:shd w:val="clear" w:color="auto" w:fill="FFFFFF"/>
        <w:spacing w:after="0" w:line="360" w:lineRule="auto"/>
        <w:jc w:val="both"/>
        <w:rPr>
          <w:rFonts w:ascii="Book Antiqua" w:hAnsi="Book Antiqua" w:cs="Arial"/>
          <w:b/>
          <w:color w:val="222222"/>
          <w:sz w:val="24"/>
          <w:szCs w:val="24"/>
          <w:lang w:eastAsia="zh-CN"/>
        </w:rPr>
      </w:pPr>
      <w:r>
        <w:rPr>
          <w:rFonts w:ascii="Book Antiqua" w:eastAsia="Times New Roman" w:hAnsi="Book Antiqua" w:cs="Arial"/>
          <w:b/>
          <w:color w:val="222222"/>
          <w:sz w:val="24"/>
          <w:szCs w:val="24"/>
        </w:rPr>
        <w:lastRenderedPageBreak/>
        <w:t xml:space="preserve">Table </w:t>
      </w:r>
      <w:r>
        <w:rPr>
          <w:rFonts w:ascii="Book Antiqua" w:hAnsi="Book Antiqua" w:cs="Arial" w:hint="eastAsia"/>
          <w:b/>
          <w:color w:val="222222"/>
          <w:sz w:val="24"/>
          <w:szCs w:val="24"/>
          <w:lang w:eastAsia="zh-CN"/>
        </w:rPr>
        <w:t xml:space="preserve">2 </w:t>
      </w:r>
      <w:r w:rsidR="006737D4" w:rsidRPr="00C70446">
        <w:rPr>
          <w:rFonts w:ascii="Book Antiqua" w:eastAsia="Times New Roman" w:hAnsi="Book Antiqua" w:cs="Arial"/>
          <w:b/>
          <w:color w:val="222222"/>
          <w:sz w:val="24"/>
          <w:szCs w:val="24"/>
        </w:rPr>
        <w:t>Correlation between depth of invasion and</w:t>
      </w:r>
      <w:r>
        <w:rPr>
          <w:rFonts w:ascii="Book Antiqua" w:eastAsia="Times New Roman" w:hAnsi="Book Antiqua" w:cs="Arial"/>
          <w:b/>
          <w:color w:val="222222"/>
          <w:sz w:val="24"/>
          <w:szCs w:val="24"/>
        </w:rPr>
        <w:t xml:space="preserve"> nodal metastasis in </w:t>
      </w:r>
      <w:proofErr w:type="spellStart"/>
      <w:r>
        <w:rPr>
          <w:rFonts w:ascii="Book Antiqua" w:eastAsia="Times New Roman" w:hAnsi="Book Antiqua" w:cs="Arial"/>
          <w:b/>
          <w:color w:val="222222"/>
          <w:sz w:val="24"/>
          <w:szCs w:val="24"/>
        </w:rPr>
        <w:t>vulval</w:t>
      </w:r>
      <w:proofErr w:type="spellEnd"/>
      <w:r>
        <w:rPr>
          <w:rFonts w:ascii="Book Antiqua" w:eastAsia="Times New Roman" w:hAnsi="Book Antiqua" w:cs="Arial"/>
          <w:b/>
          <w:color w:val="222222"/>
          <w:sz w:val="24"/>
          <w:szCs w:val="24"/>
        </w:rPr>
        <w:t xml:space="preserve"> </w:t>
      </w:r>
      <w:bookmarkStart w:id="53" w:name="OLE_LINK654"/>
      <w:bookmarkStart w:id="54" w:name="OLE_LINK655"/>
      <w:r>
        <w:rPr>
          <w:rFonts w:ascii="Book Antiqua" w:eastAsia="Times New Roman" w:hAnsi="Book Antiqua" w:cs="Arial"/>
          <w:b/>
          <w:color w:val="222222"/>
          <w:sz w:val="24"/>
          <w:szCs w:val="24"/>
        </w:rPr>
        <w:t>SCC</w:t>
      </w:r>
      <w:bookmarkEnd w:id="53"/>
      <w:bookmarkEnd w:id="5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tblGrid>
      <w:tr w:rsidR="0001582A" w:rsidRPr="0001582A" w14:paraId="36B8BBAD" w14:textId="77777777" w:rsidTr="00FE44DB">
        <w:tc>
          <w:tcPr>
            <w:tcW w:w="2235" w:type="dxa"/>
            <w:tcBorders>
              <w:top w:val="single" w:sz="4" w:space="0" w:color="auto"/>
              <w:bottom w:val="single" w:sz="4" w:space="0" w:color="auto"/>
            </w:tcBorders>
          </w:tcPr>
          <w:p w14:paraId="1E51140E" w14:textId="03AE5B7F" w:rsidR="006737D4" w:rsidRPr="001E57C9" w:rsidRDefault="006737D4" w:rsidP="0001582A">
            <w:pPr>
              <w:spacing w:line="360" w:lineRule="auto"/>
              <w:jc w:val="both"/>
              <w:rPr>
                <w:rFonts w:ascii="Book Antiqua" w:eastAsia="Times New Roman" w:hAnsi="Book Antiqua" w:cs="Arial"/>
                <w:b/>
                <w:sz w:val="24"/>
                <w:szCs w:val="24"/>
              </w:rPr>
            </w:pPr>
            <w:r w:rsidRPr="001E57C9">
              <w:rPr>
                <w:rFonts w:ascii="Book Antiqua" w:eastAsia="Times New Roman" w:hAnsi="Book Antiqua" w:cs="Arial"/>
                <w:b/>
                <w:sz w:val="24"/>
                <w:szCs w:val="24"/>
              </w:rPr>
              <w:t xml:space="preserve">Depth of </w:t>
            </w:r>
            <w:r w:rsidR="00FE44DB" w:rsidRPr="001E57C9">
              <w:rPr>
                <w:rFonts w:ascii="Book Antiqua" w:eastAsia="Times New Roman" w:hAnsi="Book Antiqua" w:cs="Arial"/>
                <w:b/>
                <w:sz w:val="24"/>
                <w:szCs w:val="24"/>
              </w:rPr>
              <w:t>invasion</w:t>
            </w:r>
          </w:p>
        </w:tc>
        <w:tc>
          <w:tcPr>
            <w:tcW w:w="4110" w:type="dxa"/>
            <w:tcBorders>
              <w:top w:val="single" w:sz="4" w:space="0" w:color="auto"/>
              <w:bottom w:val="single" w:sz="4" w:space="0" w:color="auto"/>
            </w:tcBorders>
          </w:tcPr>
          <w:p w14:paraId="277B0D44" w14:textId="20377E42" w:rsidR="006737D4" w:rsidRPr="001E57C9" w:rsidRDefault="006737D4" w:rsidP="0001582A">
            <w:pPr>
              <w:spacing w:line="360" w:lineRule="auto"/>
              <w:jc w:val="both"/>
              <w:rPr>
                <w:rFonts w:ascii="Book Antiqua" w:eastAsia="Times New Roman" w:hAnsi="Book Antiqua" w:cs="Arial"/>
                <w:b/>
                <w:sz w:val="24"/>
                <w:szCs w:val="24"/>
              </w:rPr>
            </w:pPr>
            <w:r w:rsidRPr="001E57C9">
              <w:rPr>
                <w:rFonts w:ascii="Book Antiqua" w:eastAsia="Times New Roman" w:hAnsi="Book Antiqua" w:cs="Arial"/>
                <w:b/>
                <w:sz w:val="24"/>
                <w:szCs w:val="24"/>
              </w:rPr>
              <w:t xml:space="preserve">Percentage of </w:t>
            </w:r>
            <w:r w:rsidR="00FE44DB" w:rsidRPr="001E57C9">
              <w:rPr>
                <w:rFonts w:ascii="Book Antiqua" w:eastAsia="Times New Roman" w:hAnsi="Book Antiqua" w:cs="Arial"/>
                <w:b/>
                <w:sz w:val="24"/>
                <w:szCs w:val="24"/>
              </w:rPr>
              <w:t>positive nodes</w:t>
            </w:r>
          </w:p>
        </w:tc>
      </w:tr>
      <w:tr w:rsidR="0001582A" w:rsidRPr="0001582A" w14:paraId="15D1C007" w14:textId="77777777" w:rsidTr="00FE44DB">
        <w:tc>
          <w:tcPr>
            <w:tcW w:w="2235" w:type="dxa"/>
            <w:tcBorders>
              <w:top w:val="single" w:sz="4" w:space="0" w:color="auto"/>
            </w:tcBorders>
          </w:tcPr>
          <w:p w14:paraId="6804AABF" w14:textId="680C9BED"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&lt;</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1</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mm</w:t>
            </w:r>
          </w:p>
        </w:tc>
        <w:tc>
          <w:tcPr>
            <w:tcW w:w="4110" w:type="dxa"/>
            <w:tcBorders>
              <w:top w:val="single" w:sz="4" w:space="0" w:color="auto"/>
            </w:tcBorders>
          </w:tcPr>
          <w:p w14:paraId="1617457E" w14:textId="777777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0%</w:t>
            </w:r>
          </w:p>
        </w:tc>
      </w:tr>
      <w:tr w:rsidR="0001582A" w:rsidRPr="0001582A" w14:paraId="0273409B" w14:textId="77777777" w:rsidTr="00FE44DB">
        <w:tc>
          <w:tcPr>
            <w:tcW w:w="2235" w:type="dxa"/>
          </w:tcPr>
          <w:p w14:paraId="2AC08A6F" w14:textId="46C6CFEE"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1-2</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mm</w:t>
            </w:r>
          </w:p>
        </w:tc>
        <w:tc>
          <w:tcPr>
            <w:tcW w:w="4110" w:type="dxa"/>
          </w:tcPr>
          <w:p w14:paraId="378B9F83" w14:textId="777777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7.6%</w:t>
            </w:r>
          </w:p>
        </w:tc>
      </w:tr>
      <w:tr w:rsidR="0001582A" w:rsidRPr="0001582A" w14:paraId="678290A1" w14:textId="77777777" w:rsidTr="00FE44DB">
        <w:tc>
          <w:tcPr>
            <w:tcW w:w="2235" w:type="dxa"/>
          </w:tcPr>
          <w:p w14:paraId="1A822FE3" w14:textId="5105D6C1"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2-3</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mm</w:t>
            </w:r>
          </w:p>
        </w:tc>
        <w:tc>
          <w:tcPr>
            <w:tcW w:w="4110" w:type="dxa"/>
          </w:tcPr>
          <w:p w14:paraId="0F73C613" w14:textId="777777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8.4%</w:t>
            </w:r>
          </w:p>
        </w:tc>
      </w:tr>
      <w:tr w:rsidR="0001582A" w:rsidRPr="0001582A" w14:paraId="08D173B8" w14:textId="77777777" w:rsidTr="00FE44DB">
        <w:tc>
          <w:tcPr>
            <w:tcW w:w="2235" w:type="dxa"/>
          </w:tcPr>
          <w:p w14:paraId="16F36681" w14:textId="5423A8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3-5</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mm</w:t>
            </w:r>
          </w:p>
        </w:tc>
        <w:tc>
          <w:tcPr>
            <w:tcW w:w="4110" w:type="dxa"/>
          </w:tcPr>
          <w:p w14:paraId="12B01990" w14:textId="777777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26.7%</w:t>
            </w:r>
          </w:p>
        </w:tc>
      </w:tr>
      <w:tr w:rsidR="0001582A" w:rsidRPr="0001582A" w14:paraId="7677B997" w14:textId="77777777" w:rsidTr="00FE44DB">
        <w:tc>
          <w:tcPr>
            <w:tcW w:w="2235" w:type="dxa"/>
          </w:tcPr>
          <w:p w14:paraId="66511B7B" w14:textId="7702B03F"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&gt;</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5</w:t>
            </w:r>
            <w:r w:rsidR="00FE44DB" w:rsidRPr="0001582A">
              <w:rPr>
                <w:rFonts w:ascii="Book Antiqua" w:hAnsi="Book Antiqua" w:cs="Arial" w:hint="eastAsia"/>
                <w:sz w:val="24"/>
                <w:szCs w:val="24"/>
                <w:lang w:eastAsia="zh-CN"/>
              </w:rPr>
              <w:t xml:space="preserve"> </w:t>
            </w:r>
            <w:r w:rsidRPr="0001582A">
              <w:rPr>
                <w:rFonts w:ascii="Book Antiqua" w:eastAsia="Times New Roman" w:hAnsi="Book Antiqua" w:cs="Arial"/>
                <w:sz w:val="24"/>
                <w:szCs w:val="24"/>
              </w:rPr>
              <w:t>mm</w:t>
            </w:r>
          </w:p>
        </w:tc>
        <w:tc>
          <w:tcPr>
            <w:tcW w:w="4110" w:type="dxa"/>
          </w:tcPr>
          <w:p w14:paraId="50981C05" w14:textId="77777777" w:rsidR="006737D4" w:rsidRPr="0001582A" w:rsidRDefault="006737D4" w:rsidP="0001582A">
            <w:pPr>
              <w:spacing w:line="360" w:lineRule="auto"/>
              <w:jc w:val="both"/>
              <w:rPr>
                <w:rFonts w:ascii="Book Antiqua" w:eastAsia="Times New Roman" w:hAnsi="Book Antiqua" w:cs="Arial"/>
                <w:sz w:val="24"/>
                <w:szCs w:val="24"/>
              </w:rPr>
            </w:pPr>
            <w:r w:rsidRPr="0001582A">
              <w:rPr>
                <w:rFonts w:ascii="Book Antiqua" w:eastAsia="Times New Roman" w:hAnsi="Book Antiqua" w:cs="Arial"/>
                <w:sz w:val="24"/>
                <w:szCs w:val="24"/>
              </w:rPr>
              <w:t>34.2%</w:t>
            </w:r>
          </w:p>
        </w:tc>
      </w:tr>
    </w:tbl>
    <w:p w14:paraId="4EC60BA5" w14:textId="77777777" w:rsidR="0049043D" w:rsidRPr="00C70446" w:rsidRDefault="0049043D" w:rsidP="0001582A">
      <w:pPr>
        <w:pStyle w:val="ListParagraph"/>
        <w:spacing w:after="0" w:line="360" w:lineRule="auto"/>
        <w:ind w:right="230"/>
        <w:jc w:val="both"/>
      </w:pPr>
    </w:p>
    <w:sectPr w:rsidR="0049043D" w:rsidRPr="00C70446" w:rsidSect="00D12E02">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9A373" w15:done="0"/>
  <w15:commentEx w15:paraId="5C4F44C7" w15:done="0"/>
  <w15:commentEx w15:paraId="68B0D29C" w15:done="0"/>
  <w15:commentEx w15:paraId="49ADE4F6" w15:done="0"/>
  <w15:commentEx w15:paraId="632EF061" w15:done="0"/>
  <w15:commentEx w15:paraId="4DE5966B" w15:done="0"/>
  <w15:commentEx w15:paraId="0426AF06" w15:done="0"/>
  <w15:commentEx w15:paraId="21332EAA" w15:done="0"/>
  <w15:commentEx w15:paraId="04E0EF8D" w15:done="0"/>
  <w15:commentEx w15:paraId="5CDA077F" w15:done="0"/>
  <w15:commentEx w15:paraId="3E78CCA9" w15:done="0"/>
  <w15:commentEx w15:paraId="6B95A423" w15:done="0"/>
  <w15:commentEx w15:paraId="70EE39B1" w15:done="0"/>
  <w15:commentEx w15:paraId="6D6EAD58" w15:done="0"/>
  <w15:commentEx w15:paraId="2C1ED79E" w15:done="0"/>
  <w15:commentEx w15:paraId="3F2D28CA" w15:done="0"/>
  <w15:commentEx w15:paraId="6BCF853D" w15:done="0"/>
  <w15:commentEx w15:paraId="3639A44B" w15:done="0"/>
  <w15:commentEx w15:paraId="4947E735" w15:done="0"/>
  <w15:commentEx w15:paraId="40F54140" w15:done="0"/>
  <w15:commentEx w15:paraId="617CEFD5" w15:done="0"/>
  <w15:commentEx w15:paraId="0E5F1AC8" w15:done="0"/>
  <w15:commentEx w15:paraId="4287961D" w15:done="0"/>
  <w15:commentEx w15:paraId="56125425" w15:done="0"/>
  <w15:commentEx w15:paraId="590CCF72" w15:done="0"/>
  <w15:commentEx w15:paraId="15043C99" w15:done="0"/>
  <w15:commentEx w15:paraId="504191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FF6C" w14:textId="77777777" w:rsidR="00D40D06" w:rsidRDefault="00D40D06" w:rsidP="004125D1">
      <w:pPr>
        <w:spacing w:after="0" w:line="240" w:lineRule="auto"/>
      </w:pPr>
      <w:r>
        <w:separator/>
      </w:r>
    </w:p>
  </w:endnote>
  <w:endnote w:type="continuationSeparator" w:id="0">
    <w:p w14:paraId="4B5548E7" w14:textId="77777777" w:rsidR="00D40D06" w:rsidRDefault="00D40D06" w:rsidP="0041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4760"/>
      <w:docPartObj>
        <w:docPartGallery w:val="Page Numbers (Bottom of Page)"/>
        <w:docPartUnique/>
      </w:docPartObj>
    </w:sdtPr>
    <w:sdtEndPr>
      <w:rPr>
        <w:noProof/>
      </w:rPr>
    </w:sdtEndPr>
    <w:sdtContent>
      <w:p w14:paraId="5F960517" w14:textId="665266DC" w:rsidR="00B8785A" w:rsidRDefault="00B8785A">
        <w:pPr>
          <w:pStyle w:val="Footer"/>
          <w:jc w:val="center"/>
        </w:pPr>
        <w:r>
          <w:fldChar w:fldCharType="begin"/>
        </w:r>
        <w:r>
          <w:instrText xml:space="preserve"> PAGE   \* MERGEFORMAT </w:instrText>
        </w:r>
        <w:r>
          <w:fldChar w:fldCharType="separate"/>
        </w:r>
        <w:r w:rsidR="00CE62B7">
          <w:rPr>
            <w:noProof/>
          </w:rPr>
          <w:t>16</w:t>
        </w:r>
        <w:r>
          <w:rPr>
            <w:noProof/>
          </w:rPr>
          <w:fldChar w:fldCharType="end"/>
        </w:r>
      </w:p>
    </w:sdtContent>
  </w:sdt>
  <w:p w14:paraId="5D87DC42" w14:textId="77777777" w:rsidR="00B8785A" w:rsidRDefault="00B87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08CB8" w14:textId="77777777" w:rsidR="00D40D06" w:rsidRDefault="00D40D06" w:rsidP="004125D1">
      <w:pPr>
        <w:spacing w:after="0" w:line="240" w:lineRule="auto"/>
      </w:pPr>
      <w:r>
        <w:separator/>
      </w:r>
    </w:p>
  </w:footnote>
  <w:footnote w:type="continuationSeparator" w:id="0">
    <w:p w14:paraId="0ADDF2FE" w14:textId="77777777" w:rsidR="00D40D06" w:rsidRDefault="00D40D06" w:rsidP="004125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8D6"/>
    <w:multiLevelType w:val="hybridMultilevel"/>
    <w:tmpl w:val="6C52FC56"/>
    <w:lvl w:ilvl="0" w:tplc="1256D3A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01187"/>
    <w:multiLevelType w:val="multilevel"/>
    <w:tmpl w:val="54EA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A48A4"/>
    <w:multiLevelType w:val="hybridMultilevel"/>
    <w:tmpl w:val="9C4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B0D40"/>
    <w:multiLevelType w:val="hybridMultilevel"/>
    <w:tmpl w:val="933E4D44"/>
    <w:lvl w:ilvl="0" w:tplc="F1B0A626">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 Manley">
    <w15:presenceInfo w15:providerId="AD" w15:userId="S-1-5-21-1117850145-1682116191-196506527-1308203"/>
  </w15:person>
  <w15:person w15:author="Mrs Manley">
    <w15:presenceInfo w15:providerId="Windows Live" w15:userId="25413af286bfcd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FE"/>
    <w:rsid w:val="0001582A"/>
    <w:rsid w:val="00021CCC"/>
    <w:rsid w:val="00044491"/>
    <w:rsid w:val="000507EC"/>
    <w:rsid w:val="000D1303"/>
    <w:rsid w:val="00104B6A"/>
    <w:rsid w:val="00106F2B"/>
    <w:rsid w:val="00140CCC"/>
    <w:rsid w:val="001838BB"/>
    <w:rsid w:val="001B42BD"/>
    <w:rsid w:val="001E57C9"/>
    <w:rsid w:val="001E5D23"/>
    <w:rsid w:val="00214EF5"/>
    <w:rsid w:val="00234937"/>
    <w:rsid w:val="002460DB"/>
    <w:rsid w:val="00286206"/>
    <w:rsid w:val="00286905"/>
    <w:rsid w:val="002A6C2C"/>
    <w:rsid w:val="002B7CD9"/>
    <w:rsid w:val="002D58AA"/>
    <w:rsid w:val="00306C26"/>
    <w:rsid w:val="003150B5"/>
    <w:rsid w:val="00315DED"/>
    <w:rsid w:val="00325172"/>
    <w:rsid w:val="003545F2"/>
    <w:rsid w:val="00363401"/>
    <w:rsid w:val="00377904"/>
    <w:rsid w:val="00383B38"/>
    <w:rsid w:val="00387367"/>
    <w:rsid w:val="003A5B9A"/>
    <w:rsid w:val="003A7EFF"/>
    <w:rsid w:val="004125D1"/>
    <w:rsid w:val="00420282"/>
    <w:rsid w:val="00457C15"/>
    <w:rsid w:val="0049043D"/>
    <w:rsid w:val="004B0788"/>
    <w:rsid w:val="004C16C3"/>
    <w:rsid w:val="004F0765"/>
    <w:rsid w:val="0050222E"/>
    <w:rsid w:val="00532AC5"/>
    <w:rsid w:val="0053314D"/>
    <w:rsid w:val="00550B99"/>
    <w:rsid w:val="00555789"/>
    <w:rsid w:val="005608DA"/>
    <w:rsid w:val="00564F0E"/>
    <w:rsid w:val="005844E6"/>
    <w:rsid w:val="005B0087"/>
    <w:rsid w:val="005B1EDB"/>
    <w:rsid w:val="005D00FA"/>
    <w:rsid w:val="005E3315"/>
    <w:rsid w:val="006219EA"/>
    <w:rsid w:val="00652E96"/>
    <w:rsid w:val="006535B3"/>
    <w:rsid w:val="006608BF"/>
    <w:rsid w:val="00660F75"/>
    <w:rsid w:val="006737D4"/>
    <w:rsid w:val="00691C91"/>
    <w:rsid w:val="006A3FAB"/>
    <w:rsid w:val="006B41C6"/>
    <w:rsid w:val="006B4D7E"/>
    <w:rsid w:val="006B7177"/>
    <w:rsid w:val="006E2126"/>
    <w:rsid w:val="0070067E"/>
    <w:rsid w:val="00700A57"/>
    <w:rsid w:val="00702FD7"/>
    <w:rsid w:val="00735AF6"/>
    <w:rsid w:val="007755FF"/>
    <w:rsid w:val="00776B27"/>
    <w:rsid w:val="007868B9"/>
    <w:rsid w:val="007C3334"/>
    <w:rsid w:val="007D721D"/>
    <w:rsid w:val="007E7651"/>
    <w:rsid w:val="00823F29"/>
    <w:rsid w:val="00865514"/>
    <w:rsid w:val="008662DB"/>
    <w:rsid w:val="008802FC"/>
    <w:rsid w:val="00885B98"/>
    <w:rsid w:val="008960A0"/>
    <w:rsid w:val="008B2E20"/>
    <w:rsid w:val="008D2B1C"/>
    <w:rsid w:val="008D6DEB"/>
    <w:rsid w:val="008E03F0"/>
    <w:rsid w:val="00941AD5"/>
    <w:rsid w:val="00942CC1"/>
    <w:rsid w:val="009445F3"/>
    <w:rsid w:val="009772EC"/>
    <w:rsid w:val="009A2D02"/>
    <w:rsid w:val="009B1AE5"/>
    <w:rsid w:val="009B3F17"/>
    <w:rsid w:val="009E32E2"/>
    <w:rsid w:val="009F34CB"/>
    <w:rsid w:val="00A01B1A"/>
    <w:rsid w:val="00A12709"/>
    <w:rsid w:val="00A61D73"/>
    <w:rsid w:val="00A65373"/>
    <w:rsid w:val="00A91715"/>
    <w:rsid w:val="00AC4588"/>
    <w:rsid w:val="00AD0386"/>
    <w:rsid w:val="00AD7D38"/>
    <w:rsid w:val="00AE3DED"/>
    <w:rsid w:val="00B11332"/>
    <w:rsid w:val="00B12ECD"/>
    <w:rsid w:val="00B36C8D"/>
    <w:rsid w:val="00B52F82"/>
    <w:rsid w:val="00B53D46"/>
    <w:rsid w:val="00B65027"/>
    <w:rsid w:val="00B8785A"/>
    <w:rsid w:val="00BA5BA0"/>
    <w:rsid w:val="00BB3687"/>
    <w:rsid w:val="00BC275B"/>
    <w:rsid w:val="00BE12BF"/>
    <w:rsid w:val="00BE7606"/>
    <w:rsid w:val="00BF0513"/>
    <w:rsid w:val="00C47F76"/>
    <w:rsid w:val="00C50FB8"/>
    <w:rsid w:val="00C70446"/>
    <w:rsid w:val="00C870AC"/>
    <w:rsid w:val="00CD5C66"/>
    <w:rsid w:val="00CE62B7"/>
    <w:rsid w:val="00D12617"/>
    <w:rsid w:val="00D12E02"/>
    <w:rsid w:val="00D40D06"/>
    <w:rsid w:val="00D45F82"/>
    <w:rsid w:val="00D6216F"/>
    <w:rsid w:val="00D71A1B"/>
    <w:rsid w:val="00DB49D8"/>
    <w:rsid w:val="00E00717"/>
    <w:rsid w:val="00E0083F"/>
    <w:rsid w:val="00E306A8"/>
    <w:rsid w:val="00E568DA"/>
    <w:rsid w:val="00E57555"/>
    <w:rsid w:val="00E74D44"/>
    <w:rsid w:val="00F103B7"/>
    <w:rsid w:val="00F1093A"/>
    <w:rsid w:val="00F13C43"/>
    <w:rsid w:val="00F56A4D"/>
    <w:rsid w:val="00FC263A"/>
    <w:rsid w:val="00FE44DB"/>
    <w:rsid w:val="00FE77FE"/>
    <w:rsid w:val="00FE7ADB"/>
    <w:rsid w:val="00FF29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C33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96"/>
    <w:pPr>
      <w:ind w:left="720"/>
      <w:contextualSpacing/>
    </w:pPr>
  </w:style>
  <w:style w:type="character" w:styleId="Hyperlink">
    <w:name w:val="Hyperlink"/>
    <w:basedOn w:val="DefaultParagraphFont"/>
    <w:uiPriority w:val="99"/>
    <w:unhideWhenUsed/>
    <w:rsid w:val="00F56A4D"/>
    <w:rPr>
      <w:color w:val="0000FF" w:themeColor="hyperlink"/>
      <w:u w:val="single"/>
    </w:rPr>
  </w:style>
  <w:style w:type="table" w:styleId="TableGrid">
    <w:name w:val="Table Grid"/>
    <w:basedOn w:val="TableNormal"/>
    <w:uiPriority w:val="59"/>
    <w:rsid w:val="0024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C333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C3334"/>
    <w:pPr>
      <w:spacing w:after="18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35AF6"/>
    <w:rPr>
      <w:sz w:val="16"/>
      <w:szCs w:val="16"/>
    </w:rPr>
  </w:style>
  <w:style w:type="paragraph" w:styleId="CommentText">
    <w:name w:val="annotation text"/>
    <w:basedOn w:val="Normal"/>
    <w:link w:val="CommentTextChar"/>
    <w:unhideWhenUsed/>
    <w:rsid w:val="00735AF6"/>
    <w:pPr>
      <w:spacing w:line="240" w:lineRule="auto"/>
    </w:pPr>
    <w:rPr>
      <w:sz w:val="20"/>
      <w:szCs w:val="20"/>
    </w:rPr>
  </w:style>
  <w:style w:type="character" w:customStyle="1" w:styleId="CommentTextChar">
    <w:name w:val="Comment Text Char"/>
    <w:basedOn w:val="DefaultParagraphFont"/>
    <w:link w:val="CommentText"/>
    <w:rsid w:val="00735AF6"/>
    <w:rPr>
      <w:sz w:val="20"/>
      <w:szCs w:val="20"/>
    </w:rPr>
  </w:style>
  <w:style w:type="paragraph" w:styleId="CommentSubject">
    <w:name w:val="annotation subject"/>
    <w:basedOn w:val="CommentText"/>
    <w:next w:val="CommentText"/>
    <w:link w:val="CommentSubjectChar"/>
    <w:uiPriority w:val="99"/>
    <w:semiHidden/>
    <w:unhideWhenUsed/>
    <w:rsid w:val="00735AF6"/>
    <w:rPr>
      <w:b/>
      <w:bCs/>
    </w:rPr>
  </w:style>
  <w:style w:type="character" w:customStyle="1" w:styleId="CommentSubjectChar">
    <w:name w:val="Comment Subject Char"/>
    <w:basedOn w:val="CommentTextChar"/>
    <w:link w:val="CommentSubject"/>
    <w:uiPriority w:val="99"/>
    <w:semiHidden/>
    <w:rsid w:val="00735AF6"/>
    <w:rPr>
      <w:b/>
      <w:bCs/>
      <w:sz w:val="20"/>
      <w:szCs w:val="20"/>
    </w:rPr>
  </w:style>
  <w:style w:type="paragraph" w:styleId="BalloonText">
    <w:name w:val="Balloon Text"/>
    <w:basedOn w:val="Normal"/>
    <w:link w:val="BalloonTextChar"/>
    <w:uiPriority w:val="99"/>
    <w:semiHidden/>
    <w:unhideWhenUsed/>
    <w:rsid w:val="0073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F6"/>
    <w:rPr>
      <w:rFonts w:ascii="Segoe UI" w:hAnsi="Segoe UI" w:cs="Segoe UI"/>
      <w:sz w:val="18"/>
      <w:szCs w:val="18"/>
    </w:rPr>
  </w:style>
  <w:style w:type="paragraph" w:styleId="Header">
    <w:name w:val="header"/>
    <w:basedOn w:val="Normal"/>
    <w:link w:val="HeaderChar"/>
    <w:uiPriority w:val="99"/>
    <w:unhideWhenUsed/>
    <w:rsid w:val="0041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5D1"/>
  </w:style>
  <w:style w:type="paragraph" w:styleId="Footer">
    <w:name w:val="footer"/>
    <w:basedOn w:val="Normal"/>
    <w:link w:val="FooterChar"/>
    <w:uiPriority w:val="99"/>
    <w:unhideWhenUsed/>
    <w:rsid w:val="0041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5D1"/>
  </w:style>
  <w:style w:type="character" w:styleId="Strong">
    <w:name w:val="Strong"/>
    <w:uiPriority w:val="22"/>
    <w:qFormat/>
    <w:rsid w:val="003545F2"/>
    <w:rPr>
      <w:b/>
      <w:bCs/>
    </w:rPr>
  </w:style>
  <w:style w:type="character" w:customStyle="1" w:styleId="Heading1Char">
    <w:name w:val="Heading 1 Char"/>
    <w:basedOn w:val="DefaultParagraphFont"/>
    <w:link w:val="Heading1"/>
    <w:uiPriority w:val="9"/>
    <w:rsid w:val="00941AD5"/>
    <w:rPr>
      <w:rFonts w:asciiTheme="majorHAnsi" w:eastAsiaTheme="majorEastAsia" w:hAnsiTheme="majorHAnsi" w:cstheme="majorBidi"/>
      <w:b/>
      <w:bCs/>
      <w:color w:val="365F91" w:themeColor="accent1" w:themeShade="BF"/>
      <w:sz w:val="28"/>
      <w:szCs w:val="28"/>
    </w:rPr>
  </w:style>
  <w:style w:type="character" w:styleId="Emphasis">
    <w:name w:val="Emphasis"/>
    <w:qFormat/>
    <w:rsid w:val="00CE62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C33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96"/>
    <w:pPr>
      <w:ind w:left="720"/>
      <w:contextualSpacing/>
    </w:pPr>
  </w:style>
  <w:style w:type="character" w:styleId="Hyperlink">
    <w:name w:val="Hyperlink"/>
    <w:basedOn w:val="DefaultParagraphFont"/>
    <w:uiPriority w:val="99"/>
    <w:unhideWhenUsed/>
    <w:rsid w:val="00F56A4D"/>
    <w:rPr>
      <w:color w:val="0000FF" w:themeColor="hyperlink"/>
      <w:u w:val="single"/>
    </w:rPr>
  </w:style>
  <w:style w:type="table" w:styleId="TableGrid">
    <w:name w:val="Table Grid"/>
    <w:basedOn w:val="TableNormal"/>
    <w:uiPriority w:val="59"/>
    <w:rsid w:val="0024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C333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C3334"/>
    <w:pPr>
      <w:spacing w:after="18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35AF6"/>
    <w:rPr>
      <w:sz w:val="16"/>
      <w:szCs w:val="16"/>
    </w:rPr>
  </w:style>
  <w:style w:type="paragraph" w:styleId="CommentText">
    <w:name w:val="annotation text"/>
    <w:basedOn w:val="Normal"/>
    <w:link w:val="CommentTextChar"/>
    <w:unhideWhenUsed/>
    <w:rsid w:val="00735AF6"/>
    <w:pPr>
      <w:spacing w:line="240" w:lineRule="auto"/>
    </w:pPr>
    <w:rPr>
      <w:sz w:val="20"/>
      <w:szCs w:val="20"/>
    </w:rPr>
  </w:style>
  <w:style w:type="character" w:customStyle="1" w:styleId="CommentTextChar">
    <w:name w:val="Comment Text Char"/>
    <w:basedOn w:val="DefaultParagraphFont"/>
    <w:link w:val="CommentText"/>
    <w:rsid w:val="00735AF6"/>
    <w:rPr>
      <w:sz w:val="20"/>
      <w:szCs w:val="20"/>
    </w:rPr>
  </w:style>
  <w:style w:type="paragraph" w:styleId="CommentSubject">
    <w:name w:val="annotation subject"/>
    <w:basedOn w:val="CommentText"/>
    <w:next w:val="CommentText"/>
    <w:link w:val="CommentSubjectChar"/>
    <w:uiPriority w:val="99"/>
    <w:semiHidden/>
    <w:unhideWhenUsed/>
    <w:rsid w:val="00735AF6"/>
    <w:rPr>
      <w:b/>
      <w:bCs/>
    </w:rPr>
  </w:style>
  <w:style w:type="character" w:customStyle="1" w:styleId="CommentSubjectChar">
    <w:name w:val="Comment Subject Char"/>
    <w:basedOn w:val="CommentTextChar"/>
    <w:link w:val="CommentSubject"/>
    <w:uiPriority w:val="99"/>
    <w:semiHidden/>
    <w:rsid w:val="00735AF6"/>
    <w:rPr>
      <w:b/>
      <w:bCs/>
      <w:sz w:val="20"/>
      <w:szCs w:val="20"/>
    </w:rPr>
  </w:style>
  <w:style w:type="paragraph" w:styleId="BalloonText">
    <w:name w:val="Balloon Text"/>
    <w:basedOn w:val="Normal"/>
    <w:link w:val="BalloonTextChar"/>
    <w:uiPriority w:val="99"/>
    <w:semiHidden/>
    <w:unhideWhenUsed/>
    <w:rsid w:val="0073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F6"/>
    <w:rPr>
      <w:rFonts w:ascii="Segoe UI" w:hAnsi="Segoe UI" w:cs="Segoe UI"/>
      <w:sz w:val="18"/>
      <w:szCs w:val="18"/>
    </w:rPr>
  </w:style>
  <w:style w:type="paragraph" w:styleId="Header">
    <w:name w:val="header"/>
    <w:basedOn w:val="Normal"/>
    <w:link w:val="HeaderChar"/>
    <w:uiPriority w:val="99"/>
    <w:unhideWhenUsed/>
    <w:rsid w:val="0041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5D1"/>
  </w:style>
  <w:style w:type="paragraph" w:styleId="Footer">
    <w:name w:val="footer"/>
    <w:basedOn w:val="Normal"/>
    <w:link w:val="FooterChar"/>
    <w:uiPriority w:val="99"/>
    <w:unhideWhenUsed/>
    <w:rsid w:val="0041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5D1"/>
  </w:style>
  <w:style w:type="character" w:styleId="Strong">
    <w:name w:val="Strong"/>
    <w:uiPriority w:val="22"/>
    <w:qFormat/>
    <w:rsid w:val="003545F2"/>
    <w:rPr>
      <w:b/>
      <w:bCs/>
    </w:rPr>
  </w:style>
  <w:style w:type="character" w:customStyle="1" w:styleId="Heading1Char">
    <w:name w:val="Heading 1 Char"/>
    <w:basedOn w:val="DefaultParagraphFont"/>
    <w:link w:val="Heading1"/>
    <w:uiPriority w:val="9"/>
    <w:rsid w:val="00941AD5"/>
    <w:rPr>
      <w:rFonts w:asciiTheme="majorHAnsi" w:eastAsiaTheme="majorEastAsia" w:hAnsiTheme="majorHAnsi" w:cstheme="majorBidi"/>
      <w:b/>
      <w:bCs/>
      <w:color w:val="365F91" w:themeColor="accent1" w:themeShade="BF"/>
      <w:sz w:val="28"/>
      <w:szCs w:val="28"/>
    </w:rPr>
  </w:style>
  <w:style w:type="character" w:styleId="Emphasis">
    <w:name w:val="Emphasis"/>
    <w:qFormat/>
    <w:rsid w:val="00CE62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9455">
      <w:bodyDiv w:val="1"/>
      <w:marLeft w:val="0"/>
      <w:marRight w:val="0"/>
      <w:marTop w:val="0"/>
      <w:marBottom w:val="0"/>
      <w:divBdr>
        <w:top w:val="none" w:sz="0" w:space="0" w:color="auto"/>
        <w:left w:val="none" w:sz="0" w:space="0" w:color="auto"/>
        <w:bottom w:val="none" w:sz="0" w:space="0" w:color="auto"/>
        <w:right w:val="none" w:sz="0" w:space="0" w:color="auto"/>
      </w:divBdr>
      <w:divsChild>
        <w:div w:id="1604650349">
          <w:marLeft w:val="0"/>
          <w:marRight w:val="0"/>
          <w:marTop w:val="0"/>
          <w:marBottom w:val="0"/>
          <w:divBdr>
            <w:top w:val="none" w:sz="0" w:space="0" w:color="auto"/>
            <w:left w:val="none" w:sz="0" w:space="0" w:color="auto"/>
            <w:bottom w:val="none" w:sz="0" w:space="0" w:color="auto"/>
            <w:right w:val="none" w:sz="0" w:space="0" w:color="auto"/>
          </w:divBdr>
          <w:divsChild>
            <w:div w:id="1636712161">
              <w:marLeft w:val="0"/>
              <w:marRight w:val="0"/>
              <w:marTop w:val="0"/>
              <w:marBottom w:val="0"/>
              <w:divBdr>
                <w:top w:val="none" w:sz="0" w:space="0" w:color="auto"/>
                <w:left w:val="none" w:sz="0" w:space="0" w:color="auto"/>
                <w:bottom w:val="none" w:sz="0" w:space="0" w:color="auto"/>
                <w:right w:val="none" w:sz="0" w:space="0" w:color="auto"/>
              </w:divBdr>
              <w:divsChild>
                <w:div w:id="4327497">
                  <w:marLeft w:val="0"/>
                  <w:marRight w:val="0"/>
                  <w:marTop w:val="0"/>
                  <w:marBottom w:val="0"/>
                  <w:divBdr>
                    <w:top w:val="none" w:sz="0" w:space="0" w:color="auto"/>
                    <w:left w:val="none" w:sz="0" w:space="0" w:color="auto"/>
                    <w:bottom w:val="none" w:sz="0" w:space="0" w:color="auto"/>
                    <w:right w:val="none" w:sz="0" w:space="0" w:color="auto"/>
                  </w:divBdr>
                  <w:divsChild>
                    <w:div w:id="676811031">
                      <w:marLeft w:val="0"/>
                      <w:marRight w:val="0"/>
                      <w:marTop w:val="0"/>
                      <w:marBottom w:val="0"/>
                      <w:divBdr>
                        <w:top w:val="none" w:sz="0" w:space="0" w:color="auto"/>
                        <w:left w:val="none" w:sz="0" w:space="0" w:color="auto"/>
                        <w:bottom w:val="none" w:sz="0" w:space="0" w:color="auto"/>
                        <w:right w:val="none" w:sz="0" w:space="0" w:color="auto"/>
                      </w:divBdr>
                      <w:divsChild>
                        <w:div w:id="155145430">
                          <w:marLeft w:val="0"/>
                          <w:marRight w:val="0"/>
                          <w:marTop w:val="0"/>
                          <w:marBottom w:val="0"/>
                          <w:divBdr>
                            <w:top w:val="none" w:sz="0" w:space="0" w:color="auto"/>
                            <w:left w:val="none" w:sz="0" w:space="0" w:color="auto"/>
                            <w:bottom w:val="none" w:sz="0" w:space="0" w:color="auto"/>
                            <w:right w:val="none" w:sz="0" w:space="0" w:color="auto"/>
                          </w:divBdr>
                          <w:divsChild>
                            <w:div w:id="1667787270">
                              <w:marLeft w:val="0"/>
                              <w:marRight w:val="0"/>
                              <w:marTop w:val="0"/>
                              <w:marBottom w:val="0"/>
                              <w:divBdr>
                                <w:top w:val="none" w:sz="0" w:space="0" w:color="auto"/>
                                <w:left w:val="none" w:sz="0" w:space="0" w:color="auto"/>
                                <w:bottom w:val="none" w:sz="0" w:space="0" w:color="auto"/>
                                <w:right w:val="none" w:sz="0" w:space="0" w:color="auto"/>
                              </w:divBdr>
                              <w:divsChild>
                                <w:div w:id="609047303">
                                  <w:marLeft w:val="0"/>
                                  <w:marRight w:val="0"/>
                                  <w:marTop w:val="0"/>
                                  <w:marBottom w:val="0"/>
                                  <w:divBdr>
                                    <w:top w:val="none" w:sz="0" w:space="0" w:color="auto"/>
                                    <w:left w:val="none" w:sz="0" w:space="0" w:color="auto"/>
                                    <w:bottom w:val="none" w:sz="0" w:space="0" w:color="auto"/>
                                    <w:right w:val="none" w:sz="0" w:space="0" w:color="auto"/>
                                  </w:divBdr>
                                  <w:divsChild>
                                    <w:div w:id="1454133178">
                                      <w:marLeft w:val="0"/>
                                      <w:marRight w:val="0"/>
                                      <w:marTop w:val="0"/>
                                      <w:marBottom w:val="0"/>
                                      <w:divBdr>
                                        <w:top w:val="none" w:sz="0" w:space="0" w:color="auto"/>
                                        <w:left w:val="none" w:sz="0" w:space="0" w:color="auto"/>
                                        <w:bottom w:val="none" w:sz="0" w:space="0" w:color="auto"/>
                                        <w:right w:val="none" w:sz="0" w:space="0" w:color="auto"/>
                                      </w:divBdr>
                                      <w:divsChild>
                                        <w:div w:id="1597638896">
                                          <w:marLeft w:val="0"/>
                                          <w:marRight w:val="0"/>
                                          <w:marTop w:val="0"/>
                                          <w:marBottom w:val="0"/>
                                          <w:divBdr>
                                            <w:top w:val="none" w:sz="0" w:space="0" w:color="auto"/>
                                            <w:left w:val="none" w:sz="0" w:space="0" w:color="auto"/>
                                            <w:bottom w:val="none" w:sz="0" w:space="0" w:color="auto"/>
                                            <w:right w:val="none" w:sz="0" w:space="0" w:color="auto"/>
                                          </w:divBdr>
                                          <w:divsChild>
                                            <w:div w:id="1640069134">
                                              <w:marLeft w:val="0"/>
                                              <w:marRight w:val="0"/>
                                              <w:marTop w:val="0"/>
                                              <w:marBottom w:val="0"/>
                                              <w:divBdr>
                                                <w:top w:val="none" w:sz="0" w:space="0" w:color="auto"/>
                                                <w:left w:val="none" w:sz="0" w:space="0" w:color="auto"/>
                                                <w:bottom w:val="none" w:sz="0" w:space="0" w:color="auto"/>
                                                <w:right w:val="none" w:sz="0" w:space="0" w:color="auto"/>
                                              </w:divBdr>
                                              <w:divsChild>
                                                <w:div w:id="77942875">
                                                  <w:marLeft w:val="0"/>
                                                  <w:marRight w:val="0"/>
                                                  <w:marTop w:val="0"/>
                                                  <w:marBottom w:val="0"/>
                                                  <w:divBdr>
                                                    <w:top w:val="none" w:sz="0" w:space="0" w:color="auto"/>
                                                    <w:left w:val="none" w:sz="0" w:space="0" w:color="auto"/>
                                                    <w:bottom w:val="none" w:sz="0" w:space="0" w:color="auto"/>
                                                    <w:right w:val="none" w:sz="0" w:space="0" w:color="auto"/>
                                                  </w:divBdr>
                                                  <w:divsChild>
                                                    <w:div w:id="280117169">
                                                      <w:marLeft w:val="0"/>
                                                      <w:marRight w:val="0"/>
                                                      <w:marTop w:val="0"/>
                                                      <w:marBottom w:val="0"/>
                                                      <w:divBdr>
                                                        <w:top w:val="none" w:sz="0" w:space="0" w:color="auto"/>
                                                        <w:left w:val="none" w:sz="0" w:space="0" w:color="auto"/>
                                                        <w:bottom w:val="none" w:sz="0" w:space="0" w:color="auto"/>
                                                        <w:right w:val="none" w:sz="0" w:space="0" w:color="auto"/>
                                                      </w:divBdr>
                                                      <w:divsChild>
                                                        <w:div w:id="1960799583">
                                                          <w:marLeft w:val="0"/>
                                                          <w:marRight w:val="0"/>
                                                          <w:marTop w:val="0"/>
                                                          <w:marBottom w:val="0"/>
                                                          <w:divBdr>
                                                            <w:top w:val="none" w:sz="0" w:space="0" w:color="auto"/>
                                                            <w:left w:val="none" w:sz="0" w:space="0" w:color="auto"/>
                                                            <w:bottom w:val="none" w:sz="0" w:space="0" w:color="auto"/>
                                                            <w:right w:val="none" w:sz="0" w:space="0" w:color="auto"/>
                                                          </w:divBdr>
                                                          <w:divsChild>
                                                            <w:div w:id="954872946">
                                                              <w:marLeft w:val="0"/>
                                                              <w:marRight w:val="0"/>
                                                              <w:marTop w:val="0"/>
                                                              <w:marBottom w:val="0"/>
                                                              <w:divBdr>
                                                                <w:top w:val="none" w:sz="0" w:space="0" w:color="auto"/>
                                                                <w:left w:val="none" w:sz="0" w:space="0" w:color="auto"/>
                                                                <w:bottom w:val="none" w:sz="0" w:space="0" w:color="auto"/>
                                                                <w:right w:val="none" w:sz="0" w:space="0" w:color="auto"/>
                                                              </w:divBdr>
                                                              <w:divsChild>
                                                                <w:div w:id="1353726374">
                                                                  <w:marLeft w:val="0"/>
                                                                  <w:marRight w:val="0"/>
                                                                  <w:marTop w:val="0"/>
                                                                  <w:marBottom w:val="0"/>
                                                                  <w:divBdr>
                                                                    <w:top w:val="none" w:sz="0" w:space="0" w:color="auto"/>
                                                                    <w:left w:val="none" w:sz="0" w:space="0" w:color="auto"/>
                                                                    <w:bottom w:val="none" w:sz="0" w:space="0" w:color="auto"/>
                                                                    <w:right w:val="none" w:sz="0" w:space="0" w:color="auto"/>
                                                                  </w:divBdr>
                                                                </w:div>
                                                                <w:div w:id="937910138">
                                                                  <w:marLeft w:val="0"/>
                                                                  <w:marRight w:val="0"/>
                                                                  <w:marTop w:val="0"/>
                                                                  <w:marBottom w:val="0"/>
                                                                  <w:divBdr>
                                                                    <w:top w:val="none" w:sz="0" w:space="0" w:color="auto"/>
                                                                    <w:left w:val="none" w:sz="0" w:space="0" w:color="auto"/>
                                                                    <w:bottom w:val="none" w:sz="0" w:space="0" w:color="auto"/>
                                                                    <w:right w:val="none" w:sz="0" w:space="0" w:color="auto"/>
                                                                  </w:divBdr>
                                                                </w:div>
                                                                <w:div w:id="237862308">
                                                                  <w:marLeft w:val="240"/>
                                                                  <w:marRight w:val="0"/>
                                                                  <w:marTop w:val="0"/>
                                                                  <w:marBottom w:val="0"/>
                                                                  <w:divBdr>
                                                                    <w:top w:val="none" w:sz="0" w:space="0" w:color="auto"/>
                                                                    <w:left w:val="none" w:sz="0" w:space="0" w:color="auto"/>
                                                                    <w:bottom w:val="none" w:sz="0" w:space="0" w:color="auto"/>
                                                                    <w:right w:val="none" w:sz="0" w:space="0" w:color="auto"/>
                                                                  </w:divBdr>
                                                                  <w:divsChild>
                                                                    <w:div w:id="17383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1735">
                                                              <w:marLeft w:val="0"/>
                                                              <w:marRight w:val="0"/>
                                                              <w:marTop w:val="0"/>
                                                              <w:marBottom w:val="0"/>
                                                              <w:divBdr>
                                                                <w:top w:val="none" w:sz="0" w:space="0" w:color="auto"/>
                                                                <w:left w:val="none" w:sz="0" w:space="0" w:color="auto"/>
                                                                <w:bottom w:val="none" w:sz="0" w:space="0" w:color="auto"/>
                                                                <w:right w:val="none" w:sz="0" w:space="0" w:color="auto"/>
                                                              </w:divBdr>
                                                              <w:divsChild>
                                                                <w:div w:id="2023435341">
                                                                  <w:marLeft w:val="0"/>
                                                                  <w:marRight w:val="0"/>
                                                                  <w:marTop w:val="0"/>
                                                                  <w:marBottom w:val="0"/>
                                                                  <w:divBdr>
                                                                    <w:top w:val="none" w:sz="0" w:space="0" w:color="auto"/>
                                                                    <w:left w:val="none" w:sz="0" w:space="0" w:color="auto"/>
                                                                    <w:bottom w:val="none" w:sz="0" w:space="0" w:color="auto"/>
                                                                    <w:right w:val="none" w:sz="0" w:space="0" w:color="auto"/>
                                                                  </w:divBdr>
                                                                  <w:divsChild>
                                                                    <w:div w:id="8797540">
                                                                      <w:marLeft w:val="0"/>
                                                                      <w:marRight w:val="0"/>
                                                                      <w:marTop w:val="0"/>
                                                                      <w:marBottom w:val="0"/>
                                                                      <w:divBdr>
                                                                        <w:top w:val="none" w:sz="0" w:space="0" w:color="auto"/>
                                                                        <w:left w:val="none" w:sz="0" w:space="0" w:color="auto"/>
                                                                        <w:bottom w:val="none" w:sz="0" w:space="0" w:color="auto"/>
                                                                        <w:right w:val="none" w:sz="0" w:space="0" w:color="auto"/>
                                                                      </w:divBdr>
                                                                    </w:div>
                                                                    <w:div w:id="8094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7802">
                                                      <w:marLeft w:val="0"/>
                                                      <w:marRight w:val="0"/>
                                                      <w:marTop w:val="0"/>
                                                      <w:marBottom w:val="0"/>
                                                      <w:divBdr>
                                                        <w:top w:val="none" w:sz="0" w:space="0" w:color="auto"/>
                                                        <w:left w:val="none" w:sz="0" w:space="0" w:color="auto"/>
                                                        <w:bottom w:val="none" w:sz="0" w:space="0" w:color="auto"/>
                                                        <w:right w:val="none" w:sz="0" w:space="0" w:color="auto"/>
                                                      </w:divBdr>
                                                      <w:divsChild>
                                                        <w:div w:id="2076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640453">
      <w:bodyDiv w:val="1"/>
      <w:marLeft w:val="0"/>
      <w:marRight w:val="0"/>
      <w:marTop w:val="0"/>
      <w:marBottom w:val="0"/>
      <w:divBdr>
        <w:top w:val="none" w:sz="0" w:space="0" w:color="auto"/>
        <w:left w:val="none" w:sz="0" w:space="0" w:color="auto"/>
        <w:bottom w:val="none" w:sz="0" w:space="0" w:color="auto"/>
        <w:right w:val="none" w:sz="0" w:space="0" w:color="auto"/>
      </w:divBdr>
      <w:divsChild>
        <w:div w:id="169411222">
          <w:marLeft w:val="0"/>
          <w:marRight w:val="0"/>
          <w:marTop w:val="0"/>
          <w:marBottom w:val="0"/>
          <w:divBdr>
            <w:top w:val="none" w:sz="0" w:space="0" w:color="auto"/>
            <w:left w:val="none" w:sz="0" w:space="0" w:color="auto"/>
            <w:bottom w:val="none" w:sz="0" w:space="0" w:color="auto"/>
            <w:right w:val="none" w:sz="0" w:space="0" w:color="auto"/>
          </w:divBdr>
          <w:divsChild>
            <w:div w:id="1413773871">
              <w:marLeft w:val="0"/>
              <w:marRight w:val="0"/>
              <w:marTop w:val="0"/>
              <w:marBottom w:val="0"/>
              <w:divBdr>
                <w:top w:val="single" w:sz="4" w:space="5" w:color="F1C674"/>
                <w:left w:val="single" w:sz="4" w:space="4" w:color="F1C674"/>
                <w:bottom w:val="single" w:sz="4" w:space="5" w:color="F1C674"/>
                <w:right w:val="single" w:sz="4" w:space="4" w:color="F1C674"/>
              </w:divBdr>
              <w:divsChild>
                <w:div w:id="1741292690">
                  <w:marLeft w:val="0"/>
                  <w:marRight w:val="0"/>
                  <w:marTop w:val="0"/>
                  <w:marBottom w:val="0"/>
                  <w:divBdr>
                    <w:top w:val="none" w:sz="0" w:space="0" w:color="auto"/>
                    <w:left w:val="none" w:sz="0" w:space="0" w:color="auto"/>
                    <w:bottom w:val="none" w:sz="0" w:space="0" w:color="auto"/>
                    <w:right w:val="none" w:sz="0" w:space="0" w:color="auto"/>
                  </w:divBdr>
                  <w:divsChild>
                    <w:div w:id="2014913638">
                      <w:marLeft w:val="0"/>
                      <w:marRight w:val="0"/>
                      <w:marTop w:val="0"/>
                      <w:marBottom w:val="0"/>
                      <w:divBdr>
                        <w:top w:val="none" w:sz="0" w:space="0" w:color="auto"/>
                        <w:left w:val="none" w:sz="0" w:space="0" w:color="auto"/>
                        <w:bottom w:val="none" w:sz="0" w:space="0" w:color="auto"/>
                        <w:right w:val="none" w:sz="0" w:space="0" w:color="auto"/>
                      </w:divBdr>
                      <w:divsChild>
                        <w:div w:id="1484541120">
                          <w:marLeft w:val="0"/>
                          <w:marRight w:val="0"/>
                          <w:marTop w:val="0"/>
                          <w:marBottom w:val="0"/>
                          <w:divBdr>
                            <w:top w:val="none" w:sz="0" w:space="0" w:color="auto"/>
                            <w:left w:val="none" w:sz="0" w:space="0" w:color="auto"/>
                            <w:bottom w:val="none" w:sz="0" w:space="0" w:color="auto"/>
                            <w:right w:val="none" w:sz="0" w:space="0" w:color="auto"/>
                          </w:divBdr>
                          <w:divsChild>
                            <w:div w:id="20016154">
                              <w:marLeft w:val="0"/>
                              <w:marRight w:val="0"/>
                              <w:marTop w:val="0"/>
                              <w:marBottom w:val="0"/>
                              <w:divBdr>
                                <w:top w:val="none" w:sz="0" w:space="0" w:color="auto"/>
                                <w:left w:val="none" w:sz="0" w:space="0" w:color="auto"/>
                                <w:bottom w:val="none" w:sz="0" w:space="0" w:color="auto"/>
                                <w:right w:val="none" w:sz="0" w:space="0" w:color="auto"/>
                              </w:divBdr>
                              <w:divsChild>
                                <w:div w:id="635188004">
                                  <w:marLeft w:val="0"/>
                                  <w:marRight w:val="0"/>
                                  <w:marTop w:val="0"/>
                                  <w:marBottom w:val="0"/>
                                  <w:divBdr>
                                    <w:top w:val="single" w:sz="4" w:space="0" w:color="CCCCCC"/>
                                    <w:left w:val="single" w:sz="4" w:space="0" w:color="CCCCCC"/>
                                    <w:bottom w:val="single" w:sz="4" w:space="0" w:color="CCCCCC"/>
                                    <w:right w:val="single" w:sz="4" w:space="0" w:color="CCCCCC"/>
                                  </w:divBdr>
                                  <w:divsChild>
                                    <w:div w:id="2135781742">
                                      <w:marLeft w:val="0"/>
                                      <w:marRight w:val="0"/>
                                      <w:marTop w:val="0"/>
                                      <w:marBottom w:val="0"/>
                                      <w:divBdr>
                                        <w:top w:val="none" w:sz="0" w:space="0" w:color="auto"/>
                                        <w:left w:val="none" w:sz="0" w:space="0" w:color="auto"/>
                                        <w:bottom w:val="none" w:sz="0" w:space="0" w:color="auto"/>
                                        <w:right w:val="none" w:sz="0" w:space="0" w:color="auto"/>
                                      </w:divBdr>
                                      <w:divsChild>
                                        <w:div w:id="1031877716">
                                          <w:marLeft w:val="0"/>
                                          <w:marRight w:val="0"/>
                                          <w:marTop w:val="0"/>
                                          <w:marBottom w:val="0"/>
                                          <w:divBdr>
                                            <w:top w:val="none" w:sz="0" w:space="0" w:color="auto"/>
                                            <w:left w:val="none" w:sz="0" w:space="0" w:color="auto"/>
                                            <w:bottom w:val="none" w:sz="0" w:space="0" w:color="auto"/>
                                            <w:right w:val="none" w:sz="0" w:space="0" w:color="auto"/>
                                          </w:divBdr>
                                          <w:divsChild>
                                            <w:div w:id="977497264">
                                              <w:marLeft w:val="-12"/>
                                              <w:marRight w:val="-12"/>
                                              <w:marTop w:val="0"/>
                                              <w:marBottom w:val="0"/>
                                              <w:divBdr>
                                                <w:top w:val="none" w:sz="0" w:space="0" w:color="auto"/>
                                                <w:left w:val="none" w:sz="0" w:space="0" w:color="auto"/>
                                                <w:bottom w:val="none" w:sz="0" w:space="0" w:color="auto"/>
                                                <w:right w:val="none" w:sz="0" w:space="0" w:color="auto"/>
                                              </w:divBdr>
                                              <w:divsChild>
                                                <w:div w:id="608589171">
                                                  <w:marLeft w:val="-4608"/>
                                                  <w:marRight w:val="0"/>
                                                  <w:marTop w:val="0"/>
                                                  <w:marBottom w:val="104"/>
                                                  <w:divBdr>
                                                    <w:top w:val="none" w:sz="0" w:space="0" w:color="auto"/>
                                                    <w:left w:val="none" w:sz="0" w:space="0" w:color="auto"/>
                                                    <w:bottom w:val="single" w:sz="4" w:space="0" w:color="E5E5E5"/>
                                                    <w:right w:val="none" w:sz="0" w:space="0" w:color="auto"/>
                                                  </w:divBdr>
                                                  <w:divsChild>
                                                    <w:div w:id="671490848">
                                                      <w:marLeft w:val="0"/>
                                                      <w:marRight w:val="0"/>
                                                      <w:marTop w:val="0"/>
                                                      <w:marBottom w:val="0"/>
                                                      <w:divBdr>
                                                        <w:top w:val="none" w:sz="0" w:space="0" w:color="auto"/>
                                                        <w:left w:val="none" w:sz="0" w:space="0" w:color="auto"/>
                                                        <w:bottom w:val="none" w:sz="0" w:space="0" w:color="auto"/>
                                                        <w:right w:val="none" w:sz="0" w:space="0" w:color="auto"/>
                                                      </w:divBdr>
                                                      <w:divsChild>
                                                        <w:div w:id="2075083601">
                                                          <w:marLeft w:val="0"/>
                                                          <w:marRight w:val="0"/>
                                                          <w:marTop w:val="0"/>
                                                          <w:marBottom w:val="0"/>
                                                          <w:divBdr>
                                                            <w:top w:val="none" w:sz="0" w:space="0" w:color="auto"/>
                                                            <w:left w:val="none" w:sz="0" w:space="0" w:color="auto"/>
                                                            <w:bottom w:val="none" w:sz="0" w:space="0" w:color="auto"/>
                                                            <w:right w:val="none" w:sz="0" w:space="0" w:color="auto"/>
                                                          </w:divBdr>
                                                          <w:divsChild>
                                                            <w:div w:id="1265648771">
                                                              <w:marLeft w:val="0"/>
                                                              <w:marRight w:val="0"/>
                                                              <w:marTop w:val="0"/>
                                                              <w:marBottom w:val="0"/>
                                                              <w:divBdr>
                                                                <w:top w:val="none" w:sz="0" w:space="0" w:color="auto"/>
                                                                <w:left w:val="none" w:sz="0" w:space="0" w:color="auto"/>
                                                                <w:bottom w:val="none" w:sz="0" w:space="0" w:color="auto"/>
                                                                <w:right w:val="none" w:sz="0" w:space="0" w:color="auto"/>
                                                              </w:divBdr>
                                                              <w:divsChild>
                                                                <w:div w:id="1298292858">
                                                                  <w:marLeft w:val="0"/>
                                                                  <w:marRight w:val="0"/>
                                                                  <w:marTop w:val="0"/>
                                                                  <w:marBottom w:val="0"/>
                                                                  <w:divBdr>
                                                                    <w:top w:val="single" w:sz="4" w:space="0" w:color="666666"/>
                                                                    <w:left w:val="single" w:sz="4" w:space="0" w:color="CCCCCC"/>
                                                                    <w:bottom w:val="single" w:sz="4" w:space="0" w:color="CCCCCC"/>
                                                                    <w:right w:val="single" w:sz="4" w:space="0" w:color="CCCCCC"/>
                                                                  </w:divBdr>
                                                                  <w:divsChild>
                                                                    <w:div w:id="1088506287">
                                                                      <w:marLeft w:val="23"/>
                                                                      <w:marRight w:val="0"/>
                                                                      <w:marTop w:val="0"/>
                                                                      <w:marBottom w:val="0"/>
                                                                      <w:divBdr>
                                                                        <w:top w:val="none" w:sz="0" w:space="0" w:color="auto"/>
                                                                        <w:left w:val="none" w:sz="0" w:space="0" w:color="auto"/>
                                                                        <w:bottom w:val="none" w:sz="0" w:space="0" w:color="auto"/>
                                                                        <w:right w:val="none" w:sz="0" w:space="0" w:color="auto"/>
                                                                      </w:divBdr>
                                                                      <w:divsChild>
                                                                        <w:div w:id="1300693568">
                                                                          <w:marLeft w:val="0"/>
                                                                          <w:marRight w:val="0"/>
                                                                          <w:marTop w:val="0"/>
                                                                          <w:marBottom w:val="0"/>
                                                                          <w:divBdr>
                                                                            <w:top w:val="none" w:sz="0" w:space="0" w:color="auto"/>
                                                                            <w:left w:val="none" w:sz="0" w:space="0" w:color="auto"/>
                                                                            <w:bottom w:val="none" w:sz="0" w:space="0" w:color="auto"/>
                                                                            <w:right w:val="none" w:sz="0" w:space="0" w:color="auto"/>
                                                                          </w:divBdr>
                                                                        </w:div>
                                                                        <w:div w:id="16827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4017">
      <w:bodyDiv w:val="1"/>
      <w:marLeft w:val="0"/>
      <w:marRight w:val="0"/>
      <w:marTop w:val="0"/>
      <w:marBottom w:val="0"/>
      <w:divBdr>
        <w:top w:val="none" w:sz="0" w:space="0" w:color="auto"/>
        <w:left w:val="none" w:sz="0" w:space="0" w:color="auto"/>
        <w:bottom w:val="none" w:sz="0" w:space="0" w:color="auto"/>
        <w:right w:val="none" w:sz="0" w:space="0" w:color="auto"/>
      </w:divBdr>
      <w:divsChild>
        <w:div w:id="1783109428">
          <w:marLeft w:val="0"/>
          <w:marRight w:val="0"/>
          <w:marTop w:val="0"/>
          <w:marBottom w:val="0"/>
          <w:divBdr>
            <w:top w:val="none" w:sz="0" w:space="0" w:color="auto"/>
            <w:left w:val="none" w:sz="0" w:space="0" w:color="auto"/>
            <w:bottom w:val="none" w:sz="0" w:space="0" w:color="auto"/>
            <w:right w:val="none" w:sz="0" w:space="0" w:color="auto"/>
          </w:divBdr>
          <w:divsChild>
            <w:div w:id="1908883306">
              <w:marLeft w:val="0"/>
              <w:marRight w:val="0"/>
              <w:marTop w:val="0"/>
              <w:marBottom w:val="0"/>
              <w:divBdr>
                <w:top w:val="none" w:sz="0" w:space="0" w:color="auto"/>
                <w:left w:val="none" w:sz="0" w:space="0" w:color="auto"/>
                <w:bottom w:val="none" w:sz="0" w:space="0" w:color="auto"/>
                <w:right w:val="none" w:sz="0" w:space="0" w:color="auto"/>
              </w:divBdr>
              <w:divsChild>
                <w:div w:id="46420210">
                  <w:marLeft w:val="0"/>
                  <w:marRight w:val="0"/>
                  <w:marTop w:val="0"/>
                  <w:marBottom w:val="0"/>
                  <w:divBdr>
                    <w:top w:val="none" w:sz="0" w:space="0" w:color="auto"/>
                    <w:left w:val="none" w:sz="0" w:space="0" w:color="auto"/>
                    <w:bottom w:val="none" w:sz="0" w:space="0" w:color="auto"/>
                    <w:right w:val="none" w:sz="0" w:space="0" w:color="auto"/>
                  </w:divBdr>
                  <w:divsChild>
                    <w:div w:id="1346857775">
                      <w:marLeft w:val="0"/>
                      <w:marRight w:val="0"/>
                      <w:marTop w:val="0"/>
                      <w:marBottom w:val="0"/>
                      <w:divBdr>
                        <w:top w:val="none" w:sz="0" w:space="0" w:color="auto"/>
                        <w:left w:val="none" w:sz="0" w:space="0" w:color="auto"/>
                        <w:bottom w:val="none" w:sz="0" w:space="0" w:color="auto"/>
                        <w:right w:val="none" w:sz="0" w:space="0" w:color="auto"/>
                      </w:divBdr>
                      <w:divsChild>
                        <w:div w:id="261424551">
                          <w:marLeft w:val="0"/>
                          <w:marRight w:val="0"/>
                          <w:marTop w:val="0"/>
                          <w:marBottom w:val="0"/>
                          <w:divBdr>
                            <w:top w:val="none" w:sz="0" w:space="0" w:color="auto"/>
                            <w:left w:val="none" w:sz="0" w:space="0" w:color="auto"/>
                            <w:bottom w:val="none" w:sz="0" w:space="0" w:color="auto"/>
                            <w:right w:val="none" w:sz="0" w:space="0" w:color="auto"/>
                          </w:divBdr>
                          <w:divsChild>
                            <w:div w:id="220136105">
                              <w:marLeft w:val="0"/>
                              <w:marRight w:val="0"/>
                              <w:marTop w:val="0"/>
                              <w:marBottom w:val="0"/>
                              <w:divBdr>
                                <w:top w:val="none" w:sz="0" w:space="0" w:color="auto"/>
                                <w:left w:val="none" w:sz="0" w:space="0" w:color="auto"/>
                                <w:bottom w:val="none" w:sz="0" w:space="0" w:color="auto"/>
                                <w:right w:val="none" w:sz="0" w:space="0" w:color="auto"/>
                              </w:divBdr>
                              <w:divsChild>
                                <w:div w:id="1247153140">
                                  <w:marLeft w:val="0"/>
                                  <w:marRight w:val="0"/>
                                  <w:marTop w:val="0"/>
                                  <w:marBottom w:val="0"/>
                                  <w:divBdr>
                                    <w:top w:val="none" w:sz="0" w:space="0" w:color="auto"/>
                                    <w:left w:val="none" w:sz="0" w:space="0" w:color="auto"/>
                                    <w:bottom w:val="none" w:sz="0" w:space="0" w:color="auto"/>
                                    <w:right w:val="none" w:sz="0" w:space="0" w:color="auto"/>
                                  </w:divBdr>
                                  <w:divsChild>
                                    <w:div w:id="1087269510">
                                      <w:marLeft w:val="0"/>
                                      <w:marRight w:val="0"/>
                                      <w:marTop w:val="0"/>
                                      <w:marBottom w:val="0"/>
                                      <w:divBdr>
                                        <w:top w:val="none" w:sz="0" w:space="0" w:color="auto"/>
                                        <w:left w:val="none" w:sz="0" w:space="0" w:color="auto"/>
                                        <w:bottom w:val="none" w:sz="0" w:space="0" w:color="auto"/>
                                        <w:right w:val="none" w:sz="0" w:space="0" w:color="auto"/>
                                      </w:divBdr>
                                      <w:divsChild>
                                        <w:div w:id="1360277008">
                                          <w:marLeft w:val="0"/>
                                          <w:marRight w:val="0"/>
                                          <w:marTop w:val="0"/>
                                          <w:marBottom w:val="0"/>
                                          <w:divBdr>
                                            <w:top w:val="none" w:sz="0" w:space="0" w:color="auto"/>
                                            <w:left w:val="none" w:sz="0" w:space="0" w:color="auto"/>
                                            <w:bottom w:val="none" w:sz="0" w:space="0" w:color="auto"/>
                                            <w:right w:val="none" w:sz="0" w:space="0" w:color="auto"/>
                                          </w:divBdr>
                                          <w:divsChild>
                                            <w:div w:id="238490307">
                                              <w:marLeft w:val="0"/>
                                              <w:marRight w:val="0"/>
                                              <w:marTop w:val="0"/>
                                              <w:marBottom w:val="0"/>
                                              <w:divBdr>
                                                <w:top w:val="none" w:sz="0" w:space="0" w:color="auto"/>
                                                <w:left w:val="none" w:sz="0" w:space="0" w:color="auto"/>
                                                <w:bottom w:val="none" w:sz="0" w:space="0" w:color="auto"/>
                                                <w:right w:val="none" w:sz="0" w:space="0" w:color="auto"/>
                                              </w:divBdr>
                                              <w:divsChild>
                                                <w:div w:id="690452377">
                                                  <w:marLeft w:val="0"/>
                                                  <w:marRight w:val="0"/>
                                                  <w:marTop w:val="0"/>
                                                  <w:marBottom w:val="0"/>
                                                  <w:divBdr>
                                                    <w:top w:val="none" w:sz="0" w:space="0" w:color="auto"/>
                                                    <w:left w:val="none" w:sz="0" w:space="0" w:color="auto"/>
                                                    <w:bottom w:val="none" w:sz="0" w:space="0" w:color="auto"/>
                                                    <w:right w:val="none" w:sz="0" w:space="0" w:color="auto"/>
                                                  </w:divBdr>
                                                  <w:divsChild>
                                                    <w:div w:id="1412853101">
                                                      <w:marLeft w:val="0"/>
                                                      <w:marRight w:val="0"/>
                                                      <w:marTop w:val="0"/>
                                                      <w:marBottom w:val="0"/>
                                                      <w:divBdr>
                                                        <w:top w:val="none" w:sz="0" w:space="0" w:color="auto"/>
                                                        <w:left w:val="none" w:sz="0" w:space="0" w:color="auto"/>
                                                        <w:bottom w:val="none" w:sz="0" w:space="0" w:color="auto"/>
                                                        <w:right w:val="none" w:sz="0" w:space="0" w:color="auto"/>
                                                      </w:divBdr>
                                                      <w:divsChild>
                                                        <w:div w:id="362555244">
                                                          <w:marLeft w:val="0"/>
                                                          <w:marRight w:val="0"/>
                                                          <w:marTop w:val="0"/>
                                                          <w:marBottom w:val="0"/>
                                                          <w:divBdr>
                                                            <w:top w:val="none" w:sz="0" w:space="0" w:color="auto"/>
                                                            <w:left w:val="none" w:sz="0" w:space="0" w:color="auto"/>
                                                            <w:bottom w:val="none" w:sz="0" w:space="0" w:color="auto"/>
                                                            <w:right w:val="none" w:sz="0" w:space="0" w:color="auto"/>
                                                          </w:divBdr>
                                                          <w:divsChild>
                                                            <w:div w:id="626468737">
                                                              <w:marLeft w:val="0"/>
                                                              <w:marRight w:val="0"/>
                                                              <w:marTop w:val="0"/>
                                                              <w:marBottom w:val="0"/>
                                                              <w:divBdr>
                                                                <w:top w:val="none" w:sz="0" w:space="0" w:color="auto"/>
                                                                <w:left w:val="none" w:sz="0" w:space="0" w:color="auto"/>
                                                                <w:bottom w:val="none" w:sz="0" w:space="0" w:color="auto"/>
                                                                <w:right w:val="none" w:sz="0" w:space="0" w:color="auto"/>
                                                              </w:divBdr>
                                                              <w:divsChild>
                                                                <w:div w:id="7880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3440">
                                                          <w:marLeft w:val="0"/>
                                                          <w:marRight w:val="0"/>
                                                          <w:marTop w:val="0"/>
                                                          <w:marBottom w:val="0"/>
                                                          <w:divBdr>
                                                            <w:top w:val="none" w:sz="0" w:space="0" w:color="auto"/>
                                                            <w:left w:val="none" w:sz="0" w:space="0" w:color="auto"/>
                                                            <w:bottom w:val="none" w:sz="0" w:space="0" w:color="auto"/>
                                                            <w:right w:val="none" w:sz="0" w:space="0" w:color="auto"/>
                                                          </w:divBdr>
                                                          <w:divsChild>
                                                            <w:div w:id="1342120606">
                                                              <w:marLeft w:val="0"/>
                                                              <w:marRight w:val="0"/>
                                                              <w:marTop w:val="0"/>
                                                              <w:marBottom w:val="0"/>
                                                              <w:divBdr>
                                                                <w:top w:val="none" w:sz="0" w:space="0" w:color="auto"/>
                                                                <w:left w:val="none" w:sz="0" w:space="0" w:color="auto"/>
                                                                <w:bottom w:val="none" w:sz="0" w:space="0" w:color="auto"/>
                                                                <w:right w:val="none" w:sz="0" w:space="0" w:color="auto"/>
                                                              </w:divBdr>
                                                              <w:divsChild>
                                                                <w:div w:id="206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6869">
                                                  <w:marLeft w:val="0"/>
                                                  <w:marRight w:val="0"/>
                                                  <w:marTop w:val="0"/>
                                                  <w:marBottom w:val="0"/>
                                                  <w:divBdr>
                                                    <w:top w:val="none" w:sz="0" w:space="0" w:color="auto"/>
                                                    <w:left w:val="none" w:sz="0" w:space="0" w:color="auto"/>
                                                    <w:bottom w:val="none" w:sz="0" w:space="0" w:color="auto"/>
                                                    <w:right w:val="none" w:sz="0" w:space="0" w:color="auto"/>
                                                  </w:divBdr>
                                                  <w:divsChild>
                                                    <w:div w:id="16489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639202">
      <w:bodyDiv w:val="1"/>
      <w:marLeft w:val="0"/>
      <w:marRight w:val="0"/>
      <w:marTop w:val="0"/>
      <w:marBottom w:val="0"/>
      <w:divBdr>
        <w:top w:val="none" w:sz="0" w:space="0" w:color="auto"/>
        <w:left w:val="none" w:sz="0" w:space="0" w:color="auto"/>
        <w:bottom w:val="none" w:sz="0" w:space="0" w:color="auto"/>
        <w:right w:val="none" w:sz="0" w:space="0" w:color="auto"/>
      </w:divBdr>
      <w:divsChild>
        <w:div w:id="2055232934">
          <w:marLeft w:val="0"/>
          <w:marRight w:val="0"/>
          <w:marTop w:val="0"/>
          <w:marBottom w:val="0"/>
          <w:divBdr>
            <w:top w:val="none" w:sz="0" w:space="0" w:color="auto"/>
            <w:left w:val="none" w:sz="0" w:space="0" w:color="auto"/>
            <w:bottom w:val="none" w:sz="0" w:space="0" w:color="auto"/>
            <w:right w:val="none" w:sz="0" w:space="0" w:color="auto"/>
          </w:divBdr>
          <w:divsChild>
            <w:div w:id="1406075010">
              <w:marLeft w:val="0"/>
              <w:marRight w:val="0"/>
              <w:marTop w:val="0"/>
              <w:marBottom w:val="0"/>
              <w:divBdr>
                <w:top w:val="none" w:sz="0" w:space="0" w:color="auto"/>
                <w:left w:val="none" w:sz="0" w:space="0" w:color="auto"/>
                <w:bottom w:val="none" w:sz="0" w:space="0" w:color="auto"/>
                <w:right w:val="none" w:sz="0" w:space="0" w:color="auto"/>
              </w:divBdr>
              <w:divsChild>
                <w:div w:id="320814123">
                  <w:marLeft w:val="0"/>
                  <w:marRight w:val="0"/>
                  <w:marTop w:val="0"/>
                  <w:marBottom w:val="0"/>
                  <w:divBdr>
                    <w:top w:val="none" w:sz="0" w:space="0" w:color="auto"/>
                    <w:left w:val="none" w:sz="0" w:space="0" w:color="auto"/>
                    <w:bottom w:val="none" w:sz="0" w:space="0" w:color="auto"/>
                    <w:right w:val="none" w:sz="0" w:space="0" w:color="auto"/>
                  </w:divBdr>
                  <w:divsChild>
                    <w:div w:id="1567447260">
                      <w:marLeft w:val="0"/>
                      <w:marRight w:val="0"/>
                      <w:marTop w:val="0"/>
                      <w:marBottom w:val="0"/>
                      <w:divBdr>
                        <w:top w:val="none" w:sz="0" w:space="0" w:color="auto"/>
                        <w:left w:val="none" w:sz="0" w:space="0" w:color="auto"/>
                        <w:bottom w:val="none" w:sz="0" w:space="0" w:color="auto"/>
                        <w:right w:val="none" w:sz="0" w:space="0" w:color="auto"/>
                      </w:divBdr>
                      <w:divsChild>
                        <w:div w:id="932206070">
                          <w:marLeft w:val="0"/>
                          <w:marRight w:val="0"/>
                          <w:marTop w:val="0"/>
                          <w:marBottom w:val="0"/>
                          <w:divBdr>
                            <w:top w:val="none" w:sz="0" w:space="0" w:color="auto"/>
                            <w:left w:val="none" w:sz="0" w:space="0" w:color="auto"/>
                            <w:bottom w:val="none" w:sz="0" w:space="0" w:color="auto"/>
                            <w:right w:val="none" w:sz="0" w:space="0" w:color="auto"/>
                          </w:divBdr>
                          <w:divsChild>
                            <w:div w:id="1375470076">
                              <w:marLeft w:val="0"/>
                              <w:marRight w:val="0"/>
                              <w:marTop w:val="0"/>
                              <w:marBottom w:val="0"/>
                              <w:divBdr>
                                <w:top w:val="none" w:sz="0" w:space="0" w:color="auto"/>
                                <w:left w:val="none" w:sz="0" w:space="0" w:color="auto"/>
                                <w:bottom w:val="none" w:sz="0" w:space="0" w:color="auto"/>
                                <w:right w:val="none" w:sz="0" w:space="0" w:color="auto"/>
                              </w:divBdr>
                              <w:divsChild>
                                <w:div w:id="1534221050">
                                  <w:marLeft w:val="0"/>
                                  <w:marRight w:val="0"/>
                                  <w:marTop w:val="0"/>
                                  <w:marBottom w:val="0"/>
                                  <w:divBdr>
                                    <w:top w:val="none" w:sz="0" w:space="0" w:color="auto"/>
                                    <w:left w:val="none" w:sz="0" w:space="0" w:color="auto"/>
                                    <w:bottom w:val="none" w:sz="0" w:space="0" w:color="auto"/>
                                    <w:right w:val="none" w:sz="0" w:space="0" w:color="auto"/>
                                  </w:divBdr>
                                  <w:divsChild>
                                    <w:div w:id="964316691">
                                      <w:marLeft w:val="0"/>
                                      <w:marRight w:val="0"/>
                                      <w:marTop w:val="0"/>
                                      <w:marBottom w:val="0"/>
                                      <w:divBdr>
                                        <w:top w:val="none" w:sz="0" w:space="0" w:color="auto"/>
                                        <w:left w:val="none" w:sz="0" w:space="0" w:color="auto"/>
                                        <w:bottom w:val="none" w:sz="0" w:space="0" w:color="auto"/>
                                        <w:right w:val="none" w:sz="0" w:space="0" w:color="auto"/>
                                      </w:divBdr>
                                      <w:divsChild>
                                        <w:div w:id="936248909">
                                          <w:marLeft w:val="0"/>
                                          <w:marRight w:val="0"/>
                                          <w:marTop w:val="0"/>
                                          <w:marBottom w:val="0"/>
                                          <w:divBdr>
                                            <w:top w:val="none" w:sz="0" w:space="0" w:color="auto"/>
                                            <w:left w:val="none" w:sz="0" w:space="0" w:color="auto"/>
                                            <w:bottom w:val="none" w:sz="0" w:space="0" w:color="auto"/>
                                            <w:right w:val="none" w:sz="0" w:space="0" w:color="auto"/>
                                          </w:divBdr>
                                          <w:divsChild>
                                            <w:div w:id="1366905940">
                                              <w:marLeft w:val="0"/>
                                              <w:marRight w:val="0"/>
                                              <w:marTop w:val="0"/>
                                              <w:marBottom w:val="0"/>
                                              <w:divBdr>
                                                <w:top w:val="none" w:sz="0" w:space="0" w:color="auto"/>
                                                <w:left w:val="none" w:sz="0" w:space="0" w:color="auto"/>
                                                <w:bottom w:val="none" w:sz="0" w:space="0" w:color="auto"/>
                                                <w:right w:val="none" w:sz="0" w:space="0" w:color="auto"/>
                                              </w:divBdr>
                                              <w:divsChild>
                                                <w:div w:id="296112629">
                                                  <w:marLeft w:val="0"/>
                                                  <w:marRight w:val="0"/>
                                                  <w:marTop w:val="0"/>
                                                  <w:marBottom w:val="0"/>
                                                  <w:divBdr>
                                                    <w:top w:val="none" w:sz="0" w:space="0" w:color="auto"/>
                                                    <w:left w:val="none" w:sz="0" w:space="0" w:color="auto"/>
                                                    <w:bottom w:val="none" w:sz="0" w:space="0" w:color="auto"/>
                                                    <w:right w:val="none" w:sz="0" w:space="0" w:color="auto"/>
                                                  </w:divBdr>
                                                  <w:divsChild>
                                                    <w:div w:id="1914855715">
                                                      <w:marLeft w:val="0"/>
                                                      <w:marRight w:val="0"/>
                                                      <w:marTop w:val="0"/>
                                                      <w:marBottom w:val="0"/>
                                                      <w:divBdr>
                                                        <w:top w:val="none" w:sz="0" w:space="0" w:color="auto"/>
                                                        <w:left w:val="none" w:sz="0" w:space="0" w:color="auto"/>
                                                        <w:bottom w:val="none" w:sz="0" w:space="0" w:color="auto"/>
                                                        <w:right w:val="none" w:sz="0" w:space="0" w:color="auto"/>
                                                      </w:divBdr>
                                                      <w:divsChild>
                                                        <w:div w:id="1518544122">
                                                          <w:marLeft w:val="0"/>
                                                          <w:marRight w:val="0"/>
                                                          <w:marTop w:val="0"/>
                                                          <w:marBottom w:val="0"/>
                                                          <w:divBdr>
                                                            <w:top w:val="none" w:sz="0" w:space="0" w:color="auto"/>
                                                            <w:left w:val="none" w:sz="0" w:space="0" w:color="auto"/>
                                                            <w:bottom w:val="none" w:sz="0" w:space="0" w:color="auto"/>
                                                            <w:right w:val="none" w:sz="0" w:space="0" w:color="auto"/>
                                                          </w:divBdr>
                                                          <w:divsChild>
                                                            <w:div w:id="732696519">
                                                              <w:marLeft w:val="0"/>
                                                              <w:marRight w:val="0"/>
                                                              <w:marTop w:val="0"/>
                                                              <w:marBottom w:val="0"/>
                                                              <w:divBdr>
                                                                <w:top w:val="none" w:sz="0" w:space="0" w:color="auto"/>
                                                                <w:left w:val="none" w:sz="0" w:space="0" w:color="auto"/>
                                                                <w:bottom w:val="none" w:sz="0" w:space="0" w:color="auto"/>
                                                                <w:right w:val="none" w:sz="0" w:space="0" w:color="auto"/>
                                                              </w:divBdr>
                                                              <w:divsChild>
                                                                <w:div w:id="1846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294">
                                                          <w:marLeft w:val="0"/>
                                                          <w:marRight w:val="0"/>
                                                          <w:marTop w:val="0"/>
                                                          <w:marBottom w:val="0"/>
                                                          <w:divBdr>
                                                            <w:top w:val="none" w:sz="0" w:space="0" w:color="auto"/>
                                                            <w:left w:val="none" w:sz="0" w:space="0" w:color="auto"/>
                                                            <w:bottom w:val="none" w:sz="0" w:space="0" w:color="auto"/>
                                                            <w:right w:val="none" w:sz="0" w:space="0" w:color="auto"/>
                                                          </w:divBdr>
                                                          <w:divsChild>
                                                            <w:div w:id="149910307">
                                                              <w:marLeft w:val="0"/>
                                                              <w:marRight w:val="0"/>
                                                              <w:marTop w:val="0"/>
                                                              <w:marBottom w:val="0"/>
                                                              <w:divBdr>
                                                                <w:top w:val="none" w:sz="0" w:space="0" w:color="auto"/>
                                                                <w:left w:val="none" w:sz="0" w:space="0" w:color="auto"/>
                                                                <w:bottom w:val="none" w:sz="0" w:space="0" w:color="auto"/>
                                                                <w:right w:val="none" w:sz="0" w:space="0" w:color="auto"/>
                                                              </w:divBdr>
                                                              <w:divsChild>
                                                                <w:div w:id="3646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0039">
                                                  <w:marLeft w:val="0"/>
                                                  <w:marRight w:val="0"/>
                                                  <w:marTop w:val="0"/>
                                                  <w:marBottom w:val="0"/>
                                                  <w:divBdr>
                                                    <w:top w:val="none" w:sz="0" w:space="0" w:color="auto"/>
                                                    <w:left w:val="none" w:sz="0" w:space="0" w:color="auto"/>
                                                    <w:bottom w:val="none" w:sz="0" w:space="0" w:color="auto"/>
                                                    <w:right w:val="none" w:sz="0" w:space="0" w:color="auto"/>
                                                  </w:divBdr>
                                                  <w:divsChild>
                                                    <w:div w:id="1247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970077">
      <w:bodyDiv w:val="1"/>
      <w:marLeft w:val="0"/>
      <w:marRight w:val="0"/>
      <w:marTop w:val="0"/>
      <w:marBottom w:val="0"/>
      <w:divBdr>
        <w:top w:val="none" w:sz="0" w:space="0" w:color="auto"/>
        <w:left w:val="none" w:sz="0" w:space="0" w:color="auto"/>
        <w:bottom w:val="none" w:sz="0" w:space="0" w:color="auto"/>
        <w:right w:val="none" w:sz="0" w:space="0" w:color="auto"/>
      </w:divBdr>
      <w:divsChild>
        <w:div w:id="609825798">
          <w:marLeft w:val="0"/>
          <w:marRight w:val="0"/>
          <w:marTop w:val="0"/>
          <w:marBottom w:val="0"/>
          <w:divBdr>
            <w:top w:val="none" w:sz="0" w:space="0" w:color="auto"/>
            <w:left w:val="none" w:sz="0" w:space="0" w:color="auto"/>
            <w:bottom w:val="none" w:sz="0" w:space="0" w:color="auto"/>
            <w:right w:val="none" w:sz="0" w:space="0" w:color="auto"/>
          </w:divBdr>
          <w:divsChild>
            <w:div w:id="139154522">
              <w:marLeft w:val="0"/>
              <w:marRight w:val="0"/>
              <w:marTop w:val="0"/>
              <w:marBottom w:val="0"/>
              <w:divBdr>
                <w:top w:val="none" w:sz="0" w:space="0" w:color="auto"/>
                <w:left w:val="none" w:sz="0" w:space="0" w:color="auto"/>
                <w:bottom w:val="none" w:sz="0" w:space="0" w:color="auto"/>
                <w:right w:val="none" w:sz="0" w:space="0" w:color="auto"/>
              </w:divBdr>
              <w:divsChild>
                <w:div w:id="1319842703">
                  <w:marLeft w:val="0"/>
                  <w:marRight w:val="0"/>
                  <w:marTop w:val="0"/>
                  <w:marBottom w:val="0"/>
                  <w:divBdr>
                    <w:top w:val="none" w:sz="0" w:space="0" w:color="auto"/>
                    <w:left w:val="none" w:sz="0" w:space="0" w:color="auto"/>
                    <w:bottom w:val="none" w:sz="0" w:space="0" w:color="auto"/>
                    <w:right w:val="none" w:sz="0" w:space="0" w:color="auto"/>
                  </w:divBdr>
                  <w:divsChild>
                    <w:div w:id="178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platt@uhbristol.nhs.uk" TargetMode="Externa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F2F4-45E5-E040-9459-0650DE08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3835</Words>
  <Characters>21864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Manleys</dc:creator>
  <cp:lastModifiedBy>Na Ma</cp:lastModifiedBy>
  <cp:revision>2</cp:revision>
  <dcterms:created xsi:type="dcterms:W3CDTF">2016-01-07T00:13:00Z</dcterms:created>
  <dcterms:modified xsi:type="dcterms:W3CDTF">2016-01-07T00:13:00Z</dcterms:modified>
</cp:coreProperties>
</file>