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57933" w14:textId="77777777" w:rsidR="00C57959" w:rsidRPr="002A03A0" w:rsidRDefault="00550AA2" w:rsidP="002A03A0">
      <w:pPr>
        <w:adjustRightInd w:val="0"/>
        <w:snapToGrid w:val="0"/>
        <w:spacing w:line="360" w:lineRule="auto"/>
        <w:jc w:val="both"/>
        <w:rPr>
          <w:rFonts w:ascii="Book Antiqua" w:eastAsia="宋体" w:hAnsi="Book Antiqua"/>
          <w:b/>
          <w:lang w:eastAsia="zh-CN"/>
        </w:rPr>
      </w:pPr>
      <w:r w:rsidRPr="002A03A0">
        <w:rPr>
          <w:rFonts w:ascii="Book Antiqua" w:hAnsi="Book Antiqua"/>
          <w:b/>
        </w:rPr>
        <w:t xml:space="preserve">Name of Journal: </w:t>
      </w:r>
      <w:r w:rsidRPr="002A03A0">
        <w:rPr>
          <w:rFonts w:ascii="Book Antiqua" w:hAnsi="Book Antiqua"/>
          <w:b/>
          <w:i/>
        </w:rPr>
        <w:t>World Journal of Transplantation</w:t>
      </w:r>
      <w:r w:rsidR="00C57959" w:rsidRPr="002A03A0">
        <w:rPr>
          <w:rFonts w:ascii="Book Antiqua" w:hAnsi="Book Antiqua"/>
          <w:b/>
        </w:rPr>
        <w:t xml:space="preserve"> </w:t>
      </w:r>
    </w:p>
    <w:p w14:paraId="120814B9" w14:textId="76C94B48" w:rsidR="00550AA2" w:rsidRPr="002A03A0" w:rsidRDefault="00C57959" w:rsidP="002A03A0">
      <w:pPr>
        <w:adjustRightInd w:val="0"/>
        <w:snapToGrid w:val="0"/>
        <w:spacing w:line="360" w:lineRule="auto"/>
        <w:jc w:val="both"/>
        <w:rPr>
          <w:rFonts w:ascii="Book Antiqua" w:eastAsia="宋体" w:hAnsi="Book Antiqua"/>
          <w:b/>
          <w:lang w:eastAsia="zh-CN"/>
        </w:rPr>
      </w:pPr>
      <w:r w:rsidRPr="002A03A0">
        <w:rPr>
          <w:rFonts w:ascii="Book Antiqua" w:hAnsi="Book Antiqua"/>
          <w:b/>
        </w:rPr>
        <w:t xml:space="preserve">ESPS Manuscript NO: </w:t>
      </w:r>
      <w:r w:rsidRPr="002A03A0">
        <w:rPr>
          <w:rFonts w:ascii="Book Antiqua" w:eastAsia="宋体" w:hAnsi="Book Antiqua"/>
          <w:b/>
          <w:lang w:eastAsia="zh-CN"/>
        </w:rPr>
        <w:t>21665</w:t>
      </w:r>
    </w:p>
    <w:p w14:paraId="5B0FB268" w14:textId="1ADC74D4" w:rsidR="00550AA2" w:rsidRPr="006C52C3" w:rsidRDefault="00550AA2" w:rsidP="002A03A0">
      <w:pPr>
        <w:adjustRightInd w:val="0"/>
        <w:snapToGrid w:val="0"/>
        <w:spacing w:line="360" w:lineRule="auto"/>
        <w:jc w:val="both"/>
        <w:rPr>
          <w:rFonts w:ascii="Book Antiqua" w:eastAsia="宋体" w:hAnsi="Book Antiqua"/>
          <w:b/>
          <w:lang w:eastAsia="zh-CN"/>
        </w:rPr>
      </w:pPr>
      <w:r w:rsidRPr="002A03A0">
        <w:rPr>
          <w:rFonts w:ascii="Book Antiqua" w:hAnsi="Book Antiqua"/>
          <w:b/>
        </w:rPr>
        <w:t xml:space="preserve">Manuscript Type: </w:t>
      </w:r>
      <w:r w:rsidR="00C57959" w:rsidRPr="002A03A0">
        <w:rPr>
          <w:rFonts w:ascii="Book Antiqua" w:eastAsia="宋体" w:hAnsi="Book Antiqua"/>
          <w:b/>
          <w:lang w:eastAsia="zh-CN"/>
        </w:rPr>
        <w:t>MINI</w:t>
      </w:r>
      <w:r w:rsidRPr="002A03A0">
        <w:rPr>
          <w:rFonts w:ascii="Book Antiqua" w:hAnsi="Book Antiqua"/>
          <w:b/>
        </w:rPr>
        <w:t>REVIEW</w:t>
      </w:r>
      <w:r w:rsidR="006C52C3">
        <w:rPr>
          <w:rFonts w:ascii="Book Antiqua" w:eastAsia="宋体" w:hAnsi="Book Antiqua" w:hint="eastAsia"/>
          <w:b/>
          <w:lang w:eastAsia="zh-CN"/>
        </w:rPr>
        <w:t>S</w:t>
      </w:r>
    </w:p>
    <w:p w14:paraId="043C1847" w14:textId="77777777" w:rsidR="00550AA2" w:rsidRPr="002A03A0" w:rsidRDefault="00550AA2" w:rsidP="002A03A0">
      <w:pPr>
        <w:adjustRightInd w:val="0"/>
        <w:snapToGrid w:val="0"/>
        <w:spacing w:line="360" w:lineRule="auto"/>
        <w:jc w:val="both"/>
        <w:rPr>
          <w:rFonts w:ascii="Book Antiqua" w:hAnsi="Book Antiqua"/>
        </w:rPr>
      </w:pPr>
    </w:p>
    <w:p w14:paraId="107BFCC4" w14:textId="7C47CF76" w:rsidR="00550AA2" w:rsidRPr="002A03A0" w:rsidRDefault="00550AA2" w:rsidP="002A03A0">
      <w:pPr>
        <w:adjustRightInd w:val="0"/>
        <w:snapToGrid w:val="0"/>
        <w:spacing w:line="360" w:lineRule="auto"/>
        <w:jc w:val="both"/>
        <w:rPr>
          <w:rFonts w:ascii="Book Antiqua" w:hAnsi="Book Antiqua"/>
          <w:b/>
        </w:rPr>
      </w:pPr>
      <w:r w:rsidRPr="002A03A0">
        <w:rPr>
          <w:rFonts w:ascii="Book Antiqua" w:hAnsi="Book Antiqua"/>
          <w:b/>
        </w:rPr>
        <w:t>Use of genetically-engineered pig donors in islet transplantation</w:t>
      </w:r>
    </w:p>
    <w:p w14:paraId="7F9C9BAE" w14:textId="77777777" w:rsidR="00550AA2" w:rsidRPr="002A03A0" w:rsidRDefault="00550AA2" w:rsidP="002A03A0">
      <w:pPr>
        <w:adjustRightInd w:val="0"/>
        <w:snapToGrid w:val="0"/>
        <w:spacing w:line="360" w:lineRule="auto"/>
        <w:jc w:val="both"/>
        <w:rPr>
          <w:rFonts w:ascii="Book Antiqua" w:hAnsi="Book Antiqua"/>
          <w:b/>
        </w:rPr>
      </w:pPr>
    </w:p>
    <w:p w14:paraId="360D500F" w14:textId="1B95E284" w:rsidR="00550AA2" w:rsidRPr="002A03A0" w:rsidRDefault="00550AA2" w:rsidP="002A03A0">
      <w:pPr>
        <w:adjustRightInd w:val="0"/>
        <w:snapToGrid w:val="0"/>
        <w:spacing w:line="360" w:lineRule="auto"/>
        <w:jc w:val="both"/>
        <w:rPr>
          <w:rFonts w:ascii="Book Antiqua" w:hAnsi="Book Antiqua"/>
        </w:rPr>
      </w:pPr>
      <w:proofErr w:type="spellStart"/>
      <w:r w:rsidRPr="002A03A0">
        <w:rPr>
          <w:rFonts w:ascii="Book Antiqua" w:hAnsi="Book Antiqua"/>
        </w:rPr>
        <w:t>Bottino</w:t>
      </w:r>
      <w:proofErr w:type="spellEnd"/>
      <w:r w:rsidRPr="002A03A0">
        <w:rPr>
          <w:rFonts w:ascii="Book Antiqua" w:hAnsi="Book Antiqua"/>
        </w:rPr>
        <w:t xml:space="preserve"> R </w:t>
      </w:r>
      <w:r w:rsidRPr="002A03A0">
        <w:rPr>
          <w:rFonts w:ascii="Book Antiqua" w:hAnsi="Book Antiqua"/>
          <w:i/>
        </w:rPr>
        <w:t>et al</w:t>
      </w:r>
      <w:r w:rsidRPr="002A03A0">
        <w:rPr>
          <w:rFonts w:ascii="Book Antiqua" w:hAnsi="Book Antiqua"/>
        </w:rPr>
        <w:t>. Genetically-engineered pig islets</w:t>
      </w:r>
    </w:p>
    <w:p w14:paraId="37C50E04" w14:textId="77777777" w:rsidR="00550AA2" w:rsidRPr="002A03A0" w:rsidRDefault="00550AA2" w:rsidP="002A03A0">
      <w:pPr>
        <w:adjustRightInd w:val="0"/>
        <w:snapToGrid w:val="0"/>
        <w:spacing w:line="360" w:lineRule="auto"/>
        <w:jc w:val="both"/>
        <w:rPr>
          <w:rFonts w:ascii="Book Antiqua" w:hAnsi="Book Antiqua"/>
        </w:rPr>
      </w:pPr>
    </w:p>
    <w:p w14:paraId="1DB77CA2" w14:textId="77777777" w:rsidR="00550AA2" w:rsidRPr="002A03A0" w:rsidRDefault="00550AA2" w:rsidP="002A03A0">
      <w:pPr>
        <w:adjustRightInd w:val="0"/>
        <w:snapToGrid w:val="0"/>
        <w:spacing w:line="360" w:lineRule="auto"/>
        <w:jc w:val="both"/>
        <w:rPr>
          <w:rFonts w:ascii="Book Antiqua" w:hAnsi="Book Antiqua"/>
          <w:b/>
        </w:rPr>
      </w:pPr>
      <w:r w:rsidRPr="002A03A0">
        <w:rPr>
          <w:rFonts w:ascii="Book Antiqua" w:hAnsi="Book Antiqua"/>
          <w:b/>
        </w:rPr>
        <w:t xml:space="preserve">Rita </w:t>
      </w:r>
      <w:proofErr w:type="spellStart"/>
      <w:r w:rsidRPr="002A03A0">
        <w:rPr>
          <w:rFonts w:ascii="Book Antiqua" w:hAnsi="Book Antiqua"/>
          <w:b/>
        </w:rPr>
        <w:t>Bottino</w:t>
      </w:r>
      <w:proofErr w:type="spellEnd"/>
      <w:r w:rsidRPr="002A03A0">
        <w:rPr>
          <w:rFonts w:ascii="Book Antiqua" w:hAnsi="Book Antiqua"/>
          <w:b/>
        </w:rPr>
        <w:t xml:space="preserve">, Massimo </w:t>
      </w:r>
      <w:proofErr w:type="spellStart"/>
      <w:r w:rsidRPr="002A03A0">
        <w:rPr>
          <w:rFonts w:ascii="Book Antiqua" w:hAnsi="Book Antiqua"/>
          <w:b/>
        </w:rPr>
        <w:t>Trucco</w:t>
      </w:r>
      <w:proofErr w:type="spellEnd"/>
    </w:p>
    <w:p w14:paraId="233509C7" w14:textId="77777777" w:rsidR="00550AA2" w:rsidRPr="002A03A0" w:rsidRDefault="00550AA2" w:rsidP="002A03A0">
      <w:pPr>
        <w:adjustRightInd w:val="0"/>
        <w:snapToGrid w:val="0"/>
        <w:spacing w:line="360" w:lineRule="auto"/>
        <w:jc w:val="both"/>
        <w:rPr>
          <w:rFonts w:ascii="Book Antiqua" w:hAnsi="Book Antiqua"/>
          <w:b/>
        </w:rPr>
      </w:pPr>
    </w:p>
    <w:p w14:paraId="44C4D03D" w14:textId="3DDCE415" w:rsidR="00550AA2" w:rsidRPr="002A03A0" w:rsidRDefault="00550AA2" w:rsidP="002A03A0">
      <w:pPr>
        <w:adjustRightInd w:val="0"/>
        <w:snapToGrid w:val="0"/>
        <w:spacing w:line="360" w:lineRule="auto"/>
        <w:jc w:val="both"/>
        <w:rPr>
          <w:rFonts w:ascii="Book Antiqua" w:hAnsi="Book Antiqua"/>
        </w:rPr>
      </w:pPr>
      <w:r w:rsidRPr="002A03A0">
        <w:rPr>
          <w:rFonts w:ascii="Book Antiqua" w:hAnsi="Book Antiqua"/>
          <w:b/>
        </w:rPr>
        <w:t xml:space="preserve">Rita </w:t>
      </w:r>
      <w:proofErr w:type="spellStart"/>
      <w:r w:rsidRPr="002A03A0">
        <w:rPr>
          <w:rFonts w:ascii="Book Antiqua" w:hAnsi="Book Antiqua"/>
          <w:b/>
        </w:rPr>
        <w:t>Bottino</w:t>
      </w:r>
      <w:proofErr w:type="spellEnd"/>
      <w:r w:rsidRPr="002A03A0">
        <w:rPr>
          <w:rFonts w:ascii="Book Antiqua" w:hAnsi="Book Antiqua"/>
          <w:b/>
        </w:rPr>
        <w:t xml:space="preserve">, Massimo </w:t>
      </w:r>
      <w:proofErr w:type="spellStart"/>
      <w:r w:rsidRPr="002A03A0">
        <w:rPr>
          <w:rFonts w:ascii="Book Antiqua" w:hAnsi="Book Antiqua"/>
          <w:b/>
        </w:rPr>
        <w:t>Trucco</w:t>
      </w:r>
      <w:proofErr w:type="spellEnd"/>
      <w:r w:rsidR="005D0E19" w:rsidRPr="002A03A0">
        <w:rPr>
          <w:rFonts w:ascii="Book Antiqua" w:eastAsia="宋体" w:hAnsi="Book Antiqua"/>
          <w:b/>
          <w:lang w:eastAsia="zh-CN"/>
        </w:rPr>
        <w:t>,</w:t>
      </w:r>
      <w:r w:rsidRPr="002A03A0">
        <w:rPr>
          <w:rFonts w:ascii="Book Antiqua" w:hAnsi="Book Antiqua"/>
          <w:b/>
        </w:rPr>
        <w:t xml:space="preserve"> </w:t>
      </w:r>
      <w:r w:rsidRPr="002A03A0">
        <w:rPr>
          <w:rFonts w:ascii="Book Antiqua" w:hAnsi="Book Antiqua"/>
        </w:rPr>
        <w:t xml:space="preserve">Institute of Cellular Therapeutics, </w:t>
      </w:r>
      <w:r w:rsidR="005D0E19" w:rsidRPr="002A03A0">
        <w:rPr>
          <w:rFonts w:ascii="Book Antiqua" w:hAnsi="Book Antiqua"/>
        </w:rPr>
        <w:t xml:space="preserve">Allegheny-Singer Research Institute, </w:t>
      </w:r>
      <w:r w:rsidRPr="002A03A0">
        <w:rPr>
          <w:rFonts w:ascii="Book Antiqua" w:hAnsi="Book Antiqua"/>
        </w:rPr>
        <w:t>Allegheny</w:t>
      </w:r>
      <w:r w:rsidR="005D0E19" w:rsidRPr="002A03A0">
        <w:rPr>
          <w:rFonts w:ascii="Book Antiqua" w:hAnsi="Book Antiqua"/>
        </w:rPr>
        <w:t xml:space="preserve"> Health Network, Pittsburgh, PA</w:t>
      </w:r>
      <w:r w:rsidRPr="002A03A0">
        <w:rPr>
          <w:rFonts w:ascii="Book Antiqua" w:hAnsi="Book Antiqua"/>
        </w:rPr>
        <w:t xml:space="preserve"> 15212</w:t>
      </w:r>
      <w:r w:rsidR="005D0E19" w:rsidRPr="002A03A0">
        <w:rPr>
          <w:rFonts w:ascii="Book Antiqua" w:eastAsia="宋体" w:hAnsi="Book Antiqua"/>
          <w:lang w:eastAsia="zh-CN"/>
        </w:rPr>
        <w:t>-</w:t>
      </w:r>
      <w:r w:rsidR="005D0E19" w:rsidRPr="002A03A0">
        <w:rPr>
          <w:rFonts w:ascii="Book Antiqua" w:hAnsi="Book Antiqua"/>
        </w:rPr>
        <w:t>4772</w:t>
      </w:r>
      <w:r w:rsidRPr="002A03A0">
        <w:rPr>
          <w:rFonts w:ascii="Book Antiqua" w:hAnsi="Book Antiqua"/>
        </w:rPr>
        <w:t>, United States</w:t>
      </w:r>
    </w:p>
    <w:p w14:paraId="4D758FCC" w14:textId="77777777" w:rsidR="00550AA2" w:rsidRPr="002A03A0" w:rsidRDefault="00550AA2" w:rsidP="002A03A0">
      <w:pPr>
        <w:adjustRightInd w:val="0"/>
        <w:snapToGrid w:val="0"/>
        <w:spacing w:line="360" w:lineRule="auto"/>
        <w:jc w:val="both"/>
        <w:rPr>
          <w:rFonts w:ascii="Book Antiqua" w:hAnsi="Book Antiqua"/>
        </w:rPr>
      </w:pPr>
    </w:p>
    <w:p w14:paraId="321A6492" w14:textId="77777777" w:rsidR="00550AA2" w:rsidRPr="002A03A0" w:rsidRDefault="00550AA2" w:rsidP="002A03A0">
      <w:pPr>
        <w:adjustRightInd w:val="0"/>
        <w:snapToGrid w:val="0"/>
        <w:spacing w:line="360" w:lineRule="auto"/>
        <w:jc w:val="both"/>
        <w:rPr>
          <w:rFonts w:ascii="Book Antiqua" w:hAnsi="Book Antiqua"/>
        </w:rPr>
      </w:pPr>
      <w:r w:rsidRPr="002A03A0">
        <w:rPr>
          <w:rFonts w:ascii="Book Antiqua" w:hAnsi="Book Antiqua"/>
          <w:b/>
        </w:rPr>
        <w:t xml:space="preserve">Author contributions: </w:t>
      </w:r>
      <w:r w:rsidRPr="002A03A0">
        <w:rPr>
          <w:rFonts w:ascii="Book Antiqua" w:hAnsi="Book Antiqua"/>
        </w:rPr>
        <w:t>Both authors equally contributed to this paper, including literature review, drafting and critical revision and editing, and final approval of the final version.</w:t>
      </w:r>
    </w:p>
    <w:p w14:paraId="08836D8F" w14:textId="77777777" w:rsidR="00550AA2" w:rsidRPr="002A03A0" w:rsidRDefault="00550AA2" w:rsidP="002A03A0">
      <w:pPr>
        <w:adjustRightInd w:val="0"/>
        <w:snapToGrid w:val="0"/>
        <w:spacing w:line="360" w:lineRule="auto"/>
        <w:jc w:val="both"/>
        <w:rPr>
          <w:rFonts w:ascii="Book Antiqua" w:hAnsi="Book Antiqua"/>
          <w:b/>
        </w:rPr>
      </w:pPr>
    </w:p>
    <w:p w14:paraId="6A235F18" w14:textId="7E5D9876" w:rsidR="00047CFA" w:rsidRPr="002A03A0" w:rsidRDefault="00047CFA" w:rsidP="002A03A0">
      <w:pPr>
        <w:adjustRightInd w:val="0"/>
        <w:snapToGrid w:val="0"/>
        <w:spacing w:line="360" w:lineRule="auto"/>
        <w:jc w:val="both"/>
        <w:rPr>
          <w:rFonts w:ascii="Book Antiqua" w:hAnsi="Book Antiqua" w:cs="Garamond"/>
        </w:rPr>
      </w:pPr>
      <w:r w:rsidRPr="002A03A0">
        <w:rPr>
          <w:rFonts w:ascii="Book Antiqua" w:hAnsi="Book Antiqua" w:cs="TimesNewRomanPS-BoldItalicMT"/>
          <w:b/>
          <w:bCs/>
          <w:iCs/>
        </w:rPr>
        <w:t>Conflict-of-interest</w:t>
      </w:r>
      <w:r w:rsidRPr="002A03A0">
        <w:rPr>
          <w:rFonts w:ascii="Book Antiqua" w:hAnsi="Book Antiqua"/>
        </w:rPr>
        <w:t xml:space="preserve"> </w:t>
      </w:r>
      <w:r w:rsidRPr="002A03A0">
        <w:rPr>
          <w:rFonts w:ascii="Book Antiqua" w:hAnsi="Book Antiqua" w:cs="TimesNewRomanPS-BoldItalicMT"/>
          <w:b/>
          <w:bCs/>
          <w:iCs/>
        </w:rPr>
        <w:t xml:space="preserve">statement: </w:t>
      </w:r>
      <w:r w:rsidRPr="002A03A0">
        <w:rPr>
          <w:rFonts w:ascii="Book Antiqua" w:hAnsi="Book Antiqua"/>
        </w:rPr>
        <w:t>No potential conflicts of interest. No financial support.</w:t>
      </w:r>
    </w:p>
    <w:p w14:paraId="6A041AB8" w14:textId="77777777" w:rsidR="00047CFA" w:rsidRPr="002A03A0" w:rsidRDefault="00047CFA" w:rsidP="002A03A0">
      <w:pPr>
        <w:adjustRightInd w:val="0"/>
        <w:snapToGrid w:val="0"/>
        <w:spacing w:line="360" w:lineRule="auto"/>
        <w:jc w:val="both"/>
        <w:rPr>
          <w:rFonts w:ascii="Book Antiqua" w:hAnsi="Book Antiqua" w:cs="Garamond"/>
        </w:rPr>
      </w:pPr>
    </w:p>
    <w:p w14:paraId="3A82007A" w14:textId="77777777" w:rsidR="00047CFA" w:rsidRDefault="00047CFA" w:rsidP="002A03A0">
      <w:pPr>
        <w:adjustRightInd w:val="0"/>
        <w:snapToGrid w:val="0"/>
        <w:spacing w:line="360" w:lineRule="auto"/>
        <w:jc w:val="both"/>
        <w:rPr>
          <w:rStyle w:val="Hyperlink"/>
          <w:rFonts w:ascii="Book Antiqua" w:eastAsia="宋体" w:hAnsi="Book Antiqua"/>
          <w:color w:val="auto"/>
          <w:lang w:eastAsia="zh-CN"/>
        </w:rPr>
      </w:pPr>
      <w:bookmarkStart w:id="0" w:name="OLE_LINK507"/>
      <w:bookmarkStart w:id="1" w:name="OLE_LINK506"/>
      <w:bookmarkStart w:id="2" w:name="OLE_LINK496"/>
      <w:bookmarkStart w:id="3" w:name="OLE_LINK479"/>
      <w:r w:rsidRPr="002A03A0">
        <w:rPr>
          <w:rFonts w:ascii="Book Antiqua" w:hAnsi="Book Antiqua"/>
          <w:b/>
        </w:rPr>
        <w:t xml:space="preserve">Open-Access: </w:t>
      </w:r>
      <w:r w:rsidRPr="00E2075E">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2075E">
          <w:rPr>
            <w:rStyle w:val="Hyperlink"/>
            <w:rFonts w:ascii="Book Antiqua" w:hAnsi="Book Antiqua"/>
            <w:color w:val="auto"/>
            <w:u w:val="none"/>
          </w:rPr>
          <w:t>http://creativecommons.org/licenses/by-nc/4.0/</w:t>
        </w:r>
      </w:hyperlink>
      <w:bookmarkEnd w:id="0"/>
      <w:bookmarkEnd w:id="1"/>
      <w:bookmarkEnd w:id="2"/>
      <w:bookmarkEnd w:id="3"/>
    </w:p>
    <w:p w14:paraId="3AFE31F1" w14:textId="77777777" w:rsidR="00E2075E" w:rsidRPr="00E2075E" w:rsidRDefault="00E2075E" w:rsidP="002A03A0">
      <w:pPr>
        <w:adjustRightInd w:val="0"/>
        <w:snapToGrid w:val="0"/>
        <w:spacing w:line="360" w:lineRule="auto"/>
        <w:jc w:val="both"/>
        <w:rPr>
          <w:rFonts w:ascii="Book Antiqua" w:eastAsia="宋体" w:hAnsi="Book Antiqua"/>
          <w:lang w:eastAsia="zh-CN"/>
        </w:rPr>
      </w:pPr>
    </w:p>
    <w:p w14:paraId="04DF0990" w14:textId="70E46DE6" w:rsidR="00550AA2" w:rsidRPr="002A03A0" w:rsidRDefault="00550AA2" w:rsidP="002A03A0">
      <w:pPr>
        <w:adjustRightInd w:val="0"/>
        <w:snapToGrid w:val="0"/>
        <w:spacing w:line="360" w:lineRule="auto"/>
        <w:jc w:val="both"/>
        <w:rPr>
          <w:rFonts w:ascii="Book Antiqua" w:hAnsi="Book Antiqua"/>
        </w:rPr>
      </w:pPr>
      <w:r w:rsidRPr="002A03A0">
        <w:rPr>
          <w:rFonts w:ascii="Book Antiqua" w:hAnsi="Book Antiqua"/>
          <w:b/>
        </w:rPr>
        <w:t xml:space="preserve">Correspondence to: </w:t>
      </w:r>
      <w:r w:rsidR="00F4436E" w:rsidRPr="002A03A0">
        <w:rPr>
          <w:rFonts w:ascii="Book Antiqua" w:hAnsi="Book Antiqua"/>
          <w:b/>
        </w:rPr>
        <w:t xml:space="preserve">Dr. </w:t>
      </w:r>
      <w:r w:rsidRPr="002A03A0">
        <w:rPr>
          <w:rFonts w:ascii="Book Antiqua" w:hAnsi="Book Antiqua"/>
          <w:b/>
        </w:rPr>
        <w:t xml:space="preserve">Rita </w:t>
      </w:r>
      <w:proofErr w:type="spellStart"/>
      <w:r w:rsidRPr="002A03A0">
        <w:rPr>
          <w:rFonts w:ascii="Book Antiqua" w:hAnsi="Book Antiqua"/>
          <w:b/>
        </w:rPr>
        <w:t>Bottino</w:t>
      </w:r>
      <w:proofErr w:type="spellEnd"/>
      <w:r w:rsidRPr="002A03A0">
        <w:rPr>
          <w:rFonts w:ascii="Book Antiqua" w:hAnsi="Book Antiqua"/>
          <w:b/>
        </w:rPr>
        <w:t xml:space="preserve">, </w:t>
      </w:r>
      <w:r w:rsidRPr="002A03A0">
        <w:rPr>
          <w:rFonts w:ascii="Book Antiqua" w:hAnsi="Book Antiqua"/>
        </w:rPr>
        <w:t>Institute of Cellular Therapeutics, Allegheny-Singer Research Institute, Allegheny Health Network</w:t>
      </w:r>
      <w:r w:rsidR="005D0E19" w:rsidRPr="002A03A0">
        <w:rPr>
          <w:rFonts w:ascii="Book Antiqua" w:eastAsia="宋体" w:hAnsi="Book Antiqua"/>
          <w:lang w:eastAsia="zh-CN"/>
        </w:rPr>
        <w:t>,</w:t>
      </w:r>
      <w:r w:rsidRPr="002A03A0">
        <w:rPr>
          <w:rFonts w:ascii="Book Antiqua" w:hAnsi="Book Antiqua"/>
        </w:rPr>
        <w:t xml:space="preserve"> 320 East North Avenue, Pittsburgh, PA 15212-4772, </w:t>
      </w:r>
      <w:r w:rsidR="005D0E19" w:rsidRPr="002A03A0">
        <w:rPr>
          <w:rFonts w:ascii="Book Antiqua" w:hAnsi="Book Antiqua"/>
        </w:rPr>
        <w:t>United States</w:t>
      </w:r>
      <w:r w:rsidRPr="002A03A0">
        <w:rPr>
          <w:rFonts w:ascii="Book Antiqua" w:hAnsi="Book Antiqua"/>
        </w:rPr>
        <w:t>. rbottino@wpahs.org</w:t>
      </w:r>
    </w:p>
    <w:p w14:paraId="7B7E9D92" w14:textId="5BFBEB00" w:rsidR="00550AA2" w:rsidRPr="002A03A0" w:rsidRDefault="00550AA2" w:rsidP="002A03A0">
      <w:pPr>
        <w:adjustRightInd w:val="0"/>
        <w:snapToGrid w:val="0"/>
        <w:spacing w:line="360" w:lineRule="auto"/>
        <w:jc w:val="both"/>
        <w:rPr>
          <w:rFonts w:ascii="Book Antiqua" w:hAnsi="Book Antiqua"/>
        </w:rPr>
      </w:pPr>
      <w:r w:rsidRPr="002A03A0">
        <w:rPr>
          <w:rFonts w:ascii="Book Antiqua" w:hAnsi="Book Antiqua"/>
          <w:b/>
        </w:rPr>
        <w:lastRenderedPageBreak/>
        <w:t>Telephone:</w:t>
      </w:r>
      <w:r w:rsidRPr="002A03A0">
        <w:rPr>
          <w:rFonts w:ascii="Book Antiqua" w:hAnsi="Book Antiqua"/>
        </w:rPr>
        <w:t xml:space="preserve"> </w:t>
      </w:r>
      <w:r w:rsidR="005D0E19" w:rsidRPr="002A03A0">
        <w:rPr>
          <w:rFonts w:ascii="Book Antiqua" w:eastAsia="宋体" w:hAnsi="Book Antiqua"/>
          <w:lang w:eastAsia="zh-CN"/>
        </w:rPr>
        <w:t>+1-</w:t>
      </w:r>
      <w:r w:rsidR="005D0E19" w:rsidRPr="002A03A0">
        <w:rPr>
          <w:rFonts w:ascii="Book Antiqua" w:hAnsi="Book Antiqua"/>
        </w:rPr>
        <w:t>412-359</w:t>
      </w:r>
      <w:r w:rsidRPr="002A03A0">
        <w:rPr>
          <w:rFonts w:ascii="Book Antiqua" w:hAnsi="Book Antiqua"/>
        </w:rPr>
        <w:t>6395</w:t>
      </w:r>
    </w:p>
    <w:p w14:paraId="436FD616" w14:textId="243A5F58" w:rsidR="00550AA2" w:rsidRPr="002A03A0" w:rsidRDefault="00550AA2" w:rsidP="002A03A0">
      <w:pPr>
        <w:adjustRightInd w:val="0"/>
        <w:snapToGrid w:val="0"/>
        <w:spacing w:line="360" w:lineRule="auto"/>
        <w:jc w:val="both"/>
        <w:rPr>
          <w:rFonts w:ascii="Book Antiqua" w:eastAsia="宋体" w:hAnsi="Book Antiqua"/>
          <w:lang w:eastAsia="zh-CN"/>
        </w:rPr>
      </w:pPr>
      <w:r w:rsidRPr="002A03A0">
        <w:rPr>
          <w:rFonts w:ascii="Book Antiqua" w:hAnsi="Book Antiqua"/>
          <w:b/>
        </w:rPr>
        <w:t>Fax:</w:t>
      </w:r>
      <w:r w:rsidRPr="002A03A0">
        <w:rPr>
          <w:rFonts w:ascii="Book Antiqua" w:hAnsi="Book Antiqua"/>
        </w:rPr>
        <w:t xml:space="preserve"> </w:t>
      </w:r>
      <w:r w:rsidR="005D0E19" w:rsidRPr="002A03A0">
        <w:rPr>
          <w:rFonts w:ascii="Book Antiqua" w:eastAsia="宋体" w:hAnsi="Book Antiqua"/>
          <w:lang w:eastAsia="zh-CN"/>
        </w:rPr>
        <w:t>+1-</w:t>
      </w:r>
      <w:r w:rsidR="005D0E19" w:rsidRPr="002A03A0">
        <w:rPr>
          <w:rFonts w:ascii="Book Antiqua" w:hAnsi="Book Antiqua"/>
        </w:rPr>
        <w:t>412-359</w:t>
      </w:r>
      <w:r w:rsidRPr="002A03A0">
        <w:rPr>
          <w:rFonts w:ascii="Book Antiqua" w:hAnsi="Book Antiqua"/>
        </w:rPr>
        <w:t>6987</w:t>
      </w:r>
    </w:p>
    <w:p w14:paraId="76EBF805" w14:textId="77777777" w:rsidR="00610CD1" w:rsidRPr="002A03A0" w:rsidRDefault="00610CD1" w:rsidP="002A03A0">
      <w:pPr>
        <w:adjustRightInd w:val="0"/>
        <w:snapToGrid w:val="0"/>
        <w:spacing w:line="360" w:lineRule="auto"/>
        <w:jc w:val="both"/>
        <w:rPr>
          <w:rFonts w:ascii="Book Antiqua" w:eastAsia="宋体" w:hAnsi="Book Antiqua"/>
          <w:lang w:eastAsia="zh-CN"/>
        </w:rPr>
      </w:pPr>
    </w:p>
    <w:p w14:paraId="6FDEAB68" w14:textId="46C8D74D" w:rsidR="00047CFA" w:rsidRPr="002A03A0" w:rsidRDefault="00047CFA" w:rsidP="002A03A0">
      <w:pPr>
        <w:adjustRightInd w:val="0"/>
        <w:snapToGrid w:val="0"/>
        <w:spacing w:line="360" w:lineRule="auto"/>
        <w:jc w:val="both"/>
        <w:rPr>
          <w:rFonts w:ascii="Book Antiqua" w:hAnsi="Book Antiqua"/>
          <w:b/>
        </w:rPr>
      </w:pPr>
      <w:r w:rsidRPr="002A03A0">
        <w:rPr>
          <w:rFonts w:ascii="Book Antiqua" w:hAnsi="Book Antiqua"/>
          <w:b/>
        </w:rPr>
        <w:t>Received:</w:t>
      </w:r>
      <w:r w:rsidR="0020364A">
        <w:rPr>
          <w:rFonts w:ascii="Book Antiqua" w:hAnsi="Book Antiqua"/>
          <w:b/>
        </w:rPr>
        <w:t xml:space="preserve"> </w:t>
      </w:r>
      <w:r w:rsidR="00610CD1" w:rsidRPr="002A03A0">
        <w:rPr>
          <w:rFonts w:ascii="Book Antiqua" w:eastAsia="宋体" w:hAnsi="Book Antiqua"/>
          <w:lang w:eastAsia="zh-CN"/>
        </w:rPr>
        <w:t>July 24, 2015</w:t>
      </w:r>
      <w:r w:rsidR="0020364A">
        <w:rPr>
          <w:rFonts w:ascii="Book Antiqua" w:hAnsi="Book Antiqua"/>
        </w:rPr>
        <w:t xml:space="preserve"> </w:t>
      </w:r>
    </w:p>
    <w:p w14:paraId="4C629750" w14:textId="55B29CE5" w:rsidR="00047CFA" w:rsidRPr="002A03A0" w:rsidRDefault="00047CFA" w:rsidP="002A03A0">
      <w:pPr>
        <w:adjustRightInd w:val="0"/>
        <w:snapToGrid w:val="0"/>
        <w:spacing w:line="360" w:lineRule="auto"/>
        <w:jc w:val="both"/>
        <w:rPr>
          <w:rFonts w:ascii="Book Antiqua" w:hAnsi="Book Antiqua"/>
          <w:b/>
        </w:rPr>
      </w:pPr>
      <w:r w:rsidRPr="002A03A0">
        <w:rPr>
          <w:rFonts w:ascii="Book Antiqua" w:hAnsi="Book Antiqua"/>
          <w:b/>
        </w:rPr>
        <w:t>Peer-review started:</w:t>
      </w:r>
      <w:r w:rsidR="00610CD1" w:rsidRPr="002A03A0">
        <w:rPr>
          <w:rFonts w:ascii="Book Antiqua" w:eastAsia="宋体" w:hAnsi="Book Antiqua"/>
          <w:lang w:eastAsia="zh-CN"/>
        </w:rPr>
        <w:t xml:space="preserve"> July 27, 2015</w:t>
      </w:r>
      <w:r w:rsidR="0020364A">
        <w:rPr>
          <w:rFonts w:ascii="Book Antiqua" w:hAnsi="Book Antiqua"/>
        </w:rPr>
        <w:t xml:space="preserve"> </w:t>
      </w:r>
    </w:p>
    <w:p w14:paraId="7D53AC81" w14:textId="0A258F9A" w:rsidR="00047CFA" w:rsidRPr="002A03A0" w:rsidRDefault="00047CFA" w:rsidP="002A03A0">
      <w:pPr>
        <w:adjustRightInd w:val="0"/>
        <w:snapToGrid w:val="0"/>
        <w:spacing w:line="360" w:lineRule="auto"/>
        <w:jc w:val="both"/>
        <w:rPr>
          <w:rFonts w:ascii="Book Antiqua" w:hAnsi="Book Antiqua"/>
          <w:b/>
        </w:rPr>
      </w:pPr>
      <w:r w:rsidRPr="002A03A0">
        <w:rPr>
          <w:rFonts w:ascii="Book Antiqua" w:hAnsi="Book Antiqua"/>
          <w:b/>
        </w:rPr>
        <w:t>First decision:</w:t>
      </w:r>
      <w:r w:rsidR="00610CD1" w:rsidRPr="002A03A0">
        <w:rPr>
          <w:rFonts w:ascii="Book Antiqua" w:eastAsia="宋体" w:hAnsi="Book Antiqua"/>
          <w:b/>
          <w:lang w:eastAsia="zh-CN"/>
        </w:rPr>
        <w:t xml:space="preserve"> </w:t>
      </w:r>
      <w:r w:rsidR="00610CD1" w:rsidRPr="002A03A0">
        <w:rPr>
          <w:rFonts w:ascii="Book Antiqua" w:eastAsia="宋体" w:hAnsi="Book Antiqua"/>
          <w:lang w:eastAsia="zh-CN"/>
        </w:rPr>
        <w:t>September 22, 2015</w:t>
      </w:r>
      <w:r w:rsidR="0020364A">
        <w:rPr>
          <w:rFonts w:ascii="Book Antiqua" w:hAnsi="Book Antiqua"/>
        </w:rPr>
        <w:t xml:space="preserve"> </w:t>
      </w:r>
    </w:p>
    <w:p w14:paraId="0E0DC5E8" w14:textId="0B6C4F6A" w:rsidR="00047CFA" w:rsidRPr="002A03A0" w:rsidRDefault="00047CFA" w:rsidP="002A03A0">
      <w:pPr>
        <w:adjustRightInd w:val="0"/>
        <w:snapToGrid w:val="0"/>
        <w:spacing w:line="360" w:lineRule="auto"/>
        <w:jc w:val="both"/>
        <w:rPr>
          <w:rFonts w:ascii="Book Antiqua" w:hAnsi="Book Antiqua"/>
          <w:b/>
        </w:rPr>
      </w:pPr>
      <w:r w:rsidRPr="002A03A0">
        <w:rPr>
          <w:rFonts w:ascii="Book Antiqua" w:hAnsi="Book Antiqua"/>
          <w:b/>
        </w:rPr>
        <w:t>Revised:</w:t>
      </w:r>
      <w:r w:rsidR="00610CD1" w:rsidRPr="002A03A0">
        <w:rPr>
          <w:rFonts w:ascii="Book Antiqua" w:eastAsia="宋体" w:hAnsi="Book Antiqua"/>
          <w:lang w:eastAsia="zh-CN"/>
        </w:rPr>
        <w:t xml:space="preserve"> October 23, 2015</w:t>
      </w:r>
      <w:r w:rsidR="0020364A">
        <w:rPr>
          <w:rFonts w:ascii="Book Antiqua" w:hAnsi="Book Antiqua"/>
        </w:rPr>
        <w:t xml:space="preserve"> </w:t>
      </w:r>
    </w:p>
    <w:p w14:paraId="416DFE44" w14:textId="667C11FF" w:rsidR="00047CFA" w:rsidRPr="00B83017" w:rsidRDefault="00047CFA" w:rsidP="00B83017">
      <w:pPr>
        <w:rPr>
          <w:rFonts w:ascii="Book Antiqua" w:hAnsi="Book Antiqua"/>
          <w:iCs/>
        </w:rPr>
      </w:pPr>
      <w:r w:rsidRPr="002A03A0">
        <w:rPr>
          <w:rFonts w:ascii="Book Antiqua" w:hAnsi="Book Antiqua"/>
          <w:b/>
        </w:rPr>
        <w:t>Accepted:</w:t>
      </w:r>
      <w:r w:rsidR="0020364A">
        <w:rPr>
          <w:rFonts w:ascii="Book Antiqua" w:hAnsi="Book Antiqua"/>
          <w:b/>
        </w:rPr>
        <w:t xml:space="preserve"> </w:t>
      </w:r>
      <w:r w:rsidR="00B83017">
        <w:rPr>
          <w:rStyle w:val="Emphasis"/>
        </w:rPr>
        <w:t>November 24</w:t>
      </w:r>
      <w:r w:rsidR="00B83017" w:rsidRPr="00235CD4">
        <w:rPr>
          <w:rStyle w:val="Emphasis"/>
        </w:rPr>
        <w:t>, 2015</w:t>
      </w:r>
    </w:p>
    <w:p w14:paraId="33C05E41" w14:textId="12D3346D" w:rsidR="00047CFA" w:rsidRPr="002A03A0" w:rsidRDefault="00047CFA" w:rsidP="002A03A0">
      <w:pPr>
        <w:adjustRightInd w:val="0"/>
        <w:snapToGrid w:val="0"/>
        <w:spacing w:line="360" w:lineRule="auto"/>
        <w:jc w:val="both"/>
        <w:rPr>
          <w:rFonts w:ascii="Book Antiqua" w:hAnsi="Book Antiqua"/>
          <w:b/>
        </w:rPr>
      </w:pPr>
      <w:r w:rsidRPr="002A03A0">
        <w:rPr>
          <w:rFonts w:ascii="Book Antiqua" w:hAnsi="Book Antiqua"/>
          <w:b/>
        </w:rPr>
        <w:t>Article in press:</w:t>
      </w:r>
      <w:r w:rsidR="0020364A">
        <w:rPr>
          <w:rFonts w:ascii="Book Antiqua" w:hAnsi="Book Antiqua"/>
        </w:rPr>
        <w:t xml:space="preserve"> </w:t>
      </w:r>
    </w:p>
    <w:p w14:paraId="75ECBE80" w14:textId="77777777" w:rsidR="00047CFA" w:rsidRPr="002A03A0" w:rsidRDefault="00047CFA" w:rsidP="002A03A0">
      <w:pPr>
        <w:adjustRightInd w:val="0"/>
        <w:snapToGrid w:val="0"/>
        <w:spacing w:line="360" w:lineRule="auto"/>
        <w:jc w:val="both"/>
        <w:rPr>
          <w:rFonts w:ascii="Book Antiqua" w:hAnsi="Book Antiqua"/>
          <w:b/>
        </w:rPr>
      </w:pPr>
      <w:r w:rsidRPr="002A03A0">
        <w:rPr>
          <w:rFonts w:ascii="Book Antiqua" w:hAnsi="Book Antiqua"/>
          <w:b/>
        </w:rPr>
        <w:t xml:space="preserve">Published online: </w:t>
      </w:r>
    </w:p>
    <w:p w14:paraId="099076E7" w14:textId="77777777" w:rsidR="00610CD1" w:rsidRPr="002A03A0" w:rsidRDefault="00610CD1" w:rsidP="002A03A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eastAsia="宋体" w:hAnsi="Book Antiqua"/>
          <w:lang w:eastAsia="zh-CN"/>
        </w:rPr>
      </w:pPr>
      <w:r w:rsidRPr="002A03A0">
        <w:rPr>
          <w:rFonts w:ascii="Book Antiqua" w:eastAsia="宋体" w:hAnsi="Book Antiqua"/>
          <w:lang w:eastAsia="zh-CN"/>
        </w:rPr>
        <w:br w:type="page"/>
      </w:r>
    </w:p>
    <w:p w14:paraId="432AE642" w14:textId="498B8C41" w:rsidR="004B6419" w:rsidRPr="002A03A0" w:rsidRDefault="00FF42BE" w:rsidP="002A03A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b/>
        </w:rPr>
      </w:pPr>
      <w:r w:rsidRPr="002A03A0">
        <w:rPr>
          <w:rFonts w:ascii="Book Antiqua" w:hAnsi="Book Antiqua"/>
          <w:b/>
        </w:rPr>
        <w:lastRenderedPageBreak/>
        <w:t>Abstract</w:t>
      </w:r>
    </w:p>
    <w:p w14:paraId="6B36F948" w14:textId="45B1DEC7" w:rsidR="003125D6" w:rsidRPr="002A03A0" w:rsidRDefault="00B85EE8" w:rsidP="002A03A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rPr>
      </w:pPr>
      <w:r w:rsidRPr="002A03A0">
        <w:rPr>
          <w:rFonts w:ascii="Book Antiqua" w:hAnsi="Book Antiqua"/>
        </w:rPr>
        <w:t xml:space="preserve">Type 1 diabetes (T1D) is an autoimmune disease wherein the pancreas does not produce enough insulin due to islet beta cell destruction. </w:t>
      </w:r>
      <w:r w:rsidR="004B6419" w:rsidRPr="002A03A0">
        <w:rPr>
          <w:rFonts w:ascii="Book Antiqua" w:hAnsi="Book Antiqua"/>
        </w:rPr>
        <w:t xml:space="preserve">Despite improvements in delivering exogenous insulin to </w:t>
      </w:r>
      <w:r w:rsidRPr="002A03A0">
        <w:rPr>
          <w:rFonts w:ascii="Book Antiqua" w:hAnsi="Book Antiqua"/>
        </w:rPr>
        <w:t>T1D</w:t>
      </w:r>
      <w:r w:rsidR="004B6419" w:rsidRPr="002A03A0">
        <w:rPr>
          <w:rFonts w:ascii="Book Antiqua" w:hAnsi="Book Antiqua"/>
        </w:rPr>
        <w:t xml:space="preserve"> patients, pancreas or islet transplantation </w:t>
      </w:r>
      <w:r w:rsidRPr="002A03A0">
        <w:rPr>
          <w:rFonts w:ascii="Book Antiqua" w:hAnsi="Book Antiqua"/>
        </w:rPr>
        <w:t>remains</w:t>
      </w:r>
      <w:r w:rsidR="004B6419" w:rsidRPr="002A03A0">
        <w:rPr>
          <w:rFonts w:ascii="Book Antiqua" w:hAnsi="Book Antiqua"/>
        </w:rPr>
        <w:t xml:space="preserve"> the best way to regulate </w:t>
      </w:r>
      <w:r w:rsidR="007E181C" w:rsidRPr="002A03A0">
        <w:rPr>
          <w:rFonts w:ascii="Book Antiqua" w:hAnsi="Book Antiqua"/>
        </w:rPr>
        <w:t xml:space="preserve">their </w:t>
      </w:r>
      <w:r w:rsidR="004B6419" w:rsidRPr="002A03A0">
        <w:rPr>
          <w:rFonts w:ascii="Book Antiqua" w:hAnsi="Book Antiqua"/>
        </w:rPr>
        <w:t>glycaemia. Results from experimental islet transplantation have improved dramatically in the last 15 years, to the point where it can be comparable to pancreas transplantation</w:t>
      </w:r>
      <w:r w:rsidR="006A3939" w:rsidRPr="002A03A0">
        <w:rPr>
          <w:rFonts w:ascii="Book Antiqua" w:hAnsi="Book Antiqua"/>
        </w:rPr>
        <w:t xml:space="preserve">, </w:t>
      </w:r>
      <w:r w:rsidR="004B6419" w:rsidRPr="002A03A0">
        <w:rPr>
          <w:rFonts w:ascii="Book Antiqua" w:hAnsi="Book Antiqua"/>
        </w:rPr>
        <w:t>but without the accompanying morbidity</w:t>
      </w:r>
      <w:r w:rsidR="007E181C" w:rsidRPr="002A03A0">
        <w:rPr>
          <w:rFonts w:ascii="Book Antiqua" w:hAnsi="Book Antiqua"/>
        </w:rPr>
        <w:t xml:space="preserve"> associated </w:t>
      </w:r>
      <w:r w:rsidR="00FD5D8F" w:rsidRPr="002A03A0">
        <w:rPr>
          <w:rFonts w:ascii="Book Antiqua" w:hAnsi="Book Antiqua"/>
        </w:rPr>
        <w:t xml:space="preserve">with </w:t>
      </w:r>
      <w:r w:rsidR="007E181C" w:rsidRPr="002A03A0">
        <w:rPr>
          <w:rFonts w:ascii="Book Antiqua" w:hAnsi="Book Antiqua"/>
        </w:rPr>
        <w:t xml:space="preserve">this procedure. </w:t>
      </w:r>
      <w:r w:rsidR="006A3939" w:rsidRPr="002A03A0">
        <w:rPr>
          <w:rFonts w:ascii="Book Antiqua" w:hAnsi="Book Antiqua"/>
        </w:rPr>
        <w:t>As with</w:t>
      </w:r>
      <w:r w:rsidR="007E181C" w:rsidRPr="002A03A0">
        <w:rPr>
          <w:rFonts w:ascii="Book Antiqua" w:hAnsi="Book Antiqua"/>
        </w:rPr>
        <w:t xml:space="preserve"> other transplants, t</w:t>
      </w:r>
      <w:r w:rsidR="004B6419" w:rsidRPr="002A03A0">
        <w:rPr>
          <w:rFonts w:ascii="Book Antiqua" w:hAnsi="Book Antiqua"/>
        </w:rPr>
        <w:t>he limiting factor in islet allotransplantation is the relatively small number of organs made available by deceased human donors</w:t>
      </w:r>
      <w:r w:rsidRPr="002A03A0">
        <w:rPr>
          <w:rFonts w:ascii="Book Antiqua" w:hAnsi="Book Antiqua"/>
        </w:rPr>
        <w:t xml:space="preserve"> throughout the world</w:t>
      </w:r>
      <w:r w:rsidR="004B6419" w:rsidRPr="002A03A0">
        <w:rPr>
          <w:rFonts w:ascii="Book Antiqua" w:hAnsi="Book Antiqua"/>
        </w:rPr>
        <w:t xml:space="preserve">. A strong case can be made for islet xenotransplantation to fill the gap between supply and demand; however, transplantation across species presents challenges that </w:t>
      </w:r>
      <w:r w:rsidR="003E2C8F" w:rsidRPr="002A03A0">
        <w:rPr>
          <w:rFonts w:ascii="Book Antiqua" w:hAnsi="Book Antiqua"/>
        </w:rPr>
        <w:t xml:space="preserve">are </w:t>
      </w:r>
      <w:r w:rsidR="006A3939" w:rsidRPr="002A03A0">
        <w:rPr>
          <w:rFonts w:ascii="Book Antiqua" w:hAnsi="Book Antiqua"/>
        </w:rPr>
        <w:t xml:space="preserve">unique to </w:t>
      </w:r>
      <w:r w:rsidR="00394621" w:rsidRPr="002A03A0">
        <w:rPr>
          <w:rFonts w:ascii="Book Antiqua" w:hAnsi="Book Antiqua"/>
        </w:rPr>
        <w:t>that setting</w:t>
      </w:r>
      <w:r w:rsidR="004B6419" w:rsidRPr="002A03A0">
        <w:rPr>
          <w:rFonts w:ascii="Book Antiqua" w:hAnsi="Book Antiqua"/>
        </w:rPr>
        <w:t xml:space="preserve">. </w:t>
      </w:r>
      <w:r w:rsidR="003E2C8F" w:rsidRPr="002A03A0">
        <w:rPr>
          <w:rFonts w:ascii="Book Antiqua" w:hAnsi="Book Antiqua"/>
        </w:rPr>
        <w:t>In the search for the most suitable animal for human xenotransplantation, the</w:t>
      </w:r>
      <w:r w:rsidR="004B6419" w:rsidRPr="002A03A0">
        <w:rPr>
          <w:rFonts w:ascii="Book Antiqua" w:hAnsi="Book Antiqua"/>
        </w:rPr>
        <w:t xml:space="preserve"> pig has many advantages that </w:t>
      </w:r>
      <w:r w:rsidR="00FD5D8F" w:rsidRPr="002A03A0">
        <w:rPr>
          <w:rFonts w:ascii="Book Antiqua" w:hAnsi="Book Antiqua"/>
        </w:rPr>
        <w:t>make</w:t>
      </w:r>
      <w:r w:rsidR="004B6419" w:rsidRPr="002A03A0">
        <w:rPr>
          <w:rFonts w:ascii="Book Antiqua" w:hAnsi="Book Antiqua"/>
        </w:rPr>
        <w:t xml:space="preserve"> it the likely animal of choice. Potentially one of the most beneficial </w:t>
      </w:r>
      <w:r w:rsidR="003E2C8F" w:rsidRPr="002A03A0">
        <w:rPr>
          <w:rFonts w:ascii="Book Antiqua" w:hAnsi="Book Antiqua"/>
        </w:rPr>
        <w:t xml:space="preserve">advantages </w:t>
      </w:r>
      <w:r w:rsidR="004B6419" w:rsidRPr="002A03A0">
        <w:rPr>
          <w:rFonts w:ascii="Book Antiqua" w:hAnsi="Book Antiqua"/>
        </w:rPr>
        <w:t xml:space="preserve">is the ability to genetically engineer porcine donors to be more compatible with human recipients. Several genetic manipulations have already proven useful in relation to </w:t>
      </w:r>
      <w:proofErr w:type="spellStart"/>
      <w:r w:rsidR="004B6419" w:rsidRPr="002A03A0">
        <w:rPr>
          <w:rFonts w:ascii="Book Antiqua" w:hAnsi="Book Antiqua"/>
        </w:rPr>
        <w:t>hyperacute</w:t>
      </w:r>
      <w:proofErr w:type="spellEnd"/>
      <w:r w:rsidR="004B6419" w:rsidRPr="002A03A0">
        <w:rPr>
          <w:rFonts w:ascii="Book Antiqua" w:hAnsi="Book Antiqua"/>
        </w:rPr>
        <w:t xml:space="preserve"> rejection and inflammation (Instant Blood Mediated Inflammatory Reaction), with the potential of even further advancement in the </w:t>
      </w:r>
      <w:r w:rsidR="003E2C8F" w:rsidRPr="002A03A0">
        <w:rPr>
          <w:rFonts w:ascii="Book Antiqua" w:hAnsi="Book Antiqua"/>
        </w:rPr>
        <w:t xml:space="preserve">near </w:t>
      </w:r>
      <w:r w:rsidR="004B6419" w:rsidRPr="002A03A0">
        <w:rPr>
          <w:rFonts w:ascii="Book Antiqua" w:hAnsi="Book Antiqua"/>
        </w:rPr>
        <w:t>future.</w:t>
      </w:r>
    </w:p>
    <w:p w14:paraId="03131CB2" w14:textId="77777777" w:rsidR="003125D6" w:rsidRPr="002A03A0" w:rsidRDefault="003125D6" w:rsidP="002A03A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rPr>
      </w:pPr>
    </w:p>
    <w:p w14:paraId="4864365E" w14:textId="77777777" w:rsidR="002A03A0" w:rsidRDefault="003125D6" w:rsidP="002A03A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eastAsia="宋体" w:hAnsi="Book Antiqua"/>
          <w:lang w:eastAsia="zh-CN"/>
        </w:rPr>
      </w:pPr>
      <w:r w:rsidRPr="002A03A0">
        <w:rPr>
          <w:rFonts w:ascii="Book Antiqua" w:hAnsi="Book Antiqua"/>
          <w:b/>
        </w:rPr>
        <w:t xml:space="preserve">Key words: </w:t>
      </w:r>
      <w:r w:rsidRPr="002A03A0">
        <w:rPr>
          <w:rFonts w:ascii="Book Antiqua" w:hAnsi="Book Antiqua"/>
        </w:rPr>
        <w:t xml:space="preserve">Genetic-engineering; </w:t>
      </w:r>
      <w:r w:rsidR="000B654A" w:rsidRPr="002A03A0">
        <w:rPr>
          <w:rFonts w:ascii="Book Antiqua" w:hAnsi="Book Antiqua"/>
        </w:rPr>
        <w:t>P</w:t>
      </w:r>
      <w:r w:rsidRPr="002A03A0">
        <w:rPr>
          <w:rFonts w:ascii="Book Antiqua" w:hAnsi="Book Antiqua"/>
        </w:rPr>
        <w:t xml:space="preserve">ig; </w:t>
      </w:r>
      <w:r w:rsidR="000B654A" w:rsidRPr="002A03A0">
        <w:rPr>
          <w:rFonts w:ascii="Book Antiqua" w:hAnsi="Book Antiqua"/>
        </w:rPr>
        <w:t>I</w:t>
      </w:r>
      <w:r w:rsidRPr="002A03A0">
        <w:rPr>
          <w:rFonts w:ascii="Book Antiqua" w:hAnsi="Book Antiqua"/>
        </w:rPr>
        <w:t xml:space="preserve">slets; </w:t>
      </w:r>
      <w:r w:rsidR="000B654A" w:rsidRPr="002A03A0">
        <w:rPr>
          <w:rFonts w:ascii="Book Antiqua" w:hAnsi="Book Antiqua"/>
        </w:rPr>
        <w:t>X</w:t>
      </w:r>
      <w:r w:rsidRPr="002A03A0">
        <w:rPr>
          <w:rFonts w:ascii="Book Antiqua" w:hAnsi="Book Antiqua"/>
        </w:rPr>
        <w:t xml:space="preserve">enotransplantation; </w:t>
      </w:r>
      <w:r w:rsidR="000B654A" w:rsidRPr="002A03A0">
        <w:rPr>
          <w:rFonts w:ascii="Book Antiqua" w:hAnsi="Book Antiqua"/>
        </w:rPr>
        <w:t>D</w:t>
      </w:r>
      <w:r w:rsidRPr="002A03A0">
        <w:rPr>
          <w:rFonts w:ascii="Book Antiqua" w:hAnsi="Book Antiqua"/>
        </w:rPr>
        <w:t>iabetes</w:t>
      </w:r>
    </w:p>
    <w:p w14:paraId="0EB76375" w14:textId="77777777" w:rsidR="002A03A0" w:rsidRDefault="002A03A0" w:rsidP="002A03A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eastAsia="宋体" w:hAnsi="Book Antiqua"/>
          <w:lang w:eastAsia="zh-CN"/>
        </w:rPr>
      </w:pPr>
    </w:p>
    <w:p w14:paraId="467D00BA" w14:textId="4786855F" w:rsidR="000B654A" w:rsidRPr="002A03A0" w:rsidRDefault="000B654A" w:rsidP="002A03A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rPr>
      </w:pPr>
      <w:proofErr w:type="gramStart"/>
      <w:r w:rsidRPr="002A03A0">
        <w:rPr>
          <w:rFonts w:ascii="Book Antiqua" w:hAnsi="Book Antiqua"/>
          <w:b/>
        </w:rPr>
        <w:t xml:space="preserve">© </w:t>
      </w:r>
      <w:r w:rsidRPr="002A03A0">
        <w:rPr>
          <w:rFonts w:ascii="Book Antiqua" w:hAnsi="Book Antiqua" w:cs="Arial"/>
          <w:b/>
        </w:rPr>
        <w:t>The Author(s) 2015.</w:t>
      </w:r>
      <w:proofErr w:type="gramEnd"/>
      <w:r w:rsidRPr="002A03A0">
        <w:rPr>
          <w:rFonts w:ascii="Book Antiqua" w:hAnsi="Book Antiqua" w:cs="Arial"/>
        </w:rPr>
        <w:t xml:space="preserve"> Published by </w:t>
      </w:r>
      <w:proofErr w:type="spellStart"/>
      <w:r w:rsidRPr="002A03A0">
        <w:rPr>
          <w:rFonts w:ascii="Book Antiqua" w:hAnsi="Book Antiqua" w:cs="Arial"/>
        </w:rPr>
        <w:t>Baishideng</w:t>
      </w:r>
      <w:proofErr w:type="spellEnd"/>
      <w:r w:rsidRPr="002A03A0">
        <w:rPr>
          <w:rFonts w:ascii="Book Antiqua" w:hAnsi="Book Antiqua" w:cs="Arial"/>
        </w:rPr>
        <w:t xml:space="preserve"> Publishing Group Inc. All rights reserved.</w:t>
      </w:r>
    </w:p>
    <w:p w14:paraId="7462D3D0" w14:textId="77777777" w:rsidR="000B654A" w:rsidRPr="002A03A0" w:rsidRDefault="000B654A" w:rsidP="002A03A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eastAsia="宋体" w:hAnsi="Book Antiqua"/>
          <w:lang w:eastAsia="zh-CN"/>
        </w:rPr>
      </w:pPr>
    </w:p>
    <w:p w14:paraId="42FAA239" w14:textId="77777777" w:rsidR="002A03A0" w:rsidRDefault="003125D6" w:rsidP="002A03A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eastAsia="宋体" w:hAnsi="Book Antiqua"/>
          <w:lang w:eastAsia="zh-CN"/>
        </w:rPr>
      </w:pPr>
      <w:r w:rsidRPr="002A03A0">
        <w:rPr>
          <w:rFonts w:ascii="Book Antiqua" w:hAnsi="Book Antiqua"/>
          <w:b/>
        </w:rPr>
        <w:t xml:space="preserve">Core tip: </w:t>
      </w:r>
      <w:r w:rsidRPr="002A03A0">
        <w:rPr>
          <w:rFonts w:ascii="Book Antiqua" w:hAnsi="Book Antiqua"/>
        </w:rPr>
        <w:t xml:space="preserve">Type 1 </w:t>
      </w:r>
      <w:r w:rsidR="000B654A" w:rsidRPr="002A03A0">
        <w:rPr>
          <w:rFonts w:ascii="Book Antiqua" w:hAnsi="Book Antiqua"/>
        </w:rPr>
        <w:t>d</w:t>
      </w:r>
      <w:r w:rsidRPr="002A03A0">
        <w:rPr>
          <w:rFonts w:ascii="Book Antiqua" w:hAnsi="Book Antiqua"/>
        </w:rPr>
        <w:t>iabetes is widespread and debilitating. Islet allotransplantation from deceased human donors can reverse diabetes but there are too few donors to provide much help for more than a few</w:t>
      </w:r>
      <w:r w:rsidR="003E2C8F" w:rsidRPr="002A03A0">
        <w:rPr>
          <w:rFonts w:ascii="Book Antiqua" w:hAnsi="Book Antiqua"/>
        </w:rPr>
        <w:t xml:space="preserve"> recipients</w:t>
      </w:r>
      <w:r w:rsidRPr="002A03A0">
        <w:rPr>
          <w:rFonts w:ascii="Book Antiqua" w:hAnsi="Book Antiqua"/>
        </w:rPr>
        <w:t xml:space="preserve">. Xenotransplantation of pig islets, readily obtainable in large quantities, can bridge this gap. Genetic manipulation of pigs in order to render their tissue more compatible with human recipients can improve graft function and would be necessary for clinical trials. Experience within the pig-to-nonhuman primate model help to determine the most beneficial enhancements, while technology evolves to provide improved techniques for multiple genetic manipulations. </w:t>
      </w:r>
    </w:p>
    <w:p w14:paraId="1E3925FD" w14:textId="77777777" w:rsidR="002A03A0" w:rsidRDefault="002A03A0" w:rsidP="002A03A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eastAsia="宋体" w:hAnsi="Book Antiqua"/>
          <w:lang w:eastAsia="zh-CN"/>
        </w:rPr>
      </w:pPr>
    </w:p>
    <w:p w14:paraId="0B12A73D" w14:textId="5002068A" w:rsidR="003125D6" w:rsidRPr="002A03A0" w:rsidRDefault="000B654A" w:rsidP="002A03A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eastAsia="宋体" w:hAnsi="Book Antiqua"/>
          <w:lang w:eastAsia="zh-CN"/>
        </w:rPr>
      </w:pPr>
      <w:proofErr w:type="spellStart"/>
      <w:r w:rsidRPr="002A03A0">
        <w:rPr>
          <w:rFonts w:ascii="Book Antiqua" w:hAnsi="Book Antiqua"/>
        </w:rPr>
        <w:t>Bottino</w:t>
      </w:r>
      <w:proofErr w:type="spellEnd"/>
      <w:r w:rsidRPr="002A03A0">
        <w:rPr>
          <w:rFonts w:ascii="Book Antiqua" w:eastAsia="宋体" w:hAnsi="Book Antiqua"/>
          <w:lang w:eastAsia="zh-CN"/>
        </w:rPr>
        <w:t xml:space="preserve"> R</w:t>
      </w:r>
      <w:r w:rsidRPr="002A03A0">
        <w:rPr>
          <w:rFonts w:ascii="Book Antiqua" w:hAnsi="Book Antiqua"/>
        </w:rPr>
        <w:t xml:space="preserve">, </w:t>
      </w:r>
      <w:proofErr w:type="spellStart"/>
      <w:r w:rsidRPr="002A03A0">
        <w:rPr>
          <w:rFonts w:ascii="Book Antiqua" w:hAnsi="Book Antiqua"/>
        </w:rPr>
        <w:t>Trucco</w:t>
      </w:r>
      <w:proofErr w:type="spellEnd"/>
      <w:r w:rsidRPr="002A03A0">
        <w:rPr>
          <w:rFonts w:ascii="Book Antiqua" w:eastAsia="宋体" w:hAnsi="Book Antiqua"/>
          <w:lang w:eastAsia="zh-CN"/>
        </w:rPr>
        <w:t xml:space="preserve"> M.</w:t>
      </w:r>
      <w:r w:rsidRPr="002A03A0">
        <w:rPr>
          <w:rFonts w:ascii="Book Antiqua" w:hAnsi="Book Antiqua"/>
        </w:rPr>
        <w:t xml:space="preserve"> Use of genetically-engineered pig donors in islet transplantation</w:t>
      </w:r>
      <w:r w:rsidRPr="002A03A0">
        <w:rPr>
          <w:rFonts w:ascii="Book Antiqua" w:eastAsia="宋体" w:hAnsi="Book Antiqua"/>
          <w:lang w:eastAsia="zh-CN"/>
        </w:rPr>
        <w:t xml:space="preserve">. </w:t>
      </w:r>
      <w:r w:rsidRPr="002A03A0">
        <w:rPr>
          <w:rFonts w:ascii="Book Antiqua" w:hAnsi="Book Antiqua"/>
          <w:i/>
          <w:iCs/>
        </w:rPr>
        <w:t>World J Transplant</w:t>
      </w:r>
      <w:r w:rsidRPr="002A03A0">
        <w:rPr>
          <w:rFonts w:ascii="Book Antiqua" w:eastAsia="宋体" w:hAnsi="Book Antiqua"/>
          <w:i/>
          <w:iCs/>
          <w:lang w:eastAsia="zh-CN"/>
        </w:rPr>
        <w:t xml:space="preserve"> </w:t>
      </w:r>
      <w:r w:rsidR="002A03A0">
        <w:rPr>
          <w:rFonts w:ascii="Book Antiqua" w:eastAsia="宋体" w:hAnsi="Book Antiqua"/>
          <w:iCs/>
          <w:lang w:eastAsia="zh-CN"/>
        </w:rPr>
        <w:t xml:space="preserve">2015; </w:t>
      </w:r>
      <w:proofErr w:type="gramStart"/>
      <w:r w:rsidR="002A03A0">
        <w:rPr>
          <w:rFonts w:ascii="Book Antiqua" w:eastAsia="宋体" w:hAnsi="Book Antiqua"/>
          <w:iCs/>
          <w:lang w:eastAsia="zh-CN"/>
        </w:rPr>
        <w:t>In</w:t>
      </w:r>
      <w:proofErr w:type="gramEnd"/>
      <w:r w:rsidR="002A03A0">
        <w:rPr>
          <w:rFonts w:ascii="Book Antiqua" w:eastAsia="宋体" w:hAnsi="Book Antiqua"/>
          <w:iCs/>
          <w:lang w:eastAsia="zh-CN"/>
        </w:rPr>
        <w:t xml:space="preserve"> pres</w:t>
      </w:r>
      <w:r w:rsidR="002A03A0">
        <w:rPr>
          <w:rFonts w:ascii="Book Antiqua" w:eastAsia="宋体" w:hAnsi="Book Antiqua" w:hint="eastAsia"/>
          <w:iCs/>
          <w:lang w:eastAsia="zh-CN"/>
        </w:rPr>
        <w:t>s</w:t>
      </w:r>
    </w:p>
    <w:p w14:paraId="2169554D" w14:textId="6F06CC81" w:rsidR="003125D6" w:rsidRPr="002A03A0" w:rsidRDefault="003125D6" w:rsidP="002A03A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rPr>
      </w:pPr>
      <w:r w:rsidRPr="002A03A0">
        <w:rPr>
          <w:rFonts w:ascii="Book Antiqua" w:hAnsi="Book Antiqua"/>
        </w:rPr>
        <w:br w:type="page"/>
      </w:r>
    </w:p>
    <w:p w14:paraId="19E1C2B9" w14:textId="54BA0FA4" w:rsidR="004B6419" w:rsidRPr="002A03A0" w:rsidRDefault="00240127" w:rsidP="002A03A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b/>
        </w:rPr>
      </w:pPr>
      <w:r w:rsidRPr="002A03A0">
        <w:rPr>
          <w:rFonts w:ascii="Book Antiqua" w:hAnsi="Book Antiqua"/>
          <w:b/>
        </w:rPr>
        <w:lastRenderedPageBreak/>
        <w:t>INTRODUCTION</w:t>
      </w:r>
    </w:p>
    <w:p w14:paraId="04F7FB71" w14:textId="4CDF33DA" w:rsidR="004B6419" w:rsidRPr="002A03A0" w:rsidRDefault="004B6419" w:rsidP="002A03A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rPr>
      </w:pPr>
      <w:r w:rsidRPr="002A03A0">
        <w:rPr>
          <w:rFonts w:ascii="Book Antiqua" w:hAnsi="Book Antiqua"/>
        </w:rPr>
        <w:t xml:space="preserve">Organ and tissue transplantation </w:t>
      </w:r>
      <w:r w:rsidR="00F524BB" w:rsidRPr="002A03A0">
        <w:rPr>
          <w:rFonts w:ascii="Book Antiqua" w:hAnsi="Book Antiqua"/>
        </w:rPr>
        <w:t xml:space="preserve">have </w:t>
      </w:r>
      <w:r w:rsidRPr="002A03A0">
        <w:rPr>
          <w:rFonts w:ascii="Book Antiqua" w:hAnsi="Book Antiqua"/>
        </w:rPr>
        <w:t>come a long way since the mid-twentieth century, which saw the world’s first successf</w:t>
      </w:r>
      <w:r w:rsidR="00926A20">
        <w:rPr>
          <w:rFonts w:ascii="Book Antiqua" w:hAnsi="Book Antiqua"/>
        </w:rPr>
        <w:t xml:space="preserve">ul human organ </w:t>
      </w:r>
      <w:proofErr w:type="gramStart"/>
      <w:r w:rsidR="00926A20">
        <w:rPr>
          <w:rFonts w:ascii="Book Antiqua" w:hAnsi="Book Antiqua"/>
        </w:rPr>
        <w:t>transplantations</w:t>
      </w:r>
      <w:r w:rsidR="00662BBD" w:rsidRPr="002A03A0">
        <w:rPr>
          <w:rFonts w:ascii="Book Antiqua" w:hAnsi="Book Antiqua"/>
          <w:vertAlign w:val="superscript"/>
        </w:rPr>
        <w:t>[</w:t>
      </w:r>
      <w:proofErr w:type="gramEnd"/>
      <w:r w:rsidR="00662BBD" w:rsidRPr="002A03A0">
        <w:rPr>
          <w:rFonts w:ascii="Book Antiqua" w:hAnsi="Book Antiqua"/>
          <w:vertAlign w:val="superscript"/>
        </w:rPr>
        <w:t>1]</w:t>
      </w:r>
      <w:r w:rsidR="00662BBD" w:rsidRPr="002A03A0">
        <w:rPr>
          <w:rFonts w:ascii="Book Antiqua" w:hAnsi="Book Antiqua"/>
        </w:rPr>
        <w:t xml:space="preserve">. </w:t>
      </w:r>
      <w:r w:rsidRPr="002A03A0">
        <w:rPr>
          <w:rFonts w:ascii="Book Antiqua" w:hAnsi="Book Antiqua"/>
        </w:rPr>
        <w:t>Improvements in the ability to mediate rejection through the use of more advanced pharmaceuticals, the experience gained by surgeons, the refinements of surgical techniques and advancements in general technology have had a positive effect on outcomes over the last 50 years.</w:t>
      </w:r>
      <w:r w:rsidR="00F524BB" w:rsidRPr="002A03A0">
        <w:rPr>
          <w:rFonts w:ascii="Book Antiqua" w:hAnsi="Book Antiqua"/>
        </w:rPr>
        <w:t xml:space="preserve"> </w:t>
      </w:r>
      <w:r w:rsidR="00FD5D8F" w:rsidRPr="002A03A0">
        <w:rPr>
          <w:rFonts w:ascii="Book Antiqua" w:hAnsi="Book Antiqua"/>
        </w:rPr>
        <w:t>Human o</w:t>
      </w:r>
      <w:r w:rsidR="000C5524" w:rsidRPr="002A03A0">
        <w:rPr>
          <w:rFonts w:ascii="Book Antiqua" w:hAnsi="Book Antiqua"/>
        </w:rPr>
        <w:t>rgans such as liver, heart, kidney and pancreas are routinely transplanted to treat serious or even fatal diseases. P</w:t>
      </w:r>
      <w:r w:rsidR="00F524BB" w:rsidRPr="002A03A0">
        <w:rPr>
          <w:rFonts w:ascii="Book Antiqua" w:hAnsi="Book Antiqua"/>
        </w:rPr>
        <w:t>ancreas</w:t>
      </w:r>
      <w:r w:rsidR="00BE1BC6" w:rsidRPr="002A03A0">
        <w:rPr>
          <w:rFonts w:ascii="Book Antiqua" w:hAnsi="Book Antiqua"/>
        </w:rPr>
        <w:t xml:space="preserve"> transplantation</w:t>
      </w:r>
      <w:r w:rsidR="000C5524" w:rsidRPr="002A03A0">
        <w:rPr>
          <w:rFonts w:ascii="Book Antiqua" w:hAnsi="Book Antiqua"/>
        </w:rPr>
        <w:t xml:space="preserve"> </w:t>
      </w:r>
      <w:r w:rsidR="00FD5D8F" w:rsidRPr="002A03A0">
        <w:rPr>
          <w:rFonts w:ascii="Book Antiqua" w:hAnsi="Book Antiqua"/>
        </w:rPr>
        <w:t>has been successfully used to</w:t>
      </w:r>
      <w:r w:rsidR="000C5524" w:rsidRPr="002A03A0">
        <w:rPr>
          <w:rFonts w:ascii="Book Antiqua" w:hAnsi="Book Antiqua"/>
        </w:rPr>
        <w:t xml:space="preserve"> treat</w:t>
      </w:r>
      <w:r w:rsidR="00926A20" w:rsidRPr="00926A20">
        <w:rPr>
          <w:rFonts w:ascii="Book Antiqua" w:hAnsi="Book Antiqua"/>
        </w:rPr>
        <w:t xml:space="preserve"> </w:t>
      </w:r>
      <w:r w:rsidR="00926A20" w:rsidRPr="002A03A0">
        <w:rPr>
          <w:rFonts w:ascii="Book Antiqua" w:hAnsi="Book Antiqua"/>
        </w:rPr>
        <w:t>type 1 diabetes (T1D)</w:t>
      </w:r>
      <w:r w:rsidR="00F524BB" w:rsidRPr="002A03A0">
        <w:rPr>
          <w:rFonts w:ascii="Book Antiqua" w:hAnsi="Book Antiqua"/>
        </w:rPr>
        <w:t xml:space="preserve">, however, </w:t>
      </w:r>
      <w:r w:rsidR="00394621" w:rsidRPr="002A03A0">
        <w:rPr>
          <w:rFonts w:ascii="Book Antiqua" w:hAnsi="Book Antiqua"/>
        </w:rPr>
        <w:t xml:space="preserve">it </w:t>
      </w:r>
      <w:r w:rsidR="00F524BB" w:rsidRPr="002A03A0">
        <w:rPr>
          <w:rFonts w:ascii="Book Antiqua" w:hAnsi="Book Antiqua"/>
        </w:rPr>
        <w:t xml:space="preserve">remains a </w:t>
      </w:r>
      <w:r w:rsidR="000C5524" w:rsidRPr="002A03A0">
        <w:rPr>
          <w:rFonts w:ascii="Book Antiqua" w:hAnsi="Book Antiqua"/>
        </w:rPr>
        <w:t xml:space="preserve">technically challenging </w:t>
      </w:r>
      <w:r w:rsidR="00F524BB" w:rsidRPr="002A03A0">
        <w:rPr>
          <w:rFonts w:ascii="Book Antiqua" w:hAnsi="Book Antiqua"/>
        </w:rPr>
        <w:t>procedure</w:t>
      </w:r>
      <w:r w:rsidR="000C5524" w:rsidRPr="002A03A0">
        <w:rPr>
          <w:rFonts w:ascii="Book Antiqua" w:hAnsi="Book Antiqua"/>
        </w:rPr>
        <w:t>.</w:t>
      </w:r>
      <w:r w:rsidRPr="002A03A0">
        <w:rPr>
          <w:rFonts w:ascii="Book Antiqua" w:hAnsi="Book Antiqua"/>
        </w:rPr>
        <w:t xml:space="preserve"> </w:t>
      </w:r>
      <w:r w:rsidR="00F524BB" w:rsidRPr="002A03A0">
        <w:rPr>
          <w:rFonts w:ascii="Book Antiqua" w:hAnsi="Book Antiqua"/>
        </w:rPr>
        <w:t xml:space="preserve">Islet transplantation is an experimental yet therapeutic alternative to </w:t>
      </w:r>
      <w:r w:rsidR="00FD5D8F" w:rsidRPr="002A03A0">
        <w:rPr>
          <w:rFonts w:ascii="Book Antiqua" w:hAnsi="Book Antiqua"/>
        </w:rPr>
        <w:t xml:space="preserve">whole </w:t>
      </w:r>
      <w:r w:rsidR="00F524BB" w:rsidRPr="002A03A0">
        <w:rPr>
          <w:rFonts w:ascii="Book Antiqua" w:hAnsi="Book Antiqua"/>
        </w:rPr>
        <w:t xml:space="preserve">pancreas transplantation for the treatment of </w:t>
      </w:r>
      <w:r w:rsidR="000C5524" w:rsidRPr="002A03A0">
        <w:rPr>
          <w:rFonts w:ascii="Book Antiqua" w:hAnsi="Book Antiqua"/>
        </w:rPr>
        <w:t>T1D</w:t>
      </w:r>
      <w:r w:rsidR="00F524BB" w:rsidRPr="002A03A0">
        <w:rPr>
          <w:rFonts w:ascii="Book Antiqua" w:hAnsi="Book Antiqua"/>
        </w:rPr>
        <w:t>.</w:t>
      </w:r>
      <w:r w:rsidRPr="002A03A0">
        <w:rPr>
          <w:rFonts w:ascii="Book Antiqua" w:hAnsi="Book Antiqua"/>
        </w:rPr>
        <w:t xml:space="preserve"> </w:t>
      </w:r>
      <w:r w:rsidR="00F524BB" w:rsidRPr="002A03A0">
        <w:rPr>
          <w:rFonts w:ascii="Book Antiqua" w:hAnsi="Book Antiqua"/>
        </w:rPr>
        <w:t xml:space="preserve">The </w:t>
      </w:r>
      <w:r w:rsidRPr="002A03A0">
        <w:rPr>
          <w:rFonts w:ascii="Book Antiqua" w:hAnsi="Book Antiqua"/>
        </w:rPr>
        <w:t>Edmonton protocol, reported in 2000, ushered in a new era of islet allotransplantation as a cure for diabetes.</w:t>
      </w:r>
      <w:r w:rsidR="0020364A">
        <w:rPr>
          <w:rFonts w:ascii="Book Antiqua" w:hAnsi="Book Antiqua"/>
        </w:rPr>
        <w:t xml:space="preserve"> </w:t>
      </w:r>
      <w:r w:rsidRPr="002A03A0">
        <w:rPr>
          <w:rFonts w:ascii="Book Antiqua" w:hAnsi="Book Antiqua"/>
        </w:rPr>
        <w:t>Enthusiasm was high after all 7 patients of the study remained off-i</w:t>
      </w:r>
      <w:r w:rsidR="00662BBD" w:rsidRPr="002A03A0">
        <w:rPr>
          <w:rFonts w:ascii="Book Antiqua" w:hAnsi="Book Antiqua"/>
        </w:rPr>
        <w:t xml:space="preserve">nsulin for 1 </w:t>
      </w:r>
      <w:proofErr w:type="gramStart"/>
      <w:r w:rsidR="00662BBD" w:rsidRPr="002A03A0">
        <w:rPr>
          <w:rFonts w:ascii="Book Antiqua" w:hAnsi="Book Antiqua"/>
        </w:rPr>
        <w:t>yea</w:t>
      </w:r>
      <w:r w:rsidR="00926A20">
        <w:rPr>
          <w:rFonts w:ascii="Book Antiqua" w:hAnsi="Book Antiqua"/>
        </w:rPr>
        <w:t>r</w:t>
      </w:r>
      <w:r w:rsidR="00662BBD" w:rsidRPr="002A03A0">
        <w:rPr>
          <w:rFonts w:ascii="Book Antiqua" w:hAnsi="Book Antiqua"/>
          <w:vertAlign w:val="superscript"/>
        </w:rPr>
        <w:t>[</w:t>
      </w:r>
      <w:proofErr w:type="gramEnd"/>
      <w:r w:rsidR="00662BBD" w:rsidRPr="002A03A0">
        <w:rPr>
          <w:rFonts w:ascii="Book Antiqua" w:hAnsi="Book Antiqua"/>
          <w:vertAlign w:val="superscript"/>
        </w:rPr>
        <w:t>2]</w:t>
      </w:r>
      <w:r w:rsidR="00662BBD" w:rsidRPr="002A03A0">
        <w:rPr>
          <w:rFonts w:ascii="Book Antiqua" w:hAnsi="Book Antiqua"/>
        </w:rPr>
        <w:t xml:space="preserve">. </w:t>
      </w:r>
      <w:r w:rsidRPr="002A03A0">
        <w:rPr>
          <w:rFonts w:ascii="Book Antiqua" w:hAnsi="Book Antiqua"/>
        </w:rPr>
        <w:t xml:space="preserve">Follow-up at 5 years showed that while insulin independence was difficult to maintain, the procedure was still beneficial and potentially life saving due to the ability of </w:t>
      </w:r>
      <w:r w:rsidR="00FD5D8F" w:rsidRPr="002A03A0">
        <w:rPr>
          <w:rFonts w:ascii="Book Antiqua" w:hAnsi="Book Antiqua"/>
        </w:rPr>
        <w:t xml:space="preserve">transplanted </w:t>
      </w:r>
      <w:r w:rsidRPr="002A03A0">
        <w:rPr>
          <w:rFonts w:ascii="Book Antiqua" w:hAnsi="Book Antiqua"/>
        </w:rPr>
        <w:t>islets to provide prot</w:t>
      </w:r>
      <w:r w:rsidR="00926A20">
        <w:rPr>
          <w:rFonts w:ascii="Book Antiqua" w:hAnsi="Book Antiqua"/>
        </w:rPr>
        <w:t xml:space="preserve">ection from severe </w:t>
      </w:r>
      <w:proofErr w:type="gramStart"/>
      <w:r w:rsidR="00926A20">
        <w:rPr>
          <w:rFonts w:ascii="Book Antiqua" w:hAnsi="Book Antiqua"/>
        </w:rPr>
        <w:t>hypoglycemia</w:t>
      </w:r>
      <w:r w:rsidR="00662BBD" w:rsidRPr="002A03A0">
        <w:rPr>
          <w:rFonts w:ascii="Book Antiqua" w:hAnsi="Book Antiqua"/>
          <w:vertAlign w:val="superscript"/>
        </w:rPr>
        <w:t>[</w:t>
      </w:r>
      <w:proofErr w:type="gramEnd"/>
      <w:r w:rsidR="00662BBD" w:rsidRPr="002A03A0">
        <w:rPr>
          <w:rFonts w:ascii="Book Antiqua" w:hAnsi="Book Antiqua"/>
          <w:vertAlign w:val="superscript"/>
        </w:rPr>
        <w:t>3]</w:t>
      </w:r>
      <w:r w:rsidRPr="002A03A0">
        <w:rPr>
          <w:rFonts w:ascii="Book Antiqua" w:hAnsi="Book Antiqua"/>
        </w:rPr>
        <w:t>. With steady improvements and refinements, islet allotransplantation has now reached, at least in some experienced centers, successful rates of insulin independence and duration of graft function that are not much different from pancreas transplantation</w:t>
      </w:r>
      <w:r w:rsidR="00D44C83" w:rsidRPr="002A03A0">
        <w:rPr>
          <w:rFonts w:ascii="Book Antiqua" w:hAnsi="Book Antiqua"/>
        </w:rPr>
        <w:t>. Importantly, these benefits are derived</w:t>
      </w:r>
      <w:r w:rsidRPr="002A03A0">
        <w:rPr>
          <w:rFonts w:ascii="Book Antiqua" w:hAnsi="Book Antiqua"/>
        </w:rPr>
        <w:t xml:space="preserve"> without the accompanying morbidity associated with the more complex whole </w:t>
      </w:r>
      <w:r w:rsidR="00926A20">
        <w:rPr>
          <w:rFonts w:ascii="Book Antiqua" w:hAnsi="Book Antiqua"/>
        </w:rPr>
        <w:t xml:space="preserve">organ transplantation </w:t>
      </w:r>
      <w:proofErr w:type="gramStart"/>
      <w:r w:rsidR="00926A20">
        <w:rPr>
          <w:rFonts w:ascii="Book Antiqua" w:hAnsi="Book Antiqua"/>
        </w:rPr>
        <w:t>procedure</w:t>
      </w:r>
      <w:r w:rsidR="00662BBD" w:rsidRPr="002A03A0">
        <w:rPr>
          <w:rFonts w:ascii="Book Antiqua" w:hAnsi="Book Antiqua"/>
          <w:vertAlign w:val="superscript"/>
        </w:rPr>
        <w:t>[</w:t>
      </w:r>
      <w:proofErr w:type="gramEnd"/>
      <w:r w:rsidR="00662BBD" w:rsidRPr="002A03A0">
        <w:rPr>
          <w:rFonts w:ascii="Book Antiqua" w:hAnsi="Book Antiqua"/>
          <w:vertAlign w:val="superscript"/>
        </w:rPr>
        <w:t>4,5]</w:t>
      </w:r>
      <w:r w:rsidR="00662BBD" w:rsidRPr="002A03A0">
        <w:rPr>
          <w:rFonts w:ascii="Book Antiqua" w:hAnsi="Book Antiqua"/>
        </w:rPr>
        <w:t>.</w:t>
      </w:r>
    </w:p>
    <w:p w14:paraId="3875D56C" w14:textId="76C12041" w:rsidR="004B6419" w:rsidRPr="002A03A0" w:rsidRDefault="00A372A5" w:rsidP="00926A2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100" w:firstLine="240"/>
        <w:jc w:val="both"/>
        <w:rPr>
          <w:rFonts w:ascii="Book Antiqua" w:hAnsi="Book Antiqua"/>
        </w:rPr>
      </w:pPr>
      <w:r w:rsidRPr="002A03A0">
        <w:rPr>
          <w:rFonts w:ascii="Book Antiqua" w:hAnsi="Book Antiqua"/>
        </w:rPr>
        <w:t>Due</w:t>
      </w:r>
      <w:r w:rsidR="004B6419" w:rsidRPr="002A03A0">
        <w:rPr>
          <w:rFonts w:ascii="Book Antiqua" w:hAnsi="Book Antiqua"/>
        </w:rPr>
        <w:t xml:space="preserve"> to the limited number of deceased </w:t>
      </w:r>
      <w:r w:rsidR="000E2B28" w:rsidRPr="002A03A0">
        <w:rPr>
          <w:rFonts w:ascii="Book Antiqua" w:hAnsi="Book Antiqua"/>
        </w:rPr>
        <w:t xml:space="preserve">human </w:t>
      </w:r>
      <w:r w:rsidR="004B6419" w:rsidRPr="002A03A0">
        <w:rPr>
          <w:rFonts w:ascii="Book Antiqua" w:hAnsi="Book Antiqua"/>
        </w:rPr>
        <w:t xml:space="preserve">donor organs available for transplantation, </w:t>
      </w:r>
      <w:r w:rsidRPr="002A03A0">
        <w:rPr>
          <w:rFonts w:ascii="Book Antiqua" w:hAnsi="Book Antiqua"/>
        </w:rPr>
        <w:t xml:space="preserve">however, </w:t>
      </w:r>
      <w:r w:rsidR="004B6419" w:rsidRPr="002A03A0">
        <w:rPr>
          <w:rFonts w:ascii="Book Antiqua" w:hAnsi="Book Antiqua"/>
        </w:rPr>
        <w:t xml:space="preserve">and particularly of </w:t>
      </w:r>
      <w:proofErr w:type="spellStart"/>
      <w:r w:rsidR="004B6419" w:rsidRPr="002A03A0">
        <w:rPr>
          <w:rFonts w:ascii="Book Antiqua" w:hAnsi="Book Antiqua"/>
        </w:rPr>
        <w:t>pancreata</w:t>
      </w:r>
      <w:proofErr w:type="spellEnd"/>
      <w:r w:rsidR="004B6419" w:rsidRPr="002A03A0">
        <w:rPr>
          <w:rFonts w:ascii="Book Antiqua" w:hAnsi="Book Antiqua"/>
        </w:rPr>
        <w:t xml:space="preserve"> that meet donor qualifications for islet transplantation, only an extremely limited number of the most severely diabetic patients can hope to benefit from islet allotransplantation. Alternative sources</w:t>
      </w:r>
      <w:r w:rsidRPr="002A03A0">
        <w:rPr>
          <w:rFonts w:ascii="Book Antiqua" w:hAnsi="Book Antiqua"/>
        </w:rPr>
        <w:t xml:space="preserve"> must be found to bridge the gap between supply and demand. Stem cell research has shown encouraging results and</w:t>
      </w:r>
      <w:r w:rsidR="004B6419" w:rsidRPr="002A03A0">
        <w:rPr>
          <w:rFonts w:ascii="Book Antiqua" w:hAnsi="Book Antiqua"/>
        </w:rPr>
        <w:t xml:space="preserve"> may prove </w:t>
      </w:r>
      <w:r w:rsidR="007E181C" w:rsidRPr="002A03A0">
        <w:rPr>
          <w:rFonts w:ascii="Book Antiqua" w:hAnsi="Book Antiqua"/>
        </w:rPr>
        <w:t xml:space="preserve">to be an </w:t>
      </w:r>
      <w:r w:rsidR="004B6419" w:rsidRPr="002A03A0">
        <w:rPr>
          <w:rFonts w:ascii="Book Antiqua" w:hAnsi="Book Antiqua"/>
        </w:rPr>
        <w:t>effective therap</w:t>
      </w:r>
      <w:r w:rsidR="007E181C" w:rsidRPr="002A03A0">
        <w:rPr>
          <w:rFonts w:ascii="Book Antiqua" w:hAnsi="Book Antiqua"/>
        </w:rPr>
        <w:t>y</w:t>
      </w:r>
      <w:r w:rsidR="004B6419" w:rsidRPr="002A03A0">
        <w:rPr>
          <w:rFonts w:ascii="Book Antiqua" w:hAnsi="Book Antiqua"/>
        </w:rPr>
        <w:t xml:space="preserve"> </w:t>
      </w:r>
      <w:r w:rsidRPr="002A03A0">
        <w:rPr>
          <w:rFonts w:ascii="Book Antiqua" w:hAnsi="Book Antiqua"/>
        </w:rPr>
        <w:t>one day,</w:t>
      </w:r>
      <w:r w:rsidR="007E181C" w:rsidRPr="002A03A0">
        <w:rPr>
          <w:rFonts w:ascii="Book Antiqua" w:hAnsi="Book Antiqua"/>
        </w:rPr>
        <w:t xml:space="preserve"> however, </w:t>
      </w:r>
      <w:r w:rsidRPr="002A03A0">
        <w:rPr>
          <w:rFonts w:ascii="Book Antiqua" w:hAnsi="Book Antiqua"/>
        </w:rPr>
        <w:t>it</w:t>
      </w:r>
      <w:r w:rsidR="004B6419" w:rsidRPr="002A03A0">
        <w:rPr>
          <w:rFonts w:ascii="Book Antiqua" w:hAnsi="Book Antiqua"/>
        </w:rPr>
        <w:t xml:space="preserve"> is yet fa</w:t>
      </w:r>
      <w:r w:rsidR="00926A20">
        <w:rPr>
          <w:rFonts w:ascii="Book Antiqua" w:hAnsi="Book Antiqua"/>
        </w:rPr>
        <w:t xml:space="preserve">r from therapeutic </w:t>
      </w:r>
      <w:proofErr w:type="gramStart"/>
      <w:r w:rsidR="00926A20">
        <w:rPr>
          <w:rFonts w:ascii="Book Antiqua" w:hAnsi="Book Antiqua"/>
        </w:rPr>
        <w:t>applications</w:t>
      </w:r>
      <w:r w:rsidR="00662BBD" w:rsidRPr="002A03A0">
        <w:rPr>
          <w:rFonts w:ascii="Book Antiqua" w:hAnsi="Book Antiqua"/>
          <w:vertAlign w:val="superscript"/>
        </w:rPr>
        <w:t>[</w:t>
      </w:r>
      <w:proofErr w:type="gramEnd"/>
      <w:r w:rsidR="00662BBD" w:rsidRPr="002A03A0">
        <w:rPr>
          <w:rFonts w:ascii="Book Antiqua" w:hAnsi="Book Antiqua"/>
          <w:vertAlign w:val="superscript"/>
        </w:rPr>
        <w:t>6,7]</w:t>
      </w:r>
      <w:r w:rsidR="004B6419" w:rsidRPr="002A03A0">
        <w:rPr>
          <w:rFonts w:ascii="Book Antiqua" w:hAnsi="Book Antiqua"/>
        </w:rPr>
        <w:t>.</w:t>
      </w:r>
      <w:r w:rsidR="0020364A">
        <w:rPr>
          <w:rFonts w:ascii="Book Antiqua" w:hAnsi="Book Antiqua"/>
        </w:rPr>
        <w:t xml:space="preserve"> </w:t>
      </w:r>
      <w:r w:rsidRPr="002A03A0">
        <w:rPr>
          <w:rFonts w:ascii="Book Antiqua" w:hAnsi="Book Antiqua"/>
        </w:rPr>
        <w:t>Until that day, the xenotransplantation of p</w:t>
      </w:r>
      <w:r w:rsidR="007E181C" w:rsidRPr="002A03A0">
        <w:rPr>
          <w:rFonts w:ascii="Book Antiqua" w:hAnsi="Book Antiqua"/>
        </w:rPr>
        <w:t>orcine islets</w:t>
      </w:r>
      <w:r w:rsidRPr="002A03A0">
        <w:rPr>
          <w:rFonts w:ascii="Book Antiqua" w:hAnsi="Book Antiqua"/>
        </w:rPr>
        <w:t xml:space="preserve"> to replace human islets should</w:t>
      </w:r>
      <w:r w:rsidR="0020364A">
        <w:rPr>
          <w:rFonts w:ascii="Book Antiqua" w:hAnsi="Book Antiqua"/>
        </w:rPr>
        <w:t xml:space="preserve"> </w:t>
      </w:r>
      <w:r w:rsidRPr="002A03A0">
        <w:rPr>
          <w:rFonts w:ascii="Book Antiqua" w:hAnsi="Book Antiqua"/>
        </w:rPr>
        <w:t>receive</w:t>
      </w:r>
      <w:r w:rsidR="007E181C" w:rsidRPr="002A03A0">
        <w:rPr>
          <w:rFonts w:ascii="Book Antiqua" w:hAnsi="Book Antiqua"/>
        </w:rPr>
        <w:t xml:space="preserve"> serious consider</w:t>
      </w:r>
      <w:r w:rsidRPr="002A03A0">
        <w:rPr>
          <w:rFonts w:ascii="Book Antiqua" w:hAnsi="Book Antiqua"/>
        </w:rPr>
        <w:t>ation as an alternative therapy</w:t>
      </w:r>
      <w:r w:rsidR="007E181C" w:rsidRPr="002A03A0">
        <w:rPr>
          <w:rFonts w:ascii="Book Antiqua" w:hAnsi="Book Antiqua"/>
        </w:rPr>
        <w:t>.</w:t>
      </w:r>
    </w:p>
    <w:p w14:paraId="1B8972FE" w14:textId="77777777" w:rsidR="004B6419" w:rsidRPr="002A03A0" w:rsidRDefault="004B6419" w:rsidP="002A03A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rPr>
      </w:pPr>
    </w:p>
    <w:p w14:paraId="030D3D30" w14:textId="1AD5717E" w:rsidR="004B6419" w:rsidRPr="002A03A0" w:rsidRDefault="00240127" w:rsidP="002A03A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b/>
        </w:rPr>
      </w:pPr>
      <w:r w:rsidRPr="002A03A0">
        <w:rPr>
          <w:rFonts w:ascii="Book Antiqua" w:hAnsi="Book Antiqua"/>
          <w:b/>
        </w:rPr>
        <w:t>SWINE SOURCES OF ISLETS FOR TRANSPLANTATION</w:t>
      </w:r>
    </w:p>
    <w:p w14:paraId="2DF115C8" w14:textId="02A284FD" w:rsidR="004B6419" w:rsidRPr="002A03A0" w:rsidRDefault="004B6419" w:rsidP="002A03A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rPr>
      </w:pPr>
      <w:r w:rsidRPr="002A03A0">
        <w:rPr>
          <w:rFonts w:ascii="Book Antiqua" w:hAnsi="Book Antiqua"/>
        </w:rPr>
        <w:lastRenderedPageBreak/>
        <w:t xml:space="preserve">Porcine insulin is very close to human insulin with only one amino acid of difference, and for many </w:t>
      </w:r>
      <w:r w:rsidR="00767430" w:rsidRPr="002A03A0">
        <w:rPr>
          <w:rFonts w:ascii="Book Antiqua" w:hAnsi="Book Antiqua"/>
        </w:rPr>
        <w:t>years, until recombinant human insulin became available</w:t>
      </w:r>
      <w:r w:rsidR="00434947" w:rsidRPr="002A03A0">
        <w:rPr>
          <w:rFonts w:ascii="Book Antiqua" w:hAnsi="Book Antiqua"/>
        </w:rPr>
        <w:t>,</w:t>
      </w:r>
      <w:r w:rsidR="00767430" w:rsidRPr="002A03A0">
        <w:rPr>
          <w:rFonts w:ascii="Book Antiqua" w:hAnsi="Book Antiqua"/>
        </w:rPr>
        <w:t xml:space="preserve"> </w:t>
      </w:r>
      <w:r w:rsidRPr="002A03A0">
        <w:rPr>
          <w:rFonts w:ascii="Book Antiqua" w:hAnsi="Book Antiqua"/>
        </w:rPr>
        <w:t xml:space="preserve">it was used </w:t>
      </w:r>
      <w:r w:rsidR="00331BCB" w:rsidRPr="002A03A0">
        <w:rPr>
          <w:rFonts w:ascii="Book Antiqua" w:hAnsi="Book Antiqua"/>
        </w:rPr>
        <w:t>in clinical practice</w:t>
      </w:r>
      <w:r w:rsidRPr="002A03A0">
        <w:rPr>
          <w:rFonts w:ascii="Book Antiqua" w:hAnsi="Book Antiqua"/>
        </w:rPr>
        <w:t xml:space="preserve"> to treat </w:t>
      </w:r>
      <w:proofErr w:type="gramStart"/>
      <w:r w:rsidRPr="002A03A0">
        <w:rPr>
          <w:rFonts w:ascii="Book Antiqua" w:hAnsi="Book Antiqua"/>
        </w:rPr>
        <w:t>diabetes</w:t>
      </w:r>
      <w:r w:rsidR="00926A20">
        <w:rPr>
          <w:rFonts w:ascii="Book Antiqua" w:hAnsi="Book Antiqua"/>
          <w:vertAlign w:val="superscript"/>
        </w:rPr>
        <w:t>[</w:t>
      </w:r>
      <w:proofErr w:type="gramEnd"/>
      <w:r w:rsidR="00926A20">
        <w:rPr>
          <w:rFonts w:ascii="Book Antiqua" w:hAnsi="Book Antiqua"/>
          <w:vertAlign w:val="superscript"/>
        </w:rPr>
        <w:t>8</w:t>
      </w:r>
      <w:r w:rsidR="00662BBD" w:rsidRPr="002A03A0">
        <w:rPr>
          <w:rFonts w:ascii="Book Antiqua" w:hAnsi="Book Antiqua"/>
          <w:vertAlign w:val="superscript"/>
        </w:rPr>
        <w:t>]</w:t>
      </w:r>
      <w:r w:rsidR="00662BBD" w:rsidRPr="002A03A0">
        <w:rPr>
          <w:rFonts w:ascii="Book Antiqua" w:hAnsi="Book Antiqua"/>
        </w:rPr>
        <w:t>.</w:t>
      </w:r>
      <w:r w:rsidR="00662BBD" w:rsidRPr="002A03A0">
        <w:rPr>
          <w:rFonts w:ascii="Book Antiqua" w:hAnsi="Book Antiqua"/>
          <w:vertAlign w:val="superscript"/>
        </w:rPr>
        <w:t xml:space="preserve"> </w:t>
      </w:r>
      <w:r w:rsidRPr="002A03A0">
        <w:rPr>
          <w:rFonts w:ascii="Book Antiqua" w:hAnsi="Book Antiqua"/>
        </w:rPr>
        <w:t xml:space="preserve">In many other ways, the pig is a suitable source of islets for xenotransplantation into human recipients. In the last decade, several groups from around the world have shown success in restoring insulin independence </w:t>
      </w:r>
      <w:r w:rsidR="00767430" w:rsidRPr="002A03A0">
        <w:rPr>
          <w:rFonts w:ascii="Book Antiqua" w:hAnsi="Book Antiqua"/>
        </w:rPr>
        <w:t>for a period &gt; 6</w:t>
      </w:r>
      <w:r w:rsidR="00F51072" w:rsidRPr="002A03A0">
        <w:rPr>
          <w:rFonts w:ascii="Book Antiqua" w:hAnsi="Book Antiqua"/>
        </w:rPr>
        <w:t xml:space="preserve"> </w:t>
      </w:r>
      <w:proofErr w:type="spellStart"/>
      <w:r w:rsidR="00767430" w:rsidRPr="002A03A0">
        <w:rPr>
          <w:rFonts w:ascii="Book Antiqua" w:hAnsi="Book Antiqua"/>
        </w:rPr>
        <w:t>mo</w:t>
      </w:r>
      <w:proofErr w:type="spellEnd"/>
      <w:r w:rsidR="00767430" w:rsidRPr="002A03A0">
        <w:rPr>
          <w:rFonts w:ascii="Book Antiqua" w:hAnsi="Book Antiqua"/>
        </w:rPr>
        <w:t xml:space="preserve"> </w:t>
      </w:r>
      <w:r w:rsidRPr="002A03A0">
        <w:rPr>
          <w:rFonts w:ascii="Book Antiqua" w:hAnsi="Book Antiqua"/>
        </w:rPr>
        <w:t>in diabetic nonhuman primate recipients of pig islets</w:t>
      </w:r>
      <w:r w:rsidR="007A007F" w:rsidRPr="002A03A0">
        <w:rPr>
          <w:rFonts w:ascii="Book Antiqua" w:hAnsi="Book Antiqua"/>
        </w:rPr>
        <w:t>, a breakthrough ach</w:t>
      </w:r>
      <w:r w:rsidR="00926A20">
        <w:rPr>
          <w:rFonts w:ascii="Book Antiqua" w:hAnsi="Book Antiqua"/>
        </w:rPr>
        <w:t xml:space="preserve">ievement in </w:t>
      </w:r>
      <w:proofErr w:type="gramStart"/>
      <w:r w:rsidR="00926A20">
        <w:rPr>
          <w:rFonts w:ascii="Book Antiqua" w:hAnsi="Book Antiqua"/>
        </w:rPr>
        <w:t>xenotransplantation</w:t>
      </w:r>
      <w:r w:rsidR="001A1A4C" w:rsidRPr="002A03A0">
        <w:rPr>
          <w:rFonts w:ascii="Book Antiqua" w:hAnsi="Book Antiqua"/>
          <w:vertAlign w:val="superscript"/>
        </w:rPr>
        <w:t>[</w:t>
      </w:r>
      <w:proofErr w:type="gramEnd"/>
      <w:r w:rsidR="001A1A4C" w:rsidRPr="002A03A0">
        <w:rPr>
          <w:rFonts w:ascii="Book Antiqua" w:hAnsi="Book Antiqua"/>
          <w:vertAlign w:val="superscript"/>
        </w:rPr>
        <w:t>9-17]</w:t>
      </w:r>
      <w:r w:rsidR="007A007F" w:rsidRPr="002A03A0">
        <w:rPr>
          <w:rFonts w:ascii="Book Antiqua" w:hAnsi="Book Antiqua"/>
        </w:rPr>
        <w:t>.</w:t>
      </w:r>
      <w:r w:rsidRPr="002A03A0">
        <w:rPr>
          <w:rFonts w:ascii="Book Antiqua" w:hAnsi="Book Antiqua"/>
        </w:rPr>
        <w:t xml:space="preserve"> While the results of pig</w:t>
      </w:r>
      <w:r w:rsidR="000E5932" w:rsidRPr="002A03A0">
        <w:rPr>
          <w:rFonts w:ascii="Book Antiqua" w:hAnsi="Book Antiqua"/>
        </w:rPr>
        <w:t>-</w:t>
      </w:r>
      <w:r w:rsidRPr="002A03A0">
        <w:rPr>
          <w:rFonts w:ascii="Book Antiqua" w:hAnsi="Book Antiqua"/>
        </w:rPr>
        <w:t>to</w:t>
      </w:r>
      <w:r w:rsidR="000E5932" w:rsidRPr="002A03A0">
        <w:rPr>
          <w:rFonts w:ascii="Book Antiqua" w:hAnsi="Book Antiqua"/>
        </w:rPr>
        <w:t>-</w:t>
      </w:r>
      <w:r w:rsidRPr="002A03A0">
        <w:rPr>
          <w:rFonts w:ascii="Book Antiqua" w:hAnsi="Book Antiqua"/>
        </w:rPr>
        <w:t>n</w:t>
      </w:r>
      <w:r w:rsidR="00195797" w:rsidRPr="002A03A0">
        <w:rPr>
          <w:rFonts w:ascii="Book Antiqua" w:hAnsi="Book Antiqua"/>
        </w:rPr>
        <w:t xml:space="preserve">onhuman </w:t>
      </w:r>
      <w:r w:rsidRPr="002A03A0">
        <w:rPr>
          <w:rFonts w:ascii="Book Antiqua" w:hAnsi="Book Antiqua"/>
        </w:rPr>
        <w:t xml:space="preserve">primate models cannot fully predict the pig-to-human results due to dissimilarities among the different donors and recipient species, </w:t>
      </w:r>
      <w:r w:rsidR="006B41C8" w:rsidRPr="002A03A0">
        <w:rPr>
          <w:rFonts w:ascii="Book Antiqua" w:hAnsi="Book Antiqua"/>
        </w:rPr>
        <w:t xml:space="preserve">they are </w:t>
      </w:r>
      <w:r w:rsidRPr="002A03A0">
        <w:rPr>
          <w:rFonts w:ascii="Book Antiqua" w:hAnsi="Book Antiqua"/>
        </w:rPr>
        <w:t xml:space="preserve">necessary steps to reach clinical </w:t>
      </w:r>
      <w:proofErr w:type="gramStart"/>
      <w:r w:rsidRPr="002A03A0">
        <w:rPr>
          <w:rFonts w:ascii="Book Antiqua" w:hAnsi="Book Antiqua"/>
        </w:rPr>
        <w:t>application</w:t>
      </w:r>
      <w:r w:rsidR="00662BBD" w:rsidRPr="002A03A0">
        <w:rPr>
          <w:rFonts w:ascii="Book Antiqua" w:hAnsi="Book Antiqua"/>
          <w:vertAlign w:val="superscript"/>
        </w:rPr>
        <w:t>[</w:t>
      </w:r>
      <w:proofErr w:type="gramEnd"/>
      <w:r w:rsidR="001A1A4C" w:rsidRPr="002A03A0">
        <w:rPr>
          <w:rFonts w:ascii="Book Antiqua" w:hAnsi="Book Antiqua"/>
          <w:vertAlign w:val="superscript"/>
        </w:rPr>
        <w:t>18,19</w:t>
      </w:r>
      <w:r w:rsidR="00662BBD" w:rsidRPr="002A03A0">
        <w:rPr>
          <w:rFonts w:ascii="Book Antiqua" w:hAnsi="Book Antiqua"/>
          <w:vertAlign w:val="superscript"/>
        </w:rPr>
        <w:t>]</w:t>
      </w:r>
      <w:r w:rsidR="00662BBD" w:rsidRPr="002A03A0">
        <w:rPr>
          <w:rFonts w:ascii="Book Antiqua" w:hAnsi="Book Antiqua"/>
        </w:rPr>
        <w:t xml:space="preserve">. </w:t>
      </w:r>
      <w:r w:rsidRPr="002A03A0">
        <w:rPr>
          <w:rFonts w:ascii="Book Antiqua" w:hAnsi="Book Antiqua"/>
        </w:rPr>
        <w:t>These results provide evidence that porcine islets would very likely function to restore glycemic control in humans.</w:t>
      </w:r>
      <w:r w:rsidR="0020364A">
        <w:rPr>
          <w:rFonts w:ascii="Book Antiqua" w:hAnsi="Book Antiqua"/>
        </w:rPr>
        <w:t xml:space="preserve"> </w:t>
      </w:r>
    </w:p>
    <w:p w14:paraId="776518EA" w14:textId="3BB378C0" w:rsidR="00662BBD" w:rsidRPr="002A03A0" w:rsidRDefault="004B6419" w:rsidP="00926A2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100" w:firstLine="240"/>
        <w:jc w:val="both"/>
        <w:rPr>
          <w:rFonts w:ascii="Book Antiqua" w:hAnsi="Book Antiqua"/>
        </w:rPr>
      </w:pPr>
      <w:r w:rsidRPr="002A03A0">
        <w:rPr>
          <w:rFonts w:ascii="Book Antiqua" w:hAnsi="Book Antiqua"/>
        </w:rPr>
        <w:t>The pig is already a potentially interesting donor for tissues and organs (in particular heart, kidney, lung and liver) due to the anatomical and size compatibility with human recipients.</w:t>
      </w:r>
      <w:r w:rsidR="0020364A">
        <w:rPr>
          <w:rFonts w:ascii="Book Antiqua" w:hAnsi="Book Antiqua"/>
        </w:rPr>
        <w:t xml:space="preserve"> </w:t>
      </w:r>
      <w:r w:rsidRPr="002A03A0">
        <w:rPr>
          <w:rFonts w:ascii="Book Antiqua" w:hAnsi="Book Antiqua"/>
        </w:rPr>
        <w:t>Many tissues (</w:t>
      </w:r>
      <w:r w:rsidRPr="00926A20">
        <w:rPr>
          <w:rFonts w:ascii="Book Antiqua" w:hAnsi="Book Antiqua"/>
          <w:i/>
        </w:rPr>
        <w:t>e.g</w:t>
      </w:r>
      <w:r w:rsidRPr="002A03A0">
        <w:rPr>
          <w:rFonts w:ascii="Book Antiqua" w:hAnsi="Book Antiqua"/>
        </w:rPr>
        <w:t xml:space="preserve">., cardiac valves) are </w:t>
      </w:r>
      <w:r w:rsidR="006B02CF" w:rsidRPr="002A03A0">
        <w:rPr>
          <w:rFonts w:ascii="Book Antiqua" w:hAnsi="Book Antiqua"/>
        </w:rPr>
        <w:t xml:space="preserve">already broadly </w:t>
      </w:r>
      <w:r w:rsidRPr="002A03A0">
        <w:rPr>
          <w:rFonts w:ascii="Book Antiqua" w:hAnsi="Book Antiqua"/>
        </w:rPr>
        <w:t xml:space="preserve">utilized with human </w:t>
      </w:r>
      <w:proofErr w:type="gramStart"/>
      <w:r w:rsidRPr="002A03A0">
        <w:rPr>
          <w:rFonts w:ascii="Book Antiqua" w:hAnsi="Book Antiqua"/>
        </w:rPr>
        <w:t>patients</w:t>
      </w:r>
      <w:r w:rsidR="00662BBD" w:rsidRPr="002A03A0">
        <w:rPr>
          <w:rFonts w:ascii="Book Antiqua" w:hAnsi="Book Antiqua"/>
          <w:vertAlign w:val="superscript"/>
        </w:rPr>
        <w:t>[</w:t>
      </w:r>
      <w:proofErr w:type="gramEnd"/>
      <w:r w:rsidR="001A1A4C" w:rsidRPr="002A03A0">
        <w:rPr>
          <w:rFonts w:ascii="Book Antiqua" w:hAnsi="Book Antiqua"/>
          <w:vertAlign w:val="superscript"/>
        </w:rPr>
        <w:t>20</w:t>
      </w:r>
      <w:r w:rsidR="00662BBD" w:rsidRPr="002A03A0">
        <w:rPr>
          <w:rFonts w:ascii="Book Antiqua" w:hAnsi="Book Antiqua"/>
          <w:vertAlign w:val="superscript"/>
        </w:rPr>
        <w:t>]</w:t>
      </w:r>
      <w:r w:rsidR="0045555C" w:rsidRPr="002A03A0">
        <w:rPr>
          <w:rFonts w:ascii="Book Antiqua" w:hAnsi="Book Antiqua"/>
        </w:rPr>
        <w:t>.</w:t>
      </w:r>
      <w:r w:rsidR="0020364A">
        <w:rPr>
          <w:rFonts w:ascii="Book Antiqua" w:hAnsi="Book Antiqua"/>
        </w:rPr>
        <w:t xml:space="preserve"> </w:t>
      </w:r>
    </w:p>
    <w:p w14:paraId="0DD5C120" w14:textId="0103BD02" w:rsidR="004B6419" w:rsidRPr="002A03A0" w:rsidRDefault="004B6419" w:rsidP="00926A2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100" w:firstLine="240"/>
        <w:jc w:val="both"/>
        <w:rPr>
          <w:rFonts w:ascii="Book Antiqua" w:hAnsi="Book Antiqua"/>
        </w:rPr>
      </w:pPr>
      <w:r w:rsidRPr="002A03A0">
        <w:rPr>
          <w:rFonts w:ascii="Book Antiqua" w:hAnsi="Book Antiqua"/>
        </w:rPr>
        <w:t xml:space="preserve">While non-vascularized or </w:t>
      </w:r>
      <w:proofErr w:type="spellStart"/>
      <w:r w:rsidRPr="002A03A0">
        <w:rPr>
          <w:rFonts w:ascii="Book Antiqua" w:hAnsi="Book Antiqua"/>
        </w:rPr>
        <w:t>decellularized</w:t>
      </w:r>
      <w:proofErr w:type="spellEnd"/>
      <w:r w:rsidRPr="002A03A0">
        <w:rPr>
          <w:rFonts w:ascii="Book Antiqua" w:hAnsi="Book Antiqua"/>
        </w:rPr>
        <w:t xml:space="preserve"> tissues such as the valves are easier to implant than organs or islets, as they do not entail the complexity of dealing with </w:t>
      </w:r>
      <w:proofErr w:type="spellStart"/>
      <w:r w:rsidRPr="002A03A0">
        <w:rPr>
          <w:rFonts w:ascii="Book Antiqua" w:hAnsi="Book Antiqua"/>
        </w:rPr>
        <w:t>xenorejection</w:t>
      </w:r>
      <w:proofErr w:type="spellEnd"/>
      <w:r w:rsidRPr="002A03A0">
        <w:rPr>
          <w:rFonts w:ascii="Book Antiqua" w:hAnsi="Book Antiqua"/>
        </w:rPr>
        <w:t>, the willingness of the public to accept porcine cardiac valves helps lay the groundwork for acceptance of additional medical uses for the pig.</w:t>
      </w:r>
    </w:p>
    <w:p w14:paraId="5C5EAEC2" w14:textId="64781EB1" w:rsidR="004B6419" w:rsidRPr="002A03A0" w:rsidRDefault="004B6419" w:rsidP="00926A2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100" w:firstLine="240"/>
        <w:jc w:val="both"/>
        <w:rPr>
          <w:rFonts w:ascii="Book Antiqua" w:hAnsi="Book Antiqua"/>
        </w:rPr>
      </w:pPr>
      <w:r w:rsidRPr="002A03A0">
        <w:rPr>
          <w:rFonts w:ascii="Book Antiqua" w:hAnsi="Book Antiqua"/>
        </w:rPr>
        <w:t>Practical considerations also make the pig a likely candidate for medical use. While</w:t>
      </w:r>
      <w:r w:rsidR="000E2B28" w:rsidRPr="002A03A0">
        <w:rPr>
          <w:rFonts w:ascii="Book Antiqua" w:hAnsi="Book Antiqua"/>
        </w:rPr>
        <w:t xml:space="preserve"> n</w:t>
      </w:r>
      <w:r w:rsidRPr="002A03A0">
        <w:rPr>
          <w:rFonts w:ascii="Book Antiqua" w:hAnsi="Book Antiqua"/>
        </w:rPr>
        <w:t>onhuman primates are the closest animals to humans from an evolutionary standpoint and</w:t>
      </w:r>
      <w:r w:rsidR="000E2B28" w:rsidRPr="002A03A0">
        <w:rPr>
          <w:rFonts w:ascii="Book Antiqua" w:hAnsi="Book Antiqua"/>
        </w:rPr>
        <w:t>,</w:t>
      </w:r>
      <w:r w:rsidRPr="002A03A0">
        <w:rPr>
          <w:rFonts w:ascii="Book Antiqua" w:hAnsi="Book Antiqua"/>
        </w:rPr>
        <w:t xml:space="preserve"> therefore</w:t>
      </w:r>
      <w:r w:rsidR="000E2B28" w:rsidRPr="002A03A0">
        <w:rPr>
          <w:rFonts w:ascii="Book Antiqua" w:hAnsi="Book Antiqua"/>
        </w:rPr>
        <w:t>,</w:t>
      </w:r>
      <w:r w:rsidRPr="002A03A0">
        <w:rPr>
          <w:rFonts w:ascii="Book Antiqua" w:hAnsi="Book Antiqua"/>
        </w:rPr>
        <w:t xml:space="preserve"> would be immunologically and physiologically more adaptive to human needs, their use in clinical xenotransplantation would not likely be accepted. Apes are endangered species, thus raising ethical concerns. They have litters of one or two offspring (like humans) and their growth requires years to reach full size, making it difficult to achieve a sufficient number of potential donors to satisfy demand. Many other non</w:t>
      </w:r>
      <w:r w:rsidR="000E2B28" w:rsidRPr="002A03A0">
        <w:rPr>
          <w:rFonts w:ascii="Book Antiqua" w:hAnsi="Book Antiqua"/>
        </w:rPr>
        <w:t>h</w:t>
      </w:r>
      <w:r w:rsidRPr="002A03A0">
        <w:rPr>
          <w:rFonts w:ascii="Book Antiqua" w:hAnsi="Book Antiqua"/>
        </w:rPr>
        <w:t xml:space="preserve">uman primate species are small in size, with organs unsuitable for transplantation in adult humans. Perhaps the most relevant concern is the possibility, </w:t>
      </w:r>
      <w:r w:rsidR="00767430" w:rsidRPr="002A03A0">
        <w:rPr>
          <w:rFonts w:ascii="Book Antiqua" w:hAnsi="Book Antiqua"/>
        </w:rPr>
        <w:t xml:space="preserve">which cannot be considered </w:t>
      </w:r>
      <w:r w:rsidRPr="002A03A0">
        <w:rPr>
          <w:rFonts w:ascii="Book Antiqua" w:hAnsi="Book Antiqua"/>
        </w:rPr>
        <w:t>negligible, that they may transmit diseases</w:t>
      </w:r>
      <w:r w:rsidR="003277D0" w:rsidRPr="002A03A0">
        <w:rPr>
          <w:rFonts w:ascii="Book Antiqua" w:hAnsi="Book Antiqua"/>
        </w:rPr>
        <w:t xml:space="preserve"> to</w:t>
      </w:r>
      <w:r w:rsidRPr="002A03A0">
        <w:rPr>
          <w:rFonts w:ascii="Book Antiqua" w:hAnsi="Book Antiqua"/>
        </w:rPr>
        <w:t xml:space="preserve"> humans more easily than those carried through other animals such as pigs. The AIDS epidemic is too recent to be forgotten</w:t>
      </w:r>
      <w:r w:rsidR="003277D0" w:rsidRPr="002A03A0">
        <w:rPr>
          <w:rFonts w:ascii="Book Antiqua" w:hAnsi="Book Antiqua"/>
        </w:rPr>
        <w:t>. H</w:t>
      </w:r>
      <w:r w:rsidRPr="002A03A0">
        <w:rPr>
          <w:rFonts w:ascii="Book Antiqua" w:hAnsi="Book Antiqua"/>
        </w:rPr>
        <w:t xml:space="preserve">uman immunodeficiency virus (HIV), originated with simian immunodeficiency virus (SIV), </w:t>
      </w:r>
      <w:r w:rsidR="00767430" w:rsidRPr="002A03A0">
        <w:rPr>
          <w:rFonts w:ascii="Book Antiqua" w:hAnsi="Book Antiqua"/>
        </w:rPr>
        <w:t xml:space="preserve">and </w:t>
      </w:r>
      <w:r w:rsidRPr="002A03A0">
        <w:rPr>
          <w:rFonts w:ascii="Book Antiqua" w:hAnsi="Book Antiqua"/>
        </w:rPr>
        <w:t xml:space="preserve">made the leap from chimpanzees to </w:t>
      </w:r>
      <w:r w:rsidRPr="002A03A0">
        <w:rPr>
          <w:rFonts w:ascii="Book Antiqua" w:hAnsi="Book Antiqua"/>
        </w:rPr>
        <w:lastRenderedPageBreak/>
        <w:t>humans. On the other hand, far from being endangered, pigs are bred by the millions as commodities for human consumption, thus mitigating many concerns about their usage. They breed and mature quickly and produce large litters allowing for plentiful donors. The phylogenetic distance between humans and swine dates back approximately 1</w:t>
      </w:r>
      <w:r w:rsidR="00767430" w:rsidRPr="002A03A0">
        <w:rPr>
          <w:rFonts w:ascii="Book Antiqua" w:hAnsi="Book Antiqua"/>
        </w:rPr>
        <w:t>00</w:t>
      </w:r>
      <w:r w:rsidRPr="002A03A0">
        <w:rPr>
          <w:rFonts w:ascii="Book Antiqua" w:hAnsi="Book Antiqua"/>
        </w:rPr>
        <w:t xml:space="preserve"> million years, making the potential for disease transmission to humans less likely than in nearer related </w:t>
      </w:r>
      <w:proofErr w:type="gramStart"/>
      <w:r w:rsidRPr="002A03A0">
        <w:rPr>
          <w:rFonts w:ascii="Book Antiqua" w:hAnsi="Book Antiqua"/>
        </w:rPr>
        <w:t>species</w:t>
      </w:r>
      <w:r w:rsidR="001A1A4C" w:rsidRPr="002A03A0">
        <w:rPr>
          <w:rFonts w:ascii="Book Antiqua" w:hAnsi="Book Antiqua"/>
          <w:vertAlign w:val="superscript"/>
        </w:rPr>
        <w:t>[</w:t>
      </w:r>
      <w:proofErr w:type="gramEnd"/>
      <w:r w:rsidR="001A1A4C" w:rsidRPr="002A03A0">
        <w:rPr>
          <w:rFonts w:ascii="Book Antiqua" w:hAnsi="Book Antiqua"/>
          <w:vertAlign w:val="superscript"/>
        </w:rPr>
        <w:t>21]</w:t>
      </w:r>
      <w:r w:rsidRPr="002A03A0">
        <w:rPr>
          <w:rFonts w:ascii="Book Antiqua" w:hAnsi="Book Antiqua"/>
        </w:rPr>
        <w:t xml:space="preserve">. One concern </w:t>
      </w:r>
      <w:r w:rsidR="00767430" w:rsidRPr="002A03A0">
        <w:rPr>
          <w:rFonts w:ascii="Book Antiqua" w:hAnsi="Book Antiqua"/>
        </w:rPr>
        <w:t xml:space="preserve">with </w:t>
      </w:r>
      <w:r w:rsidRPr="002A03A0">
        <w:rPr>
          <w:rFonts w:ascii="Book Antiqua" w:hAnsi="Book Antiqua"/>
        </w:rPr>
        <w:t>the use of pig tissue is the possible transfer of porcine endogenous retroviruses (PERV</w:t>
      </w:r>
      <w:r w:rsidR="00767430" w:rsidRPr="002A03A0">
        <w:rPr>
          <w:rFonts w:ascii="Book Antiqua" w:hAnsi="Book Antiqua"/>
        </w:rPr>
        <w:t>s</w:t>
      </w:r>
      <w:r w:rsidRPr="002A03A0">
        <w:rPr>
          <w:rFonts w:ascii="Book Antiqua" w:hAnsi="Book Antiqua"/>
        </w:rPr>
        <w:t xml:space="preserve">), which are dormant in the pigs themselves but might be reactivated with the transfer of porcine tissue into human recipients. A 1997 study showed that PERV could infect human cells </w:t>
      </w:r>
      <w:r w:rsidRPr="002A03A0">
        <w:rPr>
          <w:rFonts w:ascii="Book Antiqua" w:hAnsi="Book Antiqua"/>
          <w:i/>
          <w:iCs/>
        </w:rPr>
        <w:t>in vitro</w:t>
      </w:r>
      <w:r w:rsidRPr="002A03A0">
        <w:rPr>
          <w:rFonts w:ascii="Book Antiqua" w:hAnsi="Book Antiqua"/>
        </w:rPr>
        <w:t xml:space="preserve">, which temporarily halted research into </w:t>
      </w:r>
      <w:proofErr w:type="spellStart"/>
      <w:proofErr w:type="gramStart"/>
      <w:r w:rsidRPr="002A03A0">
        <w:rPr>
          <w:rFonts w:ascii="Book Antiqua" w:hAnsi="Book Antiqua"/>
        </w:rPr>
        <w:t>xenografts</w:t>
      </w:r>
      <w:proofErr w:type="spellEnd"/>
      <w:r w:rsidR="007C3146" w:rsidRPr="002A03A0">
        <w:rPr>
          <w:rFonts w:ascii="Book Antiqua" w:hAnsi="Book Antiqua"/>
          <w:vertAlign w:val="superscript"/>
        </w:rPr>
        <w:t>[</w:t>
      </w:r>
      <w:proofErr w:type="gramEnd"/>
      <w:r w:rsidR="001A1A4C" w:rsidRPr="002A03A0">
        <w:rPr>
          <w:rFonts w:ascii="Book Antiqua" w:hAnsi="Book Antiqua"/>
          <w:vertAlign w:val="superscript"/>
        </w:rPr>
        <w:t>22</w:t>
      </w:r>
      <w:r w:rsidR="007C3146" w:rsidRPr="002A03A0">
        <w:rPr>
          <w:rFonts w:ascii="Book Antiqua" w:hAnsi="Book Antiqua"/>
          <w:vertAlign w:val="superscript"/>
        </w:rPr>
        <w:t>]</w:t>
      </w:r>
      <w:r w:rsidR="004804C7" w:rsidRPr="002A03A0">
        <w:rPr>
          <w:rFonts w:ascii="Book Antiqua" w:hAnsi="Book Antiqua"/>
        </w:rPr>
        <w:t>. However</w:t>
      </w:r>
      <w:r w:rsidR="000E2B28" w:rsidRPr="002A03A0">
        <w:rPr>
          <w:rFonts w:ascii="Book Antiqua" w:hAnsi="Book Antiqua"/>
        </w:rPr>
        <w:t>,</w:t>
      </w:r>
      <w:r w:rsidR="004804C7" w:rsidRPr="002A03A0">
        <w:rPr>
          <w:rFonts w:ascii="Book Antiqua" w:hAnsi="Book Antiqua"/>
        </w:rPr>
        <w:t xml:space="preserve"> there is no </w:t>
      </w:r>
      <w:r w:rsidR="00FD5D8F" w:rsidRPr="002A03A0">
        <w:rPr>
          <w:rFonts w:ascii="Book Antiqua" w:hAnsi="Book Antiqua"/>
        </w:rPr>
        <w:t xml:space="preserve">clinical </w:t>
      </w:r>
      <w:r w:rsidR="004804C7" w:rsidRPr="002A03A0">
        <w:rPr>
          <w:rFonts w:ascii="Book Antiqua" w:hAnsi="Book Antiqua"/>
        </w:rPr>
        <w:t xml:space="preserve">evidence </w:t>
      </w:r>
      <w:r w:rsidRPr="002A03A0">
        <w:rPr>
          <w:rFonts w:ascii="Book Antiqua" w:hAnsi="Book Antiqua"/>
        </w:rPr>
        <w:t xml:space="preserve">in which the retrovirus has </w:t>
      </w:r>
      <w:r w:rsidR="00024524" w:rsidRPr="002A03A0">
        <w:rPr>
          <w:rFonts w:ascii="Book Antiqua" w:hAnsi="Book Antiqua"/>
        </w:rPr>
        <w:t xml:space="preserve">been </w:t>
      </w:r>
      <w:r w:rsidRPr="002A03A0">
        <w:rPr>
          <w:rFonts w:ascii="Book Antiqua" w:hAnsi="Book Antiqua"/>
        </w:rPr>
        <w:t>transmitted or reactivated in live human subjects</w:t>
      </w:r>
      <w:r w:rsidR="004804C7" w:rsidRPr="002A03A0">
        <w:rPr>
          <w:rFonts w:ascii="Book Antiqua" w:hAnsi="Book Antiqua"/>
        </w:rPr>
        <w:t xml:space="preserve"> in </w:t>
      </w:r>
      <w:r w:rsidR="00024524" w:rsidRPr="002A03A0">
        <w:rPr>
          <w:rFonts w:ascii="Book Antiqua" w:hAnsi="Book Antiqua"/>
        </w:rPr>
        <w:t>the many years since humans</w:t>
      </w:r>
      <w:r w:rsidR="004804C7" w:rsidRPr="002A03A0">
        <w:rPr>
          <w:rFonts w:ascii="Book Antiqua" w:hAnsi="Book Antiqua"/>
        </w:rPr>
        <w:t xml:space="preserve"> </w:t>
      </w:r>
      <w:r w:rsidR="00024524" w:rsidRPr="002A03A0">
        <w:rPr>
          <w:rFonts w:ascii="Book Antiqua" w:hAnsi="Book Antiqua"/>
        </w:rPr>
        <w:t xml:space="preserve">have been </w:t>
      </w:r>
      <w:r w:rsidR="004804C7" w:rsidRPr="002A03A0">
        <w:rPr>
          <w:rFonts w:ascii="Book Antiqua" w:hAnsi="Book Antiqua"/>
        </w:rPr>
        <w:t>receiving pig products</w:t>
      </w:r>
      <w:r w:rsidRPr="002A03A0">
        <w:rPr>
          <w:rFonts w:ascii="Book Antiqua" w:hAnsi="Book Antiqua"/>
        </w:rPr>
        <w:t>. While initial caution was justified, it is now believed that the original fears associated with PERV were overstated and that any potential transmission in a clin</w:t>
      </w:r>
      <w:r w:rsidR="00926A20">
        <w:rPr>
          <w:rFonts w:ascii="Book Antiqua" w:hAnsi="Book Antiqua"/>
        </w:rPr>
        <w:t xml:space="preserve">ical setting appears </w:t>
      </w:r>
      <w:proofErr w:type="gramStart"/>
      <w:r w:rsidR="00926A20">
        <w:rPr>
          <w:rFonts w:ascii="Book Antiqua" w:hAnsi="Book Antiqua"/>
        </w:rPr>
        <w:t>manageable</w:t>
      </w:r>
      <w:r w:rsidR="007C3146" w:rsidRPr="002A03A0">
        <w:rPr>
          <w:rFonts w:ascii="Book Antiqua" w:hAnsi="Book Antiqua"/>
          <w:vertAlign w:val="superscript"/>
        </w:rPr>
        <w:t>[</w:t>
      </w:r>
      <w:proofErr w:type="gramEnd"/>
      <w:r w:rsidR="001A1A4C" w:rsidRPr="002A03A0">
        <w:rPr>
          <w:rFonts w:ascii="Book Antiqua" w:hAnsi="Book Antiqua"/>
          <w:vertAlign w:val="superscript"/>
        </w:rPr>
        <w:t>23,24</w:t>
      </w:r>
      <w:r w:rsidR="007C3146" w:rsidRPr="002A03A0">
        <w:rPr>
          <w:rFonts w:ascii="Book Antiqua" w:hAnsi="Book Antiqua"/>
          <w:vertAlign w:val="superscript"/>
        </w:rPr>
        <w:t>]</w:t>
      </w:r>
      <w:r w:rsidRPr="002A03A0">
        <w:rPr>
          <w:rFonts w:ascii="Book Antiqua" w:hAnsi="Book Antiqua"/>
        </w:rPr>
        <w:t xml:space="preserve">. To </w:t>
      </w:r>
      <w:r w:rsidR="004804C7" w:rsidRPr="002A03A0">
        <w:rPr>
          <w:rFonts w:ascii="Book Antiqua" w:hAnsi="Book Antiqua"/>
        </w:rPr>
        <w:t xml:space="preserve">limit </w:t>
      </w:r>
      <w:r w:rsidRPr="002A03A0">
        <w:rPr>
          <w:rFonts w:ascii="Book Antiqua" w:hAnsi="Book Antiqua"/>
        </w:rPr>
        <w:t xml:space="preserve">concerns about </w:t>
      </w:r>
      <w:r w:rsidR="004804C7" w:rsidRPr="002A03A0">
        <w:rPr>
          <w:rFonts w:ascii="Book Antiqua" w:hAnsi="Book Antiqua"/>
        </w:rPr>
        <w:t xml:space="preserve">transfer of </w:t>
      </w:r>
      <w:r w:rsidRPr="002A03A0">
        <w:rPr>
          <w:rFonts w:ascii="Book Antiqua" w:hAnsi="Book Antiqua"/>
        </w:rPr>
        <w:t>additional donor disease, pigs could easily be sourced from pathogen-free herds. Also importantly, pigs are of the correct size and physiology to allow for successful organ transplantation in humans and it</w:t>
      </w:r>
      <w:r w:rsidR="00767430" w:rsidRPr="002A03A0">
        <w:rPr>
          <w:rFonts w:ascii="Book Antiqua" w:hAnsi="Book Antiqua"/>
        </w:rPr>
        <w:t>,</w:t>
      </w:r>
      <w:r w:rsidRPr="002A03A0">
        <w:rPr>
          <w:rFonts w:ascii="Book Antiqua" w:hAnsi="Book Antiqua"/>
        </w:rPr>
        <w:t xml:space="preserve"> therefore</w:t>
      </w:r>
      <w:r w:rsidR="00767430" w:rsidRPr="002A03A0">
        <w:rPr>
          <w:rFonts w:ascii="Book Antiqua" w:hAnsi="Book Antiqua"/>
        </w:rPr>
        <w:t>,</w:t>
      </w:r>
      <w:r w:rsidRPr="002A03A0">
        <w:rPr>
          <w:rFonts w:ascii="Book Antiqua" w:hAnsi="Book Antiqua"/>
        </w:rPr>
        <w:t xml:space="preserve"> makes sense to maximize efficiency </w:t>
      </w:r>
      <w:r w:rsidR="00767430" w:rsidRPr="002A03A0">
        <w:rPr>
          <w:rFonts w:ascii="Book Antiqua" w:hAnsi="Book Antiqua"/>
        </w:rPr>
        <w:t xml:space="preserve">with </w:t>
      </w:r>
      <w:r w:rsidRPr="002A03A0">
        <w:rPr>
          <w:rFonts w:ascii="Book Antiqua" w:hAnsi="Book Antiqua"/>
        </w:rPr>
        <w:t>the use of the same animal for both organs and tissue</w:t>
      </w:r>
      <w:r w:rsidR="007048EF" w:rsidRPr="002A03A0">
        <w:rPr>
          <w:rFonts w:ascii="Book Antiqua" w:hAnsi="Book Antiqua"/>
        </w:rPr>
        <w:t>s</w:t>
      </w:r>
      <w:r w:rsidRPr="002A03A0">
        <w:rPr>
          <w:rFonts w:ascii="Book Antiqua" w:hAnsi="Book Antiqua"/>
        </w:rPr>
        <w:t xml:space="preserve"> such as islets.</w:t>
      </w:r>
    </w:p>
    <w:p w14:paraId="376322EA" w14:textId="167A9B73" w:rsidR="004B6419" w:rsidRPr="002A03A0" w:rsidRDefault="004B6419" w:rsidP="00926A2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100" w:firstLine="240"/>
        <w:jc w:val="both"/>
        <w:rPr>
          <w:rFonts w:ascii="Book Antiqua" w:hAnsi="Book Antiqua"/>
        </w:rPr>
      </w:pPr>
      <w:r w:rsidRPr="002A03A0">
        <w:rPr>
          <w:rFonts w:ascii="Book Antiqua" w:hAnsi="Book Antiqua"/>
        </w:rPr>
        <w:t xml:space="preserve">In transplantation, the advantage of using animal sources is also apparent in the ability to elect organ harvesting, avoiding brain death and ischemia in the donor, and the stressful consequences of life-support. A strong body of evidence suggests that the pathological consequences of brain death in the donor reduce graft </w:t>
      </w:r>
      <w:r w:rsidR="0020364A">
        <w:rPr>
          <w:rFonts w:ascii="Book Antiqua" w:hAnsi="Book Antiqua"/>
        </w:rPr>
        <w:t xml:space="preserve">survival in </w:t>
      </w:r>
      <w:proofErr w:type="gramStart"/>
      <w:r w:rsidR="0020364A">
        <w:rPr>
          <w:rFonts w:ascii="Book Antiqua" w:hAnsi="Book Antiqua"/>
        </w:rPr>
        <w:t>allotransplantation</w:t>
      </w:r>
      <w:r w:rsidR="007C3146" w:rsidRPr="002A03A0">
        <w:rPr>
          <w:rFonts w:ascii="Book Antiqua" w:hAnsi="Book Antiqua"/>
          <w:vertAlign w:val="superscript"/>
        </w:rPr>
        <w:t>[</w:t>
      </w:r>
      <w:proofErr w:type="gramEnd"/>
      <w:r w:rsidR="001A1A4C" w:rsidRPr="002A03A0">
        <w:rPr>
          <w:rFonts w:ascii="Book Antiqua" w:hAnsi="Book Antiqua"/>
          <w:vertAlign w:val="superscript"/>
        </w:rPr>
        <w:t>25,26</w:t>
      </w:r>
      <w:r w:rsidR="007C3146" w:rsidRPr="002A03A0">
        <w:rPr>
          <w:rFonts w:ascii="Book Antiqua" w:hAnsi="Book Antiqua"/>
          <w:vertAlign w:val="superscript"/>
        </w:rPr>
        <w:t>]</w:t>
      </w:r>
      <w:r w:rsidRPr="002A03A0">
        <w:rPr>
          <w:rFonts w:ascii="Book Antiqua" w:hAnsi="Book Antiqua"/>
        </w:rPr>
        <w:t>.</w:t>
      </w:r>
      <w:r w:rsidR="002762CE" w:rsidRPr="002A03A0">
        <w:rPr>
          <w:rFonts w:ascii="Book Antiqua" w:hAnsi="Book Antiqua"/>
        </w:rPr>
        <w:t xml:space="preserve"> More specifically, islet cells are sensitive to oxidative stress consequent to ischemic injury, which can be deleterious in the transplantation setting, and can be avoided completely with the use of animals such as pigs as donors</w:t>
      </w:r>
      <w:r w:rsidR="00574972" w:rsidRPr="002A03A0">
        <w:rPr>
          <w:rFonts w:ascii="Book Antiqua" w:hAnsi="Book Antiqua"/>
        </w:rPr>
        <w:t>,</w:t>
      </w:r>
      <w:r w:rsidR="00A802C2" w:rsidRPr="002A03A0">
        <w:rPr>
          <w:rFonts w:ascii="Book Antiqua" w:hAnsi="Book Antiqua"/>
        </w:rPr>
        <w:t xml:space="preserve"> available on a</w:t>
      </w:r>
      <w:r w:rsidR="006C52C3">
        <w:rPr>
          <w:rFonts w:ascii="Book Antiqua" w:eastAsia="宋体" w:hAnsi="Book Antiqua" w:hint="eastAsia"/>
          <w:lang w:eastAsia="zh-CN"/>
        </w:rPr>
        <w:t>n</w:t>
      </w:r>
      <w:r w:rsidR="00A802C2" w:rsidRPr="002A03A0">
        <w:rPr>
          <w:rFonts w:ascii="Book Antiqua" w:hAnsi="Book Antiqua"/>
        </w:rPr>
        <w:t xml:space="preserve"> elective basis.</w:t>
      </w:r>
    </w:p>
    <w:p w14:paraId="713F4E0F" w14:textId="01D56638" w:rsidR="004B6419" w:rsidRPr="002A03A0" w:rsidRDefault="004B6419" w:rsidP="0020364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100" w:firstLine="240"/>
        <w:jc w:val="both"/>
        <w:rPr>
          <w:rFonts w:ascii="Book Antiqua" w:hAnsi="Book Antiqua"/>
        </w:rPr>
      </w:pPr>
      <w:r w:rsidRPr="002A03A0">
        <w:rPr>
          <w:rFonts w:ascii="Book Antiqua" w:hAnsi="Book Antiqua"/>
        </w:rPr>
        <w:t xml:space="preserve">Another advantage that has emerged as direct consequence of cutting edge scientific achievements is the ability to modify the pig genome by knocking </w:t>
      </w:r>
      <w:r w:rsidR="004804C7" w:rsidRPr="002A03A0">
        <w:rPr>
          <w:rFonts w:ascii="Book Antiqua" w:hAnsi="Book Antiqua"/>
        </w:rPr>
        <w:t xml:space="preserve">out or </w:t>
      </w:r>
      <w:r w:rsidRPr="002A03A0">
        <w:rPr>
          <w:rFonts w:ascii="Book Antiqua" w:hAnsi="Book Antiqua"/>
        </w:rPr>
        <w:t xml:space="preserve">fostering expression of transgenes finalized to fill gaps between species, making their tissues more compatible to the recipients. The advantages of increased compatibility between donor and recipient would </w:t>
      </w:r>
      <w:r w:rsidRPr="002A03A0">
        <w:rPr>
          <w:rFonts w:ascii="Book Antiqua" w:hAnsi="Book Antiqua"/>
        </w:rPr>
        <w:lastRenderedPageBreak/>
        <w:t>be hugely beneficial, ranging from the need for less islets (therefore less donors) to the possibility of less severe immune suppression necessary to block rejection.</w:t>
      </w:r>
      <w:r w:rsidR="002762CE" w:rsidRPr="002A03A0">
        <w:rPr>
          <w:rFonts w:ascii="Book Antiqua" w:hAnsi="Book Antiqua"/>
        </w:rPr>
        <w:t xml:space="preserve"> </w:t>
      </w:r>
    </w:p>
    <w:p w14:paraId="24A29A99" w14:textId="77777777" w:rsidR="004B6419" w:rsidRPr="002A03A0" w:rsidRDefault="004B6419" w:rsidP="002A03A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rPr>
      </w:pPr>
    </w:p>
    <w:p w14:paraId="0D11B0E2" w14:textId="5CE7F558" w:rsidR="004B6419" w:rsidRPr="002A03A0" w:rsidRDefault="00240127" w:rsidP="002A03A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b/>
        </w:rPr>
      </w:pPr>
      <w:r w:rsidRPr="002A03A0">
        <w:rPr>
          <w:rFonts w:ascii="Book Antiqua" w:hAnsi="Book Antiqua"/>
          <w:b/>
        </w:rPr>
        <w:t>HYPERACUTE REJECTION: ALPHA1</w:t>
      </w:r>
      <w:proofErr w:type="gramStart"/>
      <w:r w:rsidRPr="002A03A0">
        <w:rPr>
          <w:rFonts w:ascii="Book Antiqua" w:hAnsi="Book Antiqua"/>
          <w:b/>
        </w:rPr>
        <w:t>,3</w:t>
      </w:r>
      <w:proofErr w:type="gramEnd"/>
      <w:r w:rsidRPr="002A03A0">
        <w:rPr>
          <w:rFonts w:ascii="Book Antiqua" w:hAnsi="Book Antiqua"/>
          <w:b/>
        </w:rPr>
        <w:t xml:space="preserve"> GALACTOSE</w:t>
      </w:r>
    </w:p>
    <w:p w14:paraId="7ABB84A5" w14:textId="559D12B0" w:rsidR="004B6419" w:rsidRPr="002A03A0" w:rsidRDefault="004B6419" w:rsidP="002A03A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rPr>
      </w:pPr>
      <w:r w:rsidRPr="002A03A0">
        <w:rPr>
          <w:rFonts w:ascii="Book Antiqua" w:hAnsi="Book Antiqua"/>
        </w:rPr>
        <w:t xml:space="preserve">One </w:t>
      </w:r>
      <w:r w:rsidR="00AD54B5" w:rsidRPr="002A03A0">
        <w:rPr>
          <w:rFonts w:ascii="Book Antiqua" w:hAnsi="Book Antiqua"/>
        </w:rPr>
        <w:t xml:space="preserve">of </w:t>
      </w:r>
      <w:r w:rsidRPr="002A03A0">
        <w:rPr>
          <w:rFonts w:ascii="Book Antiqua" w:hAnsi="Book Antiqua"/>
        </w:rPr>
        <w:t xml:space="preserve">the major achievements in genetic engineering of pig </w:t>
      </w:r>
      <w:r w:rsidR="00B94722" w:rsidRPr="002A03A0">
        <w:rPr>
          <w:rFonts w:ascii="Book Antiqua" w:hAnsi="Book Antiqua"/>
        </w:rPr>
        <w:t>tissues thus</w:t>
      </w:r>
      <w:r w:rsidR="005829FC" w:rsidRPr="002A03A0">
        <w:rPr>
          <w:rFonts w:ascii="Book Antiqua" w:hAnsi="Book Antiqua"/>
        </w:rPr>
        <w:t xml:space="preserve"> far </w:t>
      </w:r>
      <w:r w:rsidRPr="002A03A0">
        <w:rPr>
          <w:rFonts w:ascii="Book Antiqua" w:hAnsi="Book Antiqua"/>
        </w:rPr>
        <w:t>has been the knocking</w:t>
      </w:r>
      <w:r w:rsidR="00024524" w:rsidRPr="002A03A0">
        <w:rPr>
          <w:rFonts w:ascii="Book Antiqua" w:hAnsi="Book Antiqua"/>
        </w:rPr>
        <w:t xml:space="preserve"> out </w:t>
      </w:r>
      <w:r w:rsidRPr="002A03A0">
        <w:rPr>
          <w:rFonts w:ascii="Book Antiqua" w:hAnsi="Book Antiqua"/>
        </w:rPr>
        <w:t xml:space="preserve">of </w:t>
      </w:r>
      <w:r w:rsidR="00AA1A73" w:rsidRPr="002A03A0">
        <w:rPr>
          <w:rFonts w:ascii="Book Antiqua" w:hAnsi="Book Antiqua"/>
        </w:rPr>
        <w:t xml:space="preserve">the carbohydrate </w:t>
      </w:r>
      <w:r w:rsidR="00BB3432" w:rsidRPr="002A03A0">
        <w:rPr>
          <w:rFonts w:ascii="Book Antiqua" w:hAnsi="Book Antiqua"/>
        </w:rPr>
        <w:t>a</w:t>
      </w:r>
      <w:r w:rsidRPr="002A03A0">
        <w:rPr>
          <w:rFonts w:ascii="Book Antiqua" w:hAnsi="Book Antiqua"/>
        </w:rPr>
        <w:t>lpha1</w:t>
      </w:r>
      <w:proofErr w:type="gramStart"/>
      <w:r w:rsidRPr="002A03A0">
        <w:rPr>
          <w:rFonts w:ascii="Book Antiqua" w:hAnsi="Book Antiqua"/>
        </w:rPr>
        <w:t>,3</w:t>
      </w:r>
      <w:proofErr w:type="gramEnd"/>
      <w:r w:rsidRPr="002A03A0">
        <w:rPr>
          <w:rFonts w:ascii="Book Antiqua" w:hAnsi="Book Antiqua"/>
        </w:rPr>
        <w:t xml:space="preserve"> </w:t>
      </w:r>
      <w:proofErr w:type="spellStart"/>
      <w:r w:rsidRPr="002A03A0">
        <w:rPr>
          <w:rFonts w:ascii="Book Antiqua" w:hAnsi="Book Antiqua"/>
        </w:rPr>
        <w:t>galactose</w:t>
      </w:r>
      <w:proofErr w:type="spellEnd"/>
      <w:r w:rsidRPr="002A03A0">
        <w:rPr>
          <w:rFonts w:ascii="Book Antiqua" w:hAnsi="Book Antiqua"/>
        </w:rPr>
        <w:t xml:space="preserve"> (Gal)</w:t>
      </w:r>
      <w:r w:rsidR="0020364A">
        <w:rPr>
          <w:rFonts w:ascii="Book Antiqua" w:hAnsi="Book Antiqua"/>
        </w:rPr>
        <w:t>.</w:t>
      </w:r>
      <w:r w:rsidR="0020364A">
        <w:rPr>
          <w:rFonts w:ascii="Book Antiqua" w:eastAsia="宋体" w:hAnsi="Book Antiqua" w:hint="eastAsia"/>
          <w:lang w:eastAsia="zh-CN"/>
        </w:rPr>
        <w:t xml:space="preserve"> </w:t>
      </w:r>
      <w:r w:rsidR="00AA1A73" w:rsidRPr="002A03A0">
        <w:rPr>
          <w:rFonts w:ascii="Book Antiqua" w:hAnsi="Book Antiqua"/>
        </w:rPr>
        <w:t>This is critical to xenotransplantation because Gal</w:t>
      </w:r>
      <w:r w:rsidR="00480711" w:rsidRPr="002A03A0">
        <w:rPr>
          <w:rFonts w:ascii="Book Antiqua" w:hAnsi="Book Antiqua"/>
        </w:rPr>
        <w:t xml:space="preserve"> plays</w:t>
      </w:r>
      <w:r w:rsidRPr="002A03A0">
        <w:rPr>
          <w:rFonts w:ascii="Book Antiqua" w:hAnsi="Book Antiqua"/>
        </w:rPr>
        <w:t xml:space="preserve"> an essential role in t</w:t>
      </w:r>
      <w:r w:rsidR="000E2B28" w:rsidRPr="002A03A0">
        <w:rPr>
          <w:rFonts w:ascii="Book Antiqua" w:hAnsi="Book Antiqua"/>
        </w:rPr>
        <w:t>riggering massive and immediate</w:t>
      </w:r>
      <w:r w:rsidRPr="002A03A0">
        <w:rPr>
          <w:rFonts w:ascii="Book Antiqua" w:hAnsi="Book Antiqua"/>
        </w:rPr>
        <w:t xml:space="preserve"> graft destruction (defined as </w:t>
      </w:r>
      <w:proofErr w:type="spellStart"/>
      <w:r w:rsidRPr="002A03A0">
        <w:rPr>
          <w:rFonts w:ascii="Book Antiqua" w:hAnsi="Book Antiqua"/>
        </w:rPr>
        <w:t>hyperacute</w:t>
      </w:r>
      <w:proofErr w:type="spellEnd"/>
      <w:r w:rsidRPr="002A03A0">
        <w:rPr>
          <w:rFonts w:ascii="Book Antiqua" w:hAnsi="Book Antiqua"/>
        </w:rPr>
        <w:t xml:space="preserve"> rejection) when pig tissues are transplanted into nonhuman primates </w:t>
      </w:r>
      <w:r w:rsidR="00116AF9" w:rsidRPr="002A03A0">
        <w:rPr>
          <w:rFonts w:ascii="Book Antiqua" w:hAnsi="Book Antiqua"/>
        </w:rPr>
        <w:t>as would also occur in</w:t>
      </w:r>
      <w:r w:rsidR="00480711" w:rsidRPr="002A03A0">
        <w:rPr>
          <w:rFonts w:ascii="Book Antiqua" w:hAnsi="Book Antiqua"/>
        </w:rPr>
        <w:t xml:space="preserve"> </w:t>
      </w:r>
      <w:proofErr w:type="gramStart"/>
      <w:r w:rsidR="00480711" w:rsidRPr="002A03A0">
        <w:rPr>
          <w:rFonts w:ascii="Book Antiqua" w:hAnsi="Book Antiqua"/>
        </w:rPr>
        <w:t>humans</w:t>
      </w:r>
      <w:r w:rsidR="007C3146" w:rsidRPr="002A03A0">
        <w:rPr>
          <w:rFonts w:ascii="Book Antiqua" w:hAnsi="Book Antiqua"/>
          <w:vertAlign w:val="superscript"/>
        </w:rPr>
        <w:t>[</w:t>
      </w:r>
      <w:proofErr w:type="gramEnd"/>
      <w:r w:rsidR="001A1A4C" w:rsidRPr="002A03A0">
        <w:rPr>
          <w:rFonts w:ascii="Book Antiqua" w:hAnsi="Book Antiqua"/>
          <w:vertAlign w:val="superscript"/>
        </w:rPr>
        <w:t>27</w:t>
      </w:r>
      <w:r w:rsidR="007C3146" w:rsidRPr="002A03A0">
        <w:rPr>
          <w:rFonts w:ascii="Book Antiqua" w:hAnsi="Book Antiqua"/>
          <w:vertAlign w:val="superscript"/>
        </w:rPr>
        <w:t>]</w:t>
      </w:r>
      <w:r w:rsidRPr="002A03A0">
        <w:rPr>
          <w:rFonts w:ascii="Book Antiqua" w:hAnsi="Book Antiqua"/>
        </w:rPr>
        <w:t>.</w:t>
      </w:r>
    </w:p>
    <w:p w14:paraId="06DCB724" w14:textId="5FA9F78D" w:rsidR="004B6419" w:rsidRPr="002A03A0" w:rsidRDefault="00AA1A73" w:rsidP="002A03A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rPr>
      </w:pPr>
      <w:r w:rsidRPr="002A03A0">
        <w:rPr>
          <w:rFonts w:ascii="Book Antiqua" w:hAnsi="Book Antiqua"/>
        </w:rPr>
        <w:t>A</w:t>
      </w:r>
      <w:r w:rsidR="004804C7" w:rsidRPr="002A03A0">
        <w:rPr>
          <w:rFonts w:ascii="Book Antiqua" w:hAnsi="Book Antiqua"/>
        </w:rPr>
        <w:t>ll animal</w:t>
      </w:r>
      <w:r w:rsidR="004B6419" w:rsidRPr="002A03A0">
        <w:rPr>
          <w:rFonts w:ascii="Book Antiqua" w:hAnsi="Book Antiqua"/>
        </w:rPr>
        <w:t xml:space="preserve"> species</w:t>
      </w:r>
      <w:r w:rsidR="00B94722" w:rsidRPr="002A03A0">
        <w:rPr>
          <w:rFonts w:ascii="Book Antiqua" w:hAnsi="Book Antiqua"/>
        </w:rPr>
        <w:t xml:space="preserve"> including pigs</w:t>
      </w:r>
      <w:r w:rsidR="004B6419" w:rsidRPr="002A03A0">
        <w:rPr>
          <w:rFonts w:ascii="Book Antiqua" w:hAnsi="Book Antiqua"/>
        </w:rPr>
        <w:t xml:space="preserve"> express Gal on the surface of their cells in a mode </w:t>
      </w:r>
      <w:r w:rsidR="00480711" w:rsidRPr="002A03A0">
        <w:rPr>
          <w:rFonts w:ascii="Book Antiqua" w:hAnsi="Book Antiqua"/>
        </w:rPr>
        <w:t xml:space="preserve">similar to </w:t>
      </w:r>
      <w:r w:rsidR="004B6419" w:rsidRPr="002A03A0">
        <w:rPr>
          <w:rFonts w:ascii="Book Antiqua" w:hAnsi="Book Antiqua"/>
        </w:rPr>
        <w:t xml:space="preserve">that of the carbohydrates (and relative anti-sera) involved in blood group compatibility. </w:t>
      </w:r>
      <w:r w:rsidR="00480711" w:rsidRPr="002A03A0">
        <w:rPr>
          <w:rFonts w:ascii="Book Antiqua" w:hAnsi="Book Antiqua"/>
        </w:rPr>
        <w:t>H</w:t>
      </w:r>
      <w:r w:rsidR="004B6419" w:rsidRPr="002A03A0">
        <w:rPr>
          <w:rFonts w:ascii="Book Antiqua" w:hAnsi="Book Antiqua"/>
        </w:rPr>
        <w:t>uman</w:t>
      </w:r>
      <w:r w:rsidR="004804C7" w:rsidRPr="002A03A0">
        <w:rPr>
          <w:rFonts w:ascii="Book Antiqua" w:hAnsi="Book Antiqua"/>
        </w:rPr>
        <w:t>s</w:t>
      </w:r>
      <w:r w:rsidR="004B6419" w:rsidRPr="002A03A0">
        <w:rPr>
          <w:rFonts w:ascii="Book Antiqua" w:hAnsi="Book Antiqua"/>
        </w:rPr>
        <w:t xml:space="preserve"> and old world monkeys</w:t>
      </w:r>
      <w:r w:rsidR="00480711" w:rsidRPr="002A03A0">
        <w:rPr>
          <w:rFonts w:ascii="Book Antiqua" w:hAnsi="Book Antiqua"/>
        </w:rPr>
        <w:t>, however,</w:t>
      </w:r>
      <w:r w:rsidR="00307ABF" w:rsidRPr="002A03A0">
        <w:rPr>
          <w:rFonts w:ascii="Book Antiqua" w:hAnsi="Book Antiqua"/>
        </w:rPr>
        <w:t xml:space="preserve"> have</w:t>
      </w:r>
      <w:r w:rsidR="004B6419" w:rsidRPr="002A03A0">
        <w:rPr>
          <w:rFonts w:ascii="Book Antiqua" w:hAnsi="Book Antiqua"/>
        </w:rPr>
        <w:t xml:space="preserve"> lost the ability to synthesize Gal </w:t>
      </w:r>
      <w:r w:rsidR="00B94722" w:rsidRPr="002A03A0">
        <w:rPr>
          <w:rFonts w:ascii="Book Antiqua" w:hAnsi="Book Antiqua"/>
        </w:rPr>
        <w:t xml:space="preserve">due to </w:t>
      </w:r>
      <w:r w:rsidR="004B6419" w:rsidRPr="002A03A0">
        <w:rPr>
          <w:rFonts w:ascii="Book Antiqua" w:hAnsi="Book Antiqua"/>
        </w:rPr>
        <w:t xml:space="preserve">genetic inactivation of the enzyme </w:t>
      </w:r>
      <w:r w:rsidR="00BB3432" w:rsidRPr="002A03A0">
        <w:rPr>
          <w:rFonts w:ascii="Book Antiqua" w:hAnsi="Book Antiqua"/>
        </w:rPr>
        <w:t>a</w:t>
      </w:r>
      <w:r w:rsidR="00817C8F">
        <w:rPr>
          <w:rFonts w:ascii="Book Antiqua" w:hAnsi="Book Antiqua"/>
        </w:rPr>
        <w:t xml:space="preserve">lpha 1,3, </w:t>
      </w:r>
      <w:proofErr w:type="spellStart"/>
      <w:proofErr w:type="gramStart"/>
      <w:r w:rsidR="00817C8F">
        <w:rPr>
          <w:rFonts w:ascii="Book Antiqua" w:hAnsi="Book Antiqua"/>
        </w:rPr>
        <w:t>galactosyltransferase</w:t>
      </w:r>
      <w:proofErr w:type="spellEnd"/>
      <w:r w:rsidR="007C3146" w:rsidRPr="002A03A0">
        <w:rPr>
          <w:rFonts w:ascii="Book Antiqua" w:hAnsi="Book Antiqua"/>
          <w:vertAlign w:val="superscript"/>
        </w:rPr>
        <w:t>[</w:t>
      </w:r>
      <w:proofErr w:type="gramEnd"/>
      <w:r w:rsidR="001A1A4C" w:rsidRPr="002A03A0">
        <w:rPr>
          <w:rFonts w:ascii="Book Antiqua" w:hAnsi="Book Antiqua"/>
          <w:vertAlign w:val="superscript"/>
        </w:rPr>
        <w:t>28</w:t>
      </w:r>
      <w:r w:rsidR="007C3146" w:rsidRPr="002A03A0">
        <w:rPr>
          <w:rFonts w:ascii="Book Antiqua" w:hAnsi="Book Antiqua"/>
          <w:vertAlign w:val="superscript"/>
        </w:rPr>
        <w:t>]</w:t>
      </w:r>
      <w:r w:rsidR="004B6419" w:rsidRPr="002A03A0">
        <w:rPr>
          <w:rFonts w:ascii="Book Antiqua" w:hAnsi="Book Antiqua"/>
        </w:rPr>
        <w:t xml:space="preserve">. </w:t>
      </w:r>
      <w:r w:rsidR="00480711" w:rsidRPr="002A03A0">
        <w:rPr>
          <w:rFonts w:ascii="Book Antiqua" w:hAnsi="Book Antiqua"/>
        </w:rPr>
        <w:t>Upon</w:t>
      </w:r>
      <w:r w:rsidR="00307ABF" w:rsidRPr="002A03A0">
        <w:rPr>
          <w:rFonts w:ascii="Book Antiqua" w:hAnsi="Book Antiqua"/>
        </w:rPr>
        <w:t xml:space="preserve"> exposure to bacteria that express</w:t>
      </w:r>
      <w:r w:rsidR="00480711" w:rsidRPr="002A03A0">
        <w:rPr>
          <w:rFonts w:ascii="Book Antiqua" w:hAnsi="Book Antiqua"/>
        </w:rPr>
        <w:t>es</w:t>
      </w:r>
      <w:r w:rsidR="00307ABF" w:rsidRPr="002A03A0">
        <w:rPr>
          <w:rFonts w:ascii="Book Antiqua" w:hAnsi="Book Antiqua"/>
        </w:rPr>
        <w:t xml:space="preserve"> Gal </w:t>
      </w:r>
      <w:r w:rsidR="00B94722" w:rsidRPr="002A03A0">
        <w:rPr>
          <w:rFonts w:ascii="Book Antiqua" w:hAnsi="Book Antiqua"/>
        </w:rPr>
        <w:t xml:space="preserve">shortly after birth, </w:t>
      </w:r>
      <w:r w:rsidR="004B6419" w:rsidRPr="002A03A0">
        <w:rPr>
          <w:rFonts w:ascii="Book Antiqua" w:hAnsi="Book Antiqua"/>
        </w:rPr>
        <w:t xml:space="preserve">humans </w:t>
      </w:r>
      <w:r w:rsidR="00480711" w:rsidRPr="002A03A0">
        <w:rPr>
          <w:rFonts w:ascii="Book Antiqua" w:hAnsi="Book Antiqua"/>
        </w:rPr>
        <w:t>(</w:t>
      </w:r>
      <w:r w:rsidR="004B6419" w:rsidRPr="002A03A0">
        <w:rPr>
          <w:rFonts w:ascii="Book Antiqua" w:hAnsi="Book Antiqua"/>
        </w:rPr>
        <w:t>and old world monkeys</w:t>
      </w:r>
      <w:r w:rsidR="00480711" w:rsidRPr="002A03A0">
        <w:rPr>
          <w:rFonts w:ascii="Book Antiqua" w:hAnsi="Book Antiqua"/>
        </w:rPr>
        <w:t>)</w:t>
      </w:r>
      <w:r w:rsidR="004B6419" w:rsidRPr="002A03A0">
        <w:rPr>
          <w:rFonts w:ascii="Book Antiqua" w:hAnsi="Book Antiqua"/>
        </w:rPr>
        <w:t xml:space="preserve"> </w:t>
      </w:r>
      <w:r w:rsidR="00B94722" w:rsidRPr="002A03A0">
        <w:rPr>
          <w:rFonts w:ascii="Book Antiqua" w:hAnsi="Book Antiqua"/>
        </w:rPr>
        <w:t xml:space="preserve">produce </w:t>
      </w:r>
      <w:r w:rsidR="00480711" w:rsidRPr="002A03A0">
        <w:rPr>
          <w:rFonts w:ascii="Book Antiqua" w:hAnsi="Book Antiqua"/>
        </w:rPr>
        <w:t xml:space="preserve">anti-Gal </w:t>
      </w:r>
      <w:r w:rsidR="00B94722" w:rsidRPr="002A03A0">
        <w:rPr>
          <w:rFonts w:ascii="Book Antiqua" w:hAnsi="Book Antiqua"/>
        </w:rPr>
        <w:t>antibodies</w:t>
      </w:r>
      <w:r w:rsidR="00480711" w:rsidRPr="002A03A0">
        <w:rPr>
          <w:rFonts w:ascii="Book Antiqua" w:hAnsi="Book Antiqua"/>
        </w:rPr>
        <w:t>. Consequently t</w:t>
      </w:r>
      <w:r w:rsidR="00B94722" w:rsidRPr="002A03A0">
        <w:rPr>
          <w:rFonts w:ascii="Book Antiqua" w:hAnsi="Book Antiqua"/>
        </w:rPr>
        <w:t>hese</w:t>
      </w:r>
      <w:r w:rsidR="004B6419" w:rsidRPr="002A03A0">
        <w:rPr>
          <w:rFonts w:ascii="Book Antiqua" w:hAnsi="Book Antiqua"/>
        </w:rPr>
        <w:t xml:space="preserve"> natural antibodies remain in the blood </w:t>
      </w:r>
      <w:r w:rsidR="00307ABF" w:rsidRPr="002A03A0">
        <w:rPr>
          <w:rFonts w:ascii="Book Antiqua" w:hAnsi="Book Antiqua"/>
        </w:rPr>
        <w:t>circulation</w:t>
      </w:r>
      <w:r w:rsidR="00480711" w:rsidRPr="002A03A0">
        <w:rPr>
          <w:rFonts w:ascii="Book Antiqua" w:hAnsi="Book Antiqua"/>
        </w:rPr>
        <w:t xml:space="preserve"> where they</w:t>
      </w:r>
      <w:r w:rsidR="004B6419" w:rsidRPr="002A03A0">
        <w:rPr>
          <w:rFonts w:ascii="Book Antiqua" w:hAnsi="Book Antiqua"/>
        </w:rPr>
        <w:t xml:space="preserve"> activate complement-mediated destruction of any cell/tis</w:t>
      </w:r>
      <w:r w:rsidR="007C3146" w:rsidRPr="002A03A0">
        <w:rPr>
          <w:rFonts w:ascii="Book Antiqua" w:hAnsi="Book Antiqua"/>
        </w:rPr>
        <w:t>sue that express</w:t>
      </w:r>
      <w:r w:rsidR="00B94722" w:rsidRPr="002A03A0">
        <w:rPr>
          <w:rFonts w:ascii="Book Antiqua" w:hAnsi="Book Antiqua"/>
        </w:rPr>
        <w:t>es</w:t>
      </w:r>
      <w:r w:rsidR="007C3146" w:rsidRPr="002A03A0">
        <w:rPr>
          <w:rFonts w:ascii="Book Antiqua" w:hAnsi="Book Antiqua"/>
        </w:rPr>
        <w:t xml:space="preserve"> </w:t>
      </w:r>
      <w:proofErr w:type="gramStart"/>
      <w:r w:rsidR="00480711" w:rsidRPr="002A03A0">
        <w:rPr>
          <w:rFonts w:ascii="Book Antiqua" w:hAnsi="Book Antiqua"/>
        </w:rPr>
        <w:t>Gal</w:t>
      </w:r>
      <w:r w:rsidR="007C3146" w:rsidRPr="002A03A0">
        <w:rPr>
          <w:rFonts w:ascii="Book Antiqua" w:hAnsi="Book Antiqua"/>
          <w:vertAlign w:val="superscript"/>
        </w:rPr>
        <w:t>[</w:t>
      </w:r>
      <w:proofErr w:type="gramEnd"/>
      <w:r w:rsidR="001A1A4C" w:rsidRPr="002A03A0">
        <w:rPr>
          <w:rFonts w:ascii="Book Antiqua" w:hAnsi="Book Antiqua"/>
          <w:vertAlign w:val="superscript"/>
        </w:rPr>
        <w:t>29</w:t>
      </w:r>
      <w:r w:rsidR="007C3146" w:rsidRPr="002A03A0">
        <w:rPr>
          <w:rFonts w:ascii="Book Antiqua" w:hAnsi="Book Antiqua"/>
          <w:vertAlign w:val="superscript"/>
        </w:rPr>
        <w:t>]</w:t>
      </w:r>
      <w:r w:rsidR="004B6419" w:rsidRPr="002A03A0">
        <w:rPr>
          <w:rFonts w:ascii="Book Antiqua" w:hAnsi="Book Antiqua"/>
        </w:rPr>
        <w:t xml:space="preserve">. </w:t>
      </w:r>
      <w:r w:rsidR="00480711" w:rsidRPr="002A03A0">
        <w:rPr>
          <w:rFonts w:ascii="Book Antiqua" w:hAnsi="Book Antiqua"/>
        </w:rPr>
        <w:t>G</w:t>
      </w:r>
      <w:r w:rsidR="004B6419" w:rsidRPr="002A03A0">
        <w:rPr>
          <w:rFonts w:ascii="Book Antiqua" w:hAnsi="Book Antiqua"/>
        </w:rPr>
        <w:t>raft destruction occurs within minutes</w:t>
      </w:r>
      <w:r w:rsidR="00480711" w:rsidRPr="002A03A0">
        <w:rPr>
          <w:rFonts w:ascii="Book Antiqua" w:hAnsi="Book Antiqua"/>
        </w:rPr>
        <w:t xml:space="preserve"> when tissue that expresses Gal is exposed to human plasma.</w:t>
      </w:r>
    </w:p>
    <w:p w14:paraId="5C6A83AB" w14:textId="224C0F51" w:rsidR="004B6419" w:rsidRPr="002A03A0" w:rsidRDefault="004B6419" w:rsidP="0020364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100" w:firstLine="240"/>
        <w:jc w:val="both"/>
        <w:rPr>
          <w:rFonts w:ascii="Book Antiqua" w:hAnsi="Book Antiqua"/>
        </w:rPr>
      </w:pPr>
      <w:r w:rsidRPr="002A03A0">
        <w:rPr>
          <w:rFonts w:ascii="Book Antiqua" w:hAnsi="Book Antiqua"/>
        </w:rPr>
        <w:t>It became clear</w:t>
      </w:r>
      <w:r w:rsidR="000E2B28" w:rsidRPr="002A03A0">
        <w:rPr>
          <w:rFonts w:ascii="Book Antiqua" w:hAnsi="Book Antiqua"/>
        </w:rPr>
        <w:t>, therefore, that</w:t>
      </w:r>
      <w:r w:rsidRPr="002A03A0">
        <w:rPr>
          <w:rFonts w:ascii="Book Antiqua" w:hAnsi="Book Antiqua"/>
        </w:rPr>
        <w:t xml:space="preserve"> lack of </w:t>
      </w:r>
      <w:r w:rsidR="000E2B28" w:rsidRPr="002A03A0">
        <w:rPr>
          <w:rFonts w:ascii="Book Antiqua" w:hAnsi="Book Antiqua"/>
        </w:rPr>
        <w:t xml:space="preserve">Gal </w:t>
      </w:r>
      <w:r w:rsidRPr="002A03A0">
        <w:rPr>
          <w:rFonts w:ascii="Book Antiqua" w:hAnsi="Book Antiqua"/>
        </w:rPr>
        <w:t xml:space="preserve">expression in </w:t>
      </w:r>
      <w:r w:rsidR="000E2B28" w:rsidRPr="002A03A0">
        <w:rPr>
          <w:rFonts w:ascii="Book Antiqua" w:hAnsi="Book Antiqua"/>
        </w:rPr>
        <w:t xml:space="preserve">any </w:t>
      </w:r>
      <w:r w:rsidRPr="002A03A0">
        <w:rPr>
          <w:rFonts w:ascii="Book Antiqua" w:hAnsi="Book Antiqua"/>
        </w:rPr>
        <w:t xml:space="preserve">animal intended for human transplantation would be one of the main achievements necessary to prevent </w:t>
      </w:r>
      <w:proofErr w:type="spellStart"/>
      <w:r w:rsidRPr="002A03A0">
        <w:rPr>
          <w:rFonts w:ascii="Book Antiqua" w:hAnsi="Book Antiqua"/>
        </w:rPr>
        <w:t>hyperacute</w:t>
      </w:r>
      <w:proofErr w:type="spellEnd"/>
      <w:r w:rsidRPr="002A03A0">
        <w:rPr>
          <w:rFonts w:ascii="Book Antiqua" w:hAnsi="Book Antiqua"/>
        </w:rPr>
        <w:t xml:space="preserve"> rejection. </w:t>
      </w:r>
    </w:p>
    <w:p w14:paraId="7D4A1BAC" w14:textId="4917D64F" w:rsidR="004B6419" w:rsidRPr="002A03A0" w:rsidRDefault="004B6419" w:rsidP="0020364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100" w:firstLine="240"/>
        <w:jc w:val="both"/>
        <w:rPr>
          <w:rFonts w:ascii="Book Antiqua" w:hAnsi="Book Antiqua"/>
        </w:rPr>
      </w:pPr>
      <w:r w:rsidRPr="002A03A0">
        <w:rPr>
          <w:rFonts w:ascii="Book Antiqua" w:hAnsi="Book Antiqua"/>
        </w:rPr>
        <w:t xml:space="preserve">To this aim, studies conducted to sequence DNA transcripts encoding the alpha 1,3, </w:t>
      </w:r>
      <w:proofErr w:type="spellStart"/>
      <w:r w:rsidRPr="002A03A0">
        <w:rPr>
          <w:rFonts w:ascii="Book Antiqua" w:hAnsi="Book Antiqua"/>
        </w:rPr>
        <w:t>galactosyltransferase</w:t>
      </w:r>
      <w:proofErr w:type="spellEnd"/>
      <w:r w:rsidRPr="002A03A0">
        <w:rPr>
          <w:rFonts w:ascii="Book Antiqua" w:hAnsi="Book Antiqua"/>
        </w:rPr>
        <w:t xml:space="preserve"> enzyme in various animal species</w:t>
      </w:r>
      <w:r w:rsidR="000E2B28" w:rsidRPr="002A03A0">
        <w:rPr>
          <w:rFonts w:ascii="Book Antiqua" w:hAnsi="Book Antiqua"/>
        </w:rPr>
        <w:t xml:space="preserve"> </w:t>
      </w:r>
      <w:r w:rsidRPr="002A03A0">
        <w:rPr>
          <w:rFonts w:ascii="Book Antiqua" w:hAnsi="Book Antiqua"/>
        </w:rPr>
        <w:t>allowed scientists to identify the two key mutations associated with lack of Gal expression in old</w:t>
      </w:r>
      <w:r w:rsidR="0020364A">
        <w:rPr>
          <w:rFonts w:ascii="Book Antiqua" w:hAnsi="Book Antiqua"/>
        </w:rPr>
        <w:t xml:space="preserve"> world monkeys, apes and humans</w:t>
      </w:r>
      <w:r w:rsidR="007C3146" w:rsidRPr="002A03A0">
        <w:rPr>
          <w:rFonts w:ascii="Book Antiqua" w:hAnsi="Book Antiqua"/>
          <w:vertAlign w:val="superscript"/>
        </w:rPr>
        <w:t>[</w:t>
      </w:r>
      <w:r w:rsidR="001A1A4C" w:rsidRPr="002A03A0">
        <w:rPr>
          <w:rFonts w:ascii="Book Antiqua" w:hAnsi="Book Antiqua"/>
          <w:vertAlign w:val="superscript"/>
        </w:rPr>
        <w:t>30</w:t>
      </w:r>
      <w:r w:rsidR="007C3146" w:rsidRPr="002A03A0">
        <w:rPr>
          <w:rFonts w:ascii="Book Antiqua" w:hAnsi="Book Antiqua"/>
          <w:vertAlign w:val="superscript"/>
        </w:rPr>
        <w:t>]</w:t>
      </w:r>
      <w:r w:rsidRPr="002A03A0">
        <w:rPr>
          <w:rFonts w:ascii="Book Antiqua" w:hAnsi="Book Antiqua"/>
        </w:rPr>
        <w:t xml:space="preserve">. </w:t>
      </w:r>
    </w:p>
    <w:p w14:paraId="1F148C8C" w14:textId="462D5BF0" w:rsidR="004B6419" w:rsidRPr="002A03A0" w:rsidDel="00C614F1" w:rsidRDefault="004B6419" w:rsidP="0020364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100" w:firstLine="240"/>
        <w:jc w:val="both"/>
        <w:rPr>
          <w:rFonts w:ascii="Book Antiqua" w:hAnsi="Book Antiqua"/>
        </w:rPr>
      </w:pPr>
      <w:r w:rsidRPr="002A03A0">
        <w:rPr>
          <w:rFonts w:ascii="Book Antiqua" w:hAnsi="Book Antiqua"/>
        </w:rPr>
        <w:t>By reproducing the same mutation that occurred naturally during evolution, it was then possible to create a pig cell line not expressing Gal, and</w:t>
      </w:r>
      <w:r w:rsidR="00307ABF" w:rsidRPr="002A03A0">
        <w:rPr>
          <w:rFonts w:ascii="Book Antiqua" w:hAnsi="Book Antiqua"/>
        </w:rPr>
        <w:t xml:space="preserve"> pigs were generated</w:t>
      </w:r>
      <w:r w:rsidRPr="002A03A0">
        <w:rPr>
          <w:rFonts w:ascii="Book Antiqua" w:hAnsi="Book Antiqua"/>
        </w:rPr>
        <w:t xml:space="preserve"> by nuclear transfer and cloning in which </w:t>
      </w:r>
      <w:r w:rsidR="004804C7" w:rsidRPr="002A03A0">
        <w:rPr>
          <w:rFonts w:ascii="Book Antiqua" w:hAnsi="Book Antiqua"/>
        </w:rPr>
        <w:t xml:space="preserve">the enzyme </w:t>
      </w:r>
      <w:r w:rsidR="00BB3432" w:rsidRPr="002A03A0">
        <w:rPr>
          <w:rFonts w:ascii="Book Antiqua" w:hAnsi="Book Antiqua"/>
        </w:rPr>
        <w:t>a</w:t>
      </w:r>
      <w:r w:rsidR="004804C7" w:rsidRPr="002A03A0">
        <w:rPr>
          <w:rFonts w:ascii="Book Antiqua" w:hAnsi="Book Antiqua"/>
        </w:rPr>
        <w:t xml:space="preserve">lpha 1,3, </w:t>
      </w:r>
      <w:proofErr w:type="spellStart"/>
      <w:r w:rsidR="004804C7" w:rsidRPr="002A03A0">
        <w:rPr>
          <w:rFonts w:ascii="Book Antiqua" w:hAnsi="Book Antiqua"/>
        </w:rPr>
        <w:t>galactosyltransferase</w:t>
      </w:r>
      <w:proofErr w:type="spellEnd"/>
      <w:r w:rsidRPr="002A03A0">
        <w:rPr>
          <w:rFonts w:ascii="Book Antiqua" w:hAnsi="Book Antiqua"/>
        </w:rPr>
        <w:t xml:space="preserve"> was knocked out </w:t>
      </w:r>
      <w:r w:rsidR="0020364A">
        <w:rPr>
          <w:rFonts w:ascii="Book Antiqua" w:hAnsi="Book Antiqua"/>
        </w:rPr>
        <w:t>(GTKO pigs)</w:t>
      </w:r>
      <w:r w:rsidR="007C3146" w:rsidRPr="002A03A0">
        <w:rPr>
          <w:rFonts w:ascii="Book Antiqua" w:hAnsi="Book Antiqua"/>
          <w:vertAlign w:val="superscript"/>
        </w:rPr>
        <w:t>[</w:t>
      </w:r>
      <w:r w:rsidR="001A1A4C" w:rsidRPr="002A03A0">
        <w:rPr>
          <w:rFonts w:ascii="Book Antiqua" w:hAnsi="Book Antiqua"/>
          <w:vertAlign w:val="superscript"/>
        </w:rPr>
        <w:t>31</w:t>
      </w:r>
      <w:r w:rsidR="007C3146" w:rsidRPr="002A03A0">
        <w:rPr>
          <w:rFonts w:ascii="Book Antiqua" w:hAnsi="Book Antiqua"/>
          <w:vertAlign w:val="superscript"/>
        </w:rPr>
        <w:t>]</w:t>
      </w:r>
      <w:r w:rsidRPr="002A03A0">
        <w:rPr>
          <w:rFonts w:ascii="Book Antiqua" w:hAnsi="Book Antiqua"/>
        </w:rPr>
        <w:t>.</w:t>
      </w:r>
      <w:r w:rsidR="0020364A">
        <w:rPr>
          <w:rFonts w:ascii="Book Antiqua" w:hAnsi="Book Antiqua"/>
        </w:rPr>
        <w:t xml:space="preserve"> </w:t>
      </w:r>
      <w:r w:rsidR="00116AF9" w:rsidRPr="002A03A0">
        <w:rPr>
          <w:rFonts w:ascii="Book Antiqua" w:hAnsi="Book Antiqua"/>
        </w:rPr>
        <w:t>This represented a major milestone in the advancement of the xenotransplantation field.</w:t>
      </w:r>
    </w:p>
    <w:p w14:paraId="00456D46" w14:textId="2F3DED59" w:rsidR="004B6419" w:rsidRPr="002A03A0" w:rsidRDefault="004B6419" w:rsidP="0020364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100" w:firstLine="240"/>
        <w:jc w:val="both"/>
        <w:rPr>
          <w:rFonts w:ascii="Book Antiqua" w:hAnsi="Book Antiqua"/>
        </w:rPr>
      </w:pPr>
      <w:r w:rsidRPr="002A03A0">
        <w:rPr>
          <w:rFonts w:ascii="Book Antiqua" w:hAnsi="Book Antiqua"/>
        </w:rPr>
        <w:lastRenderedPageBreak/>
        <w:t xml:space="preserve">In regard to islet transplantation, however, Gal is not thought to play such a major role as it does in </w:t>
      </w:r>
      <w:r w:rsidR="004804C7" w:rsidRPr="002A03A0">
        <w:rPr>
          <w:rFonts w:ascii="Book Antiqua" w:hAnsi="Book Antiqua"/>
        </w:rPr>
        <w:t xml:space="preserve">whole </w:t>
      </w:r>
      <w:r w:rsidRPr="002A03A0">
        <w:rPr>
          <w:rFonts w:ascii="Book Antiqua" w:hAnsi="Book Antiqua"/>
        </w:rPr>
        <w:t>organ transplantation</w:t>
      </w:r>
      <w:r w:rsidR="000E2B28" w:rsidRPr="002A03A0">
        <w:rPr>
          <w:rFonts w:ascii="Book Antiqua" w:hAnsi="Book Antiqua"/>
        </w:rPr>
        <w:t>, due to</w:t>
      </w:r>
      <w:r w:rsidRPr="002A03A0">
        <w:rPr>
          <w:rFonts w:ascii="Book Antiqua" w:hAnsi="Book Antiqua"/>
        </w:rPr>
        <w:t xml:space="preserve"> Gal </w:t>
      </w:r>
      <w:r w:rsidR="000E2B28" w:rsidRPr="002A03A0">
        <w:rPr>
          <w:rFonts w:ascii="Book Antiqua" w:hAnsi="Book Antiqua"/>
        </w:rPr>
        <w:t>being</w:t>
      </w:r>
      <w:r w:rsidRPr="002A03A0">
        <w:rPr>
          <w:rFonts w:ascii="Book Antiqua" w:hAnsi="Book Antiqua"/>
        </w:rPr>
        <w:t xml:space="preserve"> expressed </w:t>
      </w:r>
      <w:r w:rsidR="000E2B28" w:rsidRPr="002A03A0">
        <w:rPr>
          <w:rFonts w:ascii="Book Antiqua" w:hAnsi="Book Antiqua"/>
        </w:rPr>
        <w:t xml:space="preserve">only minimally </w:t>
      </w:r>
      <w:r w:rsidRPr="002A03A0">
        <w:rPr>
          <w:rFonts w:ascii="Book Antiqua" w:hAnsi="Book Antiqua"/>
        </w:rPr>
        <w:t xml:space="preserve">on </w:t>
      </w:r>
      <w:r w:rsidR="0020364A">
        <w:rPr>
          <w:rFonts w:ascii="Book Antiqua" w:hAnsi="Book Antiqua"/>
        </w:rPr>
        <w:t xml:space="preserve">islet cells in adult pig </w:t>
      </w:r>
      <w:proofErr w:type="gramStart"/>
      <w:r w:rsidR="0020364A">
        <w:rPr>
          <w:rFonts w:ascii="Book Antiqua" w:hAnsi="Book Antiqua"/>
        </w:rPr>
        <w:t>tissue</w:t>
      </w:r>
      <w:r w:rsidR="007C3146" w:rsidRPr="002A03A0">
        <w:rPr>
          <w:rFonts w:ascii="Book Antiqua" w:hAnsi="Book Antiqua"/>
          <w:vertAlign w:val="superscript"/>
        </w:rPr>
        <w:t>[</w:t>
      </w:r>
      <w:proofErr w:type="gramEnd"/>
      <w:r w:rsidR="001A1A4C" w:rsidRPr="002A03A0">
        <w:rPr>
          <w:rFonts w:ascii="Book Antiqua" w:hAnsi="Book Antiqua"/>
          <w:vertAlign w:val="superscript"/>
        </w:rPr>
        <w:t>32</w:t>
      </w:r>
      <w:r w:rsidR="007C3146" w:rsidRPr="002A03A0">
        <w:rPr>
          <w:rFonts w:ascii="Book Antiqua" w:hAnsi="Book Antiqua"/>
          <w:vertAlign w:val="superscript"/>
        </w:rPr>
        <w:t>]</w:t>
      </w:r>
      <w:r w:rsidR="001903F0" w:rsidRPr="002A03A0">
        <w:rPr>
          <w:rFonts w:ascii="Book Antiqua" w:hAnsi="Book Antiqua"/>
        </w:rPr>
        <w:t>.</w:t>
      </w:r>
      <w:r w:rsidRPr="002A03A0">
        <w:rPr>
          <w:rFonts w:ascii="Book Antiqua" w:hAnsi="Book Antiqua"/>
        </w:rPr>
        <w:t xml:space="preserve"> This finding can explain the success in islet transplantation achieved by several groups, using Gal expressing adult pig islets transplanted into immunosuppres</w:t>
      </w:r>
      <w:r w:rsidR="0020364A">
        <w:rPr>
          <w:rFonts w:ascii="Book Antiqua" w:hAnsi="Book Antiqua"/>
        </w:rPr>
        <w:t xml:space="preserve">sed nonhuman primate </w:t>
      </w:r>
      <w:proofErr w:type="gramStart"/>
      <w:r w:rsidR="0020364A">
        <w:rPr>
          <w:rFonts w:ascii="Book Antiqua" w:hAnsi="Book Antiqua"/>
        </w:rPr>
        <w:t>recipients</w:t>
      </w:r>
      <w:r w:rsidR="007C3146" w:rsidRPr="002A03A0">
        <w:rPr>
          <w:rFonts w:ascii="Book Antiqua" w:hAnsi="Book Antiqua"/>
          <w:vertAlign w:val="superscript"/>
        </w:rPr>
        <w:t>[</w:t>
      </w:r>
      <w:proofErr w:type="gramEnd"/>
      <w:r w:rsidR="001A1A4C" w:rsidRPr="002A03A0">
        <w:rPr>
          <w:rFonts w:ascii="Book Antiqua" w:hAnsi="Book Antiqua"/>
          <w:vertAlign w:val="superscript"/>
        </w:rPr>
        <w:t>10,11,17</w:t>
      </w:r>
      <w:r w:rsidR="007C3146" w:rsidRPr="002A03A0">
        <w:rPr>
          <w:rFonts w:ascii="Book Antiqua" w:hAnsi="Book Antiqua"/>
          <w:vertAlign w:val="superscript"/>
        </w:rPr>
        <w:t>]</w:t>
      </w:r>
      <w:r w:rsidRPr="002A03A0">
        <w:rPr>
          <w:rFonts w:ascii="Book Antiqua" w:hAnsi="Book Antiqua"/>
        </w:rPr>
        <w:t xml:space="preserve">. In contrast, there is a higher expression of Gal </w:t>
      </w:r>
      <w:r w:rsidR="004C6E6F" w:rsidRPr="002A03A0">
        <w:rPr>
          <w:rFonts w:ascii="Book Antiqua" w:hAnsi="Book Antiqua"/>
        </w:rPr>
        <w:t xml:space="preserve">on pig islets </w:t>
      </w:r>
      <w:r w:rsidRPr="002A03A0">
        <w:rPr>
          <w:rFonts w:ascii="Book Antiqua" w:hAnsi="Book Antiqua"/>
        </w:rPr>
        <w:t>at birth and throughout the neonata</w:t>
      </w:r>
      <w:r w:rsidR="0020364A">
        <w:rPr>
          <w:rFonts w:ascii="Book Antiqua" w:hAnsi="Book Antiqua"/>
        </w:rPr>
        <w:t xml:space="preserve">l period than with adult </w:t>
      </w:r>
      <w:proofErr w:type="gramStart"/>
      <w:r w:rsidR="0020364A">
        <w:rPr>
          <w:rFonts w:ascii="Book Antiqua" w:hAnsi="Book Antiqua"/>
        </w:rPr>
        <w:t>islets</w:t>
      </w:r>
      <w:r w:rsidR="00355F99" w:rsidRPr="002A03A0">
        <w:rPr>
          <w:rFonts w:ascii="Book Antiqua" w:hAnsi="Book Antiqua"/>
          <w:vertAlign w:val="superscript"/>
        </w:rPr>
        <w:t>[</w:t>
      </w:r>
      <w:proofErr w:type="gramEnd"/>
      <w:r w:rsidR="001A1A4C" w:rsidRPr="002A03A0">
        <w:rPr>
          <w:rFonts w:ascii="Book Antiqua" w:hAnsi="Book Antiqua"/>
          <w:vertAlign w:val="superscript"/>
        </w:rPr>
        <w:t>32</w:t>
      </w:r>
      <w:r w:rsidR="00355F99" w:rsidRPr="002A03A0">
        <w:rPr>
          <w:rFonts w:ascii="Book Antiqua" w:hAnsi="Book Antiqua"/>
          <w:vertAlign w:val="superscript"/>
        </w:rPr>
        <w:t>]</w:t>
      </w:r>
      <w:r w:rsidRPr="002A03A0">
        <w:rPr>
          <w:rFonts w:ascii="Book Antiqua" w:hAnsi="Book Antiqua"/>
        </w:rPr>
        <w:t xml:space="preserve">. Therefore, with a growing interest to use neonatal islet-like cell clusters rather than adult islets, the knocking </w:t>
      </w:r>
      <w:r w:rsidR="00024524" w:rsidRPr="002A03A0">
        <w:rPr>
          <w:rFonts w:ascii="Book Antiqua" w:hAnsi="Book Antiqua"/>
        </w:rPr>
        <w:t xml:space="preserve">out </w:t>
      </w:r>
      <w:r w:rsidRPr="002A03A0">
        <w:rPr>
          <w:rFonts w:ascii="Book Antiqua" w:hAnsi="Book Antiqua"/>
        </w:rPr>
        <w:t xml:space="preserve">of Gal will remain relevant for islet xenotransplantation as well as </w:t>
      </w:r>
      <w:r w:rsidR="004804C7" w:rsidRPr="002A03A0">
        <w:rPr>
          <w:rFonts w:ascii="Book Antiqua" w:hAnsi="Book Antiqua"/>
        </w:rPr>
        <w:t xml:space="preserve">for </w:t>
      </w:r>
      <w:r w:rsidRPr="002A03A0">
        <w:rPr>
          <w:rFonts w:ascii="Book Antiqua" w:hAnsi="Book Antiqua"/>
        </w:rPr>
        <w:t>organ transplantation.</w:t>
      </w:r>
    </w:p>
    <w:p w14:paraId="35880FF0" w14:textId="780CFD23" w:rsidR="00FF42BE" w:rsidRPr="002A03A0" w:rsidRDefault="00FF42BE" w:rsidP="002A03A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rPr>
      </w:pPr>
      <w:r w:rsidRPr="002A03A0">
        <w:rPr>
          <w:rFonts w:ascii="Book Antiqua" w:hAnsi="Book Antiqua"/>
        </w:rPr>
        <w:t xml:space="preserve">The first experiments conducted to prove the lack of </w:t>
      </w:r>
      <w:proofErr w:type="spellStart"/>
      <w:r w:rsidRPr="002A03A0">
        <w:rPr>
          <w:rFonts w:ascii="Book Antiqua" w:hAnsi="Book Antiqua"/>
        </w:rPr>
        <w:t>hyperacute</w:t>
      </w:r>
      <w:proofErr w:type="spellEnd"/>
      <w:r w:rsidRPr="002A03A0">
        <w:rPr>
          <w:rFonts w:ascii="Book Antiqua" w:hAnsi="Book Antiqua"/>
        </w:rPr>
        <w:t xml:space="preserve"> rejection confirmed the expected findings in regard to Gal, however, to some disappointment, acute rejection of the graft still occurred within days after transplant, suggesting that additional factors remain to be correcte</w:t>
      </w:r>
      <w:r w:rsidR="0020364A">
        <w:rPr>
          <w:rFonts w:ascii="Book Antiqua" w:hAnsi="Book Antiqua"/>
        </w:rPr>
        <w:t xml:space="preserve">d to allow higher </w:t>
      </w:r>
      <w:proofErr w:type="gramStart"/>
      <w:r w:rsidR="0020364A">
        <w:rPr>
          <w:rFonts w:ascii="Book Antiqua" w:hAnsi="Book Antiqua"/>
        </w:rPr>
        <w:t>compatibility</w:t>
      </w:r>
      <w:r w:rsidRPr="002A03A0">
        <w:rPr>
          <w:rFonts w:ascii="Book Antiqua" w:hAnsi="Book Antiqua"/>
          <w:vertAlign w:val="superscript"/>
        </w:rPr>
        <w:t>[</w:t>
      </w:r>
      <w:proofErr w:type="gramEnd"/>
      <w:r w:rsidR="001A1A4C" w:rsidRPr="002A03A0">
        <w:rPr>
          <w:rFonts w:ascii="Book Antiqua" w:hAnsi="Book Antiqua"/>
          <w:vertAlign w:val="superscript"/>
        </w:rPr>
        <w:t>33</w:t>
      </w:r>
      <w:r w:rsidRPr="002A03A0">
        <w:rPr>
          <w:rFonts w:ascii="Book Antiqua" w:hAnsi="Book Antiqua"/>
          <w:vertAlign w:val="superscript"/>
        </w:rPr>
        <w:t>]</w:t>
      </w:r>
      <w:r w:rsidRPr="002A03A0">
        <w:rPr>
          <w:rFonts w:ascii="Book Antiqua" w:hAnsi="Book Antiqua"/>
        </w:rPr>
        <w:t>.</w:t>
      </w:r>
    </w:p>
    <w:p w14:paraId="027DD932" w14:textId="77777777" w:rsidR="004B6419" w:rsidRPr="002A03A0" w:rsidRDefault="004B6419" w:rsidP="002A03A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rPr>
      </w:pPr>
    </w:p>
    <w:p w14:paraId="31020093" w14:textId="2DA115BB" w:rsidR="004B6419" w:rsidRPr="002A03A0" w:rsidRDefault="00240127" w:rsidP="002A03A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b/>
        </w:rPr>
      </w:pPr>
      <w:r w:rsidRPr="002A03A0">
        <w:rPr>
          <w:rFonts w:ascii="Book Antiqua" w:hAnsi="Book Antiqua"/>
          <w:b/>
        </w:rPr>
        <w:t>HYPERACUTE REJECTION: NON-GAL</w:t>
      </w:r>
    </w:p>
    <w:p w14:paraId="34DCCC1A" w14:textId="70A0C783" w:rsidR="004B6419" w:rsidRPr="002A03A0" w:rsidRDefault="004B6419" w:rsidP="002A03A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Arial"/>
          <w:noProof/>
        </w:rPr>
      </w:pPr>
      <w:r w:rsidRPr="002A03A0">
        <w:rPr>
          <w:rFonts w:ascii="Book Antiqua" w:hAnsi="Book Antiqua"/>
          <w:i/>
          <w:iCs/>
        </w:rPr>
        <w:t>In vitro</w:t>
      </w:r>
      <w:r w:rsidRPr="002A03A0">
        <w:rPr>
          <w:rFonts w:ascii="Book Antiqua" w:hAnsi="Book Antiqua"/>
        </w:rPr>
        <w:t xml:space="preserve"> studies have shown that when pig tissues and islets are exposed to human serum, antibodies bind to the islets even when using GTKO donors, suggesting that more antigens </w:t>
      </w:r>
      <w:r w:rsidR="00E2742B" w:rsidRPr="002A03A0">
        <w:rPr>
          <w:rFonts w:ascii="Book Antiqua" w:hAnsi="Book Antiqua"/>
        </w:rPr>
        <w:t xml:space="preserve">are recognized by </w:t>
      </w:r>
      <w:r w:rsidR="0020364A">
        <w:rPr>
          <w:rFonts w:ascii="Book Antiqua" w:hAnsi="Book Antiqua"/>
        </w:rPr>
        <w:t xml:space="preserve">pre-existing </w:t>
      </w:r>
      <w:proofErr w:type="gramStart"/>
      <w:r w:rsidR="0020364A">
        <w:rPr>
          <w:rFonts w:ascii="Book Antiqua" w:hAnsi="Book Antiqua"/>
        </w:rPr>
        <w:t>antibodies</w:t>
      </w:r>
      <w:r w:rsidR="00355F99" w:rsidRPr="002A03A0">
        <w:rPr>
          <w:rFonts w:ascii="Book Antiqua" w:hAnsi="Book Antiqua"/>
          <w:vertAlign w:val="superscript"/>
        </w:rPr>
        <w:t>[</w:t>
      </w:r>
      <w:proofErr w:type="gramEnd"/>
      <w:r w:rsidR="001A1A4C" w:rsidRPr="002A03A0">
        <w:rPr>
          <w:rFonts w:ascii="Book Antiqua" w:hAnsi="Book Antiqua"/>
          <w:vertAlign w:val="superscript"/>
        </w:rPr>
        <w:t>34</w:t>
      </w:r>
      <w:r w:rsidR="00355F99" w:rsidRPr="002A03A0">
        <w:rPr>
          <w:rFonts w:ascii="Book Antiqua" w:hAnsi="Book Antiqua"/>
          <w:vertAlign w:val="superscript"/>
        </w:rPr>
        <w:t>]</w:t>
      </w:r>
      <w:r w:rsidRPr="002A03A0">
        <w:rPr>
          <w:rFonts w:ascii="Book Antiqua" w:hAnsi="Book Antiqua"/>
        </w:rPr>
        <w:t>. Two non-Gal antigens have received particular attention:</w:t>
      </w:r>
      <w:r w:rsidR="0020364A">
        <w:rPr>
          <w:rFonts w:ascii="Book Antiqua" w:hAnsi="Book Antiqua"/>
        </w:rPr>
        <w:t xml:space="preserve"> </w:t>
      </w:r>
      <w:r w:rsidRPr="002A03A0">
        <w:rPr>
          <w:rFonts w:ascii="Book Antiqua" w:hAnsi="Book Antiqua"/>
        </w:rPr>
        <w:t>N-</w:t>
      </w:r>
      <w:proofErr w:type="spellStart"/>
      <w:r w:rsidRPr="002A03A0">
        <w:rPr>
          <w:rFonts w:ascii="Book Antiqua" w:hAnsi="Book Antiqua"/>
        </w:rPr>
        <w:t>glycolylneuraminic</w:t>
      </w:r>
      <w:proofErr w:type="spellEnd"/>
      <w:r w:rsidRPr="002A03A0">
        <w:rPr>
          <w:rFonts w:ascii="Book Antiqua" w:hAnsi="Book Antiqua"/>
        </w:rPr>
        <w:t xml:space="preserve"> acid (</w:t>
      </w:r>
      <w:proofErr w:type="spellStart"/>
      <w:r w:rsidRPr="002A03A0">
        <w:rPr>
          <w:rFonts w:ascii="Book Antiqua" w:hAnsi="Book Antiqua"/>
        </w:rPr>
        <w:t>NeuGc</w:t>
      </w:r>
      <w:proofErr w:type="spellEnd"/>
      <w:r w:rsidRPr="002A03A0">
        <w:rPr>
          <w:rFonts w:ascii="Book Antiqua" w:hAnsi="Book Antiqua"/>
        </w:rPr>
        <w:t xml:space="preserve">) also known as </w:t>
      </w:r>
      <w:proofErr w:type="spellStart"/>
      <w:r w:rsidRPr="002A03A0">
        <w:rPr>
          <w:rFonts w:ascii="Book Antiqua" w:hAnsi="Book Antiqua"/>
        </w:rPr>
        <w:t>Hanganutziu-Deicher</w:t>
      </w:r>
      <w:proofErr w:type="spellEnd"/>
      <w:r w:rsidRPr="002A03A0">
        <w:rPr>
          <w:rFonts w:ascii="Book Antiqua" w:hAnsi="Book Antiqua"/>
        </w:rPr>
        <w:t xml:space="preserve">, and </w:t>
      </w:r>
      <w:r w:rsidRPr="002A03A0">
        <w:rPr>
          <w:rFonts w:ascii="Book Antiqua" w:hAnsi="Book Antiqua" w:cs="Times New Roman"/>
        </w:rPr>
        <w:t>β</w:t>
      </w:r>
      <w:r w:rsidRPr="002A03A0">
        <w:rPr>
          <w:rFonts w:ascii="Book Antiqua" w:hAnsi="Book Antiqua"/>
        </w:rPr>
        <w:t>1</w:t>
      </w:r>
      <w:proofErr w:type="gramStart"/>
      <w:r w:rsidRPr="002A03A0">
        <w:rPr>
          <w:rFonts w:ascii="Book Antiqua" w:hAnsi="Book Antiqua"/>
        </w:rPr>
        <w:t>,4</w:t>
      </w:r>
      <w:proofErr w:type="gramEnd"/>
      <w:r w:rsidRPr="002A03A0">
        <w:rPr>
          <w:rFonts w:ascii="Book Antiqua" w:hAnsi="Book Antiqua"/>
        </w:rPr>
        <w:t xml:space="preserve"> N-</w:t>
      </w:r>
      <w:proofErr w:type="spellStart"/>
      <w:r w:rsidRPr="002A03A0">
        <w:rPr>
          <w:rFonts w:ascii="Book Antiqua" w:hAnsi="Book Antiqua"/>
        </w:rPr>
        <w:t>acetylgalac</w:t>
      </w:r>
      <w:r w:rsidR="0020364A">
        <w:rPr>
          <w:rFonts w:ascii="Book Antiqua" w:hAnsi="Book Antiqua"/>
        </w:rPr>
        <w:t>tosaminyltransferase</w:t>
      </w:r>
      <w:proofErr w:type="spellEnd"/>
      <w:r w:rsidR="0020364A">
        <w:rPr>
          <w:rFonts w:ascii="Book Antiqua" w:hAnsi="Book Antiqua"/>
        </w:rPr>
        <w:t xml:space="preserve"> (B4GALNT2)</w:t>
      </w:r>
      <w:r w:rsidR="00355F99" w:rsidRPr="002A03A0">
        <w:rPr>
          <w:rFonts w:ascii="Book Antiqua" w:hAnsi="Book Antiqua"/>
          <w:vertAlign w:val="superscript"/>
        </w:rPr>
        <w:t>[</w:t>
      </w:r>
      <w:r w:rsidR="001A1A4C" w:rsidRPr="002A03A0">
        <w:rPr>
          <w:rFonts w:ascii="Book Antiqua" w:hAnsi="Book Antiqua"/>
          <w:vertAlign w:val="superscript"/>
        </w:rPr>
        <w:t>35-37</w:t>
      </w:r>
      <w:r w:rsidR="00355F99" w:rsidRPr="002A03A0">
        <w:rPr>
          <w:rFonts w:ascii="Book Antiqua" w:hAnsi="Book Antiqua"/>
          <w:vertAlign w:val="superscript"/>
        </w:rPr>
        <w:t>]</w:t>
      </w:r>
      <w:r w:rsidR="001903F0" w:rsidRPr="002A03A0">
        <w:rPr>
          <w:rFonts w:ascii="Book Antiqua" w:hAnsi="Book Antiqua" w:cs="Arial"/>
          <w:noProof/>
        </w:rPr>
        <w:t>.</w:t>
      </w:r>
    </w:p>
    <w:p w14:paraId="596DFF68" w14:textId="656F77CF" w:rsidR="004B6419" w:rsidRPr="0020364A" w:rsidRDefault="004B6419" w:rsidP="0020364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100" w:firstLine="240"/>
        <w:jc w:val="both"/>
        <w:rPr>
          <w:rFonts w:ascii="Book Antiqua" w:eastAsia="宋体" w:hAnsi="Book Antiqua"/>
          <w:lang w:eastAsia="zh-CN"/>
        </w:rPr>
      </w:pPr>
      <w:r w:rsidRPr="002A03A0">
        <w:rPr>
          <w:rFonts w:ascii="Book Antiqua" w:hAnsi="Book Antiqua"/>
        </w:rPr>
        <w:t xml:space="preserve">Similarly to Gal, </w:t>
      </w:r>
      <w:proofErr w:type="spellStart"/>
      <w:r w:rsidRPr="002A03A0">
        <w:rPr>
          <w:rFonts w:ascii="Book Antiqua" w:hAnsi="Book Antiqua"/>
        </w:rPr>
        <w:t>NeuGc</w:t>
      </w:r>
      <w:proofErr w:type="spellEnd"/>
      <w:r w:rsidRPr="002A03A0">
        <w:rPr>
          <w:rFonts w:ascii="Book Antiqua" w:hAnsi="Book Antiqua"/>
        </w:rPr>
        <w:t xml:space="preserve"> is </w:t>
      </w:r>
      <w:r w:rsidR="00116AF9" w:rsidRPr="002A03A0">
        <w:rPr>
          <w:rFonts w:ascii="Book Antiqua" w:hAnsi="Book Antiqua"/>
        </w:rPr>
        <w:t xml:space="preserve">not </w:t>
      </w:r>
      <w:r w:rsidRPr="002A03A0">
        <w:rPr>
          <w:rFonts w:ascii="Book Antiqua" w:hAnsi="Book Antiqua"/>
        </w:rPr>
        <w:t>expressed in humans (</w:t>
      </w:r>
      <w:r w:rsidR="00116AF9" w:rsidRPr="002A03A0">
        <w:rPr>
          <w:rFonts w:ascii="Book Antiqua" w:hAnsi="Book Antiqua"/>
        </w:rPr>
        <w:t>nor in</w:t>
      </w:r>
      <w:r w:rsidRPr="002A03A0">
        <w:rPr>
          <w:rFonts w:ascii="Book Antiqua" w:hAnsi="Book Antiqua"/>
        </w:rPr>
        <w:t xml:space="preserve"> New World monkeys</w:t>
      </w:r>
      <w:r w:rsidR="00116AF9" w:rsidRPr="002A03A0">
        <w:rPr>
          <w:rFonts w:ascii="Book Antiqua" w:hAnsi="Book Antiqua"/>
        </w:rPr>
        <w:t xml:space="preserve">) </w:t>
      </w:r>
      <w:r w:rsidRPr="002A03A0">
        <w:rPr>
          <w:rFonts w:ascii="Book Antiqua" w:hAnsi="Book Antiqua"/>
        </w:rPr>
        <w:t xml:space="preserve">but </w:t>
      </w:r>
      <w:r w:rsidR="00116AF9" w:rsidRPr="002A03A0">
        <w:rPr>
          <w:rFonts w:ascii="Book Antiqua" w:hAnsi="Book Antiqua"/>
        </w:rPr>
        <w:t xml:space="preserve">it is </w:t>
      </w:r>
      <w:r w:rsidRPr="002A03A0">
        <w:rPr>
          <w:rFonts w:ascii="Book Antiqua" w:hAnsi="Book Antiqua"/>
        </w:rPr>
        <w:t xml:space="preserve">in </w:t>
      </w:r>
      <w:r w:rsidR="00024524" w:rsidRPr="002A03A0">
        <w:rPr>
          <w:rFonts w:ascii="Book Antiqua" w:hAnsi="Book Antiqua"/>
        </w:rPr>
        <w:t xml:space="preserve">most </w:t>
      </w:r>
      <w:r w:rsidRPr="002A03A0">
        <w:rPr>
          <w:rFonts w:ascii="Book Antiqua" w:hAnsi="Book Antiqua"/>
        </w:rPr>
        <w:t>o</w:t>
      </w:r>
      <w:r w:rsidR="00EB2077" w:rsidRPr="002A03A0">
        <w:rPr>
          <w:rFonts w:ascii="Book Antiqua" w:hAnsi="Book Antiqua"/>
        </w:rPr>
        <w:t xml:space="preserve">ther species. The pig-to-nonhuman primate </w:t>
      </w:r>
      <w:r w:rsidRPr="002A03A0">
        <w:rPr>
          <w:rFonts w:ascii="Book Antiqua" w:hAnsi="Book Antiqua"/>
        </w:rPr>
        <w:t xml:space="preserve">model of transplantation (where </w:t>
      </w:r>
      <w:r w:rsidR="001903F0" w:rsidRPr="002A03A0">
        <w:rPr>
          <w:rFonts w:ascii="Book Antiqua" w:hAnsi="Book Antiqua"/>
        </w:rPr>
        <w:t>nonhuman primates are Old W</w:t>
      </w:r>
      <w:r w:rsidRPr="002A03A0">
        <w:rPr>
          <w:rFonts w:ascii="Book Antiqua" w:hAnsi="Book Antiqua"/>
        </w:rPr>
        <w:t xml:space="preserve">orld monkey) is not affected, but lack of expression of </w:t>
      </w:r>
      <w:proofErr w:type="spellStart"/>
      <w:r w:rsidRPr="002A03A0">
        <w:rPr>
          <w:rFonts w:ascii="Book Antiqua" w:hAnsi="Book Antiqua"/>
        </w:rPr>
        <w:t>NeuGc</w:t>
      </w:r>
      <w:proofErr w:type="spellEnd"/>
      <w:r w:rsidRPr="002A03A0">
        <w:rPr>
          <w:rFonts w:ascii="Book Antiqua" w:hAnsi="Book Antiqua"/>
        </w:rPr>
        <w:t xml:space="preserve"> and consequent antibody production in humans will be relevant in the clinical setting. Pigs that express neither Gal nor </w:t>
      </w:r>
      <w:proofErr w:type="spellStart"/>
      <w:r w:rsidRPr="002A03A0">
        <w:rPr>
          <w:rFonts w:ascii="Book Antiqua" w:hAnsi="Book Antiqua"/>
        </w:rPr>
        <w:t>Neu</w:t>
      </w:r>
      <w:r w:rsidR="001903F0" w:rsidRPr="002A03A0">
        <w:rPr>
          <w:rFonts w:ascii="Book Antiqua" w:hAnsi="Book Antiqua"/>
        </w:rPr>
        <w:t>Gc</w:t>
      </w:r>
      <w:proofErr w:type="spellEnd"/>
      <w:r w:rsidR="001903F0" w:rsidRPr="002A03A0">
        <w:rPr>
          <w:rFonts w:ascii="Book Antiqua" w:hAnsi="Book Antiqua"/>
        </w:rPr>
        <w:t xml:space="preserve"> have recently been generated</w:t>
      </w:r>
      <w:r w:rsidRPr="002A03A0">
        <w:rPr>
          <w:rFonts w:ascii="Book Antiqua" w:hAnsi="Book Antiqua"/>
        </w:rPr>
        <w:t>, and it is likely th</w:t>
      </w:r>
      <w:r w:rsidR="00EB2077" w:rsidRPr="002A03A0">
        <w:rPr>
          <w:rFonts w:ascii="Book Antiqua" w:hAnsi="Book Antiqua"/>
        </w:rPr>
        <w:t xml:space="preserve">at this genetic background will constitute a better donor </w:t>
      </w:r>
      <w:r w:rsidRPr="002A03A0">
        <w:rPr>
          <w:rFonts w:ascii="Book Antiqua" w:hAnsi="Book Antiqua"/>
        </w:rPr>
        <w:t xml:space="preserve">for potential human </w:t>
      </w:r>
      <w:proofErr w:type="gramStart"/>
      <w:r w:rsidRPr="002A03A0">
        <w:rPr>
          <w:rFonts w:ascii="Book Antiqua" w:hAnsi="Book Antiqua"/>
        </w:rPr>
        <w:t>use</w:t>
      </w:r>
      <w:r w:rsidR="00355F99" w:rsidRPr="002A03A0">
        <w:rPr>
          <w:rFonts w:ascii="Book Antiqua" w:hAnsi="Book Antiqua"/>
          <w:vertAlign w:val="superscript"/>
        </w:rPr>
        <w:t>[</w:t>
      </w:r>
      <w:proofErr w:type="gramEnd"/>
      <w:r w:rsidR="001A1A4C" w:rsidRPr="002A03A0">
        <w:rPr>
          <w:rFonts w:ascii="Book Antiqua" w:hAnsi="Book Antiqua"/>
          <w:vertAlign w:val="superscript"/>
        </w:rPr>
        <w:t>38</w:t>
      </w:r>
      <w:r w:rsidR="00355F99" w:rsidRPr="002A03A0">
        <w:rPr>
          <w:rFonts w:ascii="Book Antiqua" w:hAnsi="Book Antiqua"/>
          <w:vertAlign w:val="superscript"/>
        </w:rPr>
        <w:t>]</w:t>
      </w:r>
      <w:r w:rsidR="00355F99" w:rsidRPr="002A03A0">
        <w:rPr>
          <w:rFonts w:ascii="Book Antiqua" w:hAnsi="Book Antiqua"/>
        </w:rPr>
        <w:t>.</w:t>
      </w:r>
    </w:p>
    <w:p w14:paraId="6BEC271C" w14:textId="114799B8" w:rsidR="004B6419" w:rsidRPr="002A03A0" w:rsidRDefault="004B6419" w:rsidP="0020364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100" w:firstLine="240"/>
        <w:jc w:val="both"/>
        <w:rPr>
          <w:rFonts w:ascii="Book Antiqua" w:hAnsi="Book Antiqua"/>
        </w:rPr>
      </w:pPr>
      <w:r w:rsidRPr="002A03A0">
        <w:rPr>
          <w:rFonts w:ascii="Book Antiqua" w:hAnsi="Book Antiqua"/>
        </w:rPr>
        <w:t xml:space="preserve">Although less is known about B4GALNT2, it is thought to play a part in the </w:t>
      </w:r>
      <w:proofErr w:type="spellStart"/>
      <w:r w:rsidRPr="002A03A0">
        <w:rPr>
          <w:rFonts w:ascii="Book Antiqua" w:hAnsi="Book Antiqua"/>
        </w:rPr>
        <w:t>nonGal</w:t>
      </w:r>
      <w:proofErr w:type="spellEnd"/>
      <w:r w:rsidRPr="002A03A0">
        <w:rPr>
          <w:rFonts w:ascii="Book Antiqua" w:hAnsi="Book Antiqua"/>
        </w:rPr>
        <w:t xml:space="preserve"> immune response after pig to primate xenotransplantation. Porcine B4GALNT2 was shown to cause antibody binding and complement mediated </w:t>
      </w:r>
      <w:proofErr w:type="spellStart"/>
      <w:r w:rsidRPr="002A03A0">
        <w:rPr>
          <w:rFonts w:ascii="Book Antiqua" w:hAnsi="Book Antiqua"/>
        </w:rPr>
        <w:t>lysis</w:t>
      </w:r>
      <w:proofErr w:type="spellEnd"/>
      <w:r w:rsidRPr="002A03A0">
        <w:rPr>
          <w:rFonts w:ascii="Book Antiqua" w:hAnsi="Book Antiqua"/>
        </w:rPr>
        <w:t xml:space="preserve"> in the presence of primate serum after pig to primate cardiac xenotr</w:t>
      </w:r>
      <w:r w:rsidR="0020364A">
        <w:rPr>
          <w:rFonts w:ascii="Book Antiqua" w:hAnsi="Book Antiqua"/>
        </w:rPr>
        <w:t xml:space="preserve">ansplantation using GTKO </w:t>
      </w:r>
      <w:proofErr w:type="gramStart"/>
      <w:r w:rsidR="0020364A">
        <w:rPr>
          <w:rFonts w:ascii="Book Antiqua" w:hAnsi="Book Antiqua"/>
        </w:rPr>
        <w:t>donors</w:t>
      </w:r>
      <w:r w:rsidR="00355F99" w:rsidRPr="002A03A0">
        <w:rPr>
          <w:rFonts w:ascii="Book Antiqua" w:hAnsi="Book Antiqua"/>
          <w:vertAlign w:val="superscript"/>
        </w:rPr>
        <w:t>[</w:t>
      </w:r>
      <w:proofErr w:type="gramEnd"/>
      <w:r w:rsidR="001A1A4C" w:rsidRPr="002A03A0">
        <w:rPr>
          <w:rFonts w:ascii="Book Antiqua" w:hAnsi="Book Antiqua"/>
          <w:vertAlign w:val="superscript"/>
        </w:rPr>
        <w:t>37</w:t>
      </w:r>
      <w:r w:rsidR="00355F99" w:rsidRPr="002A03A0">
        <w:rPr>
          <w:rFonts w:ascii="Book Antiqua" w:hAnsi="Book Antiqua"/>
          <w:vertAlign w:val="superscript"/>
        </w:rPr>
        <w:t>]</w:t>
      </w:r>
      <w:r w:rsidRPr="002A03A0">
        <w:rPr>
          <w:rFonts w:ascii="Book Antiqua" w:hAnsi="Book Antiqua"/>
        </w:rPr>
        <w:t>. Preliminary data suggest that, primate antibody binding is reduced when B4GALNT2 is deleted from the donor pig.</w:t>
      </w:r>
    </w:p>
    <w:p w14:paraId="2BCB1FE6" w14:textId="77777777" w:rsidR="004B6419" w:rsidRPr="0020364A" w:rsidRDefault="004B6419" w:rsidP="002A03A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eastAsia="宋体" w:hAnsi="Book Antiqua"/>
          <w:lang w:eastAsia="zh-CN"/>
        </w:rPr>
      </w:pPr>
    </w:p>
    <w:p w14:paraId="2A9374DA" w14:textId="456A25FF" w:rsidR="004B6419" w:rsidRPr="002A03A0" w:rsidRDefault="00240127" w:rsidP="002A03A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b/>
        </w:rPr>
      </w:pPr>
      <w:r w:rsidRPr="002A03A0">
        <w:rPr>
          <w:rFonts w:ascii="Book Antiqua" w:hAnsi="Book Antiqua"/>
          <w:b/>
          <w:bCs/>
        </w:rPr>
        <w:t>INSTANT BLOOD MEDIATED INFLAMMATORY REACTION</w:t>
      </w:r>
      <w:r w:rsidRPr="002A03A0">
        <w:rPr>
          <w:rFonts w:ascii="Book Antiqua" w:hAnsi="Book Antiqua"/>
          <w:b/>
        </w:rPr>
        <w:t xml:space="preserve"> AND TRANSGENIC PIGS </w:t>
      </w:r>
    </w:p>
    <w:p w14:paraId="75F68ECE" w14:textId="14408081" w:rsidR="004B6419" w:rsidRPr="002A03A0" w:rsidRDefault="0020364A" w:rsidP="002A03A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rPr>
      </w:pPr>
      <w:r w:rsidRPr="0020364A">
        <w:rPr>
          <w:rFonts w:ascii="Book Antiqua" w:hAnsi="Book Antiqua"/>
          <w:bCs/>
        </w:rPr>
        <w:t>Instant blood mediated inflammatory reaction</w:t>
      </w:r>
      <w:r w:rsidRPr="0020364A">
        <w:rPr>
          <w:rFonts w:ascii="Book Antiqua" w:hAnsi="Book Antiqua"/>
        </w:rPr>
        <w:t xml:space="preserve"> (IBMIR)</w:t>
      </w:r>
      <w:r w:rsidR="004B6419" w:rsidRPr="002A03A0">
        <w:rPr>
          <w:rFonts w:ascii="Book Antiqua" w:hAnsi="Book Antiqua"/>
        </w:rPr>
        <w:t xml:space="preserve"> encompasses a number of pathological events that occur when islets are injected in</w:t>
      </w:r>
      <w:r w:rsidR="00EB2077" w:rsidRPr="002A03A0">
        <w:rPr>
          <w:rFonts w:ascii="Book Antiqua" w:hAnsi="Book Antiqua"/>
        </w:rPr>
        <w:t>to</w:t>
      </w:r>
      <w:r w:rsidR="004B6419" w:rsidRPr="002A03A0">
        <w:rPr>
          <w:rFonts w:ascii="Book Antiqua" w:hAnsi="Book Antiqua"/>
        </w:rPr>
        <w:t xml:space="preserve"> the blood stream, which is the typical way they are transplanted to </w:t>
      </w:r>
      <w:proofErr w:type="gramStart"/>
      <w:r w:rsidR="004B6419" w:rsidRPr="002A03A0">
        <w:rPr>
          <w:rFonts w:ascii="Book Antiqua" w:hAnsi="Book Antiqua"/>
        </w:rPr>
        <w:t>recipients</w:t>
      </w:r>
      <w:r w:rsidR="00355F99" w:rsidRPr="002A03A0">
        <w:rPr>
          <w:rFonts w:ascii="Book Antiqua" w:hAnsi="Book Antiqua"/>
          <w:vertAlign w:val="superscript"/>
        </w:rPr>
        <w:t>[</w:t>
      </w:r>
      <w:proofErr w:type="gramEnd"/>
      <w:r w:rsidR="001A1A4C" w:rsidRPr="002A03A0">
        <w:rPr>
          <w:rFonts w:ascii="Book Antiqua" w:hAnsi="Book Antiqua"/>
          <w:vertAlign w:val="superscript"/>
        </w:rPr>
        <w:t>39,40</w:t>
      </w:r>
      <w:r w:rsidR="00355F99" w:rsidRPr="002A03A0">
        <w:rPr>
          <w:rFonts w:ascii="Book Antiqua" w:hAnsi="Book Antiqua"/>
          <w:vertAlign w:val="superscript"/>
        </w:rPr>
        <w:t>]</w:t>
      </w:r>
      <w:r w:rsidR="004B6419" w:rsidRPr="002A03A0">
        <w:rPr>
          <w:rFonts w:ascii="Book Antiqua" w:hAnsi="Book Antiqua"/>
        </w:rPr>
        <w:t>.</w:t>
      </w:r>
    </w:p>
    <w:p w14:paraId="0ED17D35" w14:textId="4BA70B27" w:rsidR="004B6419" w:rsidRPr="002A03A0" w:rsidRDefault="004B6419" w:rsidP="0020364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100" w:firstLine="240"/>
        <w:jc w:val="both"/>
        <w:rPr>
          <w:rFonts w:ascii="Book Antiqua" w:hAnsi="Book Antiqua"/>
        </w:rPr>
      </w:pPr>
      <w:r w:rsidRPr="002A03A0">
        <w:rPr>
          <w:rFonts w:ascii="Book Antiqua" w:hAnsi="Book Antiqua"/>
        </w:rPr>
        <w:t>Islets trigger blood clotting, complement activation, inflammation and ischemia, which, in turn</w:t>
      </w:r>
      <w:r w:rsidR="00EB2077" w:rsidRPr="002A03A0">
        <w:rPr>
          <w:rFonts w:ascii="Book Antiqua" w:hAnsi="Book Antiqua"/>
        </w:rPr>
        <w:t>,</w:t>
      </w:r>
      <w:r w:rsidRPr="002A03A0">
        <w:rPr>
          <w:rFonts w:ascii="Book Antiqua" w:hAnsi="Book Antiqua"/>
        </w:rPr>
        <w:t xml:space="preserve"> can damage islets and cause their </w:t>
      </w:r>
      <w:proofErr w:type="spellStart"/>
      <w:r w:rsidRPr="002A03A0">
        <w:rPr>
          <w:rFonts w:ascii="Book Antiqua" w:hAnsi="Book Antiqua"/>
        </w:rPr>
        <w:t>lysis</w:t>
      </w:r>
      <w:proofErr w:type="spellEnd"/>
      <w:r w:rsidRPr="002A03A0">
        <w:rPr>
          <w:rFonts w:ascii="Book Antiqua" w:hAnsi="Book Antiqua"/>
        </w:rPr>
        <w:t>, with consequent release of insulin and C-peptide. These events occur even in autologous and allogeneic setting</w:t>
      </w:r>
      <w:r w:rsidR="006560A9" w:rsidRPr="002A03A0">
        <w:rPr>
          <w:rFonts w:ascii="Book Antiqua" w:hAnsi="Book Antiqua"/>
        </w:rPr>
        <w:t>s</w:t>
      </w:r>
      <w:r w:rsidRPr="002A03A0">
        <w:rPr>
          <w:rFonts w:ascii="Book Antiqua" w:hAnsi="Book Antiqua"/>
        </w:rPr>
        <w:t xml:space="preserve"> but in xenotransplantation the effect is more </w:t>
      </w:r>
      <w:proofErr w:type="gramStart"/>
      <w:r w:rsidRPr="002A03A0">
        <w:rPr>
          <w:rFonts w:ascii="Book Antiqua" w:hAnsi="Book Antiqua"/>
        </w:rPr>
        <w:t>pronounced</w:t>
      </w:r>
      <w:r w:rsidR="00116AF9" w:rsidRPr="002A03A0">
        <w:rPr>
          <w:rFonts w:ascii="Book Antiqua" w:hAnsi="Book Antiqua"/>
          <w:vertAlign w:val="superscript"/>
        </w:rPr>
        <w:t>[</w:t>
      </w:r>
      <w:proofErr w:type="gramEnd"/>
      <w:r w:rsidR="003E15AF" w:rsidRPr="002A03A0">
        <w:rPr>
          <w:rFonts w:ascii="Book Antiqua" w:hAnsi="Book Antiqua"/>
          <w:vertAlign w:val="superscript"/>
        </w:rPr>
        <w:t>34</w:t>
      </w:r>
      <w:r w:rsidR="00116AF9" w:rsidRPr="002A03A0">
        <w:rPr>
          <w:rFonts w:ascii="Book Antiqua" w:hAnsi="Book Antiqua"/>
          <w:vertAlign w:val="superscript"/>
        </w:rPr>
        <w:t>]</w:t>
      </w:r>
      <w:r w:rsidRPr="002A03A0">
        <w:rPr>
          <w:rFonts w:ascii="Book Antiqua" w:hAnsi="Book Antiqua"/>
        </w:rPr>
        <w:t xml:space="preserve">. </w:t>
      </w:r>
      <w:r w:rsidRPr="002A03A0">
        <w:rPr>
          <w:rFonts w:ascii="Book Antiqua" w:hAnsi="Book Antiqua"/>
          <w:i/>
          <w:iCs/>
        </w:rPr>
        <w:t>In vitro</w:t>
      </w:r>
      <w:r w:rsidRPr="002A03A0">
        <w:rPr>
          <w:rFonts w:ascii="Book Antiqua" w:hAnsi="Book Antiqua"/>
        </w:rPr>
        <w:t>, C-peptide measurements are found to peak approximately 15</w:t>
      </w:r>
      <w:r w:rsidR="0020364A">
        <w:rPr>
          <w:rFonts w:ascii="Book Antiqua" w:eastAsia="宋体" w:hAnsi="Book Antiqua" w:hint="eastAsia"/>
          <w:lang w:eastAsia="zh-CN"/>
        </w:rPr>
        <w:t>-</w:t>
      </w:r>
      <w:r w:rsidRPr="002A03A0">
        <w:rPr>
          <w:rFonts w:ascii="Book Antiqua" w:hAnsi="Book Antiqua"/>
        </w:rPr>
        <w:t xml:space="preserve">30 min after pig islet exposure to human blood, serum or plasma. </w:t>
      </w:r>
      <w:r w:rsidRPr="002A03A0">
        <w:rPr>
          <w:rFonts w:ascii="Book Antiqua" w:hAnsi="Book Antiqua"/>
          <w:i/>
          <w:iCs/>
        </w:rPr>
        <w:t>In vivo</w:t>
      </w:r>
      <w:r w:rsidR="006560A9" w:rsidRPr="002A03A0">
        <w:rPr>
          <w:rFonts w:ascii="Book Antiqua" w:hAnsi="Book Antiqua"/>
        </w:rPr>
        <w:t xml:space="preserve"> </w:t>
      </w:r>
      <w:r w:rsidRPr="002A03A0">
        <w:rPr>
          <w:rFonts w:ascii="Book Antiqua" w:hAnsi="Book Antiqua"/>
        </w:rPr>
        <w:t>islet transplantation studies</w:t>
      </w:r>
      <w:r w:rsidR="006560A9" w:rsidRPr="002A03A0">
        <w:rPr>
          <w:rFonts w:ascii="Book Antiqua" w:hAnsi="Book Antiqua"/>
        </w:rPr>
        <w:t xml:space="preserve"> have demonstrated that</w:t>
      </w:r>
      <w:r w:rsidRPr="002A03A0">
        <w:rPr>
          <w:rFonts w:ascii="Book Antiqua" w:hAnsi="Book Antiqua"/>
        </w:rPr>
        <w:t xml:space="preserve"> porcine insulin and C-peptide levels incr</w:t>
      </w:r>
      <w:r w:rsidR="00EB2077" w:rsidRPr="002A03A0">
        <w:rPr>
          <w:rFonts w:ascii="Book Antiqua" w:hAnsi="Book Antiqua"/>
        </w:rPr>
        <w:t>ease within 30 min from the</w:t>
      </w:r>
      <w:r w:rsidRPr="002A03A0">
        <w:rPr>
          <w:rFonts w:ascii="Book Antiqua" w:hAnsi="Book Antiqua"/>
        </w:rPr>
        <w:t xml:space="preserve"> time of islet infusion, causing hypoglycemia </w:t>
      </w:r>
      <w:r w:rsidR="006560A9" w:rsidRPr="002A03A0">
        <w:rPr>
          <w:rFonts w:ascii="Book Antiqua" w:hAnsi="Book Antiqua"/>
        </w:rPr>
        <w:t xml:space="preserve">in the recipients </w:t>
      </w:r>
      <w:r w:rsidRPr="002A03A0">
        <w:rPr>
          <w:rFonts w:ascii="Book Antiqua" w:hAnsi="Book Antiqua"/>
        </w:rPr>
        <w:t xml:space="preserve">that requires glucose infusion to keep the glycemic levels in </w:t>
      </w:r>
      <w:r w:rsidR="006560A9" w:rsidRPr="002A03A0">
        <w:rPr>
          <w:rFonts w:ascii="Book Antiqua" w:hAnsi="Book Antiqua"/>
        </w:rPr>
        <w:t xml:space="preserve">the </w:t>
      </w:r>
      <w:r w:rsidRPr="002A03A0">
        <w:rPr>
          <w:rFonts w:ascii="Book Antiqua" w:hAnsi="Book Antiqua"/>
        </w:rPr>
        <w:t xml:space="preserve">normal range. The impact of IBMIR </w:t>
      </w:r>
      <w:r w:rsidR="00F1696B" w:rsidRPr="002A03A0">
        <w:rPr>
          <w:rFonts w:ascii="Book Antiqua" w:hAnsi="Book Antiqua"/>
        </w:rPr>
        <w:t xml:space="preserve">and the loss of islets associated with it </w:t>
      </w:r>
      <w:r w:rsidRPr="002A03A0">
        <w:rPr>
          <w:rFonts w:ascii="Book Antiqua" w:hAnsi="Book Antiqua"/>
        </w:rPr>
        <w:t xml:space="preserve">cannot be overstated. A sufficient number of islets must survive the </w:t>
      </w:r>
      <w:proofErr w:type="spellStart"/>
      <w:r w:rsidRPr="002A03A0">
        <w:rPr>
          <w:rFonts w:ascii="Book Antiqua" w:hAnsi="Book Antiqua"/>
        </w:rPr>
        <w:t>peri</w:t>
      </w:r>
      <w:proofErr w:type="spellEnd"/>
      <w:r w:rsidRPr="002A03A0">
        <w:rPr>
          <w:rFonts w:ascii="Book Antiqua" w:hAnsi="Book Antiqua"/>
        </w:rPr>
        <w:t xml:space="preserve">-transplant period or long-term graft function cannot be achieved. </w:t>
      </w:r>
      <w:r w:rsidR="00F1696B" w:rsidRPr="002A03A0">
        <w:rPr>
          <w:rFonts w:ascii="Book Antiqua" w:hAnsi="Book Antiqua"/>
        </w:rPr>
        <w:t xml:space="preserve">The number of functional islets required to sustain </w:t>
      </w:r>
      <w:proofErr w:type="spellStart"/>
      <w:r w:rsidR="00F1696B" w:rsidRPr="002A03A0">
        <w:rPr>
          <w:rFonts w:ascii="Book Antiqua" w:hAnsi="Book Antiqua"/>
        </w:rPr>
        <w:t>normoglycemia</w:t>
      </w:r>
      <w:proofErr w:type="spellEnd"/>
      <w:r w:rsidR="00F1696B" w:rsidRPr="002A03A0">
        <w:rPr>
          <w:rFonts w:ascii="Book Antiqua" w:hAnsi="Book Antiqua"/>
        </w:rPr>
        <w:t xml:space="preserve"> is variable and depends on a number of factors</w:t>
      </w:r>
      <w:r w:rsidR="00024524" w:rsidRPr="002A03A0">
        <w:rPr>
          <w:rFonts w:ascii="Book Antiqua" w:hAnsi="Book Antiqua"/>
        </w:rPr>
        <w:t>. H</w:t>
      </w:r>
      <w:r w:rsidRPr="002A03A0">
        <w:rPr>
          <w:rFonts w:ascii="Book Antiqua" w:hAnsi="Book Antiqua"/>
        </w:rPr>
        <w:t>owever guidelines do exist. As species incompatibility increases, so does the number of islets that must be transplante</w:t>
      </w:r>
      <w:r w:rsidR="001903F0" w:rsidRPr="002A03A0">
        <w:rPr>
          <w:rFonts w:ascii="Book Antiqua" w:hAnsi="Book Antiqua"/>
        </w:rPr>
        <w:t>d</w:t>
      </w:r>
      <w:r w:rsidRPr="002A03A0">
        <w:rPr>
          <w:rFonts w:ascii="Book Antiqua" w:hAnsi="Book Antiqua"/>
        </w:rPr>
        <w:t xml:space="preserve"> due in no small part to the ravages associated with </w:t>
      </w:r>
      <w:proofErr w:type="gramStart"/>
      <w:r w:rsidRPr="002A03A0">
        <w:rPr>
          <w:rFonts w:ascii="Book Antiqua" w:hAnsi="Book Antiqua"/>
        </w:rPr>
        <w:t>IBMIR</w:t>
      </w:r>
      <w:r w:rsidR="00355F99" w:rsidRPr="002A03A0">
        <w:rPr>
          <w:rFonts w:ascii="Book Antiqua" w:hAnsi="Book Antiqua"/>
          <w:vertAlign w:val="superscript"/>
        </w:rPr>
        <w:t>[</w:t>
      </w:r>
      <w:proofErr w:type="gramEnd"/>
      <w:r w:rsidR="003E15AF" w:rsidRPr="002A03A0">
        <w:rPr>
          <w:rFonts w:ascii="Book Antiqua" w:hAnsi="Book Antiqua"/>
          <w:vertAlign w:val="superscript"/>
        </w:rPr>
        <w:t>5</w:t>
      </w:r>
      <w:r w:rsidR="00355F99" w:rsidRPr="002A03A0">
        <w:rPr>
          <w:rFonts w:ascii="Book Antiqua" w:hAnsi="Book Antiqua"/>
          <w:vertAlign w:val="superscript"/>
        </w:rPr>
        <w:t>]</w:t>
      </w:r>
      <w:r w:rsidRPr="002A03A0">
        <w:rPr>
          <w:rFonts w:ascii="Book Antiqua" w:hAnsi="Book Antiqua"/>
        </w:rPr>
        <w:t xml:space="preserve">. The extent of IBMIR damage is not completely measurable, however, </w:t>
      </w:r>
      <w:r w:rsidR="00024524" w:rsidRPr="002A03A0">
        <w:rPr>
          <w:rFonts w:ascii="Book Antiqua" w:hAnsi="Book Antiqua"/>
        </w:rPr>
        <w:t xml:space="preserve">to date, </w:t>
      </w:r>
      <w:r w:rsidRPr="002A03A0">
        <w:rPr>
          <w:rFonts w:ascii="Book Antiqua" w:hAnsi="Book Antiqua"/>
        </w:rPr>
        <w:t>pharmacological treatments have</w:t>
      </w:r>
      <w:r w:rsidR="00024524" w:rsidRPr="002A03A0">
        <w:rPr>
          <w:rFonts w:ascii="Book Antiqua" w:hAnsi="Book Antiqua"/>
        </w:rPr>
        <w:t xml:space="preserve"> </w:t>
      </w:r>
      <w:r w:rsidRPr="002A03A0">
        <w:rPr>
          <w:rFonts w:ascii="Book Antiqua" w:hAnsi="Book Antiqua"/>
        </w:rPr>
        <w:t xml:space="preserve">been only partially successful in modulating its </w:t>
      </w:r>
      <w:proofErr w:type="gramStart"/>
      <w:r w:rsidRPr="002A03A0">
        <w:rPr>
          <w:rFonts w:ascii="Book Antiqua" w:hAnsi="Book Antiqua"/>
        </w:rPr>
        <w:t>impact</w:t>
      </w:r>
      <w:r w:rsidR="00355F99" w:rsidRPr="002A03A0">
        <w:rPr>
          <w:rFonts w:ascii="Book Antiqua" w:hAnsi="Book Antiqua"/>
          <w:vertAlign w:val="superscript"/>
        </w:rPr>
        <w:t>[</w:t>
      </w:r>
      <w:proofErr w:type="gramEnd"/>
      <w:r w:rsidR="003E15AF" w:rsidRPr="002A03A0">
        <w:rPr>
          <w:rFonts w:ascii="Book Antiqua" w:hAnsi="Book Antiqua"/>
          <w:vertAlign w:val="superscript"/>
        </w:rPr>
        <w:t>41,42</w:t>
      </w:r>
      <w:r w:rsidR="00355F99" w:rsidRPr="002A03A0">
        <w:rPr>
          <w:rFonts w:ascii="Book Antiqua" w:hAnsi="Book Antiqua"/>
          <w:vertAlign w:val="superscript"/>
        </w:rPr>
        <w:t>]</w:t>
      </w:r>
      <w:r w:rsidRPr="002A03A0">
        <w:rPr>
          <w:rFonts w:ascii="Book Antiqua" w:hAnsi="Book Antiqua"/>
        </w:rPr>
        <w:t xml:space="preserve">. Anticoagulant therapy can prevent blood clotting </w:t>
      </w:r>
      <w:r w:rsidRPr="002A03A0">
        <w:rPr>
          <w:rFonts w:ascii="Book Antiqua" w:hAnsi="Book Antiqua"/>
          <w:i/>
          <w:iCs/>
        </w:rPr>
        <w:t>in vitro</w:t>
      </w:r>
      <w:r w:rsidRPr="002A03A0">
        <w:rPr>
          <w:rFonts w:ascii="Book Antiqua" w:hAnsi="Book Antiqua"/>
        </w:rPr>
        <w:t xml:space="preserve"> and likely prevent the formation of thrombi </w:t>
      </w:r>
      <w:r w:rsidRPr="002A03A0">
        <w:rPr>
          <w:rFonts w:ascii="Book Antiqua" w:hAnsi="Book Antiqua"/>
          <w:i/>
          <w:iCs/>
        </w:rPr>
        <w:t>in vivo</w:t>
      </w:r>
      <w:r w:rsidRPr="002A03A0">
        <w:rPr>
          <w:rFonts w:ascii="Book Antiqua" w:hAnsi="Book Antiqua"/>
        </w:rPr>
        <w:t xml:space="preserve">, </w:t>
      </w:r>
      <w:r w:rsidR="00024524" w:rsidRPr="002A03A0">
        <w:rPr>
          <w:rFonts w:ascii="Book Antiqua" w:hAnsi="Book Antiqua"/>
        </w:rPr>
        <w:t>but</w:t>
      </w:r>
      <w:r w:rsidRPr="002A03A0">
        <w:rPr>
          <w:rFonts w:ascii="Book Antiqua" w:hAnsi="Book Antiqua"/>
        </w:rPr>
        <w:t xml:space="preserve">, preventing coagulation, at least </w:t>
      </w:r>
      <w:r w:rsidRPr="002A03A0">
        <w:rPr>
          <w:rFonts w:ascii="Book Antiqua" w:hAnsi="Book Antiqua"/>
          <w:i/>
          <w:iCs/>
        </w:rPr>
        <w:t>in vitro</w:t>
      </w:r>
      <w:r w:rsidRPr="002A03A0">
        <w:rPr>
          <w:rFonts w:ascii="Book Antiqua" w:hAnsi="Book Antiqua"/>
        </w:rPr>
        <w:t xml:space="preserve"> has not </w:t>
      </w:r>
      <w:r w:rsidR="00024524" w:rsidRPr="002A03A0">
        <w:rPr>
          <w:rFonts w:ascii="Book Antiqua" w:hAnsi="Book Antiqua"/>
        </w:rPr>
        <w:t xml:space="preserve">been </w:t>
      </w:r>
      <w:r w:rsidRPr="002A03A0">
        <w:rPr>
          <w:rFonts w:ascii="Book Antiqua" w:hAnsi="Book Antiqua"/>
        </w:rPr>
        <w:t>shown to reduce islet cell damage, suggesting that mechanisms independent from clotting contribute to islet cell loss.</w:t>
      </w:r>
      <w:r w:rsidR="0020364A">
        <w:rPr>
          <w:rFonts w:ascii="Book Antiqua" w:hAnsi="Book Antiqua"/>
        </w:rPr>
        <w:t xml:space="preserve"> </w:t>
      </w:r>
      <w:r w:rsidRPr="002A03A0">
        <w:rPr>
          <w:rFonts w:ascii="Book Antiqua" w:hAnsi="Book Antiqua"/>
        </w:rPr>
        <w:t>Nonetheless</w:t>
      </w:r>
      <w:r w:rsidR="00024524" w:rsidRPr="002A03A0">
        <w:rPr>
          <w:rFonts w:ascii="Book Antiqua" w:hAnsi="Book Antiqua"/>
        </w:rPr>
        <w:t xml:space="preserve"> </w:t>
      </w:r>
      <w:r w:rsidRPr="002A03A0">
        <w:rPr>
          <w:rFonts w:ascii="Book Antiqua" w:hAnsi="Book Antiqua"/>
        </w:rPr>
        <w:t>preventing clot formation</w:t>
      </w:r>
      <w:r w:rsidR="0020364A">
        <w:rPr>
          <w:rFonts w:ascii="Book Antiqua" w:hAnsi="Book Antiqua"/>
        </w:rPr>
        <w:t xml:space="preserve"> </w:t>
      </w:r>
      <w:r w:rsidR="00024524" w:rsidRPr="002A03A0">
        <w:rPr>
          <w:rFonts w:ascii="Book Antiqua" w:hAnsi="Book Antiqua"/>
          <w:i/>
          <w:iCs/>
        </w:rPr>
        <w:t xml:space="preserve">in vivo </w:t>
      </w:r>
      <w:r w:rsidRPr="002A03A0">
        <w:rPr>
          <w:rFonts w:ascii="Book Antiqua" w:hAnsi="Book Antiqua"/>
        </w:rPr>
        <w:t xml:space="preserve">is necessary to prevent thrombotic consequences. </w:t>
      </w:r>
    </w:p>
    <w:p w14:paraId="15BD2436" w14:textId="7E2FB0C2" w:rsidR="004B6419" w:rsidRPr="002A03A0" w:rsidRDefault="004B6419" w:rsidP="002A03A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rPr>
      </w:pPr>
      <w:r w:rsidRPr="002A03A0">
        <w:rPr>
          <w:rFonts w:ascii="Book Antiqua" w:hAnsi="Book Antiqua"/>
        </w:rPr>
        <w:t xml:space="preserve">While even the slightest increase in surviving islets gives hope to graft function, survival in greater numbers is necessary to achieve </w:t>
      </w:r>
      <w:r w:rsidR="00F1696B" w:rsidRPr="002A03A0">
        <w:rPr>
          <w:rFonts w:ascii="Book Antiqua" w:hAnsi="Book Antiqua"/>
        </w:rPr>
        <w:t xml:space="preserve">reliable long-term </w:t>
      </w:r>
      <w:proofErr w:type="spellStart"/>
      <w:r w:rsidR="003F0690" w:rsidRPr="002A03A0">
        <w:rPr>
          <w:rFonts w:ascii="Book Antiqua" w:hAnsi="Book Antiqua"/>
        </w:rPr>
        <w:t>euglycemia</w:t>
      </w:r>
      <w:proofErr w:type="spellEnd"/>
      <w:r w:rsidRPr="002A03A0">
        <w:rPr>
          <w:rFonts w:ascii="Book Antiqua" w:hAnsi="Book Antiqua"/>
        </w:rPr>
        <w:t>.</w:t>
      </w:r>
    </w:p>
    <w:p w14:paraId="1422E9D0" w14:textId="591341EE" w:rsidR="004B6419" w:rsidRPr="002A03A0" w:rsidRDefault="004B6419" w:rsidP="0020364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100" w:firstLine="240"/>
        <w:jc w:val="both"/>
        <w:rPr>
          <w:rFonts w:ascii="Book Antiqua" w:hAnsi="Book Antiqua"/>
        </w:rPr>
      </w:pPr>
      <w:r w:rsidRPr="002A03A0">
        <w:rPr>
          <w:rFonts w:ascii="Book Antiqua" w:hAnsi="Book Antiqua"/>
        </w:rPr>
        <w:t>Genetically modified donor pigs can potentially</w:t>
      </w:r>
      <w:r w:rsidR="00F1696B" w:rsidRPr="002A03A0">
        <w:rPr>
          <w:rFonts w:ascii="Book Antiqua" w:hAnsi="Book Antiqua"/>
        </w:rPr>
        <w:t xml:space="preserve"> </w:t>
      </w:r>
      <w:r w:rsidRPr="002A03A0">
        <w:rPr>
          <w:rFonts w:ascii="Book Antiqua" w:hAnsi="Book Antiqua"/>
        </w:rPr>
        <w:t>overcome IBMIR and reduce early islet loss by rendering the pig tissue more compatible to human</w:t>
      </w:r>
      <w:r w:rsidR="003F0690" w:rsidRPr="002A03A0">
        <w:rPr>
          <w:rFonts w:ascii="Book Antiqua" w:hAnsi="Book Antiqua"/>
        </w:rPr>
        <w:t>s,</w:t>
      </w:r>
      <w:r w:rsidRPr="002A03A0">
        <w:rPr>
          <w:rFonts w:ascii="Book Antiqua" w:hAnsi="Book Antiqua"/>
        </w:rPr>
        <w:t xml:space="preserve"> thus weakening or eliminating the </w:t>
      </w:r>
      <w:r w:rsidRPr="002A03A0">
        <w:rPr>
          <w:rFonts w:ascii="Book Antiqua" w:hAnsi="Book Antiqua"/>
        </w:rPr>
        <w:lastRenderedPageBreak/>
        <w:t xml:space="preserve">mechanisms that cause islet damage, </w:t>
      </w:r>
      <w:r w:rsidRPr="0020364A">
        <w:rPr>
          <w:rFonts w:ascii="Book Antiqua" w:hAnsi="Book Antiqua"/>
          <w:i/>
        </w:rPr>
        <w:t>i.e.</w:t>
      </w:r>
      <w:r w:rsidRPr="002A03A0">
        <w:rPr>
          <w:rFonts w:ascii="Book Antiqua" w:hAnsi="Book Antiqua"/>
        </w:rPr>
        <w:t xml:space="preserve">, complement activation, clotting, and inflammation. </w:t>
      </w:r>
      <w:r w:rsidR="00F1696B" w:rsidRPr="002A03A0">
        <w:rPr>
          <w:rFonts w:ascii="Book Antiqua" w:hAnsi="Book Antiqua"/>
        </w:rPr>
        <w:t xml:space="preserve">Due to the broad nature of events associated with IBMIR, multiple genetic modifications </w:t>
      </w:r>
      <w:r w:rsidR="003C5793" w:rsidRPr="002A03A0">
        <w:rPr>
          <w:rFonts w:ascii="Book Antiqua" w:hAnsi="Book Antiqua"/>
        </w:rPr>
        <w:t xml:space="preserve">may </w:t>
      </w:r>
      <w:r w:rsidR="00F1696B" w:rsidRPr="002A03A0">
        <w:rPr>
          <w:rFonts w:ascii="Book Antiqua" w:hAnsi="Book Antiqua"/>
        </w:rPr>
        <w:t xml:space="preserve">be necessary to </w:t>
      </w:r>
      <w:r w:rsidR="003C5793" w:rsidRPr="002A03A0">
        <w:rPr>
          <w:rFonts w:ascii="Book Antiqua" w:hAnsi="Book Antiqua"/>
        </w:rPr>
        <w:t>provide sufficient graft protection.</w:t>
      </w:r>
      <w:r w:rsidR="00F1696B" w:rsidRPr="002A03A0">
        <w:rPr>
          <w:rFonts w:ascii="Book Antiqua" w:hAnsi="Book Antiqua"/>
        </w:rPr>
        <w:t xml:space="preserve"> </w:t>
      </w:r>
    </w:p>
    <w:p w14:paraId="1A707AE6" w14:textId="248D76C8" w:rsidR="004B6419" w:rsidRPr="002A03A0" w:rsidRDefault="004B6419" w:rsidP="0020364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100" w:firstLine="240"/>
        <w:jc w:val="both"/>
        <w:rPr>
          <w:rFonts w:ascii="Book Antiqua" w:hAnsi="Book Antiqua"/>
        </w:rPr>
      </w:pPr>
      <w:r w:rsidRPr="002A03A0">
        <w:rPr>
          <w:rFonts w:ascii="Book Antiqua" w:hAnsi="Book Antiqua"/>
        </w:rPr>
        <w:t>Human CD46 and CD55 are proteins with complement modulation properties, their expression on human tissue allows controlling and avoiding non-specific complement activation, which would lead to tissue damage. The pig has its own complement regulators, however, it appears that these are insufficient in blocking responses from other species. Human Tissue Factor Pathway Inhibitor (</w:t>
      </w:r>
      <w:proofErr w:type="spellStart"/>
      <w:r w:rsidRPr="002A03A0">
        <w:rPr>
          <w:rFonts w:ascii="Book Antiqua" w:hAnsi="Book Antiqua"/>
        </w:rPr>
        <w:t>hTFPI</w:t>
      </w:r>
      <w:proofErr w:type="spellEnd"/>
      <w:r w:rsidRPr="002A03A0">
        <w:rPr>
          <w:rFonts w:ascii="Book Antiqua" w:hAnsi="Book Antiqua"/>
        </w:rPr>
        <w:t xml:space="preserve">) and human CD39 have been shown to provide anti-thrombotic and anti-inflammatory effects beneficial to islets </w:t>
      </w:r>
      <w:r w:rsidRPr="002A03A0">
        <w:rPr>
          <w:rFonts w:ascii="Book Antiqua" w:hAnsi="Book Antiqua"/>
          <w:i/>
          <w:iCs/>
        </w:rPr>
        <w:t>in vitro</w:t>
      </w:r>
      <w:r w:rsidRPr="002A03A0">
        <w:rPr>
          <w:rFonts w:ascii="Book Antiqua" w:hAnsi="Book Antiqua"/>
        </w:rPr>
        <w:t xml:space="preserve"> and </w:t>
      </w:r>
      <w:r w:rsidRPr="002A03A0">
        <w:rPr>
          <w:rFonts w:ascii="Book Antiqua" w:hAnsi="Book Antiqua"/>
          <w:i/>
          <w:iCs/>
        </w:rPr>
        <w:t>in vivo</w:t>
      </w:r>
      <w:r w:rsidRPr="002A03A0">
        <w:rPr>
          <w:rFonts w:ascii="Book Antiqua" w:hAnsi="Book Antiqua"/>
        </w:rPr>
        <w:t xml:space="preserve"> while human CD39 has been shown to decrease platelet activation and prevent clot</w:t>
      </w:r>
      <w:r w:rsidR="0020364A">
        <w:rPr>
          <w:rFonts w:ascii="Book Antiqua" w:hAnsi="Book Antiqua"/>
        </w:rPr>
        <w:t xml:space="preserve">ting in transgenic mouse </w:t>
      </w:r>
      <w:proofErr w:type="gramStart"/>
      <w:r w:rsidR="0020364A">
        <w:rPr>
          <w:rFonts w:ascii="Book Antiqua" w:hAnsi="Book Antiqua"/>
        </w:rPr>
        <w:t>models</w:t>
      </w:r>
      <w:r w:rsidR="00355F99" w:rsidRPr="002A03A0">
        <w:rPr>
          <w:rFonts w:ascii="Book Antiqua" w:hAnsi="Book Antiqua"/>
          <w:vertAlign w:val="superscript"/>
        </w:rPr>
        <w:t>[</w:t>
      </w:r>
      <w:proofErr w:type="gramEnd"/>
      <w:r w:rsidR="003E15AF" w:rsidRPr="002A03A0">
        <w:rPr>
          <w:rFonts w:ascii="Book Antiqua" w:hAnsi="Book Antiqua"/>
          <w:vertAlign w:val="superscript"/>
        </w:rPr>
        <w:t>43-45</w:t>
      </w:r>
      <w:r w:rsidR="00355F99" w:rsidRPr="002A03A0">
        <w:rPr>
          <w:rFonts w:ascii="Book Antiqua" w:hAnsi="Book Antiqua"/>
          <w:vertAlign w:val="superscript"/>
        </w:rPr>
        <w:t>]</w:t>
      </w:r>
      <w:r w:rsidRPr="002A03A0">
        <w:rPr>
          <w:rFonts w:ascii="Book Antiqua" w:hAnsi="Book Antiqua"/>
        </w:rPr>
        <w:t>.</w:t>
      </w:r>
    </w:p>
    <w:p w14:paraId="68279515" w14:textId="2E7B7506" w:rsidR="004B6419" w:rsidRPr="002A03A0" w:rsidRDefault="004B6419" w:rsidP="0020364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100" w:firstLine="240"/>
        <w:jc w:val="both"/>
        <w:rPr>
          <w:rFonts w:ascii="Book Antiqua" w:hAnsi="Book Antiqua"/>
        </w:rPr>
      </w:pPr>
      <w:r w:rsidRPr="002A03A0">
        <w:rPr>
          <w:rFonts w:ascii="Book Antiqua" w:hAnsi="Book Antiqua"/>
        </w:rPr>
        <w:t>Sever</w:t>
      </w:r>
      <w:r w:rsidR="00B72141" w:rsidRPr="002A03A0">
        <w:rPr>
          <w:rFonts w:ascii="Book Antiqua" w:hAnsi="Book Antiqua"/>
        </w:rPr>
        <w:t>al groups have now demonstrated</w:t>
      </w:r>
      <w:r w:rsidRPr="002A03A0">
        <w:rPr>
          <w:rFonts w:ascii="Book Antiqua" w:hAnsi="Book Antiqua"/>
        </w:rPr>
        <w:t xml:space="preserve"> not only the necessary efficacy of pig islets transplanted into diabetic </w:t>
      </w:r>
      <w:r w:rsidR="006611E7" w:rsidRPr="002A03A0">
        <w:rPr>
          <w:rFonts w:ascii="Book Antiqua" w:hAnsi="Book Antiqua"/>
        </w:rPr>
        <w:t xml:space="preserve">nonhuman </w:t>
      </w:r>
      <w:r w:rsidR="00195797" w:rsidRPr="002A03A0">
        <w:rPr>
          <w:rFonts w:ascii="Book Antiqua" w:hAnsi="Book Antiqua"/>
        </w:rPr>
        <w:t>primates</w:t>
      </w:r>
      <w:r w:rsidRPr="002A03A0">
        <w:rPr>
          <w:rFonts w:ascii="Book Antiqua" w:hAnsi="Book Antiqua"/>
        </w:rPr>
        <w:t xml:space="preserve">, but also the benefits of </w:t>
      </w:r>
      <w:r w:rsidR="00195797" w:rsidRPr="002A03A0">
        <w:rPr>
          <w:rFonts w:ascii="Book Antiqua" w:hAnsi="Book Antiqua"/>
        </w:rPr>
        <w:t>genetically-engineered</w:t>
      </w:r>
      <w:r w:rsidRPr="002A03A0">
        <w:rPr>
          <w:rFonts w:ascii="Book Antiqua" w:hAnsi="Book Antiqua"/>
        </w:rPr>
        <w:t xml:space="preserve"> pig donor islets (Table 1). Graft function &gt; 6</w:t>
      </w:r>
      <w:r w:rsidR="00F51072" w:rsidRPr="002A03A0">
        <w:rPr>
          <w:rFonts w:ascii="Book Antiqua" w:hAnsi="Book Antiqua"/>
        </w:rPr>
        <w:t xml:space="preserve"> </w:t>
      </w:r>
      <w:proofErr w:type="spellStart"/>
      <w:r w:rsidRPr="002A03A0">
        <w:rPr>
          <w:rFonts w:ascii="Book Antiqua" w:hAnsi="Book Antiqua"/>
        </w:rPr>
        <w:t>mo</w:t>
      </w:r>
      <w:proofErr w:type="spellEnd"/>
      <w:r w:rsidRPr="002A03A0">
        <w:rPr>
          <w:rFonts w:ascii="Book Antiqua" w:hAnsi="Book Antiqua"/>
        </w:rPr>
        <w:t xml:space="preserve"> has been achieved by transplanting neonatal is</w:t>
      </w:r>
      <w:r w:rsidR="0020364A">
        <w:rPr>
          <w:rFonts w:ascii="Book Antiqua" w:hAnsi="Book Antiqua"/>
        </w:rPr>
        <w:t xml:space="preserve">let-like cells from GTKO </w:t>
      </w:r>
      <w:proofErr w:type="gramStart"/>
      <w:r w:rsidR="0020364A">
        <w:rPr>
          <w:rFonts w:ascii="Book Antiqua" w:hAnsi="Book Antiqua"/>
        </w:rPr>
        <w:t>donors</w:t>
      </w:r>
      <w:r w:rsidR="00355F99" w:rsidRPr="002A03A0">
        <w:rPr>
          <w:rFonts w:ascii="Book Antiqua" w:hAnsi="Book Antiqua"/>
          <w:vertAlign w:val="superscript"/>
        </w:rPr>
        <w:t>[</w:t>
      </w:r>
      <w:proofErr w:type="gramEnd"/>
      <w:r w:rsidR="003E15AF" w:rsidRPr="002A03A0">
        <w:rPr>
          <w:rFonts w:ascii="Book Antiqua" w:hAnsi="Book Antiqua"/>
          <w:vertAlign w:val="superscript"/>
        </w:rPr>
        <w:t>15</w:t>
      </w:r>
      <w:r w:rsidR="00355F99" w:rsidRPr="002A03A0">
        <w:rPr>
          <w:rFonts w:ascii="Book Antiqua" w:hAnsi="Book Antiqua"/>
          <w:vertAlign w:val="superscript"/>
        </w:rPr>
        <w:t>]</w:t>
      </w:r>
      <w:r w:rsidRPr="002A03A0">
        <w:rPr>
          <w:rFonts w:ascii="Book Antiqua" w:hAnsi="Book Antiqua"/>
        </w:rPr>
        <w:t>. Our own experiments using adult porcine islets transgenic for hCD46 demonstrated graft function for &gt;</w:t>
      </w:r>
      <w:r w:rsidR="0020364A">
        <w:rPr>
          <w:rFonts w:ascii="Book Antiqua" w:eastAsia="宋体" w:hAnsi="Book Antiqua" w:hint="eastAsia"/>
          <w:lang w:eastAsia="zh-CN"/>
        </w:rPr>
        <w:t xml:space="preserve"> </w:t>
      </w:r>
      <w:r w:rsidRPr="002A03A0">
        <w:rPr>
          <w:rFonts w:ascii="Book Antiqua" w:hAnsi="Book Antiqua"/>
        </w:rPr>
        <w:t xml:space="preserve">1 year, even while using a less intensive immunosuppressive regimen </w:t>
      </w:r>
      <w:r w:rsidR="007A6DAB" w:rsidRPr="002A03A0">
        <w:rPr>
          <w:rFonts w:ascii="Book Antiqua" w:hAnsi="Book Antiqua"/>
        </w:rPr>
        <w:t>than in previous</w:t>
      </w:r>
      <w:r w:rsidRPr="002A03A0">
        <w:rPr>
          <w:rFonts w:ascii="Book Antiqua" w:hAnsi="Book Antiqua"/>
        </w:rPr>
        <w:t xml:space="preserve"> attempts using </w:t>
      </w:r>
      <w:r w:rsidR="00B72141" w:rsidRPr="002A03A0">
        <w:rPr>
          <w:rFonts w:ascii="Book Antiqua" w:hAnsi="Book Antiqua"/>
        </w:rPr>
        <w:t>unmodified</w:t>
      </w:r>
      <w:r w:rsidRPr="002A03A0">
        <w:rPr>
          <w:rFonts w:ascii="Book Antiqua" w:hAnsi="Book Antiqua"/>
        </w:rPr>
        <w:t xml:space="preserve"> pigs </w:t>
      </w:r>
      <w:r w:rsidR="007A6DAB" w:rsidRPr="002A03A0">
        <w:rPr>
          <w:rFonts w:ascii="Book Antiqua" w:hAnsi="Book Antiqua"/>
        </w:rPr>
        <w:t xml:space="preserve">and that </w:t>
      </w:r>
      <w:r w:rsidRPr="002A03A0">
        <w:rPr>
          <w:rFonts w:ascii="Book Antiqua" w:hAnsi="Book Antiqua"/>
        </w:rPr>
        <w:t xml:space="preserve">failed to achieve </w:t>
      </w:r>
      <w:r w:rsidR="007A6DAB" w:rsidRPr="002A03A0">
        <w:rPr>
          <w:rFonts w:ascii="Book Antiqua" w:hAnsi="Book Antiqua"/>
        </w:rPr>
        <w:t xml:space="preserve">similar </w:t>
      </w:r>
      <w:proofErr w:type="gramStart"/>
      <w:r w:rsidR="00A90A2C" w:rsidRPr="002A03A0">
        <w:rPr>
          <w:rFonts w:ascii="Book Antiqua" w:hAnsi="Book Antiqua"/>
        </w:rPr>
        <w:t>results</w:t>
      </w:r>
      <w:r w:rsidR="00A90A2C" w:rsidRPr="002A03A0">
        <w:rPr>
          <w:rFonts w:ascii="Book Antiqua" w:hAnsi="Book Antiqua"/>
          <w:vertAlign w:val="superscript"/>
        </w:rPr>
        <w:t>[</w:t>
      </w:r>
      <w:proofErr w:type="gramEnd"/>
      <w:r w:rsidR="003E15AF" w:rsidRPr="002A03A0">
        <w:rPr>
          <w:rFonts w:ascii="Book Antiqua" w:hAnsi="Book Antiqua"/>
          <w:vertAlign w:val="superscript"/>
        </w:rPr>
        <w:t>12</w:t>
      </w:r>
      <w:r w:rsidR="005B7577" w:rsidRPr="002A03A0">
        <w:rPr>
          <w:rFonts w:ascii="Book Antiqua" w:hAnsi="Book Antiqua"/>
          <w:vertAlign w:val="superscript"/>
        </w:rPr>
        <w:t>]</w:t>
      </w:r>
      <w:r w:rsidRPr="002A03A0">
        <w:rPr>
          <w:rFonts w:ascii="Book Antiqua" w:hAnsi="Book Antiqua"/>
        </w:rPr>
        <w:t xml:space="preserve">. Despite this success, the hCD46 pig islets by themselves did not curtail early islet destruction, which led to further experimentation with multiple genetic combinations, with up to 5 unique modifications in individual </w:t>
      </w:r>
      <w:proofErr w:type="gramStart"/>
      <w:r w:rsidRPr="002A03A0">
        <w:rPr>
          <w:rFonts w:ascii="Book Antiqua" w:hAnsi="Book Antiqua"/>
        </w:rPr>
        <w:t>donors</w:t>
      </w:r>
      <w:r w:rsidR="006C138C" w:rsidRPr="002A03A0">
        <w:rPr>
          <w:rFonts w:ascii="Book Antiqua" w:hAnsi="Book Antiqua"/>
          <w:vertAlign w:val="superscript"/>
        </w:rPr>
        <w:t>[</w:t>
      </w:r>
      <w:proofErr w:type="gramEnd"/>
      <w:r w:rsidR="003E15AF" w:rsidRPr="002A03A0">
        <w:rPr>
          <w:rFonts w:ascii="Book Antiqua" w:hAnsi="Book Antiqua"/>
          <w:vertAlign w:val="superscript"/>
        </w:rPr>
        <w:t>47</w:t>
      </w:r>
      <w:r w:rsidR="005B7577" w:rsidRPr="002A03A0">
        <w:rPr>
          <w:rFonts w:ascii="Book Antiqua" w:hAnsi="Book Antiqua"/>
          <w:vertAlign w:val="superscript"/>
        </w:rPr>
        <w:t>]</w:t>
      </w:r>
      <w:r w:rsidRPr="002A03A0">
        <w:rPr>
          <w:rFonts w:ascii="Book Antiqua" w:hAnsi="Book Antiqua"/>
        </w:rPr>
        <w:t>. Transgenes were selected to have impact on the mechanisms inherent to IBMIR (</w:t>
      </w:r>
      <w:r w:rsidRPr="0020364A">
        <w:rPr>
          <w:rFonts w:ascii="Book Antiqua" w:hAnsi="Book Antiqua"/>
          <w:i/>
        </w:rPr>
        <w:t>i.e.</w:t>
      </w:r>
      <w:r w:rsidRPr="002A03A0">
        <w:rPr>
          <w:rFonts w:ascii="Book Antiqua" w:hAnsi="Book Antiqua"/>
        </w:rPr>
        <w:t xml:space="preserve">, platelet activation, coagulation, complement activation) and also to provide protection against the cellular immune response. Interestingly, some of the transgenes were selectively driven under the insulin </w:t>
      </w:r>
      <w:proofErr w:type="spellStart"/>
      <w:r w:rsidRPr="002A03A0">
        <w:rPr>
          <w:rFonts w:ascii="Book Antiqua" w:hAnsi="Book Antiqua"/>
        </w:rPr>
        <w:t>promotor</w:t>
      </w:r>
      <w:proofErr w:type="spellEnd"/>
      <w:r w:rsidRPr="002A03A0">
        <w:rPr>
          <w:rFonts w:ascii="Book Antiqua" w:hAnsi="Book Antiqua"/>
        </w:rPr>
        <w:t xml:space="preserve">, thus, expressed on islet beta cells </w:t>
      </w:r>
      <w:r w:rsidR="00B72141" w:rsidRPr="002A03A0">
        <w:rPr>
          <w:rFonts w:ascii="Book Antiqua" w:hAnsi="Book Antiqua"/>
        </w:rPr>
        <w:t xml:space="preserve">only </w:t>
      </w:r>
      <w:r w:rsidRPr="002A03A0">
        <w:rPr>
          <w:rFonts w:ascii="Book Antiqua" w:hAnsi="Book Antiqua"/>
        </w:rPr>
        <w:t xml:space="preserve">(Figure 1). While, in the pig to </w:t>
      </w:r>
      <w:r w:rsidR="00195797" w:rsidRPr="002A03A0">
        <w:rPr>
          <w:rFonts w:ascii="Book Antiqua" w:hAnsi="Book Antiqua"/>
        </w:rPr>
        <w:t>nonhuman primate</w:t>
      </w:r>
      <w:r w:rsidRPr="002A03A0">
        <w:rPr>
          <w:rFonts w:ascii="Book Antiqua" w:hAnsi="Book Antiqua"/>
        </w:rPr>
        <w:t xml:space="preserve"> model, </w:t>
      </w:r>
      <w:r w:rsidR="00195797" w:rsidRPr="002A03A0">
        <w:rPr>
          <w:rFonts w:ascii="Book Antiqua" w:hAnsi="Book Antiqua"/>
        </w:rPr>
        <w:t xml:space="preserve">transgenic expression of </w:t>
      </w:r>
      <w:r w:rsidRPr="002A03A0">
        <w:rPr>
          <w:rFonts w:ascii="Book Antiqua" w:hAnsi="Book Antiqua"/>
        </w:rPr>
        <w:t>hCD39 did not appear to provide the anticipated protection against IBMIR (more specifically against platelet activation), one of the diabetic monkeys that received islets from a pig transgenic for GTKO/hCD46/</w:t>
      </w:r>
      <w:proofErr w:type="spellStart"/>
      <w:r w:rsidRPr="002A03A0">
        <w:rPr>
          <w:rFonts w:ascii="Book Antiqua" w:hAnsi="Book Antiqua"/>
        </w:rPr>
        <w:t>hTFPI</w:t>
      </w:r>
      <w:proofErr w:type="spellEnd"/>
      <w:r w:rsidRPr="002A03A0">
        <w:rPr>
          <w:rFonts w:ascii="Book Antiqua" w:hAnsi="Book Antiqua"/>
        </w:rPr>
        <w:t>/CTLA4-Ig remained insulin independent for &gt;</w:t>
      </w:r>
      <w:r w:rsidR="0020364A">
        <w:rPr>
          <w:rFonts w:ascii="Book Antiqua" w:eastAsia="宋体" w:hAnsi="Book Antiqua" w:hint="eastAsia"/>
          <w:lang w:eastAsia="zh-CN"/>
        </w:rPr>
        <w:t xml:space="preserve"> </w:t>
      </w:r>
      <w:r w:rsidRPr="002A03A0">
        <w:rPr>
          <w:rFonts w:ascii="Book Antiqua" w:hAnsi="Book Antiqua"/>
        </w:rPr>
        <w:t>1 year and, significantly, showed eviden</w:t>
      </w:r>
      <w:r w:rsidR="0020364A">
        <w:rPr>
          <w:rFonts w:ascii="Book Antiqua" w:hAnsi="Book Antiqua"/>
        </w:rPr>
        <w:t xml:space="preserve">ce of reduced early islet </w:t>
      </w:r>
      <w:proofErr w:type="spellStart"/>
      <w:r w:rsidR="0020364A">
        <w:rPr>
          <w:rFonts w:ascii="Book Antiqua" w:hAnsi="Book Antiqua"/>
        </w:rPr>
        <w:t>lysis</w:t>
      </w:r>
      <w:proofErr w:type="spellEnd"/>
      <w:r w:rsidR="006C138C" w:rsidRPr="002A03A0">
        <w:rPr>
          <w:rFonts w:ascii="Book Antiqua" w:hAnsi="Book Antiqua"/>
          <w:vertAlign w:val="superscript"/>
        </w:rPr>
        <w:t>[</w:t>
      </w:r>
      <w:r w:rsidR="003E15AF" w:rsidRPr="002A03A0">
        <w:rPr>
          <w:rFonts w:ascii="Book Antiqua" w:hAnsi="Book Antiqua"/>
          <w:vertAlign w:val="superscript"/>
        </w:rPr>
        <w:t>16</w:t>
      </w:r>
      <w:r w:rsidR="006C138C" w:rsidRPr="002A03A0">
        <w:rPr>
          <w:rFonts w:ascii="Book Antiqua" w:hAnsi="Book Antiqua"/>
          <w:vertAlign w:val="superscript"/>
        </w:rPr>
        <w:t>]</w:t>
      </w:r>
      <w:r w:rsidRPr="002A03A0">
        <w:rPr>
          <w:rFonts w:ascii="Book Antiqua" w:hAnsi="Book Antiqua"/>
        </w:rPr>
        <w:t xml:space="preserve">. </w:t>
      </w:r>
      <w:r w:rsidR="00195797" w:rsidRPr="002A03A0">
        <w:rPr>
          <w:rFonts w:ascii="Book Antiqua" w:hAnsi="Book Antiqua"/>
        </w:rPr>
        <w:t>Factors associated to the level of transgenic expression</w:t>
      </w:r>
      <w:r w:rsidR="00B72141" w:rsidRPr="002A03A0">
        <w:rPr>
          <w:rFonts w:ascii="Book Antiqua" w:hAnsi="Book Antiqua"/>
        </w:rPr>
        <w:t>, their modulation</w:t>
      </w:r>
      <w:r w:rsidR="00195797" w:rsidRPr="002A03A0">
        <w:rPr>
          <w:rFonts w:ascii="Book Antiqua" w:hAnsi="Book Antiqua"/>
        </w:rPr>
        <w:t xml:space="preserve"> and biological function in transplantation settings may require further standardization</w:t>
      </w:r>
      <w:r w:rsidR="00733D4B" w:rsidRPr="002A03A0">
        <w:rPr>
          <w:rFonts w:ascii="Book Antiqua" w:hAnsi="Book Antiqua"/>
        </w:rPr>
        <w:t xml:space="preserve"> as this </w:t>
      </w:r>
      <w:r w:rsidR="00733D4B" w:rsidRPr="002A03A0">
        <w:rPr>
          <w:rFonts w:ascii="Book Antiqua" w:hAnsi="Book Antiqua"/>
        </w:rPr>
        <w:lastRenderedPageBreak/>
        <w:t>field of study advances</w:t>
      </w:r>
      <w:r w:rsidR="00195797" w:rsidRPr="002A03A0">
        <w:rPr>
          <w:rFonts w:ascii="Book Antiqua" w:hAnsi="Book Antiqua"/>
        </w:rPr>
        <w:t xml:space="preserve">. </w:t>
      </w:r>
      <w:r w:rsidRPr="002A03A0">
        <w:rPr>
          <w:rFonts w:ascii="Book Antiqua" w:hAnsi="Book Antiqua"/>
        </w:rPr>
        <w:t xml:space="preserve">While long-term success was no greater than our earlier experiments using hCD46 pig donors, the ability to mitigate early islet loss is important because it demonstrates the ability of </w:t>
      </w:r>
      <w:r w:rsidR="00B72141" w:rsidRPr="002A03A0">
        <w:rPr>
          <w:rFonts w:ascii="Book Antiqua" w:hAnsi="Book Antiqua"/>
        </w:rPr>
        <w:t>genetically-engineered</w:t>
      </w:r>
      <w:r w:rsidRPr="002A03A0">
        <w:rPr>
          <w:rFonts w:ascii="Book Antiqua" w:hAnsi="Book Antiqua"/>
        </w:rPr>
        <w:t xml:space="preserve"> pigs to overcome IBMIR without the addition of more toxic immune suppression. </w:t>
      </w:r>
    </w:p>
    <w:p w14:paraId="518F2410" w14:textId="77777777" w:rsidR="004B6419" w:rsidRPr="002A03A0" w:rsidRDefault="004B6419" w:rsidP="002A03A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rPr>
      </w:pPr>
    </w:p>
    <w:p w14:paraId="7B67670E" w14:textId="709755DD" w:rsidR="004B6419" w:rsidRPr="002A03A0" w:rsidRDefault="00240127" w:rsidP="002A03A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b/>
        </w:rPr>
      </w:pPr>
      <w:r w:rsidRPr="002A03A0">
        <w:rPr>
          <w:rFonts w:ascii="Book Antiqua" w:hAnsi="Book Antiqua"/>
          <w:b/>
        </w:rPr>
        <w:t>GENETICALLY-ENGINEERED PIGS AND IMMUNE SUPPRESSION</w:t>
      </w:r>
    </w:p>
    <w:p w14:paraId="48E97DD8" w14:textId="51453B06" w:rsidR="004B6419" w:rsidRPr="002A03A0" w:rsidRDefault="004B6419" w:rsidP="002A03A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rPr>
      </w:pPr>
      <w:r w:rsidRPr="002A03A0">
        <w:rPr>
          <w:rFonts w:ascii="Book Antiqua" w:hAnsi="Book Antiqua"/>
        </w:rPr>
        <w:t xml:space="preserve">Now that pre-clinical trials utilizing pig islets in diabetic NHP have shown the ability to correct diabetes for significant periods of </w:t>
      </w:r>
      <w:r w:rsidR="00B72141" w:rsidRPr="002A03A0">
        <w:rPr>
          <w:rFonts w:ascii="Book Antiqua" w:hAnsi="Book Antiqua"/>
        </w:rPr>
        <w:t>more than</w:t>
      </w:r>
      <w:r w:rsidRPr="002A03A0">
        <w:rPr>
          <w:rFonts w:ascii="Book Antiqua" w:hAnsi="Book Antiqua"/>
        </w:rPr>
        <w:t xml:space="preserve"> a year, it becomes imperative to develop a clinically relevant immune-suppression that can prevent rejection of the xenogeneic tissue (islets). </w:t>
      </w:r>
      <w:r w:rsidR="003C5793" w:rsidRPr="002A03A0">
        <w:rPr>
          <w:rFonts w:ascii="Book Antiqua" w:hAnsi="Book Antiqua"/>
        </w:rPr>
        <w:t>In</w:t>
      </w:r>
      <w:r w:rsidR="00CB13B5" w:rsidRPr="002A03A0">
        <w:rPr>
          <w:rFonts w:ascii="Book Antiqua" w:hAnsi="Book Antiqua"/>
        </w:rPr>
        <w:t xml:space="preserve"> xenotransplantation</w:t>
      </w:r>
      <w:r w:rsidR="003C5793" w:rsidRPr="002A03A0">
        <w:rPr>
          <w:rFonts w:ascii="Book Antiqua" w:hAnsi="Book Antiqua"/>
        </w:rPr>
        <w:t xml:space="preserve"> as in allotransplantation</w:t>
      </w:r>
      <w:r w:rsidR="00CB13B5" w:rsidRPr="002A03A0">
        <w:rPr>
          <w:rFonts w:ascii="Book Antiqua" w:hAnsi="Book Antiqua"/>
        </w:rPr>
        <w:t xml:space="preserve"> recipient immunity is always a critical </w:t>
      </w:r>
      <w:r w:rsidR="003C5793" w:rsidRPr="002A03A0">
        <w:rPr>
          <w:rFonts w:ascii="Book Antiqua" w:hAnsi="Book Antiqua"/>
        </w:rPr>
        <w:t>factor</w:t>
      </w:r>
      <w:r w:rsidR="00CB13B5" w:rsidRPr="002A03A0">
        <w:rPr>
          <w:rFonts w:ascii="Book Antiqua" w:hAnsi="Book Antiqua"/>
        </w:rPr>
        <w:t xml:space="preserve">. </w:t>
      </w:r>
      <w:r w:rsidRPr="002A03A0">
        <w:rPr>
          <w:rFonts w:ascii="Book Antiqua" w:hAnsi="Book Antiqua"/>
        </w:rPr>
        <w:t>Once again, g</w:t>
      </w:r>
      <w:r w:rsidR="00D64516" w:rsidRPr="002A03A0">
        <w:rPr>
          <w:rFonts w:ascii="Book Antiqua" w:hAnsi="Book Antiqua"/>
        </w:rPr>
        <w:t>enetically-</w:t>
      </w:r>
      <w:r w:rsidRPr="002A03A0">
        <w:rPr>
          <w:rFonts w:ascii="Book Antiqua" w:hAnsi="Book Antiqua"/>
        </w:rPr>
        <w:t xml:space="preserve">engineered pigs can help to provide </w:t>
      </w:r>
      <w:r w:rsidR="00733D4B" w:rsidRPr="002A03A0">
        <w:rPr>
          <w:rFonts w:ascii="Book Antiqua" w:hAnsi="Book Antiqua"/>
        </w:rPr>
        <w:t xml:space="preserve">the missing pieces of the </w:t>
      </w:r>
      <w:r w:rsidR="00CB13B5" w:rsidRPr="002A03A0">
        <w:rPr>
          <w:rFonts w:ascii="Book Antiqua" w:hAnsi="Book Antiqua"/>
        </w:rPr>
        <w:t xml:space="preserve">immunological </w:t>
      </w:r>
      <w:r w:rsidR="00733D4B" w:rsidRPr="002A03A0">
        <w:rPr>
          <w:rFonts w:ascii="Book Antiqua" w:hAnsi="Book Antiqua"/>
        </w:rPr>
        <w:t>puzzle</w:t>
      </w:r>
      <w:r w:rsidRPr="002A03A0">
        <w:rPr>
          <w:rFonts w:ascii="Book Antiqua" w:hAnsi="Book Antiqua"/>
        </w:rPr>
        <w:t>. In our own experiments, we were able to achieve graft function for &gt;</w:t>
      </w:r>
      <w:r w:rsidR="0020364A">
        <w:rPr>
          <w:rFonts w:ascii="Book Antiqua" w:eastAsia="宋体" w:hAnsi="Book Antiqua" w:hint="eastAsia"/>
          <w:lang w:eastAsia="zh-CN"/>
        </w:rPr>
        <w:t xml:space="preserve"> </w:t>
      </w:r>
      <w:r w:rsidRPr="002A03A0">
        <w:rPr>
          <w:rFonts w:ascii="Book Antiqua" w:hAnsi="Book Antiqua"/>
        </w:rPr>
        <w:t>1 year transplanting porcine islets transgenic for hCD46 into a diabetic monkey</w:t>
      </w:r>
      <w:r w:rsidR="00480711" w:rsidRPr="002A03A0">
        <w:rPr>
          <w:rFonts w:ascii="Book Antiqua" w:hAnsi="Book Antiqua"/>
        </w:rPr>
        <w:t>. This</w:t>
      </w:r>
      <w:r w:rsidR="003C5793" w:rsidRPr="002A03A0">
        <w:rPr>
          <w:rFonts w:ascii="Book Antiqua" w:hAnsi="Book Antiqua"/>
        </w:rPr>
        <w:t xml:space="preserve"> result, which was unprecedented at the time,</w:t>
      </w:r>
      <w:r w:rsidR="00480711" w:rsidRPr="002A03A0">
        <w:rPr>
          <w:rFonts w:ascii="Book Antiqua" w:hAnsi="Book Antiqua"/>
        </w:rPr>
        <w:t xml:space="preserve"> was accomplished</w:t>
      </w:r>
      <w:r w:rsidRPr="002A03A0">
        <w:rPr>
          <w:rFonts w:ascii="Book Antiqua" w:hAnsi="Book Antiqua"/>
        </w:rPr>
        <w:t xml:space="preserve"> using the same </w:t>
      </w:r>
      <w:r w:rsidR="00CB13B5" w:rsidRPr="002A03A0">
        <w:rPr>
          <w:rFonts w:ascii="Book Antiqua" w:hAnsi="Book Antiqua"/>
        </w:rPr>
        <w:t xml:space="preserve">procedure and </w:t>
      </w:r>
      <w:r w:rsidRPr="002A03A0">
        <w:rPr>
          <w:rFonts w:ascii="Book Antiqua" w:hAnsi="Book Antiqua"/>
        </w:rPr>
        <w:t>immune suppression regimen</w:t>
      </w:r>
      <w:r w:rsidR="00B72141" w:rsidRPr="002A03A0">
        <w:rPr>
          <w:rFonts w:ascii="Book Antiqua" w:hAnsi="Book Antiqua"/>
        </w:rPr>
        <w:t xml:space="preserve"> (based on anti-CD154mAb </w:t>
      </w:r>
      <w:proofErr w:type="spellStart"/>
      <w:r w:rsidR="00B72141" w:rsidRPr="002A03A0">
        <w:rPr>
          <w:rFonts w:ascii="Book Antiqua" w:hAnsi="Book Antiqua"/>
        </w:rPr>
        <w:t>costimulation</w:t>
      </w:r>
      <w:proofErr w:type="spellEnd"/>
      <w:r w:rsidR="00B72141" w:rsidRPr="002A03A0">
        <w:rPr>
          <w:rFonts w:ascii="Book Antiqua" w:hAnsi="Book Antiqua"/>
        </w:rPr>
        <w:t xml:space="preserve"> blockade) </w:t>
      </w:r>
      <w:r w:rsidRPr="002A03A0">
        <w:rPr>
          <w:rFonts w:ascii="Book Antiqua" w:hAnsi="Book Antiqua"/>
        </w:rPr>
        <w:t xml:space="preserve">that failed </w:t>
      </w:r>
      <w:r w:rsidR="00733D4B" w:rsidRPr="002A03A0">
        <w:rPr>
          <w:rFonts w:ascii="Book Antiqua" w:hAnsi="Book Antiqua"/>
        </w:rPr>
        <w:t xml:space="preserve">to produce satisfactory results </w:t>
      </w:r>
      <w:r w:rsidRPr="002A03A0">
        <w:rPr>
          <w:rFonts w:ascii="Book Antiqua" w:hAnsi="Book Antiqua"/>
        </w:rPr>
        <w:t>using genetically unm</w:t>
      </w:r>
      <w:r w:rsidR="00B72141" w:rsidRPr="002A03A0">
        <w:rPr>
          <w:rFonts w:ascii="Book Antiqua" w:hAnsi="Book Antiqua"/>
        </w:rPr>
        <w:t>odified</w:t>
      </w:r>
      <w:r w:rsidRPr="002A03A0">
        <w:rPr>
          <w:rFonts w:ascii="Book Antiqua" w:hAnsi="Book Antiqua"/>
        </w:rPr>
        <w:t xml:space="preserve"> pig donor islets. This clearly </w:t>
      </w:r>
      <w:r w:rsidR="00CB13B5" w:rsidRPr="002A03A0">
        <w:rPr>
          <w:rFonts w:ascii="Book Antiqua" w:hAnsi="Book Antiqua"/>
        </w:rPr>
        <w:t xml:space="preserve">demonstrates </w:t>
      </w:r>
      <w:r w:rsidRPr="002A03A0">
        <w:rPr>
          <w:rFonts w:ascii="Book Antiqua" w:hAnsi="Book Antiqua"/>
        </w:rPr>
        <w:t xml:space="preserve">the </w:t>
      </w:r>
      <w:r w:rsidR="00CB13B5" w:rsidRPr="002A03A0">
        <w:rPr>
          <w:rFonts w:ascii="Book Antiqua" w:hAnsi="Book Antiqua"/>
        </w:rPr>
        <w:t xml:space="preserve">potential </w:t>
      </w:r>
      <w:r w:rsidRPr="002A03A0">
        <w:rPr>
          <w:rFonts w:ascii="Book Antiqua" w:hAnsi="Book Antiqua"/>
        </w:rPr>
        <w:t>benefit provided by g</w:t>
      </w:r>
      <w:r w:rsidR="00D64516" w:rsidRPr="002A03A0">
        <w:rPr>
          <w:rFonts w:ascii="Book Antiqua" w:hAnsi="Book Antiqua"/>
        </w:rPr>
        <w:t>enetically-</w:t>
      </w:r>
      <w:r w:rsidRPr="002A03A0">
        <w:rPr>
          <w:rFonts w:ascii="Book Antiqua" w:hAnsi="Book Antiqua"/>
        </w:rPr>
        <w:t xml:space="preserve">engineered pig </w:t>
      </w:r>
      <w:r w:rsidR="00CB13B5" w:rsidRPr="002A03A0">
        <w:rPr>
          <w:rFonts w:ascii="Book Antiqua" w:hAnsi="Book Antiqua"/>
        </w:rPr>
        <w:t>donors</w:t>
      </w:r>
      <w:r w:rsidR="0020364A">
        <w:rPr>
          <w:rFonts w:ascii="Book Antiqua" w:hAnsi="Book Antiqua"/>
        </w:rPr>
        <w:t xml:space="preserve"> </w:t>
      </w:r>
      <w:r w:rsidR="00CB13B5" w:rsidRPr="002A03A0">
        <w:rPr>
          <w:rFonts w:ascii="Book Antiqua" w:hAnsi="Book Antiqua"/>
        </w:rPr>
        <w:t>in regard</w:t>
      </w:r>
      <w:r w:rsidRPr="002A03A0">
        <w:rPr>
          <w:rFonts w:ascii="Book Antiqua" w:hAnsi="Book Antiqua"/>
        </w:rPr>
        <w:t xml:space="preserve"> to recipient immunity</w:t>
      </w:r>
      <w:r w:rsidR="00CB13B5" w:rsidRPr="002A03A0">
        <w:rPr>
          <w:rFonts w:ascii="Book Antiqua" w:hAnsi="Book Antiqua"/>
        </w:rPr>
        <w:t xml:space="preserve">. </w:t>
      </w:r>
      <w:r w:rsidRPr="002A03A0">
        <w:rPr>
          <w:rFonts w:ascii="Book Antiqua" w:hAnsi="Book Antiqua"/>
        </w:rPr>
        <w:t>Our further experiments have included pigs transgenic for CTLA4Ig, which inhibits the cellular immune response. Additional pigs have been created specifically with transgenes designed for the suppression of cellular immunity either by gen</w:t>
      </w:r>
      <w:r w:rsidR="00B72141" w:rsidRPr="002A03A0">
        <w:rPr>
          <w:rFonts w:ascii="Book Antiqua" w:hAnsi="Book Antiqua"/>
        </w:rPr>
        <w:t xml:space="preserve">e expression or </w:t>
      </w:r>
      <w:proofErr w:type="spellStart"/>
      <w:r w:rsidR="00B72141" w:rsidRPr="002A03A0">
        <w:rPr>
          <w:rFonts w:ascii="Book Antiqua" w:hAnsi="Book Antiqua"/>
        </w:rPr>
        <w:t>downregulation</w:t>
      </w:r>
      <w:proofErr w:type="spellEnd"/>
      <w:r w:rsidR="00B72141" w:rsidRPr="002A03A0">
        <w:rPr>
          <w:rFonts w:ascii="Book Antiqua" w:hAnsi="Book Antiqua"/>
        </w:rPr>
        <w:t xml:space="preserve"> </w:t>
      </w:r>
      <w:r w:rsidRPr="002A03A0">
        <w:rPr>
          <w:rFonts w:ascii="Book Antiqua" w:hAnsi="Book Antiqua"/>
        </w:rPr>
        <w:t>(Table 2).</w:t>
      </w:r>
    </w:p>
    <w:p w14:paraId="408DA7C0" w14:textId="5299587A" w:rsidR="004B6419" w:rsidRPr="002A03A0" w:rsidRDefault="004B6419" w:rsidP="0020364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100" w:firstLine="240"/>
        <w:jc w:val="both"/>
        <w:rPr>
          <w:rFonts w:ascii="Book Antiqua" w:hAnsi="Book Antiqua"/>
        </w:rPr>
      </w:pPr>
      <w:r w:rsidRPr="002A03A0">
        <w:rPr>
          <w:rFonts w:ascii="Book Antiqua" w:hAnsi="Book Antiqua"/>
        </w:rPr>
        <w:t xml:space="preserve">Our successful experiments using hCD46 and 4GE transgene combinations followed the same immune suppression therapy based on anti-CD154mAb </w:t>
      </w:r>
      <w:proofErr w:type="spellStart"/>
      <w:r w:rsidRPr="002A03A0">
        <w:rPr>
          <w:rFonts w:ascii="Book Antiqua" w:hAnsi="Book Antiqua"/>
        </w:rPr>
        <w:t>costimulation</w:t>
      </w:r>
      <w:proofErr w:type="spellEnd"/>
      <w:r w:rsidRPr="002A03A0">
        <w:rPr>
          <w:rFonts w:ascii="Book Antiqua" w:hAnsi="Book Antiqua"/>
        </w:rPr>
        <w:t>, which</w:t>
      </w:r>
      <w:r w:rsidR="006C138C" w:rsidRPr="002A03A0">
        <w:rPr>
          <w:rFonts w:ascii="Book Antiqua" w:hAnsi="Book Antiqua"/>
        </w:rPr>
        <w:t>,</w:t>
      </w:r>
      <w:r w:rsidRPr="002A03A0">
        <w:rPr>
          <w:rFonts w:ascii="Book Antiqua" w:hAnsi="Book Antiqua"/>
        </w:rPr>
        <w:t xml:space="preserve"> due to potential </w:t>
      </w:r>
      <w:r w:rsidR="006C138C" w:rsidRPr="002A03A0">
        <w:rPr>
          <w:rFonts w:ascii="Book Antiqua" w:hAnsi="Book Antiqua"/>
        </w:rPr>
        <w:t>thromboembolisms,</w:t>
      </w:r>
      <w:r w:rsidRPr="002A03A0">
        <w:rPr>
          <w:rFonts w:ascii="Book Antiqua" w:hAnsi="Book Antiqua"/>
        </w:rPr>
        <w:t xml:space="preserve"> will not be translatable to </w:t>
      </w:r>
      <w:r w:rsidR="00630702" w:rsidRPr="002A03A0">
        <w:rPr>
          <w:rFonts w:ascii="Book Antiqua" w:hAnsi="Book Antiqua"/>
        </w:rPr>
        <w:t xml:space="preserve">clinical </w:t>
      </w:r>
      <w:r w:rsidR="00331BCB" w:rsidRPr="002A03A0">
        <w:rPr>
          <w:rFonts w:ascii="Book Antiqua" w:hAnsi="Book Antiqua"/>
        </w:rPr>
        <w:t>practice</w:t>
      </w:r>
      <w:r w:rsidRPr="002A03A0">
        <w:rPr>
          <w:rFonts w:ascii="Book Antiqua" w:hAnsi="Book Antiqua"/>
        </w:rPr>
        <w:t xml:space="preserve">. However, new anti-CD40mAb based </w:t>
      </w:r>
      <w:proofErr w:type="spellStart"/>
      <w:r w:rsidRPr="002A03A0">
        <w:rPr>
          <w:rFonts w:ascii="Book Antiqua" w:hAnsi="Book Antiqua"/>
        </w:rPr>
        <w:t>costimulation</w:t>
      </w:r>
      <w:proofErr w:type="spellEnd"/>
      <w:r w:rsidRPr="002A03A0">
        <w:rPr>
          <w:rFonts w:ascii="Book Antiqua" w:hAnsi="Book Antiqua"/>
        </w:rPr>
        <w:t xml:space="preserve"> therapy</w:t>
      </w:r>
      <w:r w:rsidR="00CB13B5" w:rsidRPr="002A03A0">
        <w:rPr>
          <w:rFonts w:ascii="Book Antiqua" w:hAnsi="Book Antiqua"/>
        </w:rPr>
        <w:t xml:space="preserve"> currently used in clinical trials</w:t>
      </w:r>
      <w:r w:rsidR="0020364A">
        <w:rPr>
          <w:rFonts w:ascii="Book Antiqua" w:hAnsi="Book Antiqua"/>
        </w:rPr>
        <w:t xml:space="preserve"> </w:t>
      </w:r>
      <w:r w:rsidRPr="002A03A0">
        <w:rPr>
          <w:rFonts w:ascii="Book Antiqua" w:hAnsi="Book Antiqua"/>
        </w:rPr>
        <w:t>targets the same pathway involving CD154 and</w:t>
      </w:r>
      <w:r w:rsidR="0020364A">
        <w:rPr>
          <w:rFonts w:ascii="Book Antiqua" w:hAnsi="Book Antiqua"/>
        </w:rPr>
        <w:t xml:space="preserve"> </w:t>
      </w:r>
      <w:r w:rsidRPr="002A03A0">
        <w:rPr>
          <w:rFonts w:ascii="Book Antiqua" w:hAnsi="Book Antiqua"/>
        </w:rPr>
        <w:t>has shown success in various pig to NHP organ transplantation studies without the dangers a</w:t>
      </w:r>
      <w:r w:rsidR="00E00865" w:rsidRPr="002A03A0">
        <w:rPr>
          <w:rFonts w:ascii="Book Antiqua" w:hAnsi="Book Antiqua"/>
        </w:rPr>
        <w:t xml:space="preserve">ssociated to the older </w:t>
      </w:r>
      <w:proofErr w:type="gramStart"/>
      <w:r w:rsidR="00E00865" w:rsidRPr="002A03A0">
        <w:rPr>
          <w:rFonts w:ascii="Book Antiqua" w:hAnsi="Book Antiqua"/>
        </w:rPr>
        <w:t>therapy</w:t>
      </w:r>
      <w:r w:rsidR="006C138C" w:rsidRPr="002A03A0">
        <w:rPr>
          <w:rFonts w:ascii="Book Antiqua" w:hAnsi="Book Antiqua"/>
          <w:vertAlign w:val="superscript"/>
        </w:rPr>
        <w:t>[</w:t>
      </w:r>
      <w:proofErr w:type="gramEnd"/>
      <w:r w:rsidR="003E15AF" w:rsidRPr="002A03A0">
        <w:rPr>
          <w:rFonts w:ascii="Book Antiqua" w:hAnsi="Book Antiqua"/>
          <w:vertAlign w:val="superscript"/>
        </w:rPr>
        <w:t>48,49</w:t>
      </w:r>
      <w:r w:rsidR="006C138C" w:rsidRPr="002A03A0">
        <w:rPr>
          <w:rFonts w:ascii="Book Antiqua" w:hAnsi="Book Antiqua"/>
          <w:vertAlign w:val="superscript"/>
        </w:rPr>
        <w:t>]</w:t>
      </w:r>
      <w:r w:rsidR="00B72141" w:rsidRPr="002A03A0">
        <w:rPr>
          <w:rFonts w:ascii="Book Antiqua" w:hAnsi="Book Antiqua"/>
        </w:rPr>
        <w:t>. I</w:t>
      </w:r>
      <w:r w:rsidRPr="002A03A0">
        <w:rPr>
          <w:rFonts w:ascii="Book Antiqua" w:hAnsi="Book Antiqua"/>
        </w:rPr>
        <w:t xml:space="preserve">t is anticipated that </w:t>
      </w:r>
      <w:r w:rsidR="00630702" w:rsidRPr="002A03A0">
        <w:rPr>
          <w:rFonts w:ascii="Book Antiqua" w:hAnsi="Book Antiqua"/>
        </w:rPr>
        <w:t>the new therapy</w:t>
      </w:r>
      <w:r w:rsidR="003C5793" w:rsidRPr="002A03A0">
        <w:rPr>
          <w:rFonts w:ascii="Book Antiqua" w:hAnsi="Book Antiqua"/>
        </w:rPr>
        <w:t xml:space="preserve"> based on anti-CD40mAb</w:t>
      </w:r>
      <w:r w:rsidR="00630702" w:rsidRPr="002A03A0">
        <w:rPr>
          <w:rFonts w:ascii="Book Antiqua" w:hAnsi="Book Antiqua"/>
        </w:rPr>
        <w:t xml:space="preserve"> </w:t>
      </w:r>
      <w:r w:rsidRPr="002A03A0">
        <w:rPr>
          <w:rFonts w:ascii="Book Antiqua" w:hAnsi="Book Antiqua"/>
        </w:rPr>
        <w:t>would have similar effect</w:t>
      </w:r>
      <w:r w:rsidR="00B72141" w:rsidRPr="002A03A0">
        <w:rPr>
          <w:rFonts w:ascii="Book Antiqua" w:hAnsi="Book Antiqua"/>
        </w:rPr>
        <w:t>s</w:t>
      </w:r>
      <w:r w:rsidRPr="002A03A0">
        <w:rPr>
          <w:rFonts w:ascii="Book Antiqua" w:hAnsi="Book Antiqua"/>
        </w:rPr>
        <w:t xml:space="preserve"> on islet transplantation as well. It should also be noted that in our successful anti-CD154mAb based studies, no incidence of thrombosis were de</w:t>
      </w:r>
      <w:r w:rsidR="0020364A">
        <w:rPr>
          <w:rFonts w:ascii="Book Antiqua" w:hAnsi="Book Antiqua"/>
        </w:rPr>
        <w:t xml:space="preserve">tected in any of the </w:t>
      </w:r>
      <w:proofErr w:type="gramStart"/>
      <w:r w:rsidR="0020364A">
        <w:rPr>
          <w:rFonts w:ascii="Book Antiqua" w:hAnsi="Book Antiqua"/>
        </w:rPr>
        <w:t>recipients</w:t>
      </w:r>
      <w:r w:rsidR="006C138C" w:rsidRPr="002A03A0">
        <w:rPr>
          <w:rFonts w:ascii="Book Antiqua" w:hAnsi="Book Antiqua"/>
          <w:vertAlign w:val="superscript"/>
        </w:rPr>
        <w:t>[</w:t>
      </w:r>
      <w:proofErr w:type="gramEnd"/>
      <w:r w:rsidR="003E15AF" w:rsidRPr="002A03A0">
        <w:rPr>
          <w:rFonts w:ascii="Book Antiqua" w:hAnsi="Book Antiqua"/>
          <w:vertAlign w:val="superscript"/>
        </w:rPr>
        <w:t>12,16</w:t>
      </w:r>
      <w:r w:rsidR="006C138C" w:rsidRPr="002A03A0">
        <w:rPr>
          <w:rFonts w:ascii="Book Antiqua" w:hAnsi="Book Antiqua"/>
          <w:vertAlign w:val="superscript"/>
        </w:rPr>
        <w:t>]</w:t>
      </w:r>
      <w:r w:rsidRPr="002A03A0">
        <w:rPr>
          <w:rFonts w:ascii="Book Antiqua" w:hAnsi="Book Antiqua"/>
        </w:rPr>
        <w:t xml:space="preserve">. Additional </w:t>
      </w:r>
      <w:proofErr w:type="spellStart"/>
      <w:r w:rsidRPr="002A03A0">
        <w:rPr>
          <w:rFonts w:ascii="Book Antiqua" w:hAnsi="Book Antiqua"/>
        </w:rPr>
        <w:t>costimulation</w:t>
      </w:r>
      <w:proofErr w:type="spellEnd"/>
      <w:r w:rsidR="00B72141" w:rsidRPr="002A03A0">
        <w:rPr>
          <w:rFonts w:ascii="Book Antiqua" w:hAnsi="Book Antiqua"/>
        </w:rPr>
        <w:t>-blocking</w:t>
      </w:r>
      <w:r w:rsidRPr="002A03A0">
        <w:rPr>
          <w:rFonts w:ascii="Book Antiqua" w:hAnsi="Book Antiqua"/>
        </w:rPr>
        <w:t xml:space="preserve"> </w:t>
      </w:r>
      <w:r w:rsidRPr="002A03A0">
        <w:rPr>
          <w:rFonts w:ascii="Book Antiqua" w:hAnsi="Book Antiqua"/>
        </w:rPr>
        <w:lastRenderedPageBreak/>
        <w:t xml:space="preserve">based therapies are already in clinical use that might prove effective in the xenotransplantation setting, especially </w:t>
      </w:r>
      <w:r w:rsidR="00630702" w:rsidRPr="002A03A0">
        <w:rPr>
          <w:rFonts w:ascii="Book Antiqua" w:hAnsi="Book Antiqua"/>
        </w:rPr>
        <w:t xml:space="preserve">in conjunction with </w:t>
      </w:r>
      <w:r w:rsidRPr="002A03A0">
        <w:rPr>
          <w:rFonts w:ascii="Book Antiqua" w:hAnsi="Book Antiqua"/>
        </w:rPr>
        <w:t>transgenic donors designed to optimize tissue compatibility.</w:t>
      </w:r>
      <w:r w:rsidR="0020364A">
        <w:rPr>
          <w:rFonts w:ascii="Book Antiqua" w:hAnsi="Book Antiqua"/>
        </w:rPr>
        <w:t xml:space="preserve"> </w:t>
      </w:r>
    </w:p>
    <w:p w14:paraId="15695A41" w14:textId="77777777" w:rsidR="004B6419" w:rsidRPr="002A03A0" w:rsidRDefault="004B6419" w:rsidP="002A03A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rPr>
      </w:pPr>
    </w:p>
    <w:p w14:paraId="05B81981" w14:textId="4CA9EA1E" w:rsidR="004B6419" w:rsidRPr="0020364A" w:rsidRDefault="0020364A" w:rsidP="002A03A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eastAsia="宋体" w:hAnsi="Book Antiqua"/>
          <w:b/>
          <w:lang w:eastAsia="zh-CN"/>
        </w:rPr>
      </w:pPr>
      <w:r>
        <w:rPr>
          <w:rFonts w:ascii="Book Antiqua" w:hAnsi="Book Antiqua"/>
          <w:b/>
        </w:rPr>
        <w:t>CONCLUSION</w:t>
      </w:r>
    </w:p>
    <w:p w14:paraId="7656B391" w14:textId="77777777" w:rsidR="00733A10" w:rsidRDefault="004B6419" w:rsidP="002A03A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rPr>
      </w:pPr>
      <w:r w:rsidRPr="002A03A0">
        <w:rPr>
          <w:rFonts w:ascii="Book Antiqua" w:hAnsi="Book Antiqua"/>
        </w:rPr>
        <w:t xml:space="preserve">Medical science </w:t>
      </w:r>
      <w:r w:rsidR="003C1D67" w:rsidRPr="002A03A0">
        <w:rPr>
          <w:rFonts w:ascii="Book Antiqua" w:hAnsi="Book Antiqua"/>
        </w:rPr>
        <w:t xml:space="preserve">over the last 50 years </w:t>
      </w:r>
      <w:r w:rsidRPr="002A03A0">
        <w:rPr>
          <w:rFonts w:ascii="Book Antiqua" w:hAnsi="Book Antiqua"/>
        </w:rPr>
        <w:t xml:space="preserve">has seen miracles become the </w:t>
      </w:r>
      <w:r w:rsidR="003C1D67" w:rsidRPr="002A03A0">
        <w:rPr>
          <w:rFonts w:ascii="Book Antiqua" w:hAnsi="Book Antiqua"/>
        </w:rPr>
        <w:t xml:space="preserve">new </w:t>
      </w:r>
      <w:r w:rsidRPr="002A03A0">
        <w:rPr>
          <w:rFonts w:ascii="Book Antiqua" w:hAnsi="Book Antiqua"/>
        </w:rPr>
        <w:t>routine with organ transplantation. We are now on the very cusp of seeing the future of diabetes control through the use of porcine islet therapy. Like the miracles before it, islet xenotransplantation has seen the impossible become possible and the doubtful become probable. We have seen the positive impact of islet allotransplantation, and the limited number of organs available. We have seen that porcine islets are capable of restoring insulin independence in nonhuman primates, and know that supply is essentially limitless. We have seen</w:t>
      </w:r>
      <w:r w:rsidR="003C1D67" w:rsidRPr="002A03A0">
        <w:rPr>
          <w:rFonts w:ascii="Book Antiqua" w:hAnsi="Book Antiqua"/>
        </w:rPr>
        <w:t>,</w:t>
      </w:r>
      <w:r w:rsidRPr="002A03A0">
        <w:rPr>
          <w:rFonts w:ascii="Book Antiqua" w:hAnsi="Book Antiqua"/>
        </w:rPr>
        <w:t xml:space="preserve"> through the introduction of g</w:t>
      </w:r>
      <w:r w:rsidR="00D64516" w:rsidRPr="002A03A0">
        <w:rPr>
          <w:rFonts w:ascii="Book Antiqua" w:hAnsi="Book Antiqua"/>
        </w:rPr>
        <w:t>enetically-</w:t>
      </w:r>
      <w:r w:rsidRPr="002A03A0">
        <w:rPr>
          <w:rFonts w:ascii="Book Antiqua" w:hAnsi="Book Antiqua"/>
        </w:rPr>
        <w:t>engineered tissue, that graft function can be maintained for a period of up to a year. We do not doubt that future advancements will continue to bring us closer to the goal of diabetes control. Advancements in technique</w:t>
      </w:r>
      <w:r w:rsidR="00377939" w:rsidRPr="002A03A0">
        <w:rPr>
          <w:rFonts w:ascii="Book Antiqua" w:hAnsi="Book Antiqua"/>
        </w:rPr>
        <w:t xml:space="preserve"> have been introduced recently,</w:t>
      </w:r>
      <w:r w:rsidRPr="002A03A0">
        <w:rPr>
          <w:rFonts w:ascii="Book Antiqua" w:hAnsi="Book Antiqua"/>
        </w:rPr>
        <w:t xml:space="preserve"> </w:t>
      </w:r>
      <w:r w:rsidR="00377939" w:rsidRPr="0020364A">
        <w:rPr>
          <w:rFonts w:ascii="Book Antiqua" w:hAnsi="Book Antiqua"/>
          <w:i/>
        </w:rPr>
        <w:t>e.g</w:t>
      </w:r>
      <w:r w:rsidR="00377939" w:rsidRPr="002A03A0">
        <w:rPr>
          <w:rFonts w:ascii="Book Antiqua" w:hAnsi="Book Antiqua"/>
        </w:rPr>
        <w:t xml:space="preserve">., TALENS (transcription activator-like effector nucleases) and CRISPR/Cas9 (clustered regularly interspaced short palindromic repeat-associated system) </w:t>
      </w:r>
      <w:r w:rsidRPr="002A03A0">
        <w:rPr>
          <w:rFonts w:ascii="Book Antiqua" w:hAnsi="Book Antiqua"/>
        </w:rPr>
        <w:t xml:space="preserve">for generating pigs with multiple </w:t>
      </w:r>
      <w:r w:rsidR="006C138C" w:rsidRPr="002A03A0">
        <w:rPr>
          <w:rFonts w:ascii="Book Antiqua" w:hAnsi="Book Antiqua"/>
        </w:rPr>
        <w:t>genetic</w:t>
      </w:r>
      <w:r w:rsidRPr="002A03A0">
        <w:rPr>
          <w:rFonts w:ascii="Book Antiqua" w:hAnsi="Book Antiqua"/>
        </w:rPr>
        <w:t xml:space="preserve"> manipulations </w:t>
      </w:r>
      <w:r w:rsidR="00A47821" w:rsidRPr="002A03A0">
        <w:rPr>
          <w:rFonts w:ascii="Book Antiqua" w:hAnsi="Book Antiqua"/>
        </w:rPr>
        <w:t xml:space="preserve">in </w:t>
      </w:r>
      <w:r w:rsidR="00377939" w:rsidRPr="002A03A0">
        <w:rPr>
          <w:rFonts w:ascii="Book Antiqua" w:hAnsi="Book Antiqua"/>
        </w:rPr>
        <w:t>less</w:t>
      </w:r>
      <w:r w:rsidR="00A47821" w:rsidRPr="002A03A0">
        <w:rPr>
          <w:rFonts w:ascii="Book Antiqua" w:hAnsi="Book Antiqua"/>
        </w:rPr>
        <w:t xml:space="preserve"> time </w:t>
      </w:r>
      <w:r w:rsidR="0020364A">
        <w:rPr>
          <w:rFonts w:ascii="Book Antiqua" w:hAnsi="Book Antiqua"/>
        </w:rPr>
        <w:t>than previously possible</w:t>
      </w:r>
      <w:r w:rsidR="006C138C" w:rsidRPr="002A03A0">
        <w:rPr>
          <w:rFonts w:ascii="Book Antiqua" w:hAnsi="Book Antiqua"/>
          <w:vertAlign w:val="superscript"/>
        </w:rPr>
        <w:t>[</w:t>
      </w:r>
      <w:r w:rsidR="003E15AF" w:rsidRPr="002A03A0">
        <w:rPr>
          <w:rFonts w:ascii="Book Antiqua" w:hAnsi="Book Antiqua"/>
          <w:vertAlign w:val="superscript"/>
        </w:rPr>
        <w:t>50,51</w:t>
      </w:r>
      <w:r w:rsidR="006C138C" w:rsidRPr="002A03A0">
        <w:rPr>
          <w:rFonts w:ascii="Book Antiqua" w:hAnsi="Book Antiqua"/>
          <w:vertAlign w:val="superscript"/>
        </w:rPr>
        <w:t>]</w:t>
      </w:r>
      <w:r w:rsidR="006C138C" w:rsidRPr="002A03A0">
        <w:rPr>
          <w:rFonts w:ascii="Book Antiqua" w:hAnsi="Book Antiqua"/>
        </w:rPr>
        <w:t>.</w:t>
      </w:r>
      <w:r w:rsidRPr="002A03A0">
        <w:rPr>
          <w:rFonts w:ascii="Book Antiqua" w:hAnsi="Book Antiqua"/>
        </w:rPr>
        <w:t xml:space="preserve"> </w:t>
      </w:r>
      <w:r w:rsidR="00377939" w:rsidRPr="002A03A0">
        <w:rPr>
          <w:rFonts w:ascii="Book Antiqua" w:hAnsi="Book Antiqua"/>
        </w:rPr>
        <w:t>T</w:t>
      </w:r>
      <w:r w:rsidR="00D64516" w:rsidRPr="002A03A0">
        <w:rPr>
          <w:rFonts w:ascii="Book Antiqua" w:hAnsi="Book Antiqua"/>
        </w:rPr>
        <w:t>his</w:t>
      </w:r>
      <w:r w:rsidR="00377939" w:rsidRPr="002A03A0">
        <w:rPr>
          <w:rFonts w:ascii="Book Antiqua" w:hAnsi="Book Antiqua"/>
        </w:rPr>
        <w:t xml:space="preserve"> progress</w:t>
      </w:r>
      <w:r w:rsidR="00D64516" w:rsidRPr="002A03A0">
        <w:rPr>
          <w:rFonts w:ascii="Book Antiqua" w:hAnsi="Book Antiqua"/>
        </w:rPr>
        <w:t xml:space="preserve">, </w:t>
      </w:r>
      <w:r w:rsidR="00377939" w:rsidRPr="002A03A0">
        <w:rPr>
          <w:rFonts w:ascii="Book Antiqua" w:hAnsi="Book Antiqua"/>
        </w:rPr>
        <w:t>together with</w:t>
      </w:r>
      <w:r w:rsidRPr="002A03A0">
        <w:rPr>
          <w:rFonts w:ascii="Book Antiqua" w:hAnsi="Book Antiqua"/>
        </w:rPr>
        <w:t xml:space="preserve"> our understanding of which manipulations </w:t>
      </w:r>
      <w:r w:rsidR="003C1D67" w:rsidRPr="002A03A0">
        <w:rPr>
          <w:rFonts w:ascii="Book Antiqua" w:hAnsi="Book Antiqua"/>
        </w:rPr>
        <w:t xml:space="preserve">may </w:t>
      </w:r>
      <w:r w:rsidR="00B72141" w:rsidRPr="002A03A0">
        <w:rPr>
          <w:rFonts w:ascii="Book Antiqua" w:hAnsi="Book Antiqua"/>
        </w:rPr>
        <w:t xml:space="preserve">have the most beneficial effect, </w:t>
      </w:r>
      <w:r w:rsidRPr="002A03A0">
        <w:rPr>
          <w:rFonts w:ascii="Book Antiqua" w:hAnsi="Book Antiqua"/>
        </w:rPr>
        <w:t xml:space="preserve">will help us overcome obstacles such as IBMIR, rejection and immunity until islet xenotransplantation finds itself as recognized </w:t>
      </w:r>
      <w:r w:rsidR="003C1D67" w:rsidRPr="002A03A0">
        <w:rPr>
          <w:rFonts w:ascii="Book Antiqua" w:hAnsi="Book Antiqua"/>
        </w:rPr>
        <w:t xml:space="preserve">and well-regarded </w:t>
      </w:r>
      <w:r w:rsidRPr="002A03A0">
        <w:rPr>
          <w:rFonts w:ascii="Book Antiqua" w:hAnsi="Book Antiqua"/>
        </w:rPr>
        <w:t xml:space="preserve">as organ transplantation is today. </w:t>
      </w:r>
    </w:p>
    <w:p w14:paraId="1600D951" w14:textId="77777777" w:rsidR="00733A10" w:rsidRDefault="00733A10">
      <w:pPr>
        <w:pBdr>
          <w:top w:val="none" w:sz="0" w:space="0" w:color="auto"/>
          <w:left w:val="none" w:sz="0" w:space="0" w:color="auto"/>
          <w:bottom w:val="none" w:sz="0" w:space="0" w:color="auto"/>
          <w:right w:val="none" w:sz="0" w:space="0" w:color="auto"/>
          <w:bar w:val="none" w:sz="0" w:color="auto"/>
        </w:pBdr>
        <w:rPr>
          <w:rFonts w:ascii="Book Antiqua" w:hAnsi="Book Antiqua"/>
        </w:rPr>
      </w:pPr>
      <w:r>
        <w:rPr>
          <w:rFonts w:ascii="Book Antiqua" w:hAnsi="Book Antiqua"/>
        </w:rPr>
        <w:br w:type="page"/>
      </w:r>
    </w:p>
    <w:p w14:paraId="3C78BF1F" w14:textId="77777777" w:rsidR="00733A10" w:rsidRPr="00E2075E" w:rsidRDefault="00733A10" w:rsidP="00E2075E">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eastAsia="宋体" w:hAnsi="Book Antiqua"/>
          <w:b/>
          <w:lang w:eastAsia="zh-CN"/>
        </w:rPr>
      </w:pPr>
      <w:r w:rsidRPr="00E2075E">
        <w:rPr>
          <w:rFonts w:ascii="Book Antiqua" w:eastAsia="宋体" w:hAnsi="Book Antiqua"/>
          <w:b/>
          <w:lang w:eastAsia="zh-CN"/>
        </w:rPr>
        <w:lastRenderedPageBreak/>
        <w:t>REFERENCES</w:t>
      </w:r>
    </w:p>
    <w:p w14:paraId="10AA8645"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proofErr w:type="gramStart"/>
      <w:r w:rsidRPr="00E2075E">
        <w:rPr>
          <w:rFonts w:ascii="Book Antiqua" w:eastAsia="宋体" w:hAnsi="Book Antiqua" w:cs="宋体"/>
          <w:color w:val="auto"/>
          <w:lang w:eastAsia="zh-CN"/>
        </w:rPr>
        <w:t xml:space="preserve">1 </w:t>
      </w:r>
      <w:proofErr w:type="spellStart"/>
      <w:r w:rsidRPr="00E2075E">
        <w:rPr>
          <w:rFonts w:ascii="Book Antiqua" w:eastAsia="宋体" w:hAnsi="Book Antiqua" w:cs="宋体"/>
          <w:b/>
          <w:bCs/>
          <w:color w:val="auto"/>
          <w:lang w:eastAsia="zh-CN"/>
        </w:rPr>
        <w:t>Starzl</w:t>
      </w:r>
      <w:proofErr w:type="spellEnd"/>
      <w:r w:rsidRPr="00E2075E">
        <w:rPr>
          <w:rFonts w:ascii="Book Antiqua" w:eastAsia="宋体" w:hAnsi="Book Antiqua" w:cs="宋体"/>
          <w:b/>
          <w:bCs/>
          <w:color w:val="auto"/>
          <w:lang w:eastAsia="zh-CN"/>
        </w:rPr>
        <w:t xml:space="preserve"> TE</w:t>
      </w:r>
      <w:r w:rsidRPr="00E2075E">
        <w:rPr>
          <w:rFonts w:ascii="Book Antiqua" w:eastAsia="宋体" w:hAnsi="Book Antiqua" w:cs="宋体"/>
          <w:color w:val="auto"/>
          <w:lang w:eastAsia="zh-CN"/>
        </w:rPr>
        <w:t>.</w:t>
      </w:r>
      <w:proofErr w:type="gramEnd"/>
      <w:r w:rsidRPr="00E2075E">
        <w:rPr>
          <w:rFonts w:ascii="Book Antiqua" w:eastAsia="宋体" w:hAnsi="Book Antiqua" w:cs="宋体"/>
          <w:color w:val="auto"/>
          <w:lang w:eastAsia="zh-CN"/>
        </w:rPr>
        <w:t xml:space="preserve"> </w:t>
      </w:r>
      <w:proofErr w:type="gramStart"/>
      <w:r w:rsidRPr="00E2075E">
        <w:rPr>
          <w:rFonts w:ascii="Book Antiqua" w:eastAsia="宋体" w:hAnsi="Book Antiqua" w:cs="宋体"/>
          <w:color w:val="auto"/>
          <w:lang w:eastAsia="zh-CN"/>
        </w:rPr>
        <w:t>The mystique of organ transplantation.</w:t>
      </w:r>
      <w:proofErr w:type="gramEnd"/>
      <w:r w:rsidRPr="00E2075E">
        <w:rPr>
          <w:rFonts w:ascii="Book Antiqua" w:eastAsia="宋体" w:hAnsi="Book Antiqua" w:cs="宋体"/>
          <w:color w:val="auto"/>
          <w:lang w:eastAsia="zh-CN"/>
        </w:rPr>
        <w:t xml:space="preserve"> </w:t>
      </w:r>
      <w:r w:rsidRPr="00E2075E">
        <w:rPr>
          <w:rFonts w:ascii="Book Antiqua" w:eastAsia="宋体" w:hAnsi="Book Antiqua" w:cs="宋体"/>
          <w:i/>
          <w:iCs/>
          <w:color w:val="auto"/>
          <w:lang w:eastAsia="zh-CN"/>
        </w:rPr>
        <w:t xml:space="preserve">J Am </w:t>
      </w:r>
      <w:proofErr w:type="spellStart"/>
      <w:r w:rsidRPr="00E2075E">
        <w:rPr>
          <w:rFonts w:ascii="Book Antiqua" w:eastAsia="宋体" w:hAnsi="Book Antiqua" w:cs="宋体"/>
          <w:i/>
          <w:iCs/>
          <w:color w:val="auto"/>
          <w:lang w:eastAsia="zh-CN"/>
        </w:rPr>
        <w:t>Coll</w:t>
      </w:r>
      <w:proofErr w:type="spellEnd"/>
      <w:r w:rsidRPr="00E2075E">
        <w:rPr>
          <w:rFonts w:ascii="Book Antiqua" w:eastAsia="宋体" w:hAnsi="Book Antiqua" w:cs="宋体"/>
          <w:i/>
          <w:iCs/>
          <w:color w:val="auto"/>
          <w:lang w:eastAsia="zh-CN"/>
        </w:rPr>
        <w:t xml:space="preserve"> </w:t>
      </w:r>
      <w:proofErr w:type="spellStart"/>
      <w:r w:rsidRPr="00E2075E">
        <w:rPr>
          <w:rFonts w:ascii="Book Antiqua" w:eastAsia="宋体" w:hAnsi="Book Antiqua" w:cs="宋体"/>
          <w:i/>
          <w:iCs/>
          <w:color w:val="auto"/>
          <w:lang w:eastAsia="zh-CN"/>
        </w:rPr>
        <w:t>Surg</w:t>
      </w:r>
      <w:proofErr w:type="spellEnd"/>
      <w:r w:rsidRPr="00E2075E">
        <w:rPr>
          <w:rFonts w:ascii="Book Antiqua" w:eastAsia="宋体" w:hAnsi="Book Antiqua" w:cs="宋体"/>
          <w:color w:val="auto"/>
          <w:lang w:eastAsia="zh-CN"/>
        </w:rPr>
        <w:t xml:space="preserve"> 2005; </w:t>
      </w:r>
      <w:r w:rsidRPr="00E2075E">
        <w:rPr>
          <w:rFonts w:ascii="Book Antiqua" w:eastAsia="宋体" w:hAnsi="Book Antiqua" w:cs="宋体"/>
          <w:b/>
          <w:bCs/>
          <w:color w:val="auto"/>
          <w:lang w:eastAsia="zh-CN"/>
        </w:rPr>
        <w:t>201</w:t>
      </w:r>
      <w:r w:rsidRPr="00E2075E">
        <w:rPr>
          <w:rFonts w:ascii="Book Antiqua" w:eastAsia="宋体" w:hAnsi="Book Antiqua" w:cs="宋体"/>
          <w:color w:val="auto"/>
          <w:lang w:eastAsia="zh-CN"/>
        </w:rPr>
        <w:t>: 160-170 [PMID: 16038811 DOI: 10.1016/j.jamcollsurg.2005.03.023]</w:t>
      </w:r>
    </w:p>
    <w:p w14:paraId="78EDC307"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2 </w:t>
      </w:r>
      <w:r w:rsidRPr="00E2075E">
        <w:rPr>
          <w:rFonts w:ascii="Book Antiqua" w:eastAsia="宋体" w:hAnsi="Book Antiqua" w:cs="宋体"/>
          <w:b/>
          <w:bCs/>
          <w:color w:val="auto"/>
          <w:lang w:eastAsia="zh-CN"/>
        </w:rPr>
        <w:t>Shapiro AM</w:t>
      </w:r>
      <w:r w:rsidRPr="00E2075E">
        <w:rPr>
          <w:rFonts w:ascii="Book Antiqua" w:eastAsia="宋体" w:hAnsi="Book Antiqua" w:cs="宋体"/>
          <w:color w:val="auto"/>
          <w:lang w:eastAsia="zh-CN"/>
        </w:rPr>
        <w:t xml:space="preserve">, </w:t>
      </w:r>
      <w:proofErr w:type="spellStart"/>
      <w:r w:rsidRPr="00E2075E">
        <w:rPr>
          <w:rFonts w:ascii="Book Antiqua" w:eastAsia="宋体" w:hAnsi="Book Antiqua" w:cs="宋体"/>
          <w:color w:val="auto"/>
          <w:lang w:eastAsia="zh-CN"/>
        </w:rPr>
        <w:t>Lakey</w:t>
      </w:r>
      <w:proofErr w:type="spellEnd"/>
      <w:r w:rsidRPr="00E2075E">
        <w:rPr>
          <w:rFonts w:ascii="Book Antiqua" w:eastAsia="宋体" w:hAnsi="Book Antiqua" w:cs="宋体"/>
          <w:color w:val="auto"/>
          <w:lang w:eastAsia="zh-CN"/>
        </w:rPr>
        <w:t xml:space="preserve"> JR, Ryan EA, </w:t>
      </w:r>
      <w:proofErr w:type="spellStart"/>
      <w:r w:rsidRPr="00E2075E">
        <w:rPr>
          <w:rFonts w:ascii="Book Antiqua" w:eastAsia="宋体" w:hAnsi="Book Antiqua" w:cs="宋体"/>
          <w:color w:val="auto"/>
          <w:lang w:eastAsia="zh-CN"/>
        </w:rPr>
        <w:t>Korbutt</w:t>
      </w:r>
      <w:proofErr w:type="spellEnd"/>
      <w:r w:rsidRPr="00E2075E">
        <w:rPr>
          <w:rFonts w:ascii="Book Antiqua" w:eastAsia="宋体" w:hAnsi="Book Antiqua" w:cs="宋体"/>
          <w:color w:val="auto"/>
          <w:lang w:eastAsia="zh-CN"/>
        </w:rPr>
        <w:t xml:space="preserve"> GS, </w:t>
      </w:r>
      <w:proofErr w:type="spellStart"/>
      <w:r w:rsidRPr="00E2075E">
        <w:rPr>
          <w:rFonts w:ascii="Book Antiqua" w:eastAsia="宋体" w:hAnsi="Book Antiqua" w:cs="宋体"/>
          <w:color w:val="auto"/>
          <w:lang w:eastAsia="zh-CN"/>
        </w:rPr>
        <w:t>Toth</w:t>
      </w:r>
      <w:proofErr w:type="spellEnd"/>
      <w:r w:rsidRPr="00E2075E">
        <w:rPr>
          <w:rFonts w:ascii="Book Antiqua" w:eastAsia="宋体" w:hAnsi="Book Antiqua" w:cs="宋体"/>
          <w:color w:val="auto"/>
          <w:lang w:eastAsia="zh-CN"/>
        </w:rPr>
        <w:t xml:space="preserve"> E, Warnock GL, </w:t>
      </w:r>
      <w:proofErr w:type="spellStart"/>
      <w:r w:rsidRPr="00E2075E">
        <w:rPr>
          <w:rFonts w:ascii="Book Antiqua" w:eastAsia="宋体" w:hAnsi="Book Antiqua" w:cs="宋体"/>
          <w:color w:val="auto"/>
          <w:lang w:eastAsia="zh-CN"/>
        </w:rPr>
        <w:t>Kneteman</w:t>
      </w:r>
      <w:proofErr w:type="spellEnd"/>
      <w:r w:rsidRPr="00E2075E">
        <w:rPr>
          <w:rFonts w:ascii="Book Antiqua" w:eastAsia="宋体" w:hAnsi="Book Antiqua" w:cs="宋体"/>
          <w:color w:val="auto"/>
          <w:lang w:eastAsia="zh-CN"/>
        </w:rPr>
        <w:t xml:space="preserve"> NM, </w:t>
      </w:r>
      <w:proofErr w:type="spellStart"/>
      <w:r w:rsidRPr="00E2075E">
        <w:rPr>
          <w:rFonts w:ascii="Book Antiqua" w:eastAsia="宋体" w:hAnsi="Book Antiqua" w:cs="宋体"/>
          <w:color w:val="auto"/>
          <w:lang w:eastAsia="zh-CN"/>
        </w:rPr>
        <w:t>Rajotte</w:t>
      </w:r>
      <w:proofErr w:type="spellEnd"/>
      <w:r w:rsidRPr="00E2075E">
        <w:rPr>
          <w:rFonts w:ascii="Book Antiqua" w:eastAsia="宋体" w:hAnsi="Book Antiqua" w:cs="宋体"/>
          <w:color w:val="auto"/>
          <w:lang w:eastAsia="zh-CN"/>
        </w:rPr>
        <w:t xml:space="preserve"> RV. Islet transplantation in seven patients with type 1 diabetes mellitus using a glucocorticoid-free immunosuppressive regimen. </w:t>
      </w:r>
      <w:r w:rsidRPr="00E2075E">
        <w:rPr>
          <w:rFonts w:ascii="Book Antiqua" w:eastAsia="宋体" w:hAnsi="Book Antiqua" w:cs="宋体"/>
          <w:i/>
          <w:iCs/>
          <w:color w:val="auto"/>
          <w:lang w:eastAsia="zh-CN"/>
        </w:rPr>
        <w:t xml:space="preserve">N </w:t>
      </w:r>
      <w:proofErr w:type="spellStart"/>
      <w:r w:rsidRPr="00E2075E">
        <w:rPr>
          <w:rFonts w:ascii="Book Antiqua" w:eastAsia="宋体" w:hAnsi="Book Antiqua" w:cs="宋体"/>
          <w:i/>
          <w:iCs/>
          <w:color w:val="auto"/>
          <w:lang w:eastAsia="zh-CN"/>
        </w:rPr>
        <w:t>Engl</w:t>
      </w:r>
      <w:proofErr w:type="spellEnd"/>
      <w:r w:rsidRPr="00E2075E">
        <w:rPr>
          <w:rFonts w:ascii="Book Antiqua" w:eastAsia="宋体" w:hAnsi="Book Antiqua" w:cs="宋体"/>
          <w:i/>
          <w:iCs/>
          <w:color w:val="auto"/>
          <w:lang w:eastAsia="zh-CN"/>
        </w:rPr>
        <w:t xml:space="preserve"> J Med</w:t>
      </w:r>
      <w:r w:rsidRPr="00E2075E">
        <w:rPr>
          <w:rFonts w:ascii="Book Antiqua" w:eastAsia="宋体" w:hAnsi="Book Antiqua" w:cs="宋体"/>
          <w:color w:val="auto"/>
          <w:lang w:eastAsia="zh-CN"/>
        </w:rPr>
        <w:t xml:space="preserve"> 2000; </w:t>
      </w:r>
      <w:r w:rsidRPr="00E2075E">
        <w:rPr>
          <w:rFonts w:ascii="Book Antiqua" w:eastAsia="宋体" w:hAnsi="Book Antiqua" w:cs="宋体"/>
          <w:b/>
          <w:bCs/>
          <w:color w:val="auto"/>
          <w:lang w:eastAsia="zh-CN"/>
        </w:rPr>
        <w:t>343</w:t>
      </w:r>
      <w:r w:rsidRPr="00E2075E">
        <w:rPr>
          <w:rFonts w:ascii="Book Antiqua" w:eastAsia="宋体" w:hAnsi="Book Antiqua" w:cs="宋体"/>
          <w:color w:val="auto"/>
          <w:lang w:eastAsia="zh-CN"/>
        </w:rPr>
        <w:t>: 230-238 [PMID: 10911004 DOI: 10.1056/NEJM200007273430401]</w:t>
      </w:r>
    </w:p>
    <w:p w14:paraId="545FEC10"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3 </w:t>
      </w:r>
      <w:r w:rsidRPr="00E2075E">
        <w:rPr>
          <w:rFonts w:ascii="Book Antiqua" w:eastAsia="宋体" w:hAnsi="Book Antiqua" w:cs="宋体"/>
          <w:b/>
          <w:bCs/>
          <w:color w:val="auto"/>
          <w:lang w:eastAsia="zh-CN"/>
        </w:rPr>
        <w:t>Shapiro AM</w:t>
      </w:r>
      <w:r w:rsidRPr="00E2075E">
        <w:rPr>
          <w:rFonts w:ascii="Book Antiqua" w:eastAsia="宋体" w:hAnsi="Book Antiqua" w:cs="宋体"/>
          <w:color w:val="auto"/>
          <w:lang w:eastAsia="zh-CN"/>
        </w:rPr>
        <w:t xml:space="preserve">, </w:t>
      </w:r>
      <w:proofErr w:type="spellStart"/>
      <w:r w:rsidRPr="00E2075E">
        <w:rPr>
          <w:rFonts w:ascii="Book Antiqua" w:eastAsia="宋体" w:hAnsi="Book Antiqua" w:cs="宋体"/>
          <w:color w:val="auto"/>
          <w:lang w:eastAsia="zh-CN"/>
        </w:rPr>
        <w:t>Ricordi</w:t>
      </w:r>
      <w:proofErr w:type="spellEnd"/>
      <w:r w:rsidRPr="00E2075E">
        <w:rPr>
          <w:rFonts w:ascii="Book Antiqua" w:eastAsia="宋体" w:hAnsi="Book Antiqua" w:cs="宋体"/>
          <w:color w:val="auto"/>
          <w:lang w:eastAsia="zh-CN"/>
        </w:rPr>
        <w:t xml:space="preserve"> C, </w:t>
      </w:r>
      <w:proofErr w:type="spellStart"/>
      <w:r w:rsidRPr="00E2075E">
        <w:rPr>
          <w:rFonts w:ascii="Book Antiqua" w:eastAsia="宋体" w:hAnsi="Book Antiqua" w:cs="宋体"/>
          <w:color w:val="auto"/>
          <w:lang w:eastAsia="zh-CN"/>
        </w:rPr>
        <w:t>Hering</w:t>
      </w:r>
      <w:proofErr w:type="spellEnd"/>
      <w:r w:rsidRPr="00E2075E">
        <w:rPr>
          <w:rFonts w:ascii="Book Antiqua" w:eastAsia="宋体" w:hAnsi="Book Antiqua" w:cs="宋体"/>
          <w:color w:val="auto"/>
          <w:lang w:eastAsia="zh-CN"/>
        </w:rPr>
        <w:t xml:space="preserve"> BJ, </w:t>
      </w:r>
      <w:proofErr w:type="spellStart"/>
      <w:r w:rsidRPr="00E2075E">
        <w:rPr>
          <w:rFonts w:ascii="Book Antiqua" w:eastAsia="宋体" w:hAnsi="Book Antiqua" w:cs="宋体"/>
          <w:color w:val="auto"/>
          <w:lang w:eastAsia="zh-CN"/>
        </w:rPr>
        <w:t>Auchincloss</w:t>
      </w:r>
      <w:proofErr w:type="spellEnd"/>
      <w:r w:rsidRPr="00E2075E">
        <w:rPr>
          <w:rFonts w:ascii="Book Antiqua" w:eastAsia="宋体" w:hAnsi="Book Antiqua" w:cs="宋体"/>
          <w:color w:val="auto"/>
          <w:lang w:eastAsia="zh-CN"/>
        </w:rPr>
        <w:t xml:space="preserve"> H, </w:t>
      </w:r>
      <w:proofErr w:type="spellStart"/>
      <w:r w:rsidRPr="00E2075E">
        <w:rPr>
          <w:rFonts w:ascii="Book Antiqua" w:eastAsia="宋体" w:hAnsi="Book Antiqua" w:cs="宋体"/>
          <w:color w:val="auto"/>
          <w:lang w:eastAsia="zh-CN"/>
        </w:rPr>
        <w:t>Lindblad</w:t>
      </w:r>
      <w:proofErr w:type="spellEnd"/>
      <w:r w:rsidRPr="00E2075E">
        <w:rPr>
          <w:rFonts w:ascii="Book Antiqua" w:eastAsia="宋体" w:hAnsi="Book Antiqua" w:cs="宋体"/>
          <w:color w:val="auto"/>
          <w:lang w:eastAsia="zh-CN"/>
        </w:rPr>
        <w:t xml:space="preserve"> R, Robertson RP, </w:t>
      </w:r>
      <w:proofErr w:type="spellStart"/>
      <w:r w:rsidRPr="00E2075E">
        <w:rPr>
          <w:rFonts w:ascii="Book Antiqua" w:eastAsia="宋体" w:hAnsi="Book Antiqua" w:cs="宋体"/>
          <w:color w:val="auto"/>
          <w:lang w:eastAsia="zh-CN"/>
        </w:rPr>
        <w:t>Secchi</w:t>
      </w:r>
      <w:proofErr w:type="spellEnd"/>
      <w:r w:rsidRPr="00E2075E">
        <w:rPr>
          <w:rFonts w:ascii="Book Antiqua" w:eastAsia="宋体" w:hAnsi="Book Antiqua" w:cs="宋体"/>
          <w:color w:val="auto"/>
          <w:lang w:eastAsia="zh-CN"/>
        </w:rPr>
        <w:t xml:space="preserve"> A, </w:t>
      </w:r>
      <w:proofErr w:type="spellStart"/>
      <w:r w:rsidRPr="00E2075E">
        <w:rPr>
          <w:rFonts w:ascii="Book Antiqua" w:eastAsia="宋体" w:hAnsi="Book Antiqua" w:cs="宋体"/>
          <w:color w:val="auto"/>
          <w:lang w:eastAsia="zh-CN"/>
        </w:rPr>
        <w:t>Brendel</w:t>
      </w:r>
      <w:proofErr w:type="spellEnd"/>
      <w:r w:rsidRPr="00E2075E">
        <w:rPr>
          <w:rFonts w:ascii="Book Antiqua" w:eastAsia="宋体" w:hAnsi="Book Antiqua" w:cs="宋体"/>
          <w:color w:val="auto"/>
          <w:lang w:eastAsia="zh-CN"/>
        </w:rPr>
        <w:t xml:space="preserve"> MD, </w:t>
      </w:r>
      <w:proofErr w:type="spellStart"/>
      <w:r w:rsidRPr="00E2075E">
        <w:rPr>
          <w:rFonts w:ascii="Book Antiqua" w:eastAsia="宋体" w:hAnsi="Book Antiqua" w:cs="宋体"/>
          <w:color w:val="auto"/>
          <w:lang w:eastAsia="zh-CN"/>
        </w:rPr>
        <w:t>Berney</w:t>
      </w:r>
      <w:proofErr w:type="spellEnd"/>
      <w:r w:rsidRPr="00E2075E">
        <w:rPr>
          <w:rFonts w:ascii="Book Antiqua" w:eastAsia="宋体" w:hAnsi="Book Antiqua" w:cs="宋体"/>
          <w:color w:val="auto"/>
          <w:lang w:eastAsia="zh-CN"/>
        </w:rPr>
        <w:t xml:space="preserve"> T, Brennan DC, </w:t>
      </w:r>
      <w:proofErr w:type="spellStart"/>
      <w:r w:rsidRPr="00E2075E">
        <w:rPr>
          <w:rFonts w:ascii="Book Antiqua" w:eastAsia="宋体" w:hAnsi="Book Antiqua" w:cs="宋体"/>
          <w:color w:val="auto"/>
          <w:lang w:eastAsia="zh-CN"/>
        </w:rPr>
        <w:t>Cagliero</w:t>
      </w:r>
      <w:proofErr w:type="spellEnd"/>
      <w:r w:rsidRPr="00E2075E">
        <w:rPr>
          <w:rFonts w:ascii="Book Antiqua" w:eastAsia="宋体" w:hAnsi="Book Antiqua" w:cs="宋体"/>
          <w:color w:val="auto"/>
          <w:lang w:eastAsia="zh-CN"/>
        </w:rPr>
        <w:t xml:space="preserve"> E, Alejandro R, Ryan EA, </w:t>
      </w:r>
      <w:proofErr w:type="spellStart"/>
      <w:r w:rsidRPr="00E2075E">
        <w:rPr>
          <w:rFonts w:ascii="Book Antiqua" w:eastAsia="宋体" w:hAnsi="Book Antiqua" w:cs="宋体"/>
          <w:color w:val="auto"/>
          <w:lang w:eastAsia="zh-CN"/>
        </w:rPr>
        <w:t>DiMercurio</w:t>
      </w:r>
      <w:proofErr w:type="spellEnd"/>
      <w:r w:rsidRPr="00E2075E">
        <w:rPr>
          <w:rFonts w:ascii="Book Antiqua" w:eastAsia="宋体" w:hAnsi="Book Antiqua" w:cs="宋体"/>
          <w:color w:val="auto"/>
          <w:lang w:eastAsia="zh-CN"/>
        </w:rPr>
        <w:t xml:space="preserve"> B, Morel P, </w:t>
      </w:r>
      <w:proofErr w:type="spellStart"/>
      <w:r w:rsidRPr="00E2075E">
        <w:rPr>
          <w:rFonts w:ascii="Book Antiqua" w:eastAsia="宋体" w:hAnsi="Book Antiqua" w:cs="宋体"/>
          <w:color w:val="auto"/>
          <w:lang w:eastAsia="zh-CN"/>
        </w:rPr>
        <w:t>Polonsky</w:t>
      </w:r>
      <w:proofErr w:type="spellEnd"/>
      <w:r w:rsidRPr="00E2075E">
        <w:rPr>
          <w:rFonts w:ascii="Book Antiqua" w:eastAsia="宋体" w:hAnsi="Book Antiqua" w:cs="宋体"/>
          <w:color w:val="auto"/>
          <w:lang w:eastAsia="zh-CN"/>
        </w:rPr>
        <w:t xml:space="preserve"> KS, </w:t>
      </w:r>
      <w:proofErr w:type="spellStart"/>
      <w:r w:rsidRPr="00E2075E">
        <w:rPr>
          <w:rFonts w:ascii="Book Antiqua" w:eastAsia="宋体" w:hAnsi="Book Antiqua" w:cs="宋体"/>
          <w:color w:val="auto"/>
          <w:lang w:eastAsia="zh-CN"/>
        </w:rPr>
        <w:t>Reems</w:t>
      </w:r>
      <w:proofErr w:type="spellEnd"/>
      <w:r w:rsidRPr="00E2075E">
        <w:rPr>
          <w:rFonts w:ascii="Book Antiqua" w:eastAsia="宋体" w:hAnsi="Book Antiqua" w:cs="宋体"/>
          <w:color w:val="auto"/>
          <w:lang w:eastAsia="zh-CN"/>
        </w:rPr>
        <w:t xml:space="preserve"> JA, </w:t>
      </w:r>
      <w:proofErr w:type="spellStart"/>
      <w:r w:rsidRPr="00E2075E">
        <w:rPr>
          <w:rFonts w:ascii="Book Antiqua" w:eastAsia="宋体" w:hAnsi="Book Antiqua" w:cs="宋体"/>
          <w:color w:val="auto"/>
          <w:lang w:eastAsia="zh-CN"/>
        </w:rPr>
        <w:t>Bretzel</w:t>
      </w:r>
      <w:proofErr w:type="spellEnd"/>
      <w:r w:rsidRPr="00E2075E">
        <w:rPr>
          <w:rFonts w:ascii="Book Antiqua" w:eastAsia="宋体" w:hAnsi="Book Antiqua" w:cs="宋体"/>
          <w:color w:val="auto"/>
          <w:lang w:eastAsia="zh-CN"/>
        </w:rPr>
        <w:t xml:space="preserve"> RG, </w:t>
      </w:r>
      <w:proofErr w:type="spellStart"/>
      <w:r w:rsidRPr="00E2075E">
        <w:rPr>
          <w:rFonts w:ascii="Book Antiqua" w:eastAsia="宋体" w:hAnsi="Book Antiqua" w:cs="宋体"/>
          <w:color w:val="auto"/>
          <w:lang w:eastAsia="zh-CN"/>
        </w:rPr>
        <w:t>Bertuzzi</w:t>
      </w:r>
      <w:proofErr w:type="spellEnd"/>
      <w:r w:rsidRPr="00E2075E">
        <w:rPr>
          <w:rFonts w:ascii="Book Antiqua" w:eastAsia="宋体" w:hAnsi="Book Antiqua" w:cs="宋体"/>
          <w:color w:val="auto"/>
          <w:lang w:eastAsia="zh-CN"/>
        </w:rPr>
        <w:t xml:space="preserve"> F, </w:t>
      </w:r>
      <w:proofErr w:type="spellStart"/>
      <w:r w:rsidRPr="00E2075E">
        <w:rPr>
          <w:rFonts w:ascii="Book Antiqua" w:eastAsia="宋体" w:hAnsi="Book Antiqua" w:cs="宋体"/>
          <w:color w:val="auto"/>
          <w:lang w:eastAsia="zh-CN"/>
        </w:rPr>
        <w:t>Froud</w:t>
      </w:r>
      <w:proofErr w:type="spellEnd"/>
      <w:r w:rsidRPr="00E2075E">
        <w:rPr>
          <w:rFonts w:ascii="Book Antiqua" w:eastAsia="宋体" w:hAnsi="Book Antiqua" w:cs="宋体"/>
          <w:color w:val="auto"/>
          <w:lang w:eastAsia="zh-CN"/>
        </w:rPr>
        <w:t xml:space="preserve"> T, </w:t>
      </w:r>
      <w:proofErr w:type="spellStart"/>
      <w:r w:rsidRPr="00E2075E">
        <w:rPr>
          <w:rFonts w:ascii="Book Antiqua" w:eastAsia="宋体" w:hAnsi="Book Antiqua" w:cs="宋体"/>
          <w:color w:val="auto"/>
          <w:lang w:eastAsia="zh-CN"/>
        </w:rPr>
        <w:t>Kandaswamy</w:t>
      </w:r>
      <w:proofErr w:type="spellEnd"/>
      <w:r w:rsidRPr="00E2075E">
        <w:rPr>
          <w:rFonts w:ascii="Book Antiqua" w:eastAsia="宋体" w:hAnsi="Book Antiqua" w:cs="宋体"/>
          <w:color w:val="auto"/>
          <w:lang w:eastAsia="zh-CN"/>
        </w:rPr>
        <w:t xml:space="preserve"> R, Sutherland DE, </w:t>
      </w:r>
      <w:proofErr w:type="spellStart"/>
      <w:r w:rsidRPr="00E2075E">
        <w:rPr>
          <w:rFonts w:ascii="Book Antiqua" w:eastAsia="宋体" w:hAnsi="Book Antiqua" w:cs="宋体"/>
          <w:color w:val="auto"/>
          <w:lang w:eastAsia="zh-CN"/>
        </w:rPr>
        <w:t>Eisenbarth</w:t>
      </w:r>
      <w:proofErr w:type="spellEnd"/>
      <w:r w:rsidRPr="00E2075E">
        <w:rPr>
          <w:rFonts w:ascii="Book Antiqua" w:eastAsia="宋体" w:hAnsi="Book Antiqua" w:cs="宋体"/>
          <w:color w:val="auto"/>
          <w:lang w:eastAsia="zh-CN"/>
        </w:rPr>
        <w:t xml:space="preserve"> G, Segal M, </w:t>
      </w:r>
      <w:proofErr w:type="spellStart"/>
      <w:r w:rsidRPr="00E2075E">
        <w:rPr>
          <w:rFonts w:ascii="Book Antiqua" w:eastAsia="宋体" w:hAnsi="Book Antiqua" w:cs="宋体"/>
          <w:color w:val="auto"/>
          <w:lang w:eastAsia="zh-CN"/>
        </w:rPr>
        <w:t>Preiksaitis</w:t>
      </w:r>
      <w:proofErr w:type="spellEnd"/>
      <w:r w:rsidRPr="00E2075E">
        <w:rPr>
          <w:rFonts w:ascii="Book Antiqua" w:eastAsia="宋体" w:hAnsi="Book Antiqua" w:cs="宋体"/>
          <w:color w:val="auto"/>
          <w:lang w:eastAsia="zh-CN"/>
        </w:rPr>
        <w:t xml:space="preserve"> J, </w:t>
      </w:r>
      <w:proofErr w:type="spellStart"/>
      <w:r w:rsidRPr="00E2075E">
        <w:rPr>
          <w:rFonts w:ascii="Book Antiqua" w:eastAsia="宋体" w:hAnsi="Book Antiqua" w:cs="宋体"/>
          <w:color w:val="auto"/>
          <w:lang w:eastAsia="zh-CN"/>
        </w:rPr>
        <w:t>Korbutt</w:t>
      </w:r>
      <w:proofErr w:type="spellEnd"/>
      <w:r w:rsidRPr="00E2075E">
        <w:rPr>
          <w:rFonts w:ascii="Book Antiqua" w:eastAsia="宋体" w:hAnsi="Book Antiqua" w:cs="宋体"/>
          <w:color w:val="auto"/>
          <w:lang w:eastAsia="zh-CN"/>
        </w:rPr>
        <w:t xml:space="preserve"> GS, Barton FB, </w:t>
      </w:r>
      <w:proofErr w:type="spellStart"/>
      <w:r w:rsidRPr="00E2075E">
        <w:rPr>
          <w:rFonts w:ascii="Book Antiqua" w:eastAsia="宋体" w:hAnsi="Book Antiqua" w:cs="宋体"/>
          <w:color w:val="auto"/>
          <w:lang w:eastAsia="zh-CN"/>
        </w:rPr>
        <w:t>Viviano</w:t>
      </w:r>
      <w:proofErr w:type="spellEnd"/>
      <w:r w:rsidRPr="00E2075E">
        <w:rPr>
          <w:rFonts w:ascii="Book Antiqua" w:eastAsia="宋体" w:hAnsi="Book Antiqua" w:cs="宋体"/>
          <w:color w:val="auto"/>
          <w:lang w:eastAsia="zh-CN"/>
        </w:rPr>
        <w:t xml:space="preserve"> L, </w:t>
      </w:r>
      <w:proofErr w:type="spellStart"/>
      <w:r w:rsidRPr="00E2075E">
        <w:rPr>
          <w:rFonts w:ascii="Book Antiqua" w:eastAsia="宋体" w:hAnsi="Book Antiqua" w:cs="宋体"/>
          <w:color w:val="auto"/>
          <w:lang w:eastAsia="zh-CN"/>
        </w:rPr>
        <w:t>Seyfert</w:t>
      </w:r>
      <w:proofErr w:type="spellEnd"/>
      <w:r w:rsidRPr="00E2075E">
        <w:rPr>
          <w:rFonts w:ascii="Book Antiqua" w:eastAsia="宋体" w:hAnsi="Book Antiqua" w:cs="宋体"/>
          <w:color w:val="auto"/>
          <w:lang w:eastAsia="zh-CN"/>
        </w:rPr>
        <w:t xml:space="preserve">-Margolis V, Bluestone J, </w:t>
      </w:r>
      <w:proofErr w:type="spellStart"/>
      <w:r w:rsidRPr="00E2075E">
        <w:rPr>
          <w:rFonts w:ascii="Book Antiqua" w:eastAsia="宋体" w:hAnsi="Book Antiqua" w:cs="宋体"/>
          <w:color w:val="auto"/>
          <w:lang w:eastAsia="zh-CN"/>
        </w:rPr>
        <w:t>Lakey</w:t>
      </w:r>
      <w:proofErr w:type="spellEnd"/>
      <w:r w:rsidRPr="00E2075E">
        <w:rPr>
          <w:rFonts w:ascii="Book Antiqua" w:eastAsia="宋体" w:hAnsi="Book Antiqua" w:cs="宋体"/>
          <w:color w:val="auto"/>
          <w:lang w:eastAsia="zh-CN"/>
        </w:rPr>
        <w:t xml:space="preserve"> JR. International trial of the Edmonton protocol for islet transplantation. </w:t>
      </w:r>
      <w:r w:rsidRPr="00E2075E">
        <w:rPr>
          <w:rFonts w:ascii="Book Antiqua" w:eastAsia="宋体" w:hAnsi="Book Antiqua" w:cs="宋体"/>
          <w:i/>
          <w:iCs/>
          <w:color w:val="auto"/>
          <w:lang w:eastAsia="zh-CN"/>
        </w:rPr>
        <w:t xml:space="preserve">N </w:t>
      </w:r>
      <w:proofErr w:type="spellStart"/>
      <w:r w:rsidRPr="00E2075E">
        <w:rPr>
          <w:rFonts w:ascii="Book Antiqua" w:eastAsia="宋体" w:hAnsi="Book Antiqua" w:cs="宋体"/>
          <w:i/>
          <w:iCs/>
          <w:color w:val="auto"/>
          <w:lang w:eastAsia="zh-CN"/>
        </w:rPr>
        <w:t>Engl</w:t>
      </w:r>
      <w:proofErr w:type="spellEnd"/>
      <w:r w:rsidRPr="00E2075E">
        <w:rPr>
          <w:rFonts w:ascii="Book Antiqua" w:eastAsia="宋体" w:hAnsi="Book Antiqua" w:cs="宋体"/>
          <w:i/>
          <w:iCs/>
          <w:color w:val="auto"/>
          <w:lang w:eastAsia="zh-CN"/>
        </w:rPr>
        <w:t xml:space="preserve"> J Med</w:t>
      </w:r>
      <w:r w:rsidRPr="00E2075E">
        <w:rPr>
          <w:rFonts w:ascii="Book Antiqua" w:eastAsia="宋体" w:hAnsi="Book Antiqua" w:cs="宋体"/>
          <w:color w:val="auto"/>
          <w:lang w:eastAsia="zh-CN"/>
        </w:rPr>
        <w:t xml:space="preserve"> 2006; </w:t>
      </w:r>
      <w:r w:rsidRPr="00E2075E">
        <w:rPr>
          <w:rFonts w:ascii="Book Antiqua" w:eastAsia="宋体" w:hAnsi="Book Antiqua" w:cs="宋体"/>
          <w:b/>
          <w:bCs/>
          <w:color w:val="auto"/>
          <w:lang w:eastAsia="zh-CN"/>
        </w:rPr>
        <w:t>355</w:t>
      </w:r>
      <w:r w:rsidRPr="00E2075E">
        <w:rPr>
          <w:rFonts w:ascii="Book Antiqua" w:eastAsia="宋体" w:hAnsi="Book Antiqua" w:cs="宋体"/>
          <w:color w:val="auto"/>
          <w:lang w:eastAsia="zh-CN"/>
        </w:rPr>
        <w:t>: 1318-1330 [PMID: 17005949 DOI: 10.1056/NEJMoa061267]</w:t>
      </w:r>
    </w:p>
    <w:p w14:paraId="7EEFF9DA"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4 </w:t>
      </w:r>
      <w:proofErr w:type="spellStart"/>
      <w:r w:rsidRPr="00E2075E">
        <w:rPr>
          <w:rFonts w:ascii="Book Antiqua" w:eastAsia="宋体" w:hAnsi="Book Antiqua" w:cs="宋体"/>
          <w:b/>
          <w:bCs/>
          <w:color w:val="auto"/>
          <w:lang w:eastAsia="zh-CN"/>
        </w:rPr>
        <w:t>Niclauss</w:t>
      </w:r>
      <w:proofErr w:type="spellEnd"/>
      <w:r w:rsidRPr="00E2075E">
        <w:rPr>
          <w:rFonts w:ascii="Book Antiqua" w:eastAsia="宋体" w:hAnsi="Book Antiqua" w:cs="宋体"/>
          <w:b/>
          <w:bCs/>
          <w:color w:val="auto"/>
          <w:lang w:eastAsia="zh-CN"/>
        </w:rPr>
        <w:t xml:space="preserve"> N</w:t>
      </w:r>
      <w:r w:rsidRPr="00E2075E">
        <w:rPr>
          <w:rFonts w:ascii="Book Antiqua" w:eastAsia="宋体" w:hAnsi="Book Antiqua" w:cs="宋体"/>
          <w:color w:val="auto"/>
          <w:lang w:eastAsia="zh-CN"/>
        </w:rPr>
        <w:t xml:space="preserve">, Morel P, </w:t>
      </w:r>
      <w:proofErr w:type="spellStart"/>
      <w:r w:rsidRPr="00E2075E">
        <w:rPr>
          <w:rFonts w:ascii="Book Antiqua" w:eastAsia="宋体" w:hAnsi="Book Antiqua" w:cs="宋体"/>
          <w:color w:val="auto"/>
          <w:lang w:eastAsia="zh-CN"/>
        </w:rPr>
        <w:t>Berney</w:t>
      </w:r>
      <w:proofErr w:type="spellEnd"/>
      <w:r w:rsidRPr="00E2075E">
        <w:rPr>
          <w:rFonts w:ascii="Book Antiqua" w:eastAsia="宋体" w:hAnsi="Book Antiqua" w:cs="宋体"/>
          <w:color w:val="auto"/>
          <w:lang w:eastAsia="zh-CN"/>
        </w:rPr>
        <w:t xml:space="preserve"> T. Has the gap between pancreas and islet transplantation closed? </w:t>
      </w:r>
      <w:r w:rsidRPr="00E2075E">
        <w:rPr>
          <w:rFonts w:ascii="Book Antiqua" w:eastAsia="宋体" w:hAnsi="Book Antiqua" w:cs="宋体"/>
          <w:i/>
          <w:iCs/>
          <w:color w:val="auto"/>
          <w:lang w:eastAsia="zh-CN"/>
        </w:rPr>
        <w:t>Transplantation</w:t>
      </w:r>
      <w:r w:rsidRPr="00E2075E">
        <w:rPr>
          <w:rFonts w:ascii="Book Antiqua" w:eastAsia="宋体" w:hAnsi="Book Antiqua" w:cs="宋体"/>
          <w:color w:val="auto"/>
          <w:lang w:eastAsia="zh-CN"/>
        </w:rPr>
        <w:t xml:space="preserve"> 2014; </w:t>
      </w:r>
      <w:r w:rsidRPr="00E2075E">
        <w:rPr>
          <w:rFonts w:ascii="Book Antiqua" w:eastAsia="宋体" w:hAnsi="Book Antiqua" w:cs="宋体"/>
          <w:b/>
          <w:bCs/>
          <w:color w:val="auto"/>
          <w:lang w:eastAsia="zh-CN"/>
        </w:rPr>
        <w:t>98</w:t>
      </w:r>
      <w:r w:rsidRPr="00E2075E">
        <w:rPr>
          <w:rFonts w:ascii="Book Antiqua" w:eastAsia="宋体" w:hAnsi="Book Antiqua" w:cs="宋体"/>
          <w:color w:val="auto"/>
          <w:lang w:eastAsia="zh-CN"/>
        </w:rPr>
        <w:t>: 593-599 [PMID: 25029387 DOI: 10.1097/TP.0000000000000288]</w:t>
      </w:r>
    </w:p>
    <w:p w14:paraId="57510A71"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5 </w:t>
      </w:r>
      <w:proofErr w:type="spellStart"/>
      <w:r w:rsidRPr="00E2075E">
        <w:rPr>
          <w:rFonts w:ascii="Book Antiqua" w:eastAsia="宋体" w:hAnsi="Book Antiqua" w:cs="宋体"/>
          <w:b/>
          <w:bCs/>
          <w:color w:val="auto"/>
          <w:lang w:eastAsia="zh-CN"/>
        </w:rPr>
        <w:t>Bottino</w:t>
      </w:r>
      <w:proofErr w:type="spellEnd"/>
      <w:r w:rsidRPr="00E2075E">
        <w:rPr>
          <w:rFonts w:ascii="Book Antiqua" w:eastAsia="宋体" w:hAnsi="Book Antiqua" w:cs="宋体"/>
          <w:b/>
          <w:bCs/>
          <w:color w:val="auto"/>
          <w:lang w:eastAsia="zh-CN"/>
        </w:rPr>
        <w:t xml:space="preserve"> R</w:t>
      </w:r>
      <w:r w:rsidRPr="00E2075E">
        <w:rPr>
          <w:rFonts w:ascii="Book Antiqua" w:eastAsia="宋体" w:hAnsi="Book Antiqua" w:cs="宋体"/>
          <w:color w:val="auto"/>
          <w:lang w:eastAsia="zh-CN"/>
        </w:rPr>
        <w:t xml:space="preserve">, </w:t>
      </w:r>
      <w:proofErr w:type="spellStart"/>
      <w:r w:rsidRPr="00E2075E">
        <w:rPr>
          <w:rFonts w:ascii="Book Antiqua" w:eastAsia="宋体" w:hAnsi="Book Antiqua" w:cs="宋体"/>
          <w:color w:val="auto"/>
          <w:lang w:eastAsia="zh-CN"/>
        </w:rPr>
        <w:t>Trucco</w:t>
      </w:r>
      <w:proofErr w:type="spellEnd"/>
      <w:r w:rsidRPr="00E2075E">
        <w:rPr>
          <w:rFonts w:ascii="Book Antiqua" w:eastAsia="宋体" w:hAnsi="Book Antiqua" w:cs="宋体"/>
          <w:color w:val="auto"/>
          <w:lang w:eastAsia="zh-CN"/>
        </w:rPr>
        <w:t xml:space="preserve"> M. Clinical implementation of islet transplantation: A current assessment. </w:t>
      </w:r>
      <w:proofErr w:type="spellStart"/>
      <w:r w:rsidRPr="00E2075E">
        <w:rPr>
          <w:rFonts w:ascii="Book Antiqua" w:eastAsia="宋体" w:hAnsi="Book Antiqua" w:cs="宋体"/>
          <w:i/>
          <w:iCs/>
          <w:color w:val="auto"/>
          <w:lang w:eastAsia="zh-CN"/>
        </w:rPr>
        <w:t>Pediatr</w:t>
      </w:r>
      <w:proofErr w:type="spellEnd"/>
      <w:r w:rsidRPr="00E2075E">
        <w:rPr>
          <w:rFonts w:ascii="Book Antiqua" w:eastAsia="宋体" w:hAnsi="Book Antiqua" w:cs="宋体"/>
          <w:i/>
          <w:iCs/>
          <w:color w:val="auto"/>
          <w:lang w:eastAsia="zh-CN"/>
        </w:rPr>
        <w:t xml:space="preserve"> Diabetes</w:t>
      </w:r>
      <w:r w:rsidRPr="00E2075E">
        <w:rPr>
          <w:rFonts w:ascii="Book Antiqua" w:eastAsia="宋体" w:hAnsi="Book Antiqua" w:cs="宋体"/>
          <w:color w:val="auto"/>
          <w:lang w:eastAsia="zh-CN"/>
        </w:rPr>
        <w:t xml:space="preserve"> 2015; </w:t>
      </w:r>
      <w:r w:rsidRPr="00E2075E">
        <w:rPr>
          <w:rFonts w:ascii="Book Antiqua" w:eastAsia="宋体" w:hAnsi="Book Antiqua" w:cs="宋体"/>
          <w:b/>
          <w:bCs/>
          <w:color w:val="auto"/>
          <w:lang w:eastAsia="zh-CN"/>
        </w:rPr>
        <w:t>16</w:t>
      </w:r>
      <w:r w:rsidRPr="00E2075E">
        <w:rPr>
          <w:rFonts w:ascii="Book Antiqua" w:eastAsia="宋体" w:hAnsi="Book Antiqua" w:cs="宋体"/>
          <w:color w:val="auto"/>
          <w:lang w:eastAsia="zh-CN"/>
        </w:rPr>
        <w:t>: 393-401 [PMID: 26084669 DOI: 10.1111/pedi.12287]</w:t>
      </w:r>
    </w:p>
    <w:p w14:paraId="5B0A80C4"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6 </w:t>
      </w:r>
      <w:r w:rsidRPr="00E2075E">
        <w:rPr>
          <w:rFonts w:ascii="Book Antiqua" w:eastAsia="宋体" w:hAnsi="Book Antiqua" w:cs="宋体"/>
          <w:b/>
          <w:bCs/>
          <w:color w:val="auto"/>
          <w:lang w:eastAsia="zh-CN"/>
        </w:rPr>
        <w:t>Fox IJ</w:t>
      </w:r>
      <w:r w:rsidRPr="00E2075E">
        <w:rPr>
          <w:rFonts w:ascii="Book Antiqua" w:eastAsia="宋体" w:hAnsi="Book Antiqua" w:cs="宋体"/>
          <w:color w:val="auto"/>
          <w:lang w:eastAsia="zh-CN"/>
        </w:rPr>
        <w:t xml:space="preserve">, Daley GQ, Goldman SA, Huard J, Kamp TJ, </w:t>
      </w:r>
      <w:proofErr w:type="spellStart"/>
      <w:r w:rsidRPr="00E2075E">
        <w:rPr>
          <w:rFonts w:ascii="Book Antiqua" w:eastAsia="宋体" w:hAnsi="Book Antiqua" w:cs="宋体"/>
          <w:color w:val="auto"/>
          <w:lang w:eastAsia="zh-CN"/>
        </w:rPr>
        <w:t>Trucco</w:t>
      </w:r>
      <w:proofErr w:type="spellEnd"/>
      <w:r w:rsidRPr="00E2075E">
        <w:rPr>
          <w:rFonts w:ascii="Book Antiqua" w:eastAsia="宋体" w:hAnsi="Book Antiqua" w:cs="宋体"/>
          <w:color w:val="auto"/>
          <w:lang w:eastAsia="zh-CN"/>
        </w:rPr>
        <w:t xml:space="preserve"> M. Stem cell therapy. Use of differentiated pluripotent stem cells as replacement therapy for treating disease. </w:t>
      </w:r>
      <w:r w:rsidRPr="00E2075E">
        <w:rPr>
          <w:rFonts w:ascii="Book Antiqua" w:eastAsia="宋体" w:hAnsi="Book Antiqua" w:cs="宋体"/>
          <w:i/>
          <w:iCs/>
          <w:color w:val="auto"/>
          <w:lang w:eastAsia="zh-CN"/>
        </w:rPr>
        <w:t>Science</w:t>
      </w:r>
      <w:r w:rsidRPr="00E2075E">
        <w:rPr>
          <w:rFonts w:ascii="Book Antiqua" w:eastAsia="宋体" w:hAnsi="Book Antiqua" w:cs="宋体"/>
          <w:color w:val="auto"/>
          <w:lang w:eastAsia="zh-CN"/>
        </w:rPr>
        <w:t xml:space="preserve"> 2014; </w:t>
      </w:r>
      <w:r w:rsidRPr="00E2075E">
        <w:rPr>
          <w:rFonts w:ascii="Book Antiqua" w:eastAsia="宋体" w:hAnsi="Book Antiqua" w:cs="宋体"/>
          <w:b/>
          <w:bCs/>
          <w:color w:val="auto"/>
          <w:lang w:eastAsia="zh-CN"/>
        </w:rPr>
        <w:t>345</w:t>
      </w:r>
      <w:r w:rsidRPr="00E2075E">
        <w:rPr>
          <w:rFonts w:ascii="Book Antiqua" w:eastAsia="宋体" w:hAnsi="Book Antiqua" w:cs="宋体"/>
          <w:color w:val="auto"/>
          <w:lang w:eastAsia="zh-CN"/>
        </w:rPr>
        <w:t>: 1247391 [PMID: 25146295 DOI: 10.1126/science.1247391]</w:t>
      </w:r>
    </w:p>
    <w:p w14:paraId="3CFAD8BD"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7 </w:t>
      </w:r>
      <w:proofErr w:type="spellStart"/>
      <w:r w:rsidRPr="00E2075E">
        <w:rPr>
          <w:rFonts w:ascii="Book Antiqua" w:eastAsia="宋体" w:hAnsi="Book Antiqua" w:cs="宋体"/>
          <w:b/>
          <w:bCs/>
          <w:color w:val="auto"/>
          <w:lang w:eastAsia="zh-CN"/>
        </w:rPr>
        <w:t>Giannoukakis</w:t>
      </w:r>
      <w:proofErr w:type="spellEnd"/>
      <w:r w:rsidRPr="00E2075E">
        <w:rPr>
          <w:rFonts w:ascii="Book Antiqua" w:eastAsia="宋体" w:hAnsi="Book Antiqua" w:cs="宋体"/>
          <w:b/>
          <w:bCs/>
          <w:color w:val="auto"/>
          <w:lang w:eastAsia="zh-CN"/>
        </w:rPr>
        <w:t xml:space="preserve"> N</w:t>
      </w:r>
      <w:r w:rsidRPr="00E2075E">
        <w:rPr>
          <w:rFonts w:ascii="Book Antiqua" w:eastAsia="宋体" w:hAnsi="Book Antiqua" w:cs="宋体"/>
          <w:color w:val="auto"/>
          <w:lang w:eastAsia="zh-CN"/>
        </w:rPr>
        <w:t xml:space="preserve">, </w:t>
      </w:r>
      <w:proofErr w:type="spellStart"/>
      <w:r w:rsidRPr="00E2075E">
        <w:rPr>
          <w:rFonts w:ascii="Book Antiqua" w:eastAsia="宋体" w:hAnsi="Book Antiqua" w:cs="宋体"/>
          <w:color w:val="auto"/>
          <w:lang w:eastAsia="zh-CN"/>
        </w:rPr>
        <w:t>Trucco</w:t>
      </w:r>
      <w:proofErr w:type="spellEnd"/>
      <w:r w:rsidRPr="00E2075E">
        <w:rPr>
          <w:rFonts w:ascii="Book Antiqua" w:eastAsia="宋体" w:hAnsi="Book Antiqua" w:cs="宋体"/>
          <w:color w:val="auto"/>
          <w:lang w:eastAsia="zh-CN"/>
        </w:rPr>
        <w:t xml:space="preserve"> M. Cellular therapies based on stem cells and their insulin-producing surrogates: a 2015 reality check. </w:t>
      </w:r>
      <w:proofErr w:type="spellStart"/>
      <w:r w:rsidRPr="00E2075E">
        <w:rPr>
          <w:rFonts w:ascii="Book Antiqua" w:eastAsia="宋体" w:hAnsi="Book Antiqua" w:cs="宋体"/>
          <w:i/>
          <w:iCs/>
          <w:color w:val="auto"/>
          <w:lang w:eastAsia="zh-CN"/>
        </w:rPr>
        <w:t>Pediatr</w:t>
      </w:r>
      <w:proofErr w:type="spellEnd"/>
      <w:r w:rsidRPr="00E2075E">
        <w:rPr>
          <w:rFonts w:ascii="Book Antiqua" w:eastAsia="宋体" w:hAnsi="Book Antiqua" w:cs="宋体"/>
          <w:i/>
          <w:iCs/>
          <w:color w:val="auto"/>
          <w:lang w:eastAsia="zh-CN"/>
        </w:rPr>
        <w:t xml:space="preserve"> Diabetes</w:t>
      </w:r>
      <w:r w:rsidRPr="00E2075E">
        <w:rPr>
          <w:rFonts w:ascii="Book Antiqua" w:eastAsia="宋体" w:hAnsi="Book Antiqua" w:cs="宋体"/>
          <w:color w:val="auto"/>
          <w:lang w:eastAsia="zh-CN"/>
        </w:rPr>
        <w:t xml:space="preserve"> 2015; </w:t>
      </w:r>
      <w:r w:rsidRPr="00E2075E">
        <w:rPr>
          <w:rFonts w:ascii="Book Antiqua" w:eastAsia="宋体" w:hAnsi="Book Antiqua" w:cs="宋体"/>
          <w:b/>
          <w:bCs/>
          <w:color w:val="auto"/>
          <w:lang w:eastAsia="zh-CN"/>
        </w:rPr>
        <w:t>16</w:t>
      </w:r>
      <w:r w:rsidRPr="00E2075E">
        <w:rPr>
          <w:rFonts w:ascii="Book Antiqua" w:eastAsia="宋体" w:hAnsi="Book Antiqua" w:cs="宋体"/>
          <w:color w:val="auto"/>
          <w:lang w:eastAsia="zh-CN"/>
        </w:rPr>
        <w:t>: 151-163 [PMID: 25652322 DOI: 10.1111/pedi.12259]</w:t>
      </w:r>
    </w:p>
    <w:p w14:paraId="7E5995F6" w14:textId="0A274514"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8 </w:t>
      </w:r>
      <w:proofErr w:type="spellStart"/>
      <w:r w:rsidRPr="00E2075E">
        <w:rPr>
          <w:rFonts w:ascii="Book Antiqua" w:eastAsia="宋体" w:hAnsi="Book Antiqua" w:cs="宋体"/>
          <w:b/>
          <w:bCs/>
          <w:color w:val="auto"/>
          <w:lang w:eastAsia="zh-CN"/>
        </w:rPr>
        <w:t>Goeddel</w:t>
      </w:r>
      <w:proofErr w:type="spellEnd"/>
      <w:r w:rsidRPr="00E2075E">
        <w:rPr>
          <w:rFonts w:ascii="Book Antiqua" w:eastAsia="宋体" w:hAnsi="Book Antiqua" w:cs="宋体"/>
          <w:b/>
          <w:bCs/>
          <w:color w:val="auto"/>
          <w:lang w:eastAsia="zh-CN"/>
        </w:rPr>
        <w:t xml:space="preserve"> DV</w:t>
      </w:r>
      <w:r w:rsidRPr="00E2075E">
        <w:rPr>
          <w:rFonts w:ascii="Book Antiqua" w:eastAsia="宋体" w:hAnsi="Book Antiqua" w:cs="宋体"/>
          <w:color w:val="auto"/>
          <w:lang w:eastAsia="zh-CN"/>
        </w:rPr>
        <w:t xml:space="preserve">, </w:t>
      </w:r>
      <w:proofErr w:type="spellStart"/>
      <w:r w:rsidRPr="00E2075E">
        <w:rPr>
          <w:rFonts w:ascii="Book Antiqua" w:eastAsia="宋体" w:hAnsi="Book Antiqua" w:cs="宋体"/>
          <w:color w:val="auto"/>
          <w:lang w:eastAsia="zh-CN"/>
        </w:rPr>
        <w:t>Kleid</w:t>
      </w:r>
      <w:proofErr w:type="spellEnd"/>
      <w:r w:rsidRPr="00E2075E">
        <w:rPr>
          <w:rFonts w:ascii="Book Antiqua" w:eastAsia="宋体" w:hAnsi="Book Antiqua" w:cs="宋体"/>
          <w:color w:val="auto"/>
          <w:lang w:eastAsia="zh-CN"/>
        </w:rPr>
        <w:t xml:space="preserve"> DG, Bolivar F, </w:t>
      </w:r>
      <w:proofErr w:type="spellStart"/>
      <w:r w:rsidRPr="00E2075E">
        <w:rPr>
          <w:rFonts w:ascii="Book Antiqua" w:eastAsia="宋体" w:hAnsi="Book Antiqua" w:cs="宋体"/>
          <w:color w:val="auto"/>
          <w:lang w:eastAsia="zh-CN"/>
        </w:rPr>
        <w:t>Heyneker</w:t>
      </w:r>
      <w:proofErr w:type="spellEnd"/>
      <w:r w:rsidRPr="00E2075E">
        <w:rPr>
          <w:rFonts w:ascii="Book Antiqua" w:eastAsia="宋体" w:hAnsi="Book Antiqua" w:cs="宋体"/>
          <w:color w:val="auto"/>
          <w:lang w:eastAsia="zh-CN"/>
        </w:rPr>
        <w:t xml:space="preserve"> HL, </w:t>
      </w:r>
      <w:proofErr w:type="spellStart"/>
      <w:r w:rsidRPr="00E2075E">
        <w:rPr>
          <w:rFonts w:ascii="Book Antiqua" w:eastAsia="宋体" w:hAnsi="Book Antiqua" w:cs="宋体"/>
          <w:color w:val="auto"/>
          <w:lang w:eastAsia="zh-CN"/>
        </w:rPr>
        <w:t>Yansura</w:t>
      </w:r>
      <w:proofErr w:type="spellEnd"/>
      <w:r w:rsidRPr="00E2075E">
        <w:rPr>
          <w:rFonts w:ascii="Book Antiqua" w:eastAsia="宋体" w:hAnsi="Book Antiqua" w:cs="宋体"/>
          <w:color w:val="auto"/>
          <w:lang w:eastAsia="zh-CN"/>
        </w:rPr>
        <w:t xml:space="preserve"> DG, </w:t>
      </w:r>
      <w:proofErr w:type="spellStart"/>
      <w:r w:rsidRPr="00E2075E">
        <w:rPr>
          <w:rFonts w:ascii="Book Antiqua" w:eastAsia="宋体" w:hAnsi="Book Antiqua" w:cs="宋体"/>
          <w:color w:val="auto"/>
          <w:lang w:eastAsia="zh-CN"/>
        </w:rPr>
        <w:t>Crea</w:t>
      </w:r>
      <w:proofErr w:type="spellEnd"/>
      <w:r w:rsidRPr="00E2075E">
        <w:rPr>
          <w:rFonts w:ascii="Book Antiqua" w:eastAsia="宋体" w:hAnsi="Book Antiqua" w:cs="宋体"/>
          <w:color w:val="auto"/>
          <w:lang w:eastAsia="zh-CN"/>
        </w:rPr>
        <w:t xml:space="preserve"> R, Hirose T, </w:t>
      </w:r>
      <w:proofErr w:type="spellStart"/>
      <w:r w:rsidRPr="00E2075E">
        <w:rPr>
          <w:rFonts w:ascii="Book Antiqua" w:eastAsia="宋体" w:hAnsi="Book Antiqua" w:cs="宋体"/>
          <w:color w:val="auto"/>
          <w:lang w:eastAsia="zh-CN"/>
        </w:rPr>
        <w:t>Kraszewski</w:t>
      </w:r>
      <w:proofErr w:type="spellEnd"/>
      <w:r w:rsidRPr="00E2075E">
        <w:rPr>
          <w:rFonts w:ascii="Book Antiqua" w:eastAsia="宋体" w:hAnsi="Book Antiqua" w:cs="宋体"/>
          <w:color w:val="auto"/>
          <w:lang w:eastAsia="zh-CN"/>
        </w:rPr>
        <w:t xml:space="preserve"> A, </w:t>
      </w:r>
      <w:proofErr w:type="spellStart"/>
      <w:r w:rsidRPr="00E2075E">
        <w:rPr>
          <w:rFonts w:ascii="Book Antiqua" w:eastAsia="宋体" w:hAnsi="Book Antiqua" w:cs="宋体"/>
          <w:color w:val="auto"/>
          <w:lang w:eastAsia="zh-CN"/>
        </w:rPr>
        <w:t>Itakura</w:t>
      </w:r>
      <w:proofErr w:type="spellEnd"/>
      <w:r w:rsidRPr="00E2075E">
        <w:rPr>
          <w:rFonts w:ascii="Book Antiqua" w:eastAsia="宋体" w:hAnsi="Book Antiqua" w:cs="宋体"/>
          <w:color w:val="auto"/>
          <w:lang w:eastAsia="zh-CN"/>
        </w:rPr>
        <w:t xml:space="preserve"> K, Riggs AD. </w:t>
      </w:r>
      <w:proofErr w:type="gramStart"/>
      <w:r w:rsidRPr="00E2075E">
        <w:rPr>
          <w:rFonts w:ascii="Book Antiqua" w:eastAsia="宋体" w:hAnsi="Book Antiqua" w:cs="宋体"/>
          <w:color w:val="auto"/>
          <w:lang w:eastAsia="zh-CN"/>
        </w:rPr>
        <w:t>Expression in Escherichia coli of chemically synthesized genes for human insulin.</w:t>
      </w:r>
      <w:proofErr w:type="gramEnd"/>
      <w:r w:rsidRPr="00E2075E">
        <w:rPr>
          <w:rFonts w:ascii="Book Antiqua" w:eastAsia="宋体" w:hAnsi="Book Antiqua" w:cs="宋体"/>
          <w:color w:val="auto"/>
          <w:lang w:eastAsia="zh-CN"/>
        </w:rPr>
        <w:t xml:space="preserve"> </w:t>
      </w:r>
      <w:proofErr w:type="spellStart"/>
      <w:r w:rsidR="00945DF7">
        <w:rPr>
          <w:rFonts w:ascii="Book Antiqua" w:eastAsia="宋体" w:hAnsi="Book Antiqua" w:cs="宋体"/>
          <w:i/>
          <w:iCs/>
          <w:color w:val="auto"/>
          <w:lang w:eastAsia="zh-CN"/>
        </w:rPr>
        <w:t>Proc</w:t>
      </w:r>
      <w:proofErr w:type="spellEnd"/>
      <w:r w:rsidR="00945DF7">
        <w:rPr>
          <w:rFonts w:ascii="Book Antiqua" w:eastAsia="宋体" w:hAnsi="Book Antiqua" w:cs="宋体"/>
          <w:i/>
          <w:iCs/>
          <w:color w:val="auto"/>
          <w:lang w:eastAsia="zh-CN"/>
        </w:rPr>
        <w:t xml:space="preserve"> </w:t>
      </w:r>
      <w:proofErr w:type="spellStart"/>
      <w:r w:rsidR="00945DF7">
        <w:rPr>
          <w:rFonts w:ascii="Book Antiqua" w:eastAsia="宋体" w:hAnsi="Book Antiqua" w:cs="宋体"/>
          <w:i/>
          <w:iCs/>
          <w:color w:val="auto"/>
          <w:lang w:eastAsia="zh-CN"/>
        </w:rPr>
        <w:t>Natl</w:t>
      </w:r>
      <w:proofErr w:type="spellEnd"/>
      <w:r w:rsidR="00945DF7">
        <w:rPr>
          <w:rFonts w:ascii="Book Antiqua" w:eastAsia="宋体" w:hAnsi="Book Antiqua" w:cs="宋体"/>
          <w:i/>
          <w:iCs/>
          <w:color w:val="auto"/>
          <w:lang w:eastAsia="zh-CN"/>
        </w:rPr>
        <w:t xml:space="preserve"> </w:t>
      </w:r>
      <w:proofErr w:type="spellStart"/>
      <w:r w:rsidR="00945DF7">
        <w:rPr>
          <w:rFonts w:ascii="Book Antiqua" w:eastAsia="宋体" w:hAnsi="Book Antiqua" w:cs="宋体"/>
          <w:i/>
          <w:iCs/>
          <w:color w:val="auto"/>
          <w:lang w:eastAsia="zh-CN"/>
        </w:rPr>
        <w:t>Acad</w:t>
      </w:r>
      <w:proofErr w:type="spellEnd"/>
      <w:r w:rsidR="00945DF7">
        <w:rPr>
          <w:rFonts w:ascii="Book Antiqua" w:eastAsia="宋体" w:hAnsi="Book Antiqua" w:cs="宋体"/>
          <w:i/>
          <w:iCs/>
          <w:color w:val="auto"/>
          <w:lang w:eastAsia="zh-CN"/>
        </w:rPr>
        <w:t xml:space="preserve"> </w:t>
      </w:r>
      <w:proofErr w:type="spellStart"/>
      <w:r w:rsidR="00945DF7">
        <w:rPr>
          <w:rFonts w:ascii="Book Antiqua" w:eastAsia="宋体" w:hAnsi="Book Antiqua" w:cs="宋体"/>
          <w:i/>
          <w:iCs/>
          <w:color w:val="auto"/>
          <w:lang w:eastAsia="zh-CN"/>
        </w:rPr>
        <w:t>Sci</w:t>
      </w:r>
      <w:proofErr w:type="spellEnd"/>
      <w:r w:rsidR="00945DF7">
        <w:rPr>
          <w:rFonts w:ascii="Book Antiqua" w:eastAsia="宋体" w:hAnsi="Book Antiqua" w:cs="宋体"/>
          <w:i/>
          <w:iCs/>
          <w:color w:val="auto"/>
          <w:lang w:eastAsia="zh-CN"/>
        </w:rPr>
        <w:t xml:space="preserve"> US</w:t>
      </w:r>
      <w:r w:rsidRPr="00E2075E">
        <w:rPr>
          <w:rFonts w:ascii="Book Antiqua" w:eastAsia="宋体" w:hAnsi="Book Antiqua" w:cs="宋体"/>
          <w:i/>
          <w:iCs/>
          <w:color w:val="auto"/>
          <w:lang w:eastAsia="zh-CN"/>
        </w:rPr>
        <w:t>A</w:t>
      </w:r>
      <w:r w:rsidRPr="00E2075E">
        <w:rPr>
          <w:rFonts w:ascii="Book Antiqua" w:eastAsia="宋体" w:hAnsi="Book Antiqua" w:cs="宋体"/>
          <w:color w:val="auto"/>
          <w:lang w:eastAsia="zh-CN"/>
        </w:rPr>
        <w:t xml:space="preserve"> 1979; </w:t>
      </w:r>
      <w:r w:rsidRPr="00E2075E">
        <w:rPr>
          <w:rFonts w:ascii="Book Antiqua" w:eastAsia="宋体" w:hAnsi="Book Antiqua" w:cs="宋体"/>
          <w:b/>
          <w:bCs/>
          <w:color w:val="auto"/>
          <w:lang w:eastAsia="zh-CN"/>
        </w:rPr>
        <w:t>76</w:t>
      </w:r>
      <w:r w:rsidRPr="00E2075E">
        <w:rPr>
          <w:rFonts w:ascii="Book Antiqua" w:eastAsia="宋体" w:hAnsi="Book Antiqua" w:cs="宋体"/>
          <w:color w:val="auto"/>
          <w:lang w:eastAsia="zh-CN"/>
        </w:rPr>
        <w:t>: 106-110 [PMID: 85300 DOI: 10.1073/pnas.76.1.106]</w:t>
      </w:r>
    </w:p>
    <w:p w14:paraId="4DDAED43"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9 </w:t>
      </w:r>
      <w:r w:rsidRPr="00E2075E">
        <w:rPr>
          <w:rFonts w:ascii="Book Antiqua" w:eastAsia="宋体" w:hAnsi="Book Antiqua" w:cs="宋体"/>
          <w:b/>
          <w:bCs/>
          <w:color w:val="auto"/>
          <w:lang w:eastAsia="zh-CN"/>
        </w:rPr>
        <w:t>Sun Y</w:t>
      </w:r>
      <w:r w:rsidRPr="00E2075E">
        <w:rPr>
          <w:rFonts w:ascii="Book Antiqua" w:eastAsia="宋体" w:hAnsi="Book Antiqua" w:cs="宋体"/>
          <w:color w:val="auto"/>
          <w:lang w:eastAsia="zh-CN"/>
        </w:rPr>
        <w:t xml:space="preserve">, Ma X, Zhou D, </w:t>
      </w:r>
      <w:proofErr w:type="spellStart"/>
      <w:r w:rsidRPr="00E2075E">
        <w:rPr>
          <w:rFonts w:ascii="Book Antiqua" w:eastAsia="宋体" w:hAnsi="Book Antiqua" w:cs="宋体"/>
          <w:color w:val="auto"/>
          <w:lang w:eastAsia="zh-CN"/>
        </w:rPr>
        <w:t>Vacek</w:t>
      </w:r>
      <w:proofErr w:type="spellEnd"/>
      <w:r w:rsidRPr="00E2075E">
        <w:rPr>
          <w:rFonts w:ascii="Book Antiqua" w:eastAsia="宋体" w:hAnsi="Book Antiqua" w:cs="宋体"/>
          <w:color w:val="auto"/>
          <w:lang w:eastAsia="zh-CN"/>
        </w:rPr>
        <w:t xml:space="preserve"> I, Sun AM. Normalization of diabetes in spontaneously diabetic </w:t>
      </w:r>
      <w:proofErr w:type="spellStart"/>
      <w:r w:rsidRPr="00E2075E">
        <w:rPr>
          <w:rFonts w:ascii="Book Antiqua" w:eastAsia="宋体" w:hAnsi="Book Antiqua" w:cs="宋体"/>
          <w:color w:val="auto"/>
          <w:lang w:eastAsia="zh-CN"/>
        </w:rPr>
        <w:t>cynomologus</w:t>
      </w:r>
      <w:proofErr w:type="spellEnd"/>
      <w:r w:rsidRPr="00E2075E">
        <w:rPr>
          <w:rFonts w:ascii="Book Antiqua" w:eastAsia="宋体" w:hAnsi="Book Antiqua" w:cs="宋体"/>
          <w:color w:val="auto"/>
          <w:lang w:eastAsia="zh-CN"/>
        </w:rPr>
        <w:t xml:space="preserve"> monkeys by </w:t>
      </w:r>
      <w:proofErr w:type="spellStart"/>
      <w:r w:rsidRPr="00E2075E">
        <w:rPr>
          <w:rFonts w:ascii="Book Antiqua" w:eastAsia="宋体" w:hAnsi="Book Antiqua" w:cs="宋体"/>
          <w:color w:val="auto"/>
          <w:lang w:eastAsia="zh-CN"/>
        </w:rPr>
        <w:t>xenografts</w:t>
      </w:r>
      <w:proofErr w:type="spellEnd"/>
      <w:r w:rsidRPr="00E2075E">
        <w:rPr>
          <w:rFonts w:ascii="Book Antiqua" w:eastAsia="宋体" w:hAnsi="Book Antiqua" w:cs="宋体"/>
          <w:color w:val="auto"/>
          <w:lang w:eastAsia="zh-CN"/>
        </w:rPr>
        <w:t xml:space="preserve"> of microencapsulated porcine islets without immunosuppression. </w:t>
      </w:r>
      <w:r w:rsidRPr="00E2075E">
        <w:rPr>
          <w:rFonts w:ascii="Book Antiqua" w:eastAsia="宋体" w:hAnsi="Book Antiqua" w:cs="宋体"/>
          <w:i/>
          <w:iCs/>
          <w:color w:val="auto"/>
          <w:lang w:eastAsia="zh-CN"/>
        </w:rPr>
        <w:t xml:space="preserve">J </w:t>
      </w:r>
      <w:proofErr w:type="spellStart"/>
      <w:r w:rsidRPr="00E2075E">
        <w:rPr>
          <w:rFonts w:ascii="Book Antiqua" w:eastAsia="宋体" w:hAnsi="Book Antiqua" w:cs="宋体"/>
          <w:i/>
          <w:iCs/>
          <w:color w:val="auto"/>
          <w:lang w:eastAsia="zh-CN"/>
        </w:rPr>
        <w:t>Clin</w:t>
      </w:r>
      <w:proofErr w:type="spellEnd"/>
      <w:r w:rsidRPr="00E2075E">
        <w:rPr>
          <w:rFonts w:ascii="Book Antiqua" w:eastAsia="宋体" w:hAnsi="Book Antiqua" w:cs="宋体"/>
          <w:i/>
          <w:iCs/>
          <w:color w:val="auto"/>
          <w:lang w:eastAsia="zh-CN"/>
        </w:rPr>
        <w:t xml:space="preserve"> Invest</w:t>
      </w:r>
      <w:r w:rsidRPr="00E2075E">
        <w:rPr>
          <w:rFonts w:ascii="Book Antiqua" w:eastAsia="宋体" w:hAnsi="Book Antiqua" w:cs="宋体"/>
          <w:color w:val="auto"/>
          <w:lang w:eastAsia="zh-CN"/>
        </w:rPr>
        <w:t xml:space="preserve"> 1996; </w:t>
      </w:r>
      <w:r w:rsidRPr="00E2075E">
        <w:rPr>
          <w:rFonts w:ascii="Book Antiqua" w:eastAsia="宋体" w:hAnsi="Book Antiqua" w:cs="宋体"/>
          <w:b/>
          <w:bCs/>
          <w:color w:val="auto"/>
          <w:lang w:eastAsia="zh-CN"/>
        </w:rPr>
        <w:t>98</w:t>
      </w:r>
      <w:r w:rsidRPr="00E2075E">
        <w:rPr>
          <w:rFonts w:ascii="Book Antiqua" w:eastAsia="宋体" w:hAnsi="Book Antiqua" w:cs="宋体"/>
          <w:color w:val="auto"/>
          <w:lang w:eastAsia="zh-CN"/>
        </w:rPr>
        <w:t>: 1417-1422 [PMID: 8823307 DOI: 10.1172/JCI118929]</w:t>
      </w:r>
    </w:p>
    <w:p w14:paraId="62CCF695"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lastRenderedPageBreak/>
        <w:t xml:space="preserve">10 </w:t>
      </w:r>
      <w:r w:rsidRPr="00E2075E">
        <w:rPr>
          <w:rFonts w:ascii="Book Antiqua" w:eastAsia="宋体" w:hAnsi="Book Antiqua" w:cs="宋体"/>
          <w:b/>
          <w:bCs/>
          <w:color w:val="auto"/>
          <w:lang w:eastAsia="zh-CN"/>
        </w:rPr>
        <w:t>Cardona K</w:t>
      </w:r>
      <w:r w:rsidRPr="00E2075E">
        <w:rPr>
          <w:rFonts w:ascii="Book Antiqua" w:eastAsia="宋体" w:hAnsi="Book Antiqua" w:cs="宋体"/>
          <w:color w:val="auto"/>
          <w:lang w:eastAsia="zh-CN"/>
        </w:rPr>
        <w:t xml:space="preserve">, </w:t>
      </w:r>
      <w:proofErr w:type="spellStart"/>
      <w:r w:rsidRPr="00E2075E">
        <w:rPr>
          <w:rFonts w:ascii="Book Antiqua" w:eastAsia="宋体" w:hAnsi="Book Antiqua" w:cs="宋体"/>
          <w:color w:val="auto"/>
          <w:lang w:eastAsia="zh-CN"/>
        </w:rPr>
        <w:t>Korbutt</w:t>
      </w:r>
      <w:proofErr w:type="spellEnd"/>
      <w:r w:rsidRPr="00E2075E">
        <w:rPr>
          <w:rFonts w:ascii="Book Antiqua" w:eastAsia="宋体" w:hAnsi="Book Antiqua" w:cs="宋体"/>
          <w:color w:val="auto"/>
          <w:lang w:eastAsia="zh-CN"/>
        </w:rPr>
        <w:t xml:space="preserve"> GS, </w:t>
      </w:r>
      <w:proofErr w:type="spellStart"/>
      <w:r w:rsidRPr="00E2075E">
        <w:rPr>
          <w:rFonts w:ascii="Book Antiqua" w:eastAsia="宋体" w:hAnsi="Book Antiqua" w:cs="宋体"/>
          <w:color w:val="auto"/>
          <w:lang w:eastAsia="zh-CN"/>
        </w:rPr>
        <w:t>Milas</w:t>
      </w:r>
      <w:proofErr w:type="spellEnd"/>
      <w:r w:rsidRPr="00E2075E">
        <w:rPr>
          <w:rFonts w:ascii="Book Antiqua" w:eastAsia="宋体" w:hAnsi="Book Antiqua" w:cs="宋体"/>
          <w:color w:val="auto"/>
          <w:lang w:eastAsia="zh-CN"/>
        </w:rPr>
        <w:t xml:space="preserve"> Z, Lyon J, Cano J, Jiang W, Bello-</w:t>
      </w:r>
      <w:proofErr w:type="spellStart"/>
      <w:r w:rsidRPr="00E2075E">
        <w:rPr>
          <w:rFonts w:ascii="Book Antiqua" w:eastAsia="宋体" w:hAnsi="Book Antiqua" w:cs="宋体"/>
          <w:color w:val="auto"/>
          <w:lang w:eastAsia="zh-CN"/>
        </w:rPr>
        <w:t>Laborn</w:t>
      </w:r>
      <w:proofErr w:type="spellEnd"/>
      <w:r w:rsidRPr="00E2075E">
        <w:rPr>
          <w:rFonts w:ascii="Book Antiqua" w:eastAsia="宋体" w:hAnsi="Book Antiqua" w:cs="宋体"/>
          <w:color w:val="auto"/>
          <w:lang w:eastAsia="zh-CN"/>
        </w:rPr>
        <w:t xml:space="preserve"> H, </w:t>
      </w:r>
      <w:proofErr w:type="spellStart"/>
      <w:r w:rsidRPr="00E2075E">
        <w:rPr>
          <w:rFonts w:ascii="Book Antiqua" w:eastAsia="宋体" w:hAnsi="Book Antiqua" w:cs="宋体"/>
          <w:color w:val="auto"/>
          <w:lang w:eastAsia="zh-CN"/>
        </w:rPr>
        <w:t>Hacquoil</w:t>
      </w:r>
      <w:proofErr w:type="spellEnd"/>
      <w:r w:rsidRPr="00E2075E">
        <w:rPr>
          <w:rFonts w:ascii="Book Antiqua" w:eastAsia="宋体" w:hAnsi="Book Antiqua" w:cs="宋体"/>
          <w:color w:val="auto"/>
          <w:lang w:eastAsia="zh-CN"/>
        </w:rPr>
        <w:t xml:space="preserve"> B, </w:t>
      </w:r>
      <w:proofErr w:type="spellStart"/>
      <w:r w:rsidRPr="00E2075E">
        <w:rPr>
          <w:rFonts w:ascii="Book Antiqua" w:eastAsia="宋体" w:hAnsi="Book Antiqua" w:cs="宋体"/>
          <w:color w:val="auto"/>
          <w:lang w:eastAsia="zh-CN"/>
        </w:rPr>
        <w:t>Strobert</w:t>
      </w:r>
      <w:proofErr w:type="spellEnd"/>
      <w:r w:rsidRPr="00E2075E">
        <w:rPr>
          <w:rFonts w:ascii="Book Antiqua" w:eastAsia="宋体" w:hAnsi="Book Antiqua" w:cs="宋体"/>
          <w:color w:val="auto"/>
          <w:lang w:eastAsia="zh-CN"/>
        </w:rPr>
        <w:t xml:space="preserve"> E, </w:t>
      </w:r>
      <w:proofErr w:type="spellStart"/>
      <w:r w:rsidRPr="00E2075E">
        <w:rPr>
          <w:rFonts w:ascii="Book Antiqua" w:eastAsia="宋体" w:hAnsi="Book Antiqua" w:cs="宋体"/>
          <w:color w:val="auto"/>
          <w:lang w:eastAsia="zh-CN"/>
        </w:rPr>
        <w:t>Gangappa</w:t>
      </w:r>
      <w:proofErr w:type="spellEnd"/>
      <w:r w:rsidRPr="00E2075E">
        <w:rPr>
          <w:rFonts w:ascii="Book Antiqua" w:eastAsia="宋体" w:hAnsi="Book Antiqua" w:cs="宋体"/>
          <w:color w:val="auto"/>
          <w:lang w:eastAsia="zh-CN"/>
        </w:rPr>
        <w:t xml:space="preserve"> S, Weber CJ, Pearson TC, </w:t>
      </w:r>
      <w:proofErr w:type="spellStart"/>
      <w:r w:rsidRPr="00E2075E">
        <w:rPr>
          <w:rFonts w:ascii="Book Antiqua" w:eastAsia="宋体" w:hAnsi="Book Antiqua" w:cs="宋体"/>
          <w:color w:val="auto"/>
          <w:lang w:eastAsia="zh-CN"/>
        </w:rPr>
        <w:t>Rajotte</w:t>
      </w:r>
      <w:proofErr w:type="spellEnd"/>
      <w:r w:rsidRPr="00E2075E">
        <w:rPr>
          <w:rFonts w:ascii="Book Antiqua" w:eastAsia="宋体" w:hAnsi="Book Antiqua" w:cs="宋体"/>
          <w:color w:val="auto"/>
          <w:lang w:eastAsia="zh-CN"/>
        </w:rPr>
        <w:t xml:space="preserve"> RV, Larsen CP. Long-term survival of neonatal porcine islets in nonhuman primates by targeting </w:t>
      </w:r>
      <w:proofErr w:type="spellStart"/>
      <w:r w:rsidRPr="00E2075E">
        <w:rPr>
          <w:rFonts w:ascii="Book Antiqua" w:eastAsia="宋体" w:hAnsi="Book Antiqua" w:cs="宋体"/>
          <w:color w:val="auto"/>
          <w:lang w:eastAsia="zh-CN"/>
        </w:rPr>
        <w:t>costimulation</w:t>
      </w:r>
      <w:proofErr w:type="spellEnd"/>
      <w:r w:rsidRPr="00E2075E">
        <w:rPr>
          <w:rFonts w:ascii="Book Antiqua" w:eastAsia="宋体" w:hAnsi="Book Antiqua" w:cs="宋体"/>
          <w:color w:val="auto"/>
          <w:lang w:eastAsia="zh-CN"/>
        </w:rPr>
        <w:t xml:space="preserve"> pathways. </w:t>
      </w:r>
      <w:r w:rsidRPr="00E2075E">
        <w:rPr>
          <w:rFonts w:ascii="Book Antiqua" w:eastAsia="宋体" w:hAnsi="Book Antiqua" w:cs="宋体"/>
          <w:i/>
          <w:iCs/>
          <w:color w:val="auto"/>
          <w:lang w:eastAsia="zh-CN"/>
        </w:rPr>
        <w:t>Nat Med</w:t>
      </w:r>
      <w:r w:rsidRPr="00E2075E">
        <w:rPr>
          <w:rFonts w:ascii="Book Antiqua" w:eastAsia="宋体" w:hAnsi="Book Antiqua" w:cs="宋体"/>
          <w:color w:val="auto"/>
          <w:lang w:eastAsia="zh-CN"/>
        </w:rPr>
        <w:t xml:space="preserve"> 2006; </w:t>
      </w:r>
      <w:r w:rsidRPr="00E2075E">
        <w:rPr>
          <w:rFonts w:ascii="Book Antiqua" w:eastAsia="宋体" w:hAnsi="Book Antiqua" w:cs="宋体"/>
          <w:b/>
          <w:bCs/>
          <w:color w:val="auto"/>
          <w:lang w:eastAsia="zh-CN"/>
        </w:rPr>
        <w:t>12</w:t>
      </w:r>
      <w:r w:rsidRPr="00E2075E">
        <w:rPr>
          <w:rFonts w:ascii="Book Antiqua" w:eastAsia="宋体" w:hAnsi="Book Antiqua" w:cs="宋体"/>
          <w:color w:val="auto"/>
          <w:lang w:eastAsia="zh-CN"/>
        </w:rPr>
        <w:t>: 304-306 [PMID: 16501570 DOI: 10.1038/nm1375]</w:t>
      </w:r>
    </w:p>
    <w:p w14:paraId="6C1CAAC3"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11 </w:t>
      </w:r>
      <w:proofErr w:type="spellStart"/>
      <w:r w:rsidRPr="00E2075E">
        <w:rPr>
          <w:rFonts w:ascii="Book Antiqua" w:eastAsia="宋体" w:hAnsi="Book Antiqua" w:cs="宋体"/>
          <w:b/>
          <w:bCs/>
          <w:color w:val="auto"/>
          <w:lang w:eastAsia="zh-CN"/>
        </w:rPr>
        <w:t>Hering</w:t>
      </w:r>
      <w:proofErr w:type="spellEnd"/>
      <w:r w:rsidRPr="00E2075E">
        <w:rPr>
          <w:rFonts w:ascii="Book Antiqua" w:eastAsia="宋体" w:hAnsi="Book Antiqua" w:cs="宋体"/>
          <w:b/>
          <w:bCs/>
          <w:color w:val="auto"/>
          <w:lang w:eastAsia="zh-CN"/>
        </w:rPr>
        <w:t xml:space="preserve"> BJ</w:t>
      </w:r>
      <w:r w:rsidRPr="00E2075E">
        <w:rPr>
          <w:rFonts w:ascii="Book Antiqua" w:eastAsia="宋体" w:hAnsi="Book Antiqua" w:cs="宋体"/>
          <w:color w:val="auto"/>
          <w:lang w:eastAsia="zh-CN"/>
        </w:rPr>
        <w:t xml:space="preserve">, </w:t>
      </w:r>
      <w:proofErr w:type="spellStart"/>
      <w:r w:rsidRPr="00E2075E">
        <w:rPr>
          <w:rFonts w:ascii="Book Antiqua" w:eastAsia="宋体" w:hAnsi="Book Antiqua" w:cs="宋体"/>
          <w:color w:val="auto"/>
          <w:lang w:eastAsia="zh-CN"/>
        </w:rPr>
        <w:t>Wijkstrom</w:t>
      </w:r>
      <w:proofErr w:type="spellEnd"/>
      <w:r w:rsidRPr="00E2075E">
        <w:rPr>
          <w:rFonts w:ascii="Book Antiqua" w:eastAsia="宋体" w:hAnsi="Book Antiqua" w:cs="宋体"/>
          <w:color w:val="auto"/>
          <w:lang w:eastAsia="zh-CN"/>
        </w:rPr>
        <w:t xml:space="preserve"> M, Graham ML, </w:t>
      </w:r>
      <w:proofErr w:type="spellStart"/>
      <w:r w:rsidRPr="00E2075E">
        <w:rPr>
          <w:rFonts w:ascii="Book Antiqua" w:eastAsia="宋体" w:hAnsi="Book Antiqua" w:cs="宋体"/>
          <w:color w:val="auto"/>
          <w:lang w:eastAsia="zh-CN"/>
        </w:rPr>
        <w:t>Hårdstedt</w:t>
      </w:r>
      <w:proofErr w:type="spellEnd"/>
      <w:r w:rsidRPr="00E2075E">
        <w:rPr>
          <w:rFonts w:ascii="Book Antiqua" w:eastAsia="宋体" w:hAnsi="Book Antiqua" w:cs="宋体"/>
          <w:color w:val="auto"/>
          <w:lang w:eastAsia="zh-CN"/>
        </w:rPr>
        <w:t xml:space="preserve"> M, </w:t>
      </w:r>
      <w:proofErr w:type="spellStart"/>
      <w:r w:rsidRPr="00E2075E">
        <w:rPr>
          <w:rFonts w:ascii="Book Antiqua" w:eastAsia="宋体" w:hAnsi="Book Antiqua" w:cs="宋体"/>
          <w:color w:val="auto"/>
          <w:lang w:eastAsia="zh-CN"/>
        </w:rPr>
        <w:t>Aasheim</w:t>
      </w:r>
      <w:proofErr w:type="spellEnd"/>
      <w:r w:rsidRPr="00E2075E">
        <w:rPr>
          <w:rFonts w:ascii="Book Antiqua" w:eastAsia="宋体" w:hAnsi="Book Antiqua" w:cs="宋体"/>
          <w:color w:val="auto"/>
          <w:lang w:eastAsia="zh-CN"/>
        </w:rPr>
        <w:t xml:space="preserve"> TC, </w:t>
      </w:r>
      <w:proofErr w:type="spellStart"/>
      <w:r w:rsidRPr="00E2075E">
        <w:rPr>
          <w:rFonts w:ascii="Book Antiqua" w:eastAsia="宋体" w:hAnsi="Book Antiqua" w:cs="宋体"/>
          <w:color w:val="auto"/>
          <w:lang w:eastAsia="zh-CN"/>
        </w:rPr>
        <w:t>Jie</w:t>
      </w:r>
      <w:proofErr w:type="spellEnd"/>
      <w:r w:rsidRPr="00E2075E">
        <w:rPr>
          <w:rFonts w:ascii="Book Antiqua" w:eastAsia="宋体" w:hAnsi="Book Antiqua" w:cs="宋体"/>
          <w:color w:val="auto"/>
          <w:lang w:eastAsia="zh-CN"/>
        </w:rPr>
        <w:t xml:space="preserve"> T, </w:t>
      </w:r>
      <w:proofErr w:type="spellStart"/>
      <w:r w:rsidRPr="00E2075E">
        <w:rPr>
          <w:rFonts w:ascii="Book Antiqua" w:eastAsia="宋体" w:hAnsi="Book Antiqua" w:cs="宋体"/>
          <w:color w:val="auto"/>
          <w:lang w:eastAsia="zh-CN"/>
        </w:rPr>
        <w:t>Ansite</w:t>
      </w:r>
      <w:proofErr w:type="spellEnd"/>
      <w:r w:rsidRPr="00E2075E">
        <w:rPr>
          <w:rFonts w:ascii="Book Antiqua" w:eastAsia="宋体" w:hAnsi="Book Antiqua" w:cs="宋体"/>
          <w:color w:val="auto"/>
          <w:lang w:eastAsia="zh-CN"/>
        </w:rPr>
        <w:t xml:space="preserve"> JD, Nakano M, Cheng J, Li W, Moran K, Christians U, Finnegan C, Mills CD, Sutherland DE, </w:t>
      </w:r>
      <w:proofErr w:type="spellStart"/>
      <w:r w:rsidRPr="00E2075E">
        <w:rPr>
          <w:rFonts w:ascii="Book Antiqua" w:eastAsia="宋体" w:hAnsi="Book Antiqua" w:cs="宋体"/>
          <w:color w:val="auto"/>
          <w:lang w:eastAsia="zh-CN"/>
        </w:rPr>
        <w:t>Bansal-Pakala</w:t>
      </w:r>
      <w:proofErr w:type="spellEnd"/>
      <w:r w:rsidRPr="00E2075E">
        <w:rPr>
          <w:rFonts w:ascii="Book Antiqua" w:eastAsia="宋体" w:hAnsi="Book Antiqua" w:cs="宋体"/>
          <w:color w:val="auto"/>
          <w:lang w:eastAsia="zh-CN"/>
        </w:rPr>
        <w:t xml:space="preserve"> P, </w:t>
      </w:r>
      <w:proofErr w:type="spellStart"/>
      <w:r w:rsidRPr="00E2075E">
        <w:rPr>
          <w:rFonts w:ascii="Book Antiqua" w:eastAsia="宋体" w:hAnsi="Book Antiqua" w:cs="宋体"/>
          <w:color w:val="auto"/>
          <w:lang w:eastAsia="zh-CN"/>
        </w:rPr>
        <w:t>Murtaugh</w:t>
      </w:r>
      <w:proofErr w:type="spellEnd"/>
      <w:r w:rsidRPr="00E2075E">
        <w:rPr>
          <w:rFonts w:ascii="Book Antiqua" w:eastAsia="宋体" w:hAnsi="Book Antiqua" w:cs="宋体"/>
          <w:color w:val="auto"/>
          <w:lang w:eastAsia="zh-CN"/>
        </w:rPr>
        <w:t xml:space="preserve"> MP, </w:t>
      </w:r>
      <w:proofErr w:type="spellStart"/>
      <w:r w:rsidRPr="00E2075E">
        <w:rPr>
          <w:rFonts w:ascii="Book Antiqua" w:eastAsia="宋体" w:hAnsi="Book Antiqua" w:cs="宋体"/>
          <w:color w:val="auto"/>
          <w:lang w:eastAsia="zh-CN"/>
        </w:rPr>
        <w:t>Kirchhof</w:t>
      </w:r>
      <w:proofErr w:type="spellEnd"/>
      <w:r w:rsidRPr="00E2075E">
        <w:rPr>
          <w:rFonts w:ascii="Book Antiqua" w:eastAsia="宋体" w:hAnsi="Book Antiqua" w:cs="宋体"/>
          <w:color w:val="auto"/>
          <w:lang w:eastAsia="zh-CN"/>
        </w:rPr>
        <w:t xml:space="preserve"> N, </w:t>
      </w:r>
      <w:proofErr w:type="spellStart"/>
      <w:r w:rsidRPr="00E2075E">
        <w:rPr>
          <w:rFonts w:ascii="Book Antiqua" w:eastAsia="宋体" w:hAnsi="Book Antiqua" w:cs="宋体"/>
          <w:color w:val="auto"/>
          <w:lang w:eastAsia="zh-CN"/>
        </w:rPr>
        <w:t>Schuurman</w:t>
      </w:r>
      <w:proofErr w:type="spellEnd"/>
      <w:r w:rsidRPr="00E2075E">
        <w:rPr>
          <w:rFonts w:ascii="Book Antiqua" w:eastAsia="宋体" w:hAnsi="Book Antiqua" w:cs="宋体"/>
          <w:color w:val="auto"/>
          <w:lang w:eastAsia="zh-CN"/>
        </w:rPr>
        <w:t xml:space="preserve"> HJ. Prolonged diabetes reversal after </w:t>
      </w:r>
      <w:proofErr w:type="spellStart"/>
      <w:r w:rsidRPr="00E2075E">
        <w:rPr>
          <w:rFonts w:ascii="Book Antiqua" w:eastAsia="宋体" w:hAnsi="Book Antiqua" w:cs="宋体"/>
          <w:color w:val="auto"/>
          <w:lang w:eastAsia="zh-CN"/>
        </w:rPr>
        <w:t>intraportal</w:t>
      </w:r>
      <w:proofErr w:type="spellEnd"/>
      <w:r w:rsidRPr="00E2075E">
        <w:rPr>
          <w:rFonts w:ascii="Book Antiqua" w:eastAsia="宋体" w:hAnsi="Book Antiqua" w:cs="宋体"/>
          <w:color w:val="auto"/>
          <w:lang w:eastAsia="zh-CN"/>
        </w:rPr>
        <w:t xml:space="preserve"> xenotransplantation of wild-type porcine islets in immunosuppressed nonhuman primates. </w:t>
      </w:r>
      <w:r w:rsidRPr="00E2075E">
        <w:rPr>
          <w:rFonts w:ascii="Book Antiqua" w:eastAsia="宋体" w:hAnsi="Book Antiqua" w:cs="宋体"/>
          <w:i/>
          <w:iCs/>
          <w:color w:val="auto"/>
          <w:lang w:eastAsia="zh-CN"/>
        </w:rPr>
        <w:t>Nat Med</w:t>
      </w:r>
      <w:r w:rsidRPr="00E2075E">
        <w:rPr>
          <w:rFonts w:ascii="Book Antiqua" w:eastAsia="宋体" w:hAnsi="Book Antiqua" w:cs="宋体"/>
          <w:color w:val="auto"/>
          <w:lang w:eastAsia="zh-CN"/>
        </w:rPr>
        <w:t xml:space="preserve"> 2006; </w:t>
      </w:r>
      <w:r w:rsidRPr="00E2075E">
        <w:rPr>
          <w:rFonts w:ascii="Book Antiqua" w:eastAsia="宋体" w:hAnsi="Book Antiqua" w:cs="宋体"/>
          <w:b/>
          <w:bCs/>
          <w:color w:val="auto"/>
          <w:lang w:eastAsia="zh-CN"/>
        </w:rPr>
        <w:t>12</w:t>
      </w:r>
      <w:r w:rsidRPr="00E2075E">
        <w:rPr>
          <w:rFonts w:ascii="Book Antiqua" w:eastAsia="宋体" w:hAnsi="Book Antiqua" w:cs="宋体"/>
          <w:color w:val="auto"/>
          <w:lang w:eastAsia="zh-CN"/>
        </w:rPr>
        <w:t>: 301-303 [PMID: 16491083 DOI: 10.1038/nm1369]</w:t>
      </w:r>
    </w:p>
    <w:p w14:paraId="22CFE59D"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12 </w:t>
      </w:r>
      <w:r w:rsidRPr="00E2075E">
        <w:rPr>
          <w:rFonts w:ascii="Book Antiqua" w:eastAsia="宋体" w:hAnsi="Book Antiqua" w:cs="宋体"/>
          <w:b/>
          <w:bCs/>
          <w:color w:val="auto"/>
          <w:lang w:eastAsia="zh-CN"/>
        </w:rPr>
        <w:t xml:space="preserve">van der </w:t>
      </w:r>
      <w:proofErr w:type="spellStart"/>
      <w:r w:rsidRPr="00E2075E">
        <w:rPr>
          <w:rFonts w:ascii="Book Antiqua" w:eastAsia="宋体" w:hAnsi="Book Antiqua" w:cs="宋体"/>
          <w:b/>
          <w:bCs/>
          <w:color w:val="auto"/>
          <w:lang w:eastAsia="zh-CN"/>
        </w:rPr>
        <w:t>Windt</w:t>
      </w:r>
      <w:proofErr w:type="spellEnd"/>
      <w:r w:rsidRPr="00E2075E">
        <w:rPr>
          <w:rFonts w:ascii="Book Antiqua" w:eastAsia="宋体" w:hAnsi="Book Antiqua" w:cs="宋体"/>
          <w:b/>
          <w:bCs/>
          <w:color w:val="auto"/>
          <w:lang w:eastAsia="zh-CN"/>
        </w:rPr>
        <w:t xml:space="preserve"> DJ</w:t>
      </w:r>
      <w:r w:rsidRPr="00E2075E">
        <w:rPr>
          <w:rFonts w:ascii="Book Antiqua" w:eastAsia="宋体" w:hAnsi="Book Antiqua" w:cs="宋体"/>
          <w:color w:val="auto"/>
          <w:lang w:eastAsia="zh-CN"/>
        </w:rPr>
        <w:t xml:space="preserve">, </w:t>
      </w:r>
      <w:proofErr w:type="spellStart"/>
      <w:r w:rsidRPr="00E2075E">
        <w:rPr>
          <w:rFonts w:ascii="Book Antiqua" w:eastAsia="宋体" w:hAnsi="Book Antiqua" w:cs="宋体"/>
          <w:color w:val="auto"/>
          <w:lang w:eastAsia="zh-CN"/>
        </w:rPr>
        <w:t>Bottino</w:t>
      </w:r>
      <w:proofErr w:type="spellEnd"/>
      <w:r w:rsidRPr="00E2075E">
        <w:rPr>
          <w:rFonts w:ascii="Book Antiqua" w:eastAsia="宋体" w:hAnsi="Book Antiqua" w:cs="宋体"/>
          <w:color w:val="auto"/>
          <w:lang w:eastAsia="zh-CN"/>
        </w:rPr>
        <w:t xml:space="preserve"> R, </w:t>
      </w:r>
      <w:proofErr w:type="spellStart"/>
      <w:r w:rsidRPr="00E2075E">
        <w:rPr>
          <w:rFonts w:ascii="Book Antiqua" w:eastAsia="宋体" w:hAnsi="Book Antiqua" w:cs="宋体"/>
          <w:color w:val="auto"/>
          <w:lang w:eastAsia="zh-CN"/>
        </w:rPr>
        <w:t>Casu</w:t>
      </w:r>
      <w:proofErr w:type="spellEnd"/>
      <w:r w:rsidRPr="00E2075E">
        <w:rPr>
          <w:rFonts w:ascii="Book Antiqua" w:eastAsia="宋体" w:hAnsi="Book Antiqua" w:cs="宋体"/>
          <w:color w:val="auto"/>
          <w:lang w:eastAsia="zh-CN"/>
        </w:rPr>
        <w:t xml:space="preserve"> A, Campanile N, </w:t>
      </w:r>
      <w:proofErr w:type="spellStart"/>
      <w:r w:rsidRPr="00E2075E">
        <w:rPr>
          <w:rFonts w:ascii="Book Antiqua" w:eastAsia="宋体" w:hAnsi="Book Antiqua" w:cs="宋体"/>
          <w:color w:val="auto"/>
          <w:lang w:eastAsia="zh-CN"/>
        </w:rPr>
        <w:t>Smetanka</w:t>
      </w:r>
      <w:proofErr w:type="spellEnd"/>
      <w:r w:rsidRPr="00E2075E">
        <w:rPr>
          <w:rFonts w:ascii="Book Antiqua" w:eastAsia="宋体" w:hAnsi="Book Antiqua" w:cs="宋体"/>
          <w:color w:val="auto"/>
          <w:lang w:eastAsia="zh-CN"/>
        </w:rPr>
        <w:t xml:space="preserve"> C, He J, </w:t>
      </w:r>
      <w:proofErr w:type="spellStart"/>
      <w:r w:rsidRPr="00E2075E">
        <w:rPr>
          <w:rFonts w:ascii="Book Antiqua" w:eastAsia="宋体" w:hAnsi="Book Antiqua" w:cs="宋体"/>
          <w:color w:val="auto"/>
          <w:lang w:eastAsia="zh-CN"/>
        </w:rPr>
        <w:t>Murase</w:t>
      </w:r>
      <w:proofErr w:type="spellEnd"/>
      <w:r w:rsidRPr="00E2075E">
        <w:rPr>
          <w:rFonts w:ascii="Book Antiqua" w:eastAsia="宋体" w:hAnsi="Book Antiqua" w:cs="宋体"/>
          <w:color w:val="auto"/>
          <w:lang w:eastAsia="zh-CN"/>
        </w:rPr>
        <w:t xml:space="preserve"> N, Hara H, Ball S, Loveland BE, </w:t>
      </w:r>
      <w:proofErr w:type="spellStart"/>
      <w:r w:rsidRPr="00E2075E">
        <w:rPr>
          <w:rFonts w:ascii="Book Antiqua" w:eastAsia="宋体" w:hAnsi="Book Antiqua" w:cs="宋体"/>
          <w:color w:val="auto"/>
          <w:lang w:eastAsia="zh-CN"/>
        </w:rPr>
        <w:t>Ayares</w:t>
      </w:r>
      <w:proofErr w:type="spellEnd"/>
      <w:r w:rsidRPr="00E2075E">
        <w:rPr>
          <w:rFonts w:ascii="Book Antiqua" w:eastAsia="宋体" w:hAnsi="Book Antiqua" w:cs="宋体"/>
          <w:color w:val="auto"/>
          <w:lang w:eastAsia="zh-CN"/>
        </w:rPr>
        <w:t xml:space="preserve"> D, </w:t>
      </w:r>
      <w:proofErr w:type="spellStart"/>
      <w:r w:rsidRPr="00E2075E">
        <w:rPr>
          <w:rFonts w:ascii="Book Antiqua" w:eastAsia="宋体" w:hAnsi="Book Antiqua" w:cs="宋体"/>
          <w:color w:val="auto"/>
          <w:lang w:eastAsia="zh-CN"/>
        </w:rPr>
        <w:t>Lakkis</w:t>
      </w:r>
      <w:proofErr w:type="spellEnd"/>
      <w:r w:rsidRPr="00E2075E">
        <w:rPr>
          <w:rFonts w:ascii="Book Antiqua" w:eastAsia="宋体" w:hAnsi="Book Antiqua" w:cs="宋体"/>
          <w:color w:val="auto"/>
          <w:lang w:eastAsia="zh-CN"/>
        </w:rPr>
        <w:t xml:space="preserve"> FG, Cooper DK, </w:t>
      </w:r>
      <w:proofErr w:type="spellStart"/>
      <w:r w:rsidRPr="00E2075E">
        <w:rPr>
          <w:rFonts w:ascii="Book Antiqua" w:eastAsia="宋体" w:hAnsi="Book Antiqua" w:cs="宋体"/>
          <w:color w:val="auto"/>
          <w:lang w:eastAsia="zh-CN"/>
        </w:rPr>
        <w:t>Trucco</w:t>
      </w:r>
      <w:proofErr w:type="spellEnd"/>
      <w:r w:rsidRPr="00E2075E">
        <w:rPr>
          <w:rFonts w:ascii="Book Antiqua" w:eastAsia="宋体" w:hAnsi="Book Antiqua" w:cs="宋体"/>
          <w:color w:val="auto"/>
          <w:lang w:eastAsia="zh-CN"/>
        </w:rPr>
        <w:t xml:space="preserve"> M. Long-term controlled </w:t>
      </w:r>
      <w:proofErr w:type="spellStart"/>
      <w:r w:rsidRPr="00E2075E">
        <w:rPr>
          <w:rFonts w:ascii="Book Antiqua" w:eastAsia="宋体" w:hAnsi="Book Antiqua" w:cs="宋体"/>
          <w:color w:val="auto"/>
          <w:lang w:eastAsia="zh-CN"/>
        </w:rPr>
        <w:t>normoglycemia</w:t>
      </w:r>
      <w:proofErr w:type="spellEnd"/>
      <w:r w:rsidRPr="00E2075E">
        <w:rPr>
          <w:rFonts w:ascii="Book Antiqua" w:eastAsia="宋体" w:hAnsi="Book Antiqua" w:cs="宋体"/>
          <w:color w:val="auto"/>
          <w:lang w:eastAsia="zh-CN"/>
        </w:rPr>
        <w:t xml:space="preserve"> in diabetic non-human primates after transplantation with hCD46 transgenic porcine islets. </w:t>
      </w:r>
      <w:r w:rsidRPr="00E2075E">
        <w:rPr>
          <w:rFonts w:ascii="Book Antiqua" w:eastAsia="宋体" w:hAnsi="Book Antiqua" w:cs="宋体"/>
          <w:i/>
          <w:iCs/>
          <w:color w:val="auto"/>
          <w:lang w:eastAsia="zh-CN"/>
        </w:rPr>
        <w:t>Am J Transplant</w:t>
      </w:r>
      <w:r w:rsidRPr="00E2075E">
        <w:rPr>
          <w:rFonts w:ascii="Book Antiqua" w:eastAsia="宋体" w:hAnsi="Book Antiqua" w:cs="宋体"/>
          <w:color w:val="auto"/>
          <w:lang w:eastAsia="zh-CN"/>
        </w:rPr>
        <w:t xml:space="preserve"> 2009; </w:t>
      </w:r>
      <w:r w:rsidRPr="00E2075E">
        <w:rPr>
          <w:rFonts w:ascii="Book Antiqua" w:eastAsia="宋体" w:hAnsi="Book Antiqua" w:cs="宋体"/>
          <w:b/>
          <w:bCs/>
          <w:color w:val="auto"/>
          <w:lang w:eastAsia="zh-CN"/>
        </w:rPr>
        <w:t>9</w:t>
      </w:r>
      <w:r w:rsidRPr="00E2075E">
        <w:rPr>
          <w:rFonts w:ascii="Book Antiqua" w:eastAsia="宋体" w:hAnsi="Book Antiqua" w:cs="宋体"/>
          <w:color w:val="auto"/>
          <w:lang w:eastAsia="zh-CN"/>
        </w:rPr>
        <w:t>: 2716-2726 [PMID: 19845582 DOI: 10.1111/j.1600-6143.2009.02850.x]</w:t>
      </w:r>
    </w:p>
    <w:p w14:paraId="1CA88BBC"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13 </w:t>
      </w:r>
      <w:proofErr w:type="spellStart"/>
      <w:r w:rsidRPr="00E2075E">
        <w:rPr>
          <w:rFonts w:ascii="Book Antiqua" w:eastAsia="宋体" w:hAnsi="Book Antiqua" w:cs="宋体"/>
          <w:b/>
          <w:bCs/>
          <w:color w:val="auto"/>
          <w:lang w:eastAsia="zh-CN"/>
        </w:rPr>
        <w:t>Dufrane</w:t>
      </w:r>
      <w:proofErr w:type="spellEnd"/>
      <w:r w:rsidRPr="00E2075E">
        <w:rPr>
          <w:rFonts w:ascii="Book Antiqua" w:eastAsia="宋体" w:hAnsi="Book Antiqua" w:cs="宋体"/>
          <w:b/>
          <w:bCs/>
          <w:color w:val="auto"/>
          <w:lang w:eastAsia="zh-CN"/>
        </w:rPr>
        <w:t xml:space="preserve"> D</w:t>
      </w:r>
      <w:r w:rsidRPr="00E2075E">
        <w:rPr>
          <w:rFonts w:ascii="Book Antiqua" w:eastAsia="宋体" w:hAnsi="Book Antiqua" w:cs="宋体"/>
          <w:color w:val="auto"/>
          <w:lang w:eastAsia="zh-CN"/>
        </w:rPr>
        <w:t xml:space="preserve">, Goebbels RM, </w:t>
      </w:r>
      <w:proofErr w:type="spellStart"/>
      <w:r w:rsidRPr="00E2075E">
        <w:rPr>
          <w:rFonts w:ascii="Book Antiqua" w:eastAsia="宋体" w:hAnsi="Book Antiqua" w:cs="宋体"/>
          <w:color w:val="auto"/>
          <w:lang w:eastAsia="zh-CN"/>
        </w:rPr>
        <w:t>Gianello</w:t>
      </w:r>
      <w:proofErr w:type="spellEnd"/>
      <w:r w:rsidRPr="00E2075E">
        <w:rPr>
          <w:rFonts w:ascii="Book Antiqua" w:eastAsia="宋体" w:hAnsi="Book Antiqua" w:cs="宋体"/>
          <w:color w:val="auto"/>
          <w:lang w:eastAsia="zh-CN"/>
        </w:rPr>
        <w:t xml:space="preserve"> P. Alginate </w:t>
      </w:r>
      <w:proofErr w:type="spellStart"/>
      <w:r w:rsidRPr="00E2075E">
        <w:rPr>
          <w:rFonts w:ascii="Book Antiqua" w:eastAsia="宋体" w:hAnsi="Book Antiqua" w:cs="宋体"/>
          <w:color w:val="auto"/>
          <w:lang w:eastAsia="zh-CN"/>
        </w:rPr>
        <w:t>macroencapsulation</w:t>
      </w:r>
      <w:proofErr w:type="spellEnd"/>
      <w:r w:rsidRPr="00E2075E">
        <w:rPr>
          <w:rFonts w:ascii="Book Antiqua" w:eastAsia="宋体" w:hAnsi="Book Antiqua" w:cs="宋体"/>
          <w:color w:val="auto"/>
          <w:lang w:eastAsia="zh-CN"/>
        </w:rPr>
        <w:t xml:space="preserve"> of pig islets allows correction of </w:t>
      </w:r>
      <w:proofErr w:type="spellStart"/>
      <w:r w:rsidRPr="00E2075E">
        <w:rPr>
          <w:rFonts w:ascii="Book Antiqua" w:eastAsia="宋体" w:hAnsi="Book Antiqua" w:cs="宋体"/>
          <w:color w:val="auto"/>
          <w:lang w:eastAsia="zh-CN"/>
        </w:rPr>
        <w:t>streptozotocin</w:t>
      </w:r>
      <w:proofErr w:type="spellEnd"/>
      <w:r w:rsidRPr="00E2075E">
        <w:rPr>
          <w:rFonts w:ascii="Book Antiqua" w:eastAsia="宋体" w:hAnsi="Book Antiqua" w:cs="宋体"/>
          <w:color w:val="auto"/>
          <w:lang w:eastAsia="zh-CN"/>
        </w:rPr>
        <w:t xml:space="preserve">-induced diabetes in primates up to 6 months without immunosuppression. </w:t>
      </w:r>
      <w:r w:rsidRPr="00E2075E">
        <w:rPr>
          <w:rFonts w:ascii="Book Antiqua" w:eastAsia="宋体" w:hAnsi="Book Antiqua" w:cs="宋体"/>
          <w:i/>
          <w:iCs/>
          <w:color w:val="auto"/>
          <w:lang w:eastAsia="zh-CN"/>
        </w:rPr>
        <w:t>Transplantation</w:t>
      </w:r>
      <w:r w:rsidRPr="00E2075E">
        <w:rPr>
          <w:rFonts w:ascii="Book Antiqua" w:eastAsia="宋体" w:hAnsi="Book Antiqua" w:cs="宋体"/>
          <w:color w:val="auto"/>
          <w:lang w:eastAsia="zh-CN"/>
        </w:rPr>
        <w:t xml:space="preserve"> 2010; </w:t>
      </w:r>
      <w:r w:rsidRPr="00E2075E">
        <w:rPr>
          <w:rFonts w:ascii="Book Antiqua" w:eastAsia="宋体" w:hAnsi="Book Antiqua" w:cs="宋体"/>
          <w:b/>
          <w:bCs/>
          <w:color w:val="auto"/>
          <w:lang w:eastAsia="zh-CN"/>
        </w:rPr>
        <w:t>90</w:t>
      </w:r>
      <w:r w:rsidRPr="00E2075E">
        <w:rPr>
          <w:rFonts w:ascii="Book Antiqua" w:eastAsia="宋体" w:hAnsi="Book Antiqua" w:cs="宋体"/>
          <w:color w:val="auto"/>
          <w:lang w:eastAsia="zh-CN"/>
        </w:rPr>
        <w:t>: 1054-1062 [PMID: 20975626 DOI: 10.1097/TP.0b013e3181f6e267]</w:t>
      </w:r>
    </w:p>
    <w:p w14:paraId="09055AA8"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14 </w:t>
      </w:r>
      <w:r w:rsidRPr="00E2075E">
        <w:rPr>
          <w:rFonts w:ascii="Book Antiqua" w:eastAsia="宋体" w:hAnsi="Book Antiqua" w:cs="宋体"/>
          <w:b/>
          <w:bCs/>
          <w:color w:val="auto"/>
          <w:lang w:eastAsia="zh-CN"/>
        </w:rPr>
        <w:t>Thompson P</w:t>
      </w:r>
      <w:r w:rsidRPr="00E2075E">
        <w:rPr>
          <w:rFonts w:ascii="Book Antiqua" w:eastAsia="宋体" w:hAnsi="Book Antiqua" w:cs="宋体"/>
          <w:color w:val="auto"/>
          <w:lang w:eastAsia="zh-CN"/>
        </w:rPr>
        <w:t xml:space="preserve">, Cardona K, Russell M, </w:t>
      </w:r>
      <w:proofErr w:type="spellStart"/>
      <w:r w:rsidRPr="00E2075E">
        <w:rPr>
          <w:rFonts w:ascii="Book Antiqua" w:eastAsia="宋体" w:hAnsi="Book Antiqua" w:cs="宋体"/>
          <w:color w:val="auto"/>
          <w:lang w:eastAsia="zh-CN"/>
        </w:rPr>
        <w:t>Badell</w:t>
      </w:r>
      <w:proofErr w:type="spellEnd"/>
      <w:r w:rsidRPr="00E2075E">
        <w:rPr>
          <w:rFonts w:ascii="Book Antiqua" w:eastAsia="宋体" w:hAnsi="Book Antiqua" w:cs="宋体"/>
          <w:color w:val="auto"/>
          <w:lang w:eastAsia="zh-CN"/>
        </w:rPr>
        <w:t xml:space="preserve"> IR, Shaffer V, </w:t>
      </w:r>
      <w:proofErr w:type="spellStart"/>
      <w:r w:rsidRPr="00E2075E">
        <w:rPr>
          <w:rFonts w:ascii="Book Antiqua" w:eastAsia="宋体" w:hAnsi="Book Antiqua" w:cs="宋体"/>
          <w:color w:val="auto"/>
          <w:lang w:eastAsia="zh-CN"/>
        </w:rPr>
        <w:t>Korbutt</w:t>
      </w:r>
      <w:proofErr w:type="spellEnd"/>
      <w:r w:rsidRPr="00E2075E">
        <w:rPr>
          <w:rFonts w:ascii="Book Antiqua" w:eastAsia="宋体" w:hAnsi="Book Antiqua" w:cs="宋体"/>
          <w:color w:val="auto"/>
          <w:lang w:eastAsia="zh-CN"/>
        </w:rPr>
        <w:t xml:space="preserve"> G, </w:t>
      </w:r>
      <w:proofErr w:type="spellStart"/>
      <w:r w:rsidRPr="00E2075E">
        <w:rPr>
          <w:rFonts w:ascii="Book Antiqua" w:eastAsia="宋体" w:hAnsi="Book Antiqua" w:cs="宋体"/>
          <w:color w:val="auto"/>
          <w:lang w:eastAsia="zh-CN"/>
        </w:rPr>
        <w:t>Rayat</w:t>
      </w:r>
      <w:proofErr w:type="spellEnd"/>
      <w:r w:rsidRPr="00E2075E">
        <w:rPr>
          <w:rFonts w:ascii="Book Antiqua" w:eastAsia="宋体" w:hAnsi="Book Antiqua" w:cs="宋体"/>
          <w:color w:val="auto"/>
          <w:lang w:eastAsia="zh-CN"/>
        </w:rPr>
        <w:t xml:space="preserve"> GR, Cano J, Song M, Jiang W, </w:t>
      </w:r>
      <w:proofErr w:type="spellStart"/>
      <w:r w:rsidRPr="00E2075E">
        <w:rPr>
          <w:rFonts w:ascii="Book Antiqua" w:eastAsia="宋体" w:hAnsi="Book Antiqua" w:cs="宋体"/>
          <w:color w:val="auto"/>
          <w:lang w:eastAsia="zh-CN"/>
        </w:rPr>
        <w:t>Strobert</w:t>
      </w:r>
      <w:proofErr w:type="spellEnd"/>
      <w:r w:rsidRPr="00E2075E">
        <w:rPr>
          <w:rFonts w:ascii="Book Antiqua" w:eastAsia="宋体" w:hAnsi="Book Antiqua" w:cs="宋体"/>
          <w:color w:val="auto"/>
          <w:lang w:eastAsia="zh-CN"/>
        </w:rPr>
        <w:t xml:space="preserve"> E, </w:t>
      </w:r>
      <w:proofErr w:type="spellStart"/>
      <w:r w:rsidRPr="00E2075E">
        <w:rPr>
          <w:rFonts w:ascii="Book Antiqua" w:eastAsia="宋体" w:hAnsi="Book Antiqua" w:cs="宋体"/>
          <w:color w:val="auto"/>
          <w:lang w:eastAsia="zh-CN"/>
        </w:rPr>
        <w:t>Rajotte</w:t>
      </w:r>
      <w:proofErr w:type="spellEnd"/>
      <w:r w:rsidRPr="00E2075E">
        <w:rPr>
          <w:rFonts w:ascii="Book Antiqua" w:eastAsia="宋体" w:hAnsi="Book Antiqua" w:cs="宋体"/>
          <w:color w:val="auto"/>
          <w:lang w:eastAsia="zh-CN"/>
        </w:rPr>
        <w:t xml:space="preserve"> R, Pearson T, Kirk AD, Larsen CP. CD40-specific </w:t>
      </w:r>
      <w:proofErr w:type="spellStart"/>
      <w:r w:rsidRPr="00E2075E">
        <w:rPr>
          <w:rFonts w:ascii="Book Antiqua" w:eastAsia="宋体" w:hAnsi="Book Antiqua" w:cs="宋体"/>
          <w:color w:val="auto"/>
          <w:lang w:eastAsia="zh-CN"/>
        </w:rPr>
        <w:t>costimulation</w:t>
      </w:r>
      <w:proofErr w:type="spellEnd"/>
      <w:r w:rsidRPr="00E2075E">
        <w:rPr>
          <w:rFonts w:ascii="Book Antiqua" w:eastAsia="宋体" w:hAnsi="Book Antiqua" w:cs="宋体"/>
          <w:color w:val="auto"/>
          <w:lang w:eastAsia="zh-CN"/>
        </w:rPr>
        <w:t xml:space="preserve"> blockade enhances neonatal porcine islet survival in nonhuman primates. </w:t>
      </w:r>
      <w:r w:rsidRPr="00E2075E">
        <w:rPr>
          <w:rFonts w:ascii="Book Antiqua" w:eastAsia="宋体" w:hAnsi="Book Antiqua" w:cs="宋体"/>
          <w:i/>
          <w:iCs/>
          <w:color w:val="auto"/>
          <w:lang w:eastAsia="zh-CN"/>
        </w:rPr>
        <w:t>Am J Transplant</w:t>
      </w:r>
      <w:r w:rsidRPr="00E2075E">
        <w:rPr>
          <w:rFonts w:ascii="Book Antiqua" w:eastAsia="宋体" w:hAnsi="Book Antiqua" w:cs="宋体"/>
          <w:color w:val="auto"/>
          <w:lang w:eastAsia="zh-CN"/>
        </w:rPr>
        <w:t xml:space="preserve"> 2011; </w:t>
      </w:r>
      <w:r w:rsidRPr="00E2075E">
        <w:rPr>
          <w:rFonts w:ascii="Book Antiqua" w:eastAsia="宋体" w:hAnsi="Book Antiqua" w:cs="宋体"/>
          <w:b/>
          <w:bCs/>
          <w:color w:val="auto"/>
          <w:lang w:eastAsia="zh-CN"/>
        </w:rPr>
        <w:t>11</w:t>
      </w:r>
      <w:r w:rsidRPr="00E2075E">
        <w:rPr>
          <w:rFonts w:ascii="Book Antiqua" w:eastAsia="宋体" w:hAnsi="Book Antiqua" w:cs="宋体"/>
          <w:color w:val="auto"/>
          <w:lang w:eastAsia="zh-CN"/>
        </w:rPr>
        <w:t>: 947-957 [PMID: 21521467 DOI: 10.1111/j.1600-6143.2011.03509.x]</w:t>
      </w:r>
    </w:p>
    <w:p w14:paraId="2D738AB7"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15 </w:t>
      </w:r>
      <w:r w:rsidRPr="00E2075E">
        <w:rPr>
          <w:rFonts w:ascii="Book Antiqua" w:eastAsia="宋体" w:hAnsi="Book Antiqua" w:cs="宋体"/>
          <w:b/>
          <w:bCs/>
          <w:color w:val="auto"/>
          <w:lang w:eastAsia="zh-CN"/>
        </w:rPr>
        <w:t>Thompson P</w:t>
      </w:r>
      <w:r w:rsidRPr="00E2075E">
        <w:rPr>
          <w:rFonts w:ascii="Book Antiqua" w:eastAsia="宋体" w:hAnsi="Book Antiqua" w:cs="宋体"/>
          <w:color w:val="auto"/>
          <w:lang w:eastAsia="zh-CN"/>
        </w:rPr>
        <w:t xml:space="preserve">, </w:t>
      </w:r>
      <w:proofErr w:type="spellStart"/>
      <w:r w:rsidRPr="00E2075E">
        <w:rPr>
          <w:rFonts w:ascii="Book Antiqua" w:eastAsia="宋体" w:hAnsi="Book Antiqua" w:cs="宋体"/>
          <w:color w:val="auto"/>
          <w:lang w:eastAsia="zh-CN"/>
        </w:rPr>
        <w:t>Badell</w:t>
      </w:r>
      <w:proofErr w:type="spellEnd"/>
      <w:r w:rsidRPr="00E2075E">
        <w:rPr>
          <w:rFonts w:ascii="Book Antiqua" w:eastAsia="宋体" w:hAnsi="Book Antiqua" w:cs="宋体"/>
          <w:color w:val="auto"/>
          <w:lang w:eastAsia="zh-CN"/>
        </w:rPr>
        <w:t xml:space="preserve"> IR, Lowe M, Cano J, Song M, Leopardi F, Avila J, </w:t>
      </w:r>
      <w:proofErr w:type="spellStart"/>
      <w:r w:rsidRPr="00E2075E">
        <w:rPr>
          <w:rFonts w:ascii="Book Antiqua" w:eastAsia="宋体" w:hAnsi="Book Antiqua" w:cs="宋体"/>
          <w:color w:val="auto"/>
          <w:lang w:eastAsia="zh-CN"/>
        </w:rPr>
        <w:t>Ruhil</w:t>
      </w:r>
      <w:proofErr w:type="spellEnd"/>
      <w:r w:rsidRPr="00E2075E">
        <w:rPr>
          <w:rFonts w:ascii="Book Antiqua" w:eastAsia="宋体" w:hAnsi="Book Antiqua" w:cs="宋体"/>
          <w:color w:val="auto"/>
          <w:lang w:eastAsia="zh-CN"/>
        </w:rPr>
        <w:t xml:space="preserve"> R, </w:t>
      </w:r>
      <w:proofErr w:type="spellStart"/>
      <w:r w:rsidRPr="00E2075E">
        <w:rPr>
          <w:rFonts w:ascii="Book Antiqua" w:eastAsia="宋体" w:hAnsi="Book Antiqua" w:cs="宋体"/>
          <w:color w:val="auto"/>
          <w:lang w:eastAsia="zh-CN"/>
        </w:rPr>
        <w:t>Strobert</w:t>
      </w:r>
      <w:proofErr w:type="spellEnd"/>
      <w:r w:rsidRPr="00E2075E">
        <w:rPr>
          <w:rFonts w:ascii="Book Antiqua" w:eastAsia="宋体" w:hAnsi="Book Antiqua" w:cs="宋体"/>
          <w:color w:val="auto"/>
          <w:lang w:eastAsia="zh-CN"/>
        </w:rPr>
        <w:t xml:space="preserve"> E, </w:t>
      </w:r>
      <w:proofErr w:type="spellStart"/>
      <w:r w:rsidRPr="00E2075E">
        <w:rPr>
          <w:rFonts w:ascii="Book Antiqua" w:eastAsia="宋体" w:hAnsi="Book Antiqua" w:cs="宋体"/>
          <w:color w:val="auto"/>
          <w:lang w:eastAsia="zh-CN"/>
        </w:rPr>
        <w:t>Korbutt</w:t>
      </w:r>
      <w:proofErr w:type="spellEnd"/>
      <w:r w:rsidRPr="00E2075E">
        <w:rPr>
          <w:rFonts w:ascii="Book Antiqua" w:eastAsia="宋体" w:hAnsi="Book Antiqua" w:cs="宋体"/>
          <w:color w:val="auto"/>
          <w:lang w:eastAsia="zh-CN"/>
        </w:rPr>
        <w:t xml:space="preserve"> G, </w:t>
      </w:r>
      <w:proofErr w:type="spellStart"/>
      <w:r w:rsidRPr="00E2075E">
        <w:rPr>
          <w:rFonts w:ascii="Book Antiqua" w:eastAsia="宋体" w:hAnsi="Book Antiqua" w:cs="宋体"/>
          <w:color w:val="auto"/>
          <w:lang w:eastAsia="zh-CN"/>
        </w:rPr>
        <w:t>Rayat</w:t>
      </w:r>
      <w:proofErr w:type="spellEnd"/>
      <w:r w:rsidRPr="00E2075E">
        <w:rPr>
          <w:rFonts w:ascii="Book Antiqua" w:eastAsia="宋体" w:hAnsi="Book Antiqua" w:cs="宋体"/>
          <w:color w:val="auto"/>
          <w:lang w:eastAsia="zh-CN"/>
        </w:rPr>
        <w:t xml:space="preserve"> G, </w:t>
      </w:r>
      <w:proofErr w:type="spellStart"/>
      <w:r w:rsidRPr="00E2075E">
        <w:rPr>
          <w:rFonts w:ascii="Book Antiqua" w:eastAsia="宋体" w:hAnsi="Book Antiqua" w:cs="宋体"/>
          <w:color w:val="auto"/>
          <w:lang w:eastAsia="zh-CN"/>
        </w:rPr>
        <w:t>Rajotte</w:t>
      </w:r>
      <w:proofErr w:type="spellEnd"/>
      <w:r w:rsidRPr="00E2075E">
        <w:rPr>
          <w:rFonts w:ascii="Book Antiqua" w:eastAsia="宋体" w:hAnsi="Book Antiqua" w:cs="宋体"/>
          <w:color w:val="auto"/>
          <w:lang w:eastAsia="zh-CN"/>
        </w:rPr>
        <w:t xml:space="preserve"> R, </w:t>
      </w:r>
      <w:proofErr w:type="spellStart"/>
      <w:r w:rsidRPr="00E2075E">
        <w:rPr>
          <w:rFonts w:ascii="Book Antiqua" w:eastAsia="宋体" w:hAnsi="Book Antiqua" w:cs="宋体"/>
          <w:color w:val="auto"/>
          <w:lang w:eastAsia="zh-CN"/>
        </w:rPr>
        <w:t>Iwakoshi</w:t>
      </w:r>
      <w:proofErr w:type="spellEnd"/>
      <w:r w:rsidRPr="00E2075E">
        <w:rPr>
          <w:rFonts w:ascii="Book Antiqua" w:eastAsia="宋体" w:hAnsi="Book Antiqua" w:cs="宋体"/>
          <w:color w:val="auto"/>
          <w:lang w:eastAsia="zh-CN"/>
        </w:rPr>
        <w:t xml:space="preserve"> N, Larsen CP, Kirk AD. Islet xenotransplantation using gal-deficient neonatal donors improves engraftment and function. </w:t>
      </w:r>
      <w:r w:rsidRPr="00E2075E">
        <w:rPr>
          <w:rFonts w:ascii="Book Antiqua" w:eastAsia="宋体" w:hAnsi="Book Antiqua" w:cs="宋体"/>
          <w:i/>
          <w:iCs/>
          <w:color w:val="auto"/>
          <w:lang w:eastAsia="zh-CN"/>
        </w:rPr>
        <w:t>Am J Transplant</w:t>
      </w:r>
      <w:r w:rsidRPr="00E2075E">
        <w:rPr>
          <w:rFonts w:ascii="Book Antiqua" w:eastAsia="宋体" w:hAnsi="Book Antiqua" w:cs="宋体"/>
          <w:color w:val="auto"/>
          <w:lang w:eastAsia="zh-CN"/>
        </w:rPr>
        <w:t xml:space="preserve"> 2011; </w:t>
      </w:r>
      <w:r w:rsidRPr="00E2075E">
        <w:rPr>
          <w:rFonts w:ascii="Book Antiqua" w:eastAsia="宋体" w:hAnsi="Book Antiqua" w:cs="宋体"/>
          <w:b/>
          <w:bCs/>
          <w:color w:val="auto"/>
          <w:lang w:eastAsia="zh-CN"/>
        </w:rPr>
        <w:t>11</w:t>
      </w:r>
      <w:r w:rsidRPr="00E2075E">
        <w:rPr>
          <w:rFonts w:ascii="Book Antiqua" w:eastAsia="宋体" w:hAnsi="Book Antiqua" w:cs="宋体"/>
          <w:color w:val="auto"/>
          <w:lang w:eastAsia="zh-CN"/>
        </w:rPr>
        <w:t>: 2593-2602 [PMID: 21883917 DOI: 10.1111/j.1600-6143.2011.03720.x]</w:t>
      </w:r>
    </w:p>
    <w:p w14:paraId="449D6459"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16 </w:t>
      </w:r>
      <w:proofErr w:type="spellStart"/>
      <w:r w:rsidRPr="00E2075E">
        <w:rPr>
          <w:rFonts w:ascii="Book Antiqua" w:eastAsia="宋体" w:hAnsi="Book Antiqua" w:cs="宋体"/>
          <w:b/>
          <w:bCs/>
          <w:color w:val="auto"/>
          <w:lang w:eastAsia="zh-CN"/>
        </w:rPr>
        <w:t>Bottino</w:t>
      </w:r>
      <w:proofErr w:type="spellEnd"/>
      <w:r w:rsidRPr="00E2075E">
        <w:rPr>
          <w:rFonts w:ascii="Book Antiqua" w:eastAsia="宋体" w:hAnsi="Book Antiqua" w:cs="宋体"/>
          <w:b/>
          <w:bCs/>
          <w:color w:val="auto"/>
          <w:lang w:eastAsia="zh-CN"/>
        </w:rPr>
        <w:t xml:space="preserve"> R</w:t>
      </w:r>
      <w:r w:rsidRPr="00E2075E">
        <w:rPr>
          <w:rFonts w:ascii="Book Antiqua" w:eastAsia="宋体" w:hAnsi="Book Antiqua" w:cs="宋体"/>
          <w:color w:val="auto"/>
          <w:lang w:eastAsia="zh-CN"/>
        </w:rPr>
        <w:t xml:space="preserve">, </w:t>
      </w:r>
      <w:proofErr w:type="spellStart"/>
      <w:r w:rsidRPr="00E2075E">
        <w:rPr>
          <w:rFonts w:ascii="Book Antiqua" w:eastAsia="宋体" w:hAnsi="Book Antiqua" w:cs="宋体"/>
          <w:color w:val="auto"/>
          <w:lang w:eastAsia="zh-CN"/>
        </w:rPr>
        <w:t>Wijkstrom</w:t>
      </w:r>
      <w:proofErr w:type="spellEnd"/>
      <w:r w:rsidRPr="00E2075E">
        <w:rPr>
          <w:rFonts w:ascii="Book Antiqua" w:eastAsia="宋体" w:hAnsi="Book Antiqua" w:cs="宋体"/>
          <w:color w:val="auto"/>
          <w:lang w:eastAsia="zh-CN"/>
        </w:rPr>
        <w:t xml:space="preserve"> M, van der </w:t>
      </w:r>
      <w:proofErr w:type="spellStart"/>
      <w:r w:rsidRPr="00E2075E">
        <w:rPr>
          <w:rFonts w:ascii="Book Antiqua" w:eastAsia="宋体" w:hAnsi="Book Antiqua" w:cs="宋体"/>
          <w:color w:val="auto"/>
          <w:lang w:eastAsia="zh-CN"/>
        </w:rPr>
        <w:t>Windt</w:t>
      </w:r>
      <w:proofErr w:type="spellEnd"/>
      <w:r w:rsidRPr="00E2075E">
        <w:rPr>
          <w:rFonts w:ascii="Book Antiqua" w:eastAsia="宋体" w:hAnsi="Book Antiqua" w:cs="宋体"/>
          <w:color w:val="auto"/>
          <w:lang w:eastAsia="zh-CN"/>
        </w:rPr>
        <w:t xml:space="preserve"> DJ, Hara H, </w:t>
      </w:r>
      <w:proofErr w:type="spellStart"/>
      <w:r w:rsidRPr="00E2075E">
        <w:rPr>
          <w:rFonts w:ascii="Book Antiqua" w:eastAsia="宋体" w:hAnsi="Book Antiqua" w:cs="宋体"/>
          <w:color w:val="auto"/>
          <w:lang w:eastAsia="zh-CN"/>
        </w:rPr>
        <w:t>Ezzelarab</w:t>
      </w:r>
      <w:proofErr w:type="spellEnd"/>
      <w:r w:rsidRPr="00E2075E">
        <w:rPr>
          <w:rFonts w:ascii="Book Antiqua" w:eastAsia="宋体" w:hAnsi="Book Antiqua" w:cs="宋体"/>
          <w:color w:val="auto"/>
          <w:lang w:eastAsia="zh-CN"/>
        </w:rPr>
        <w:t xml:space="preserve"> M, </w:t>
      </w:r>
      <w:proofErr w:type="spellStart"/>
      <w:r w:rsidRPr="00E2075E">
        <w:rPr>
          <w:rFonts w:ascii="Book Antiqua" w:eastAsia="宋体" w:hAnsi="Book Antiqua" w:cs="宋体"/>
          <w:color w:val="auto"/>
          <w:lang w:eastAsia="zh-CN"/>
        </w:rPr>
        <w:t>Murase</w:t>
      </w:r>
      <w:proofErr w:type="spellEnd"/>
      <w:r w:rsidRPr="00E2075E">
        <w:rPr>
          <w:rFonts w:ascii="Book Antiqua" w:eastAsia="宋体" w:hAnsi="Book Antiqua" w:cs="宋体"/>
          <w:color w:val="auto"/>
          <w:lang w:eastAsia="zh-CN"/>
        </w:rPr>
        <w:t xml:space="preserve"> N, </w:t>
      </w:r>
      <w:proofErr w:type="spellStart"/>
      <w:r w:rsidRPr="00E2075E">
        <w:rPr>
          <w:rFonts w:ascii="Book Antiqua" w:eastAsia="宋体" w:hAnsi="Book Antiqua" w:cs="宋体"/>
          <w:color w:val="auto"/>
          <w:lang w:eastAsia="zh-CN"/>
        </w:rPr>
        <w:t>Bertera</w:t>
      </w:r>
      <w:proofErr w:type="spellEnd"/>
      <w:r w:rsidRPr="00E2075E">
        <w:rPr>
          <w:rFonts w:ascii="Book Antiqua" w:eastAsia="宋体" w:hAnsi="Book Antiqua" w:cs="宋体"/>
          <w:color w:val="auto"/>
          <w:lang w:eastAsia="zh-CN"/>
        </w:rPr>
        <w:t xml:space="preserve"> S, He J, Phelps C, </w:t>
      </w:r>
      <w:proofErr w:type="spellStart"/>
      <w:r w:rsidRPr="00E2075E">
        <w:rPr>
          <w:rFonts w:ascii="Book Antiqua" w:eastAsia="宋体" w:hAnsi="Book Antiqua" w:cs="宋体"/>
          <w:color w:val="auto"/>
          <w:lang w:eastAsia="zh-CN"/>
        </w:rPr>
        <w:t>Ayares</w:t>
      </w:r>
      <w:proofErr w:type="spellEnd"/>
      <w:r w:rsidRPr="00E2075E">
        <w:rPr>
          <w:rFonts w:ascii="Book Antiqua" w:eastAsia="宋体" w:hAnsi="Book Antiqua" w:cs="宋体"/>
          <w:color w:val="auto"/>
          <w:lang w:eastAsia="zh-CN"/>
        </w:rPr>
        <w:t xml:space="preserve"> D, Cooper DK, </w:t>
      </w:r>
      <w:proofErr w:type="spellStart"/>
      <w:r w:rsidRPr="00E2075E">
        <w:rPr>
          <w:rFonts w:ascii="Book Antiqua" w:eastAsia="宋体" w:hAnsi="Book Antiqua" w:cs="宋体"/>
          <w:color w:val="auto"/>
          <w:lang w:eastAsia="zh-CN"/>
        </w:rPr>
        <w:t>Trucco</w:t>
      </w:r>
      <w:proofErr w:type="spellEnd"/>
      <w:r w:rsidRPr="00E2075E">
        <w:rPr>
          <w:rFonts w:ascii="Book Antiqua" w:eastAsia="宋体" w:hAnsi="Book Antiqua" w:cs="宋体"/>
          <w:color w:val="auto"/>
          <w:lang w:eastAsia="zh-CN"/>
        </w:rPr>
        <w:t xml:space="preserve"> M. Pig-to-monkey islet xenotransplantation using multi-transgenic pigs. </w:t>
      </w:r>
      <w:r w:rsidRPr="00E2075E">
        <w:rPr>
          <w:rFonts w:ascii="Book Antiqua" w:eastAsia="宋体" w:hAnsi="Book Antiqua" w:cs="宋体"/>
          <w:i/>
          <w:iCs/>
          <w:color w:val="auto"/>
          <w:lang w:eastAsia="zh-CN"/>
        </w:rPr>
        <w:t>Am J Transplant</w:t>
      </w:r>
      <w:r w:rsidRPr="00E2075E">
        <w:rPr>
          <w:rFonts w:ascii="Book Antiqua" w:eastAsia="宋体" w:hAnsi="Book Antiqua" w:cs="宋体"/>
          <w:color w:val="auto"/>
          <w:lang w:eastAsia="zh-CN"/>
        </w:rPr>
        <w:t xml:space="preserve"> 2014; </w:t>
      </w:r>
      <w:r w:rsidRPr="00E2075E">
        <w:rPr>
          <w:rFonts w:ascii="Book Antiqua" w:eastAsia="宋体" w:hAnsi="Book Antiqua" w:cs="宋体"/>
          <w:b/>
          <w:bCs/>
          <w:color w:val="auto"/>
          <w:lang w:eastAsia="zh-CN"/>
        </w:rPr>
        <w:t>14</w:t>
      </w:r>
      <w:r w:rsidRPr="00E2075E">
        <w:rPr>
          <w:rFonts w:ascii="Book Antiqua" w:eastAsia="宋体" w:hAnsi="Book Antiqua" w:cs="宋体"/>
          <w:color w:val="auto"/>
          <w:lang w:eastAsia="zh-CN"/>
        </w:rPr>
        <w:t>: 2275-2287 [PMID: 25220221 DOI: 10.1111/ajt.12868]</w:t>
      </w:r>
    </w:p>
    <w:p w14:paraId="651F8A50"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lastRenderedPageBreak/>
        <w:t xml:space="preserve">17 </w:t>
      </w:r>
      <w:r w:rsidRPr="00E2075E">
        <w:rPr>
          <w:rFonts w:ascii="Book Antiqua" w:eastAsia="宋体" w:hAnsi="Book Antiqua" w:cs="宋体"/>
          <w:b/>
          <w:bCs/>
          <w:color w:val="auto"/>
          <w:lang w:eastAsia="zh-CN"/>
        </w:rPr>
        <w:t>Shin JS</w:t>
      </w:r>
      <w:r w:rsidRPr="00E2075E">
        <w:rPr>
          <w:rFonts w:ascii="Book Antiqua" w:eastAsia="宋体" w:hAnsi="Book Antiqua" w:cs="宋体"/>
          <w:color w:val="auto"/>
          <w:lang w:eastAsia="zh-CN"/>
        </w:rPr>
        <w:t xml:space="preserve">, Kim JM, Kim JS, Min BH, Kim YH, Kim HJ, Jang JY, Yoon IH, Kang HJ, Kim J, Hwang ES, Lim DG, Lee WW, Ha J, Jung KC, Park SH, Kim SJ, Park CG. </w:t>
      </w:r>
      <w:proofErr w:type="gramStart"/>
      <w:r w:rsidRPr="00E2075E">
        <w:rPr>
          <w:rFonts w:ascii="Book Antiqua" w:eastAsia="宋体" w:hAnsi="Book Antiqua" w:cs="宋体"/>
          <w:color w:val="auto"/>
          <w:lang w:eastAsia="zh-CN"/>
        </w:rPr>
        <w:t>Long-Term Control of Diabetes in Immunosuppressed Nonhuman Primates (NHP) by the Transplantation of Adult Porcine Islets.</w:t>
      </w:r>
      <w:proofErr w:type="gramEnd"/>
      <w:r w:rsidRPr="00E2075E">
        <w:rPr>
          <w:rFonts w:ascii="Book Antiqua" w:eastAsia="宋体" w:hAnsi="Book Antiqua" w:cs="宋体"/>
          <w:color w:val="auto"/>
          <w:lang w:eastAsia="zh-CN"/>
        </w:rPr>
        <w:t xml:space="preserve"> </w:t>
      </w:r>
      <w:r w:rsidRPr="00E2075E">
        <w:rPr>
          <w:rFonts w:ascii="Book Antiqua" w:eastAsia="宋体" w:hAnsi="Book Antiqua" w:cs="宋体"/>
          <w:i/>
          <w:iCs/>
          <w:color w:val="auto"/>
          <w:lang w:eastAsia="zh-CN"/>
        </w:rPr>
        <w:t>Am J Transplant</w:t>
      </w:r>
      <w:r w:rsidRPr="00E2075E">
        <w:rPr>
          <w:rFonts w:ascii="Book Antiqua" w:eastAsia="宋体" w:hAnsi="Book Antiqua" w:cs="宋体"/>
          <w:color w:val="auto"/>
          <w:lang w:eastAsia="zh-CN"/>
        </w:rPr>
        <w:t xml:space="preserve"> 2015; </w:t>
      </w:r>
      <w:r w:rsidRPr="00E2075E">
        <w:rPr>
          <w:rFonts w:ascii="Book Antiqua" w:eastAsia="宋体" w:hAnsi="Book Antiqua" w:cs="宋体"/>
          <w:b/>
          <w:bCs/>
          <w:color w:val="auto"/>
          <w:lang w:eastAsia="zh-CN"/>
        </w:rPr>
        <w:t>15</w:t>
      </w:r>
      <w:r w:rsidRPr="00E2075E">
        <w:rPr>
          <w:rFonts w:ascii="Book Antiqua" w:eastAsia="宋体" w:hAnsi="Book Antiqua" w:cs="宋体"/>
          <w:color w:val="auto"/>
          <w:lang w:eastAsia="zh-CN"/>
        </w:rPr>
        <w:t>: 2837-2850 [PMID: 26096041 DOI: 10.1111/ajt.13345]</w:t>
      </w:r>
    </w:p>
    <w:p w14:paraId="060A130E"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18 </w:t>
      </w:r>
      <w:proofErr w:type="spellStart"/>
      <w:r w:rsidRPr="00E2075E">
        <w:rPr>
          <w:rFonts w:ascii="Book Antiqua" w:eastAsia="宋体" w:hAnsi="Book Antiqua" w:cs="宋体"/>
          <w:b/>
          <w:bCs/>
          <w:color w:val="auto"/>
          <w:lang w:eastAsia="zh-CN"/>
        </w:rPr>
        <w:t>Casu</w:t>
      </w:r>
      <w:proofErr w:type="spellEnd"/>
      <w:r w:rsidRPr="00E2075E">
        <w:rPr>
          <w:rFonts w:ascii="Book Antiqua" w:eastAsia="宋体" w:hAnsi="Book Antiqua" w:cs="宋体"/>
          <w:b/>
          <w:bCs/>
          <w:color w:val="auto"/>
          <w:lang w:eastAsia="zh-CN"/>
        </w:rPr>
        <w:t xml:space="preserve"> A</w:t>
      </w:r>
      <w:r w:rsidRPr="00E2075E">
        <w:rPr>
          <w:rFonts w:ascii="Book Antiqua" w:eastAsia="宋体" w:hAnsi="Book Antiqua" w:cs="宋体"/>
          <w:color w:val="auto"/>
          <w:lang w:eastAsia="zh-CN"/>
        </w:rPr>
        <w:t xml:space="preserve">, </w:t>
      </w:r>
      <w:proofErr w:type="spellStart"/>
      <w:r w:rsidRPr="00E2075E">
        <w:rPr>
          <w:rFonts w:ascii="Book Antiqua" w:eastAsia="宋体" w:hAnsi="Book Antiqua" w:cs="宋体"/>
          <w:color w:val="auto"/>
          <w:lang w:eastAsia="zh-CN"/>
        </w:rPr>
        <w:t>Bottino</w:t>
      </w:r>
      <w:proofErr w:type="spellEnd"/>
      <w:r w:rsidRPr="00E2075E">
        <w:rPr>
          <w:rFonts w:ascii="Book Antiqua" w:eastAsia="宋体" w:hAnsi="Book Antiqua" w:cs="宋体"/>
          <w:color w:val="auto"/>
          <w:lang w:eastAsia="zh-CN"/>
        </w:rPr>
        <w:t xml:space="preserve"> R, </w:t>
      </w:r>
      <w:proofErr w:type="spellStart"/>
      <w:r w:rsidRPr="00E2075E">
        <w:rPr>
          <w:rFonts w:ascii="Book Antiqua" w:eastAsia="宋体" w:hAnsi="Book Antiqua" w:cs="宋体"/>
          <w:color w:val="auto"/>
          <w:lang w:eastAsia="zh-CN"/>
        </w:rPr>
        <w:t>Balamurugan</w:t>
      </w:r>
      <w:proofErr w:type="spellEnd"/>
      <w:r w:rsidRPr="00E2075E">
        <w:rPr>
          <w:rFonts w:ascii="Book Antiqua" w:eastAsia="宋体" w:hAnsi="Book Antiqua" w:cs="宋体"/>
          <w:color w:val="auto"/>
          <w:lang w:eastAsia="zh-CN"/>
        </w:rPr>
        <w:t xml:space="preserve"> AN, Hara H, van der </w:t>
      </w:r>
      <w:proofErr w:type="spellStart"/>
      <w:r w:rsidRPr="00E2075E">
        <w:rPr>
          <w:rFonts w:ascii="Book Antiqua" w:eastAsia="宋体" w:hAnsi="Book Antiqua" w:cs="宋体"/>
          <w:color w:val="auto"/>
          <w:lang w:eastAsia="zh-CN"/>
        </w:rPr>
        <w:t>Windt</w:t>
      </w:r>
      <w:proofErr w:type="spellEnd"/>
      <w:r w:rsidRPr="00E2075E">
        <w:rPr>
          <w:rFonts w:ascii="Book Antiqua" w:eastAsia="宋体" w:hAnsi="Book Antiqua" w:cs="宋体"/>
          <w:color w:val="auto"/>
          <w:lang w:eastAsia="zh-CN"/>
        </w:rPr>
        <w:t xml:space="preserve"> DJ, Campanile N, </w:t>
      </w:r>
      <w:proofErr w:type="spellStart"/>
      <w:r w:rsidRPr="00E2075E">
        <w:rPr>
          <w:rFonts w:ascii="Book Antiqua" w:eastAsia="宋体" w:hAnsi="Book Antiqua" w:cs="宋体"/>
          <w:color w:val="auto"/>
          <w:lang w:eastAsia="zh-CN"/>
        </w:rPr>
        <w:t>Smetanka</w:t>
      </w:r>
      <w:proofErr w:type="spellEnd"/>
      <w:r w:rsidRPr="00E2075E">
        <w:rPr>
          <w:rFonts w:ascii="Book Antiqua" w:eastAsia="宋体" w:hAnsi="Book Antiqua" w:cs="宋体"/>
          <w:color w:val="auto"/>
          <w:lang w:eastAsia="zh-CN"/>
        </w:rPr>
        <w:t xml:space="preserve"> C, Cooper DK, </w:t>
      </w:r>
      <w:proofErr w:type="spellStart"/>
      <w:r w:rsidRPr="00E2075E">
        <w:rPr>
          <w:rFonts w:ascii="Book Antiqua" w:eastAsia="宋体" w:hAnsi="Book Antiqua" w:cs="宋体"/>
          <w:color w:val="auto"/>
          <w:lang w:eastAsia="zh-CN"/>
        </w:rPr>
        <w:t>Trucco</w:t>
      </w:r>
      <w:proofErr w:type="spellEnd"/>
      <w:r w:rsidRPr="00E2075E">
        <w:rPr>
          <w:rFonts w:ascii="Book Antiqua" w:eastAsia="宋体" w:hAnsi="Book Antiqua" w:cs="宋体"/>
          <w:color w:val="auto"/>
          <w:lang w:eastAsia="zh-CN"/>
        </w:rPr>
        <w:t xml:space="preserve"> M. Metabolic aspects of pig-to-monkey (</w:t>
      </w:r>
      <w:proofErr w:type="spellStart"/>
      <w:r w:rsidRPr="00E2075E">
        <w:rPr>
          <w:rFonts w:ascii="Book Antiqua" w:eastAsia="宋体" w:hAnsi="Book Antiqua" w:cs="宋体"/>
          <w:color w:val="auto"/>
          <w:lang w:eastAsia="zh-CN"/>
        </w:rPr>
        <w:t>Macaca</w:t>
      </w:r>
      <w:proofErr w:type="spellEnd"/>
      <w:r w:rsidRPr="00E2075E">
        <w:rPr>
          <w:rFonts w:ascii="Book Antiqua" w:eastAsia="宋体" w:hAnsi="Book Antiqua" w:cs="宋体"/>
          <w:color w:val="auto"/>
          <w:lang w:eastAsia="zh-CN"/>
        </w:rPr>
        <w:t xml:space="preserve"> </w:t>
      </w:r>
      <w:proofErr w:type="spellStart"/>
      <w:r w:rsidRPr="00E2075E">
        <w:rPr>
          <w:rFonts w:ascii="Book Antiqua" w:eastAsia="宋体" w:hAnsi="Book Antiqua" w:cs="宋体"/>
          <w:color w:val="auto"/>
          <w:lang w:eastAsia="zh-CN"/>
        </w:rPr>
        <w:t>fascicularis</w:t>
      </w:r>
      <w:proofErr w:type="spellEnd"/>
      <w:r w:rsidRPr="00E2075E">
        <w:rPr>
          <w:rFonts w:ascii="Book Antiqua" w:eastAsia="宋体" w:hAnsi="Book Antiqua" w:cs="宋体"/>
          <w:color w:val="auto"/>
          <w:lang w:eastAsia="zh-CN"/>
        </w:rPr>
        <w:t xml:space="preserve">) islet transplantation: implications for translation into clinical practice. </w:t>
      </w:r>
      <w:proofErr w:type="spellStart"/>
      <w:r w:rsidRPr="00E2075E">
        <w:rPr>
          <w:rFonts w:ascii="Book Antiqua" w:eastAsia="宋体" w:hAnsi="Book Antiqua" w:cs="宋体"/>
          <w:i/>
          <w:iCs/>
          <w:color w:val="auto"/>
          <w:lang w:eastAsia="zh-CN"/>
        </w:rPr>
        <w:t>Diabetologia</w:t>
      </w:r>
      <w:proofErr w:type="spellEnd"/>
      <w:r w:rsidRPr="00E2075E">
        <w:rPr>
          <w:rFonts w:ascii="Book Antiqua" w:eastAsia="宋体" w:hAnsi="Book Antiqua" w:cs="宋体"/>
          <w:color w:val="auto"/>
          <w:lang w:eastAsia="zh-CN"/>
        </w:rPr>
        <w:t xml:space="preserve"> 2008; </w:t>
      </w:r>
      <w:r w:rsidRPr="00E2075E">
        <w:rPr>
          <w:rFonts w:ascii="Book Antiqua" w:eastAsia="宋体" w:hAnsi="Book Antiqua" w:cs="宋体"/>
          <w:b/>
          <w:bCs/>
          <w:color w:val="auto"/>
          <w:lang w:eastAsia="zh-CN"/>
        </w:rPr>
        <w:t>51</w:t>
      </w:r>
      <w:r w:rsidRPr="00E2075E">
        <w:rPr>
          <w:rFonts w:ascii="Book Antiqua" w:eastAsia="宋体" w:hAnsi="Book Antiqua" w:cs="宋体"/>
          <w:color w:val="auto"/>
          <w:lang w:eastAsia="zh-CN"/>
        </w:rPr>
        <w:t>: 120-129 [PMID: 17960359 DOI: 10.1007/s00125-007-0844-4]</w:t>
      </w:r>
    </w:p>
    <w:p w14:paraId="4B89BA74" w14:textId="1F91C684"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19 </w:t>
      </w:r>
      <w:r w:rsidRPr="00E2075E">
        <w:rPr>
          <w:rFonts w:ascii="Book Antiqua" w:eastAsia="宋体" w:hAnsi="Book Antiqua" w:cs="宋体"/>
          <w:b/>
          <w:bCs/>
          <w:color w:val="auto"/>
          <w:lang w:eastAsia="zh-CN"/>
        </w:rPr>
        <w:t>Graham ML</w:t>
      </w:r>
      <w:r w:rsidRPr="00E2075E">
        <w:rPr>
          <w:rFonts w:ascii="Book Antiqua" w:eastAsia="宋体" w:hAnsi="Book Antiqua" w:cs="宋体"/>
          <w:color w:val="auto"/>
          <w:lang w:eastAsia="zh-CN"/>
        </w:rPr>
        <w:t xml:space="preserve">, </w:t>
      </w:r>
      <w:proofErr w:type="spellStart"/>
      <w:r w:rsidRPr="00E2075E">
        <w:rPr>
          <w:rFonts w:ascii="Book Antiqua" w:eastAsia="宋体" w:hAnsi="Book Antiqua" w:cs="宋体"/>
          <w:color w:val="auto"/>
          <w:lang w:eastAsia="zh-CN"/>
        </w:rPr>
        <w:t>Bellin</w:t>
      </w:r>
      <w:proofErr w:type="spellEnd"/>
      <w:r w:rsidRPr="00E2075E">
        <w:rPr>
          <w:rFonts w:ascii="Book Antiqua" w:eastAsia="宋体" w:hAnsi="Book Antiqua" w:cs="宋体"/>
          <w:color w:val="auto"/>
          <w:lang w:eastAsia="zh-CN"/>
        </w:rPr>
        <w:t xml:space="preserve"> MD, Papas KK, </w:t>
      </w:r>
      <w:proofErr w:type="spellStart"/>
      <w:r w:rsidRPr="00E2075E">
        <w:rPr>
          <w:rFonts w:ascii="Book Antiqua" w:eastAsia="宋体" w:hAnsi="Book Antiqua" w:cs="宋体"/>
          <w:color w:val="auto"/>
          <w:lang w:eastAsia="zh-CN"/>
        </w:rPr>
        <w:t>Hering</w:t>
      </w:r>
      <w:proofErr w:type="spellEnd"/>
      <w:r w:rsidRPr="00E2075E">
        <w:rPr>
          <w:rFonts w:ascii="Book Antiqua" w:eastAsia="宋体" w:hAnsi="Book Antiqua" w:cs="宋体"/>
          <w:color w:val="auto"/>
          <w:lang w:eastAsia="zh-CN"/>
        </w:rPr>
        <w:t xml:space="preserve"> BJ, </w:t>
      </w:r>
      <w:proofErr w:type="spellStart"/>
      <w:r w:rsidRPr="00E2075E">
        <w:rPr>
          <w:rFonts w:ascii="Book Antiqua" w:eastAsia="宋体" w:hAnsi="Book Antiqua" w:cs="宋体"/>
          <w:color w:val="auto"/>
          <w:lang w:eastAsia="zh-CN"/>
        </w:rPr>
        <w:t>Schuurman</w:t>
      </w:r>
      <w:proofErr w:type="spellEnd"/>
      <w:r w:rsidRPr="00E2075E">
        <w:rPr>
          <w:rFonts w:ascii="Book Antiqua" w:eastAsia="宋体" w:hAnsi="Book Antiqua" w:cs="宋体"/>
          <w:color w:val="auto"/>
          <w:lang w:eastAsia="zh-CN"/>
        </w:rPr>
        <w:t xml:space="preserve"> HJ. Species incompatibilities in the pig-to-macaque islet </w:t>
      </w:r>
      <w:proofErr w:type="spellStart"/>
      <w:r w:rsidRPr="00E2075E">
        <w:rPr>
          <w:rFonts w:ascii="Book Antiqua" w:eastAsia="宋体" w:hAnsi="Book Antiqua" w:cs="宋体"/>
          <w:color w:val="auto"/>
          <w:lang w:eastAsia="zh-CN"/>
        </w:rPr>
        <w:t>xenotransplant</w:t>
      </w:r>
      <w:proofErr w:type="spellEnd"/>
      <w:r w:rsidRPr="00E2075E">
        <w:rPr>
          <w:rFonts w:ascii="Book Antiqua" w:eastAsia="宋体" w:hAnsi="Book Antiqua" w:cs="宋体"/>
          <w:color w:val="auto"/>
          <w:lang w:eastAsia="zh-CN"/>
        </w:rPr>
        <w:t xml:space="preserve"> model affect transplant outcome: a comparison with allotransplantation. </w:t>
      </w:r>
      <w:r w:rsidRPr="00E2075E">
        <w:rPr>
          <w:rFonts w:ascii="Book Antiqua" w:eastAsia="宋体" w:hAnsi="Book Antiqua" w:cs="宋体"/>
          <w:i/>
          <w:iCs/>
          <w:color w:val="auto"/>
          <w:lang w:eastAsia="zh-CN"/>
        </w:rPr>
        <w:t>Xenotransplantation</w:t>
      </w:r>
      <w:r w:rsidRPr="00E2075E">
        <w:rPr>
          <w:rFonts w:ascii="Book Antiqua" w:eastAsia="宋体" w:hAnsi="Book Antiqua" w:cs="宋体"/>
          <w:color w:val="auto"/>
          <w:lang w:eastAsia="zh-CN"/>
        </w:rPr>
        <w:t xml:space="preserve"> </w:t>
      </w:r>
      <w:r w:rsidR="00945DF7">
        <w:rPr>
          <w:rFonts w:ascii="Book Antiqua" w:eastAsia="宋体" w:hAnsi="Book Antiqua" w:cs="宋体" w:hint="eastAsia"/>
          <w:color w:val="auto"/>
          <w:lang w:eastAsia="zh-CN"/>
        </w:rPr>
        <w:t>2011</w:t>
      </w:r>
      <w:r w:rsidRPr="00E2075E">
        <w:rPr>
          <w:rFonts w:ascii="Book Antiqua" w:eastAsia="宋体" w:hAnsi="Book Antiqua" w:cs="宋体"/>
          <w:color w:val="auto"/>
          <w:lang w:eastAsia="zh-CN"/>
        </w:rPr>
        <w:t xml:space="preserve">; </w:t>
      </w:r>
      <w:r w:rsidRPr="00E2075E">
        <w:rPr>
          <w:rFonts w:ascii="Book Antiqua" w:eastAsia="宋体" w:hAnsi="Book Antiqua" w:cs="宋体"/>
          <w:b/>
          <w:bCs/>
          <w:color w:val="auto"/>
          <w:lang w:eastAsia="zh-CN"/>
        </w:rPr>
        <w:t>18</w:t>
      </w:r>
      <w:r w:rsidRPr="00E2075E">
        <w:rPr>
          <w:rFonts w:ascii="Book Antiqua" w:eastAsia="宋体" w:hAnsi="Book Antiqua" w:cs="宋体"/>
          <w:color w:val="auto"/>
          <w:lang w:eastAsia="zh-CN"/>
        </w:rPr>
        <w:t>: 328-342 [PMID: 22168140 DOI: 10.1111/j.1399-3089.2011.00676.x]</w:t>
      </w:r>
    </w:p>
    <w:p w14:paraId="7DC2E115"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20 </w:t>
      </w:r>
      <w:proofErr w:type="spellStart"/>
      <w:r w:rsidRPr="00E2075E">
        <w:rPr>
          <w:rFonts w:ascii="Book Antiqua" w:eastAsia="宋体" w:hAnsi="Book Antiqua" w:cs="宋体"/>
          <w:b/>
          <w:bCs/>
          <w:color w:val="auto"/>
          <w:lang w:eastAsia="zh-CN"/>
        </w:rPr>
        <w:t>Manji</w:t>
      </w:r>
      <w:proofErr w:type="spellEnd"/>
      <w:r w:rsidRPr="00E2075E">
        <w:rPr>
          <w:rFonts w:ascii="Book Antiqua" w:eastAsia="宋体" w:hAnsi="Book Antiqua" w:cs="宋体"/>
          <w:b/>
          <w:bCs/>
          <w:color w:val="auto"/>
          <w:lang w:eastAsia="zh-CN"/>
        </w:rPr>
        <w:t xml:space="preserve"> RA</w:t>
      </w:r>
      <w:r w:rsidRPr="00E2075E">
        <w:rPr>
          <w:rFonts w:ascii="Book Antiqua" w:eastAsia="宋体" w:hAnsi="Book Antiqua" w:cs="宋体"/>
          <w:color w:val="auto"/>
          <w:lang w:eastAsia="zh-CN"/>
        </w:rPr>
        <w:t xml:space="preserve">, </w:t>
      </w:r>
      <w:proofErr w:type="spellStart"/>
      <w:r w:rsidRPr="00E2075E">
        <w:rPr>
          <w:rFonts w:ascii="Book Antiqua" w:eastAsia="宋体" w:hAnsi="Book Antiqua" w:cs="宋体"/>
          <w:color w:val="auto"/>
          <w:lang w:eastAsia="zh-CN"/>
        </w:rPr>
        <w:t>Menkis</w:t>
      </w:r>
      <w:proofErr w:type="spellEnd"/>
      <w:r w:rsidRPr="00E2075E">
        <w:rPr>
          <w:rFonts w:ascii="Book Antiqua" w:eastAsia="宋体" w:hAnsi="Book Antiqua" w:cs="宋体"/>
          <w:color w:val="auto"/>
          <w:lang w:eastAsia="zh-CN"/>
        </w:rPr>
        <w:t xml:space="preserve"> AH, </w:t>
      </w:r>
      <w:proofErr w:type="spellStart"/>
      <w:r w:rsidRPr="00E2075E">
        <w:rPr>
          <w:rFonts w:ascii="Book Antiqua" w:eastAsia="宋体" w:hAnsi="Book Antiqua" w:cs="宋体"/>
          <w:color w:val="auto"/>
          <w:lang w:eastAsia="zh-CN"/>
        </w:rPr>
        <w:t>Ekser</w:t>
      </w:r>
      <w:proofErr w:type="spellEnd"/>
      <w:r w:rsidRPr="00E2075E">
        <w:rPr>
          <w:rFonts w:ascii="Book Antiqua" w:eastAsia="宋体" w:hAnsi="Book Antiqua" w:cs="宋体"/>
          <w:color w:val="auto"/>
          <w:lang w:eastAsia="zh-CN"/>
        </w:rPr>
        <w:t xml:space="preserve"> B, Cooper DK. Porcine </w:t>
      </w:r>
      <w:proofErr w:type="spellStart"/>
      <w:r w:rsidRPr="00E2075E">
        <w:rPr>
          <w:rFonts w:ascii="Book Antiqua" w:eastAsia="宋体" w:hAnsi="Book Antiqua" w:cs="宋体"/>
          <w:color w:val="auto"/>
          <w:lang w:eastAsia="zh-CN"/>
        </w:rPr>
        <w:t>bioprosthetic</w:t>
      </w:r>
      <w:proofErr w:type="spellEnd"/>
      <w:r w:rsidRPr="00E2075E">
        <w:rPr>
          <w:rFonts w:ascii="Book Antiqua" w:eastAsia="宋体" w:hAnsi="Book Antiqua" w:cs="宋体"/>
          <w:color w:val="auto"/>
          <w:lang w:eastAsia="zh-CN"/>
        </w:rPr>
        <w:t xml:space="preserve"> heart valves: The next generation. </w:t>
      </w:r>
      <w:r w:rsidRPr="00E2075E">
        <w:rPr>
          <w:rFonts w:ascii="Book Antiqua" w:eastAsia="宋体" w:hAnsi="Book Antiqua" w:cs="宋体"/>
          <w:i/>
          <w:iCs/>
          <w:color w:val="auto"/>
          <w:lang w:eastAsia="zh-CN"/>
        </w:rPr>
        <w:t>Am Heart J</w:t>
      </w:r>
      <w:r w:rsidRPr="00E2075E">
        <w:rPr>
          <w:rFonts w:ascii="Book Antiqua" w:eastAsia="宋体" w:hAnsi="Book Antiqua" w:cs="宋体"/>
          <w:color w:val="auto"/>
          <w:lang w:eastAsia="zh-CN"/>
        </w:rPr>
        <w:t xml:space="preserve"> 2012; </w:t>
      </w:r>
      <w:r w:rsidRPr="00E2075E">
        <w:rPr>
          <w:rFonts w:ascii="Book Antiqua" w:eastAsia="宋体" w:hAnsi="Book Antiqua" w:cs="宋体"/>
          <w:b/>
          <w:bCs/>
          <w:color w:val="auto"/>
          <w:lang w:eastAsia="zh-CN"/>
        </w:rPr>
        <w:t>164</w:t>
      </w:r>
      <w:r w:rsidRPr="00E2075E">
        <w:rPr>
          <w:rFonts w:ascii="Book Antiqua" w:eastAsia="宋体" w:hAnsi="Book Antiqua" w:cs="宋体"/>
          <w:color w:val="auto"/>
          <w:lang w:eastAsia="zh-CN"/>
        </w:rPr>
        <w:t>: 177-185 [PMID: 22877802 DOI: 10.1016/j.ahj.2012.05.011]</w:t>
      </w:r>
    </w:p>
    <w:p w14:paraId="3841E6E1"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21 </w:t>
      </w:r>
      <w:proofErr w:type="spellStart"/>
      <w:r w:rsidRPr="00E2075E">
        <w:rPr>
          <w:rFonts w:ascii="Book Antiqua" w:eastAsia="宋体" w:hAnsi="Book Antiqua" w:cs="宋体"/>
          <w:b/>
          <w:bCs/>
          <w:color w:val="auto"/>
          <w:lang w:eastAsia="zh-CN"/>
        </w:rPr>
        <w:t>Groenen</w:t>
      </w:r>
      <w:proofErr w:type="spellEnd"/>
      <w:r w:rsidRPr="00E2075E">
        <w:rPr>
          <w:rFonts w:ascii="Book Antiqua" w:eastAsia="宋体" w:hAnsi="Book Antiqua" w:cs="宋体"/>
          <w:b/>
          <w:bCs/>
          <w:color w:val="auto"/>
          <w:lang w:eastAsia="zh-CN"/>
        </w:rPr>
        <w:t xml:space="preserve"> MA</w:t>
      </w:r>
      <w:r w:rsidRPr="00E2075E">
        <w:rPr>
          <w:rFonts w:ascii="Book Antiqua" w:eastAsia="宋体" w:hAnsi="Book Antiqua" w:cs="宋体"/>
          <w:color w:val="auto"/>
          <w:lang w:eastAsia="zh-CN"/>
        </w:rPr>
        <w:t xml:space="preserve">, Archibald AL, </w:t>
      </w:r>
      <w:proofErr w:type="spellStart"/>
      <w:r w:rsidRPr="00E2075E">
        <w:rPr>
          <w:rFonts w:ascii="Book Antiqua" w:eastAsia="宋体" w:hAnsi="Book Antiqua" w:cs="宋体"/>
          <w:color w:val="auto"/>
          <w:lang w:eastAsia="zh-CN"/>
        </w:rPr>
        <w:t>Uenishi</w:t>
      </w:r>
      <w:proofErr w:type="spellEnd"/>
      <w:r w:rsidRPr="00E2075E">
        <w:rPr>
          <w:rFonts w:ascii="Book Antiqua" w:eastAsia="宋体" w:hAnsi="Book Antiqua" w:cs="宋体"/>
          <w:color w:val="auto"/>
          <w:lang w:eastAsia="zh-CN"/>
        </w:rPr>
        <w:t xml:space="preserve"> H, </w:t>
      </w:r>
      <w:proofErr w:type="spellStart"/>
      <w:r w:rsidRPr="00E2075E">
        <w:rPr>
          <w:rFonts w:ascii="Book Antiqua" w:eastAsia="宋体" w:hAnsi="Book Antiqua" w:cs="宋体"/>
          <w:color w:val="auto"/>
          <w:lang w:eastAsia="zh-CN"/>
        </w:rPr>
        <w:t>Tuggle</w:t>
      </w:r>
      <w:proofErr w:type="spellEnd"/>
      <w:r w:rsidRPr="00E2075E">
        <w:rPr>
          <w:rFonts w:ascii="Book Antiqua" w:eastAsia="宋体" w:hAnsi="Book Antiqua" w:cs="宋体"/>
          <w:color w:val="auto"/>
          <w:lang w:eastAsia="zh-CN"/>
        </w:rPr>
        <w:t xml:space="preserve"> CK, Takeuchi Y, Rothschild MF, </w:t>
      </w:r>
      <w:proofErr w:type="spellStart"/>
      <w:r w:rsidRPr="00E2075E">
        <w:rPr>
          <w:rFonts w:ascii="Book Antiqua" w:eastAsia="宋体" w:hAnsi="Book Antiqua" w:cs="宋体"/>
          <w:color w:val="auto"/>
          <w:lang w:eastAsia="zh-CN"/>
        </w:rPr>
        <w:t>Rogel</w:t>
      </w:r>
      <w:proofErr w:type="spellEnd"/>
      <w:r w:rsidRPr="00E2075E">
        <w:rPr>
          <w:rFonts w:ascii="Book Antiqua" w:eastAsia="宋体" w:hAnsi="Book Antiqua" w:cs="宋体"/>
          <w:color w:val="auto"/>
          <w:lang w:eastAsia="zh-CN"/>
        </w:rPr>
        <w:t xml:space="preserve">-Gaillard C, Park C, Milan D, </w:t>
      </w:r>
      <w:proofErr w:type="spellStart"/>
      <w:r w:rsidRPr="00E2075E">
        <w:rPr>
          <w:rFonts w:ascii="Book Antiqua" w:eastAsia="宋体" w:hAnsi="Book Antiqua" w:cs="宋体"/>
          <w:color w:val="auto"/>
          <w:lang w:eastAsia="zh-CN"/>
        </w:rPr>
        <w:t>Megens</w:t>
      </w:r>
      <w:proofErr w:type="spellEnd"/>
      <w:r w:rsidRPr="00E2075E">
        <w:rPr>
          <w:rFonts w:ascii="Book Antiqua" w:eastAsia="宋体" w:hAnsi="Book Antiqua" w:cs="宋体"/>
          <w:color w:val="auto"/>
          <w:lang w:eastAsia="zh-CN"/>
        </w:rPr>
        <w:t xml:space="preserve"> HJ, Li S, Larkin DM, Kim H, Frantz LA, </w:t>
      </w:r>
      <w:proofErr w:type="spellStart"/>
      <w:r w:rsidRPr="00E2075E">
        <w:rPr>
          <w:rFonts w:ascii="Book Antiqua" w:eastAsia="宋体" w:hAnsi="Book Antiqua" w:cs="宋体"/>
          <w:color w:val="auto"/>
          <w:lang w:eastAsia="zh-CN"/>
        </w:rPr>
        <w:t>Caccamo</w:t>
      </w:r>
      <w:proofErr w:type="spellEnd"/>
      <w:r w:rsidRPr="00E2075E">
        <w:rPr>
          <w:rFonts w:ascii="Book Antiqua" w:eastAsia="宋体" w:hAnsi="Book Antiqua" w:cs="宋体"/>
          <w:color w:val="auto"/>
          <w:lang w:eastAsia="zh-CN"/>
        </w:rPr>
        <w:t xml:space="preserve"> M, </w:t>
      </w:r>
      <w:proofErr w:type="spellStart"/>
      <w:r w:rsidRPr="00E2075E">
        <w:rPr>
          <w:rFonts w:ascii="Book Antiqua" w:eastAsia="宋体" w:hAnsi="Book Antiqua" w:cs="宋体"/>
          <w:color w:val="auto"/>
          <w:lang w:eastAsia="zh-CN"/>
        </w:rPr>
        <w:t>Ahn</w:t>
      </w:r>
      <w:proofErr w:type="spellEnd"/>
      <w:r w:rsidRPr="00E2075E">
        <w:rPr>
          <w:rFonts w:ascii="Book Antiqua" w:eastAsia="宋体" w:hAnsi="Book Antiqua" w:cs="宋体"/>
          <w:color w:val="auto"/>
          <w:lang w:eastAsia="zh-CN"/>
        </w:rPr>
        <w:t xml:space="preserve"> H, </w:t>
      </w:r>
      <w:proofErr w:type="spellStart"/>
      <w:r w:rsidRPr="00E2075E">
        <w:rPr>
          <w:rFonts w:ascii="Book Antiqua" w:eastAsia="宋体" w:hAnsi="Book Antiqua" w:cs="宋体"/>
          <w:color w:val="auto"/>
          <w:lang w:eastAsia="zh-CN"/>
        </w:rPr>
        <w:t>Aken</w:t>
      </w:r>
      <w:proofErr w:type="spellEnd"/>
      <w:r w:rsidRPr="00E2075E">
        <w:rPr>
          <w:rFonts w:ascii="Book Antiqua" w:eastAsia="宋体" w:hAnsi="Book Antiqua" w:cs="宋体"/>
          <w:color w:val="auto"/>
          <w:lang w:eastAsia="zh-CN"/>
        </w:rPr>
        <w:t xml:space="preserve"> BL, </w:t>
      </w:r>
      <w:proofErr w:type="spellStart"/>
      <w:r w:rsidRPr="00E2075E">
        <w:rPr>
          <w:rFonts w:ascii="Book Antiqua" w:eastAsia="宋体" w:hAnsi="Book Antiqua" w:cs="宋体"/>
          <w:color w:val="auto"/>
          <w:lang w:eastAsia="zh-CN"/>
        </w:rPr>
        <w:t>Anselmo</w:t>
      </w:r>
      <w:proofErr w:type="spellEnd"/>
      <w:r w:rsidRPr="00E2075E">
        <w:rPr>
          <w:rFonts w:ascii="Book Antiqua" w:eastAsia="宋体" w:hAnsi="Book Antiqua" w:cs="宋体"/>
          <w:color w:val="auto"/>
          <w:lang w:eastAsia="zh-CN"/>
        </w:rPr>
        <w:t xml:space="preserve"> A, Anthon C, </w:t>
      </w:r>
      <w:proofErr w:type="spellStart"/>
      <w:r w:rsidRPr="00E2075E">
        <w:rPr>
          <w:rFonts w:ascii="Book Antiqua" w:eastAsia="宋体" w:hAnsi="Book Antiqua" w:cs="宋体"/>
          <w:color w:val="auto"/>
          <w:lang w:eastAsia="zh-CN"/>
        </w:rPr>
        <w:t>Auvil</w:t>
      </w:r>
      <w:proofErr w:type="spellEnd"/>
      <w:r w:rsidRPr="00E2075E">
        <w:rPr>
          <w:rFonts w:ascii="Book Antiqua" w:eastAsia="宋体" w:hAnsi="Book Antiqua" w:cs="宋体"/>
          <w:color w:val="auto"/>
          <w:lang w:eastAsia="zh-CN"/>
        </w:rPr>
        <w:t xml:space="preserve"> L, </w:t>
      </w:r>
      <w:proofErr w:type="spellStart"/>
      <w:r w:rsidRPr="00E2075E">
        <w:rPr>
          <w:rFonts w:ascii="Book Antiqua" w:eastAsia="宋体" w:hAnsi="Book Antiqua" w:cs="宋体"/>
          <w:color w:val="auto"/>
          <w:lang w:eastAsia="zh-CN"/>
        </w:rPr>
        <w:t>Badaoui</w:t>
      </w:r>
      <w:proofErr w:type="spellEnd"/>
      <w:r w:rsidRPr="00E2075E">
        <w:rPr>
          <w:rFonts w:ascii="Book Antiqua" w:eastAsia="宋体" w:hAnsi="Book Antiqua" w:cs="宋体"/>
          <w:color w:val="auto"/>
          <w:lang w:eastAsia="zh-CN"/>
        </w:rPr>
        <w:t xml:space="preserve"> B, Beattie CW, </w:t>
      </w:r>
      <w:proofErr w:type="spellStart"/>
      <w:r w:rsidRPr="00E2075E">
        <w:rPr>
          <w:rFonts w:ascii="Book Antiqua" w:eastAsia="宋体" w:hAnsi="Book Antiqua" w:cs="宋体"/>
          <w:color w:val="auto"/>
          <w:lang w:eastAsia="zh-CN"/>
        </w:rPr>
        <w:t>Bendixen</w:t>
      </w:r>
      <w:proofErr w:type="spellEnd"/>
      <w:r w:rsidRPr="00E2075E">
        <w:rPr>
          <w:rFonts w:ascii="Book Antiqua" w:eastAsia="宋体" w:hAnsi="Book Antiqua" w:cs="宋体"/>
          <w:color w:val="auto"/>
          <w:lang w:eastAsia="zh-CN"/>
        </w:rPr>
        <w:t xml:space="preserve"> C, Berman D, </w:t>
      </w:r>
      <w:proofErr w:type="spellStart"/>
      <w:r w:rsidRPr="00E2075E">
        <w:rPr>
          <w:rFonts w:ascii="Book Antiqua" w:eastAsia="宋体" w:hAnsi="Book Antiqua" w:cs="宋体"/>
          <w:color w:val="auto"/>
          <w:lang w:eastAsia="zh-CN"/>
        </w:rPr>
        <w:t>Blecha</w:t>
      </w:r>
      <w:proofErr w:type="spellEnd"/>
      <w:r w:rsidRPr="00E2075E">
        <w:rPr>
          <w:rFonts w:ascii="Book Antiqua" w:eastAsia="宋体" w:hAnsi="Book Antiqua" w:cs="宋体"/>
          <w:color w:val="auto"/>
          <w:lang w:eastAsia="zh-CN"/>
        </w:rPr>
        <w:t xml:space="preserve"> F, </w:t>
      </w:r>
      <w:proofErr w:type="spellStart"/>
      <w:r w:rsidRPr="00E2075E">
        <w:rPr>
          <w:rFonts w:ascii="Book Antiqua" w:eastAsia="宋体" w:hAnsi="Book Antiqua" w:cs="宋体"/>
          <w:color w:val="auto"/>
          <w:lang w:eastAsia="zh-CN"/>
        </w:rPr>
        <w:t>Blomberg</w:t>
      </w:r>
      <w:proofErr w:type="spellEnd"/>
      <w:r w:rsidRPr="00E2075E">
        <w:rPr>
          <w:rFonts w:ascii="Book Antiqua" w:eastAsia="宋体" w:hAnsi="Book Antiqua" w:cs="宋体"/>
          <w:color w:val="auto"/>
          <w:lang w:eastAsia="zh-CN"/>
        </w:rPr>
        <w:t xml:space="preserve"> J, </w:t>
      </w:r>
      <w:proofErr w:type="spellStart"/>
      <w:r w:rsidRPr="00E2075E">
        <w:rPr>
          <w:rFonts w:ascii="Book Antiqua" w:eastAsia="宋体" w:hAnsi="Book Antiqua" w:cs="宋体"/>
          <w:color w:val="auto"/>
          <w:lang w:eastAsia="zh-CN"/>
        </w:rPr>
        <w:t>Bolund</w:t>
      </w:r>
      <w:proofErr w:type="spellEnd"/>
      <w:r w:rsidRPr="00E2075E">
        <w:rPr>
          <w:rFonts w:ascii="Book Antiqua" w:eastAsia="宋体" w:hAnsi="Book Antiqua" w:cs="宋体"/>
          <w:color w:val="auto"/>
          <w:lang w:eastAsia="zh-CN"/>
        </w:rPr>
        <w:t xml:space="preserve"> L, </w:t>
      </w:r>
      <w:proofErr w:type="spellStart"/>
      <w:r w:rsidRPr="00E2075E">
        <w:rPr>
          <w:rFonts w:ascii="Book Antiqua" w:eastAsia="宋体" w:hAnsi="Book Antiqua" w:cs="宋体"/>
          <w:color w:val="auto"/>
          <w:lang w:eastAsia="zh-CN"/>
        </w:rPr>
        <w:t>Bosse</w:t>
      </w:r>
      <w:proofErr w:type="spellEnd"/>
      <w:r w:rsidRPr="00E2075E">
        <w:rPr>
          <w:rFonts w:ascii="Book Antiqua" w:eastAsia="宋体" w:hAnsi="Book Antiqua" w:cs="宋体"/>
          <w:color w:val="auto"/>
          <w:lang w:eastAsia="zh-CN"/>
        </w:rPr>
        <w:t xml:space="preserve"> M, </w:t>
      </w:r>
      <w:proofErr w:type="spellStart"/>
      <w:r w:rsidRPr="00E2075E">
        <w:rPr>
          <w:rFonts w:ascii="Book Antiqua" w:eastAsia="宋体" w:hAnsi="Book Antiqua" w:cs="宋体"/>
          <w:color w:val="auto"/>
          <w:lang w:eastAsia="zh-CN"/>
        </w:rPr>
        <w:t>Botti</w:t>
      </w:r>
      <w:proofErr w:type="spellEnd"/>
      <w:r w:rsidRPr="00E2075E">
        <w:rPr>
          <w:rFonts w:ascii="Book Antiqua" w:eastAsia="宋体" w:hAnsi="Book Antiqua" w:cs="宋体"/>
          <w:color w:val="auto"/>
          <w:lang w:eastAsia="zh-CN"/>
        </w:rPr>
        <w:t xml:space="preserve"> S, </w:t>
      </w:r>
      <w:proofErr w:type="spellStart"/>
      <w:r w:rsidRPr="00E2075E">
        <w:rPr>
          <w:rFonts w:ascii="Book Antiqua" w:eastAsia="宋体" w:hAnsi="Book Antiqua" w:cs="宋体"/>
          <w:color w:val="auto"/>
          <w:lang w:eastAsia="zh-CN"/>
        </w:rPr>
        <w:t>Bujie</w:t>
      </w:r>
      <w:proofErr w:type="spellEnd"/>
      <w:r w:rsidRPr="00E2075E">
        <w:rPr>
          <w:rFonts w:ascii="Book Antiqua" w:eastAsia="宋体" w:hAnsi="Book Antiqua" w:cs="宋体"/>
          <w:color w:val="auto"/>
          <w:lang w:eastAsia="zh-CN"/>
        </w:rPr>
        <w:t xml:space="preserve"> Z, </w:t>
      </w:r>
      <w:proofErr w:type="spellStart"/>
      <w:r w:rsidRPr="00E2075E">
        <w:rPr>
          <w:rFonts w:ascii="Book Antiqua" w:eastAsia="宋体" w:hAnsi="Book Antiqua" w:cs="宋体"/>
          <w:color w:val="auto"/>
          <w:lang w:eastAsia="zh-CN"/>
        </w:rPr>
        <w:t>Bystrom</w:t>
      </w:r>
      <w:proofErr w:type="spellEnd"/>
      <w:r w:rsidRPr="00E2075E">
        <w:rPr>
          <w:rFonts w:ascii="Book Antiqua" w:eastAsia="宋体" w:hAnsi="Book Antiqua" w:cs="宋体"/>
          <w:color w:val="auto"/>
          <w:lang w:eastAsia="zh-CN"/>
        </w:rPr>
        <w:t xml:space="preserve"> M, </w:t>
      </w:r>
      <w:proofErr w:type="spellStart"/>
      <w:r w:rsidRPr="00E2075E">
        <w:rPr>
          <w:rFonts w:ascii="Book Antiqua" w:eastAsia="宋体" w:hAnsi="Book Antiqua" w:cs="宋体"/>
          <w:color w:val="auto"/>
          <w:lang w:eastAsia="zh-CN"/>
        </w:rPr>
        <w:t>Capitanu</w:t>
      </w:r>
      <w:proofErr w:type="spellEnd"/>
      <w:r w:rsidRPr="00E2075E">
        <w:rPr>
          <w:rFonts w:ascii="Book Antiqua" w:eastAsia="宋体" w:hAnsi="Book Antiqua" w:cs="宋体"/>
          <w:color w:val="auto"/>
          <w:lang w:eastAsia="zh-CN"/>
        </w:rPr>
        <w:t xml:space="preserve"> B, </w:t>
      </w:r>
      <w:proofErr w:type="spellStart"/>
      <w:r w:rsidRPr="00E2075E">
        <w:rPr>
          <w:rFonts w:ascii="Book Antiqua" w:eastAsia="宋体" w:hAnsi="Book Antiqua" w:cs="宋体"/>
          <w:color w:val="auto"/>
          <w:lang w:eastAsia="zh-CN"/>
        </w:rPr>
        <w:t>Carvalho</w:t>
      </w:r>
      <w:proofErr w:type="spellEnd"/>
      <w:r w:rsidRPr="00E2075E">
        <w:rPr>
          <w:rFonts w:ascii="Book Antiqua" w:eastAsia="宋体" w:hAnsi="Book Antiqua" w:cs="宋体"/>
          <w:color w:val="auto"/>
          <w:lang w:eastAsia="zh-CN"/>
        </w:rPr>
        <w:t xml:space="preserve">-Silva D, Chardon P, Chen C, Cheng R, Choi SH, Chow W, Clark RC, </w:t>
      </w:r>
      <w:proofErr w:type="spellStart"/>
      <w:r w:rsidRPr="00E2075E">
        <w:rPr>
          <w:rFonts w:ascii="Book Antiqua" w:eastAsia="宋体" w:hAnsi="Book Antiqua" w:cs="宋体"/>
          <w:color w:val="auto"/>
          <w:lang w:eastAsia="zh-CN"/>
        </w:rPr>
        <w:t>Clee</w:t>
      </w:r>
      <w:proofErr w:type="spellEnd"/>
      <w:r w:rsidRPr="00E2075E">
        <w:rPr>
          <w:rFonts w:ascii="Book Antiqua" w:eastAsia="宋体" w:hAnsi="Book Antiqua" w:cs="宋体"/>
          <w:color w:val="auto"/>
          <w:lang w:eastAsia="zh-CN"/>
        </w:rPr>
        <w:t xml:space="preserve"> C, </w:t>
      </w:r>
      <w:proofErr w:type="spellStart"/>
      <w:r w:rsidRPr="00E2075E">
        <w:rPr>
          <w:rFonts w:ascii="Book Antiqua" w:eastAsia="宋体" w:hAnsi="Book Antiqua" w:cs="宋体"/>
          <w:color w:val="auto"/>
          <w:lang w:eastAsia="zh-CN"/>
        </w:rPr>
        <w:t>Crooijmans</w:t>
      </w:r>
      <w:proofErr w:type="spellEnd"/>
      <w:r w:rsidRPr="00E2075E">
        <w:rPr>
          <w:rFonts w:ascii="Book Antiqua" w:eastAsia="宋体" w:hAnsi="Book Antiqua" w:cs="宋体"/>
          <w:color w:val="auto"/>
          <w:lang w:eastAsia="zh-CN"/>
        </w:rPr>
        <w:t xml:space="preserve"> RP, Dawson HD, </w:t>
      </w:r>
      <w:proofErr w:type="spellStart"/>
      <w:r w:rsidRPr="00E2075E">
        <w:rPr>
          <w:rFonts w:ascii="Book Antiqua" w:eastAsia="宋体" w:hAnsi="Book Antiqua" w:cs="宋体"/>
          <w:color w:val="auto"/>
          <w:lang w:eastAsia="zh-CN"/>
        </w:rPr>
        <w:t>Dehais</w:t>
      </w:r>
      <w:proofErr w:type="spellEnd"/>
      <w:r w:rsidRPr="00E2075E">
        <w:rPr>
          <w:rFonts w:ascii="Book Antiqua" w:eastAsia="宋体" w:hAnsi="Book Antiqua" w:cs="宋体"/>
          <w:color w:val="auto"/>
          <w:lang w:eastAsia="zh-CN"/>
        </w:rPr>
        <w:t xml:space="preserve"> P, De </w:t>
      </w:r>
      <w:proofErr w:type="spellStart"/>
      <w:r w:rsidRPr="00E2075E">
        <w:rPr>
          <w:rFonts w:ascii="Book Antiqua" w:eastAsia="宋体" w:hAnsi="Book Antiqua" w:cs="宋体"/>
          <w:color w:val="auto"/>
          <w:lang w:eastAsia="zh-CN"/>
        </w:rPr>
        <w:t>Sapio</w:t>
      </w:r>
      <w:proofErr w:type="spellEnd"/>
      <w:r w:rsidRPr="00E2075E">
        <w:rPr>
          <w:rFonts w:ascii="Book Antiqua" w:eastAsia="宋体" w:hAnsi="Book Antiqua" w:cs="宋体"/>
          <w:color w:val="auto"/>
          <w:lang w:eastAsia="zh-CN"/>
        </w:rPr>
        <w:t xml:space="preserve"> F, </w:t>
      </w:r>
      <w:proofErr w:type="spellStart"/>
      <w:r w:rsidRPr="00E2075E">
        <w:rPr>
          <w:rFonts w:ascii="Book Antiqua" w:eastAsia="宋体" w:hAnsi="Book Antiqua" w:cs="宋体"/>
          <w:color w:val="auto"/>
          <w:lang w:eastAsia="zh-CN"/>
        </w:rPr>
        <w:t>Dibbits</w:t>
      </w:r>
      <w:proofErr w:type="spellEnd"/>
      <w:r w:rsidRPr="00E2075E">
        <w:rPr>
          <w:rFonts w:ascii="Book Antiqua" w:eastAsia="宋体" w:hAnsi="Book Antiqua" w:cs="宋体"/>
          <w:color w:val="auto"/>
          <w:lang w:eastAsia="zh-CN"/>
        </w:rPr>
        <w:t xml:space="preserve"> B, </w:t>
      </w:r>
      <w:proofErr w:type="spellStart"/>
      <w:r w:rsidRPr="00E2075E">
        <w:rPr>
          <w:rFonts w:ascii="Book Antiqua" w:eastAsia="宋体" w:hAnsi="Book Antiqua" w:cs="宋体"/>
          <w:color w:val="auto"/>
          <w:lang w:eastAsia="zh-CN"/>
        </w:rPr>
        <w:t>Drou</w:t>
      </w:r>
      <w:proofErr w:type="spellEnd"/>
      <w:r w:rsidRPr="00E2075E">
        <w:rPr>
          <w:rFonts w:ascii="Book Antiqua" w:eastAsia="宋体" w:hAnsi="Book Antiqua" w:cs="宋体"/>
          <w:color w:val="auto"/>
          <w:lang w:eastAsia="zh-CN"/>
        </w:rPr>
        <w:t xml:space="preserve"> N, Du ZQ, </w:t>
      </w:r>
      <w:proofErr w:type="spellStart"/>
      <w:r w:rsidRPr="00E2075E">
        <w:rPr>
          <w:rFonts w:ascii="Book Antiqua" w:eastAsia="宋体" w:hAnsi="Book Antiqua" w:cs="宋体"/>
          <w:color w:val="auto"/>
          <w:lang w:eastAsia="zh-CN"/>
        </w:rPr>
        <w:t>Eversole</w:t>
      </w:r>
      <w:proofErr w:type="spellEnd"/>
      <w:r w:rsidRPr="00E2075E">
        <w:rPr>
          <w:rFonts w:ascii="Book Antiqua" w:eastAsia="宋体" w:hAnsi="Book Antiqua" w:cs="宋体"/>
          <w:color w:val="auto"/>
          <w:lang w:eastAsia="zh-CN"/>
        </w:rPr>
        <w:t xml:space="preserve"> K, </w:t>
      </w:r>
      <w:proofErr w:type="spellStart"/>
      <w:r w:rsidRPr="00E2075E">
        <w:rPr>
          <w:rFonts w:ascii="Book Antiqua" w:eastAsia="宋体" w:hAnsi="Book Antiqua" w:cs="宋体"/>
          <w:color w:val="auto"/>
          <w:lang w:eastAsia="zh-CN"/>
        </w:rPr>
        <w:t>Fadista</w:t>
      </w:r>
      <w:proofErr w:type="spellEnd"/>
      <w:r w:rsidRPr="00E2075E">
        <w:rPr>
          <w:rFonts w:ascii="Book Antiqua" w:eastAsia="宋体" w:hAnsi="Book Antiqua" w:cs="宋体"/>
          <w:color w:val="auto"/>
          <w:lang w:eastAsia="zh-CN"/>
        </w:rPr>
        <w:t xml:space="preserve"> J, Fairley S, </w:t>
      </w:r>
      <w:proofErr w:type="spellStart"/>
      <w:r w:rsidRPr="00E2075E">
        <w:rPr>
          <w:rFonts w:ascii="Book Antiqua" w:eastAsia="宋体" w:hAnsi="Book Antiqua" w:cs="宋体"/>
          <w:color w:val="auto"/>
          <w:lang w:eastAsia="zh-CN"/>
        </w:rPr>
        <w:t>Faraut</w:t>
      </w:r>
      <w:proofErr w:type="spellEnd"/>
      <w:r w:rsidRPr="00E2075E">
        <w:rPr>
          <w:rFonts w:ascii="Book Antiqua" w:eastAsia="宋体" w:hAnsi="Book Antiqua" w:cs="宋体"/>
          <w:color w:val="auto"/>
          <w:lang w:eastAsia="zh-CN"/>
        </w:rPr>
        <w:t xml:space="preserve"> T, Faulkner GJ, Fowler KE, </w:t>
      </w:r>
      <w:proofErr w:type="spellStart"/>
      <w:r w:rsidRPr="00E2075E">
        <w:rPr>
          <w:rFonts w:ascii="Book Antiqua" w:eastAsia="宋体" w:hAnsi="Book Antiqua" w:cs="宋体"/>
          <w:color w:val="auto"/>
          <w:lang w:eastAsia="zh-CN"/>
        </w:rPr>
        <w:t>Fredholm</w:t>
      </w:r>
      <w:proofErr w:type="spellEnd"/>
      <w:r w:rsidRPr="00E2075E">
        <w:rPr>
          <w:rFonts w:ascii="Book Antiqua" w:eastAsia="宋体" w:hAnsi="Book Antiqua" w:cs="宋体"/>
          <w:color w:val="auto"/>
          <w:lang w:eastAsia="zh-CN"/>
        </w:rPr>
        <w:t xml:space="preserve"> M, Fritz E, Gilbert JG, </w:t>
      </w:r>
      <w:proofErr w:type="spellStart"/>
      <w:r w:rsidRPr="00E2075E">
        <w:rPr>
          <w:rFonts w:ascii="Book Antiqua" w:eastAsia="宋体" w:hAnsi="Book Antiqua" w:cs="宋体"/>
          <w:color w:val="auto"/>
          <w:lang w:eastAsia="zh-CN"/>
        </w:rPr>
        <w:t>Giuffra</w:t>
      </w:r>
      <w:proofErr w:type="spellEnd"/>
      <w:r w:rsidRPr="00E2075E">
        <w:rPr>
          <w:rFonts w:ascii="Book Antiqua" w:eastAsia="宋体" w:hAnsi="Book Antiqua" w:cs="宋体"/>
          <w:color w:val="auto"/>
          <w:lang w:eastAsia="zh-CN"/>
        </w:rPr>
        <w:t xml:space="preserve"> E, </w:t>
      </w:r>
      <w:proofErr w:type="spellStart"/>
      <w:r w:rsidRPr="00E2075E">
        <w:rPr>
          <w:rFonts w:ascii="Book Antiqua" w:eastAsia="宋体" w:hAnsi="Book Antiqua" w:cs="宋体"/>
          <w:color w:val="auto"/>
          <w:lang w:eastAsia="zh-CN"/>
        </w:rPr>
        <w:t>Gorodkin</w:t>
      </w:r>
      <w:proofErr w:type="spellEnd"/>
      <w:r w:rsidRPr="00E2075E">
        <w:rPr>
          <w:rFonts w:ascii="Book Antiqua" w:eastAsia="宋体" w:hAnsi="Book Antiqua" w:cs="宋体"/>
          <w:color w:val="auto"/>
          <w:lang w:eastAsia="zh-CN"/>
        </w:rPr>
        <w:t xml:space="preserve"> J, Griffin DK, Harrow JL, Hayward A, Howe K, Hu ZL, </w:t>
      </w:r>
      <w:proofErr w:type="spellStart"/>
      <w:r w:rsidRPr="00E2075E">
        <w:rPr>
          <w:rFonts w:ascii="Book Antiqua" w:eastAsia="宋体" w:hAnsi="Book Antiqua" w:cs="宋体"/>
          <w:color w:val="auto"/>
          <w:lang w:eastAsia="zh-CN"/>
        </w:rPr>
        <w:t>Humphray</w:t>
      </w:r>
      <w:proofErr w:type="spellEnd"/>
      <w:r w:rsidRPr="00E2075E">
        <w:rPr>
          <w:rFonts w:ascii="Book Antiqua" w:eastAsia="宋体" w:hAnsi="Book Antiqua" w:cs="宋体"/>
          <w:color w:val="auto"/>
          <w:lang w:eastAsia="zh-CN"/>
        </w:rPr>
        <w:t xml:space="preserve"> SJ, Hunt T, </w:t>
      </w:r>
      <w:proofErr w:type="spellStart"/>
      <w:r w:rsidRPr="00E2075E">
        <w:rPr>
          <w:rFonts w:ascii="Book Antiqua" w:eastAsia="宋体" w:hAnsi="Book Antiqua" w:cs="宋体"/>
          <w:color w:val="auto"/>
          <w:lang w:eastAsia="zh-CN"/>
        </w:rPr>
        <w:t>Hornshøj</w:t>
      </w:r>
      <w:proofErr w:type="spellEnd"/>
      <w:r w:rsidRPr="00E2075E">
        <w:rPr>
          <w:rFonts w:ascii="Book Antiqua" w:eastAsia="宋体" w:hAnsi="Book Antiqua" w:cs="宋体"/>
          <w:color w:val="auto"/>
          <w:lang w:eastAsia="zh-CN"/>
        </w:rPr>
        <w:t xml:space="preserve"> H, </w:t>
      </w:r>
      <w:proofErr w:type="spellStart"/>
      <w:r w:rsidRPr="00E2075E">
        <w:rPr>
          <w:rFonts w:ascii="Book Antiqua" w:eastAsia="宋体" w:hAnsi="Book Antiqua" w:cs="宋体"/>
          <w:color w:val="auto"/>
          <w:lang w:eastAsia="zh-CN"/>
        </w:rPr>
        <w:t>Jeon</w:t>
      </w:r>
      <w:proofErr w:type="spellEnd"/>
      <w:r w:rsidRPr="00E2075E">
        <w:rPr>
          <w:rFonts w:ascii="Book Antiqua" w:eastAsia="宋体" w:hAnsi="Book Antiqua" w:cs="宋体"/>
          <w:color w:val="auto"/>
          <w:lang w:eastAsia="zh-CN"/>
        </w:rPr>
        <w:t xml:space="preserve"> JT, </w:t>
      </w:r>
      <w:proofErr w:type="spellStart"/>
      <w:r w:rsidRPr="00E2075E">
        <w:rPr>
          <w:rFonts w:ascii="Book Antiqua" w:eastAsia="宋体" w:hAnsi="Book Antiqua" w:cs="宋体"/>
          <w:color w:val="auto"/>
          <w:lang w:eastAsia="zh-CN"/>
        </w:rPr>
        <w:t>Jern</w:t>
      </w:r>
      <w:proofErr w:type="spellEnd"/>
      <w:r w:rsidRPr="00E2075E">
        <w:rPr>
          <w:rFonts w:ascii="Book Antiqua" w:eastAsia="宋体" w:hAnsi="Book Antiqua" w:cs="宋体"/>
          <w:color w:val="auto"/>
          <w:lang w:eastAsia="zh-CN"/>
        </w:rPr>
        <w:t xml:space="preserve"> P, Jones M, </w:t>
      </w:r>
      <w:proofErr w:type="spellStart"/>
      <w:r w:rsidRPr="00E2075E">
        <w:rPr>
          <w:rFonts w:ascii="Book Antiqua" w:eastAsia="宋体" w:hAnsi="Book Antiqua" w:cs="宋体"/>
          <w:color w:val="auto"/>
          <w:lang w:eastAsia="zh-CN"/>
        </w:rPr>
        <w:t>Jurka</w:t>
      </w:r>
      <w:proofErr w:type="spellEnd"/>
      <w:r w:rsidRPr="00E2075E">
        <w:rPr>
          <w:rFonts w:ascii="Book Antiqua" w:eastAsia="宋体" w:hAnsi="Book Antiqua" w:cs="宋体"/>
          <w:color w:val="auto"/>
          <w:lang w:eastAsia="zh-CN"/>
        </w:rPr>
        <w:t xml:space="preserve"> J, </w:t>
      </w:r>
      <w:proofErr w:type="spellStart"/>
      <w:r w:rsidRPr="00E2075E">
        <w:rPr>
          <w:rFonts w:ascii="Book Antiqua" w:eastAsia="宋体" w:hAnsi="Book Antiqua" w:cs="宋体"/>
          <w:color w:val="auto"/>
          <w:lang w:eastAsia="zh-CN"/>
        </w:rPr>
        <w:t>Kanamori</w:t>
      </w:r>
      <w:proofErr w:type="spellEnd"/>
      <w:r w:rsidRPr="00E2075E">
        <w:rPr>
          <w:rFonts w:ascii="Book Antiqua" w:eastAsia="宋体" w:hAnsi="Book Antiqua" w:cs="宋体"/>
          <w:color w:val="auto"/>
          <w:lang w:eastAsia="zh-CN"/>
        </w:rPr>
        <w:t xml:space="preserve"> H, </w:t>
      </w:r>
      <w:proofErr w:type="spellStart"/>
      <w:r w:rsidRPr="00E2075E">
        <w:rPr>
          <w:rFonts w:ascii="Book Antiqua" w:eastAsia="宋体" w:hAnsi="Book Antiqua" w:cs="宋体"/>
          <w:color w:val="auto"/>
          <w:lang w:eastAsia="zh-CN"/>
        </w:rPr>
        <w:t>Kapetanovic</w:t>
      </w:r>
      <w:proofErr w:type="spellEnd"/>
      <w:r w:rsidRPr="00E2075E">
        <w:rPr>
          <w:rFonts w:ascii="Book Antiqua" w:eastAsia="宋体" w:hAnsi="Book Antiqua" w:cs="宋体"/>
          <w:color w:val="auto"/>
          <w:lang w:eastAsia="zh-CN"/>
        </w:rPr>
        <w:t xml:space="preserve"> R, Kim J, Kim JH, Kim KW, Kim TH, Larson G, Lee K, Lee KT, Leggett R, </w:t>
      </w:r>
      <w:proofErr w:type="spellStart"/>
      <w:r w:rsidRPr="00E2075E">
        <w:rPr>
          <w:rFonts w:ascii="Book Antiqua" w:eastAsia="宋体" w:hAnsi="Book Antiqua" w:cs="宋体"/>
          <w:color w:val="auto"/>
          <w:lang w:eastAsia="zh-CN"/>
        </w:rPr>
        <w:t>Lewin</w:t>
      </w:r>
      <w:proofErr w:type="spellEnd"/>
      <w:r w:rsidRPr="00E2075E">
        <w:rPr>
          <w:rFonts w:ascii="Book Antiqua" w:eastAsia="宋体" w:hAnsi="Book Antiqua" w:cs="宋体"/>
          <w:color w:val="auto"/>
          <w:lang w:eastAsia="zh-CN"/>
        </w:rPr>
        <w:t xml:space="preserve"> HA, Li Y, Liu W, Loveland JE, Lu Y, </w:t>
      </w:r>
      <w:proofErr w:type="spellStart"/>
      <w:r w:rsidRPr="00E2075E">
        <w:rPr>
          <w:rFonts w:ascii="Book Antiqua" w:eastAsia="宋体" w:hAnsi="Book Antiqua" w:cs="宋体"/>
          <w:color w:val="auto"/>
          <w:lang w:eastAsia="zh-CN"/>
        </w:rPr>
        <w:t>Lunney</w:t>
      </w:r>
      <w:proofErr w:type="spellEnd"/>
      <w:r w:rsidRPr="00E2075E">
        <w:rPr>
          <w:rFonts w:ascii="Book Antiqua" w:eastAsia="宋体" w:hAnsi="Book Antiqua" w:cs="宋体"/>
          <w:color w:val="auto"/>
          <w:lang w:eastAsia="zh-CN"/>
        </w:rPr>
        <w:t xml:space="preserve"> JK, Ma J, Madsen O, Mann K, Matthews L, McLaren S, </w:t>
      </w:r>
      <w:proofErr w:type="spellStart"/>
      <w:r w:rsidRPr="00E2075E">
        <w:rPr>
          <w:rFonts w:ascii="Book Antiqua" w:eastAsia="宋体" w:hAnsi="Book Antiqua" w:cs="宋体"/>
          <w:color w:val="auto"/>
          <w:lang w:eastAsia="zh-CN"/>
        </w:rPr>
        <w:t>Morozumi</w:t>
      </w:r>
      <w:proofErr w:type="spellEnd"/>
      <w:r w:rsidRPr="00E2075E">
        <w:rPr>
          <w:rFonts w:ascii="Book Antiqua" w:eastAsia="宋体" w:hAnsi="Book Antiqua" w:cs="宋体"/>
          <w:color w:val="auto"/>
          <w:lang w:eastAsia="zh-CN"/>
        </w:rPr>
        <w:t xml:space="preserve"> T, </w:t>
      </w:r>
      <w:proofErr w:type="spellStart"/>
      <w:r w:rsidRPr="00E2075E">
        <w:rPr>
          <w:rFonts w:ascii="Book Antiqua" w:eastAsia="宋体" w:hAnsi="Book Antiqua" w:cs="宋体"/>
          <w:color w:val="auto"/>
          <w:lang w:eastAsia="zh-CN"/>
        </w:rPr>
        <w:t>Murtaugh</w:t>
      </w:r>
      <w:proofErr w:type="spellEnd"/>
      <w:r w:rsidRPr="00E2075E">
        <w:rPr>
          <w:rFonts w:ascii="Book Antiqua" w:eastAsia="宋体" w:hAnsi="Book Antiqua" w:cs="宋体"/>
          <w:color w:val="auto"/>
          <w:lang w:eastAsia="zh-CN"/>
        </w:rPr>
        <w:t xml:space="preserve"> MP, Narayan J, Nguyen DT, Ni P, Oh SJ, </w:t>
      </w:r>
      <w:proofErr w:type="spellStart"/>
      <w:r w:rsidRPr="00E2075E">
        <w:rPr>
          <w:rFonts w:ascii="Book Antiqua" w:eastAsia="宋体" w:hAnsi="Book Antiqua" w:cs="宋体"/>
          <w:color w:val="auto"/>
          <w:lang w:eastAsia="zh-CN"/>
        </w:rPr>
        <w:t>Onteru</w:t>
      </w:r>
      <w:proofErr w:type="spellEnd"/>
      <w:r w:rsidRPr="00E2075E">
        <w:rPr>
          <w:rFonts w:ascii="Book Antiqua" w:eastAsia="宋体" w:hAnsi="Book Antiqua" w:cs="宋体"/>
          <w:color w:val="auto"/>
          <w:lang w:eastAsia="zh-CN"/>
        </w:rPr>
        <w:t xml:space="preserve"> S, </w:t>
      </w:r>
      <w:proofErr w:type="spellStart"/>
      <w:r w:rsidRPr="00E2075E">
        <w:rPr>
          <w:rFonts w:ascii="Book Antiqua" w:eastAsia="宋体" w:hAnsi="Book Antiqua" w:cs="宋体"/>
          <w:color w:val="auto"/>
          <w:lang w:eastAsia="zh-CN"/>
        </w:rPr>
        <w:t>Panitz</w:t>
      </w:r>
      <w:proofErr w:type="spellEnd"/>
      <w:r w:rsidRPr="00E2075E">
        <w:rPr>
          <w:rFonts w:ascii="Book Antiqua" w:eastAsia="宋体" w:hAnsi="Book Antiqua" w:cs="宋体"/>
          <w:color w:val="auto"/>
          <w:lang w:eastAsia="zh-CN"/>
        </w:rPr>
        <w:t xml:space="preserve"> F, Park EW, Park HS, Pascal G, </w:t>
      </w:r>
      <w:proofErr w:type="spellStart"/>
      <w:r w:rsidRPr="00E2075E">
        <w:rPr>
          <w:rFonts w:ascii="Book Antiqua" w:eastAsia="宋体" w:hAnsi="Book Antiqua" w:cs="宋体"/>
          <w:color w:val="auto"/>
          <w:lang w:eastAsia="zh-CN"/>
        </w:rPr>
        <w:t>Paudel</w:t>
      </w:r>
      <w:proofErr w:type="spellEnd"/>
      <w:r w:rsidRPr="00E2075E">
        <w:rPr>
          <w:rFonts w:ascii="Book Antiqua" w:eastAsia="宋体" w:hAnsi="Book Antiqua" w:cs="宋体"/>
          <w:color w:val="auto"/>
          <w:lang w:eastAsia="zh-CN"/>
        </w:rPr>
        <w:t xml:space="preserve"> Y, Perez-</w:t>
      </w:r>
      <w:proofErr w:type="spellStart"/>
      <w:r w:rsidRPr="00E2075E">
        <w:rPr>
          <w:rFonts w:ascii="Book Antiqua" w:eastAsia="宋体" w:hAnsi="Book Antiqua" w:cs="宋体"/>
          <w:color w:val="auto"/>
          <w:lang w:eastAsia="zh-CN"/>
        </w:rPr>
        <w:t>Enciso</w:t>
      </w:r>
      <w:proofErr w:type="spellEnd"/>
      <w:r w:rsidRPr="00E2075E">
        <w:rPr>
          <w:rFonts w:ascii="Book Antiqua" w:eastAsia="宋体" w:hAnsi="Book Antiqua" w:cs="宋体"/>
          <w:color w:val="auto"/>
          <w:lang w:eastAsia="zh-CN"/>
        </w:rPr>
        <w:t xml:space="preserve"> M, Ramirez-Gonzalez R, </w:t>
      </w:r>
      <w:proofErr w:type="spellStart"/>
      <w:r w:rsidRPr="00E2075E">
        <w:rPr>
          <w:rFonts w:ascii="Book Antiqua" w:eastAsia="宋体" w:hAnsi="Book Antiqua" w:cs="宋体"/>
          <w:color w:val="auto"/>
          <w:lang w:eastAsia="zh-CN"/>
        </w:rPr>
        <w:t>Reecy</w:t>
      </w:r>
      <w:proofErr w:type="spellEnd"/>
      <w:r w:rsidRPr="00E2075E">
        <w:rPr>
          <w:rFonts w:ascii="Book Antiqua" w:eastAsia="宋体" w:hAnsi="Book Antiqua" w:cs="宋体"/>
          <w:color w:val="auto"/>
          <w:lang w:eastAsia="zh-CN"/>
        </w:rPr>
        <w:t xml:space="preserve"> JM, Rodriguez-</w:t>
      </w:r>
      <w:proofErr w:type="spellStart"/>
      <w:r w:rsidRPr="00E2075E">
        <w:rPr>
          <w:rFonts w:ascii="Book Antiqua" w:eastAsia="宋体" w:hAnsi="Book Antiqua" w:cs="宋体"/>
          <w:color w:val="auto"/>
          <w:lang w:eastAsia="zh-CN"/>
        </w:rPr>
        <w:t>Zas</w:t>
      </w:r>
      <w:proofErr w:type="spellEnd"/>
      <w:r w:rsidRPr="00E2075E">
        <w:rPr>
          <w:rFonts w:ascii="Book Antiqua" w:eastAsia="宋体" w:hAnsi="Book Antiqua" w:cs="宋体"/>
          <w:color w:val="auto"/>
          <w:lang w:eastAsia="zh-CN"/>
        </w:rPr>
        <w:t xml:space="preserve"> S, Rohrer GA, </w:t>
      </w:r>
      <w:proofErr w:type="spellStart"/>
      <w:r w:rsidRPr="00E2075E">
        <w:rPr>
          <w:rFonts w:ascii="Book Antiqua" w:eastAsia="宋体" w:hAnsi="Book Antiqua" w:cs="宋体"/>
          <w:color w:val="auto"/>
          <w:lang w:eastAsia="zh-CN"/>
        </w:rPr>
        <w:t>Rund</w:t>
      </w:r>
      <w:proofErr w:type="spellEnd"/>
      <w:r w:rsidRPr="00E2075E">
        <w:rPr>
          <w:rFonts w:ascii="Book Antiqua" w:eastAsia="宋体" w:hAnsi="Book Antiqua" w:cs="宋体"/>
          <w:color w:val="auto"/>
          <w:lang w:eastAsia="zh-CN"/>
        </w:rPr>
        <w:t xml:space="preserve"> L, Sang Y, </w:t>
      </w:r>
      <w:proofErr w:type="spellStart"/>
      <w:r w:rsidRPr="00E2075E">
        <w:rPr>
          <w:rFonts w:ascii="Book Antiqua" w:eastAsia="宋体" w:hAnsi="Book Antiqua" w:cs="宋体"/>
          <w:color w:val="auto"/>
          <w:lang w:eastAsia="zh-CN"/>
        </w:rPr>
        <w:t>Schachtschneider</w:t>
      </w:r>
      <w:proofErr w:type="spellEnd"/>
      <w:r w:rsidRPr="00E2075E">
        <w:rPr>
          <w:rFonts w:ascii="Book Antiqua" w:eastAsia="宋体" w:hAnsi="Book Antiqua" w:cs="宋体"/>
          <w:color w:val="auto"/>
          <w:lang w:eastAsia="zh-CN"/>
        </w:rPr>
        <w:t xml:space="preserve"> K, </w:t>
      </w:r>
      <w:proofErr w:type="spellStart"/>
      <w:r w:rsidRPr="00E2075E">
        <w:rPr>
          <w:rFonts w:ascii="Book Antiqua" w:eastAsia="宋体" w:hAnsi="Book Antiqua" w:cs="宋体"/>
          <w:color w:val="auto"/>
          <w:lang w:eastAsia="zh-CN"/>
        </w:rPr>
        <w:t>Schraiber</w:t>
      </w:r>
      <w:proofErr w:type="spellEnd"/>
      <w:r w:rsidRPr="00E2075E">
        <w:rPr>
          <w:rFonts w:ascii="Book Antiqua" w:eastAsia="宋体" w:hAnsi="Book Antiqua" w:cs="宋体"/>
          <w:color w:val="auto"/>
          <w:lang w:eastAsia="zh-CN"/>
        </w:rPr>
        <w:t xml:space="preserve"> JG, Schwartz J, </w:t>
      </w:r>
      <w:proofErr w:type="spellStart"/>
      <w:r w:rsidRPr="00E2075E">
        <w:rPr>
          <w:rFonts w:ascii="Book Antiqua" w:eastAsia="宋体" w:hAnsi="Book Antiqua" w:cs="宋体"/>
          <w:color w:val="auto"/>
          <w:lang w:eastAsia="zh-CN"/>
        </w:rPr>
        <w:t>Scobie</w:t>
      </w:r>
      <w:proofErr w:type="spellEnd"/>
      <w:r w:rsidRPr="00E2075E">
        <w:rPr>
          <w:rFonts w:ascii="Book Antiqua" w:eastAsia="宋体" w:hAnsi="Book Antiqua" w:cs="宋体"/>
          <w:color w:val="auto"/>
          <w:lang w:eastAsia="zh-CN"/>
        </w:rPr>
        <w:t xml:space="preserve"> L, Scott C, Searle S, </w:t>
      </w:r>
      <w:proofErr w:type="spellStart"/>
      <w:r w:rsidRPr="00E2075E">
        <w:rPr>
          <w:rFonts w:ascii="Book Antiqua" w:eastAsia="宋体" w:hAnsi="Book Antiqua" w:cs="宋体"/>
          <w:color w:val="auto"/>
          <w:lang w:eastAsia="zh-CN"/>
        </w:rPr>
        <w:t>Servin</w:t>
      </w:r>
      <w:proofErr w:type="spellEnd"/>
      <w:r w:rsidRPr="00E2075E">
        <w:rPr>
          <w:rFonts w:ascii="Book Antiqua" w:eastAsia="宋体" w:hAnsi="Book Antiqua" w:cs="宋体"/>
          <w:color w:val="auto"/>
          <w:lang w:eastAsia="zh-CN"/>
        </w:rPr>
        <w:t xml:space="preserve"> B, Southey BR, </w:t>
      </w:r>
      <w:proofErr w:type="spellStart"/>
      <w:r w:rsidRPr="00E2075E">
        <w:rPr>
          <w:rFonts w:ascii="Book Antiqua" w:eastAsia="宋体" w:hAnsi="Book Antiqua" w:cs="宋体"/>
          <w:color w:val="auto"/>
          <w:lang w:eastAsia="zh-CN"/>
        </w:rPr>
        <w:t>Sperber</w:t>
      </w:r>
      <w:proofErr w:type="spellEnd"/>
      <w:r w:rsidRPr="00E2075E">
        <w:rPr>
          <w:rFonts w:ascii="Book Antiqua" w:eastAsia="宋体" w:hAnsi="Book Antiqua" w:cs="宋体"/>
          <w:color w:val="auto"/>
          <w:lang w:eastAsia="zh-CN"/>
        </w:rPr>
        <w:t xml:space="preserve"> G, </w:t>
      </w:r>
      <w:proofErr w:type="spellStart"/>
      <w:r w:rsidRPr="00E2075E">
        <w:rPr>
          <w:rFonts w:ascii="Book Antiqua" w:eastAsia="宋体" w:hAnsi="Book Antiqua" w:cs="宋体"/>
          <w:color w:val="auto"/>
          <w:lang w:eastAsia="zh-CN"/>
        </w:rPr>
        <w:t>Stadler</w:t>
      </w:r>
      <w:proofErr w:type="spellEnd"/>
      <w:r w:rsidRPr="00E2075E">
        <w:rPr>
          <w:rFonts w:ascii="Book Antiqua" w:eastAsia="宋体" w:hAnsi="Book Antiqua" w:cs="宋体"/>
          <w:color w:val="auto"/>
          <w:lang w:eastAsia="zh-CN"/>
        </w:rPr>
        <w:t xml:space="preserve"> P, </w:t>
      </w:r>
      <w:proofErr w:type="spellStart"/>
      <w:r w:rsidRPr="00E2075E">
        <w:rPr>
          <w:rFonts w:ascii="Book Antiqua" w:eastAsia="宋体" w:hAnsi="Book Antiqua" w:cs="宋体"/>
          <w:color w:val="auto"/>
          <w:lang w:eastAsia="zh-CN"/>
        </w:rPr>
        <w:t>Sweedler</w:t>
      </w:r>
      <w:proofErr w:type="spellEnd"/>
      <w:r w:rsidRPr="00E2075E">
        <w:rPr>
          <w:rFonts w:ascii="Book Antiqua" w:eastAsia="宋体" w:hAnsi="Book Antiqua" w:cs="宋体"/>
          <w:color w:val="auto"/>
          <w:lang w:eastAsia="zh-CN"/>
        </w:rPr>
        <w:t xml:space="preserve"> JV, </w:t>
      </w:r>
      <w:proofErr w:type="spellStart"/>
      <w:r w:rsidRPr="00E2075E">
        <w:rPr>
          <w:rFonts w:ascii="Book Antiqua" w:eastAsia="宋体" w:hAnsi="Book Antiqua" w:cs="宋体"/>
          <w:color w:val="auto"/>
          <w:lang w:eastAsia="zh-CN"/>
        </w:rPr>
        <w:t>Tafer</w:t>
      </w:r>
      <w:proofErr w:type="spellEnd"/>
      <w:r w:rsidRPr="00E2075E">
        <w:rPr>
          <w:rFonts w:ascii="Book Antiqua" w:eastAsia="宋体" w:hAnsi="Book Antiqua" w:cs="宋体"/>
          <w:color w:val="auto"/>
          <w:lang w:eastAsia="zh-CN"/>
        </w:rPr>
        <w:t xml:space="preserve"> H, Thomsen B, </w:t>
      </w:r>
      <w:proofErr w:type="spellStart"/>
      <w:r w:rsidRPr="00E2075E">
        <w:rPr>
          <w:rFonts w:ascii="Book Antiqua" w:eastAsia="宋体" w:hAnsi="Book Antiqua" w:cs="宋体"/>
          <w:color w:val="auto"/>
          <w:lang w:eastAsia="zh-CN"/>
        </w:rPr>
        <w:t>Wali</w:t>
      </w:r>
      <w:proofErr w:type="spellEnd"/>
      <w:r w:rsidRPr="00E2075E">
        <w:rPr>
          <w:rFonts w:ascii="Book Antiqua" w:eastAsia="宋体" w:hAnsi="Book Antiqua" w:cs="宋体"/>
          <w:color w:val="auto"/>
          <w:lang w:eastAsia="zh-CN"/>
        </w:rPr>
        <w:t xml:space="preserve"> R, Wang J, Wang J, White S, </w:t>
      </w:r>
      <w:proofErr w:type="spellStart"/>
      <w:r w:rsidRPr="00E2075E">
        <w:rPr>
          <w:rFonts w:ascii="Book Antiqua" w:eastAsia="宋体" w:hAnsi="Book Antiqua" w:cs="宋体"/>
          <w:color w:val="auto"/>
          <w:lang w:eastAsia="zh-CN"/>
        </w:rPr>
        <w:t>Xu</w:t>
      </w:r>
      <w:proofErr w:type="spellEnd"/>
      <w:r w:rsidRPr="00E2075E">
        <w:rPr>
          <w:rFonts w:ascii="Book Antiqua" w:eastAsia="宋体" w:hAnsi="Book Antiqua" w:cs="宋体"/>
          <w:color w:val="auto"/>
          <w:lang w:eastAsia="zh-CN"/>
        </w:rPr>
        <w:t xml:space="preserve"> X, </w:t>
      </w:r>
      <w:proofErr w:type="spellStart"/>
      <w:r w:rsidRPr="00E2075E">
        <w:rPr>
          <w:rFonts w:ascii="Book Antiqua" w:eastAsia="宋体" w:hAnsi="Book Antiqua" w:cs="宋体"/>
          <w:color w:val="auto"/>
          <w:lang w:eastAsia="zh-CN"/>
        </w:rPr>
        <w:t>Yerle</w:t>
      </w:r>
      <w:proofErr w:type="spellEnd"/>
      <w:r w:rsidRPr="00E2075E">
        <w:rPr>
          <w:rFonts w:ascii="Book Antiqua" w:eastAsia="宋体" w:hAnsi="Book Antiqua" w:cs="宋体"/>
          <w:color w:val="auto"/>
          <w:lang w:eastAsia="zh-CN"/>
        </w:rPr>
        <w:t xml:space="preserve"> M, Zhang G, Zhang J, Zhang J, Zhao S, Rogers J, </w:t>
      </w:r>
      <w:proofErr w:type="spellStart"/>
      <w:r w:rsidRPr="00E2075E">
        <w:rPr>
          <w:rFonts w:ascii="Book Antiqua" w:eastAsia="宋体" w:hAnsi="Book Antiqua" w:cs="宋体"/>
          <w:color w:val="auto"/>
          <w:lang w:eastAsia="zh-CN"/>
        </w:rPr>
        <w:t>Churcher</w:t>
      </w:r>
      <w:proofErr w:type="spellEnd"/>
      <w:r w:rsidRPr="00E2075E">
        <w:rPr>
          <w:rFonts w:ascii="Book Antiqua" w:eastAsia="宋体" w:hAnsi="Book Antiqua" w:cs="宋体"/>
          <w:color w:val="auto"/>
          <w:lang w:eastAsia="zh-CN"/>
        </w:rPr>
        <w:t xml:space="preserve"> C, </w:t>
      </w:r>
      <w:proofErr w:type="spellStart"/>
      <w:r w:rsidRPr="00E2075E">
        <w:rPr>
          <w:rFonts w:ascii="Book Antiqua" w:eastAsia="宋体" w:hAnsi="Book Antiqua" w:cs="宋体"/>
          <w:color w:val="auto"/>
          <w:lang w:eastAsia="zh-CN"/>
        </w:rPr>
        <w:t>Schook</w:t>
      </w:r>
      <w:proofErr w:type="spellEnd"/>
      <w:r w:rsidRPr="00E2075E">
        <w:rPr>
          <w:rFonts w:ascii="Book Antiqua" w:eastAsia="宋体" w:hAnsi="Book Antiqua" w:cs="宋体"/>
          <w:color w:val="auto"/>
          <w:lang w:eastAsia="zh-CN"/>
        </w:rPr>
        <w:t xml:space="preserve"> LB. Analyses of pig </w:t>
      </w:r>
      <w:r w:rsidRPr="00E2075E">
        <w:rPr>
          <w:rFonts w:ascii="Book Antiqua" w:eastAsia="宋体" w:hAnsi="Book Antiqua" w:cs="宋体"/>
          <w:color w:val="auto"/>
          <w:lang w:eastAsia="zh-CN"/>
        </w:rPr>
        <w:lastRenderedPageBreak/>
        <w:t xml:space="preserve">genomes provide insight into porcine demography and evolution. </w:t>
      </w:r>
      <w:r w:rsidRPr="00E2075E">
        <w:rPr>
          <w:rFonts w:ascii="Book Antiqua" w:eastAsia="宋体" w:hAnsi="Book Antiqua" w:cs="宋体"/>
          <w:i/>
          <w:iCs/>
          <w:color w:val="auto"/>
          <w:lang w:eastAsia="zh-CN"/>
        </w:rPr>
        <w:t>Nature</w:t>
      </w:r>
      <w:r w:rsidRPr="00E2075E">
        <w:rPr>
          <w:rFonts w:ascii="Book Antiqua" w:eastAsia="宋体" w:hAnsi="Book Antiqua" w:cs="宋体"/>
          <w:color w:val="auto"/>
          <w:lang w:eastAsia="zh-CN"/>
        </w:rPr>
        <w:t xml:space="preserve"> 2012; </w:t>
      </w:r>
      <w:r w:rsidRPr="00E2075E">
        <w:rPr>
          <w:rFonts w:ascii="Book Antiqua" w:eastAsia="宋体" w:hAnsi="Book Antiqua" w:cs="宋体"/>
          <w:b/>
          <w:bCs/>
          <w:color w:val="auto"/>
          <w:lang w:eastAsia="zh-CN"/>
        </w:rPr>
        <w:t>491</w:t>
      </w:r>
      <w:r w:rsidRPr="00E2075E">
        <w:rPr>
          <w:rFonts w:ascii="Book Antiqua" w:eastAsia="宋体" w:hAnsi="Book Antiqua" w:cs="宋体"/>
          <w:color w:val="auto"/>
          <w:lang w:eastAsia="zh-CN"/>
        </w:rPr>
        <w:t>: 393-398 [PMID: 23151582 DOI: 10.1038/nature11622]</w:t>
      </w:r>
    </w:p>
    <w:p w14:paraId="53431024"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22 </w:t>
      </w:r>
      <w:r w:rsidRPr="00E2075E">
        <w:rPr>
          <w:rFonts w:ascii="Book Antiqua" w:eastAsia="宋体" w:hAnsi="Book Antiqua" w:cs="宋体"/>
          <w:b/>
          <w:bCs/>
          <w:color w:val="auto"/>
          <w:lang w:eastAsia="zh-CN"/>
        </w:rPr>
        <w:t>Patience C</w:t>
      </w:r>
      <w:r w:rsidRPr="00E2075E">
        <w:rPr>
          <w:rFonts w:ascii="Book Antiqua" w:eastAsia="宋体" w:hAnsi="Book Antiqua" w:cs="宋体"/>
          <w:color w:val="auto"/>
          <w:lang w:eastAsia="zh-CN"/>
        </w:rPr>
        <w:t xml:space="preserve">, Takeuchi Y, Weiss RA. </w:t>
      </w:r>
      <w:proofErr w:type="gramStart"/>
      <w:r w:rsidRPr="00E2075E">
        <w:rPr>
          <w:rFonts w:ascii="Book Antiqua" w:eastAsia="宋体" w:hAnsi="Book Antiqua" w:cs="宋体"/>
          <w:color w:val="auto"/>
          <w:lang w:eastAsia="zh-CN"/>
        </w:rPr>
        <w:t>Infection of human cells by an endogenous retrovirus of pigs.</w:t>
      </w:r>
      <w:proofErr w:type="gramEnd"/>
      <w:r w:rsidRPr="00E2075E">
        <w:rPr>
          <w:rFonts w:ascii="Book Antiqua" w:eastAsia="宋体" w:hAnsi="Book Antiqua" w:cs="宋体"/>
          <w:color w:val="auto"/>
          <w:lang w:eastAsia="zh-CN"/>
        </w:rPr>
        <w:t xml:space="preserve"> </w:t>
      </w:r>
      <w:r w:rsidRPr="00E2075E">
        <w:rPr>
          <w:rFonts w:ascii="Book Antiqua" w:eastAsia="宋体" w:hAnsi="Book Antiqua" w:cs="宋体"/>
          <w:i/>
          <w:iCs/>
          <w:color w:val="auto"/>
          <w:lang w:eastAsia="zh-CN"/>
        </w:rPr>
        <w:t>Nat Med</w:t>
      </w:r>
      <w:r w:rsidRPr="00E2075E">
        <w:rPr>
          <w:rFonts w:ascii="Book Antiqua" w:eastAsia="宋体" w:hAnsi="Book Antiqua" w:cs="宋体"/>
          <w:color w:val="auto"/>
          <w:lang w:eastAsia="zh-CN"/>
        </w:rPr>
        <w:t xml:space="preserve"> 1997; </w:t>
      </w:r>
      <w:r w:rsidRPr="00E2075E">
        <w:rPr>
          <w:rFonts w:ascii="Book Antiqua" w:eastAsia="宋体" w:hAnsi="Book Antiqua" w:cs="宋体"/>
          <w:b/>
          <w:bCs/>
          <w:color w:val="auto"/>
          <w:lang w:eastAsia="zh-CN"/>
        </w:rPr>
        <w:t>3</w:t>
      </w:r>
      <w:r w:rsidRPr="00E2075E">
        <w:rPr>
          <w:rFonts w:ascii="Book Antiqua" w:eastAsia="宋体" w:hAnsi="Book Antiqua" w:cs="宋体"/>
          <w:color w:val="auto"/>
          <w:lang w:eastAsia="zh-CN"/>
        </w:rPr>
        <w:t>: 282-286 [PMID: 9055854 DOI: 10.1038/nm0397-282]</w:t>
      </w:r>
    </w:p>
    <w:p w14:paraId="4ECF1D14"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23 </w:t>
      </w:r>
      <w:r w:rsidRPr="00E2075E">
        <w:rPr>
          <w:rFonts w:ascii="Book Antiqua" w:eastAsia="宋体" w:hAnsi="Book Antiqua" w:cs="宋体"/>
          <w:b/>
          <w:bCs/>
          <w:color w:val="auto"/>
          <w:lang w:eastAsia="zh-CN"/>
        </w:rPr>
        <w:t>Hunter P</w:t>
      </w:r>
      <w:r w:rsidRPr="00E2075E">
        <w:rPr>
          <w:rFonts w:ascii="Book Antiqua" w:eastAsia="宋体" w:hAnsi="Book Antiqua" w:cs="宋体"/>
          <w:color w:val="auto"/>
          <w:lang w:eastAsia="zh-CN"/>
        </w:rPr>
        <w:t xml:space="preserve">. </w:t>
      </w:r>
      <w:proofErr w:type="spellStart"/>
      <w:r w:rsidRPr="00E2075E">
        <w:rPr>
          <w:rFonts w:ascii="Book Antiqua" w:eastAsia="宋体" w:hAnsi="Book Antiqua" w:cs="宋体"/>
          <w:color w:val="auto"/>
          <w:lang w:eastAsia="zh-CN"/>
        </w:rPr>
        <w:t>Xeno's</w:t>
      </w:r>
      <w:proofErr w:type="spellEnd"/>
      <w:r w:rsidRPr="00E2075E">
        <w:rPr>
          <w:rFonts w:ascii="Book Antiqua" w:eastAsia="宋体" w:hAnsi="Book Antiqua" w:cs="宋体"/>
          <w:color w:val="auto"/>
          <w:lang w:eastAsia="zh-CN"/>
        </w:rPr>
        <w:t xml:space="preserve"> paradox: why pig cells are better for tissue transplants than human cells. </w:t>
      </w:r>
      <w:r w:rsidRPr="00E2075E">
        <w:rPr>
          <w:rFonts w:ascii="Book Antiqua" w:eastAsia="宋体" w:hAnsi="Book Antiqua" w:cs="宋体"/>
          <w:i/>
          <w:iCs/>
          <w:color w:val="auto"/>
          <w:lang w:eastAsia="zh-CN"/>
        </w:rPr>
        <w:t>EMBO Rep</w:t>
      </w:r>
      <w:r w:rsidRPr="00E2075E">
        <w:rPr>
          <w:rFonts w:ascii="Book Antiqua" w:eastAsia="宋体" w:hAnsi="Book Antiqua" w:cs="宋体"/>
          <w:color w:val="auto"/>
          <w:lang w:eastAsia="zh-CN"/>
        </w:rPr>
        <w:t xml:space="preserve"> 2009; </w:t>
      </w:r>
      <w:r w:rsidRPr="00E2075E">
        <w:rPr>
          <w:rFonts w:ascii="Book Antiqua" w:eastAsia="宋体" w:hAnsi="Book Antiqua" w:cs="宋体"/>
          <w:b/>
          <w:bCs/>
          <w:color w:val="auto"/>
          <w:lang w:eastAsia="zh-CN"/>
        </w:rPr>
        <w:t>10</w:t>
      </w:r>
      <w:r w:rsidRPr="00E2075E">
        <w:rPr>
          <w:rFonts w:ascii="Book Antiqua" w:eastAsia="宋体" w:hAnsi="Book Antiqua" w:cs="宋体"/>
          <w:color w:val="auto"/>
          <w:lang w:eastAsia="zh-CN"/>
        </w:rPr>
        <w:t>: 554-557 [PMID: 19488043 DOI: 10.1038/embor.2009.112]</w:t>
      </w:r>
    </w:p>
    <w:p w14:paraId="7A9B6699"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proofErr w:type="gramStart"/>
      <w:r w:rsidRPr="00E2075E">
        <w:rPr>
          <w:rFonts w:ascii="Book Antiqua" w:eastAsia="宋体" w:hAnsi="Book Antiqua" w:cs="宋体"/>
          <w:color w:val="auto"/>
          <w:lang w:eastAsia="zh-CN"/>
        </w:rPr>
        <w:t xml:space="preserve">24 </w:t>
      </w:r>
      <w:proofErr w:type="spellStart"/>
      <w:r w:rsidRPr="00E2075E">
        <w:rPr>
          <w:rFonts w:ascii="Book Antiqua" w:eastAsia="宋体" w:hAnsi="Book Antiqua" w:cs="宋体"/>
          <w:b/>
          <w:bCs/>
          <w:color w:val="auto"/>
          <w:lang w:eastAsia="zh-CN"/>
        </w:rPr>
        <w:t>Denner</w:t>
      </w:r>
      <w:proofErr w:type="spellEnd"/>
      <w:r w:rsidRPr="00E2075E">
        <w:rPr>
          <w:rFonts w:ascii="Book Antiqua" w:eastAsia="宋体" w:hAnsi="Book Antiqua" w:cs="宋体"/>
          <w:b/>
          <w:bCs/>
          <w:color w:val="auto"/>
          <w:lang w:eastAsia="zh-CN"/>
        </w:rPr>
        <w:t xml:space="preserve"> J</w:t>
      </w:r>
      <w:r w:rsidRPr="00E2075E">
        <w:rPr>
          <w:rFonts w:ascii="Book Antiqua" w:eastAsia="宋体" w:hAnsi="Book Antiqua" w:cs="宋体"/>
          <w:color w:val="auto"/>
          <w:lang w:eastAsia="zh-CN"/>
        </w:rPr>
        <w:t xml:space="preserve">, </w:t>
      </w:r>
      <w:proofErr w:type="spellStart"/>
      <w:r w:rsidRPr="00E2075E">
        <w:rPr>
          <w:rFonts w:ascii="Book Antiqua" w:eastAsia="宋体" w:hAnsi="Book Antiqua" w:cs="宋体"/>
          <w:color w:val="auto"/>
          <w:lang w:eastAsia="zh-CN"/>
        </w:rPr>
        <w:t>Tönjes</w:t>
      </w:r>
      <w:proofErr w:type="spellEnd"/>
      <w:r w:rsidRPr="00E2075E">
        <w:rPr>
          <w:rFonts w:ascii="Book Antiqua" w:eastAsia="宋体" w:hAnsi="Book Antiqua" w:cs="宋体"/>
          <w:color w:val="auto"/>
          <w:lang w:eastAsia="zh-CN"/>
        </w:rPr>
        <w:t xml:space="preserve"> RR.</w:t>
      </w:r>
      <w:proofErr w:type="gramEnd"/>
      <w:r w:rsidRPr="00E2075E">
        <w:rPr>
          <w:rFonts w:ascii="Book Antiqua" w:eastAsia="宋体" w:hAnsi="Book Antiqua" w:cs="宋体"/>
          <w:color w:val="auto"/>
          <w:lang w:eastAsia="zh-CN"/>
        </w:rPr>
        <w:t xml:space="preserve"> </w:t>
      </w:r>
      <w:proofErr w:type="gramStart"/>
      <w:r w:rsidRPr="00E2075E">
        <w:rPr>
          <w:rFonts w:ascii="Book Antiqua" w:eastAsia="宋体" w:hAnsi="Book Antiqua" w:cs="宋体"/>
          <w:color w:val="auto"/>
          <w:lang w:eastAsia="zh-CN"/>
        </w:rPr>
        <w:t>Infection barriers to successful xenotransplantation focusing on porcine endogenous retroviruses.</w:t>
      </w:r>
      <w:proofErr w:type="gramEnd"/>
      <w:r w:rsidRPr="00E2075E">
        <w:rPr>
          <w:rFonts w:ascii="Book Antiqua" w:eastAsia="宋体" w:hAnsi="Book Antiqua" w:cs="宋体"/>
          <w:color w:val="auto"/>
          <w:lang w:eastAsia="zh-CN"/>
        </w:rPr>
        <w:t xml:space="preserve"> </w:t>
      </w:r>
      <w:proofErr w:type="spellStart"/>
      <w:r w:rsidRPr="00E2075E">
        <w:rPr>
          <w:rFonts w:ascii="Book Antiqua" w:eastAsia="宋体" w:hAnsi="Book Antiqua" w:cs="宋体"/>
          <w:i/>
          <w:iCs/>
          <w:color w:val="auto"/>
          <w:lang w:eastAsia="zh-CN"/>
        </w:rPr>
        <w:t>Clin</w:t>
      </w:r>
      <w:proofErr w:type="spellEnd"/>
      <w:r w:rsidRPr="00E2075E">
        <w:rPr>
          <w:rFonts w:ascii="Book Antiqua" w:eastAsia="宋体" w:hAnsi="Book Antiqua" w:cs="宋体"/>
          <w:i/>
          <w:iCs/>
          <w:color w:val="auto"/>
          <w:lang w:eastAsia="zh-CN"/>
        </w:rPr>
        <w:t xml:space="preserve"> </w:t>
      </w:r>
      <w:proofErr w:type="spellStart"/>
      <w:r w:rsidRPr="00E2075E">
        <w:rPr>
          <w:rFonts w:ascii="Book Antiqua" w:eastAsia="宋体" w:hAnsi="Book Antiqua" w:cs="宋体"/>
          <w:i/>
          <w:iCs/>
          <w:color w:val="auto"/>
          <w:lang w:eastAsia="zh-CN"/>
        </w:rPr>
        <w:t>Microbiol</w:t>
      </w:r>
      <w:proofErr w:type="spellEnd"/>
      <w:r w:rsidRPr="00E2075E">
        <w:rPr>
          <w:rFonts w:ascii="Book Antiqua" w:eastAsia="宋体" w:hAnsi="Book Antiqua" w:cs="宋体"/>
          <w:i/>
          <w:iCs/>
          <w:color w:val="auto"/>
          <w:lang w:eastAsia="zh-CN"/>
        </w:rPr>
        <w:t xml:space="preserve"> Rev</w:t>
      </w:r>
      <w:r w:rsidRPr="00E2075E">
        <w:rPr>
          <w:rFonts w:ascii="Book Antiqua" w:eastAsia="宋体" w:hAnsi="Book Antiqua" w:cs="宋体"/>
          <w:color w:val="auto"/>
          <w:lang w:eastAsia="zh-CN"/>
        </w:rPr>
        <w:t xml:space="preserve"> 2012; </w:t>
      </w:r>
      <w:r w:rsidRPr="00E2075E">
        <w:rPr>
          <w:rFonts w:ascii="Book Antiqua" w:eastAsia="宋体" w:hAnsi="Book Antiqua" w:cs="宋体"/>
          <w:b/>
          <w:bCs/>
          <w:color w:val="auto"/>
          <w:lang w:eastAsia="zh-CN"/>
        </w:rPr>
        <w:t>25</w:t>
      </w:r>
      <w:r w:rsidRPr="00E2075E">
        <w:rPr>
          <w:rFonts w:ascii="Book Antiqua" w:eastAsia="宋体" w:hAnsi="Book Antiqua" w:cs="宋体"/>
          <w:color w:val="auto"/>
          <w:lang w:eastAsia="zh-CN"/>
        </w:rPr>
        <w:t>: 318-343 [PMID: 22491774 DOI: 10.1128/CMR.05011-11]</w:t>
      </w:r>
    </w:p>
    <w:p w14:paraId="36BBEFB9"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25 </w:t>
      </w:r>
      <w:proofErr w:type="spellStart"/>
      <w:r w:rsidRPr="00E2075E">
        <w:rPr>
          <w:rFonts w:ascii="Book Antiqua" w:eastAsia="宋体" w:hAnsi="Book Antiqua" w:cs="宋体"/>
          <w:b/>
          <w:bCs/>
          <w:color w:val="auto"/>
          <w:lang w:eastAsia="zh-CN"/>
        </w:rPr>
        <w:t>Terasaki</w:t>
      </w:r>
      <w:proofErr w:type="spellEnd"/>
      <w:r w:rsidRPr="00E2075E">
        <w:rPr>
          <w:rFonts w:ascii="Book Antiqua" w:eastAsia="宋体" w:hAnsi="Book Antiqua" w:cs="宋体"/>
          <w:b/>
          <w:bCs/>
          <w:color w:val="auto"/>
          <w:lang w:eastAsia="zh-CN"/>
        </w:rPr>
        <w:t xml:space="preserve"> PI</w:t>
      </w:r>
      <w:r w:rsidRPr="00E2075E">
        <w:rPr>
          <w:rFonts w:ascii="Book Antiqua" w:eastAsia="宋体" w:hAnsi="Book Antiqua" w:cs="宋体"/>
          <w:color w:val="auto"/>
          <w:lang w:eastAsia="zh-CN"/>
        </w:rPr>
        <w:t xml:space="preserve">, </w:t>
      </w:r>
      <w:proofErr w:type="spellStart"/>
      <w:r w:rsidRPr="00E2075E">
        <w:rPr>
          <w:rFonts w:ascii="Book Antiqua" w:eastAsia="宋体" w:hAnsi="Book Antiqua" w:cs="宋体"/>
          <w:color w:val="auto"/>
          <w:lang w:eastAsia="zh-CN"/>
        </w:rPr>
        <w:t>Cecka</w:t>
      </w:r>
      <w:proofErr w:type="spellEnd"/>
      <w:r w:rsidRPr="00E2075E">
        <w:rPr>
          <w:rFonts w:ascii="Book Antiqua" w:eastAsia="宋体" w:hAnsi="Book Antiqua" w:cs="宋体"/>
          <w:color w:val="auto"/>
          <w:lang w:eastAsia="zh-CN"/>
        </w:rPr>
        <w:t xml:space="preserve"> JM, </w:t>
      </w:r>
      <w:proofErr w:type="spellStart"/>
      <w:r w:rsidRPr="00E2075E">
        <w:rPr>
          <w:rFonts w:ascii="Book Antiqua" w:eastAsia="宋体" w:hAnsi="Book Antiqua" w:cs="宋体"/>
          <w:color w:val="auto"/>
          <w:lang w:eastAsia="zh-CN"/>
        </w:rPr>
        <w:t>Gjertson</w:t>
      </w:r>
      <w:proofErr w:type="spellEnd"/>
      <w:r w:rsidRPr="00E2075E">
        <w:rPr>
          <w:rFonts w:ascii="Book Antiqua" w:eastAsia="宋体" w:hAnsi="Book Antiqua" w:cs="宋体"/>
          <w:color w:val="auto"/>
          <w:lang w:eastAsia="zh-CN"/>
        </w:rPr>
        <w:t xml:space="preserve"> DW, </w:t>
      </w:r>
      <w:proofErr w:type="spellStart"/>
      <w:r w:rsidRPr="00E2075E">
        <w:rPr>
          <w:rFonts w:ascii="Book Antiqua" w:eastAsia="宋体" w:hAnsi="Book Antiqua" w:cs="宋体"/>
          <w:color w:val="auto"/>
          <w:lang w:eastAsia="zh-CN"/>
        </w:rPr>
        <w:t>Takemoto</w:t>
      </w:r>
      <w:proofErr w:type="spellEnd"/>
      <w:r w:rsidRPr="00E2075E">
        <w:rPr>
          <w:rFonts w:ascii="Book Antiqua" w:eastAsia="宋体" w:hAnsi="Book Antiqua" w:cs="宋体"/>
          <w:color w:val="auto"/>
          <w:lang w:eastAsia="zh-CN"/>
        </w:rPr>
        <w:t xml:space="preserve"> S. High survival rates of kidney transplants from spousal and living unrelated donors. </w:t>
      </w:r>
      <w:r w:rsidRPr="00E2075E">
        <w:rPr>
          <w:rFonts w:ascii="Book Antiqua" w:eastAsia="宋体" w:hAnsi="Book Antiqua" w:cs="宋体"/>
          <w:i/>
          <w:iCs/>
          <w:color w:val="auto"/>
          <w:lang w:eastAsia="zh-CN"/>
        </w:rPr>
        <w:t xml:space="preserve">N </w:t>
      </w:r>
      <w:proofErr w:type="spellStart"/>
      <w:r w:rsidRPr="00E2075E">
        <w:rPr>
          <w:rFonts w:ascii="Book Antiqua" w:eastAsia="宋体" w:hAnsi="Book Antiqua" w:cs="宋体"/>
          <w:i/>
          <w:iCs/>
          <w:color w:val="auto"/>
          <w:lang w:eastAsia="zh-CN"/>
        </w:rPr>
        <w:t>Engl</w:t>
      </w:r>
      <w:proofErr w:type="spellEnd"/>
      <w:r w:rsidRPr="00E2075E">
        <w:rPr>
          <w:rFonts w:ascii="Book Antiqua" w:eastAsia="宋体" w:hAnsi="Book Antiqua" w:cs="宋体"/>
          <w:i/>
          <w:iCs/>
          <w:color w:val="auto"/>
          <w:lang w:eastAsia="zh-CN"/>
        </w:rPr>
        <w:t xml:space="preserve"> J Med</w:t>
      </w:r>
      <w:r w:rsidRPr="00E2075E">
        <w:rPr>
          <w:rFonts w:ascii="Book Antiqua" w:eastAsia="宋体" w:hAnsi="Book Antiqua" w:cs="宋体"/>
          <w:color w:val="auto"/>
          <w:lang w:eastAsia="zh-CN"/>
        </w:rPr>
        <w:t xml:space="preserve"> 1995; </w:t>
      </w:r>
      <w:r w:rsidRPr="00E2075E">
        <w:rPr>
          <w:rFonts w:ascii="Book Antiqua" w:eastAsia="宋体" w:hAnsi="Book Antiqua" w:cs="宋体"/>
          <w:b/>
          <w:bCs/>
          <w:color w:val="auto"/>
          <w:lang w:eastAsia="zh-CN"/>
        </w:rPr>
        <w:t>333</w:t>
      </w:r>
      <w:r w:rsidRPr="00E2075E">
        <w:rPr>
          <w:rFonts w:ascii="Book Antiqua" w:eastAsia="宋体" w:hAnsi="Book Antiqua" w:cs="宋体"/>
          <w:color w:val="auto"/>
          <w:lang w:eastAsia="zh-CN"/>
        </w:rPr>
        <w:t>: 333-336 [PMID: 7609748 DOI: 10.1056/NEJM199508103330601]</w:t>
      </w:r>
    </w:p>
    <w:p w14:paraId="62E854A9"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26 </w:t>
      </w:r>
      <w:proofErr w:type="spellStart"/>
      <w:r w:rsidRPr="00E2075E">
        <w:rPr>
          <w:rFonts w:ascii="Book Antiqua" w:eastAsia="宋体" w:hAnsi="Book Antiqua" w:cs="宋体"/>
          <w:b/>
          <w:bCs/>
          <w:color w:val="auto"/>
          <w:lang w:eastAsia="zh-CN"/>
        </w:rPr>
        <w:t>Pratschke</w:t>
      </w:r>
      <w:proofErr w:type="spellEnd"/>
      <w:r w:rsidRPr="00E2075E">
        <w:rPr>
          <w:rFonts w:ascii="Book Antiqua" w:eastAsia="宋体" w:hAnsi="Book Antiqua" w:cs="宋体"/>
          <w:b/>
          <w:bCs/>
          <w:color w:val="auto"/>
          <w:lang w:eastAsia="zh-CN"/>
        </w:rPr>
        <w:t xml:space="preserve"> J</w:t>
      </w:r>
      <w:r w:rsidRPr="00E2075E">
        <w:rPr>
          <w:rFonts w:ascii="Book Antiqua" w:eastAsia="宋体" w:hAnsi="Book Antiqua" w:cs="宋体"/>
          <w:color w:val="auto"/>
          <w:lang w:eastAsia="zh-CN"/>
        </w:rPr>
        <w:t xml:space="preserve">, </w:t>
      </w:r>
      <w:proofErr w:type="spellStart"/>
      <w:r w:rsidRPr="00E2075E">
        <w:rPr>
          <w:rFonts w:ascii="Book Antiqua" w:eastAsia="宋体" w:hAnsi="Book Antiqua" w:cs="宋体"/>
          <w:color w:val="auto"/>
          <w:lang w:eastAsia="zh-CN"/>
        </w:rPr>
        <w:t>Tullius</w:t>
      </w:r>
      <w:proofErr w:type="spellEnd"/>
      <w:r w:rsidRPr="00E2075E">
        <w:rPr>
          <w:rFonts w:ascii="Book Antiqua" w:eastAsia="宋体" w:hAnsi="Book Antiqua" w:cs="宋体"/>
          <w:color w:val="auto"/>
          <w:lang w:eastAsia="zh-CN"/>
        </w:rPr>
        <w:t xml:space="preserve"> SG, </w:t>
      </w:r>
      <w:proofErr w:type="spellStart"/>
      <w:r w:rsidRPr="00E2075E">
        <w:rPr>
          <w:rFonts w:ascii="Book Antiqua" w:eastAsia="宋体" w:hAnsi="Book Antiqua" w:cs="宋体"/>
          <w:color w:val="auto"/>
          <w:lang w:eastAsia="zh-CN"/>
        </w:rPr>
        <w:t>Neuhaus</w:t>
      </w:r>
      <w:proofErr w:type="spellEnd"/>
      <w:r w:rsidRPr="00E2075E">
        <w:rPr>
          <w:rFonts w:ascii="Book Antiqua" w:eastAsia="宋体" w:hAnsi="Book Antiqua" w:cs="宋体"/>
          <w:color w:val="auto"/>
          <w:lang w:eastAsia="zh-CN"/>
        </w:rPr>
        <w:t xml:space="preserve"> P. Brain death associated ischemia/reperfusion injury. </w:t>
      </w:r>
      <w:r w:rsidRPr="00E2075E">
        <w:rPr>
          <w:rFonts w:ascii="Book Antiqua" w:eastAsia="宋体" w:hAnsi="Book Antiqua" w:cs="宋体"/>
          <w:i/>
          <w:iCs/>
          <w:color w:val="auto"/>
          <w:lang w:eastAsia="zh-CN"/>
        </w:rPr>
        <w:t>Ann Transplant</w:t>
      </w:r>
      <w:r w:rsidRPr="00E2075E">
        <w:rPr>
          <w:rFonts w:ascii="Book Antiqua" w:eastAsia="宋体" w:hAnsi="Book Antiqua" w:cs="宋体"/>
          <w:color w:val="auto"/>
          <w:lang w:eastAsia="zh-CN"/>
        </w:rPr>
        <w:t xml:space="preserve"> 2004; </w:t>
      </w:r>
      <w:r w:rsidRPr="00E2075E">
        <w:rPr>
          <w:rFonts w:ascii="Book Antiqua" w:eastAsia="宋体" w:hAnsi="Book Antiqua" w:cs="宋体"/>
          <w:b/>
          <w:bCs/>
          <w:color w:val="auto"/>
          <w:lang w:eastAsia="zh-CN"/>
        </w:rPr>
        <w:t>9</w:t>
      </w:r>
      <w:r w:rsidRPr="00E2075E">
        <w:rPr>
          <w:rFonts w:ascii="Book Antiqua" w:eastAsia="宋体" w:hAnsi="Book Antiqua" w:cs="宋体"/>
          <w:color w:val="auto"/>
          <w:lang w:eastAsia="zh-CN"/>
        </w:rPr>
        <w:t>: 78-80 [PMID: 15478899]</w:t>
      </w:r>
    </w:p>
    <w:p w14:paraId="0604CA0A"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27 </w:t>
      </w:r>
      <w:r w:rsidRPr="00E2075E">
        <w:rPr>
          <w:rFonts w:ascii="Book Antiqua" w:eastAsia="宋体" w:hAnsi="Book Antiqua" w:cs="宋体"/>
          <w:b/>
          <w:bCs/>
          <w:color w:val="auto"/>
          <w:lang w:eastAsia="zh-CN"/>
        </w:rPr>
        <w:t>Kobayashi T</w:t>
      </w:r>
      <w:r w:rsidRPr="00E2075E">
        <w:rPr>
          <w:rFonts w:ascii="Book Antiqua" w:eastAsia="宋体" w:hAnsi="Book Antiqua" w:cs="宋体"/>
          <w:color w:val="auto"/>
          <w:lang w:eastAsia="zh-CN"/>
        </w:rPr>
        <w:t xml:space="preserve">, Cooper DK. Anti-Gal, alpha-Gal epitopes, and xenotransplantation. </w:t>
      </w:r>
      <w:proofErr w:type="spellStart"/>
      <w:r w:rsidRPr="00E2075E">
        <w:rPr>
          <w:rFonts w:ascii="Book Antiqua" w:eastAsia="宋体" w:hAnsi="Book Antiqua" w:cs="宋体"/>
          <w:i/>
          <w:iCs/>
          <w:color w:val="auto"/>
          <w:lang w:eastAsia="zh-CN"/>
        </w:rPr>
        <w:t>Subcell</w:t>
      </w:r>
      <w:proofErr w:type="spellEnd"/>
      <w:r w:rsidRPr="00E2075E">
        <w:rPr>
          <w:rFonts w:ascii="Book Antiqua" w:eastAsia="宋体" w:hAnsi="Book Antiqua" w:cs="宋体"/>
          <w:i/>
          <w:iCs/>
          <w:color w:val="auto"/>
          <w:lang w:eastAsia="zh-CN"/>
        </w:rPr>
        <w:t xml:space="preserve"> </w:t>
      </w:r>
      <w:proofErr w:type="spellStart"/>
      <w:r w:rsidRPr="00E2075E">
        <w:rPr>
          <w:rFonts w:ascii="Book Antiqua" w:eastAsia="宋体" w:hAnsi="Book Antiqua" w:cs="宋体"/>
          <w:i/>
          <w:iCs/>
          <w:color w:val="auto"/>
          <w:lang w:eastAsia="zh-CN"/>
        </w:rPr>
        <w:t>Biochem</w:t>
      </w:r>
      <w:proofErr w:type="spellEnd"/>
      <w:r w:rsidRPr="00E2075E">
        <w:rPr>
          <w:rFonts w:ascii="Book Antiqua" w:eastAsia="宋体" w:hAnsi="Book Antiqua" w:cs="宋体"/>
          <w:color w:val="auto"/>
          <w:lang w:eastAsia="zh-CN"/>
        </w:rPr>
        <w:t xml:space="preserve"> 1999; </w:t>
      </w:r>
      <w:r w:rsidRPr="00E2075E">
        <w:rPr>
          <w:rFonts w:ascii="Book Antiqua" w:eastAsia="宋体" w:hAnsi="Book Antiqua" w:cs="宋体"/>
          <w:b/>
          <w:bCs/>
          <w:color w:val="auto"/>
          <w:lang w:eastAsia="zh-CN"/>
        </w:rPr>
        <w:t>32</w:t>
      </w:r>
      <w:r w:rsidRPr="00E2075E">
        <w:rPr>
          <w:rFonts w:ascii="Book Antiqua" w:eastAsia="宋体" w:hAnsi="Book Antiqua" w:cs="宋体"/>
          <w:color w:val="auto"/>
          <w:lang w:eastAsia="zh-CN"/>
        </w:rPr>
        <w:t>: 229-257 [PMID: 10391998]</w:t>
      </w:r>
    </w:p>
    <w:p w14:paraId="00C791AB" w14:textId="2815AF8B"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28 </w:t>
      </w:r>
      <w:r w:rsidRPr="00E2075E">
        <w:rPr>
          <w:rFonts w:ascii="Book Antiqua" w:eastAsia="宋体" w:hAnsi="Book Antiqua" w:cs="宋体"/>
          <w:b/>
          <w:bCs/>
          <w:color w:val="auto"/>
          <w:lang w:eastAsia="zh-CN"/>
        </w:rPr>
        <w:t>Koike C</w:t>
      </w:r>
      <w:r w:rsidRPr="00E2075E">
        <w:rPr>
          <w:rFonts w:ascii="Book Antiqua" w:eastAsia="宋体" w:hAnsi="Book Antiqua" w:cs="宋体"/>
          <w:color w:val="auto"/>
          <w:lang w:eastAsia="zh-CN"/>
        </w:rPr>
        <w:t xml:space="preserve">, </w:t>
      </w:r>
      <w:proofErr w:type="spellStart"/>
      <w:r w:rsidRPr="00E2075E">
        <w:rPr>
          <w:rFonts w:ascii="Book Antiqua" w:eastAsia="宋体" w:hAnsi="Book Antiqua" w:cs="宋体"/>
          <w:color w:val="auto"/>
          <w:lang w:eastAsia="zh-CN"/>
        </w:rPr>
        <w:t>Uddin</w:t>
      </w:r>
      <w:proofErr w:type="spellEnd"/>
      <w:r w:rsidRPr="00E2075E">
        <w:rPr>
          <w:rFonts w:ascii="Book Antiqua" w:eastAsia="宋体" w:hAnsi="Book Antiqua" w:cs="宋体"/>
          <w:color w:val="auto"/>
          <w:lang w:eastAsia="zh-CN"/>
        </w:rPr>
        <w:t xml:space="preserve"> M, Wildman DE, Gray EA, </w:t>
      </w:r>
      <w:proofErr w:type="spellStart"/>
      <w:r w:rsidRPr="00E2075E">
        <w:rPr>
          <w:rFonts w:ascii="Book Antiqua" w:eastAsia="宋体" w:hAnsi="Book Antiqua" w:cs="宋体"/>
          <w:color w:val="auto"/>
          <w:lang w:eastAsia="zh-CN"/>
        </w:rPr>
        <w:t>Trucco</w:t>
      </w:r>
      <w:proofErr w:type="spellEnd"/>
      <w:r w:rsidRPr="00E2075E">
        <w:rPr>
          <w:rFonts w:ascii="Book Antiqua" w:eastAsia="宋体" w:hAnsi="Book Antiqua" w:cs="宋体"/>
          <w:color w:val="auto"/>
          <w:lang w:eastAsia="zh-CN"/>
        </w:rPr>
        <w:t xml:space="preserve"> M, </w:t>
      </w:r>
      <w:proofErr w:type="spellStart"/>
      <w:r w:rsidRPr="00E2075E">
        <w:rPr>
          <w:rFonts w:ascii="Book Antiqua" w:eastAsia="宋体" w:hAnsi="Book Antiqua" w:cs="宋体"/>
          <w:color w:val="auto"/>
          <w:lang w:eastAsia="zh-CN"/>
        </w:rPr>
        <w:t>Starzl</w:t>
      </w:r>
      <w:proofErr w:type="spellEnd"/>
      <w:r w:rsidRPr="00E2075E">
        <w:rPr>
          <w:rFonts w:ascii="Book Antiqua" w:eastAsia="宋体" w:hAnsi="Book Antiqua" w:cs="宋体"/>
          <w:color w:val="auto"/>
          <w:lang w:eastAsia="zh-CN"/>
        </w:rPr>
        <w:t xml:space="preserve"> TE, Goodman M. Functionally important </w:t>
      </w:r>
      <w:proofErr w:type="spellStart"/>
      <w:r w:rsidRPr="00E2075E">
        <w:rPr>
          <w:rFonts w:ascii="Book Antiqua" w:eastAsia="宋体" w:hAnsi="Book Antiqua" w:cs="宋体"/>
          <w:color w:val="auto"/>
          <w:lang w:eastAsia="zh-CN"/>
        </w:rPr>
        <w:t>glycosyltransferase</w:t>
      </w:r>
      <w:proofErr w:type="spellEnd"/>
      <w:r w:rsidRPr="00E2075E">
        <w:rPr>
          <w:rFonts w:ascii="Book Antiqua" w:eastAsia="宋体" w:hAnsi="Book Antiqua" w:cs="宋体"/>
          <w:color w:val="auto"/>
          <w:lang w:eastAsia="zh-CN"/>
        </w:rPr>
        <w:t xml:space="preserve"> gain and loss during </w:t>
      </w:r>
      <w:proofErr w:type="spellStart"/>
      <w:r w:rsidRPr="00E2075E">
        <w:rPr>
          <w:rFonts w:ascii="Book Antiqua" w:eastAsia="宋体" w:hAnsi="Book Antiqua" w:cs="宋体"/>
          <w:color w:val="auto"/>
          <w:lang w:eastAsia="zh-CN"/>
        </w:rPr>
        <w:t>catarrhine</w:t>
      </w:r>
      <w:proofErr w:type="spellEnd"/>
      <w:r w:rsidRPr="00E2075E">
        <w:rPr>
          <w:rFonts w:ascii="Book Antiqua" w:eastAsia="宋体" w:hAnsi="Book Antiqua" w:cs="宋体"/>
          <w:color w:val="auto"/>
          <w:lang w:eastAsia="zh-CN"/>
        </w:rPr>
        <w:t xml:space="preserve"> primate emergence. </w:t>
      </w:r>
      <w:proofErr w:type="spellStart"/>
      <w:r w:rsidR="00945DF7">
        <w:rPr>
          <w:rFonts w:ascii="Book Antiqua" w:eastAsia="宋体" w:hAnsi="Book Antiqua" w:cs="宋体"/>
          <w:i/>
          <w:iCs/>
          <w:color w:val="auto"/>
          <w:lang w:eastAsia="zh-CN"/>
        </w:rPr>
        <w:t>Proc</w:t>
      </w:r>
      <w:proofErr w:type="spellEnd"/>
      <w:r w:rsidR="00945DF7">
        <w:rPr>
          <w:rFonts w:ascii="Book Antiqua" w:eastAsia="宋体" w:hAnsi="Book Antiqua" w:cs="宋体"/>
          <w:i/>
          <w:iCs/>
          <w:color w:val="auto"/>
          <w:lang w:eastAsia="zh-CN"/>
        </w:rPr>
        <w:t xml:space="preserve"> </w:t>
      </w:r>
      <w:proofErr w:type="spellStart"/>
      <w:r w:rsidR="00945DF7">
        <w:rPr>
          <w:rFonts w:ascii="Book Antiqua" w:eastAsia="宋体" w:hAnsi="Book Antiqua" w:cs="宋体"/>
          <w:i/>
          <w:iCs/>
          <w:color w:val="auto"/>
          <w:lang w:eastAsia="zh-CN"/>
        </w:rPr>
        <w:t>Natl</w:t>
      </w:r>
      <w:proofErr w:type="spellEnd"/>
      <w:r w:rsidR="00945DF7">
        <w:rPr>
          <w:rFonts w:ascii="Book Antiqua" w:eastAsia="宋体" w:hAnsi="Book Antiqua" w:cs="宋体"/>
          <w:i/>
          <w:iCs/>
          <w:color w:val="auto"/>
          <w:lang w:eastAsia="zh-CN"/>
        </w:rPr>
        <w:t xml:space="preserve"> </w:t>
      </w:r>
      <w:proofErr w:type="spellStart"/>
      <w:r w:rsidR="00945DF7">
        <w:rPr>
          <w:rFonts w:ascii="Book Antiqua" w:eastAsia="宋体" w:hAnsi="Book Antiqua" w:cs="宋体"/>
          <w:i/>
          <w:iCs/>
          <w:color w:val="auto"/>
          <w:lang w:eastAsia="zh-CN"/>
        </w:rPr>
        <w:t>Acad</w:t>
      </w:r>
      <w:proofErr w:type="spellEnd"/>
      <w:r w:rsidR="00945DF7">
        <w:rPr>
          <w:rFonts w:ascii="Book Antiqua" w:eastAsia="宋体" w:hAnsi="Book Antiqua" w:cs="宋体"/>
          <w:i/>
          <w:iCs/>
          <w:color w:val="auto"/>
          <w:lang w:eastAsia="zh-CN"/>
        </w:rPr>
        <w:t xml:space="preserve"> </w:t>
      </w:r>
      <w:proofErr w:type="spellStart"/>
      <w:r w:rsidR="00945DF7">
        <w:rPr>
          <w:rFonts w:ascii="Book Antiqua" w:eastAsia="宋体" w:hAnsi="Book Antiqua" w:cs="宋体"/>
          <w:i/>
          <w:iCs/>
          <w:color w:val="auto"/>
          <w:lang w:eastAsia="zh-CN"/>
        </w:rPr>
        <w:t>Sci</w:t>
      </w:r>
      <w:proofErr w:type="spellEnd"/>
      <w:r w:rsidR="00945DF7">
        <w:rPr>
          <w:rFonts w:ascii="Book Antiqua" w:eastAsia="宋体" w:hAnsi="Book Antiqua" w:cs="宋体"/>
          <w:i/>
          <w:iCs/>
          <w:color w:val="auto"/>
          <w:lang w:eastAsia="zh-CN"/>
        </w:rPr>
        <w:t xml:space="preserve"> US</w:t>
      </w:r>
      <w:r w:rsidRPr="00E2075E">
        <w:rPr>
          <w:rFonts w:ascii="Book Antiqua" w:eastAsia="宋体" w:hAnsi="Book Antiqua" w:cs="宋体"/>
          <w:i/>
          <w:iCs/>
          <w:color w:val="auto"/>
          <w:lang w:eastAsia="zh-CN"/>
        </w:rPr>
        <w:t>A</w:t>
      </w:r>
      <w:r w:rsidRPr="00E2075E">
        <w:rPr>
          <w:rFonts w:ascii="Book Antiqua" w:eastAsia="宋体" w:hAnsi="Book Antiqua" w:cs="宋体"/>
          <w:color w:val="auto"/>
          <w:lang w:eastAsia="zh-CN"/>
        </w:rPr>
        <w:t xml:space="preserve"> 2007; </w:t>
      </w:r>
      <w:r w:rsidRPr="00E2075E">
        <w:rPr>
          <w:rFonts w:ascii="Book Antiqua" w:eastAsia="宋体" w:hAnsi="Book Antiqua" w:cs="宋体"/>
          <w:b/>
          <w:bCs/>
          <w:color w:val="auto"/>
          <w:lang w:eastAsia="zh-CN"/>
        </w:rPr>
        <w:t>104</w:t>
      </w:r>
      <w:r w:rsidRPr="00E2075E">
        <w:rPr>
          <w:rFonts w:ascii="Book Antiqua" w:eastAsia="宋体" w:hAnsi="Book Antiqua" w:cs="宋体"/>
          <w:color w:val="auto"/>
          <w:lang w:eastAsia="zh-CN"/>
        </w:rPr>
        <w:t>: 559-564 [PMID: 17194757 DOI: 10.1073/pnas.0610012104]</w:t>
      </w:r>
    </w:p>
    <w:p w14:paraId="032BEACC"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proofErr w:type="gramStart"/>
      <w:r w:rsidRPr="00E2075E">
        <w:rPr>
          <w:rFonts w:ascii="Book Antiqua" w:eastAsia="宋体" w:hAnsi="Book Antiqua" w:cs="宋体"/>
          <w:color w:val="auto"/>
          <w:lang w:eastAsia="zh-CN"/>
        </w:rPr>
        <w:t xml:space="preserve">29 </w:t>
      </w:r>
      <w:proofErr w:type="spellStart"/>
      <w:r w:rsidRPr="00E2075E">
        <w:rPr>
          <w:rFonts w:ascii="Book Antiqua" w:eastAsia="宋体" w:hAnsi="Book Antiqua" w:cs="宋体"/>
          <w:b/>
          <w:bCs/>
          <w:color w:val="auto"/>
          <w:lang w:eastAsia="zh-CN"/>
        </w:rPr>
        <w:t>Galili</w:t>
      </w:r>
      <w:proofErr w:type="spellEnd"/>
      <w:r w:rsidRPr="00E2075E">
        <w:rPr>
          <w:rFonts w:ascii="Book Antiqua" w:eastAsia="宋体" w:hAnsi="Book Antiqua" w:cs="宋体"/>
          <w:b/>
          <w:bCs/>
          <w:color w:val="auto"/>
          <w:lang w:eastAsia="zh-CN"/>
        </w:rPr>
        <w:t xml:space="preserve"> U</w:t>
      </w:r>
      <w:r w:rsidRPr="00E2075E">
        <w:rPr>
          <w:rFonts w:ascii="Book Antiqua" w:eastAsia="宋体" w:hAnsi="Book Antiqua" w:cs="宋体"/>
          <w:color w:val="auto"/>
          <w:lang w:eastAsia="zh-CN"/>
        </w:rPr>
        <w:t>.</w:t>
      </w:r>
      <w:proofErr w:type="gramEnd"/>
      <w:r w:rsidRPr="00E2075E">
        <w:rPr>
          <w:rFonts w:ascii="Book Antiqua" w:eastAsia="宋体" w:hAnsi="Book Antiqua" w:cs="宋体"/>
          <w:color w:val="auto"/>
          <w:lang w:eastAsia="zh-CN"/>
        </w:rPr>
        <w:t xml:space="preserve"> </w:t>
      </w:r>
      <w:proofErr w:type="gramStart"/>
      <w:r w:rsidRPr="00E2075E">
        <w:rPr>
          <w:rFonts w:ascii="Book Antiqua" w:eastAsia="宋体" w:hAnsi="Book Antiqua" w:cs="宋体"/>
          <w:color w:val="auto"/>
          <w:lang w:eastAsia="zh-CN"/>
        </w:rPr>
        <w:t>The alpha-gal epitope and the anti-Gal antibody in xenotransplantation and in cancer immunotherapy.</w:t>
      </w:r>
      <w:proofErr w:type="gramEnd"/>
      <w:r w:rsidRPr="00E2075E">
        <w:rPr>
          <w:rFonts w:ascii="Book Antiqua" w:eastAsia="宋体" w:hAnsi="Book Antiqua" w:cs="宋体"/>
          <w:color w:val="auto"/>
          <w:lang w:eastAsia="zh-CN"/>
        </w:rPr>
        <w:t xml:space="preserve"> </w:t>
      </w:r>
      <w:proofErr w:type="spellStart"/>
      <w:r w:rsidRPr="00E2075E">
        <w:rPr>
          <w:rFonts w:ascii="Book Antiqua" w:eastAsia="宋体" w:hAnsi="Book Antiqua" w:cs="宋体"/>
          <w:i/>
          <w:iCs/>
          <w:color w:val="auto"/>
          <w:lang w:eastAsia="zh-CN"/>
        </w:rPr>
        <w:t>Immunol</w:t>
      </w:r>
      <w:proofErr w:type="spellEnd"/>
      <w:r w:rsidRPr="00E2075E">
        <w:rPr>
          <w:rFonts w:ascii="Book Antiqua" w:eastAsia="宋体" w:hAnsi="Book Antiqua" w:cs="宋体"/>
          <w:i/>
          <w:iCs/>
          <w:color w:val="auto"/>
          <w:lang w:eastAsia="zh-CN"/>
        </w:rPr>
        <w:t xml:space="preserve"> Cell </w:t>
      </w:r>
      <w:proofErr w:type="spellStart"/>
      <w:r w:rsidRPr="00E2075E">
        <w:rPr>
          <w:rFonts w:ascii="Book Antiqua" w:eastAsia="宋体" w:hAnsi="Book Antiqua" w:cs="宋体"/>
          <w:i/>
          <w:iCs/>
          <w:color w:val="auto"/>
          <w:lang w:eastAsia="zh-CN"/>
        </w:rPr>
        <w:t>Biol</w:t>
      </w:r>
      <w:proofErr w:type="spellEnd"/>
      <w:r w:rsidRPr="00E2075E">
        <w:rPr>
          <w:rFonts w:ascii="Book Antiqua" w:eastAsia="宋体" w:hAnsi="Book Antiqua" w:cs="宋体"/>
          <w:color w:val="auto"/>
          <w:lang w:eastAsia="zh-CN"/>
        </w:rPr>
        <w:t xml:space="preserve"> 2005; </w:t>
      </w:r>
      <w:r w:rsidRPr="00E2075E">
        <w:rPr>
          <w:rFonts w:ascii="Book Antiqua" w:eastAsia="宋体" w:hAnsi="Book Antiqua" w:cs="宋体"/>
          <w:b/>
          <w:bCs/>
          <w:color w:val="auto"/>
          <w:lang w:eastAsia="zh-CN"/>
        </w:rPr>
        <w:t>83</w:t>
      </w:r>
      <w:r w:rsidRPr="00E2075E">
        <w:rPr>
          <w:rFonts w:ascii="Book Antiqua" w:eastAsia="宋体" w:hAnsi="Book Antiqua" w:cs="宋体"/>
          <w:color w:val="auto"/>
          <w:lang w:eastAsia="zh-CN"/>
        </w:rPr>
        <w:t>: 674-686 [PMID: 16266320 DOI: 10.1111/j.1440-1711.2005.01366.x]</w:t>
      </w:r>
    </w:p>
    <w:p w14:paraId="46DB44E4"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30 </w:t>
      </w:r>
      <w:r w:rsidRPr="00E2075E">
        <w:rPr>
          <w:rFonts w:ascii="Book Antiqua" w:eastAsia="宋体" w:hAnsi="Book Antiqua" w:cs="宋体"/>
          <w:b/>
          <w:bCs/>
          <w:color w:val="auto"/>
          <w:lang w:eastAsia="zh-CN"/>
        </w:rPr>
        <w:t>Koike C</w:t>
      </w:r>
      <w:r w:rsidRPr="00E2075E">
        <w:rPr>
          <w:rFonts w:ascii="Book Antiqua" w:eastAsia="宋体" w:hAnsi="Book Antiqua" w:cs="宋体"/>
          <w:color w:val="auto"/>
          <w:lang w:eastAsia="zh-CN"/>
        </w:rPr>
        <w:t xml:space="preserve">, Fung JJ, Geller DA, </w:t>
      </w:r>
      <w:proofErr w:type="spellStart"/>
      <w:r w:rsidRPr="00E2075E">
        <w:rPr>
          <w:rFonts w:ascii="Book Antiqua" w:eastAsia="宋体" w:hAnsi="Book Antiqua" w:cs="宋体"/>
          <w:color w:val="auto"/>
          <w:lang w:eastAsia="zh-CN"/>
        </w:rPr>
        <w:t>Kannagi</w:t>
      </w:r>
      <w:proofErr w:type="spellEnd"/>
      <w:r w:rsidRPr="00E2075E">
        <w:rPr>
          <w:rFonts w:ascii="Book Antiqua" w:eastAsia="宋体" w:hAnsi="Book Antiqua" w:cs="宋体"/>
          <w:color w:val="auto"/>
          <w:lang w:eastAsia="zh-CN"/>
        </w:rPr>
        <w:t xml:space="preserve"> R, </w:t>
      </w:r>
      <w:proofErr w:type="spellStart"/>
      <w:r w:rsidRPr="00E2075E">
        <w:rPr>
          <w:rFonts w:ascii="Book Antiqua" w:eastAsia="宋体" w:hAnsi="Book Antiqua" w:cs="宋体"/>
          <w:color w:val="auto"/>
          <w:lang w:eastAsia="zh-CN"/>
        </w:rPr>
        <w:t>Libert</w:t>
      </w:r>
      <w:proofErr w:type="spellEnd"/>
      <w:r w:rsidRPr="00E2075E">
        <w:rPr>
          <w:rFonts w:ascii="Book Antiqua" w:eastAsia="宋体" w:hAnsi="Book Antiqua" w:cs="宋体"/>
          <w:color w:val="auto"/>
          <w:lang w:eastAsia="zh-CN"/>
        </w:rPr>
        <w:t xml:space="preserve"> T, </w:t>
      </w:r>
      <w:proofErr w:type="spellStart"/>
      <w:r w:rsidRPr="00E2075E">
        <w:rPr>
          <w:rFonts w:ascii="Book Antiqua" w:eastAsia="宋体" w:hAnsi="Book Antiqua" w:cs="宋体"/>
          <w:color w:val="auto"/>
          <w:lang w:eastAsia="zh-CN"/>
        </w:rPr>
        <w:t>Luppi</w:t>
      </w:r>
      <w:proofErr w:type="spellEnd"/>
      <w:r w:rsidRPr="00E2075E">
        <w:rPr>
          <w:rFonts w:ascii="Book Antiqua" w:eastAsia="宋体" w:hAnsi="Book Antiqua" w:cs="宋体"/>
          <w:color w:val="auto"/>
          <w:lang w:eastAsia="zh-CN"/>
        </w:rPr>
        <w:t xml:space="preserve"> P, Nakashima I, </w:t>
      </w:r>
      <w:proofErr w:type="spellStart"/>
      <w:r w:rsidRPr="00E2075E">
        <w:rPr>
          <w:rFonts w:ascii="Book Antiqua" w:eastAsia="宋体" w:hAnsi="Book Antiqua" w:cs="宋体"/>
          <w:color w:val="auto"/>
          <w:lang w:eastAsia="zh-CN"/>
        </w:rPr>
        <w:t>Profozich</w:t>
      </w:r>
      <w:proofErr w:type="spellEnd"/>
      <w:r w:rsidRPr="00E2075E">
        <w:rPr>
          <w:rFonts w:ascii="Book Antiqua" w:eastAsia="宋体" w:hAnsi="Book Antiqua" w:cs="宋体"/>
          <w:color w:val="auto"/>
          <w:lang w:eastAsia="zh-CN"/>
        </w:rPr>
        <w:t xml:space="preserve"> J, </w:t>
      </w:r>
      <w:proofErr w:type="spellStart"/>
      <w:r w:rsidRPr="00E2075E">
        <w:rPr>
          <w:rFonts w:ascii="Book Antiqua" w:eastAsia="宋体" w:hAnsi="Book Antiqua" w:cs="宋体"/>
          <w:color w:val="auto"/>
          <w:lang w:eastAsia="zh-CN"/>
        </w:rPr>
        <w:t>Rudert</w:t>
      </w:r>
      <w:proofErr w:type="spellEnd"/>
      <w:r w:rsidRPr="00E2075E">
        <w:rPr>
          <w:rFonts w:ascii="Book Antiqua" w:eastAsia="宋体" w:hAnsi="Book Antiqua" w:cs="宋体"/>
          <w:color w:val="auto"/>
          <w:lang w:eastAsia="zh-CN"/>
        </w:rPr>
        <w:t xml:space="preserve"> W, Sharma SB, </w:t>
      </w:r>
      <w:proofErr w:type="spellStart"/>
      <w:r w:rsidRPr="00E2075E">
        <w:rPr>
          <w:rFonts w:ascii="Book Antiqua" w:eastAsia="宋体" w:hAnsi="Book Antiqua" w:cs="宋体"/>
          <w:color w:val="auto"/>
          <w:lang w:eastAsia="zh-CN"/>
        </w:rPr>
        <w:t>Starzl</w:t>
      </w:r>
      <w:proofErr w:type="spellEnd"/>
      <w:r w:rsidRPr="00E2075E">
        <w:rPr>
          <w:rFonts w:ascii="Book Antiqua" w:eastAsia="宋体" w:hAnsi="Book Antiqua" w:cs="宋体"/>
          <w:color w:val="auto"/>
          <w:lang w:eastAsia="zh-CN"/>
        </w:rPr>
        <w:t xml:space="preserve"> TE, </w:t>
      </w:r>
      <w:proofErr w:type="spellStart"/>
      <w:r w:rsidRPr="00E2075E">
        <w:rPr>
          <w:rFonts w:ascii="Book Antiqua" w:eastAsia="宋体" w:hAnsi="Book Antiqua" w:cs="宋体"/>
          <w:color w:val="auto"/>
          <w:lang w:eastAsia="zh-CN"/>
        </w:rPr>
        <w:t>Trucco</w:t>
      </w:r>
      <w:proofErr w:type="spellEnd"/>
      <w:r w:rsidRPr="00E2075E">
        <w:rPr>
          <w:rFonts w:ascii="Book Antiqua" w:eastAsia="宋体" w:hAnsi="Book Antiqua" w:cs="宋体"/>
          <w:color w:val="auto"/>
          <w:lang w:eastAsia="zh-CN"/>
        </w:rPr>
        <w:t xml:space="preserve"> M. Molecular basis of evolutionary loss of the alpha 1,3-galactosyltransferase gene in higher primates. </w:t>
      </w:r>
      <w:r w:rsidRPr="00E2075E">
        <w:rPr>
          <w:rFonts w:ascii="Book Antiqua" w:eastAsia="宋体" w:hAnsi="Book Antiqua" w:cs="宋体"/>
          <w:i/>
          <w:iCs/>
          <w:color w:val="auto"/>
          <w:lang w:eastAsia="zh-CN"/>
        </w:rPr>
        <w:t xml:space="preserve">J </w:t>
      </w:r>
      <w:proofErr w:type="spellStart"/>
      <w:r w:rsidRPr="00E2075E">
        <w:rPr>
          <w:rFonts w:ascii="Book Antiqua" w:eastAsia="宋体" w:hAnsi="Book Antiqua" w:cs="宋体"/>
          <w:i/>
          <w:iCs/>
          <w:color w:val="auto"/>
          <w:lang w:eastAsia="zh-CN"/>
        </w:rPr>
        <w:t>Biol</w:t>
      </w:r>
      <w:proofErr w:type="spellEnd"/>
      <w:r w:rsidRPr="00E2075E">
        <w:rPr>
          <w:rFonts w:ascii="Book Antiqua" w:eastAsia="宋体" w:hAnsi="Book Antiqua" w:cs="宋体"/>
          <w:i/>
          <w:iCs/>
          <w:color w:val="auto"/>
          <w:lang w:eastAsia="zh-CN"/>
        </w:rPr>
        <w:t xml:space="preserve"> </w:t>
      </w:r>
      <w:proofErr w:type="spellStart"/>
      <w:r w:rsidRPr="00E2075E">
        <w:rPr>
          <w:rFonts w:ascii="Book Antiqua" w:eastAsia="宋体" w:hAnsi="Book Antiqua" w:cs="宋体"/>
          <w:i/>
          <w:iCs/>
          <w:color w:val="auto"/>
          <w:lang w:eastAsia="zh-CN"/>
        </w:rPr>
        <w:t>Chem</w:t>
      </w:r>
      <w:proofErr w:type="spellEnd"/>
      <w:r w:rsidRPr="00E2075E">
        <w:rPr>
          <w:rFonts w:ascii="Book Antiqua" w:eastAsia="宋体" w:hAnsi="Book Antiqua" w:cs="宋体"/>
          <w:color w:val="auto"/>
          <w:lang w:eastAsia="zh-CN"/>
        </w:rPr>
        <w:t xml:space="preserve"> 2002; </w:t>
      </w:r>
      <w:r w:rsidRPr="00E2075E">
        <w:rPr>
          <w:rFonts w:ascii="Book Antiqua" w:eastAsia="宋体" w:hAnsi="Book Antiqua" w:cs="宋体"/>
          <w:b/>
          <w:bCs/>
          <w:color w:val="auto"/>
          <w:lang w:eastAsia="zh-CN"/>
        </w:rPr>
        <w:t>277</w:t>
      </w:r>
      <w:r w:rsidRPr="00E2075E">
        <w:rPr>
          <w:rFonts w:ascii="Book Antiqua" w:eastAsia="宋体" w:hAnsi="Book Antiqua" w:cs="宋体"/>
          <w:color w:val="auto"/>
          <w:lang w:eastAsia="zh-CN"/>
        </w:rPr>
        <w:t>: 10114-10120 [PMID: 11773054 DOI: 10.1074/jbc.M110527200]</w:t>
      </w:r>
    </w:p>
    <w:p w14:paraId="64EEA751"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31 </w:t>
      </w:r>
      <w:r w:rsidRPr="00E2075E">
        <w:rPr>
          <w:rFonts w:ascii="Book Antiqua" w:eastAsia="宋体" w:hAnsi="Book Antiqua" w:cs="宋体"/>
          <w:b/>
          <w:bCs/>
          <w:color w:val="auto"/>
          <w:lang w:eastAsia="zh-CN"/>
        </w:rPr>
        <w:t>Phelps CJ</w:t>
      </w:r>
      <w:r w:rsidRPr="00E2075E">
        <w:rPr>
          <w:rFonts w:ascii="Book Antiqua" w:eastAsia="宋体" w:hAnsi="Book Antiqua" w:cs="宋体"/>
          <w:color w:val="auto"/>
          <w:lang w:eastAsia="zh-CN"/>
        </w:rPr>
        <w:t xml:space="preserve">, Koike C, Vaught TD, Boone J, Wells KD, Chen SH, Ball S, </w:t>
      </w:r>
      <w:proofErr w:type="spellStart"/>
      <w:r w:rsidRPr="00E2075E">
        <w:rPr>
          <w:rFonts w:ascii="Book Antiqua" w:eastAsia="宋体" w:hAnsi="Book Antiqua" w:cs="宋体"/>
          <w:color w:val="auto"/>
          <w:lang w:eastAsia="zh-CN"/>
        </w:rPr>
        <w:t>Specht</w:t>
      </w:r>
      <w:proofErr w:type="spellEnd"/>
      <w:r w:rsidRPr="00E2075E">
        <w:rPr>
          <w:rFonts w:ascii="Book Antiqua" w:eastAsia="宋体" w:hAnsi="Book Antiqua" w:cs="宋体"/>
          <w:color w:val="auto"/>
          <w:lang w:eastAsia="zh-CN"/>
        </w:rPr>
        <w:t xml:space="preserve"> SM, </w:t>
      </w:r>
      <w:proofErr w:type="spellStart"/>
      <w:r w:rsidRPr="00E2075E">
        <w:rPr>
          <w:rFonts w:ascii="Book Antiqua" w:eastAsia="宋体" w:hAnsi="Book Antiqua" w:cs="宋体"/>
          <w:color w:val="auto"/>
          <w:lang w:eastAsia="zh-CN"/>
        </w:rPr>
        <w:t>Polejaeva</w:t>
      </w:r>
      <w:proofErr w:type="spellEnd"/>
      <w:r w:rsidRPr="00E2075E">
        <w:rPr>
          <w:rFonts w:ascii="Book Antiqua" w:eastAsia="宋体" w:hAnsi="Book Antiqua" w:cs="宋体"/>
          <w:color w:val="auto"/>
          <w:lang w:eastAsia="zh-CN"/>
        </w:rPr>
        <w:t xml:space="preserve"> IA, Monahan JA, </w:t>
      </w:r>
      <w:proofErr w:type="spellStart"/>
      <w:r w:rsidRPr="00E2075E">
        <w:rPr>
          <w:rFonts w:ascii="Book Antiqua" w:eastAsia="宋体" w:hAnsi="Book Antiqua" w:cs="宋体"/>
          <w:color w:val="auto"/>
          <w:lang w:eastAsia="zh-CN"/>
        </w:rPr>
        <w:t>Jobst</w:t>
      </w:r>
      <w:proofErr w:type="spellEnd"/>
      <w:r w:rsidRPr="00E2075E">
        <w:rPr>
          <w:rFonts w:ascii="Book Antiqua" w:eastAsia="宋体" w:hAnsi="Book Antiqua" w:cs="宋体"/>
          <w:color w:val="auto"/>
          <w:lang w:eastAsia="zh-CN"/>
        </w:rPr>
        <w:t xml:space="preserve"> PM, Sharma SB, </w:t>
      </w:r>
      <w:proofErr w:type="spellStart"/>
      <w:r w:rsidRPr="00E2075E">
        <w:rPr>
          <w:rFonts w:ascii="Book Antiqua" w:eastAsia="宋体" w:hAnsi="Book Antiqua" w:cs="宋体"/>
          <w:color w:val="auto"/>
          <w:lang w:eastAsia="zh-CN"/>
        </w:rPr>
        <w:t>Lamborn</w:t>
      </w:r>
      <w:proofErr w:type="spellEnd"/>
      <w:r w:rsidRPr="00E2075E">
        <w:rPr>
          <w:rFonts w:ascii="Book Antiqua" w:eastAsia="宋体" w:hAnsi="Book Antiqua" w:cs="宋体"/>
          <w:color w:val="auto"/>
          <w:lang w:eastAsia="zh-CN"/>
        </w:rPr>
        <w:t xml:space="preserve"> AE, </w:t>
      </w:r>
      <w:proofErr w:type="spellStart"/>
      <w:r w:rsidRPr="00E2075E">
        <w:rPr>
          <w:rFonts w:ascii="Book Antiqua" w:eastAsia="宋体" w:hAnsi="Book Antiqua" w:cs="宋体"/>
          <w:color w:val="auto"/>
          <w:lang w:eastAsia="zh-CN"/>
        </w:rPr>
        <w:t>Garst</w:t>
      </w:r>
      <w:proofErr w:type="spellEnd"/>
      <w:r w:rsidRPr="00E2075E">
        <w:rPr>
          <w:rFonts w:ascii="Book Antiqua" w:eastAsia="宋体" w:hAnsi="Book Antiqua" w:cs="宋体"/>
          <w:color w:val="auto"/>
          <w:lang w:eastAsia="zh-CN"/>
        </w:rPr>
        <w:t xml:space="preserve"> AS, Moore M, </w:t>
      </w:r>
      <w:proofErr w:type="spellStart"/>
      <w:r w:rsidRPr="00E2075E">
        <w:rPr>
          <w:rFonts w:ascii="Book Antiqua" w:eastAsia="宋体" w:hAnsi="Book Antiqua" w:cs="宋体"/>
          <w:color w:val="auto"/>
          <w:lang w:eastAsia="zh-CN"/>
        </w:rPr>
        <w:t>Demetris</w:t>
      </w:r>
      <w:proofErr w:type="spellEnd"/>
      <w:r w:rsidRPr="00E2075E">
        <w:rPr>
          <w:rFonts w:ascii="Book Antiqua" w:eastAsia="宋体" w:hAnsi="Book Antiqua" w:cs="宋体"/>
          <w:color w:val="auto"/>
          <w:lang w:eastAsia="zh-CN"/>
        </w:rPr>
        <w:t xml:space="preserve"> AJ, </w:t>
      </w:r>
      <w:proofErr w:type="spellStart"/>
      <w:r w:rsidRPr="00E2075E">
        <w:rPr>
          <w:rFonts w:ascii="Book Antiqua" w:eastAsia="宋体" w:hAnsi="Book Antiqua" w:cs="宋体"/>
          <w:color w:val="auto"/>
          <w:lang w:eastAsia="zh-CN"/>
        </w:rPr>
        <w:t>Rudert</w:t>
      </w:r>
      <w:proofErr w:type="spellEnd"/>
      <w:r w:rsidRPr="00E2075E">
        <w:rPr>
          <w:rFonts w:ascii="Book Antiqua" w:eastAsia="宋体" w:hAnsi="Book Antiqua" w:cs="宋体"/>
          <w:color w:val="auto"/>
          <w:lang w:eastAsia="zh-CN"/>
        </w:rPr>
        <w:t xml:space="preserve"> WA, </w:t>
      </w:r>
      <w:proofErr w:type="spellStart"/>
      <w:r w:rsidRPr="00E2075E">
        <w:rPr>
          <w:rFonts w:ascii="Book Antiqua" w:eastAsia="宋体" w:hAnsi="Book Antiqua" w:cs="宋体"/>
          <w:color w:val="auto"/>
          <w:lang w:eastAsia="zh-CN"/>
        </w:rPr>
        <w:t>Bottino</w:t>
      </w:r>
      <w:proofErr w:type="spellEnd"/>
      <w:r w:rsidRPr="00E2075E">
        <w:rPr>
          <w:rFonts w:ascii="Book Antiqua" w:eastAsia="宋体" w:hAnsi="Book Antiqua" w:cs="宋体"/>
          <w:color w:val="auto"/>
          <w:lang w:eastAsia="zh-CN"/>
        </w:rPr>
        <w:t xml:space="preserve"> R, </w:t>
      </w:r>
      <w:proofErr w:type="spellStart"/>
      <w:r w:rsidRPr="00E2075E">
        <w:rPr>
          <w:rFonts w:ascii="Book Antiqua" w:eastAsia="宋体" w:hAnsi="Book Antiqua" w:cs="宋体"/>
          <w:color w:val="auto"/>
          <w:lang w:eastAsia="zh-CN"/>
        </w:rPr>
        <w:t>Bertera</w:t>
      </w:r>
      <w:proofErr w:type="spellEnd"/>
      <w:r w:rsidRPr="00E2075E">
        <w:rPr>
          <w:rFonts w:ascii="Book Antiqua" w:eastAsia="宋体" w:hAnsi="Book Antiqua" w:cs="宋体"/>
          <w:color w:val="auto"/>
          <w:lang w:eastAsia="zh-CN"/>
        </w:rPr>
        <w:t xml:space="preserve"> S, </w:t>
      </w:r>
      <w:proofErr w:type="spellStart"/>
      <w:r w:rsidRPr="00E2075E">
        <w:rPr>
          <w:rFonts w:ascii="Book Antiqua" w:eastAsia="宋体" w:hAnsi="Book Antiqua" w:cs="宋体"/>
          <w:color w:val="auto"/>
          <w:lang w:eastAsia="zh-CN"/>
        </w:rPr>
        <w:t>Trucco</w:t>
      </w:r>
      <w:proofErr w:type="spellEnd"/>
      <w:r w:rsidRPr="00E2075E">
        <w:rPr>
          <w:rFonts w:ascii="Book Antiqua" w:eastAsia="宋体" w:hAnsi="Book Antiqua" w:cs="宋体"/>
          <w:color w:val="auto"/>
          <w:lang w:eastAsia="zh-CN"/>
        </w:rPr>
        <w:t xml:space="preserve"> M, </w:t>
      </w:r>
      <w:proofErr w:type="spellStart"/>
      <w:r w:rsidRPr="00E2075E">
        <w:rPr>
          <w:rFonts w:ascii="Book Antiqua" w:eastAsia="宋体" w:hAnsi="Book Antiqua" w:cs="宋体"/>
          <w:color w:val="auto"/>
          <w:lang w:eastAsia="zh-CN"/>
        </w:rPr>
        <w:t>Starzl</w:t>
      </w:r>
      <w:proofErr w:type="spellEnd"/>
      <w:r w:rsidRPr="00E2075E">
        <w:rPr>
          <w:rFonts w:ascii="Book Antiqua" w:eastAsia="宋体" w:hAnsi="Book Antiqua" w:cs="宋体"/>
          <w:color w:val="auto"/>
          <w:lang w:eastAsia="zh-CN"/>
        </w:rPr>
        <w:t xml:space="preserve"> TE, Dai Y, </w:t>
      </w:r>
      <w:proofErr w:type="spellStart"/>
      <w:r w:rsidRPr="00E2075E">
        <w:rPr>
          <w:rFonts w:ascii="Book Antiqua" w:eastAsia="宋体" w:hAnsi="Book Antiqua" w:cs="宋体"/>
          <w:color w:val="auto"/>
          <w:lang w:eastAsia="zh-CN"/>
        </w:rPr>
        <w:t>Ayares</w:t>
      </w:r>
      <w:proofErr w:type="spellEnd"/>
      <w:r w:rsidRPr="00E2075E">
        <w:rPr>
          <w:rFonts w:ascii="Book Antiqua" w:eastAsia="宋体" w:hAnsi="Book Antiqua" w:cs="宋体"/>
          <w:color w:val="auto"/>
          <w:lang w:eastAsia="zh-CN"/>
        </w:rPr>
        <w:t xml:space="preserve"> DL. </w:t>
      </w:r>
      <w:proofErr w:type="gramStart"/>
      <w:r w:rsidRPr="00E2075E">
        <w:rPr>
          <w:rFonts w:ascii="Book Antiqua" w:eastAsia="宋体" w:hAnsi="Book Antiqua" w:cs="宋体"/>
          <w:color w:val="auto"/>
          <w:lang w:eastAsia="zh-CN"/>
        </w:rPr>
        <w:t>Production of alpha 1,3-</w:t>
      </w:r>
      <w:r w:rsidRPr="00E2075E">
        <w:rPr>
          <w:rFonts w:ascii="Book Antiqua" w:eastAsia="宋体" w:hAnsi="Book Antiqua" w:cs="宋体"/>
          <w:color w:val="auto"/>
          <w:lang w:eastAsia="zh-CN"/>
        </w:rPr>
        <w:lastRenderedPageBreak/>
        <w:t>galactosyltransferase-deficient pigs.</w:t>
      </w:r>
      <w:proofErr w:type="gramEnd"/>
      <w:r w:rsidRPr="00E2075E">
        <w:rPr>
          <w:rFonts w:ascii="Book Antiqua" w:eastAsia="宋体" w:hAnsi="Book Antiqua" w:cs="宋体"/>
          <w:color w:val="auto"/>
          <w:lang w:eastAsia="zh-CN"/>
        </w:rPr>
        <w:t xml:space="preserve"> </w:t>
      </w:r>
      <w:r w:rsidRPr="00E2075E">
        <w:rPr>
          <w:rFonts w:ascii="Book Antiqua" w:eastAsia="宋体" w:hAnsi="Book Antiqua" w:cs="宋体"/>
          <w:i/>
          <w:iCs/>
          <w:color w:val="auto"/>
          <w:lang w:eastAsia="zh-CN"/>
        </w:rPr>
        <w:t>Science</w:t>
      </w:r>
      <w:r w:rsidRPr="00E2075E">
        <w:rPr>
          <w:rFonts w:ascii="Book Antiqua" w:eastAsia="宋体" w:hAnsi="Book Antiqua" w:cs="宋体"/>
          <w:color w:val="auto"/>
          <w:lang w:eastAsia="zh-CN"/>
        </w:rPr>
        <w:t xml:space="preserve"> 2003; </w:t>
      </w:r>
      <w:r w:rsidRPr="00E2075E">
        <w:rPr>
          <w:rFonts w:ascii="Book Antiqua" w:eastAsia="宋体" w:hAnsi="Book Antiqua" w:cs="宋体"/>
          <w:b/>
          <w:bCs/>
          <w:color w:val="auto"/>
          <w:lang w:eastAsia="zh-CN"/>
        </w:rPr>
        <w:t>299</w:t>
      </w:r>
      <w:r w:rsidRPr="00E2075E">
        <w:rPr>
          <w:rFonts w:ascii="Book Antiqua" w:eastAsia="宋体" w:hAnsi="Book Antiqua" w:cs="宋体"/>
          <w:color w:val="auto"/>
          <w:lang w:eastAsia="zh-CN"/>
        </w:rPr>
        <w:t>: 411-414 [PMID: 12493821 DOI: 10.1126/science.1078942]</w:t>
      </w:r>
    </w:p>
    <w:p w14:paraId="3295C0C4"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proofErr w:type="gramStart"/>
      <w:r w:rsidRPr="00E2075E">
        <w:rPr>
          <w:rFonts w:ascii="Book Antiqua" w:eastAsia="宋体" w:hAnsi="Book Antiqua" w:cs="宋体"/>
          <w:color w:val="auto"/>
          <w:lang w:eastAsia="zh-CN"/>
        </w:rPr>
        <w:t xml:space="preserve">32 </w:t>
      </w:r>
      <w:proofErr w:type="spellStart"/>
      <w:r w:rsidRPr="00E2075E">
        <w:rPr>
          <w:rFonts w:ascii="Book Antiqua" w:eastAsia="宋体" w:hAnsi="Book Antiqua" w:cs="宋体"/>
          <w:b/>
          <w:bCs/>
          <w:color w:val="auto"/>
          <w:lang w:eastAsia="zh-CN"/>
        </w:rPr>
        <w:t>Rayat</w:t>
      </w:r>
      <w:proofErr w:type="spellEnd"/>
      <w:r w:rsidRPr="00E2075E">
        <w:rPr>
          <w:rFonts w:ascii="Book Antiqua" w:eastAsia="宋体" w:hAnsi="Book Antiqua" w:cs="宋体"/>
          <w:b/>
          <w:bCs/>
          <w:color w:val="auto"/>
          <w:lang w:eastAsia="zh-CN"/>
        </w:rPr>
        <w:t xml:space="preserve"> GR</w:t>
      </w:r>
      <w:r w:rsidRPr="00E2075E">
        <w:rPr>
          <w:rFonts w:ascii="Book Antiqua" w:eastAsia="宋体" w:hAnsi="Book Antiqua" w:cs="宋体"/>
          <w:color w:val="auto"/>
          <w:lang w:eastAsia="zh-CN"/>
        </w:rPr>
        <w:t xml:space="preserve">, </w:t>
      </w:r>
      <w:proofErr w:type="spellStart"/>
      <w:r w:rsidRPr="00E2075E">
        <w:rPr>
          <w:rFonts w:ascii="Book Antiqua" w:eastAsia="宋体" w:hAnsi="Book Antiqua" w:cs="宋体"/>
          <w:color w:val="auto"/>
          <w:lang w:eastAsia="zh-CN"/>
        </w:rPr>
        <w:t>Rajotte</w:t>
      </w:r>
      <w:proofErr w:type="spellEnd"/>
      <w:r w:rsidRPr="00E2075E">
        <w:rPr>
          <w:rFonts w:ascii="Book Antiqua" w:eastAsia="宋体" w:hAnsi="Book Antiqua" w:cs="宋体"/>
          <w:color w:val="auto"/>
          <w:lang w:eastAsia="zh-CN"/>
        </w:rPr>
        <w:t xml:space="preserve"> RV, </w:t>
      </w:r>
      <w:proofErr w:type="spellStart"/>
      <w:r w:rsidRPr="00E2075E">
        <w:rPr>
          <w:rFonts w:ascii="Book Antiqua" w:eastAsia="宋体" w:hAnsi="Book Antiqua" w:cs="宋体"/>
          <w:color w:val="auto"/>
          <w:lang w:eastAsia="zh-CN"/>
        </w:rPr>
        <w:t>Hering</w:t>
      </w:r>
      <w:proofErr w:type="spellEnd"/>
      <w:r w:rsidRPr="00E2075E">
        <w:rPr>
          <w:rFonts w:ascii="Book Antiqua" w:eastAsia="宋体" w:hAnsi="Book Antiqua" w:cs="宋体"/>
          <w:color w:val="auto"/>
          <w:lang w:eastAsia="zh-CN"/>
        </w:rPr>
        <w:t xml:space="preserve"> BJ, </w:t>
      </w:r>
      <w:proofErr w:type="spellStart"/>
      <w:r w:rsidRPr="00E2075E">
        <w:rPr>
          <w:rFonts w:ascii="Book Antiqua" w:eastAsia="宋体" w:hAnsi="Book Antiqua" w:cs="宋体"/>
          <w:color w:val="auto"/>
          <w:lang w:eastAsia="zh-CN"/>
        </w:rPr>
        <w:t>Binette</w:t>
      </w:r>
      <w:proofErr w:type="spellEnd"/>
      <w:r w:rsidRPr="00E2075E">
        <w:rPr>
          <w:rFonts w:ascii="Book Antiqua" w:eastAsia="宋体" w:hAnsi="Book Antiqua" w:cs="宋体"/>
          <w:color w:val="auto"/>
          <w:lang w:eastAsia="zh-CN"/>
        </w:rPr>
        <w:t xml:space="preserve"> TM, </w:t>
      </w:r>
      <w:proofErr w:type="spellStart"/>
      <w:r w:rsidRPr="00E2075E">
        <w:rPr>
          <w:rFonts w:ascii="Book Antiqua" w:eastAsia="宋体" w:hAnsi="Book Antiqua" w:cs="宋体"/>
          <w:color w:val="auto"/>
          <w:lang w:eastAsia="zh-CN"/>
        </w:rPr>
        <w:t>Korbutt</w:t>
      </w:r>
      <w:proofErr w:type="spellEnd"/>
      <w:r w:rsidRPr="00E2075E">
        <w:rPr>
          <w:rFonts w:ascii="Book Antiqua" w:eastAsia="宋体" w:hAnsi="Book Antiqua" w:cs="宋体"/>
          <w:color w:val="auto"/>
          <w:lang w:eastAsia="zh-CN"/>
        </w:rPr>
        <w:t xml:space="preserve"> GS.</w:t>
      </w:r>
      <w:proofErr w:type="gramEnd"/>
      <w:r w:rsidRPr="00E2075E">
        <w:rPr>
          <w:rFonts w:ascii="Book Antiqua" w:eastAsia="宋体" w:hAnsi="Book Antiqua" w:cs="宋体"/>
          <w:color w:val="auto"/>
          <w:lang w:eastAsia="zh-CN"/>
        </w:rPr>
        <w:t xml:space="preserve"> In vitro and in vivo expression of </w:t>
      </w:r>
      <w:proofErr w:type="spellStart"/>
      <w:r w:rsidRPr="00E2075E">
        <w:rPr>
          <w:rFonts w:ascii="Book Antiqua" w:eastAsia="宋体" w:hAnsi="Book Antiqua" w:cs="宋体"/>
          <w:color w:val="auto"/>
          <w:lang w:eastAsia="zh-CN"/>
        </w:rPr>
        <w:t>Galalpha</w:t>
      </w:r>
      <w:proofErr w:type="spellEnd"/>
      <w:proofErr w:type="gramStart"/>
      <w:r w:rsidRPr="00E2075E">
        <w:rPr>
          <w:rFonts w:ascii="Book Antiqua" w:eastAsia="宋体" w:hAnsi="Book Antiqua" w:cs="宋体"/>
          <w:color w:val="auto"/>
          <w:lang w:eastAsia="zh-CN"/>
        </w:rPr>
        <w:t>-(</w:t>
      </w:r>
      <w:proofErr w:type="gramEnd"/>
      <w:r w:rsidRPr="00E2075E">
        <w:rPr>
          <w:rFonts w:ascii="Book Antiqua" w:eastAsia="宋体" w:hAnsi="Book Antiqua" w:cs="宋体"/>
          <w:color w:val="auto"/>
          <w:lang w:eastAsia="zh-CN"/>
        </w:rPr>
        <w:t xml:space="preserve">1,3)Gal on porcine islet cells is age dependent. </w:t>
      </w:r>
      <w:r w:rsidRPr="00E2075E">
        <w:rPr>
          <w:rFonts w:ascii="Book Antiqua" w:eastAsia="宋体" w:hAnsi="Book Antiqua" w:cs="宋体"/>
          <w:i/>
          <w:iCs/>
          <w:color w:val="auto"/>
          <w:lang w:eastAsia="zh-CN"/>
        </w:rPr>
        <w:t xml:space="preserve">J </w:t>
      </w:r>
      <w:proofErr w:type="spellStart"/>
      <w:r w:rsidRPr="00E2075E">
        <w:rPr>
          <w:rFonts w:ascii="Book Antiqua" w:eastAsia="宋体" w:hAnsi="Book Antiqua" w:cs="宋体"/>
          <w:i/>
          <w:iCs/>
          <w:color w:val="auto"/>
          <w:lang w:eastAsia="zh-CN"/>
        </w:rPr>
        <w:t>Endocrinol</w:t>
      </w:r>
      <w:proofErr w:type="spellEnd"/>
      <w:r w:rsidRPr="00E2075E">
        <w:rPr>
          <w:rFonts w:ascii="Book Antiqua" w:eastAsia="宋体" w:hAnsi="Book Antiqua" w:cs="宋体"/>
          <w:color w:val="auto"/>
          <w:lang w:eastAsia="zh-CN"/>
        </w:rPr>
        <w:t xml:space="preserve"> 2003; </w:t>
      </w:r>
      <w:r w:rsidRPr="00E2075E">
        <w:rPr>
          <w:rFonts w:ascii="Book Antiqua" w:eastAsia="宋体" w:hAnsi="Book Antiqua" w:cs="宋体"/>
          <w:b/>
          <w:bCs/>
          <w:color w:val="auto"/>
          <w:lang w:eastAsia="zh-CN"/>
        </w:rPr>
        <w:t>177</w:t>
      </w:r>
      <w:r w:rsidRPr="00E2075E">
        <w:rPr>
          <w:rFonts w:ascii="Book Antiqua" w:eastAsia="宋体" w:hAnsi="Book Antiqua" w:cs="宋体"/>
          <w:color w:val="auto"/>
          <w:lang w:eastAsia="zh-CN"/>
        </w:rPr>
        <w:t>: 127-135 [PMID: 12697044 DOI: 10.1677/joe.0.1770127]</w:t>
      </w:r>
    </w:p>
    <w:p w14:paraId="36110016"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33 </w:t>
      </w:r>
      <w:r w:rsidRPr="00E2075E">
        <w:rPr>
          <w:rFonts w:ascii="Book Antiqua" w:eastAsia="宋体" w:hAnsi="Book Antiqua" w:cs="宋体"/>
          <w:b/>
          <w:bCs/>
          <w:color w:val="auto"/>
          <w:lang w:eastAsia="zh-CN"/>
        </w:rPr>
        <w:t>Chen G</w:t>
      </w:r>
      <w:r w:rsidRPr="00E2075E">
        <w:rPr>
          <w:rFonts w:ascii="Book Antiqua" w:eastAsia="宋体" w:hAnsi="Book Antiqua" w:cs="宋体"/>
          <w:color w:val="auto"/>
          <w:lang w:eastAsia="zh-CN"/>
        </w:rPr>
        <w:t xml:space="preserve">, </w:t>
      </w:r>
      <w:proofErr w:type="spellStart"/>
      <w:r w:rsidRPr="00E2075E">
        <w:rPr>
          <w:rFonts w:ascii="Book Antiqua" w:eastAsia="宋体" w:hAnsi="Book Antiqua" w:cs="宋体"/>
          <w:color w:val="auto"/>
          <w:lang w:eastAsia="zh-CN"/>
        </w:rPr>
        <w:t>Qian</w:t>
      </w:r>
      <w:proofErr w:type="spellEnd"/>
      <w:r w:rsidRPr="00E2075E">
        <w:rPr>
          <w:rFonts w:ascii="Book Antiqua" w:eastAsia="宋体" w:hAnsi="Book Antiqua" w:cs="宋体"/>
          <w:color w:val="auto"/>
          <w:lang w:eastAsia="zh-CN"/>
        </w:rPr>
        <w:t xml:space="preserve"> H, </w:t>
      </w:r>
      <w:proofErr w:type="spellStart"/>
      <w:r w:rsidRPr="00E2075E">
        <w:rPr>
          <w:rFonts w:ascii="Book Antiqua" w:eastAsia="宋体" w:hAnsi="Book Antiqua" w:cs="宋体"/>
          <w:color w:val="auto"/>
          <w:lang w:eastAsia="zh-CN"/>
        </w:rPr>
        <w:t>Starzl</w:t>
      </w:r>
      <w:proofErr w:type="spellEnd"/>
      <w:r w:rsidRPr="00E2075E">
        <w:rPr>
          <w:rFonts w:ascii="Book Antiqua" w:eastAsia="宋体" w:hAnsi="Book Antiqua" w:cs="宋体"/>
          <w:color w:val="auto"/>
          <w:lang w:eastAsia="zh-CN"/>
        </w:rPr>
        <w:t xml:space="preserve"> T, Sun H, Garcia B, Wang X, Wise Y, Liu Y, Xiang Y, </w:t>
      </w:r>
      <w:proofErr w:type="spellStart"/>
      <w:r w:rsidRPr="00E2075E">
        <w:rPr>
          <w:rFonts w:ascii="Book Antiqua" w:eastAsia="宋体" w:hAnsi="Book Antiqua" w:cs="宋体"/>
          <w:color w:val="auto"/>
          <w:lang w:eastAsia="zh-CN"/>
        </w:rPr>
        <w:t>Copeman</w:t>
      </w:r>
      <w:proofErr w:type="spellEnd"/>
      <w:r w:rsidRPr="00E2075E">
        <w:rPr>
          <w:rFonts w:ascii="Book Antiqua" w:eastAsia="宋体" w:hAnsi="Book Antiqua" w:cs="宋体"/>
          <w:color w:val="auto"/>
          <w:lang w:eastAsia="zh-CN"/>
        </w:rPr>
        <w:t xml:space="preserve"> L, Liu W, </w:t>
      </w:r>
      <w:proofErr w:type="spellStart"/>
      <w:r w:rsidRPr="00E2075E">
        <w:rPr>
          <w:rFonts w:ascii="Book Antiqua" w:eastAsia="宋体" w:hAnsi="Book Antiqua" w:cs="宋体"/>
          <w:color w:val="auto"/>
          <w:lang w:eastAsia="zh-CN"/>
        </w:rPr>
        <w:t>Jevnikar</w:t>
      </w:r>
      <w:proofErr w:type="spellEnd"/>
      <w:r w:rsidRPr="00E2075E">
        <w:rPr>
          <w:rFonts w:ascii="Book Antiqua" w:eastAsia="宋体" w:hAnsi="Book Antiqua" w:cs="宋体"/>
          <w:color w:val="auto"/>
          <w:lang w:eastAsia="zh-CN"/>
        </w:rPr>
        <w:t xml:space="preserve"> A, Wall W, Cooper DK, </w:t>
      </w:r>
      <w:proofErr w:type="spellStart"/>
      <w:r w:rsidRPr="00E2075E">
        <w:rPr>
          <w:rFonts w:ascii="Book Antiqua" w:eastAsia="宋体" w:hAnsi="Book Antiqua" w:cs="宋体"/>
          <w:color w:val="auto"/>
          <w:lang w:eastAsia="zh-CN"/>
        </w:rPr>
        <w:t>Murase</w:t>
      </w:r>
      <w:proofErr w:type="spellEnd"/>
      <w:r w:rsidRPr="00E2075E">
        <w:rPr>
          <w:rFonts w:ascii="Book Antiqua" w:eastAsia="宋体" w:hAnsi="Book Antiqua" w:cs="宋体"/>
          <w:color w:val="auto"/>
          <w:lang w:eastAsia="zh-CN"/>
        </w:rPr>
        <w:t xml:space="preserve"> N, Dai Y, Wang W, </w:t>
      </w:r>
      <w:proofErr w:type="spellStart"/>
      <w:r w:rsidRPr="00E2075E">
        <w:rPr>
          <w:rFonts w:ascii="Book Antiqua" w:eastAsia="宋体" w:hAnsi="Book Antiqua" w:cs="宋体"/>
          <w:color w:val="auto"/>
          <w:lang w:eastAsia="zh-CN"/>
        </w:rPr>
        <w:t>Xiong</w:t>
      </w:r>
      <w:proofErr w:type="spellEnd"/>
      <w:r w:rsidRPr="00E2075E">
        <w:rPr>
          <w:rFonts w:ascii="Book Antiqua" w:eastAsia="宋体" w:hAnsi="Book Antiqua" w:cs="宋体"/>
          <w:color w:val="auto"/>
          <w:lang w:eastAsia="zh-CN"/>
        </w:rPr>
        <w:t xml:space="preserve"> Y, White DJ, </w:t>
      </w:r>
      <w:proofErr w:type="spellStart"/>
      <w:r w:rsidRPr="00E2075E">
        <w:rPr>
          <w:rFonts w:ascii="Book Antiqua" w:eastAsia="宋体" w:hAnsi="Book Antiqua" w:cs="宋体"/>
          <w:color w:val="auto"/>
          <w:lang w:eastAsia="zh-CN"/>
        </w:rPr>
        <w:t>Zhong</w:t>
      </w:r>
      <w:proofErr w:type="spellEnd"/>
      <w:r w:rsidRPr="00E2075E">
        <w:rPr>
          <w:rFonts w:ascii="Book Antiqua" w:eastAsia="宋体" w:hAnsi="Book Antiqua" w:cs="宋体"/>
          <w:color w:val="auto"/>
          <w:lang w:eastAsia="zh-CN"/>
        </w:rPr>
        <w:t xml:space="preserve"> R. Acute rejection is associated with antibodies to non-Gal antigens in baboons using Gal-knockout pig kidneys. </w:t>
      </w:r>
      <w:r w:rsidRPr="00E2075E">
        <w:rPr>
          <w:rFonts w:ascii="Book Antiqua" w:eastAsia="宋体" w:hAnsi="Book Antiqua" w:cs="宋体"/>
          <w:i/>
          <w:iCs/>
          <w:color w:val="auto"/>
          <w:lang w:eastAsia="zh-CN"/>
        </w:rPr>
        <w:t>Nat Med</w:t>
      </w:r>
      <w:r w:rsidRPr="00E2075E">
        <w:rPr>
          <w:rFonts w:ascii="Book Antiqua" w:eastAsia="宋体" w:hAnsi="Book Antiqua" w:cs="宋体"/>
          <w:color w:val="auto"/>
          <w:lang w:eastAsia="zh-CN"/>
        </w:rPr>
        <w:t xml:space="preserve"> 2005; </w:t>
      </w:r>
      <w:r w:rsidRPr="00E2075E">
        <w:rPr>
          <w:rFonts w:ascii="Book Antiqua" w:eastAsia="宋体" w:hAnsi="Book Antiqua" w:cs="宋体"/>
          <w:b/>
          <w:bCs/>
          <w:color w:val="auto"/>
          <w:lang w:eastAsia="zh-CN"/>
        </w:rPr>
        <w:t>11</w:t>
      </w:r>
      <w:r w:rsidRPr="00E2075E">
        <w:rPr>
          <w:rFonts w:ascii="Book Antiqua" w:eastAsia="宋体" w:hAnsi="Book Antiqua" w:cs="宋体"/>
          <w:color w:val="auto"/>
          <w:lang w:eastAsia="zh-CN"/>
        </w:rPr>
        <w:t>: 1295-1298 [PMID: 16311604 DOI: 10.1038/nm1330]</w:t>
      </w:r>
    </w:p>
    <w:p w14:paraId="453D2083"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34 </w:t>
      </w:r>
      <w:r w:rsidRPr="00E2075E">
        <w:rPr>
          <w:rFonts w:ascii="Book Antiqua" w:eastAsia="宋体" w:hAnsi="Book Antiqua" w:cs="宋体"/>
          <w:b/>
          <w:bCs/>
          <w:color w:val="auto"/>
          <w:lang w:eastAsia="zh-CN"/>
        </w:rPr>
        <w:t xml:space="preserve">van der </w:t>
      </w:r>
      <w:proofErr w:type="spellStart"/>
      <w:r w:rsidRPr="00E2075E">
        <w:rPr>
          <w:rFonts w:ascii="Book Antiqua" w:eastAsia="宋体" w:hAnsi="Book Antiqua" w:cs="宋体"/>
          <w:b/>
          <w:bCs/>
          <w:color w:val="auto"/>
          <w:lang w:eastAsia="zh-CN"/>
        </w:rPr>
        <w:t>Windt</w:t>
      </w:r>
      <w:proofErr w:type="spellEnd"/>
      <w:r w:rsidRPr="00E2075E">
        <w:rPr>
          <w:rFonts w:ascii="Book Antiqua" w:eastAsia="宋体" w:hAnsi="Book Antiqua" w:cs="宋体"/>
          <w:b/>
          <w:bCs/>
          <w:color w:val="auto"/>
          <w:lang w:eastAsia="zh-CN"/>
        </w:rPr>
        <w:t xml:space="preserve"> DJ</w:t>
      </w:r>
      <w:r w:rsidRPr="00E2075E">
        <w:rPr>
          <w:rFonts w:ascii="Book Antiqua" w:eastAsia="宋体" w:hAnsi="Book Antiqua" w:cs="宋体"/>
          <w:color w:val="auto"/>
          <w:lang w:eastAsia="zh-CN"/>
        </w:rPr>
        <w:t xml:space="preserve">, </w:t>
      </w:r>
      <w:proofErr w:type="spellStart"/>
      <w:r w:rsidRPr="00E2075E">
        <w:rPr>
          <w:rFonts w:ascii="Book Antiqua" w:eastAsia="宋体" w:hAnsi="Book Antiqua" w:cs="宋体"/>
          <w:color w:val="auto"/>
          <w:lang w:eastAsia="zh-CN"/>
        </w:rPr>
        <w:t>Marigliano</w:t>
      </w:r>
      <w:proofErr w:type="spellEnd"/>
      <w:r w:rsidRPr="00E2075E">
        <w:rPr>
          <w:rFonts w:ascii="Book Antiqua" w:eastAsia="宋体" w:hAnsi="Book Antiqua" w:cs="宋体"/>
          <w:color w:val="auto"/>
          <w:lang w:eastAsia="zh-CN"/>
        </w:rPr>
        <w:t xml:space="preserve"> M, He J, </w:t>
      </w:r>
      <w:proofErr w:type="spellStart"/>
      <w:r w:rsidRPr="00E2075E">
        <w:rPr>
          <w:rFonts w:ascii="Book Antiqua" w:eastAsia="宋体" w:hAnsi="Book Antiqua" w:cs="宋体"/>
          <w:color w:val="auto"/>
          <w:lang w:eastAsia="zh-CN"/>
        </w:rPr>
        <w:t>Votyakova</w:t>
      </w:r>
      <w:proofErr w:type="spellEnd"/>
      <w:r w:rsidRPr="00E2075E">
        <w:rPr>
          <w:rFonts w:ascii="Book Antiqua" w:eastAsia="宋体" w:hAnsi="Book Antiqua" w:cs="宋体"/>
          <w:color w:val="auto"/>
          <w:lang w:eastAsia="zh-CN"/>
        </w:rPr>
        <w:t xml:space="preserve"> TV, </w:t>
      </w:r>
      <w:proofErr w:type="spellStart"/>
      <w:r w:rsidRPr="00E2075E">
        <w:rPr>
          <w:rFonts w:ascii="Book Antiqua" w:eastAsia="宋体" w:hAnsi="Book Antiqua" w:cs="宋体"/>
          <w:color w:val="auto"/>
          <w:lang w:eastAsia="zh-CN"/>
        </w:rPr>
        <w:t>Echeverri</w:t>
      </w:r>
      <w:proofErr w:type="spellEnd"/>
      <w:r w:rsidRPr="00E2075E">
        <w:rPr>
          <w:rFonts w:ascii="Book Antiqua" w:eastAsia="宋体" w:hAnsi="Book Antiqua" w:cs="宋体"/>
          <w:color w:val="auto"/>
          <w:lang w:eastAsia="zh-CN"/>
        </w:rPr>
        <w:t xml:space="preserve"> GJ, </w:t>
      </w:r>
      <w:proofErr w:type="spellStart"/>
      <w:r w:rsidRPr="00E2075E">
        <w:rPr>
          <w:rFonts w:ascii="Book Antiqua" w:eastAsia="宋体" w:hAnsi="Book Antiqua" w:cs="宋体"/>
          <w:color w:val="auto"/>
          <w:lang w:eastAsia="zh-CN"/>
        </w:rPr>
        <w:t>Ekser</w:t>
      </w:r>
      <w:proofErr w:type="spellEnd"/>
      <w:r w:rsidRPr="00E2075E">
        <w:rPr>
          <w:rFonts w:ascii="Book Antiqua" w:eastAsia="宋体" w:hAnsi="Book Antiqua" w:cs="宋体"/>
          <w:color w:val="auto"/>
          <w:lang w:eastAsia="zh-CN"/>
        </w:rPr>
        <w:t xml:space="preserve"> B, </w:t>
      </w:r>
      <w:proofErr w:type="spellStart"/>
      <w:r w:rsidRPr="00E2075E">
        <w:rPr>
          <w:rFonts w:ascii="Book Antiqua" w:eastAsia="宋体" w:hAnsi="Book Antiqua" w:cs="宋体"/>
          <w:color w:val="auto"/>
          <w:lang w:eastAsia="zh-CN"/>
        </w:rPr>
        <w:t>Ayares</w:t>
      </w:r>
      <w:proofErr w:type="spellEnd"/>
      <w:r w:rsidRPr="00E2075E">
        <w:rPr>
          <w:rFonts w:ascii="Book Antiqua" w:eastAsia="宋体" w:hAnsi="Book Antiqua" w:cs="宋体"/>
          <w:color w:val="auto"/>
          <w:lang w:eastAsia="zh-CN"/>
        </w:rPr>
        <w:t xml:space="preserve"> D, </w:t>
      </w:r>
      <w:proofErr w:type="spellStart"/>
      <w:r w:rsidRPr="00E2075E">
        <w:rPr>
          <w:rFonts w:ascii="Book Antiqua" w:eastAsia="宋体" w:hAnsi="Book Antiqua" w:cs="宋体"/>
          <w:color w:val="auto"/>
          <w:lang w:eastAsia="zh-CN"/>
        </w:rPr>
        <w:t>Lakkis</w:t>
      </w:r>
      <w:proofErr w:type="spellEnd"/>
      <w:r w:rsidRPr="00E2075E">
        <w:rPr>
          <w:rFonts w:ascii="Book Antiqua" w:eastAsia="宋体" w:hAnsi="Book Antiqua" w:cs="宋体"/>
          <w:color w:val="auto"/>
          <w:lang w:eastAsia="zh-CN"/>
        </w:rPr>
        <w:t xml:space="preserve"> FG, Cooper DK, </w:t>
      </w:r>
      <w:proofErr w:type="spellStart"/>
      <w:r w:rsidRPr="00E2075E">
        <w:rPr>
          <w:rFonts w:ascii="Book Antiqua" w:eastAsia="宋体" w:hAnsi="Book Antiqua" w:cs="宋体"/>
          <w:color w:val="auto"/>
          <w:lang w:eastAsia="zh-CN"/>
        </w:rPr>
        <w:t>Trucco</w:t>
      </w:r>
      <w:proofErr w:type="spellEnd"/>
      <w:r w:rsidRPr="00E2075E">
        <w:rPr>
          <w:rFonts w:ascii="Book Antiqua" w:eastAsia="宋体" w:hAnsi="Book Antiqua" w:cs="宋体"/>
          <w:color w:val="auto"/>
          <w:lang w:eastAsia="zh-CN"/>
        </w:rPr>
        <w:t xml:space="preserve"> M, </w:t>
      </w:r>
      <w:proofErr w:type="spellStart"/>
      <w:r w:rsidRPr="00E2075E">
        <w:rPr>
          <w:rFonts w:ascii="Book Antiqua" w:eastAsia="宋体" w:hAnsi="Book Antiqua" w:cs="宋体"/>
          <w:color w:val="auto"/>
          <w:lang w:eastAsia="zh-CN"/>
        </w:rPr>
        <w:t>Bottino</w:t>
      </w:r>
      <w:proofErr w:type="spellEnd"/>
      <w:r w:rsidRPr="00E2075E">
        <w:rPr>
          <w:rFonts w:ascii="Book Antiqua" w:eastAsia="宋体" w:hAnsi="Book Antiqua" w:cs="宋体"/>
          <w:color w:val="auto"/>
          <w:lang w:eastAsia="zh-CN"/>
        </w:rPr>
        <w:t xml:space="preserve"> R. Early islet damage after direct exposure of pig islets to blood: has </w:t>
      </w:r>
      <w:proofErr w:type="spellStart"/>
      <w:r w:rsidRPr="00E2075E">
        <w:rPr>
          <w:rFonts w:ascii="Book Antiqua" w:eastAsia="宋体" w:hAnsi="Book Antiqua" w:cs="宋体"/>
          <w:color w:val="auto"/>
          <w:lang w:eastAsia="zh-CN"/>
        </w:rPr>
        <w:t>humoral</w:t>
      </w:r>
      <w:proofErr w:type="spellEnd"/>
      <w:r w:rsidRPr="00E2075E">
        <w:rPr>
          <w:rFonts w:ascii="Book Antiqua" w:eastAsia="宋体" w:hAnsi="Book Antiqua" w:cs="宋体"/>
          <w:color w:val="auto"/>
          <w:lang w:eastAsia="zh-CN"/>
        </w:rPr>
        <w:t xml:space="preserve"> immunity been underestimated? </w:t>
      </w:r>
      <w:r w:rsidRPr="00E2075E">
        <w:rPr>
          <w:rFonts w:ascii="Book Antiqua" w:eastAsia="宋体" w:hAnsi="Book Antiqua" w:cs="宋体"/>
          <w:i/>
          <w:iCs/>
          <w:color w:val="auto"/>
          <w:lang w:eastAsia="zh-CN"/>
        </w:rPr>
        <w:t>Cell Transplant</w:t>
      </w:r>
      <w:r w:rsidRPr="00E2075E">
        <w:rPr>
          <w:rFonts w:ascii="Book Antiqua" w:eastAsia="宋体" w:hAnsi="Book Antiqua" w:cs="宋体"/>
          <w:color w:val="auto"/>
          <w:lang w:eastAsia="zh-CN"/>
        </w:rPr>
        <w:t xml:space="preserve"> 2012; </w:t>
      </w:r>
      <w:r w:rsidRPr="00E2075E">
        <w:rPr>
          <w:rFonts w:ascii="Book Antiqua" w:eastAsia="宋体" w:hAnsi="Book Antiqua" w:cs="宋体"/>
          <w:b/>
          <w:bCs/>
          <w:color w:val="auto"/>
          <w:lang w:eastAsia="zh-CN"/>
        </w:rPr>
        <w:t>21</w:t>
      </w:r>
      <w:r w:rsidRPr="00E2075E">
        <w:rPr>
          <w:rFonts w:ascii="Book Antiqua" w:eastAsia="宋体" w:hAnsi="Book Antiqua" w:cs="宋体"/>
          <w:color w:val="auto"/>
          <w:lang w:eastAsia="zh-CN"/>
        </w:rPr>
        <w:t>: 1791-1802 [PMID: 22776064 DOI: 10.3727/096368912X653011]</w:t>
      </w:r>
    </w:p>
    <w:p w14:paraId="5515173B"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35 </w:t>
      </w:r>
      <w:proofErr w:type="spellStart"/>
      <w:r w:rsidRPr="00E2075E">
        <w:rPr>
          <w:rFonts w:ascii="Book Antiqua" w:eastAsia="宋体" w:hAnsi="Book Antiqua" w:cs="宋体"/>
          <w:b/>
          <w:bCs/>
          <w:color w:val="auto"/>
          <w:lang w:eastAsia="zh-CN"/>
        </w:rPr>
        <w:t>Bouhours</w:t>
      </w:r>
      <w:proofErr w:type="spellEnd"/>
      <w:r w:rsidRPr="00E2075E">
        <w:rPr>
          <w:rFonts w:ascii="Book Antiqua" w:eastAsia="宋体" w:hAnsi="Book Antiqua" w:cs="宋体"/>
          <w:b/>
          <w:bCs/>
          <w:color w:val="auto"/>
          <w:lang w:eastAsia="zh-CN"/>
        </w:rPr>
        <w:t xml:space="preserve"> D</w:t>
      </w:r>
      <w:r w:rsidRPr="00E2075E">
        <w:rPr>
          <w:rFonts w:ascii="Book Antiqua" w:eastAsia="宋体" w:hAnsi="Book Antiqua" w:cs="宋体"/>
          <w:color w:val="auto"/>
          <w:lang w:eastAsia="zh-CN"/>
        </w:rPr>
        <w:t xml:space="preserve">, </w:t>
      </w:r>
      <w:proofErr w:type="spellStart"/>
      <w:r w:rsidRPr="00E2075E">
        <w:rPr>
          <w:rFonts w:ascii="Book Antiqua" w:eastAsia="宋体" w:hAnsi="Book Antiqua" w:cs="宋体"/>
          <w:color w:val="auto"/>
          <w:lang w:eastAsia="zh-CN"/>
        </w:rPr>
        <w:t>Pourcel</w:t>
      </w:r>
      <w:proofErr w:type="spellEnd"/>
      <w:r w:rsidRPr="00E2075E">
        <w:rPr>
          <w:rFonts w:ascii="Book Antiqua" w:eastAsia="宋体" w:hAnsi="Book Antiqua" w:cs="宋体"/>
          <w:color w:val="auto"/>
          <w:lang w:eastAsia="zh-CN"/>
        </w:rPr>
        <w:t xml:space="preserve"> C, </w:t>
      </w:r>
      <w:proofErr w:type="spellStart"/>
      <w:r w:rsidRPr="00E2075E">
        <w:rPr>
          <w:rFonts w:ascii="Book Antiqua" w:eastAsia="宋体" w:hAnsi="Book Antiqua" w:cs="宋体"/>
          <w:color w:val="auto"/>
          <w:lang w:eastAsia="zh-CN"/>
        </w:rPr>
        <w:t>Bouhours</w:t>
      </w:r>
      <w:proofErr w:type="spellEnd"/>
      <w:r w:rsidRPr="00E2075E">
        <w:rPr>
          <w:rFonts w:ascii="Book Antiqua" w:eastAsia="宋体" w:hAnsi="Book Antiqua" w:cs="宋体"/>
          <w:color w:val="auto"/>
          <w:lang w:eastAsia="zh-CN"/>
        </w:rPr>
        <w:t xml:space="preserve"> JE. Simultaneous expression by porcine aorta endothelial cells of </w:t>
      </w:r>
      <w:proofErr w:type="spellStart"/>
      <w:r w:rsidRPr="00E2075E">
        <w:rPr>
          <w:rFonts w:ascii="Book Antiqua" w:eastAsia="宋体" w:hAnsi="Book Antiqua" w:cs="宋体"/>
          <w:color w:val="auto"/>
          <w:lang w:eastAsia="zh-CN"/>
        </w:rPr>
        <w:t>glycosphingolipids</w:t>
      </w:r>
      <w:proofErr w:type="spellEnd"/>
      <w:r w:rsidRPr="00E2075E">
        <w:rPr>
          <w:rFonts w:ascii="Book Antiqua" w:eastAsia="宋体" w:hAnsi="Book Antiqua" w:cs="宋体"/>
          <w:color w:val="auto"/>
          <w:lang w:eastAsia="zh-CN"/>
        </w:rPr>
        <w:t xml:space="preserve"> bearing the major epitope for human </w:t>
      </w:r>
      <w:proofErr w:type="spellStart"/>
      <w:r w:rsidRPr="00E2075E">
        <w:rPr>
          <w:rFonts w:ascii="Book Antiqua" w:eastAsia="宋体" w:hAnsi="Book Antiqua" w:cs="宋体"/>
          <w:color w:val="auto"/>
          <w:lang w:eastAsia="zh-CN"/>
        </w:rPr>
        <w:t>xenoreactive</w:t>
      </w:r>
      <w:proofErr w:type="spellEnd"/>
      <w:r w:rsidRPr="00E2075E">
        <w:rPr>
          <w:rFonts w:ascii="Book Antiqua" w:eastAsia="宋体" w:hAnsi="Book Antiqua" w:cs="宋体"/>
          <w:color w:val="auto"/>
          <w:lang w:eastAsia="zh-CN"/>
        </w:rPr>
        <w:t xml:space="preserve"> antibodies (Gal alpha 1-3Gal), blood group H determinant and N-</w:t>
      </w:r>
      <w:proofErr w:type="spellStart"/>
      <w:r w:rsidRPr="00E2075E">
        <w:rPr>
          <w:rFonts w:ascii="Book Antiqua" w:eastAsia="宋体" w:hAnsi="Book Antiqua" w:cs="宋体"/>
          <w:color w:val="auto"/>
          <w:lang w:eastAsia="zh-CN"/>
        </w:rPr>
        <w:t>glycolylneuraminic</w:t>
      </w:r>
      <w:proofErr w:type="spellEnd"/>
      <w:r w:rsidRPr="00E2075E">
        <w:rPr>
          <w:rFonts w:ascii="Book Antiqua" w:eastAsia="宋体" w:hAnsi="Book Antiqua" w:cs="宋体"/>
          <w:color w:val="auto"/>
          <w:lang w:eastAsia="zh-CN"/>
        </w:rPr>
        <w:t xml:space="preserve"> acid. </w:t>
      </w:r>
      <w:proofErr w:type="spellStart"/>
      <w:r w:rsidRPr="00E2075E">
        <w:rPr>
          <w:rFonts w:ascii="Book Antiqua" w:eastAsia="宋体" w:hAnsi="Book Antiqua" w:cs="宋体"/>
          <w:i/>
          <w:iCs/>
          <w:color w:val="auto"/>
          <w:lang w:eastAsia="zh-CN"/>
        </w:rPr>
        <w:t>Glycoconj</w:t>
      </w:r>
      <w:proofErr w:type="spellEnd"/>
      <w:r w:rsidRPr="00E2075E">
        <w:rPr>
          <w:rFonts w:ascii="Book Antiqua" w:eastAsia="宋体" w:hAnsi="Book Antiqua" w:cs="宋体"/>
          <w:i/>
          <w:iCs/>
          <w:color w:val="auto"/>
          <w:lang w:eastAsia="zh-CN"/>
        </w:rPr>
        <w:t xml:space="preserve"> J</w:t>
      </w:r>
      <w:r w:rsidRPr="00E2075E">
        <w:rPr>
          <w:rFonts w:ascii="Book Antiqua" w:eastAsia="宋体" w:hAnsi="Book Antiqua" w:cs="宋体"/>
          <w:color w:val="auto"/>
          <w:lang w:eastAsia="zh-CN"/>
        </w:rPr>
        <w:t xml:space="preserve"> 1996; </w:t>
      </w:r>
      <w:r w:rsidRPr="00E2075E">
        <w:rPr>
          <w:rFonts w:ascii="Book Antiqua" w:eastAsia="宋体" w:hAnsi="Book Antiqua" w:cs="宋体"/>
          <w:b/>
          <w:bCs/>
          <w:color w:val="auto"/>
          <w:lang w:eastAsia="zh-CN"/>
        </w:rPr>
        <w:t>13</w:t>
      </w:r>
      <w:r w:rsidRPr="00E2075E">
        <w:rPr>
          <w:rFonts w:ascii="Book Antiqua" w:eastAsia="宋体" w:hAnsi="Book Antiqua" w:cs="宋体"/>
          <w:color w:val="auto"/>
          <w:lang w:eastAsia="zh-CN"/>
        </w:rPr>
        <w:t>: 947-953 [PMID: 8981086 DOI: 10.1007/BF01053190]</w:t>
      </w:r>
    </w:p>
    <w:p w14:paraId="252923E1" w14:textId="62FC3F4F"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36 </w:t>
      </w:r>
      <w:proofErr w:type="spellStart"/>
      <w:r w:rsidRPr="00E2075E">
        <w:rPr>
          <w:rFonts w:ascii="Book Antiqua" w:eastAsia="宋体" w:hAnsi="Book Antiqua" w:cs="宋体"/>
          <w:b/>
          <w:bCs/>
          <w:color w:val="auto"/>
          <w:lang w:eastAsia="zh-CN"/>
        </w:rPr>
        <w:t>Padler-Karavani</w:t>
      </w:r>
      <w:proofErr w:type="spellEnd"/>
      <w:r w:rsidRPr="00E2075E">
        <w:rPr>
          <w:rFonts w:ascii="Book Antiqua" w:eastAsia="宋体" w:hAnsi="Book Antiqua" w:cs="宋体"/>
          <w:b/>
          <w:bCs/>
          <w:color w:val="auto"/>
          <w:lang w:eastAsia="zh-CN"/>
        </w:rPr>
        <w:t xml:space="preserve"> V</w:t>
      </w:r>
      <w:r w:rsidRPr="00E2075E">
        <w:rPr>
          <w:rFonts w:ascii="Book Antiqua" w:eastAsia="宋体" w:hAnsi="Book Antiqua" w:cs="宋体"/>
          <w:color w:val="auto"/>
          <w:lang w:eastAsia="zh-CN"/>
        </w:rPr>
        <w:t xml:space="preserve">, </w:t>
      </w:r>
      <w:proofErr w:type="spellStart"/>
      <w:r w:rsidRPr="00E2075E">
        <w:rPr>
          <w:rFonts w:ascii="Book Antiqua" w:eastAsia="宋体" w:hAnsi="Book Antiqua" w:cs="宋体"/>
          <w:color w:val="auto"/>
          <w:lang w:eastAsia="zh-CN"/>
        </w:rPr>
        <w:t>Varki</w:t>
      </w:r>
      <w:proofErr w:type="spellEnd"/>
      <w:r w:rsidRPr="00E2075E">
        <w:rPr>
          <w:rFonts w:ascii="Book Antiqua" w:eastAsia="宋体" w:hAnsi="Book Antiqua" w:cs="宋体"/>
          <w:color w:val="auto"/>
          <w:lang w:eastAsia="zh-CN"/>
        </w:rPr>
        <w:t xml:space="preserve"> A. Potential </w:t>
      </w:r>
      <w:proofErr w:type="gramStart"/>
      <w:r w:rsidRPr="00E2075E">
        <w:rPr>
          <w:rFonts w:ascii="Book Antiqua" w:eastAsia="宋体" w:hAnsi="Book Antiqua" w:cs="宋体"/>
          <w:color w:val="auto"/>
          <w:lang w:eastAsia="zh-CN"/>
        </w:rPr>
        <w:t xml:space="preserve">impact of the non-human </w:t>
      </w:r>
      <w:proofErr w:type="spellStart"/>
      <w:r w:rsidRPr="00E2075E">
        <w:rPr>
          <w:rFonts w:ascii="Book Antiqua" w:eastAsia="宋体" w:hAnsi="Book Antiqua" w:cs="宋体"/>
          <w:color w:val="auto"/>
          <w:lang w:eastAsia="zh-CN"/>
        </w:rPr>
        <w:t>sialic</w:t>
      </w:r>
      <w:proofErr w:type="spellEnd"/>
      <w:r w:rsidRPr="00E2075E">
        <w:rPr>
          <w:rFonts w:ascii="Book Antiqua" w:eastAsia="宋体" w:hAnsi="Book Antiqua" w:cs="宋体"/>
          <w:color w:val="auto"/>
          <w:lang w:eastAsia="zh-CN"/>
        </w:rPr>
        <w:t xml:space="preserve"> acid N-</w:t>
      </w:r>
      <w:proofErr w:type="spellStart"/>
      <w:r w:rsidRPr="00E2075E">
        <w:rPr>
          <w:rFonts w:ascii="Book Antiqua" w:eastAsia="宋体" w:hAnsi="Book Antiqua" w:cs="宋体"/>
          <w:color w:val="auto"/>
          <w:lang w:eastAsia="zh-CN"/>
        </w:rPr>
        <w:t>glycolylneuraminic</w:t>
      </w:r>
      <w:proofErr w:type="spellEnd"/>
      <w:r w:rsidRPr="00E2075E">
        <w:rPr>
          <w:rFonts w:ascii="Book Antiqua" w:eastAsia="宋体" w:hAnsi="Book Antiqua" w:cs="宋体"/>
          <w:color w:val="auto"/>
          <w:lang w:eastAsia="zh-CN"/>
        </w:rPr>
        <w:t xml:space="preserve"> acid on transplant rejection risk</w:t>
      </w:r>
      <w:proofErr w:type="gramEnd"/>
      <w:r w:rsidRPr="00E2075E">
        <w:rPr>
          <w:rFonts w:ascii="Book Antiqua" w:eastAsia="宋体" w:hAnsi="Book Antiqua" w:cs="宋体"/>
          <w:color w:val="auto"/>
          <w:lang w:eastAsia="zh-CN"/>
        </w:rPr>
        <w:t xml:space="preserve">. </w:t>
      </w:r>
      <w:r w:rsidRPr="00E2075E">
        <w:rPr>
          <w:rFonts w:ascii="Book Antiqua" w:eastAsia="宋体" w:hAnsi="Book Antiqua" w:cs="宋体"/>
          <w:i/>
          <w:iCs/>
          <w:color w:val="auto"/>
          <w:lang w:eastAsia="zh-CN"/>
        </w:rPr>
        <w:t>Xenotransplantation</w:t>
      </w:r>
      <w:r w:rsidRPr="00E2075E">
        <w:rPr>
          <w:rFonts w:ascii="Book Antiqua" w:eastAsia="宋体" w:hAnsi="Book Antiqua" w:cs="宋体"/>
          <w:color w:val="auto"/>
          <w:lang w:eastAsia="zh-CN"/>
        </w:rPr>
        <w:t xml:space="preserve"> </w:t>
      </w:r>
      <w:r w:rsidR="00945DF7">
        <w:rPr>
          <w:rFonts w:ascii="Book Antiqua" w:eastAsia="宋体" w:hAnsi="Book Antiqua" w:cs="宋体" w:hint="eastAsia"/>
          <w:color w:val="auto"/>
          <w:lang w:eastAsia="zh-CN"/>
        </w:rPr>
        <w:t>2011</w:t>
      </w:r>
      <w:r w:rsidRPr="00E2075E">
        <w:rPr>
          <w:rFonts w:ascii="Book Antiqua" w:eastAsia="宋体" w:hAnsi="Book Antiqua" w:cs="宋体"/>
          <w:color w:val="auto"/>
          <w:lang w:eastAsia="zh-CN"/>
        </w:rPr>
        <w:t xml:space="preserve">; </w:t>
      </w:r>
      <w:r w:rsidRPr="00E2075E">
        <w:rPr>
          <w:rFonts w:ascii="Book Antiqua" w:eastAsia="宋体" w:hAnsi="Book Antiqua" w:cs="宋体"/>
          <w:b/>
          <w:bCs/>
          <w:color w:val="auto"/>
          <w:lang w:eastAsia="zh-CN"/>
        </w:rPr>
        <w:t>18</w:t>
      </w:r>
      <w:r w:rsidRPr="00E2075E">
        <w:rPr>
          <w:rFonts w:ascii="Book Antiqua" w:eastAsia="宋体" w:hAnsi="Book Antiqua" w:cs="宋体"/>
          <w:color w:val="auto"/>
          <w:lang w:eastAsia="zh-CN"/>
        </w:rPr>
        <w:t>: 1-5 [PMID: 21342282 DOI: 10.1111/j.1399-3089.2011.00622.x]</w:t>
      </w:r>
    </w:p>
    <w:p w14:paraId="3652225D" w14:textId="0215B569"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proofErr w:type="gramStart"/>
      <w:r w:rsidRPr="00E2075E">
        <w:rPr>
          <w:rFonts w:ascii="Book Antiqua" w:eastAsia="宋体" w:hAnsi="Book Antiqua" w:cs="宋体"/>
          <w:color w:val="auto"/>
          <w:lang w:eastAsia="zh-CN"/>
        </w:rPr>
        <w:t xml:space="preserve">37 </w:t>
      </w:r>
      <w:r w:rsidRPr="00E2075E">
        <w:rPr>
          <w:rFonts w:ascii="Book Antiqua" w:eastAsia="宋体" w:hAnsi="Book Antiqua" w:cs="宋体"/>
          <w:b/>
          <w:bCs/>
          <w:color w:val="auto"/>
          <w:lang w:eastAsia="zh-CN"/>
        </w:rPr>
        <w:t>Byrne GW</w:t>
      </w:r>
      <w:r w:rsidRPr="00E2075E">
        <w:rPr>
          <w:rFonts w:ascii="Book Antiqua" w:eastAsia="宋体" w:hAnsi="Book Antiqua" w:cs="宋体"/>
          <w:color w:val="auto"/>
          <w:lang w:eastAsia="zh-CN"/>
        </w:rPr>
        <w:t xml:space="preserve">, Du Z, </w:t>
      </w:r>
      <w:proofErr w:type="spellStart"/>
      <w:r w:rsidRPr="00E2075E">
        <w:rPr>
          <w:rFonts w:ascii="Book Antiqua" w:eastAsia="宋体" w:hAnsi="Book Antiqua" w:cs="宋体"/>
          <w:color w:val="auto"/>
          <w:lang w:eastAsia="zh-CN"/>
        </w:rPr>
        <w:t>Stalboerger</w:t>
      </w:r>
      <w:proofErr w:type="spellEnd"/>
      <w:r w:rsidRPr="00E2075E">
        <w:rPr>
          <w:rFonts w:ascii="Book Antiqua" w:eastAsia="宋体" w:hAnsi="Book Antiqua" w:cs="宋体"/>
          <w:color w:val="auto"/>
          <w:lang w:eastAsia="zh-CN"/>
        </w:rPr>
        <w:t xml:space="preserve"> P, </w:t>
      </w:r>
      <w:proofErr w:type="spellStart"/>
      <w:r w:rsidRPr="00E2075E">
        <w:rPr>
          <w:rFonts w:ascii="Book Antiqua" w:eastAsia="宋体" w:hAnsi="Book Antiqua" w:cs="宋体"/>
          <w:color w:val="auto"/>
          <w:lang w:eastAsia="zh-CN"/>
        </w:rPr>
        <w:t>Kogelberg</w:t>
      </w:r>
      <w:proofErr w:type="spellEnd"/>
      <w:r w:rsidRPr="00E2075E">
        <w:rPr>
          <w:rFonts w:ascii="Book Antiqua" w:eastAsia="宋体" w:hAnsi="Book Antiqua" w:cs="宋体"/>
          <w:color w:val="auto"/>
          <w:lang w:eastAsia="zh-CN"/>
        </w:rPr>
        <w:t xml:space="preserve"> H, McGregor CG.</w:t>
      </w:r>
      <w:proofErr w:type="gramEnd"/>
      <w:r w:rsidRPr="00E2075E">
        <w:rPr>
          <w:rFonts w:ascii="Book Antiqua" w:eastAsia="宋体" w:hAnsi="Book Antiqua" w:cs="宋体"/>
          <w:color w:val="auto"/>
          <w:lang w:eastAsia="zh-CN"/>
        </w:rPr>
        <w:t xml:space="preserve"> Cloning and expression of porcine β1</w:t>
      </w:r>
      <w:proofErr w:type="gramStart"/>
      <w:r w:rsidRPr="00E2075E">
        <w:rPr>
          <w:rFonts w:ascii="Book Antiqua" w:eastAsia="宋体" w:hAnsi="Book Antiqua" w:cs="宋体"/>
          <w:color w:val="auto"/>
          <w:lang w:eastAsia="zh-CN"/>
        </w:rPr>
        <w:t>,4</w:t>
      </w:r>
      <w:proofErr w:type="gramEnd"/>
      <w:r w:rsidRPr="00E2075E">
        <w:rPr>
          <w:rFonts w:ascii="Book Antiqua" w:eastAsia="宋体" w:hAnsi="Book Antiqua" w:cs="宋体"/>
          <w:color w:val="auto"/>
          <w:lang w:eastAsia="zh-CN"/>
        </w:rPr>
        <w:t xml:space="preserve"> N-</w:t>
      </w:r>
      <w:proofErr w:type="spellStart"/>
      <w:r w:rsidRPr="00E2075E">
        <w:rPr>
          <w:rFonts w:ascii="Book Antiqua" w:eastAsia="宋体" w:hAnsi="Book Antiqua" w:cs="宋体"/>
          <w:color w:val="auto"/>
          <w:lang w:eastAsia="zh-CN"/>
        </w:rPr>
        <w:t>acetylgalactosaminyl</w:t>
      </w:r>
      <w:proofErr w:type="spellEnd"/>
      <w:r w:rsidRPr="00E2075E">
        <w:rPr>
          <w:rFonts w:ascii="Book Antiqua" w:eastAsia="宋体" w:hAnsi="Book Antiqua" w:cs="宋体"/>
          <w:color w:val="auto"/>
          <w:lang w:eastAsia="zh-CN"/>
        </w:rPr>
        <w:t xml:space="preserve"> </w:t>
      </w:r>
      <w:proofErr w:type="spellStart"/>
      <w:r w:rsidRPr="00E2075E">
        <w:rPr>
          <w:rFonts w:ascii="Book Antiqua" w:eastAsia="宋体" w:hAnsi="Book Antiqua" w:cs="宋体"/>
          <w:color w:val="auto"/>
          <w:lang w:eastAsia="zh-CN"/>
        </w:rPr>
        <w:t>transferase</w:t>
      </w:r>
      <w:proofErr w:type="spellEnd"/>
      <w:r w:rsidRPr="00E2075E">
        <w:rPr>
          <w:rFonts w:ascii="Book Antiqua" w:eastAsia="宋体" w:hAnsi="Book Antiqua" w:cs="宋体"/>
          <w:color w:val="auto"/>
          <w:lang w:eastAsia="zh-CN"/>
        </w:rPr>
        <w:t xml:space="preserve"> encoding a new </w:t>
      </w:r>
      <w:proofErr w:type="spellStart"/>
      <w:r w:rsidRPr="00E2075E">
        <w:rPr>
          <w:rFonts w:ascii="Book Antiqua" w:eastAsia="宋体" w:hAnsi="Book Antiqua" w:cs="宋体"/>
          <w:color w:val="auto"/>
          <w:lang w:eastAsia="zh-CN"/>
        </w:rPr>
        <w:t>xenoreactive</w:t>
      </w:r>
      <w:proofErr w:type="spellEnd"/>
      <w:r w:rsidRPr="00E2075E">
        <w:rPr>
          <w:rFonts w:ascii="Book Antiqua" w:eastAsia="宋体" w:hAnsi="Book Antiqua" w:cs="宋体"/>
          <w:color w:val="auto"/>
          <w:lang w:eastAsia="zh-CN"/>
        </w:rPr>
        <w:t xml:space="preserve"> antigen. </w:t>
      </w:r>
      <w:r w:rsidRPr="00E2075E">
        <w:rPr>
          <w:rFonts w:ascii="Book Antiqua" w:eastAsia="宋体" w:hAnsi="Book Antiqua" w:cs="宋体"/>
          <w:i/>
          <w:iCs/>
          <w:color w:val="auto"/>
          <w:lang w:eastAsia="zh-CN"/>
        </w:rPr>
        <w:t>Xenotransplantation</w:t>
      </w:r>
      <w:r w:rsidRPr="00E2075E">
        <w:rPr>
          <w:rFonts w:ascii="Book Antiqua" w:eastAsia="宋体" w:hAnsi="Book Antiqua" w:cs="宋体"/>
          <w:color w:val="auto"/>
          <w:lang w:eastAsia="zh-CN"/>
        </w:rPr>
        <w:t xml:space="preserve"> </w:t>
      </w:r>
      <w:r w:rsidR="00945DF7">
        <w:rPr>
          <w:rFonts w:ascii="Book Antiqua" w:eastAsia="宋体" w:hAnsi="Book Antiqua" w:cs="宋体" w:hint="eastAsia"/>
          <w:color w:val="auto"/>
          <w:lang w:eastAsia="zh-CN"/>
        </w:rPr>
        <w:t>2014</w:t>
      </w:r>
      <w:r w:rsidRPr="00E2075E">
        <w:rPr>
          <w:rFonts w:ascii="Book Antiqua" w:eastAsia="宋体" w:hAnsi="Book Antiqua" w:cs="宋体"/>
          <w:color w:val="auto"/>
          <w:lang w:eastAsia="zh-CN"/>
        </w:rPr>
        <w:t xml:space="preserve">; </w:t>
      </w:r>
      <w:r w:rsidRPr="00E2075E">
        <w:rPr>
          <w:rFonts w:ascii="Book Antiqua" w:eastAsia="宋体" w:hAnsi="Book Antiqua" w:cs="宋体"/>
          <w:b/>
          <w:bCs/>
          <w:color w:val="auto"/>
          <w:lang w:eastAsia="zh-CN"/>
        </w:rPr>
        <w:t>21</w:t>
      </w:r>
      <w:r w:rsidRPr="00E2075E">
        <w:rPr>
          <w:rFonts w:ascii="Book Antiqua" w:eastAsia="宋体" w:hAnsi="Book Antiqua" w:cs="宋体"/>
          <w:color w:val="auto"/>
          <w:lang w:eastAsia="zh-CN"/>
        </w:rPr>
        <w:t>: 543-554 [PMID: 25176027 DOI: 10.1111/xen.12124]</w:t>
      </w:r>
    </w:p>
    <w:p w14:paraId="07FD2966" w14:textId="15DD2C5A"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38 </w:t>
      </w:r>
      <w:r w:rsidRPr="00E2075E">
        <w:rPr>
          <w:rFonts w:ascii="Book Antiqua" w:eastAsia="宋体" w:hAnsi="Book Antiqua" w:cs="宋体"/>
          <w:b/>
          <w:bCs/>
          <w:color w:val="auto"/>
          <w:lang w:eastAsia="zh-CN"/>
        </w:rPr>
        <w:t>Lutz AJ</w:t>
      </w:r>
      <w:r w:rsidRPr="00E2075E">
        <w:rPr>
          <w:rFonts w:ascii="Book Antiqua" w:eastAsia="宋体" w:hAnsi="Book Antiqua" w:cs="宋体"/>
          <w:color w:val="auto"/>
          <w:lang w:eastAsia="zh-CN"/>
        </w:rPr>
        <w:t xml:space="preserve">, Li P, Estrada JL, </w:t>
      </w:r>
      <w:proofErr w:type="spellStart"/>
      <w:r w:rsidRPr="00E2075E">
        <w:rPr>
          <w:rFonts w:ascii="Book Antiqua" w:eastAsia="宋体" w:hAnsi="Book Antiqua" w:cs="宋体"/>
          <w:color w:val="auto"/>
          <w:lang w:eastAsia="zh-CN"/>
        </w:rPr>
        <w:t>Sidner</w:t>
      </w:r>
      <w:proofErr w:type="spellEnd"/>
      <w:r w:rsidRPr="00E2075E">
        <w:rPr>
          <w:rFonts w:ascii="Book Antiqua" w:eastAsia="宋体" w:hAnsi="Book Antiqua" w:cs="宋体"/>
          <w:color w:val="auto"/>
          <w:lang w:eastAsia="zh-CN"/>
        </w:rPr>
        <w:t xml:space="preserve"> RA, </w:t>
      </w:r>
      <w:proofErr w:type="spellStart"/>
      <w:r w:rsidRPr="00E2075E">
        <w:rPr>
          <w:rFonts w:ascii="Book Antiqua" w:eastAsia="宋体" w:hAnsi="Book Antiqua" w:cs="宋体"/>
          <w:color w:val="auto"/>
          <w:lang w:eastAsia="zh-CN"/>
        </w:rPr>
        <w:t>Chihara</w:t>
      </w:r>
      <w:proofErr w:type="spellEnd"/>
      <w:r w:rsidRPr="00E2075E">
        <w:rPr>
          <w:rFonts w:ascii="Book Antiqua" w:eastAsia="宋体" w:hAnsi="Book Antiqua" w:cs="宋体"/>
          <w:color w:val="auto"/>
          <w:lang w:eastAsia="zh-CN"/>
        </w:rPr>
        <w:t xml:space="preserve"> RK, Downey SM, </w:t>
      </w:r>
      <w:proofErr w:type="spellStart"/>
      <w:r w:rsidRPr="00E2075E">
        <w:rPr>
          <w:rFonts w:ascii="Book Antiqua" w:eastAsia="宋体" w:hAnsi="Book Antiqua" w:cs="宋体"/>
          <w:color w:val="auto"/>
          <w:lang w:eastAsia="zh-CN"/>
        </w:rPr>
        <w:t>Burlak</w:t>
      </w:r>
      <w:proofErr w:type="spellEnd"/>
      <w:r w:rsidRPr="00E2075E">
        <w:rPr>
          <w:rFonts w:ascii="Book Antiqua" w:eastAsia="宋体" w:hAnsi="Book Antiqua" w:cs="宋体"/>
          <w:color w:val="auto"/>
          <w:lang w:eastAsia="zh-CN"/>
        </w:rPr>
        <w:t xml:space="preserve"> C, Wang ZY, Reyes LM, </w:t>
      </w:r>
      <w:proofErr w:type="spellStart"/>
      <w:r w:rsidRPr="00E2075E">
        <w:rPr>
          <w:rFonts w:ascii="Book Antiqua" w:eastAsia="宋体" w:hAnsi="Book Antiqua" w:cs="宋体"/>
          <w:color w:val="auto"/>
          <w:lang w:eastAsia="zh-CN"/>
        </w:rPr>
        <w:t>Ivary</w:t>
      </w:r>
      <w:proofErr w:type="spellEnd"/>
      <w:r w:rsidRPr="00E2075E">
        <w:rPr>
          <w:rFonts w:ascii="Book Antiqua" w:eastAsia="宋体" w:hAnsi="Book Antiqua" w:cs="宋体"/>
          <w:color w:val="auto"/>
          <w:lang w:eastAsia="zh-CN"/>
        </w:rPr>
        <w:t xml:space="preserve"> B, Yin F, Blankenship RL, Paris LL, </w:t>
      </w:r>
      <w:proofErr w:type="spellStart"/>
      <w:r w:rsidRPr="00E2075E">
        <w:rPr>
          <w:rFonts w:ascii="Book Antiqua" w:eastAsia="宋体" w:hAnsi="Book Antiqua" w:cs="宋体"/>
          <w:color w:val="auto"/>
          <w:lang w:eastAsia="zh-CN"/>
        </w:rPr>
        <w:t>Tector</w:t>
      </w:r>
      <w:proofErr w:type="spellEnd"/>
      <w:r w:rsidRPr="00E2075E">
        <w:rPr>
          <w:rFonts w:ascii="Book Antiqua" w:eastAsia="宋体" w:hAnsi="Book Antiqua" w:cs="宋体"/>
          <w:color w:val="auto"/>
          <w:lang w:eastAsia="zh-CN"/>
        </w:rPr>
        <w:t xml:space="preserve"> AJ. Double knockout pigs deficient in N-</w:t>
      </w:r>
      <w:proofErr w:type="spellStart"/>
      <w:r w:rsidRPr="00E2075E">
        <w:rPr>
          <w:rFonts w:ascii="Book Antiqua" w:eastAsia="宋体" w:hAnsi="Book Antiqua" w:cs="宋体"/>
          <w:color w:val="auto"/>
          <w:lang w:eastAsia="zh-CN"/>
        </w:rPr>
        <w:t>glycolylneuraminic</w:t>
      </w:r>
      <w:proofErr w:type="spellEnd"/>
      <w:r w:rsidRPr="00E2075E">
        <w:rPr>
          <w:rFonts w:ascii="Book Antiqua" w:eastAsia="宋体" w:hAnsi="Book Antiqua" w:cs="宋体"/>
          <w:color w:val="auto"/>
          <w:lang w:eastAsia="zh-CN"/>
        </w:rPr>
        <w:t xml:space="preserve"> acid and </w:t>
      </w:r>
      <w:proofErr w:type="spellStart"/>
      <w:r w:rsidRPr="00E2075E">
        <w:rPr>
          <w:rFonts w:ascii="Book Antiqua" w:eastAsia="宋体" w:hAnsi="Book Antiqua" w:cs="宋体"/>
          <w:color w:val="auto"/>
          <w:lang w:eastAsia="zh-CN"/>
        </w:rPr>
        <w:t>galactose</w:t>
      </w:r>
      <w:proofErr w:type="spellEnd"/>
      <w:r w:rsidRPr="00E2075E">
        <w:rPr>
          <w:rFonts w:ascii="Book Antiqua" w:eastAsia="宋体" w:hAnsi="Book Antiqua" w:cs="宋体"/>
          <w:color w:val="auto"/>
          <w:lang w:eastAsia="zh-CN"/>
        </w:rPr>
        <w:t xml:space="preserve"> α-1</w:t>
      </w:r>
      <w:proofErr w:type="gramStart"/>
      <w:r w:rsidRPr="00E2075E">
        <w:rPr>
          <w:rFonts w:ascii="Book Antiqua" w:eastAsia="宋体" w:hAnsi="Book Antiqua" w:cs="宋体"/>
          <w:color w:val="auto"/>
          <w:lang w:eastAsia="zh-CN"/>
        </w:rPr>
        <w:t>,3</w:t>
      </w:r>
      <w:proofErr w:type="gramEnd"/>
      <w:r w:rsidRPr="00E2075E">
        <w:rPr>
          <w:rFonts w:ascii="Book Antiqua" w:eastAsia="宋体" w:hAnsi="Book Antiqua" w:cs="宋体"/>
          <w:color w:val="auto"/>
          <w:lang w:eastAsia="zh-CN"/>
        </w:rPr>
        <w:t xml:space="preserve">-galactose reduce the </w:t>
      </w:r>
      <w:proofErr w:type="spellStart"/>
      <w:r w:rsidRPr="00E2075E">
        <w:rPr>
          <w:rFonts w:ascii="Book Antiqua" w:eastAsia="宋体" w:hAnsi="Book Antiqua" w:cs="宋体"/>
          <w:color w:val="auto"/>
          <w:lang w:eastAsia="zh-CN"/>
        </w:rPr>
        <w:t>humoral</w:t>
      </w:r>
      <w:proofErr w:type="spellEnd"/>
      <w:r w:rsidRPr="00E2075E">
        <w:rPr>
          <w:rFonts w:ascii="Book Antiqua" w:eastAsia="宋体" w:hAnsi="Book Antiqua" w:cs="宋体"/>
          <w:color w:val="auto"/>
          <w:lang w:eastAsia="zh-CN"/>
        </w:rPr>
        <w:t xml:space="preserve"> barrier to xenotransplantation. </w:t>
      </w:r>
      <w:r w:rsidRPr="00E2075E">
        <w:rPr>
          <w:rFonts w:ascii="Book Antiqua" w:eastAsia="宋体" w:hAnsi="Book Antiqua" w:cs="宋体"/>
          <w:i/>
          <w:iCs/>
          <w:color w:val="auto"/>
          <w:lang w:eastAsia="zh-CN"/>
        </w:rPr>
        <w:t>Xenotransplantation</w:t>
      </w:r>
      <w:r w:rsidRPr="00E2075E">
        <w:rPr>
          <w:rFonts w:ascii="Book Antiqua" w:eastAsia="宋体" w:hAnsi="Book Antiqua" w:cs="宋体"/>
          <w:color w:val="auto"/>
          <w:lang w:eastAsia="zh-CN"/>
        </w:rPr>
        <w:t xml:space="preserve"> </w:t>
      </w:r>
      <w:r w:rsidR="00945DF7">
        <w:rPr>
          <w:rFonts w:ascii="Book Antiqua" w:eastAsia="宋体" w:hAnsi="Book Antiqua" w:cs="宋体" w:hint="eastAsia"/>
          <w:color w:val="auto"/>
          <w:lang w:eastAsia="zh-CN"/>
        </w:rPr>
        <w:t>2013</w:t>
      </w:r>
      <w:r w:rsidRPr="00E2075E">
        <w:rPr>
          <w:rFonts w:ascii="Book Antiqua" w:eastAsia="宋体" w:hAnsi="Book Antiqua" w:cs="宋体"/>
          <w:color w:val="auto"/>
          <w:lang w:eastAsia="zh-CN"/>
        </w:rPr>
        <w:t xml:space="preserve">; </w:t>
      </w:r>
      <w:r w:rsidRPr="00E2075E">
        <w:rPr>
          <w:rFonts w:ascii="Book Antiqua" w:eastAsia="宋体" w:hAnsi="Book Antiqua" w:cs="宋体"/>
          <w:b/>
          <w:bCs/>
          <w:color w:val="auto"/>
          <w:lang w:eastAsia="zh-CN"/>
        </w:rPr>
        <w:t>20</w:t>
      </w:r>
      <w:r w:rsidRPr="00E2075E">
        <w:rPr>
          <w:rFonts w:ascii="Book Antiqua" w:eastAsia="宋体" w:hAnsi="Book Antiqua" w:cs="宋体"/>
          <w:color w:val="auto"/>
          <w:lang w:eastAsia="zh-CN"/>
        </w:rPr>
        <w:t>: 27-35 [PMID: 23384142]</w:t>
      </w:r>
    </w:p>
    <w:p w14:paraId="1629D8D7"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39 </w:t>
      </w:r>
      <w:proofErr w:type="spellStart"/>
      <w:r w:rsidRPr="00E2075E">
        <w:rPr>
          <w:rFonts w:ascii="Book Antiqua" w:eastAsia="宋体" w:hAnsi="Book Antiqua" w:cs="宋体"/>
          <w:b/>
          <w:bCs/>
          <w:color w:val="auto"/>
          <w:lang w:eastAsia="zh-CN"/>
        </w:rPr>
        <w:t>Bennet</w:t>
      </w:r>
      <w:proofErr w:type="spellEnd"/>
      <w:r w:rsidRPr="00E2075E">
        <w:rPr>
          <w:rFonts w:ascii="Book Antiqua" w:eastAsia="宋体" w:hAnsi="Book Antiqua" w:cs="宋体"/>
          <w:b/>
          <w:bCs/>
          <w:color w:val="auto"/>
          <w:lang w:eastAsia="zh-CN"/>
        </w:rPr>
        <w:t xml:space="preserve"> W</w:t>
      </w:r>
      <w:r w:rsidRPr="00E2075E">
        <w:rPr>
          <w:rFonts w:ascii="Book Antiqua" w:eastAsia="宋体" w:hAnsi="Book Antiqua" w:cs="宋体"/>
          <w:color w:val="auto"/>
          <w:lang w:eastAsia="zh-CN"/>
        </w:rPr>
        <w:t xml:space="preserve">, </w:t>
      </w:r>
      <w:proofErr w:type="spellStart"/>
      <w:r w:rsidRPr="00E2075E">
        <w:rPr>
          <w:rFonts w:ascii="Book Antiqua" w:eastAsia="宋体" w:hAnsi="Book Antiqua" w:cs="宋体"/>
          <w:color w:val="auto"/>
          <w:lang w:eastAsia="zh-CN"/>
        </w:rPr>
        <w:t>Sundberg</w:t>
      </w:r>
      <w:proofErr w:type="spellEnd"/>
      <w:r w:rsidRPr="00E2075E">
        <w:rPr>
          <w:rFonts w:ascii="Book Antiqua" w:eastAsia="宋体" w:hAnsi="Book Antiqua" w:cs="宋体"/>
          <w:color w:val="auto"/>
          <w:lang w:eastAsia="zh-CN"/>
        </w:rPr>
        <w:t xml:space="preserve"> B, </w:t>
      </w:r>
      <w:proofErr w:type="spellStart"/>
      <w:r w:rsidRPr="00E2075E">
        <w:rPr>
          <w:rFonts w:ascii="Book Antiqua" w:eastAsia="宋体" w:hAnsi="Book Antiqua" w:cs="宋体"/>
          <w:color w:val="auto"/>
          <w:lang w:eastAsia="zh-CN"/>
        </w:rPr>
        <w:t>Groth</w:t>
      </w:r>
      <w:proofErr w:type="spellEnd"/>
      <w:r w:rsidRPr="00E2075E">
        <w:rPr>
          <w:rFonts w:ascii="Book Antiqua" w:eastAsia="宋体" w:hAnsi="Book Antiqua" w:cs="宋体"/>
          <w:color w:val="auto"/>
          <w:lang w:eastAsia="zh-CN"/>
        </w:rPr>
        <w:t xml:space="preserve"> CG, </w:t>
      </w:r>
      <w:proofErr w:type="spellStart"/>
      <w:r w:rsidRPr="00E2075E">
        <w:rPr>
          <w:rFonts w:ascii="Book Antiqua" w:eastAsia="宋体" w:hAnsi="Book Antiqua" w:cs="宋体"/>
          <w:color w:val="auto"/>
          <w:lang w:eastAsia="zh-CN"/>
        </w:rPr>
        <w:t>Brendel</w:t>
      </w:r>
      <w:proofErr w:type="spellEnd"/>
      <w:r w:rsidRPr="00E2075E">
        <w:rPr>
          <w:rFonts w:ascii="Book Antiqua" w:eastAsia="宋体" w:hAnsi="Book Antiqua" w:cs="宋体"/>
          <w:color w:val="auto"/>
          <w:lang w:eastAsia="zh-CN"/>
        </w:rPr>
        <w:t xml:space="preserve"> MD, </w:t>
      </w:r>
      <w:proofErr w:type="spellStart"/>
      <w:r w:rsidRPr="00E2075E">
        <w:rPr>
          <w:rFonts w:ascii="Book Antiqua" w:eastAsia="宋体" w:hAnsi="Book Antiqua" w:cs="宋体"/>
          <w:color w:val="auto"/>
          <w:lang w:eastAsia="zh-CN"/>
        </w:rPr>
        <w:t>Brandhorst</w:t>
      </w:r>
      <w:proofErr w:type="spellEnd"/>
      <w:r w:rsidRPr="00E2075E">
        <w:rPr>
          <w:rFonts w:ascii="Book Antiqua" w:eastAsia="宋体" w:hAnsi="Book Antiqua" w:cs="宋体"/>
          <w:color w:val="auto"/>
          <w:lang w:eastAsia="zh-CN"/>
        </w:rPr>
        <w:t xml:space="preserve"> D, </w:t>
      </w:r>
      <w:proofErr w:type="spellStart"/>
      <w:r w:rsidRPr="00E2075E">
        <w:rPr>
          <w:rFonts w:ascii="Book Antiqua" w:eastAsia="宋体" w:hAnsi="Book Antiqua" w:cs="宋体"/>
          <w:color w:val="auto"/>
          <w:lang w:eastAsia="zh-CN"/>
        </w:rPr>
        <w:t>Brandhorst</w:t>
      </w:r>
      <w:proofErr w:type="spellEnd"/>
      <w:r w:rsidRPr="00E2075E">
        <w:rPr>
          <w:rFonts w:ascii="Book Antiqua" w:eastAsia="宋体" w:hAnsi="Book Antiqua" w:cs="宋体"/>
          <w:color w:val="auto"/>
          <w:lang w:eastAsia="zh-CN"/>
        </w:rPr>
        <w:t xml:space="preserve"> H, </w:t>
      </w:r>
      <w:proofErr w:type="spellStart"/>
      <w:r w:rsidRPr="00E2075E">
        <w:rPr>
          <w:rFonts w:ascii="Book Antiqua" w:eastAsia="宋体" w:hAnsi="Book Antiqua" w:cs="宋体"/>
          <w:color w:val="auto"/>
          <w:lang w:eastAsia="zh-CN"/>
        </w:rPr>
        <w:t>Bretzel</w:t>
      </w:r>
      <w:proofErr w:type="spellEnd"/>
      <w:r w:rsidRPr="00E2075E">
        <w:rPr>
          <w:rFonts w:ascii="Book Antiqua" w:eastAsia="宋体" w:hAnsi="Book Antiqua" w:cs="宋体"/>
          <w:color w:val="auto"/>
          <w:lang w:eastAsia="zh-CN"/>
        </w:rPr>
        <w:t xml:space="preserve"> RG, </w:t>
      </w:r>
      <w:proofErr w:type="spellStart"/>
      <w:r w:rsidRPr="00E2075E">
        <w:rPr>
          <w:rFonts w:ascii="Book Antiqua" w:eastAsia="宋体" w:hAnsi="Book Antiqua" w:cs="宋体"/>
          <w:color w:val="auto"/>
          <w:lang w:eastAsia="zh-CN"/>
        </w:rPr>
        <w:t>Elgue</w:t>
      </w:r>
      <w:proofErr w:type="spellEnd"/>
      <w:r w:rsidRPr="00E2075E">
        <w:rPr>
          <w:rFonts w:ascii="Book Antiqua" w:eastAsia="宋体" w:hAnsi="Book Antiqua" w:cs="宋体"/>
          <w:color w:val="auto"/>
          <w:lang w:eastAsia="zh-CN"/>
        </w:rPr>
        <w:t xml:space="preserve"> G, Larsson R, Nilsson B, </w:t>
      </w:r>
      <w:proofErr w:type="spellStart"/>
      <w:r w:rsidRPr="00E2075E">
        <w:rPr>
          <w:rFonts w:ascii="Book Antiqua" w:eastAsia="宋体" w:hAnsi="Book Antiqua" w:cs="宋体"/>
          <w:color w:val="auto"/>
          <w:lang w:eastAsia="zh-CN"/>
        </w:rPr>
        <w:t>Korsgren</w:t>
      </w:r>
      <w:proofErr w:type="spellEnd"/>
      <w:r w:rsidRPr="00E2075E">
        <w:rPr>
          <w:rFonts w:ascii="Book Antiqua" w:eastAsia="宋体" w:hAnsi="Book Antiqua" w:cs="宋体"/>
          <w:color w:val="auto"/>
          <w:lang w:eastAsia="zh-CN"/>
        </w:rPr>
        <w:t xml:space="preserve"> O. Incompatibility between human blood and isolated </w:t>
      </w:r>
      <w:r w:rsidRPr="00E2075E">
        <w:rPr>
          <w:rFonts w:ascii="Book Antiqua" w:eastAsia="宋体" w:hAnsi="Book Antiqua" w:cs="宋体"/>
          <w:color w:val="auto"/>
          <w:lang w:eastAsia="zh-CN"/>
        </w:rPr>
        <w:lastRenderedPageBreak/>
        <w:t xml:space="preserve">islets of Langerhans: a finding with implications for clinical </w:t>
      </w:r>
      <w:proofErr w:type="spellStart"/>
      <w:r w:rsidRPr="00E2075E">
        <w:rPr>
          <w:rFonts w:ascii="Book Antiqua" w:eastAsia="宋体" w:hAnsi="Book Antiqua" w:cs="宋体"/>
          <w:color w:val="auto"/>
          <w:lang w:eastAsia="zh-CN"/>
        </w:rPr>
        <w:t>intraportal</w:t>
      </w:r>
      <w:proofErr w:type="spellEnd"/>
      <w:r w:rsidRPr="00E2075E">
        <w:rPr>
          <w:rFonts w:ascii="Book Antiqua" w:eastAsia="宋体" w:hAnsi="Book Antiqua" w:cs="宋体"/>
          <w:color w:val="auto"/>
          <w:lang w:eastAsia="zh-CN"/>
        </w:rPr>
        <w:t xml:space="preserve"> islet transplantation? </w:t>
      </w:r>
      <w:r w:rsidRPr="00E2075E">
        <w:rPr>
          <w:rFonts w:ascii="Book Antiqua" w:eastAsia="宋体" w:hAnsi="Book Antiqua" w:cs="宋体"/>
          <w:i/>
          <w:iCs/>
          <w:color w:val="auto"/>
          <w:lang w:eastAsia="zh-CN"/>
        </w:rPr>
        <w:t>Diabetes</w:t>
      </w:r>
      <w:r w:rsidRPr="00E2075E">
        <w:rPr>
          <w:rFonts w:ascii="Book Antiqua" w:eastAsia="宋体" w:hAnsi="Book Antiqua" w:cs="宋体"/>
          <w:color w:val="auto"/>
          <w:lang w:eastAsia="zh-CN"/>
        </w:rPr>
        <w:t xml:space="preserve"> 1999; </w:t>
      </w:r>
      <w:r w:rsidRPr="00E2075E">
        <w:rPr>
          <w:rFonts w:ascii="Book Antiqua" w:eastAsia="宋体" w:hAnsi="Book Antiqua" w:cs="宋体"/>
          <w:b/>
          <w:bCs/>
          <w:color w:val="auto"/>
          <w:lang w:eastAsia="zh-CN"/>
        </w:rPr>
        <w:t>48</w:t>
      </w:r>
      <w:r w:rsidRPr="00E2075E">
        <w:rPr>
          <w:rFonts w:ascii="Book Antiqua" w:eastAsia="宋体" w:hAnsi="Book Antiqua" w:cs="宋体"/>
          <w:color w:val="auto"/>
          <w:lang w:eastAsia="zh-CN"/>
        </w:rPr>
        <w:t>: 1907-1914 [PMID: 10512353 DOI: 10.2337/diabetes.48.10.1907]</w:t>
      </w:r>
    </w:p>
    <w:p w14:paraId="5E707F14" w14:textId="60FB3CCE"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40 </w:t>
      </w:r>
      <w:proofErr w:type="spellStart"/>
      <w:r w:rsidRPr="00E2075E">
        <w:rPr>
          <w:rFonts w:ascii="Book Antiqua" w:eastAsia="宋体" w:hAnsi="Book Antiqua" w:cs="宋体"/>
          <w:b/>
          <w:bCs/>
          <w:color w:val="auto"/>
          <w:lang w:eastAsia="zh-CN"/>
        </w:rPr>
        <w:t>Moberg</w:t>
      </w:r>
      <w:proofErr w:type="spellEnd"/>
      <w:r w:rsidRPr="00E2075E">
        <w:rPr>
          <w:rFonts w:ascii="Book Antiqua" w:eastAsia="宋体" w:hAnsi="Book Antiqua" w:cs="宋体"/>
          <w:b/>
          <w:bCs/>
          <w:color w:val="auto"/>
          <w:lang w:eastAsia="zh-CN"/>
        </w:rPr>
        <w:t xml:space="preserve"> L</w:t>
      </w:r>
      <w:r w:rsidRPr="00E2075E">
        <w:rPr>
          <w:rFonts w:ascii="Book Antiqua" w:eastAsia="宋体" w:hAnsi="Book Antiqua" w:cs="宋体"/>
          <w:color w:val="auto"/>
          <w:lang w:eastAsia="zh-CN"/>
        </w:rPr>
        <w:t xml:space="preserve">, Johansson H, </w:t>
      </w:r>
      <w:proofErr w:type="spellStart"/>
      <w:r w:rsidRPr="00E2075E">
        <w:rPr>
          <w:rFonts w:ascii="Book Antiqua" w:eastAsia="宋体" w:hAnsi="Book Antiqua" w:cs="宋体"/>
          <w:color w:val="auto"/>
          <w:lang w:eastAsia="zh-CN"/>
        </w:rPr>
        <w:t>Lukinius</w:t>
      </w:r>
      <w:proofErr w:type="spellEnd"/>
      <w:r w:rsidRPr="00E2075E">
        <w:rPr>
          <w:rFonts w:ascii="Book Antiqua" w:eastAsia="宋体" w:hAnsi="Book Antiqua" w:cs="宋体"/>
          <w:color w:val="auto"/>
          <w:lang w:eastAsia="zh-CN"/>
        </w:rPr>
        <w:t xml:space="preserve"> A, Berne C, Foss A, </w:t>
      </w:r>
      <w:proofErr w:type="spellStart"/>
      <w:r w:rsidRPr="00E2075E">
        <w:rPr>
          <w:rFonts w:ascii="Book Antiqua" w:eastAsia="宋体" w:hAnsi="Book Antiqua" w:cs="宋体"/>
          <w:color w:val="auto"/>
          <w:lang w:eastAsia="zh-CN"/>
        </w:rPr>
        <w:t>Källen</w:t>
      </w:r>
      <w:proofErr w:type="spellEnd"/>
      <w:r w:rsidRPr="00E2075E">
        <w:rPr>
          <w:rFonts w:ascii="Book Antiqua" w:eastAsia="宋体" w:hAnsi="Book Antiqua" w:cs="宋体"/>
          <w:color w:val="auto"/>
          <w:lang w:eastAsia="zh-CN"/>
        </w:rPr>
        <w:t xml:space="preserve"> R, </w:t>
      </w:r>
      <w:proofErr w:type="spellStart"/>
      <w:r w:rsidRPr="00E2075E">
        <w:rPr>
          <w:rFonts w:ascii="Book Antiqua" w:eastAsia="宋体" w:hAnsi="Book Antiqua" w:cs="宋体"/>
          <w:color w:val="auto"/>
          <w:lang w:eastAsia="zh-CN"/>
        </w:rPr>
        <w:t>Østraat</w:t>
      </w:r>
      <w:proofErr w:type="spellEnd"/>
      <w:r w:rsidRPr="00E2075E">
        <w:rPr>
          <w:rFonts w:ascii="Book Antiqua" w:eastAsia="宋体" w:hAnsi="Book Antiqua" w:cs="宋体"/>
          <w:color w:val="auto"/>
          <w:lang w:eastAsia="zh-CN"/>
        </w:rPr>
        <w:t xml:space="preserve"> Ø, </w:t>
      </w:r>
      <w:proofErr w:type="spellStart"/>
      <w:r w:rsidRPr="00E2075E">
        <w:rPr>
          <w:rFonts w:ascii="Book Antiqua" w:eastAsia="宋体" w:hAnsi="Book Antiqua" w:cs="宋体"/>
          <w:color w:val="auto"/>
          <w:lang w:eastAsia="zh-CN"/>
        </w:rPr>
        <w:t>Salmela</w:t>
      </w:r>
      <w:proofErr w:type="spellEnd"/>
      <w:r w:rsidRPr="00E2075E">
        <w:rPr>
          <w:rFonts w:ascii="Book Antiqua" w:eastAsia="宋体" w:hAnsi="Book Antiqua" w:cs="宋体"/>
          <w:color w:val="auto"/>
          <w:lang w:eastAsia="zh-CN"/>
        </w:rPr>
        <w:t xml:space="preserve"> K, </w:t>
      </w:r>
      <w:proofErr w:type="spellStart"/>
      <w:r w:rsidRPr="00E2075E">
        <w:rPr>
          <w:rFonts w:ascii="Book Antiqua" w:eastAsia="宋体" w:hAnsi="Book Antiqua" w:cs="宋体"/>
          <w:color w:val="auto"/>
          <w:lang w:eastAsia="zh-CN"/>
        </w:rPr>
        <w:t>Tibell</w:t>
      </w:r>
      <w:proofErr w:type="spellEnd"/>
      <w:r w:rsidRPr="00E2075E">
        <w:rPr>
          <w:rFonts w:ascii="Book Antiqua" w:eastAsia="宋体" w:hAnsi="Book Antiqua" w:cs="宋体"/>
          <w:color w:val="auto"/>
          <w:lang w:eastAsia="zh-CN"/>
        </w:rPr>
        <w:t xml:space="preserve"> A, </w:t>
      </w:r>
      <w:proofErr w:type="spellStart"/>
      <w:r w:rsidRPr="00E2075E">
        <w:rPr>
          <w:rFonts w:ascii="Book Antiqua" w:eastAsia="宋体" w:hAnsi="Book Antiqua" w:cs="宋体"/>
          <w:color w:val="auto"/>
          <w:lang w:eastAsia="zh-CN"/>
        </w:rPr>
        <w:t>Tufveson</w:t>
      </w:r>
      <w:proofErr w:type="spellEnd"/>
      <w:r w:rsidRPr="00E2075E">
        <w:rPr>
          <w:rFonts w:ascii="Book Antiqua" w:eastAsia="宋体" w:hAnsi="Book Antiqua" w:cs="宋体"/>
          <w:color w:val="auto"/>
          <w:lang w:eastAsia="zh-CN"/>
        </w:rPr>
        <w:t xml:space="preserve"> G, </w:t>
      </w:r>
      <w:proofErr w:type="spellStart"/>
      <w:r w:rsidRPr="00E2075E">
        <w:rPr>
          <w:rFonts w:ascii="Book Antiqua" w:eastAsia="宋体" w:hAnsi="Book Antiqua" w:cs="宋体"/>
          <w:color w:val="auto"/>
          <w:lang w:eastAsia="zh-CN"/>
        </w:rPr>
        <w:t>Elgue</w:t>
      </w:r>
      <w:proofErr w:type="spellEnd"/>
      <w:r w:rsidRPr="00E2075E">
        <w:rPr>
          <w:rFonts w:ascii="Book Antiqua" w:eastAsia="宋体" w:hAnsi="Book Antiqua" w:cs="宋体"/>
          <w:color w:val="auto"/>
          <w:lang w:eastAsia="zh-CN"/>
        </w:rPr>
        <w:t xml:space="preserve"> G, Nilsson </w:t>
      </w:r>
      <w:proofErr w:type="spellStart"/>
      <w:r w:rsidRPr="00E2075E">
        <w:rPr>
          <w:rFonts w:ascii="Book Antiqua" w:eastAsia="宋体" w:hAnsi="Book Antiqua" w:cs="宋体"/>
          <w:color w:val="auto"/>
          <w:lang w:eastAsia="zh-CN"/>
        </w:rPr>
        <w:t>Ekdahl</w:t>
      </w:r>
      <w:proofErr w:type="spellEnd"/>
      <w:r w:rsidRPr="00E2075E">
        <w:rPr>
          <w:rFonts w:ascii="Book Antiqua" w:eastAsia="宋体" w:hAnsi="Book Antiqua" w:cs="宋体"/>
          <w:color w:val="auto"/>
          <w:lang w:eastAsia="zh-CN"/>
        </w:rPr>
        <w:t xml:space="preserve"> K, </w:t>
      </w:r>
      <w:proofErr w:type="spellStart"/>
      <w:r w:rsidRPr="00E2075E">
        <w:rPr>
          <w:rFonts w:ascii="Book Antiqua" w:eastAsia="宋体" w:hAnsi="Book Antiqua" w:cs="宋体"/>
          <w:color w:val="auto"/>
          <w:lang w:eastAsia="zh-CN"/>
        </w:rPr>
        <w:t>Korsgren</w:t>
      </w:r>
      <w:proofErr w:type="spellEnd"/>
      <w:r w:rsidRPr="00E2075E">
        <w:rPr>
          <w:rFonts w:ascii="Book Antiqua" w:eastAsia="宋体" w:hAnsi="Book Antiqua" w:cs="宋体"/>
          <w:color w:val="auto"/>
          <w:lang w:eastAsia="zh-CN"/>
        </w:rPr>
        <w:t xml:space="preserve"> O, Nilsson B. Production of tissue factor by pancreatic islet cells as a trigger of detrimental thrombotic reactions in clinical islet transplantation. </w:t>
      </w:r>
      <w:r w:rsidRPr="00E2075E">
        <w:rPr>
          <w:rFonts w:ascii="Book Antiqua" w:eastAsia="宋体" w:hAnsi="Book Antiqua" w:cs="宋体"/>
          <w:i/>
          <w:iCs/>
          <w:color w:val="auto"/>
          <w:lang w:eastAsia="zh-CN"/>
        </w:rPr>
        <w:t>Lancet</w:t>
      </w:r>
      <w:r w:rsidRPr="00E2075E">
        <w:rPr>
          <w:rFonts w:ascii="Book Antiqua" w:eastAsia="宋体" w:hAnsi="Book Antiqua" w:cs="宋体"/>
          <w:color w:val="auto"/>
          <w:lang w:eastAsia="zh-CN"/>
        </w:rPr>
        <w:t xml:space="preserve"> </w:t>
      </w:r>
      <w:r w:rsidR="00945DF7">
        <w:rPr>
          <w:rFonts w:ascii="Book Antiqua" w:eastAsia="宋体" w:hAnsi="Book Antiqua" w:cs="宋体" w:hint="eastAsia"/>
          <w:color w:val="auto"/>
          <w:lang w:eastAsia="zh-CN"/>
        </w:rPr>
        <w:t>2002</w:t>
      </w:r>
      <w:r w:rsidRPr="00E2075E">
        <w:rPr>
          <w:rFonts w:ascii="Book Antiqua" w:eastAsia="宋体" w:hAnsi="Book Antiqua" w:cs="宋体"/>
          <w:color w:val="auto"/>
          <w:lang w:eastAsia="zh-CN"/>
        </w:rPr>
        <w:t xml:space="preserve">; </w:t>
      </w:r>
      <w:r w:rsidRPr="00E2075E">
        <w:rPr>
          <w:rFonts w:ascii="Book Antiqua" w:eastAsia="宋体" w:hAnsi="Book Antiqua" w:cs="宋体"/>
          <w:b/>
          <w:bCs/>
          <w:color w:val="auto"/>
          <w:lang w:eastAsia="zh-CN"/>
        </w:rPr>
        <w:t>360</w:t>
      </w:r>
      <w:r w:rsidRPr="00E2075E">
        <w:rPr>
          <w:rFonts w:ascii="Book Antiqua" w:eastAsia="宋体" w:hAnsi="Book Antiqua" w:cs="宋体"/>
          <w:color w:val="auto"/>
          <w:lang w:eastAsia="zh-CN"/>
        </w:rPr>
        <w:t>: 2039-2045 [PMID: 12504401 DOI: 10.1016/S0140-6736(02)12020-4]</w:t>
      </w:r>
    </w:p>
    <w:p w14:paraId="1CC80D57"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41 </w:t>
      </w:r>
      <w:r w:rsidRPr="00E2075E">
        <w:rPr>
          <w:rFonts w:ascii="Book Antiqua" w:eastAsia="宋体" w:hAnsi="Book Antiqua" w:cs="宋体"/>
          <w:b/>
          <w:bCs/>
          <w:color w:val="auto"/>
          <w:lang w:eastAsia="zh-CN"/>
        </w:rPr>
        <w:t>Johansson H</w:t>
      </w:r>
      <w:r w:rsidRPr="00E2075E">
        <w:rPr>
          <w:rFonts w:ascii="Book Antiqua" w:eastAsia="宋体" w:hAnsi="Book Antiqua" w:cs="宋体"/>
          <w:color w:val="auto"/>
          <w:lang w:eastAsia="zh-CN"/>
        </w:rPr>
        <w:t xml:space="preserve">, </w:t>
      </w:r>
      <w:proofErr w:type="spellStart"/>
      <w:r w:rsidRPr="00E2075E">
        <w:rPr>
          <w:rFonts w:ascii="Book Antiqua" w:eastAsia="宋体" w:hAnsi="Book Antiqua" w:cs="宋体"/>
          <w:color w:val="auto"/>
          <w:lang w:eastAsia="zh-CN"/>
        </w:rPr>
        <w:t>Goto</w:t>
      </w:r>
      <w:proofErr w:type="spellEnd"/>
      <w:r w:rsidRPr="00E2075E">
        <w:rPr>
          <w:rFonts w:ascii="Book Antiqua" w:eastAsia="宋体" w:hAnsi="Book Antiqua" w:cs="宋体"/>
          <w:color w:val="auto"/>
          <w:lang w:eastAsia="zh-CN"/>
        </w:rPr>
        <w:t xml:space="preserve"> M, </w:t>
      </w:r>
      <w:proofErr w:type="spellStart"/>
      <w:r w:rsidRPr="00E2075E">
        <w:rPr>
          <w:rFonts w:ascii="Book Antiqua" w:eastAsia="宋体" w:hAnsi="Book Antiqua" w:cs="宋体"/>
          <w:color w:val="auto"/>
          <w:lang w:eastAsia="zh-CN"/>
        </w:rPr>
        <w:t>Dufrane</w:t>
      </w:r>
      <w:proofErr w:type="spellEnd"/>
      <w:r w:rsidRPr="00E2075E">
        <w:rPr>
          <w:rFonts w:ascii="Book Antiqua" w:eastAsia="宋体" w:hAnsi="Book Antiqua" w:cs="宋体"/>
          <w:color w:val="auto"/>
          <w:lang w:eastAsia="zh-CN"/>
        </w:rPr>
        <w:t xml:space="preserve"> D, Siegbahn A, </w:t>
      </w:r>
      <w:proofErr w:type="spellStart"/>
      <w:r w:rsidRPr="00E2075E">
        <w:rPr>
          <w:rFonts w:ascii="Book Antiqua" w:eastAsia="宋体" w:hAnsi="Book Antiqua" w:cs="宋体"/>
          <w:color w:val="auto"/>
          <w:lang w:eastAsia="zh-CN"/>
        </w:rPr>
        <w:t>Elgue</w:t>
      </w:r>
      <w:proofErr w:type="spellEnd"/>
      <w:r w:rsidRPr="00E2075E">
        <w:rPr>
          <w:rFonts w:ascii="Book Antiqua" w:eastAsia="宋体" w:hAnsi="Book Antiqua" w:cs="宋体"/>
          <w:color w:val="auto"/>
          <w:lang w:eastAsia="zh-CN"/>
        </w:rPr>
        <w:t xml:space="preserve"> G, </w:t>
      </w:r>
      <w:proofErr w:type="spellStart"/>
      <w:r w:rsidRPr="00E2075E">
        <w:rPr>
          <w:rFonts w:ascii="Book Antiqua" w:eastAsia="宋体" w:hAnsi="Book Antiqua" w:cs="宋体"/>
          <w:color w:val="auto"/>
          <w:lang w:eastAsia="zh-CN"/>
        </w:rPr>
        <w:t>Gianello</w:t>
      </w:r>
      <w:proofErr w:type="spellEnd"/>
      <w:r w:rsidRPr="00E2075E">
        <w:rPr>
          <w:rFonts w:ascii="Book Antiqua" w:eastAsia="宋体" w:hAnsi="Book Antiqua" w:cs="宋体"/>
          <w:color w:val="auto"/>
          <w:lang w:eastAsia="zh-CN"/>
        </w:rPr>
        <w:t xml:space="preserve"> P, </w:t>
      </w:r>
      <w:proofErr w:type="spellStart"/>
      <w:r w:rsidRPr="00E2075E">
        <w:rPr>
          <w:rFonts w:ascii="Book Antiqua" w:eastAsia="宋体" w:hAnsi="Book Antiqua" w:cs="宋体"/>
          <w:color w:val="auto"/>
          <w:lang w:eastAsia="zh-CN"/>
        </w:rPr>
        <w:t>Korsgren</w:t>
      </w:r>
      <w:proofErr w:type="spellEnd"/>
      <w:r w:rsidRPr="00E2075E">
        <w:rPr>
          <w:rFonts w:ascii="Book Antiqua" w:eastAsia="宋体" w:hAnsi="Book Antiqua" w:cs="宋体"/>
          <w:color w:val="auto"/>
          <w:lang w:eastAsia="zh-CN"/>
        </w:rPr>
        <w:t xml:space="preserve"> O, Nilsson B. Low molecular weight dextran sulfate: a strong candidate drug to block IBMIR in clinical islet transplantation. </w:t>
      </w:r>
      <w:r w:rsidRPr="00E2075E">
        <w:rPr>
          <w:rFonts w:ascii="Book Antiqua" w:eastAsia="宋体" w:hAnsi="Book Antiqua" w:cs="宋体"/>
          <w:i/>
          <w:iCs/>
          <w:color w:val="auto"/>
          <w:lang w:eastAsia="zh-CN"/>
        </w:rPr>
        <w:t>Am J Transplant</w:t>
      </w:r>
      <w:r w:rsidRPr="00E2075E">
        <w:rPr>
          <w:rFonts w:ascii="Book Antiqua" w:eastAsia="宋体" w:hAnsi="Book Antiqua" w:cs="宋体"/>
          <w:color w:val="auto"/>
          <w:lang w:eastAsia="zh-CN"/>
        </w:rPr>
        <w:t xml:space="preserve"> 2006; </w:t>
      </w:r>
      <w:r w:rsidRPr="00E2075E">
        <w:rPr>
          <w:rFonts w:ascii="Book Antiqua" w:eastAsia="宋体" w:hAnsi="Book Antiqua" w:cs="宋体"/>
          <w:b/>
          <w:bCs/>
          <w:color w:val="auto"/>
          <w:lang w:eastAsia="zh-CN"/>
        </w:rPr>
        <w:t>6</w:t>
      </w:r>
      <w:r w:rsidRPr="00E2075E">
        <w:rPr>
          <w:rFonts w:ascii="Book Antiqua" w:eastAsia="宋体" w:hAnsi="Book Antiqua" w:cs="宋体"/>
          <w:color w:val="auto"/>
          <w:lang w:eastAsia="zh-CN"/>
        </w:rPr>
        <w:t>: 305-312 [PMID: 16426314 DOI: 10.1111/j.1600-6143.2005.01186.x]</w:t>
      </w:r>
    </w:p>
    <w:p w14:paraId="41B48BBC"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42 </w:t>
      </w:r>
      <w:r w:rsidRPr="00E2075E">
        <w:rPr>
          <w:rFonts w:ascii="Book Antiqua" w:eastAsia="宋体" w:hAnsi="Book Antiqua" w:cs="宋体"/>
          <w:b/>
          <w:bCs/>
          <w:color w:val="auto"/>
          <w:lang w:eastAsia="zh-CN"/>
        </w:rPr>
        <w:t>Nilsson B</w:t>
      </w:r>
      <w:r w:rsidRPr="00E2075E">
        <w:rPr>
          <w:rFonts w:ascii="Book Antiqua" w:eastAsia="宋体" w:hAnsi="Book Antiqua" w:cs="宋体"/>
          <w:color w:val="auto"/>
          <w:lang w:eastAsia="zh-CN"/>
        </w:rPr>
        <w:t xml:space="preserve">, </w:t>
      </w:r>
      <w:proofErr w:type="spellStart"/>
      <w:r w:rsidRPr="00E2075E">
        <w:rPr>
          <w:rFonts w:ascii="Book Antiqua" w:eastAsia="宋体" w:hAnsi="Book Antiqua" w:cs="宋体"/>
          <w:color w:val="auto"/>
          <w:lang w:eastAsia="zh-CN"/>
        </w:rPr>
        <w:t>Ekdahl</w:t>
      </w:r>
      <w:proofErr w:type="spellEnd"/>
      <w:r w:rsidRPr="00E2075E">
        <w:rPr>
          <w:rFonts w:ascii="Book Antiqua" w:eastAsia="宋体" w:hAnsi="Book Antiqua" w:cs="宋体"/>
          <w:color w:val="auto"/>
          <w:lang w:eastAsia="zh-CN"/>
        </w:rPr>
        <w:t xml:space="preserve"> KN, </w:t>
      </w:r>
      <w:proofErr w:type="spellStart"/>
      <w:r w:rsidRPr="00E2075E">
        <w:rPr>
          <w:rFonts w:ascii="Book Antiqua" w:eastAsia="宋体" w:hAnsi="Book Antiqua" w:cs="宋体"/>
          <w:color w:val="auto"/>
          <w:lang w:eastAsia="zh-CN"/>
        </w:rPr>
        <w:t>Korsgren</w:t>
      </w:r>
      <w:proofErr w:type="spellEnd"/>
      <w:r w:rsidRPr="00E2075E">
        <w:rPr>
          <w:rFonts w:ascii="Book Antiqua" w:eastAsia="宋体" w:hAnsi="Book Antiqua" w:cs="宋体"/>
          <w:color w:val="auto"/>
          <w:lang w:eastAsia="zh-CN"/>
        </w:rPr>
        <w:t xml:space="preserve"> O. Control of instant blood-mediated inflammatory reaction to improve islets of Langerhans engraftment. </w:t>
      </w:r>
      <w:proofErr w:type="spellStart"/>
      <w:r w:rsidRPr="00E2075E">
        <w:rPr>
          <w:rFonts w:ascii="Book Antiqua" w:eastAsia="宋体" w:hAnsi="Book Antiqua" w:cs="宋体"/>
          <w:i/>
          <w:iCs/>
          <w:color w:val="auto"/>
          <w:lang w:eastAsia="zh-CN"/>
        </w:rPr>
        <w:t>Curr</w:t>
      </w:r>
      <w:proofErr w:type="spellEnd"/>
      <w:r w:rsidRPr="00E2075E">
        <w:rPr>
          <w:rFonts w:ascii="Book Antiqua" w:eastAsia="宋体" w:hAnsi="Book Antiqua" w:cs="宋体"/>
          <w:i/>
          <w:iCs/>
          <w:color w:val="auto"/>
          <w:lang w:eastAsia="zh-CN"/>
        </w:rPr>
        <w:t xml:space="preserve"> </w:t>
      </w:r>
      <w:proofErr w:type="spellStart"/>
      <w:r w:rsidRPr="00E2075E">
        <w:rPr>
          <w:rFonts w:ascii="Book Antiqua" w:eastAsia="宋体" w:hAnsi="Book Antiqua" w:cs="宋体"/>
          <w:i/>
          <w:iCs/>
          <w:color w:val="auto"/>
          <w:lang w:eastAsia="zh-CN"/>
        </w:rPr>
        <w:t>Opin</w:t>
      </w:r>
      <w:proofErr w:type="spellEnd"/>
      <w:r w:rsidRPr="00E2075E">
        <w:rPr>
          <w:rFonts w:ascii="Book Antiqua" w:eastAsia="宋体" w:hAnsi="Book Antiqua" w:cs="宋体"/>
          <w:i/>
          <w:iCs/>
          <w:color w:val="auto"/>
          <w:lang w:eastAsia="zh-CN"/>
        </w:rPr>
        <w:t xml:space="preserve"> Organ Transplant</w:t>
      </w:r>
      <w:r w:rsidRPr="00E2075E">
        <w:rPr>
          <w:rFonts w:ascii="Book Antiqua" w:eastAsia="宋体" w:hAnsi="Book Antiqua" w:cs="宋体"/>
          <w:color w:val="auto"/>
          <w:lang w:eastAsia="zh-CN"/>
        </w:rPr>
        <w:t xml:space="preserve"> 2011; </w:t>
      </w:r>
      <w:r w:rsidRPr="00E2075E">
        <w:rPr>
          <w:rFonts w:ascii="Book Antiqua" w:eastAsia="宋体" w:hAnsi="Book Antiqua" w:cs="宋体"/>
          <w:b/>
          <w:bCs/>
          <w:color w:val="auto"/>
          <w:lang w:eastAsia="zh-CN"/>
        </w:rPr>
        <w:t>16</w:t>
      </w:r>
      <w:r w:rsidRPr="00E2075E">
        <w:rPr>
          <w:rFonts w:ascii="Book Antiqua" w:eastAsia="宋体" w:hAnsi="Book Antiqua" w:cs="宋体"/>
          <w:color w:val="auto"/>
          <w:lang w:eastAsia="zh-CN"/>
        </w:rPr>
        <w:t>: 620-626 [PMID: 21971510 DOI: 10.1097/MOT.0b013e32834c2393]</w:t>
      </w:r>
    </w:p>
    <w:p w14:paraId="46618FED"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43 </w:t>
      </w:r>
      <w:r w:rsidRPr="00E2075E">
        <w:rPr>
          <w:rFonts w:ascii="Book Antiqua" w:eastAsia="宋体" w:hAnsi="Book Antiqua" w:cs="宋体"/>
          <w:b/>
          <w:bCs/>
          <w:color w:val="auto"/>
          <w:lang w:eastAsia="zh-CN"/>
        </w:rPr>
        <w:t>Dwyer KM</w:t>
      </w:r>
      <w:r w:rsidRPr="00E2075E">
        <w:rPr>
          <w:rFonts w:ascii="Book Antiqua" w:eastAsia="宋体" w:hAnsi="Book Antiqua" w:cs="宋体"/>
          <w:color w:val="auto"/>
          <w:lang w:eastAsia="zh-CN"/>
        </w:rPr>
        <w:t xml:space="preserve">, Robson SC, </w:t>
      </w:r>
      <w:proofErr w:type="spellStart"/>
      <w:r w:rsidRPr="00E2075E">
        <w:rPr>
          <w:rFonts w:ascii="Book Antiqua" w:eastAsia="宋体" w:hAnsi="Book Antiqua" w:cs="宋体"/>
          <w:color w:val="auto"/>
          <w:lang w:eastAsia="zh-CN"/>
        </w:rPr>
        <w:t>Nandurkar</w:t>
      </w:r>
      <w:proofErr w:type="spellEnd"/>
      <w:r w:rsidRPr="00E2075E">
        <w:rPr>
          <w:rFonts w:ascii="Book Antiqua" w:eastAsia="宋体" w:hAnsi="Book Antiqua" w:cs="宋体"/>
          <w:color w:val="auto"/>
          <w:lang w:eastAsia="zh-CN"/>
        </w:rPr>
        <w:t xml:space="preserve"> HH, Campbell DJ, </w:t>
      </w:r>
      <w:proofErr w:type="spellStart"/>
      <w:r w:rsidRPr="00E2075E">
        <w:rPr>
          <w:rFonts w:ascii="Book Antiqua" w:eastAsia="宋体" w:hAnsi="Book Antiqua" w:cs="宋体"/>
          <w:color w:val="auto"/>
          <w:lang w:eastAsia="zh-CN"/>
        </w:rPr>
        <w:t>Gock</w:t>
      </w:r>
      <w:proofErr w:type="spellEnd"/>
      <w:r w:rsidRPr="00E2075E">
        <w:rPr>
          <w:rFonts w:ascii="Book Antiqua" w:eastAsia="宋体" w:hAnsi="Book Antiqua" w:cs="宋体"/>
          <w:color w:val="auto"/>
          <w:lang w:eastAsia="zh-CN"/>
        </w:rPr>
        <w:t xml:space="preserve"> H, Murray-Segal LJ, </w:t>
      </w:r>
      <w:proofErr w:type="spellStart"/>
      <w:r w:rsidRPr="00E2075E">
        <w:rPr>
          <w:rFonts w:ascii="Book Antiqua" w:eastAsia="宋体" w:hAnsi="Book Antiqua" w:cs="宋体"/>
          <w:color w:val="auto"/>
          <w:lang w:eastAsia="zh-CN"/>
        </w:rPr>
        <w:t>Fisicaro</w:t>
      </w:r>
      <w:proofErr w:type="spellEnd"/>
      <w:r w:rsidRPr="00E2075E">
        <w:rPr>
          <w:rFonts w:ascii="Book Antiqua" w:eastAsia="宋体" w:hAnsi="Book Antiqua" w:cs="宋体"/>
          <w:color w:val="auto"/>
          <w:lang w:eastAsia="zh-CN"/>
        </w:rPr>
        <w:t xml:space="preserve"> N, Mysore TB, </w:t>
      </w:r>
      <w:proofErr w:type="spellStart"/>
      <w:r w:rsidRPr="00E2075E">
        <w:rPr>
          <w:rFonts w:ascii="Book Antiqua" w:eastAsia="宋体" w:hAnsi="Book Antiqua" w:cs="宋体"/>
          <w:color w:val="auto"/>
          <w:lang w:eastAsia="zh-CN"/>
        </w:rPr>
        <w:t>Kaczmarek</w:t>
      </w:r>
      <w:proofErr w:type="spellEnd"/>
      <w:r w:rsidRPr="00E2075E">
        <w:rPr>
          <w:rFonts w:ascii="Book Antiqua" w:eastAsia="宋体" w:hAnsi="Book Antiqua" w:cs="宋体"/>
          <w:color w:val="auto"/>
          <w:lang w:eastAsia="zh-CN"/>
        </w:rPr>
        <w:t xml:space="preserve"> E, Cowan PJ, </w:t>
      </w:r>
      <w:proofErr w:type="spellStart"/>
      <w:r w:rsidRPr="00E2075E">
        <w:rPr>
          <w:rFonts w:ascii="Book Antiqua" w:eastAsia="宋体" w:hAnsi="Book Antiqua" w:cs="宋体"/>
          <w:color w:val="auto"/>
          <w:lang w:eastAsia="zh-CN"/>
        </w:rPr>
        <w:t>d'Apice</w:t>
      </w:r>
      <w:proofErr w:type="spellEnd"/>
      <w:r w:rsidRPr="00E2075E">
        <w:rPr>
          <w:rFonts w:ascii="Book Antiqua" w:eastAsia="宋体" w:hAnsi="Book Antiqua" w:cs="宋体"/>
          <w:color w:val="auto"/>
          <w:lang w:eastAsia="zh-CN"/>
        </w:rPr>
        <w:t xml:space="preserve"> AJ. </w:t>
      </w:r>
      <w:proofErr w:type="spellStart"/>
      <w:proofErr w:type="gramStart"/>
      <w:r w:rsidRPr="00E2075E">
        <w:rPr>
          <w:rFonts w:ascii="Book Antiqua" w:eastAsia="宋体" w:hAnsi="Book Antiqua" w:cs="宋体"/>
          <w:color w:val="auto"/>
          <w:lang w:eastAsia="zh-CN"/>
        </w:rPr>
        <w:t>Thromboregulatory</w:t>
      </w:r>
      <w:proofErr w:type="spellEnd"/>
      <w:r w:rsidRPr="00E2075E">
        <w:rPr>
          <w:rFonts w:ascii="Book Antiqua" w:eastAsia="宋体" w:hAnsi="Book Antiqua" w:cs="宋体"/>
          <w:color w:val="auto"/>
          <w:lang w:eastAsia="zh-CN"/>
        </w:rPr>
        <w:t xml:space="preserve"> manifestations in human CD39 transgenic mice and the implications for thrombotic disease and transplantation.</w:t>
      </w:r>
      <w:proofErr w:type="gramEnd"/>
      <w:r w:rsidRPr="00E2075E">
        <w:rPr>
          <w:rFonts w:ascii="Book Antiqua" w:eastAsia="宋体" w:hAnsi="Book Antiqua" w:cs="宋体"/>
          <w:color w:val="auto"/>
          <w:lang w:eastAsia="zh-CN"/>
        </w:rPr>
        <w:t xml:space="preserve"> </w:t>
      </w:r>
      <w:r w:rsidRPr="00E2075E">
        <w:rPr>
          <w:rFonts w:ascii="Book Antiqua" w:eastAsia="宋体" w:hAnsi="Book Antiqua" w:cs="宋体"/>
          <w:i/>
          <w:iCs/>
          <w:color w:val="auto"/>
          <w:lang w:eastAsia="zh-CN"/>
        </w:rPr>
        <w:t xml:space="preserve">J </w:t>
      </w:r>
      <w:proofErr w:type="spellStart"/>
      <w:r w:rsidRPr="00E2075E">
        <w:rPr>
          <w:rFonts w:ascii="Book Antiqua" w:eastAsia="宋体" w:hAnsi="Book Antiqua" w:cs="宋体"/>
          <w:i/>
          <w:iCs/>
          <w:color w:val="auto"/>
          <w:lang w:eastAsia="zh-CN"/>
        </w:rPr>
        <w:t>Clin</w:t>
      </w:r>
      <w:proofErr w:type="spellEnd"/>
      <w:r w:rsidRPr="00E2075E">
        <w:rPr>
          <w:rFonts w:ascii="Book Antiqua" w:eastAsia="宋体" w:hAnsi="Book Antiqua" w:cs="宋体"/>
          <w:i/>
          <w:iCs/>
          <w:color w:val="auto"/>
          <w:lang w:eastAsia="zh-CN"/>
        </w:rPr>
        <w:t xml:space="preserve"> Invest</w:t>
      </w:r>
      <w:r w:rsidRPr="00E2075E">
        <w:rPr>
          <w:rFonts w:ascii="Book Antiqua" w:eastAsia="宋体" w:hAnsi="Book Antiqua" w:cs="宋体"/>
          <w:color w:val="auto"/>
          <w:lang w:eastAsia="zh-CN"/>
        </w:rPr>
        <w:t xml:space="preserve"> 2004; </w:t>
      </w:r>
      <w:r w:rsidRPr="00E2075E">
        <w:rPr>
          <w:rFonts w:ascii="Book Antiqua" w:eastAsia="宋体" w:hAnsi="Book Antiqua" w:cs="宋体"/>
          <w:b/>
          <w:bCs/>
          <w:color w:val="auto"/>
          <w:lang w:eastAsia="zh-CN"/>
        </w:rPr>
        <w:t>113</w:t>
      </w:r>
      <w:r w:rsidRPr="00E2075E">
        <w:rPr>
          <w:rFonts w:ascii="Book Antiqua" w:eastAsia="宋体" w:hAnsi="Book Antiqua" w:cs="宋体"/>
          <w:color w:val="auto"/>
          <w:lang w:eastAsia="zh-CN"/>
        </w:rPr>
        <w:t>: 1440-1446 [PMID: 15146241 DOI: 10.1172/JCI19560]</w:t>
      </w:r>
    </w:p>
    <w:p w14:paraId="27DB4EC4"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44 </w:t>
      </w:r>
      <w:r w:rsidRPr="00E2075E">
        <w:rPr>
          <w:rFonts w:ascii="Book Antiqua" w:eastAsia="宋体" w:hAnsi="Book Antiqua" w:cs="宋体"/>
          <w:b/>
          <w:bCs/>
          <w:color w:val="auto"/>
          <w:lang w:eastAsia="zh-CN"/>
        </w:rPr>
        <w:t>Dwyer KM</w:t>
      </w:r>
      <w:r w:rsidRPr="00E2075E">
        <w:rPr>
          <w:rFonts w:ascii="Book Antiqua" w:eastAsia="宋体" w:hAnsi="Book Antiqua" w:cs="宋体"/>
          <w:color w:val="auto"/>
          <w:lang w:eastAsia="zh-CN"/>
        </w:rPr>
        <w:t xml:space="preserve">, Mysore TB, </w:t>
      </w:r>
      <w:proofErr w:type="spellStart"/>
      <w:r w:rsidRPr="00E2075E">
        <w:rPr>
          <w:rFonts w:ascii="Book Antiqua" w:eastAsia="宋体" w:hAnsi="Book Antiqua" w:cs="宋体"/>
          <w:color w:val="auto"/>
          <w:lang w:eastAsia="zh-CN"/>
        </w:rPr>
        <w:t>Crikis</w:t>
      </w:r>
      <w:proofErr w:type="spellEnd"/>
      <w:r w:rsidRPr="00E2075E">
        <w:rPr>
          <w:rFonts w:ascii="Book Antiqua" w:eastAsia="宋体" w:hAnsi="Book Antiqua" w:cs="宋体"/>
          <w:color w:val="auto"/>
          <w:lang w:eastAsia="zh-CN"/>
        </w:rPr>
        <w:t xml:space="preserve"> S, Robson SC, </w:t>
      </w:r>
      <w:proofErr w:type="spellStart"/>
      <w:r w:rsidRPr="00E2075E">
        <w:rPr>
          <w:rFonts w:ascii="Book Antiqua" w:eastAsia="宋体" w:hAnsi="Book Antiqua" w:cs="宋体"/>
          <w:color w:val="auto"/>
          <w:lang w:eastAsia="zh-CN"/>
        </w:rPr>
        <w:t>Nandurkar</w:t>
      </w:r>
      <w:proofErr w:type="spellEnd"/>
      <w:r w:rsidRPr="00E2075E">
        <w:rPr>
          <w:rFonts w:ascii="Book Antiqua" w:eastAsia="宋体" w:hAnsi="Book Antiqua" w:cs="宋体"/>
          <w:color w:val="auto"/>
          <w:lang w:eastAsia="zh-CN"/>
        </w:rPr>
        <w:t xml:space="preserve"> H, Cowan PJ, </w:t>
      </w:r>
      <w:proofErr w:type="spellStart"/>
      <w:r w:rsidRPr="00E2075E">
        <w:rPr>
          <w:rFonts w:ascii="Book Antiqua" w:eastAsia="宋体" w:hAnsi="Book Antiqua" w:cs="宋体"/>
          <w:color w:val="auto"/>
          <w:lang w:eastAsia="zh-CN"/>
        </w:rPr>
        <w:t>D'Apice</w:t>
      </w:r>
      <w:proofErr w:type="spellEnd"/>
      <w:r w:rsidRPr="00E2075E">
        <w:rPr>
          <w:rFonts w:ascii="Book Antiqua" w:eastAsia="宋体" w:hAnsi="Book Antiqua" w:cs="宋体"/>
          <w:color w:val="auto"/>
          <w:lang w:eastAsia="zh-CN"/>
        </w:rPr>
        <w:t xml:space="preserve"> AJ. The transgenic expression of human CD39 on murine islets inhibits clotting of human blood. </w:t>
      </w:r>
      <w:r w:rsidRPr="00E2075E">
        <w:rPr>
          <w:rFonts w:ascii="Book Antiqua" w:eastAsia="宋体" w:hAnsi="Book Antiqua" w:cs="宋体"/>
          <w:i/>
          <w:iCs/>
          <w:color w:val="auto"/>
          <w:lang w:eastAsia="zh-CN"/>
        </w:rPr>
        <w:t>Transplantation</w:t>
      </w:r>
      <w:r w:rsidRPr="00E2075E">
        <w:rPr>
          <w:rFonts w:ascii="Book Antiqua" w:eastAsia="宋体" w:hAnsi="Book Antiqua" w:cs="宋体"/>
          <w:color w:val="auto"/>
          <w:lang w:eastAsia="zh-CN"/>
        </w:rPr>
        <w:t xml:space="preserve"> 2006; </w:t>
      </w:r>
      <w:r w:rsidRPr="00E2075E">
        <w:rPr>
          <w:rFonts w:ascii="Book Antiqua" w:eastAsia="宋体" w:hAnsi="Book Antiqua" w:cs="宋体"/>
          <w:b/>
          <w:bCs/>
          <w:color w:val="auto"/>
          <w:lang w:eastAsia="zh-CN"/>
        </w:rPr>
        <w:t>82</w:t>
      </w:r>
      <w:r w:rsidRPr="00E2075E">
        <w:rPr>
          <w:rFonts w:ascii="Book Antiqua" w:eastAsia="宋体" w:hAnsi="Book Antiqua" w:cs="宋体"/>
          <w:color w:val="auto"/>
          <w:lang w:eastAsia="zh-CN"/>
        </w:rPr>
        <w:t>: 428-432 [PMID: 16906044 DOI: 10.1097/01.tp.0000229023.38873.c0]</w:t>
      </w:r>
    </w:p>
    <w:p w14:paraId="23697C9D"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45 </w:t>
      </w:r>
      <w:r w:rsidRPr="00E2075E">
        <w:rPr>
          <w:rFonts w:ascii="Book Antiqua" w:eastAsia="宋体" w:hAnsi="Book Antiqua" w:cs="宋体"/>
          <w:b/>
          <w:bCs/>
          <w:color w:val="auto"/>
          <w:lang w:eastAsia="zh-CN"/>
        </w:rPr>
        <w:t>Lin CC</w:t>
      </w:r>
      <w:r w:rsidRPr="00E2075E">
        <w:rPr>
          <w:rFonts w:ascii="Book Antiqua" w:eastAsia="宋体" w:hAnsi="Book Antiqua" w:cs="宋体"/>
          <w:color w:val="auto"/>
          <w:lang w:eastAsia="zh-CN"/>
        </w:rPr>
        <w:t xml:space="preserve">, </w:t>
      </w:r>
      <w:proofErr w:type="spellStart"/>
      <w:r w:rsidRPr="00E2075E">
        <w:rPr>
          <w:rFonts w:ascii="Book Antiqua" w:eastAsia="宋体" w:hAnsi="Book Antiqua" w:cs="宋体"/>
          <w:color w:val="auto"/>
          <w:lang w:eastAsia="zh-CN"/>
        </w:rPr>
        <w:t>Ezzelarab</w:t>
      </w:r>
      <w:proofErr w:type="spellEnd"/>
      <w:r w:rsidRPr="00E2075E">
        <w:rPr>
          <w:rFonts w:ascii="Book Antiqua" w:eastAsia="宋体" w:hAnsi="Book Antiqua" w:cs="宋体"/>
          <w:color w:val="auto"/>
          <w:lang w:eastAsia="zh-CN"/>
        </w:rPr>
        <w:t xml:space="preserve"> M, Hara H, Long C, Lin CW, Dorling A, Cooper DK. Atorvastatin or transgenic expression of TFPI inhibits coagulation initiated by anti-</w:t>
      </w:r>
      <w:proofErr w:type="spellStart"/>
      <w:r w:rsidRPr="00E2075E">
        <w:rPr>
          <w:rFonts w:ascii="Book Antiqua" w:eastAsia="宋体" w:hAnsi="Book Antiqua" w:cs="宋体"/>
          <w:color w:val="auto"/>
          <w:lang w:eastAsia="zh-CN"/>
        </w:rPr>
        <w:t>nonGal</w:t>
      </w:r>
      <w:proofErr w:type="spellEnd"/>
      <w:r w:rsidRPr="00E2075E">
        <w:rPr>
          <w:rFonts w:ascii="Book Antiqua" w:eastAsia="宋体" w:hAnsi="Book Antiqua" w:cs="宋体"/>
          <w:color w:val="auto"/>
          <w:lang w:eastAsia="zh-CN"/>
        </w:rPr>
        <w:t xml:space="preserve"> </w:t>
      </w:r>
      <w:proofErr w:type="spellStart"/>
      <w:r w:rsidRPr="00E2075E">
        <w:rPr>
          <w:rFonts w:ascii="Book Antiqua" w:eastAsia="宋体" w:hAnsi="Book Antiqua" w:cs="宋体"/>
          <w:color w:val="auto"/>
          <w:lang w:eastAsia="zh-CN"/>
        </w:rPr>
        <w:t>IgG</w:t>
      </w:r>
      <w:proofErr w:type="spellEnd"/>
      <w:r w:rsidRPr="00E2075E">
        <w:rPr>
          <w:rFonts w:ascii="Book Antiqua" w:eastAsia="宋体" w:hAnsi="Book Antiqua" w:cs="宋体"/>
          <w:color w:val="auto"/>
          <w:lang w:eastAsia="zh-CN"/>
        </w:rPr>
        <w:t xml:space="preserve"> binding to porcine aortic endothelial cells. </w:t>
      </w:r>
      <w:r w:rsidRPr="00E2075E">
        <w:rPr>
          <w:rFonts w:ascii="Book Antiqua" w:eastAsia="宋体" w:hAnsi="Book Antiqua" w:cs="宋体"/>
          <w:i/>
          <w:iCs/>
          <w:color w:val="auto"/>
          <w:lang w:eastAsia="zh-CN"/>
        </w:rPr>
        <w:t xml:space="preserve">J </w:t>
      </w:r>
      <w:proofErr w:type="spellStart"/>
      <w:r w:rsidRPr="00E2075E">
        <w:rPr>
          <w:rFonts w:ascii="Book Antiqua" w:eastAsia="宋体" w:hAnsi="Book Antiqua" w:cs="宋体"/>
          <w:i/>
          <w:iCs/>
          <w:color w:val="auto"/>
          <w:lang w:eastAsia="zh-CN"/>
        </w:rPr>
        <w:t>Thromb</w:t>
      </w:r>
      <w:proofErr w:type="spellEnd"/>
      <w:r w:rsidRPr="00E2075E">
        <w:rPr>
          <w:rFonts w:ascii="Book Antiqua" w:eastAsia="宋体" w:hAnsi="Book Antiqua" w:cs="宋体"/>
          <w:i/>
          <w:iCs/>
          <w:color w:val="auto"/>
          <w:lang w:eastAsia="zh-CN"/>
        </w:rPr>
        <w:t xml:space="preserve"> </w:t>
      </w:r>
      <w:proofErr w:type="spellStart"/>
      <w:r w:rsidRPr="00E2075E">
        <w:rPr>
          <w:rFonts w:ascii="Book Antiqua" w:eastAsia="宋体" w:hAnsi="Book Antiqua" w:cs="宋体"/>
          <w:i/>
          <w:iCs/>
          <w:color w:val="auto"/>
          <w:lang w:eastAsia="zh-CN"/>
        </w:rPr>
        <w:t>Haemost</w:t>
      </w:r>
      <w:proofErr w:type="spellEnd"/>
      <w:r w:rsidRPr="00E2075E">
        <w:rPr>
          <w:rFonts w:ascii="Book Antiqua" w:eastAsia="宋体" w:hAnsi="Book Antiqua" w:cs="宋体"/>
          <w:color w:val="auto"/>
          <w:lang w:eastAsia="zh-CN"/>
        </w:rPr>
        <w:t xml:space="preserve"> 2010; </w:t>
      </w:r>
      <w:r w:rsidRPr="00E2075E">
        <w:rPr>
          <w:rFonts w:ascii="Book Antiqua" w:eastAsia="宋体" w:hAnsi="Book Antiqua" w:cs="宋体"/>
          <w:b/>
          <w:bCs/>
          <w:color w:val="auto"/>
          <w:lang w:eastAsia="zh-CN"/>
        </w:rPr>
        <w:t>8</w:t>
      </w:r>
      <w:r w:rsidRPr="00E2075E">
        <w:rPr>
          <w:rFonts w:ascii="Book Antiqua" w:eastAsia="宋体" w:hAnsi="Book Antiqua" w:cs="宋体"/>
          <w:color w:val="auto"/>
          <w:lang w:eastAsia="zh-CN"/>
        </w:rPr>
        <w:t>: 2001-2010 [PMID: 20553382 DOI: 10.1111/j.1538-7836.2010.03950]</w:t>
      </w:r>
    </w:p>
    <w:p w14:paraId="20DE4A7C"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46 </w:t>
      </w:r>
      <w:r w:rsidRPr="00E2075E">
        <w:rPr>
          <w:rFonts w:ascii="Book Antiqua" w:eastAsia="宋体" w:hAnsi="Book Antiqua" w:cs="宋体"/>
          <w:b/>
          <w:bCs/>
          <w:color w:val="auto"/>
          <w:lang w:eastAsia="zh-CN"/>
        </w:rPr>
        <w:t>Hawthorne WJ</w:t>
      </w:r>
      <w:r w:rsidRPr="00E2075E">
        <w:rPr>
          <w:rFonts w:ascii="Book Antiqua" w:eastAsia="宋体" w:hAnsi="Book Antiqua" w:cs="宋体"/>
          <w:color w:val="auto"/>
          <w:lang w:eastAsia="zh-CN"/>
        </w:rPr>
        <w:t xml:space="preserve">, </w:t>
      </w:r>
      <w:proofErr w:type="spellStart"/>
      <w:r w:rsidRPr="00E2075E">
        <w:rPr>
          <w:rFonts w:ascii="Book Antiqua" w:eastAsia="宋体" w:hAnsi="Book Antiqua" w:cs="宋体"/>
          <w:color w:val="auto"/>
          <w:lang w:eastAsia="zh-CN"/>
        </w:rPr>
        <w:t>Salvaris</w:t>
      </w:r>
      <w:proofErr w:type="spellEnd"/>
      <w:r w:rsidRPr="00E2075E">
        <w:rPr>
          <w:rFonts w:ascii="Book Antiqua" w:eastAsia="宋体" w:hAnsi="Book Antiqua" w:cs="宋体"/>
          <w:color w:val="auto"/>
          <w:lang w:eastAsia="zh-CN"/>
        </w:rPr>
        <w:t xml:space="preserve"> EJ, Phillips P, Hawkes J, </w:t>
      </w:r>
      <w:proofErr w:type="spellStart"/>
      <w:r w:rsidRPr="00E2075E">
        <w:rPr>
          <w:rFonts w:ascii="Book Antiqua" w:eastAsia="宋体" w:hAnsi="Book Antiqua" w:cs="宋体"/>
          <w:color w:val="auto"/>
          <w:lang w:eastAsia="zh-CN"/>
        </w:rPr>
        <w:t>Liuwantara</w:t>
      </w:r>
      <w:proofErr w:type="spellEnd"/>
      <w:r w:rsidRPr="00E2075E">
        <w:rPr>
          <w:rFonts w:ascii="Book Antiqua" w:eastAsia="宋体" w:hAnsi="Book Antiqua" w:cs="宋体"/>
          <w:color w:val="auto"/>
          <w:lang w:eastAsia="zh-CN"/>
        </w:rPr>
        <w:t xml:space="preserve"> D, Burns H, Barlow H, Stewart AB, Peirce SB, Hu M, Lew AM, Robson SC, </w:t>
      </w:r>
      <w:proofErr w:type="spellStart"/>
      <w:r w:rsidRPr="00E2075E">
        <w:rPr>
          <w:rFonts w:ascii="Book Antiqua" w:eastAsia="宋体" w:hAnsi="Book Antiqua" w:cs="宋体"/>
          <w:color w:val="auto"/>
          <w:lang w:eastAsia="zh-CN"/>
        </w:rPr>
        <w:t>Nottle</w:t>
      </w:r>
      <w:proofErr w:type="spellEnd"/>
      <w:r w:rsidRPr="00E2075E">
        <w:rPr>
          <w:rFonts w:ascii="Book Antiqua" w:eastAsia="宋体" w:hAnsi="Book Antiqua" w:cs="宋体"/>
          <w:color w:val="auto"/>
          <w:lang w:eastAsia="zh-CN"/>
        </w:rPr>
        <w:t xml:space="preserve"> MB, </w:t>
      </w:r>
      <w:proofErr w:type="spellStart"/>
      <w:r w:rsidRPr="00E2075E">
        <w:rPr>
          <w:rFonts w:ascii="Book Antiqua" w:eastAsia="宋体" w:hAnsi="Book Antiqua" w:cs="宋体"/>
          <w:color w:val="auto"/>
          <w:lang w:eastAsia="zh-CN"/>
        </w:rPr>
        <w:t>D'Apice</w:t>
      </w:r>
      <w:proofErr w:type="spellEnd"/>
      <w:r w:rsidRPr="00E2075E">
        <w:rPr>
          <w:rFonts w:ascii="Book Antiqua" w:eastAsia="宋体" w:hAnsi="Book Antiqua" w:cs="宋体"/>
          <w:color w:val="auto"/>
          <w:lang w:eastAsia="zh-CN"/>
        </w:rPr>
        <w:t xml:space="preserve"> AJ, O'Connell PJ, Cowan PJ. </w:t>
      </w:r>
      <w:proofErr w:type="gramStart"/>
      <w:r w:rsidRPr="00E2075E">
        <w:rPr>
          <w:rFonts w:ascii="Book Antiqua" w:eastAsia="宋体" w:hAnsi="Book Antiqua" w:cs="宋体"/>
          <w:color w:val="auto"/>
          <w:lang w:eastAsia="zh-CN"/>
        </w:rPr>
        <w:t>Control of IBMIR in neonatal porcine islet xenotransplantation in baboons.</w:t>
      </w:r>
      <w:proofErr w:type="gramEnd"/>
      <w:r w:rsidRPr="00E2075E">
        <w:rPr>
          <w:rFonts w:ascii="Book Antiqua" w:eastAsia="宋体" w:hAnsi="Book Antiqua" w:cs="宋体"/>
          <w:color w:val="auto"/>
          <w:lang w:eastAsia="zh-CN"/>
        </w:rPr>
        <w:t xml:space="preserve"> </w:t>
      </w:r>
      <w:r w:rsidRPr="00E2075E">
        <w:rPr>
          <w:rFonts w:ascii="Book Antiqua" w:eastAsia="宋体" w:hAnsi="Book Antiqua" w:cs="宋体"/>
          <w:i/>
          <w:iCs/>
          <w:color w:val="auto"/>
          <w:lang w:eastAsia="zh-CN"/>
        </w:rPr>
        <w:t>Am J Transplant</w:t>
      </w:r>
      <w:r w:rsidRPr="00E2075E">
        <w:rPr>
          <w:rFonts w:ascii="Book Antiqua" w:eastAsia="宋体" w:hAnsi="Book Antiqua" w:cs="宋体"/>
          <w:color w:val="auto"/>
          <w:lang w:eastAsia="zh-CN"/>
        </w:rPr>
        <w:t xml:space="preserve"> 2014; </w:t>
      </w:r>
      <w:r w:rsidRPr="00E2075E">
        <w:rPr>
          <w:rFonts w:ascii="Book Antiqua" w:eastAsia="宋体" w:hAnsi="Book Antiqua" w:cs="宋体"/>
          <w:b/>
          <w:bCs/>
          <w:color w:val="auto"/>
          <w:lang w:eastAsia="zh-CN"/>
        </w:rPr>
        <w:t>14</w:t>
      </w:r>
      <w:r w:rsidRPr="00E2075E">
        <w:rPr>
          <w:rFonts w:ascii="Book Antiqua" w:eastAsia="宋体" w:hAnsi="Book Antiqua" w:cs="宋体"/>
          <w:color w:val="auto"/>
          <w:lang w:eastAsia="zh-CN"/>
        </w:rPr>
        <w:t>: 1300-1309 [PMID: 24842781 DOI: 10.1111/ajt.12722]</w:t>
      </w:r>
    </w:p>
    <w:p w14:paraId="0ADC3A69" w14:textId="21589FF3"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lastRenderedPageBreak/>
        <w:t xml:space="preserve">47 </w:t>
      </w:r>
      <w:proofErr w:type="spellStart"/>
      <w:r w:rsidRPr="00E2075E">
        <w:rPr>
          <w:rFonts w:ascii="Book Antiqua" w:eastAsia="宋体" w:hAnsi="Book Antiqua" w:cs="宋体"/>
          <w:b/>
          <w:bCs/>
          <w:color w:val="auto"/>
          <w:lang w:eastAsia="zh-CN"/>
        </w:rPr>
        <w:t>Wijkstrom</w:t>
      </w:r>
      <w:proofErr w:type="spellEnd"/>
      <w:r w:rsidRPr="00E2075E">
        <w:rPr>
          <w:rFonts w:ascii="Book Antiqua" w:eastAsia="宋体" w:hAnsi="Book Antiqua" w:cs="宋体"/>
          <w:b/>
          <w:bCs/>
          <w:color w:val="auto"/>
          <w:lang w:eastAsia="zh-CN"/>
        </w:rPr>
        <w:t xml:space="preserve"> M</w:t>
      </w:r>
      <w:r w:rsidRPr="00E2075E">
        <w:rPr>
          <w:rFonts w:ascii="Book Antiqua" w:eastAsia="宋体" w:hAnsi="Book Antiqua" w:cs="宋体"/>
          <w:color w:val="auto"/>
          <w:lang w:eastAsia="zh-CN"/>
        </w:rPr>
        <w:t xml:space="preserve">, </w:t>
      </w:r>
      <w:proofErr w:type="spellStart"/>
      <w:r w:rsidRPr="00E2075E">
        <w:rPr>
          <w:rFonts w:ascii="Book Antiqua" w:eastAsia="宋体" w:hAnsi="Book Antiqua" w:cs="宋体"/>
          <w:color w:val="auto"/>
          <w:lang w:eastAsia="zh-CN"/>
        </w:rPr>
        <w:t>Bottino</w:t>
      </w:r>
      <w:proofErr w:type="spellEnd"/>
      <w:r w:rsidRPr="00E2075E">
        <w:rPr>
          <w:rFonts w:ascii="Book Antiqua" w:eastAsia="宋体" w:hAnsi="Book Antiqua" w:cs="宋体"/>
          <w:color w:val="auto"/>
          <w:lang w:eastAsia="zh-CN"/>
        </w:rPr>
        <w:t xml:space="preserve"> R, Iwase H, Hara H, </w:t>
      </w:r>
      <w:proofErr w:type="spellStart"/>
      <w:r w:rsidRPr="00E2075E">
        <w:rPr>
          <w:rFonts w:ascii="Book Antiqua" w:eastAsia="宋体" w:hAnsi="Book Antiqua" w:cs="宋体"/>
          <w:color w:val="auto"/>
          <w:lang w:eastAsia="zh-CN"/>
        </w:rPr>
        <w:t>Ekser</w:t>
      </w:r>
      <w:proofErr w:type="spellEnd"/>
      <w:r w:rsidRPr="00E2075E">
        <w:rPr>
          <w:rFonts w:ascii="Book Antiqua" w:eastAsia="宋体" w:hAnsi="Book Antiqua" w:cs="宋体"/>
          <w:color w:val="auto"/>
          <w:lang w:eastAsia="zh-CN"/>
        </w:rPr>
        <w:t xml:space="preserve"> B, van der </w:t>
      </w:r>
      <w:proofErr w:type="spellStart"/>
      <w:r w:rsidRPr="00E2075E">
        <w:rPr>
          <w:rFonts w:ascii="Book Antiqua" w:eastAsia="宋体" w:hAnsi="Book Antiqua" w:cs="宋体"/>
          <w:color w:val="auto"/>
          <w:lang w:eastAsia="zh-CN"/>
        </w:rPr>
        <w:t>Windt</w:t>
      </w:r>
      <w:proofErr w:type="spellEnd"/>
      <w:r w:rsidRPr="00E2075E">
        <w:rPr>
          <w:rFonts w:ascii="Book Antiqua" w:eastAsia="宋体" w:hAnsi="Book Antiqua" w:cs="宋体"/>
          <w:color w:val="auto"/>
          <w:lang w:eastAsia="zh-CN"/>
        </w:rPr>
        <w:t xml:space="preserve"> D, Long C, Toledo FG, Phelps CJ, </w:t>
      </w:r>
      <w:proofErr w:type="spellStart"/>
      <w:r w:rsidRPr="00E2075E">
        <w:rPr>
          <w:rFonts w:ascii="Book Antiqua" w:eastAsia="宋体" w:hAnsi="Book Antiqua" w:cs="宋体"/>
          <w:color w:val="auto"/>
          <w:lang w:eastAsia="zh-CN"/>
        </w:rPr>
        <w:t>Trucco</w:t>
      </w:r>
      <w:proofErr w:type="spellEnd"/>
      <w:r w:rsidRPr="00E2075E">
        <w:rPr>
          <w:rFonts w:ascii="Book Antiqua" w:eastAsia="宋体" w:hAnsi="Book Antiqua" w:cs="宋体"/>
          <w:color w:val="auto"/>
          <w:lang w:eastAsia="zh-CN"/>
        </w:rPr>
        <w:t xml:space="preserve"> M, Cooper DK, </w:t>
      </w:r>
      <w:proofErr w:type="spellStart"/>
      <w:r w:rsidRPr="00E2075E">
        <w:rPr>
          <w:rFonts w:ascii="Book Antiqua" w:eastAsia="宋体" w:hAnsi="Book Antiqua" w:cs="宋体"/>
          <w:color w:val="auto"/>
          <w:lang w:eastAsia="zh-CN"/>
        </w:rPr>
        <w:t>Ayares</w:t>
      </w:r>
      <w:proofErr w:type="spellEnd"/>
      <w:r w:rsidRPr="00E2075E">
        <w:rPr>
          <w:rFonts w:ascii="Book Antiqua" w:eastAsia="宋体" w:hAnsi="Book Antiqua" w:cs="宋体"/>
          <w:color w:val="auto"/>
          <w:lang w:eastAsia="zh-CN"/>
        </w:rPr>
        <w:t xml:space="preserve"> D. Glucose metabolism in pigs expressing human genes under an insulin promoter. </w:t>
      </w:r>
      <w:r w:rsidRPr="00E2075E">
        <w:rPr>
          <w:rFonts w:ascii="Book Antiqua" w:eastAsia="宋体" w:hAnsi="Book Antiqua" w:cs="宋体"/>
          <w:i/>
          <w:iCs/>
          <w:color w:val="auto"/>
          <w:lang w:eastAsia="zh-CN"/>
        </w:rPr>
        <w:t>Xenotransplantation</w:t>
      </w:r>
      <w:r w:rsidRPr="00E2075E">
        <w:rPr>
          <w:rFonts w:ascii="Book Antiqua" w:eastAsia="宋体" w:hAnsi="Book Antiqua" w:cs="宋体"/>
          <w:color w:val="auto"/>
          <w:lang w:eastAsia="zh-CN"/>
        </w:rPr>
        <w:t xml:space="preserve"> </w:t>
      </w:r>
      <w:r w:rsidR="00945DF7">
        <w:rPr>
          <w:rFonts w:ascii="Book Antiqua" w:eastAsia="宋体" w:hAnsi="Book Antiqua" w:cs="宋体" w:hint="eastAsia"/>
          <w:color w:val="auto"/>
          <w:lang w:eastAsia="zh-CN"/>
        </w:rPr>
        <w:t>2015</w:t>
      </w:r>
      <w:r w:rsidRPr="00E2075E">
        <w:rPr>
          <w:rFonts w:ascii="Book Antiqua" w:eastAsia="宋体" w:hAnsi="Book Antiqua" w:cs="宋体"/>
          <w:color w:val="auto"/>
          <w:lang w:eastAsia="zh-CN"/>
        </w:rPr>
        <w:t xml:space="preserve">; </w:t>
      </w:r>
      <w:r w:rsidRPr="00E2075E">
        <w:rPr>
          <w:rFonts w:ascii="Book Antiqua" w:eastAsia="宋体" w:hAnsi="Book Antiqua" w:cs="宋体"/>
          <w:b/>
          <w:bCs/>
          <w:color w:val="auto"/>
          <w:lang w:eastAsia="zh-CN"/>
        </w:rPr>
        <w:t>22</w:t>
      </w:r>
      <w:r w:rsidRPr="00E2075E">
        <w:rPr>
          <w:rFonts w:ascii="Book Antiqua" w:eastAsia="宋体" w:hAnsi="Book Antiqua" w:cs="宋体"/>
          <w:color w:val="auto"/>
          <w:lang w:eastAsia="zh-CN"/>
        </w:rPr>
        <w:t>: 70-79 [PMID: 25382150 DOI: 10.1111/xen.12145]</w:t>
      </w:r>
    </w:p>
    <w:p w14:paraId="3DB98CEF"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48 </w:t>
      </w:r>
      <w:proofErr w:type="spellStart"/>
      <w:r w:rsidRPr="00E2075E">
        <w:rPr>
          <w:rFonts w:ascii="Book Antiqua" w:eastAsia="宋体" w:hAnsi="Book Antiqua" w:cs="宋体"/>
          <w:b/>
          <w:bCs/>
          <w:color w:val="auto"/>
          <w:lang w:eastAsia="zh-CN"/>
        </w:rPr>
        <w:t>Mohiuddin</w:t>
      </w:r>
      <w:proofErr w:type="spellEnd"/>
      <w:r w:rsidRPr="00E2075E">
        <w:rPr>
          <w:rFonts w:ascii="Book Antiqua" w:eastAsia="宋体" w:hAnsi="Book Antiqua" w:cs="宋体"/>
          <w:b/>
          <w:bCs/>
          <w:color w:val="auto"/>
          <w:lang w:eastAsia="zh-CN"/>
        </w:rPr>
        <w:t xml:space="preserve"> MM</w:t>
      </w:r>
      <w:r w:rsidRPr="00E2075E">
        <w:rPr>
          <w:rFonts w:ascii="Book Antiqua" w:eastAsia="宋体" w:hAnsi="Book Antiqua" w:cs="宋体"/>
          <w:color w:val="auto"/>
          <w:lang w:eastAsia="zh-CN"/>
        </w:rPr>
        <w:t xml:space="preserve">, Singh AK, Corcoran PC, Hoyt RF, Thomas ML, Lewis BG, </w:t>
      </w:r>
      <w:proofErr w:type="spellStart"/>
      <w:r w:rsidRPr="00E2075E">
        <w:rPr>
          <w:rFonts w:ascii="Book Antiqua" w:eastAsia="宋体" w:hAnsi="Book Antiqua" w:cs="宋体"/>
          <w:color w:val="auto"/>
          <w:lang w:eastAsia="zh-CN"/>
        </w:rPr>
        <w:t>Eckhaus</w:t>
      </w:r>
      <w:proofErr w:type="spellEnd"/>
      <w:r w:rsidRPr="00E2075E">
        <w:rPr>
          <w:rFonts w:ascii="Book Antiqua" w:eastAsia="宋体" w:hAnsi="Book Antiqua" w:cs="宋体"/>
          <w:color w:val="auto"/>
          <w:lang w:eastAsia="zh-CN"/>
        </w:rPr>
        <w:t xml:space="preserve"> M, </w:t>
      </w:r>
      <w:proofErr w:type="spellStart"/>
      <w:r w:rsidRPr="00E2075E">
        <w:rPr>
          <w:rFonts w:ascii="Book Antiqua" w:eastAsia="宋体" w:hAnsi="Book Antiqua" w:cs="宋体"/>
          <w:color w:val="auto"/>
          <w:lang w:eastAsia="zh-CN"/>
        </w:rPr>
        <w:t>Reimann</w:t>
      </w:r>
      <w:proofErr w:type="spellEnd"/>
      <w:r w:rsidRPr="00E2075E">
        <w:rPr>
          <w:rFonts w:ascii="Book Antiqua" w:eastAsia="宋体" w:hAnsi="Book Antiqua" w:cs="宋体"/>
          <w:color w:val="auto"/>
          <w:lang w:eastAsia="zh-CN"/>
        </w:rPr>
        <w:t xml:space="preserve"> KA, </w:t>
      </w:r>
      <w:proofErr w:type="spellStart"/>
      <w:r w:rsidRPr="00E2075E">
        <w:rPr>
          <w:rFonts w:ascii="Book Antiqua" w:eastAsia="宋体" w:hAnsi="Book Antiqua" w:cs="宋体"/>
          <w:color w:val="auto"/>
          <w:lang w:eastAsia="zh-CN"/>
        </w:rPr>
        <w:t>Klymiuk</w:t>
      </w:r>
      <w:proofErr w:type="spellEnd"/>
      <w:r w:rsidRPr="00E2075E">
        <w:rPr>
          <w:rFonts w:ascii="Book Antiqua" w:eastAsia="宋体" w:hAnsi="Book Antiqua" w:cs="宋体"/>
          <w:color w:val="auto"/>
          <w:lang w:eastAsia="zh-CN"/>
        </w:rPr>
        <w:t xml:space="preserve"> N, Wolf E, </w:t>
      </w:r>
      <w:proofErr w:type="spellStart"/>
      <w:r w:rsidRPr="00E2075E">
        <w:rPr>
          <w:rFonts w:ascii="Book Antiqua" w:eastAsia="宋体" w:hAnsi="Book Antiqua" w:cs="宋体"/>
          <w:color w:val="auto"/>
          <w:lang w:eastAsia="zh-CN"/>
        </w:rPr>
        <w:t>Ayares</w:t>
      </w:r>
      <w:proofErr w:type="spellEnd"/>
      <w:r w:rsidRPr="00E2075E">
        <w:rPr>
          <w:rFonts w:ascii="Book Antiqua" w:eastAsia="宋体" w:hAnsi="Book Antiqua" w:cs="宋体"/>
          <w:color w:val="auto"/>
          <w:lang w:eastAsia="zh-CN"/>
        </w:rPr>
        <w:t xml:space="preserve"> D, Horvath KA. </w:t>
      </w:r>
      <w:proofErr w:type="gramStart"/>
      <w:r w:rsidRPr="00E2075E">
        <w:rPr>
          <w:rFonts w:ascii="Book Antiqua" w:eastAsia="宋体" w:hAnsi="Book Antiqua" w:cs="宋体"/>
          <w:color w:val="auto"/>
          <w:lang w:eastAsia="zh-CN"/>
        </w:rPr>
        <w:t xml:space="preserve">One-year heterotopic cardiac </w:t>
      </w:r>
      <w:proofErr w:type="spellStart"/>
      <w:r w:rsidRPr="00E2075E">
        <w:rPr>
          <w:rFonts w:ascii="Book Antiqua" w:eastAsia="宋体" w:hAnsi="Book Antiqua" w:cs="宋体"/>
          <w:color w:val="auto"/>
          <w:lang w:eastAsia="zh-CN"/>
        </w:rPr>
        <w:t>xenograft</w:t>
      </w:r>
      <w:proofErr w:type="spellEnd"/>
      <w:r w:rsidRPr="00E2075E">
        <w:rPr>
          <w:rFonts w:ascii="Book Antiqua" w:eastAsia="宋体" w:hAnsi="Book Antiqua" w:cs="宋体"/>
          <w:color w:val="auto"/>
          <w:lang w:eastAsia="zh-CN"/>
        </w:rPr>
        <w:t xml:space="preserve"> survival in a pig to baboon model.</w:t>
      </w:r>
      <w:proofErr w:type="gramEnd"/>
      <w:r w:rsidRPr="00E2075E">
        <w:rPr>
          <w:rFonts w:ascii="Book Antiqua" w:eastAsia="宋体" w:hAnsi="Book Antiqua" w:cs="宋体"/>
          <w:color w:val="auto"/>
          <w:lang w:eastAsia="zh-CN"/>
        </w:rPr>
        <w:t xml:space="preserve"> </w:t>
      </w:r>
      <w:r w:rsidRPr="00E2075E">
        <w:rPr>
          <w:rFonts w:ascii="Book Antiqua" w:eastAsia="宋体" w:hAnsi="Book Antiqua" w:cs="宋体"/>
          <w:i/>
          <w:iCs/>
          <w:color w:val="auto"/>
          <w:lang w:eastAsia="zh-CN"/>
        </w:rPr>
        <w:t>Am J Transplant</w:t>
      </w:r>
      <w:r w:rsidRPr="00E2075E">
        <w:rPr>
          <w:rFonts w:ascii="Book Antiqua" w:eastAsia="宋体" w:hAnsi="Book Antiqua" w:cs="宋体"/>
          <w:color w:val="auto"/>
          <w:lang w:eastAsia="zh-CN"/>
        </w:rPr>
        <w:t xml:space="preserve"> 2014; </w:t>
      </w:r>
      <w:r w:rsidRPr="00E2075E">
        <w:rPr>
          <w:rFonts w:ascii="Book Antiqua" w:eastAsia="宋体" w:hAnsi="Book Antiqua" w:cs="宋体"/>
          <w:b/>
          <w:bCs/>
          <w:color w:val="auto"/>
          <w:lang w:eastAsia="zh-CN"/>
        </w:rPr>
        <w:t>14</w:t>
      </w:r>
      <w:r w:rsidRPr="00E2075E">
        <w:rPr>
          <w:rFonts w:ascii="Book Antiqua" w:eastAsia="宋体" w:hAnsi="Book Antiqua" w:cs="宋体"/>
          <w:color w:val="auto"/>
          <w:lang w:eastAsia="zh-CN"/>
        </w:rPr>
        <w:t>: 488-489 [PMID: 24330419 DOI: 10.1111/ajt.12562]</w:t>
      </w:r>
    </w:p>
    <w:p w14:paraId="12608EE9" w14:textId="5FFD0371"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49 </w:t>
      </w:r>
      <w:r w:rsidRPr="00E2075E">
        <w:rPr>
          <w:rFonts w:ascii="Book Antiqua" w:eastAsia="宋体" w:hAnsi="Book Antiqua" w:cs="宋体"/>
          <w:b/>
          <w:bCs/>
          <w:color w:val="auto"/>
          <w:lang w:eastAsia="zh-CN"/>
        </w:rPr>
        <w:t>Iwase H</w:t>
      </w:r>
      <w:r w:rsidRPr="00E2075E">
        <w:rPr>
          <w:rFonts w:ascii="Book Antiqua" w:eastAsia="宋体" w:hAnsi="Book Antiqua" w:cs="宋体"/>
          <w:color w:val="auto"/>
          <w:lang w:eastAsia="zh-CN"/>
        </w:rPr>
        <w:t xml:space="preserve">, </w:t>
      </w:r>
      <w:proofErr w:type="spellStart"/>
      <w:r w:rsidRPr="00E2075E">
        <w:rPr>
          <w:rFonts w:ascii="Book Antiqua" w:eastAsia="宋体" w:hAnsi="Book Antiqua" w:cs="宋体"/>
          <w:color w:val="auto"/>
          <w:lang w:eastAsia="zh-CN"/>
        </w:rPr>
        <w:t>Ekser</w:t>
      </w:r>
      <w:proofErr w:type="spellEnd"/>
      <w:r w:rsidRPr="00E2075E">
        <w:rPr>
          <w:rFonts w:ascii="Book Antiqua" w:eastAsia="宋体" w:hAnsi="Book Antiqua" w:cs="宋体"/>
          <w:color w:val="auto"/>
          <w:lang w:eastAsia="zh-CN"/>
        </w:rPr>
        <w:t xml:space="preserve"> B, </w:t>
      </w:r>
      <w:proofErr w:type="spellStart"/>
      <w:r w:rsidRPr="00E2075E">
        <w:rPr>
          <w:rFonts w:ascii="Book Antiqua" w:eastAsia="宋体" w:hAnsi="Book Antiqua" w:cs="宋体"/>
          <w:color w:val="auto"/>
          <w:lang w:eastAsia="zh-CN"/>
        </w:rPr>
        <w:t>Satyananda</w:t>
      </w:r>
      <w:proofErr w:type="spellEnd"/>
      <w:r w:rsidRPr="00E2075E">
        <w:rPr>
          <w:rFonts w:ascii="Book Antiqua" w:eastAsia="宋体" w:hAnsi="Book Antiqua" w:cs="宋体"/>
          <w:color w:val="auto"/>
          <w:lang w:eastAsia="zh-CN"/>
        </w:rPr>
        <w:t xml:space="preserve"> V, </w:t>
      </w:r>
      <w:proofErr w:type="spellStart"/>
      <w:r w:rsidRPr="00E2075E">
        <w:rPr>
          <w:rFonts w:ascii="Book Antiqua" w:eastAsia="宋体" w:hAnsi="Book Antiqua" w:cs="宋体"/>
          <w:color w:val="auto"/>
          <w:lang w:eastAsia="zh-CN"/>
        </w:rPr>
        <w:t>Bhama</w:t>
      </w:r>
      <w:proofErr w:type="spellEnd"/>
      <w:r w:rsidRPr="00E2075E">
        <w:rPr>
          <w:rFonts w:ascii="Book Antiqua" w:eastAsia="宋体" w:hAnsi="Book Antiqua" w:cs="宋体"/>
          <w:color w:val="auto"/>
          <w:lang w:eastAsia="zh-CN"/>
        </w:rPr>
        <w:t xml:space="preserve"> J, Hara H, </w:t>
      </w:r>
      <w:proofErr w:type="spellStart"/>
      <w:r w:rsidRPr="00E2075E">
        <w:rPr>
          <w:rFonts w:ascii="Book Antiqua" w:eastAsia="宋体" w:hAnsi="Book Antiqua" w:cs="宋体"/>
          <w:color w:val="auto"/>
          <w:lang w:eastAsia="zh-CN"/>
        </w:rPr>
        <w:t>Ezzelarab</w:t>
      </w:r>
      <w:proofErr w:type="spellEnd"/>
      <w:r w:rsidRPr="00E2075E">
        <w:rPr>
          <w:rFonts w:ascii="Book Antiqua" w:eastAsia="宋体" w:hAnsi="Book Antiqua" w:cs="宋体"/>
          <w:color w:val="auto"/>
          <w:lang w:eastAsia="zh-CN"/>
        </w:rPr>
        <w:t xml:space="preserve"> M, Klein E, Wagner R, Long C, Thacker J, Li J, Zhou H, Jiang M, </w:t>
      </w:r>
      <w:proofErr w:type="spellStart"/>
      <w:r w:rsidRPr="00E2075E">
        <w:rPr>
          <w:rFonts w:ascii="Book Antiqua" w:eastAsia="宋体" w:hAnsi="Book Antiqua" w:cs="宋体"/>
          <w:color w:val="auto"/>
          <w:lang w:eastAsia="zh-CN"/>
        </w:rPr>
        <w:t>Nagaraju</w:t>
      </w:r>
      <w:proofErr w:type="spellEnd"/>
      <w:r w:rsidRPr="00E2075E">
        <w:rPr>
          <w:rFonts w:ascii="Book Antiqua" w:eastAsia="宋体" w:hAnsi="Book Antiqua" w:cs="宋体"/>
          <w:color w:val="auto"/>
          <w:lang w:eastAsia="zh-CN"/>
        </w:rPr>
        <w:t xml:space="preserve"> S, Zhou H, </w:t>
      </w:r>
      <w:proofErr w:type="spellStart"/>
      <w:r w:rsidRPr="00E2075E">
        <w:rPr>
          <w:rFonts w:ascii="Book Antiqua" w:eastAsia="宋体" w:hAnsi="Book Antiqua" w:cs="宋体"/>
          <w:color w:val="auto"/>
          <w:lang w:eastAsia="zh-CN"/>
        </w:rPr>
        <w:t>Veroux</w:t>
      </w:r>
      <w:proofErr w:type="spellEnd"/>
      <w:r w:rsidRPr="00E2075E">
        <w:rPr>
          <w:rFonts w:ascii="Book Antiqua" w:eastAsia="宋体" w:hAnsi="Book Antiqua" w:cs="宋体"/>
          <w:color w:val="auto"/>
          <w:lang w:eastAsia="zh-CN"/>
        </w:rPr>
        <w:t xml:space="preserve"> M, </w:t>
      </w:r>
      <w:proofErr w:type="spellStart"/>
      <w:r w:rsidRPr="00E2075E">
        <w:rPr>
          <w:rFonts w:ascii="Book Antiqua" w:eastAsia="宋体" w:hAnsi="Book Antiqua" w:cs="宋体"/>
          <w:color w:val="auto"/>
          <w:lang w:eastAsia="zh-CN"/>
        </w:rPr>
        <w:t>Bajona</w:t>
      </w:r>
      <w:proofErr w:type="spellEnd"/>
      <w:r w:rsidRPr="00E2075E">
        <w:rPr>
          <w:rFonts w:ascii="Book Antiqua" w:eastAsia="宋体" w:hAnsi="Book Antiqua" w:cs="宋体"/>
          <w:color w:val="auto"/>
          <w:lang w:eastAsia="zh-CN"/>
        </w:rPr>
        <w:t xml:space="preserve"> P, </w:t>
      </w:r>
      <w:proofErr w:type="spellStart"/>
      <w:r w:rsidRPr="00E2075E">
        <w:rPr>
          <w:rFonts w:ascii="Book Antiqua" w:eastAsia="宋体" w:hAnsi="Book Antiqua" w:cs="宋体"/>
          <w:color w:val="auto"/>
          <w:lang w:eastAsia="zh-CN"/>
        </w:rPr>
        <w:t>Wijkstrom</w:t>
      </w:r>
      <w:proofErr w:type="spellEnd"/>
      <w:r w:rsidRPr="00E2075E">
        <w:rPr>
          <w:rFonts w:ascii="Book Antiqua" w:eastAsia="宋体" w:hAnsi="Book Antiqua" w:cs="宋体"/>
          <w:color w:val="auto"/>
          <w:lang w:eastAsia="zh-CN"/>
        </w:rPr>
        <w:t xml:space="preserve"> M, Wang Y, Phelps C, </w:t>
      </w:r>
      <w:proofErr w:type="spellStart"/>
      <w:r w:rsidRPr="00E2075E">
        <w:rPr>
          <w:rFonts w:ascii="Book Antiqua" w:eastAsia="宋体" w:hAnsi="Book Antiqua" w:cs="宋体"/>
          <w:color w:val="auto"/>
          <w:lang w:eastAsia="zh-CN"/>
        </w:rPr>
        <w:t>Klymiuk</w:t>
      </w:r>
      <w:proofErr w:type="spellEnd"/>
      <w:r w:rsidRPr="00E2075E">
        <w:rPr>
          <w:rFonts w:ascii="Book Antiqua" w:eastAsia="宋体" w:hAnsi="Book Antiqua" w:cs="宋体"/>
          <w:color w:val="auto"/>
          <w:lang w:eastAsia="zh-CN"/>
        </w:rPr>
        <w:t xml:space="preserve"> N, Wolf E, </w:t>
      </w:r>
      <w:proofErr w:type="spellStart"/>
      <w:r w:rsidRPr="00E2075E">
        <w:rPr>
          <w:rFonts w:ascii="Book Antiqua" w:eastAsia="宋体" w:hAnsi="Book Antiqua" w:cs="宋体"/>
          <w:color w:val="auto"/>
          <w:lang w:eastAsia="zh-CN"/>
        </w:rPr>
        <w:t>Ayares</w:t>
      </w:r>
      <w:proofErr w:type="spellEnd"/>
      <w:r w:rsidRPr="00E2075E">
        <w:rPr>
          <w:rFonts w:ascii="Book Antiqua" w:eastAsia="宋体" w:hAnsi="Book Antiqua" w:cs="宋体"/>
          <w:color w:val="auto"/>
          <w:lang w:eastAsia="zh-CN"/>
        </w:rPr>
        <w:t xml:space="preserve"> D, Cooper DK. Pig-to-baboon heterotopic heart transplantation--exploratory preliminary experience with pigs transgenic for human </w:t>
      </w:r>
      <w:proofErr w:type="spellStart"/>
      <w:r w:rsidRPr="00E2075E">
        <w:rPr>
          <w:rFonts w:ascii="Book Antiqua" w:eastAsia="宋体" w:hAnsi="Book Antiqua" w:cs="宋体"/>
          <w:color w:val="auto"/>
          <w:lang w:eastAsia="zh-CN"/>
        </w:rPr>
        <w:t>thrombomodulin</w:t>
      </w:r>
      <w:proofErr w:type="spellEnd"/>
      <w:r w:rsidRPr="00E2075E">
        <w:rPr>
          <w:rFonts w:ascii="Book Antiqua" w:eastAsia="宋体" w:hAnsi="Book Antiqua" w:cs="宋体"/>
          <w:color w:val="auto"/>
          <w:lang w:eastAsia="zh-CN"/>
        </w:rPr>
        <w:t xml:space="preserve"> and comparison of three </w:t>
      </w:r>
      <w:proofErr w:type="spellStart"/>
      <w:r w:rsidRPr="00E2075E">
        <w:rPr>
          <w:rFonts w:ascii="Book Antiqua" w:eastAsia="宋体" w:hAnsi="Book Antiqua" w:cs="宋体"/>
          <w:color w:val="auto"/>
          <w:lang w:eastAsia="zh-CN"/>
        </w:rPr>
        <w:t>costimulation</w:t>
      </w:r>
      <w:proofErr w:type="spellEnd"/>
      <w:r w:rsidRPr="00E2075E">
        <w:rPr>
          <w:rFonts w:ascii="Book Antiqua" w:eastAsia="宋体" w:hAnsi="Book Antiqua" w:cs="宋体"/>
          <w:color w:val="auto"/>
          <w:lang w:eastAsia="zh-CN"/>
        </w:rPr>
        <w:t xml:space="preserve"> blockade-based regimens. </w:t>
      </w:r>
      <w:r w:rsidRPr="00E2075E">
        <w:rPr>
          <w:rFonts w:ascii="Book Antiqua" w:eastAsia="宋体" w:hAnsi="Book Antiqua" w:cs="宋体"/>
          <w:i/>
          <w:iCs/>
          <w:color w:val="auto"/>
          <w:lang w:eastAsia="zh-CN"/>
        </w:rPr>
        <w:t>Xenotransplantation</w:t>
      </w:r>
      <w:r w:rsidRPr="00E2075E">
        <w:rPr>
          <w:rFonts w:ascii="Book Antiqua" w:eastAsia="宋体" w:hAnsi="Book Antiqua" w:cs="宋体"/>
          <w:color w:val="auto"/>
          <w:lang w:eastAsia="zh-CN"/>
        </w:rPr>
        <w:t xml:space="preserve"> </w:t>
      </w:r>
      <w:r w:rsidR="00945DF7">
        <w:rPr>
          <w:rFonts w:ascii="Book Antiqua" w:eastAsia="宋体" w:hAnsi="Book Antiqua" w:cs="宋体" w:hint="eastAsia"/>
          <w:color w:val="auto"/>
          <w:lang w:eastAsia="zh-CN"/>
        </w:rPr>
        <w:t>2015</w:t>
      </w:r>
      <w:r w:rsidRPr="00E2075E">
        <w:rPr>
          <w:rFonts w:ascii="Book Antiqua" w:eastAsia="宋体" w:hAnsi="Book Antiqua" w:cs="宋体"/>
          <w:color w:val="auto"/>
          <w:lang w:eastAsia="zh-CN"/>
        </w:rPr>
        <w:t xml:space="preserve">; </w:t>
      </w:r>
      <w:r w:rsidRPr="00E2075E">
        <w:rPr>
          <w:rFonts w:ascii="Book Antiqua" w:eastAsia="宋体" w:hAnsi="Book Antiqua" w:cs="宋体"/>
          <w:b/>
          <w:bCs/>
          <w:color w:val="auto"/>
          <w:lang w:eastAsia="zh-CN"/>
        </w:rPr>
        <w:t>22</w:t>
      </w:r>
      <w:r w:rsidRPr="00E2075E">
        <w:rPr>
          <w:rFonts w:ascii="Book Antiqua" w:eastAsia="宋体" w:hAnsi="Book Antiqua" w:cs="宋体"/>
          <w:color w:val="auto"/>
          <w:lang w:eastAsia="zh-CN"/>
        </w:rPr>
        <w:t>: 211-220 [PMID: 25847282 DOI: 10.1111/xen.12167]</w:t>
      </w:r>
    </w:p>
    <w:p w14:paraId="1D572B35"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r w:rsidRPr="00E2075E">
        <w:rPr>
          <w:rFonts w:ascii="Book Antiqua" w:eastAsia="宋体" w:hAnsi="Book Antiqua" w:cs="宋体"/>
          <w:color w:val="auto"/>
          <w:lang w:eastAsia="zh-CN"/>
        </w:rPr>
        <w:t xml:space="preserve">50 </w:t>
      </w:r>
      <w:proofErr w:type="spellStart"/>
      <w:r w:rsidRPr="00E2075E">
        <w:rPr>
          <w:rFonts w:ascii="Book Antiqua" w:eastAsia="宋体" w:hAnsi="Book Antiqua" w:cs="宋体"/>
          <w:b/>
          <w:bCs/>
          <w:color w:val="auto"/>
          <w:lang w:eastAsia="zh-CN"/>
        </w:rPr>
        <w:t>Tesson</w:t>
      </w:r>
      <w:proofErr w:type="spellEnd"/>
      <w:r w:rsidRPr="00E2075E">
        <w:rPr>
          <w:rFonts w:ascii="Book Antiqua" w:eastAsia="宋体" w:hAnsi="Book Antiqua" w:cs="宋体"/>
          <w:b/>
          <w:bCs/>
          <w:color w:val="auto"/>
          <w:lang w:eastAsia="zh-CN"/>
        </w:rPr>
        <w:t xml:space="preserve"> L</w:t>
      </w:r>
      <w:r w:rsidRPr="00E2075E">
        <w:rPr>
          <w:rFonts w:ascii="Book Antiqua" w:eastAsia="宋体" w:hAnsi="Book Antiqua" w:cs="宋体"/>
          <w:color w:val="auto"/>
          <w:lang w:eastAsia="zh-CN"/>
        </w:rPr>
        <w:t xml:space="preserve">, </w:t>
      </w:r>
      <w:proofErr w:type="spellStart"/>
      <w:r w:rsidRPr="00E2075E">
        <w:rPr>
          <w:rFonts w:ascii="Book Antiqua" w:eastAsia="宋体" w:hAnsi="Book Antiqua" w:cs="宋体"/>
          <w:color w:val="auto"/>
          <w:lang w:eastAsia="zh-CN"/>
        </w:rPr>
        <w:t>Usal</w:t>
      </w:r>
      <w:proofErr w:type="spellEnd"/>
      <w:r w:rsidRPr="00E2075E">
        <w:rPr>
          <w:rFonts w:ascii="Book Antiqua" w:eastAsia="宋体" w:hAnsi="Book Antiqua" w:cs="宋体"/>
          <w:color w:val="auto"/>
          <w:lang w:eastAsia="zh-CN"/>
        </w:rPr>
        <w:t xml:space="preserve"> C, </w:t>
      </w:r>
      <w:proofErr w:type="spellStart"/>
      <w:r w:rsidRPr="00E2075E">
        <w:rPr>
          <w:rFonts w:ascii="Book Antiqua" w:eastAsia="宋体" w:hAnsi="Book Antiqua" w:cs="宋体"/>
          <w:color w:val="auto"/>
          <w:lang w:eastAsia="zh-CN"/>
        </w:rPr>
        <w:t>Ménoret</w:t>
      </w:r>
      <w:proofErr w:type="spellEnd"/>
      <w:r w:rsidRPr="00E2075E">
        <w:rPr>
          <w:rFonts w:ascii="Book Antiqua" w:eastAsia="宋体" w:hAnsi="Book Antiqua" w:cs="宋体"/>
          <w:color w:val="auto"/>
          <w:lang w:eastAsia="zh-CN"/>
        </w:rPr>
        <w:t xml:space="preserve"> S, Leung E, Niles BJ, Remy S, Santiago Y, Vincent AI, </w:t>
      </w:r>
      <w:proofErr w:type="spellStart"/>
      <w:r w:rsidRPr="00E2075E">
        <w:rPr>
          <w:rFonts w:ascii="Book Antiqua" w:eastAsia="宋体" w:hAnsi="Book Antiqua" w:cs="宋体"/>
          <w:color w:val="auto"/>
          <w:lang w:eastAsia="zh-CN"/>
        </w:rPr>
        <w:t>Meng</w:t>
      </w:r>
      <w:proofErr w:type="spellEnd"/>
      <w:r w:rsidRPr="00E2075E">
        <w:rPr>
          <w:rFonts w:ascii="Book Antiqua" w:eastAsia="宋体" w:hAnsi="Book Antiqua" w:cs="宋体"/>
          <w:color w:val="auto"/>
          <w:lang w:eastAsia="zh-CN"/>
        </w:rPr>
        <w:t xml:space="preserve"> X, Zhang L, Gregory PD, </w:t>
      </w:r>
      <w:proofErr w:type="spellStart"/>
      <w:r w:rsidRPr="00E2075E">
        <w:rPr>
          <w:rFonts w:ascii="Book Antiqua" w:eastAsia="宋体" w:hAnsi="Book Antiqua" w:cs="宋体"/>
          <w:color w:val="auto"/>
          <w:lang w:eastAsia="zh-CN"/>
        </w:rPr>
        <w:t>Anegon</w:t>
      </w:r>
      <w:proofErr w:type="spellEnd"/>
      <w:r w:rsidRPr="00E2075E">
        <w:rPr>
          <w:rFonts w:ascii="Book Antiqua" w:eastAsia="宋体" w:hAnsi="Book Antiqua" w:cs="宋体"/>
          <w:color w:val="auto"/>
          <w:lang w:eastAsia="zh-CN"/>
        </w:rPr>
        <w:t xml:space="preserve"> I, Cost GJ. </w:t>
      </w:r>
      <w:proofErr w:type="gramStart"/>
      <w:r w:rsidRPr="00E2075E">
        <w:rPr>
          <w:rFonts w:ascii="Book Antiqua" w:eastAsia="宋体" w:hAnsi="Book Antiqua" w:cs="宋体"/>
          <w:color w:val="auto"/>
          <w:lang w:eastAsia="zh-CN"/>
        </w:rPr>
        <w:t>Knockout rats generated by embryo microinjection of TALENs.</w:t>
      </w:r>
      <w:proofErr w:type="gramEnd"/>
      <w:r w:rsidRPr="00E2075E">
        <w:rPr>
          <w:rFonts w:ascii="Book Antiqua" w:eastAsia="宋体" w:hAnsi="Book Antiqua" w:cs="宋体"/>
          <w:color w:val="auto"/>
          <w:lang w:eastAsia="zh-CN"/>
        </w:rPr>
        <w:t xml:space="preserve"> </w:t>
      </w:r>
      <w:r w:rsidRPr="00E2075E">
        <w:rPr>
          <w:rFonts w:ascii="Book Antiqua" w:eastAsia="宋体" w:hAnsi="Book Antiqua" w:cs="宋体"/>
          <w:i/>
          <w:iCs/>
          <w:color w:val="auto"/>
          <w:lang w:eastAsia="zh-CN"/>
        </w:rPr>
        <w:t xml:space="preserve">Nat </w:t>
      </w:r>
      <w:proofErr w:type="spellStart"/>
      <w:r w:rsidRPr="00E2075E">
        <w:rPr>
          <w:rFonts w:ascii="Book Antiqua" w:eastAsia="宋体" w:hAnsi="Book Antiqua" w:cs="宋体"/>
          <w:i/>
          <w:iCs/>
          <w:color w:val="auto"/>
          <w:lang w:eastAsia="zh-CN"/>
        </w:rPr>
        <w:t>Biotechnol</w:t>
      </w:r>
      <w:proofErr w:type="spellEnd"/>
      <w:r w:rsidRPr="00E2075E">
        <w:rPr>
          <w:rFonts w:ascii="Book Antiqua" w:eastAsia="宋体" w:hAnsi="Book Antiqua" w:cs="宋体"/>
          <w:color w:val="auto"/>
          <w:lang w:eastAsia="zh-CN"/>
        </w:rPr>
        <w:t xml:space="preserve"> 2011; </w:t>
      </w:r>
      <w:r w:rsidRPr="00E2075E">
        <w:rPr>
          <w:rFonts w:ascii="Book Antiqua" w:eastAsia="宋体" w:hAnsi="Book Antiqua" w:cs="宋体"/>
          <w:b/>
          <w:bCs/>
          <w:color w:val="auto"/>
          <w:lang w:eastAsia="zh-CN"/>
        </w:rPr>
        <w:t>29</w:t>
      </w:r>
      <w:r w:rsidRPr="00E2075E">
        <w:rPr>
          <w:rFonts w:ascii="Book Antiqua" w:eastAsia="宋体" w:hAnsi="Book Antiqua" w:cs="宋体"/>
          <w:color w:val="auto"/>
          <w:lang w:eastAsia="zh-CN"/>
        </w:rPr>
        <w:t>: 695-696 [PMID: 21822240 DOI: 10.1038/nbt.1940]</w:t>
      </w:r>
    </w:p>
    <w:p w14:paraId="34214A53" w14:textId="77777777" w:rsidR="00E2075E" w:rsidRPr="00E2075E" w:rsidRDefault="00E2075E" w:rsidP="00E2075E">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auto"/>
          <w:lang w:eastAsia="zh-CN"/>
        </w:rPr>
      </w:pPr>
      <w:proofErr w:type="gramStart"/>
      <w:r w:rsidRPr="00E2075E">
        <w:rPr>
          <w:rFonts w:ascii="Book Antiqua" w:eastAsia="宋体" w:hAnsi="Book Antiqua" w:cs="宋体"/>
          <w:color w:val="auto"/>
          <w:lang w:eastAsia="zh-CN"/>
        </w:rPr>
        <w:t xml:space="preserve">51 </w:t>
      </w:r>
      <w:r w:rsidRPr="00E2075E">
        <w:rPr>
          <w:rFonts w:ascii="Book Antiqua" w:eastAsia="宋体" w:hAnsi="Book Antiqua" w:cs="宋体"/>
          <w:b/>
          <w:bCs/>
          <w:color w:val="auto"/>
          <w:lang w:eastAsia="zh-CN"/>
        </w:rPr>
        <w:t>Mali P</w:t>
      </w:r>
      <w:r w:rsidRPr="00E2075E">
        <w:rPr>
          <w:rFonts w:ascii="Book Antiqua" w:eastAsia="宋体" w:hAnsi="Book Antiqua" w:cs="宋体"/>
          <w:color w:val="auto"/>
          <w:lang w:eastAsia="zh-CN"/>
        </w:rPr>
        <w:t xml:space="preserve">, </w:t>
      </w:r>
      <w:proofErr w:type="spellStart"/>
      <w:r w:rsidRPr="00E2075E">
        <w:rPr>
          <w:rFonts w:ascii="Book Antiqua" w:eastAsia="宋体" w:hAnsi="Book Antiqua" w:cs="宋体"/>
          <w:color w:val="auto"/>
          <w:lang w:eastAsia="zh-CN"/>
        </w:rPr>
        <w:t>Esvelt</w:t>
      </w:r>
      <w:proofErr w:type="spellEnd"/>
      <w:r w:rsidRPr="00E2075E">
        <w:rPr>
          <w:rFonts w:ascii="Book Antiqua" w:eastAsia="宋体" w:hAnsi="Book Antiqua" w:cs="宋体"/>
          <w:color w:val="auto"/>
          <w:lang w:eastAsia="zh-CN"/>
        </w:rPr>
        <w:t xml:space="preserve"> KM, Church GM. Cas9 as a versatile tool for engineering biology.</w:t>
      </w:r>
      <w:proofErr w:type="gramEnd"/>
      <w:r w:rsidRPr="00E2075E">
        <w:rPr>
          <w:rFonts w:ascii="Book Antiqua" w:eastAsia="宋体" w:hAnsi="Book Antiqua" w:cs="宋体"/>
          <w:color w:val="auto"/>
          <w:lang w:eastAsia="zh-CN"/>
        </w:rPr>
        <w:t xml:space="preserve"> </w:t>
      </w:r>
      <w:r w:rsidRPr="00E2075E">
        <w:rPr>
          <w:rFonts w:ascii="Book Antiqua" w:eastAsia="宋体" w:hAnsi="Book Antiqua" w:cs="宋体"/>
          <w:i/>
          <w:iCs/>
          <w:color w:val="auto"/>
          <w:lang w:eastAsia="zh-CN"/>
        </w:rPr>
        <w:t>Nat Methods</w:t>
      </w:r>
      <w:r w:rsidRPr="00E2075E">
        <w:rPr>
          <w:rFonts w:ascii="Book Antiqua" w:eastAsia="宋体" w:hAnsi="Book Antiqua" w:cs="宋体"/>
          <w:color w:val="auto"/>
          <w:lang w:eastAsia="zh-CN"/>
        </w:rPr>
        <w:t xml:space="preserve"> 2013; </w:t>
      </w:r>
      <w:r w:rsidRPr="00E2075E">
        <w:rPr>
          <w:rFonts w:ascii="Book Antiqua" w:eastAsia="宋体" w:hAnsi="Book Antiqua" w:cs="宋体"/>
          <w:b/>
          <w:bCs/>
          <w:color w:val="auto"/>
          <w:lang w:eastAsia="zh-CN"/>
        </w:rPr>
        <w:t>10</w:t>
      </w:r>
      <w:r w:rsidRPr="00E2075E">
        <w:rPr>
          <w:rFonts w:ascii="Book Antiqua" w:eastAsia="宋体" w:hAnsi="Book Antiqua" w:cs="宋体"/>
          <w:color w:val="auto"/>
          <w:lang w:eastAsia="zh-CN"/>
        </w:rPr>
        <w:t>: 957-963 [PMID: 24076990 DOI: 10.1038/nmeth.2649]</w:t>
      </w:r>
    </w:p>
    <w:p w14:paraId="26D8167F" w14:textId="77777777" w:rsidR="00733A10" w:rsidRPr="00E2075E" w:rsidRDefault="00733A10" w:rsidP="00E2075E">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eastAsia="宋体" w:hAnsi="Book Antiqua"/>
          <w:b/>
          <w:lang w:eastAsia="zh-CN"/>
        </w:rPr>
      </w:pPr>
    </w:p>
    <w:p w14:paraId="434422ED" w14:textId="31F0E8E7" w:rsidR="00240127" w:rsidRPr="00733A10" w:rsidRDefault="00733A10" w:rsidP="00945DF7">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right"/>
        <w:rPr>
          <w:rFonts w:ascii="Book Antiqua" w:hAnsi="Book Antiqua"/>
          <w:b/>
        </w:rPr>
      </w:pPr>
      <w:r w:rsidRPr="00945DF7">
        <w:rPr>
          <w:rFonts w:ascii="Book Antiqua" w:hAnsi="Book Antiqua"/>
          <w:b/>
        </w:rPr>
        <w:t>P-Reviewer:</w:t>
      </w:r>
      <w:r w:rsidRPr="00945DF7">
        <w:rPr>
          <w:rFonts w:ascii="Book Antiqua" w:hAnsi="Book Antiqua" w:cs="Tahoma"/>
        </w:rPr>
        <w:t xml:space="preserve"> </w:t>
      </w:r>
      <w:proofErr w:type="spellStart"/>
      <w:r w:rsidRPr="00945DF7">
        <w:rPr>
          <w:rFonts w:ascii="Book Antiqua" w:hAnsi="Book Antiqua" w:cs="Tahoma"/>
        </w:rPr>
        <w:t>Fulop</w:t>
      </w:r>
      <w:proofErr w:type="spellEnd"/>
      <w:r w:rsidRPr="00945DF7">
        <w:rPr>
          <w:rFonts w:ascii="Book Antiqua" w:eastAsia="宋体" w:hAnsi="Book Antiqua" w:cs="Tahoma"/>
          <w:lang w:eastAsia="zh-CN"/>
        </w:rPr>
        <w:t xml:space="preserve"> T, </w:t>
      </w:r>
      <w:proofErr w:type="spellStart"/>
      <w:r w:rsidRPr="00945DF7">
        <w:rPr>
          <w:rFonts w:ascii="Book Antiqua" w:hAnsi="Book Antiqua" w:cs="Tahoma"/>
        </w:rPr>
        <w:t>Fujino</w:t>
      </w:r>
      <w:proofErr w:type="spellEnd"/>
      <w:r w:rsidRPr="00945DF7">
        <w:rPr>
          <w:rFonts w:ascii="Book Antiqua" w:eastAsia="宋体" w:hAnsi="Book Antiqua" w:cs="Tahoma"/>
          <w:lang w:eastAsia="zh-CN"/>
        </w:rPr>
        <w:t xml:space="preserve"> Y, </w:t>
      </w:r>
      <w:r w:rsidRPr="00945DF7">
        <w:rPr>
          <w:rFonts w:ascii="Book Antiqua" w:hAnsi="Book Antiqua" w:cs="Tahoma"/>
        </w:rPr>
        <w:t>Reddy</w:t>
      </w:r>
      <w:r w:rsidRPr="00945DF7">
        <w:rPr>
          <w:rFonts w:ascii="Book Antiqua" w:eastAsia="宋体" w:hAnsi="Book Antiqua" w:cs="Tahoma"/>
          <w:lang w:eastAsia="zh-CN"/>
        </w:rPr>
        <w:t xml:space="preserve"> DN </w:t>
      </w:r>
      <w:r w:rsidRPr="00945DF7">
        <w:rPr>
          <w:rFonts w:ascii="Book Antiqua" w:hAnsi="Book Antiqua"/>
          <w:b/>
        </w:rPr>
        <w:t xml:space="preserve">S-Editor: </w:t>
      </w:r>
      <w:proofErr w:type="spellStart"/>
      <w:r w:rsidRPr="00945DF7">
        <w:rPr>
          <w:rFonts w:ascii="Book Antiqua" w:hAnsi="Book Antiqua"/>
        </w:rPr>
        <w:t>Ji</w:t>
      </w:r>
      <w:proofErr w:type="spellEnd"/>
      <w:r w:rsidRPr="00945DF7">
        <w:rPr>
          <w:rFonts w:ascii="Book Antiqua" w:hAnsi="Book Antiqua"/>
        </w:rPr>
        <w:t xml:space="preserve"> FF</w:t>
      </w:r>
      <w:r w:rsidRPr="00945DF7">
        <w:rPr>
          <w:rFonts w:ascii="Book Antiqua" w:hAnsi="Book Antiqua"/>
          <w:b/>
        </w:rPr>
        <w:t xml:space="preserve"> L-Editor: E-Editor:</w:t>
      </w:r>
      <w:r w:rsidR="00240127" w:rsidRPr="00733A10">
        <w:rPr>
          <w:rFonts w:ascii="Book Antiqua" w:hAnsi="Book Antiqua"/>
          <w:b/>
        </w:rPr>
        <w:br w:type="page"/>
      </w:r>
    </w:p>
    <w:p w14:paraId="183AEDCA" w14:textId="0D8082E1" w:rsidR="00240127" w:rsidRPr="002A03A0" w:rsidRDefault="0020364A" w:rsidP="002A03A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rPr>
      </w:pPr>
      <w:r>
        <w:rPr>
          <w:rFonts w:ascii="Book Antiqua" w:hAnsi="Book Antiqua"/>
          <w:noProof/>
        </w:rPr>
        <w:lastRenderedPageBreak/>
        <w:drawing>
          <wp:inline distT="0" distB="0" distL="0" distR="0" wp14:anchorId="3C7CDEC4" wp14:editId="13DAA96A">
            <wp:extent cx="2998977" cy="1353263"/>
            <wp:effectExtent l="0" t="0" r="0" b="0"/>
            <wp:docPr id="1" name="图片 1" descr="E:\jifangfang\送修稿\2015-09-17\21665\新建文件夹\Figure 1 (CD46 vs TF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jifangfang\送修稿\2015-09-17\21665\新建文件夹\Figure 1 (CD46 vs TFP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8273" cy="1352946"/>
                    </a:xfrm>
                    <a:prstGeom prst="rect">
                      <a:avLst/>
                    </a:prstGeom>
                    <a:noFill/>
                    <a:ln>
                      <a:noFill/>
                    </a:ln>
                  </pic:spPr>
                </pic:pic>
              </a:graphicData>
            </a:graphic>
          </wp:inline>
        </w:drawing>
      </w:r>
    </w:p>
    <w:p w14:paraId="57585692" w14:textId="72FDF08F" w:rsidR="0020364A" w:rsidRDefault="0020364A" w:rsidP="002A03A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eastAsia="宋体" w:hAnsi="Book Antiqua"/>
          <w:b/>
          <w:lang w:eastAsia="zh-CN"/>
        </w:rPr>
      </w:pPr>
      <w:r>
        <w:rPr>
          <w:rFonts w:ascii="Book Antiqua" w:eastAsia="宋体" w:hAnsi="Book Antiqua" w:hint="eastAsia"/>
          <w:b/>
          <w:lang w:eastAsia="zh-CN"/>
        </w:rPr>
        <w:t>A                                     B</w:t>
      </w:r>
    </w:p>
    <w:p w14:paraId="638C5991" w14:textId="05DD2AA7" w:rsidR="004B6419" w:rsidRPr="00733A10" w:rsidRDefault="0020364A" w:rsidP="002A03A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eastAsia="宋体" w:hAnsi="Book Antiqua"/>
          <w:b/>
          <w:lang w:eastAsia="zh-CN"/>
        </w:rPr>
      </w:pPr>
      <w:r w:rsidRPr="0020364A">
        <w:rPr>
          <w:rFonts w:ascii="Book Antiqua" w:eastAsia="宋体" w:hAnsi="Book Antiqua"/>
          <w:b/>
          <w:lang w:eastAsia="zh-CN"/>
        </w:rPr>
        <w:t xml:space="preserve">Figure 1 CD46 </w:t>
      </w:r>
      <w:proofErr w:type="spellStart"/>
      <w:r w:rsidRPr="0020364A">
        <w:rPr>
          <w:rFonts w:ascii="Book Antiqua" w:eastAsia="宋体" w:hAnsi="Book Antiqua"/>
          <w:b/>
          <w:i/>
          <w:lang w:eastAsia="zh-CN"/>
        </w:rPr>
        <w:t>vs</w:t>
      </w:r>
      <w:proofErr w:type="spellEnd"/>
      <w:r w:rsidRPr="0020364A">
        <w:rPr>
          <w:rFonts w:ascii="Book Antiqua" w:eastAsia="宋体" w:hAnsi="Book Antiqua"/>
          <w:b/>
          <w:lang w:eastAsia="zh-CN"/>
        </w:rPr>
        <w:t xml:space="preserve"> </w:t>
      </w:r>
      <w:r w:rsidRPr="0020364A">
        <w:rPr>
          <w:rFonts w:ascii="Book Antiqua" w:hAnsi="Book Antiqua"/>
          <w:b/>
        </w:rPr>
        <w:t>Tissue Factor Pathway Inhibitor</w:t>
      </w:r>
      <w:r w:rsidRPr="0020364A">
        <w:rPr>
          <w:rFonts w:ascii="Book Antiqua" w:eastAsia="宋体" w:hAnsi="Book Antiqua" w:hint="eastAsia"/>
          <w:b/>
          <w:lang w:eastAsia="zh-CN"/>
        </w:rPr>
        <w:t>.</w:t>
      </w:r>
      <w:r w:rsidR="00733A10">
        <w:rPr>
          <w:rFonts w:ascii="Book Antiqua" w:eastAsia="宋体" w:hAnsi="Book Antiqua" w:hint="eastAsia"/>
          <w:b/>
          <w:lang w:eastAsia="zh-CN"/>
        </w:rPr>
        <w:t xml:space="preserve"> </w:t>
      </w:r>
      <w:r w:rsidRPr="00733A10">
        <w:rPr>
          <w:rFonts w:ascii="Book Antiqua" w:eastAsia="宋体" w:hAnsi="Book Antiqua"/>
          <w:lang w:eastAsia="zh-CN"/>
        </w:rPr>
        <w:t>A</w:t>
      </w:r>
      <w:r w:rsidRPr="00733A10">
        <w:rPr>
          <w:rFonts w:ascii="Book Antiqua" w:eastAsia="宋体" w:hAnsi="Book Antiqua" w:hint="eastAsia"/>
          <w:lang w:eastAsia="zh-CN"/>
        </w:rPr>
        <w:t>:</w:t>
      </w:r>
      <w:r w:rsidR="004B6419" w:rsidRPr="00733A10">
        <w:rPr>
          <w:rFonts w:ascii="Book Antiqua" w:hAnsi="Book Antiqua"/>
        </w:rPr>
        <w:t xml:space="preserve"> hCD46 transgenic expression in pig islets. Insulin is shown in green, hCD46 in red and nuclei are stained in blue. Transgene expression was ubiquitous</w:t>
      </w:r>
      <w:r w:rsidRPr="00733A10">
        <w:rPr>
          <w:rFonts w:ascii="Book Antiqua" w:eastAsia="宋体" w:hAnsi="Book Antiqua" w:hint="eastAsia"/>
          <w:lang w:eastAsia="zh-CN"/>
        </w:rPr>
        <w:t>;</w:t>
      </w:r>
      <w:r w:rsidR="004B6419" w:rsidRPr="00733A10">
        <w:rPr>
          <w:rFonts w:ascii="Book Antiqua" w:hAnsi="Book Antiqua"/>
        </w:rPr>
        <w:t xml:space="preserve"> </w:t>
      </w:r>
      <w:r w:rsidRPr="00733A10">
        <w:rPr>
          <w:rFonts w:ascii="Book Antiqua" w:eastAsia="宋体" w:hAnsi="Book Antiqua" w:hint="eastAsia"/>
          <w:lang w:eastAsia="zh-CN"/>
        </w:rPr>
        <w:t>B</w:t>
      </w:r>
      <w:r w:rsidR="004B6419" w:rsidRPr="00733A10">
        <w:rPr>
          <w:rFonts w:ascii="Book Antiqua" w:hAnsi="Book Antiqua"/>
        </w:rPr>
        <w:t xml:space="preserve">: </w:t>
      </w:r>
      <w:proofErr w:type="spellStart"/>
      <w:r w:rsidR="004B6419" w:rsidRPr="00733A10">
        <w:rPr>
          <w:rFonts w:ascii="Book Antiqua" w:hAnsi="Book Antiqua"/>
        </w:rPr>
        <w:t>hTFPI</w:t>
      </w:r>
      <w:proofErr w:type="spellEnd"/>
      <w:r w:rsidR="004B6419" w:rsidRPr="00733A10">
        <w:rPr>
          <w:rFonts w:ascii="Book Antiqua" w:hAnsi="Book Antiqua"/>
        </w:rPr>
        <w:t xml:space="preserve"> expression in islet beta cells. Insulin is green, </w:t>
      </w:r>
      <w:proofErr w:type="spellStart"/>
      <w:r w:rsidR="004B6419" w:rsidRPr="00733A10">
        <w:rPr>
          <w:rFonts w:ascii="Book Antiqua" w:hAnsi="Book Antiqua"/>
        </w:rPr>
        <w:t>hTFPI</w:t>
      </w:r>
      <w:proofErr w:type="spellEnd"/>
      <w:r w:rsidR="004B6419" w:rsidRPr="00733A10">
        <w:rPr>
          <w:rFonts w:ascii="Book Antiqua" w:hAnsi="Book Antiqua"/>
        </w:rPr>
        <w:t xml:space="preserve"> in red and nuclei in blue. </w:t>
      </w:r>
      <w:proofErr w:type="spellStart"/>
      <w:proofErr w:type="gramStart"/>
      <w:r w:rsidR="004B6419" w:rsidRPr="00733A10">
        <w:rPr>
          <w:rFonts w:ascii="Book Antiqua" w:hAnsi="Book Antiqua"/>
        </w:rPr>
        <w:t>hTFPI</w:t>
      </w:r>
      <w:proofErr w:type="spellEnd"/>
      <w:proofErr w:type="gramEnd"/>
      <w:r w:rsidR="004B6419" w:rsidRPr="00733A10">
        <w:rPr>
          <w:rFonts w:ascii="Book Antiqua" w:hAnsi="Book Antiqua"/>
        </w:rPr>
        <w:t xml:space="preserve"> is co-expressed with insulin.</w:t>
      </w:r>
      <w:r w:rsidRPr="00733A10">
        <w:rPr>
          <w:rFonts w:ascii="Book Antiqua" w:eastAsia="宋体" w:hAnsi="Book Antiqua" w:hint="eastAsia"/>
          <w:lang w:eastAsia="zh-CN"/>
        </w:rPr>
        <w:t xml:space="preserve"> </w:t>
      </w:r>
      <w:proofErr w:type="spellStart"/>
      <w:proofErr w:type="gramStart"/>
      <w:r w:rsidRPr="00733A10">
        <w:rPr>
          <w:rFonts w:ascii="Book Antiqua" w:hAnsi="Book Antiqua"/>
        </w:rPr>
        <w:t>hTFPI</w:t>
      </w:r>
      <w:proofErr w:type="spellEnd"/>
      <w:proofErr w:type="gramEnd"/>
      <w:r w:rsidRPr="00733A10">
        <w:rPr>
          <w:rFonts w:ascii="Book Antiqua" w:eastAsia="宋体" w:hAnsi="Book Antiqua" w:hint="eastAsia"/>
          <w:lang w:eastAsia="zh-CN"/>
        </w:rPr>
        <w:t>:</w:t>
      </w:r>
      <w:r w:rsidRPr="00733A10">
        <w:rPr>
          <w:rFonts w:ascii="Book Antiqua" w:hAnsi="Book Antiqua"/>
        </w:rPr>
        <w:t xml:space="preserve"> Human </w:t>
      </w:r>
      <w:r w:rsidR="006C52C3" w:rsidRPr="00733A10">
        <w:rPr>
          <w:rFonts w:ascii="Book Antiqua" w:hAnsi="Book Antiqua"/>
        </w:rPr>
        <w:t>tissue factor pathway inhibit</w:t>
      </w:r>
      <w:r w:rsidRPr="00733A10">
        <w:rPr>
          <w:rFonts w:ascii="Book Antiqua" w:hAnsi="Book Antiqua"/>
        </w:rPr>
        <w:t>or</w:t>
      </w:r>
      <w:r w:rsidRPr="00733A10">
        <w:rPr>
          <w:rFonts w:ascii="Book Antiqua" w:eastAsia="宋体" w:hAnsi="Book Antiqua" w:hint="eastAsia"/>
          <w:lang w:eastAsia="zh-CN"/>
        </w:rPr>
        <w:t>.</w:t>
      </w:r>
    </w:p>
    <w:p w14:paraId="29E98AF0" w14:textId="6B2E5573" w:rsidR="003863F1" w:rsidRDefault="003863F1">
      <w:pPr>
        <w:pBdr>
          <w:top w:val="none" w:sz="0" w:space="0" w:color="auto"/>
          <w:left w:val="none" w:sz="0" w:space="0" w:color="auto"/>
          <w:bottom w:val="none" w:sz="0" w:space="0" w:color="auto"/>
          <w:right w:val="none" w:sz="0" w:space="0" w:color="auto"/>
          <w:bar w:val="none" w:sz="0" w:color="auto"/>
        </w:pBdr>
        <w:rPr>
          <w:rFonts w:ascii="Book Antiqua" w:hAnsi="Book Antiqua"/>
        </w:rPr>
      </w:pPr>
      <w:r>
        <w:rPr>
          <w:rFonts w:ascii="Book Antiqua" w:hAnsi="Book Antiqua"/>
        </w:rPr>
        <w:br w:type="page"/>
      </w:r>
    </w:p>
    <w:p w14:paraId="3DA9144F" w14:textId="3DD266AF" w:rsidR="003863F1" w:rsidRPr="003863F1" w:rsidRDefault="003863F1" w:rsidP="003863F1">
      <w:pPr>
        <w:spacing w:line="360" w:lineRule="auto"/>
        <w:jc w:val="both"/>
        <w:rPr>
          <w:rFonts w:ascii="Book Antiqua" w:eastAsia="宋体" w:hAnsi="Book Antiqua" w:cs="Arial"/>
          <w:b/>
          <w:lang w:eastAsia="zh-CN"/>
        </w:rPr>
      </w:pPr>
      <w:r w:rsidRPr="003863F1">
        <w:rPr>
          <w:rFonts w:ascii="Book Antiqua" w:hAnsi="Book Antiqua" w:cs="Arial"/>
          <w:b/>
        </w:rPr>
        <w:lastRenderedPageBreak/>
        <w:t>Table 1 Genetically engineered pig islets to diabetic NHP models</w:t>
      </w:r>
    </w:p>
    <w:tbl>
      <w:tblPr>
        <w:tblW w:w="8828" w:type="dxa"/>
        <w:tblLayout w:type="fixed"/>
        <w:tblLook w:val="04A0" w:firstRow="1" w:lastRow="0" w:firstColumn="1" w:lastColumn="0" w:noHBand="0" w:noVBand="1"/>
      </w:tblPr>
      <w:tblGrid>
        <w:gridCol w:w="2955"/>
        <w:gridCol w:w="1174"/>
        <w:gridCol w:w="1077"/>
        <w:gridCol w:w="2643"/>
        <w:gridCol w:w="979"/>
      </w:tblGrid>
      <w:tr w:rsidR="003863F1" w:rsidRPr="003863F1" w14:paraId="4A3011E8" w14:textId="77777777" w:rsidTr="00B76629">
        <w:trPr>
          <w:trHeight w:val="716"/>
        </w:trPr>
        <w:tc>
          <w:tcPr>
            <w:tcW w:w="2955" w:type="dxa"/>
            <w:tcBorders>
              <w:top w:val="single" w:sz="4" w:space="0" w:color="auto"/>
              <w:bottom w:val="single" w:sz="4" w:space="0" w:color="auto"/>
            </w:tcBorders>
            <w:shd w:val="clear" w:color="auto" w:fill="auto"/>
          </w:tcPr>
          <w:p w14:paraId="1A7CFF7B"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GE manipulation</w:t>
            </w:r>
          </w:p>
        </w:tc>
        <w:tc>
          <w:tcPr>
            <w:tcW w:w="1174" w:type="dxa"/>
            <w:tcBorders>
              <w:top w:val="single" w:sz="4" w:space="0" w:color="auto"/>
              <w:bottom w:val="single" w:sz="4" w:space="0" w:color="auto"/>
            </w:tcBorders>
            <w:shd w:val="clear" w:color="auto" w:fill="auto"/>
          </w:tcPr>
          <w:p w14:paraId="4861D0EC"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Pig age</w:t>
            </w:r>
          </w:p>
        </w:tc>
        <w:tc>
          <w:tcPr>
            <w:tcW w:w="1077" w:type="dxa"/>
            <w:tcBorders>
              <w:top w:val="single" w:sz="4" w:space="0" w:color="auto"/>
              <w:bottom w:val="single" w:sz="4" w:space="0" w:color="auto"/>
            </w:tcBorders>
            <w:shd w:val="clear" w:color="auto" w:fill="auto"/>
          </w:tcPr>
          <w:p w14:paraId="6B98D343"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Survival</w:t>
            </w:r>
          </w:p>
          <w:p w14:paraId="60ED8FE6" w14:textId="4BBA0FA8" w:rsidR="003863F1" w:rsidRPr="003863F1" w:rsidRDefault="003863F1" w:rsidP="003863F1">
            <w:pPr>
              <w:spacing w:line="360" w:lineRule="auto"/>
              <w:jc w:val="both"/>
              <w:rPr>
                <w:rFonts w:ascii="Book Antiqua" w:hAnsi="Book Antiqua" w:cs="Arial"/>
              </w:rPr>
            </w:pPr>
            <w:r w:rsidRPr="003863F1">
              <w:rPr>
                <w:rFonts w:ascii="Book Antiqua" w:hAnsi="Book Antiqua" w:cs="Arial"/>
              </w:rPr>
              <w:t>(d)</w:t>
            </w:r>
          </w:p>
          <w:p w14:paraId="14B64D63" w14:textId="77777777" w:rsidR="003863F1" w:rsidRPr="003863F1" w:rsidRDefault="003863F1" w:rsidP="003863F1">
            <w:pPr>
              <w:spacing w:line="360" w:lineRule="auto"/>
              <w:jc w:val="both"/>
              <w:rPr>
                <w:rFonts w:ascii="Book Antiqua" w:hAnsi="Book Antiqua" w:cs="Arial"/>
              </w:rPr>
            </w:pPr>
          </w:p>
        </w:tc>
        <w:tc>
          <w:tcPr>
            <w:tcW w:w="2643" w:type="dxa"/>
            <w:tcBorders>
              <w:top w:val="single" w:sz="4" w:space="0" w:color="auto"/>
              <w:bottom w:val="single" w:sz="4" w:space="0" w:color="auto"/>
            </w:tcBorders>
            <w:shd w:val="clear" w:color="auto" w:fill="auto"/>
          </w:tcPr>
          <w:p w14:paraId="30C398D8"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Immunosuppression</w:t>
            </w:r>
          </w:p>
        </w:tc>
        <w:tc>
          <w:tcPr>
            <w:tcW w:w="979" w:type="dxa"/>
            <w:tcBorders>
              <w:top w:val="single" w:sz="4" w:space="0" w:color="auto"/>
              <w:bottom w:val="single" w:sz="4" w:space="0" w:color="auto"/>
            </w:tcBorders>
            <w:shd w:val="clear" w:color="auto" w:fill="auto"/>
          </w:tcPr>
          <w:p w14:paraId="5ACB740E" w14:textId="1E8A0304" w:rsidR="003863F1" w:rsidRPr="003863F1" w:rsidRDefault="003863F1" w:rsidP="003863F1">
            <w:pPr>
              <w:spacing w:line="360" w:lineRule="auto"/>
              <w:jc w:val="both"/>
              <w:rPr>
                <w:rFonts w:ascii="Book Antiqua" w:eastAsia="宋体" w:hAnsi="Book Antiqua" w:cs="Arial"/>
                <w:lang w:eastAsia="zh-CN"/>
              </w:rPr>
            </w:pPr>
            <w:r w:rsidRPr="003863F1">
              <w:rPr>
                <w:rFonts w:ascii="Book Antiqua" w:hAnsi="Book Antiqua" w:cs="Arial"/>
              </w:rPr>
              <w:t>Ref</w:t>
            </w:r>
            <w:r>
              <w:rPr>
                <w:rFonts w:ascii="Book Antiqua" w:eastAsia="宋体" w:hAnsi="Book Antiqua" w:cs="Arial" w:hint="eastAsia"/>
                <w:lang w:eastAsia="zh-CN"/>
              </w:rPr>
              <w:t>.</w:t>
            </w:r>
          </w:p>
        </w:tc>
      </w:tr>
      <w:tr w:rsidR="003863F1" w:rsidRPr="003863F1" w14:paraId="7EEDAA17" w14:textId="77777777" w:rsidTr="00B76629">
        <w:trPr>
          <w:trHeight w:val="702"/>
        </w:trPr>
        <w:tc>
          <w:tcPr>
            <w:tcW w:w="2955" w:type="dxa"/>
            <w:tcBorders>
              <w:top w:val="single" w:sz="4" w:space="0" w:color="auto"/>
            </w:tcBorders>
            <w:shd w:val="clear" w:color="auto" w:fill="auto"/>
          </w:tcPr>
          <w:p w14:paraId="312BBC70"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GTKO</w:t>
            </w:r>
          </w:p>
        </w:tc>
        <w:tc>
          <w:tcPr>
            <w:tcW w:w="1174" w:type="dxa"/>
            <w:tcBorders>
              <w:top w:val="single" w:sz="4" w:space="0" w:color="auto"/>
            </w:tcBorders>
            <w:shd w:val="clear" w:color="auto" w:fill="auto"/>
          </w:tcPr>
          <w:p w14:paraId="75E8CF47"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Neonatal</w:t>
            </w:r>
          </w:p>
        </w:tc>
        <w:tc>
          <w:tcPr>
            <w:tcW w:w="1077" w:type="dxa"/>
            <w:tcBorders>
              <w:top w:val="single" w:sz="4" w:space="0" w:color="auto"/>
            </w:tcBorders>
            <w:shd w:val="clear" w:color="auto" w:fill="auto"/>
          </w:tcPr>
          <w:p w14:paraId="7F64D8A4"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249</w:t>
            </w:r>
          </w:p>
        </w:tc>
        <w:tc>
          <w:tcPr>
            <w:tcW w:w="2643" w:type="dxa"/>
            <w:tcBorders>
              <w:top w:val="single" w:sz="4" w:space="0" w:color="auto"/>
            </w:tcBorders>
            <w:shd w:val="clear" w:color="auto" w:fill="auto"/>
          </w:tcPr>
          <w:p w14:paraId="5AD80389" w14:textId="32018A54" w:rsidR="003863F1" w:rsidRPr="003863F1" w:rsidRDefault="003863F1" w:rsidP="003863F1">
            <w:pPr>
              <w:spacing w:line="360" w:lineRule="auto"/>
              <w:jc w:val="both"/>
              <w:rPr>
                <w:rFonts w:ascii="Book Antiqua" w:hAnsi="Book Antiqua" w:cs="Arial"/>
              </w:rPr>
            </w:pPr>
            <w:r w:rsidRPr="003863F1">
              <w:rPr>
                <w:rFonts w:ascii="Book Antiqua" w:hAnsi="Book Antiqua" w:cs="Arial"/>
              </w:rPr>
              <w:t>Anti-CD154</w:t>
            </w:r>
            <w:r>
              <w:rPr>
                <w:rFonts w:ascii="Book Antiqua" w:eastAsia="宋体" w:hAnsi="Book Antiqua" w:cs="Arial" w:hint="eastAsia"/>
                <w:lang w:eastAsia="zh-CN"/>
              </w:rPr>
              <w:t xml:space="preserve"> </w:t>
            </w:r>
            <w:r w:rsidRPr="003863F1">
              <w:rPr>
                <w:rFonts w:ascii="Book Antiqua" w:hAnsi="Book Antiqua" w:cs="Arial"/>
              </w:rPr>
              <w:t>+</w:t>
            </w:r>
            <w:r>
              <w:rPr>
                <w:rFonts w:ascii="Book Antiqua" w:eastAsia="宋体" w:hAnsi="Book Antiqua" w:cs="Arial" w:hint="eastAsia"/>
                <w:lang w:eastAsia="zh-CN"/>
              </w:rPr>
              <w:t xml:space="preserve"> </w:t>
            </w:r>
            <w:r w:rsidRPr="003863F1">
              <w:rPr>
                <w:rFonts w:ascii="Book Antiqua" w:hAnsi="Book Antiqua" w:cs="Arial"/>
              </w:rPr>
              <w:t>anti-LFA1 +</w:t>
            </w:r>
            <w:r>
              <w:rPr>
                <w:rFonts w:ascii="Book Antiqua" w:eastAsia="宋体" w:hAnsi="Book Antiqua" w:cs="Arial" w:hint="eastAsia"/>
                <w:lang w:eastAsia="zh-CN"/>
              </w:rPr>
              <w:t xml:space="preserve"> </w:t>
            </w:r>
            <w:r w:rsidRPr="003863F1">
              <w:rPr>
                <w:rFonts w:ascii="Book Antiqua" w:hAnsi="Book Antiqua" w:cs="Arial"/>
              </w:rPr>
              <w:t>CTLA-4-Ig</w:t>
            </w:r>
            <w:r>
              <w:rPr>
                <w:rFonts w:ascii="Book Antiqua" w:eastAsia="宋体" w:hAnsi="Book Antiqua" w:cs="Arial" w:hint="eastAsia"/>
                <w:lang w:eastAsia="zh-CN"/>
              </w:rPr>
              <w:t xml:space="preserve"> </w:t>
            </w:r>
            <w:r w:rsidRPr="003863F1">
              <w:rPr>
                <w:rFonts w:ascii="Book Antiqua" w:hAnsi="Book Antiqua" w:cs="Arial"/>
              </w:rPr>
              <w:t>+</w:t>
            </w:r>
            <w:r>
              <w:rPr>
                <w:rFonts w:ascii="Book Antiqua" w:eastAsia="宋体" w:hAnsi="Book Antiqua" w:cs="Arial" w:hint="eastAsia"/>
                <w:lang w:eastAsia="zh-CN"/>
              </w:rPr>
              <w:t xml:space="preserve"> </w:t>
            </w:r>
            <w:r w:rsidRPr="003863F1">
              <w:rPr>
                <w:rFonts w:ascii="Book Antiqua" w:hAnsi="Book Antiqua" w:cs="Arial"/>
              </w:rPr>
              <w:t>MMF</w:t>
            </w:r>
          </w:p>
          <w:p w14:paraId="2C0C97A1" w14:textId="77777777" w:rsidR="003863F1" w:rsidRPr="003863F1" w:rsidRDefault="003863F1" w:rsidP="003863F1">
            <w:pPr>
              <w:spacing w:line="360" w:lineRule="auto"/>
              <w:jc w:val="both"/>
              <w:rPr>
                <w:rFonts w:ascii="Book Antiqua" w:hAnsi="Book Antiqua" w:cs="Arial"/>
              </w:rPr>
            </w:pPr>
          </w:p>
        </w:tc>
        <w:tc>
          <w:tcPr>
            <w:tcW w:w="979" w:type="dxa"/>
            <w:tcBorders>
              <w:top w:val="single" w:sz="4" w:space="0" w:color="auto"/>
            </w:tcBorders>
            <w:shd w:val="clear" w:color="auto" w:fill="auto"/>
          </w:tcPr>
          <w:p w14:paraId="7A21D4CD"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[15]</w:t>
            </w:r>
          </w:p>
        </w:tc>
      </w:tr>
      <w:tr w:rsidR="003863F1" w:rsidRPr="003863F1" w14:paraId="3F166019" w14:textId="77777777" w:rsidTr="00B76629">
        <w:trPr>
          <w:trHeight w:val="477"/>
        </w:trPr>
        <w:tc>
          <w:tcPr>
            <w:tcW w:w="2955" w:type="dxa"/>
            <w:shd w:val="clear" w:color="auto" w:fill="auto"/>
          </w:tcPr>
          <w:p w14:paraId="7EA32AAA"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CD46</w:t>
            </w:r>
          </w:p>
        </w:tc>
        <w:tc>
          <w:tcPr>
            <w:tcW w:w="1174" w:type="dxa"/>
            <w:shd w:val="clear" w:color="auto" w:fill="auto"/>
          </w:tcPr>
          <w:p w14:paraId="54A8B4C4"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Adult</w:t>
            </w:r>
          </w:p>
        </w:tc>
        <w:tc>
          <w:tcPr>
            <w:tcW w:w="1077" w:type="dxa"/>
            <w:shd w:val="clear" w:color="auto" w:fill="auto"/>
          </w:tcPr>
          <w:p w14:paraId="672BAA87"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396</w:t>
            </w:r>
          </w:p>
        </w:tc>
        <w:tc>
          <w:tcPr>
            <w:tcW w:w="2643" w:type="dxa"/>
            <w:shd w:val="clear" w:color="auto" w:fill="auto"/>
          </w:tcPr>
          <w:p w14:paraId="1139E964" w14:textId="44E2BB05" w:rsidR="003863F1" w:rsidRPr="003863F1" w:rsidRDefault="003863F1" w:rsidP="003863F1">
            <w:pPr>
              <w:spacing w:line="360" w:lineRule="auto"/>
              <w:jc w:val="both"/>
              <w:rPr>
                <w:rFonts w:ascii="Book Antiqua" w:hAnsi="Book Antiqua" w:cs="Arial"/>
              </w:rPr>
            </w:pPr>
            <w:r w:rsidRPr="003863F1">
              <w:rPr>
                <w:rFonts w:ascii="Book Antiqua" w:hAnsi="Book Antiqua" w:cs="Arial"/>
              </w:rPr>
              <w:t>Anti-CD154</w:t>
            </w:r>
            <w:r>
              <w:rPr>
                <w:rFonts w:ascii="Book Antiqua" w:eastAsia="宋体" w:hAnsi="Book Antiqua" w:cs="Arial" w:hint="eastAsia"/>
                <w:lang w:eastAsia="zh-CN"/>
              </w:rPr>
              <w:t xml:space="preserve"> </w:t>
            </w:r>
            <w:r w:rsidRPr="003863F1">
              <w:rPr>
                <w:rFonts w:ascii="Book Antiqua" w:hAnsi="Book Antiqua" w:cs="Arial"/>
              </w:rPr>
              <w:t>+</w:t>
            </w:r>
            <w:r>
              <w:rPr>
                <w:rFonts w:ascii="Book Antiqua" w:eastAsia="宋体" w:hAnsi="Book Antiqua" w:cs="Arial" w:hint="eastAsia"/>
                <w:lang w:eastAsia="zh-CN"/>
              </w:rPr>
              <w:t xml:space="preserve"> </w:t>
            </w:r>
            <w:r w:rsidRPr="003863F1">
              <w:rPr>
                <w:rFonts w:ascii="Book Antiqua" w:hAnsi="Book Antiqua" w:cs="Arial"/>
              </w:rPr>
              <w:t>ATG</w:t>
            </w:r>
            <w:r>
              <w:rPr>
                <w:rFonts w:ascii="Book Antiqua" w:eastAsia="宋体" w:hAnsi="Book Antiqua" w:cs="Arial" w:hint="eastAsia"/>
                <w:lang w:eastAsia="zh-CN"/>
              </w:rPr>
              <w:t xml:space="preserve"> </w:t>
            </w:r>
            <w:r w:rsidRPr="003863F1">
              <w:rPr>
                <w:rFonts w:ascii="Book Antiqua" w:hAnsi="Book Antiqua" w:cs="Arial"/>
              </w:rPr>
              <w:t>+</w:t>
            </w:r>
            <w:r>
              <w:rPr>
                <w:rFonts w:ascii="Book Antiqua" w:eastAsia="宋体" w:hAnsi="Book Antiqua" w:cs="Arial" w:hint="eastAsia"/>
                <w:lang w:eastAsia="zh-CN"/>
              </w:rPr>
              <w:t xml:space="preserve"> </w:t>
            </w:r>
            <w:r w:rsidRPr="003863F1">
              <w:rPr>
                <w:rFonts w:ascii="Book Antiqua" w:hAnsi="Book Antiqua" w:cs="Arial"/>
              </w:rPr>
              <w:t>MMF</w:t>
            </w:r>
          </w:p>
        </w:tc>
        <w:tc>
          <w:tcPr>
            <w:tcW w:w="979" w:type="dxa"/>
            <w:shd w:val="clear" w:color="auto" w:fill="auto"/>
          </w:tcPr>
          <w:p w14:paraId="75BB6DD4"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[12]</w:t>
            </w:r>
          </w:p>
          <w:p w14:paraId="32714950" w14:textId="77777777" w:rsidR="003863F1" w:rsidRPr="003863F1" w:rsidRDefault="003863F1" w:rsidP="003863F1">
            <w:pPr>
              <w:spacing w:line="360" w:lineRule="auto"/>
              <w:jc w:val="both"/>
              <w:rPr>
                <w:rFonts w:ascii="Book Antiqua" w:hAnsi="Book Antiqua" w:cs="Arial"/>
              </w:rPr>
            </w:pPr>
          </w:p>
        </w:tc>
      </w:tr>
      <w:tr w:rsidR="003863F1" w:rsidRPr="003863F1" w14:paraId="4B0FD40C" w14:textId="77777777" w:rsidTr="00B76629">
        <w:trPr>
          <w:trHeight w:val="477"/>
        </w:trPr>
        <w:tc>
          <w:tcPr>
            <w:tcW w:w="2955" w:type="dxa"/>
            <w:shd w:val="clear" w:color="auto" w:fill="auto"/>
          </w:tcPr>
          <w:p w14:paraId="58717759"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GTKO/CD46/TFPI/CTLA4-Ig</w:t>
            </w:r>
          </w:p>
        </w:tc>
        <w:tc>
          <w:tcPr>
            <w:tcW w:w="1174" w:type="dxa"/>
            <w:shd w:val="clear" w:color="auto" w:fill="auto"/>
          </w:tcPr>
          <w:p w14:paraId="13FC6A20"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Adult</w:t>
            </w:r>
          </w:p>
        </w:tc>
        <w:tc>
          <w:tcPr>
            <w:tcW w:w="1077" w:type="dxa"/>
            <w:shd w:val="clear" w:color="auto" w:fill="auto"/>
          </w:tcPr>
          <w:p w14:paraId="55800A77"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365</w:t>
            </w:r>
          </w:p>
        </w:tc>
        <w:tc>
          <w:tcPr>
            <w:tcW w:w="2643" w:type="dxa"/>
            <w:shd w:val="clear" w:color="auto" w:fill="auto"/>
          </w:tcPr>
          <w:p w14:paraId="2C1E63F4" w14:textId="17F61ABD" w:rsidR="003863F1" w:rsidRPr="003863F1" w:rsidRDefault="003863F1" w:rsidP="003863F1">
            <w:pPr>
              <w:spacing w:line="360" w:lineRule="auto"/>
              <w:jc w:val="both"/>
              <w:rPr>
                <w:rFonts w:ascii="Book Antiqua" w:hAnsi="Book Antiqua" w:cs="Arial"/>
              </w:rPr>
            </w:pPr>
            <w:r w:rsidRPr="003863F1">
              <w:rPr>
                <w:rFonts w:ascii="Book Antiqua" w:hAnsi="Book Antiqua" w:cs="Arial"/>
              </w:rPr>
              <w:t>Anti-CD154</w:t>
            </w:r>
            <w:r>
              <w:rPr>
                <w:rFonts w:ascii="Book Antiqua" w:eastAsia="宋体" w:hAnsi="Book Antiqua" w:cs="Arial" w:hint="eastAsia"/>
                <w:lang w:eastAsia="zh-CN"/>
              </w:rPr>
              <w:t xml:space="preserve"> </w:t>
            </w:r>
            <w:r w:rsidRPr="003863F1">
              <w:rPr>
                <w:rFonts w:ascii="Book Antiqua" w:hAnsi="Book Antiqua" w:cs="Arial"/>
              </w:rPr>
              <w:t>+</w:t>
            </w:r>
            <w:r>
              <w:rPr>
                <w:rFonts w:ascii="Book Antiqua" w:eastAsia="宋体" w:hAnsi="Book Antiqua" w:cs="Arial" w:hint="eastAsia"/>
                <w:lang w:eastAsia="zh-CN"/>
              </w:rPr>
              <w:t xml:space="preserve"> </w:t>
            </w:r>
            <w:r w:rsidRPr="003863F1">
              <w:rPr>
                <w:rFonts w:ascii="Book Antiqua" w:hAnsi="Book Antiqua" w:cs="Arial"/>
              </w:rPr>
              <w:t>ATG</w:t>
            </w:r>
            <w:r>
              <w:rPr>
                <w:rFonts w:ascii="Book Antiqua" w:eastAsia="宋体" w:hAnsi="Book Antiqua" w:cs="Arial" w:hint="eastAsia"/>
                <w:lang w:eastAsia="zh-CN"/>
              </w:rPr>
              <w:t xml:space="preserve"> </w:t>
            </w:r>
            <w:r w:rsidRPr="003863F1">
              <w:rPr>
                <w:rFonts w:ascii="Book Antiqua" w:hAnsi="Book Antiqua" w:cs="Arial"/>
              </w:rPr>
              <w:t>+</w:t>
            </w:r>
            <w:r>
              <w:rPr>
                <w:rFonts w:ascii="Book Antiqua" w:eastAsia="宋体" w:hAnsi="Book Antiqua" w:cs="Arial" w:hint="eastAsia"/>
                <w:lang w:eastAsia="zh-CN"/>
              </w:rPr>
              <w:t xml:space="preserve"> </w:t>
            </w:r>
            <w:r w:rsidRPr="003863F1">
              <w:rPr>
                <w:rFonts w:ascii="Book Antiqua" w:hAnsi="Book Antiqua" w:cs="Arial"/>
              </w:rPr>
              <w:t>MMF</w:t>
            </w:r>
          </w:p>
        </w:tc>
        <w:tc>
          <w:tcPr>
            <w:tcW w:w="979" w:type="dxa"/>
            <w:shd w:val="clear" w:color="auto" w:fill="auto"/>
          </w:tcPr>
          <w:p w14:paraId="24ED509F"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[16]</w:t>
            </w:r>
          </w:p>
          <w:p w14:paraId="3F3ABA74" w14:textId="77777777" w:rsidR="003863F1" w:rsidRPr="003863F1" w:rsidRDefault="003863F1" w:rsidP="003863F1">
            <w:pPr>
              <w:spacing w:line="360" w:lineRule="auto"/>
              <w:jc w:val="both"/>
              <w:rPr>
                <w:rFonts w:ascii="Book Antiqua" w:hAnsi="Book Antiqua" w:cs="Arial"/>
              </w:rPr>
            </w:pPr>
          </w:p>
        </w:tc>
      </w:tr>
      <w:tr w:rsidR="003863F1" w:rsidRPr="003863F1" w14:paraId="53423EC4" w14:textId="77777777" w:rsidTr="00B76629">
        <w:trPr>
          <w:trHeight w:val="479"/>
        </w:trPr>
        <w:tc>
          <w:tcPr>
            <w:tcW w:w="2955" w:type="dxa"/>
            <w:tcBorders>
              <w:bottom w:val="single" w:sz="4" w:space="0" w:color="auto"/>
            </w:tcBorders>
            <w:shd w:val="clear" w:color="auto" w:fill="auto"/>
          </w:tcPr>
          <w:p w14:paraId="3946BD61"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lastRenderedPageBreak/>
              <w:t>GTKO/CD55/CD59/HT</w:t>
            </w:r>
          </w:p>
        </w:tc>
        <w:tc>
          <w:tcPr>
            <w:tcW w:w="1174" w:type="dxa"/>
            <w:tcBorders>
              <w:bottom w:val="single" w:sz="4" w:space="0" w:color="auto"/>
            </w:tcBorders>
            <w:shd w:val="clear" w:color="auto" w:fill="auto"/>
          </w:tcPr>
          <w:p w14:paraId="69DC1717"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Neonatal</w:t>
            </w:r>
          </w:p>
        </w:tc>
        <w:tc>
          <w:tcPr>
            <w:tcW w:w="1077" w:type="dxa"/>
            <w:tcBorders>
              <w:bottom w:val="single" w:sz="4" w:space="0" w:color="auto"/>
            </w:tcBorders>
            <w:shd w:val="clear" w:color="auto" w:fill="auto"/>
          </w:tcPr>
          <w:p w14:paraId="3B6EB9ED"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30</w:t>
            </w:r>
          </w:p>
        </w:tc>
        <w:tc>
          <w:tcPr>
            <w:tcW w:w="2643" w:type="dxa"/>
            <w:tcBorders>
              <w:bottom w:val="single" w:sz="4" w:space="0" w:color="auto"/>
            </w:tcBorders>
            <w:shd w:val="clear" w:color="auto" w:fill="auto"/>
          </w:tcPr>
          <w:p w14:paraId="21DF9A82" w14:textId="360210BA" w:rsidR="003863F1" w:rsidRPr="003863F1" w:rsidRDefault="003863F1" w:rsidP="003863F1">
            <w:pPr>
              <w:spacing w:line="360" w:lineRule="auto"/>
              <w:jc w:val="both"/>
              <w:rPr>
                <w:rFonts w:ascii="Book Antiqua" w:hAnsi="Book Antiqua" w:cs="Arial"/>
              </w:rPr>
            </w:pPr>
            <w:r w:rsidRPr="003863F1">
              <w:rPr>
                <w:rFonts w:ascii="Book Antiqua" w:hAnsi="Book Antiqua" w:cs="Arial"/>
              </w:rPr>
              <w:t>ATG</w:t>
            </w:r>
            <w:r>
              <w:rPr>
                <w:rFonts w:ascii="Book Antiqua" w:eastAsia="宋体" w:hAnsi="Book Antiqua" w:cs="Arial" w:hint="eastAsia"/>
                <w:lang w:eastAsia="zh-CN"/>
              </w:rPr>
              <w:t xml:space="preserve"> </w:t>
            </w:r>
            <w:r w:rsidRPr="003863F1">
              <w:rPr>
                <w:rFonts w:ascii="Book Antiqua" w:hAnsi="Book Antiqua" w:cs="Arial"/>
              </w:rPr>
              <w:t>+</w:t>
            </w:r>
            <w:r>
              <w:rPr>
                <w:rFonts w:ascii="Book Antiqua" w:eastAsia="宋体" w:hAnsi="Book Antiqua" w:cs="Arial" w:hint="eastAsia"/>
                <w:lang w:eastAsia="zh-CN"/>
              </w:rPr>
              <w:t xml:space="preserve"> </w:t>
            </w:r>
            <w:r w:rsidRPr="003863F1">
              <w:rPr>
                <w:rFonts w:ascii="Book Antiqua" w:hAnsi="Book Antiqua" w:cs="Arial"/>
              </w:rPr>
              <w:t>MMF</w:t>
            </w:r>
            <w:r>
              <w:rPr>
                <w:rFonts w:ascii="Book Antiqua" w:eastAsia="宋体" w:hAnsi="Book Antiqua" w:cs="Arial" w:hint="eastAsia"/>
                <w:lang w:eastAsia="zh-CN"/>
              </w:rPr>
              <w:t xml:space="preserve"> </w:t>
            </w:r>
            <w:r w:rsidRPr="003863F1">
              <w:rPr>
                <w:rFonts w:ascii="Book Antiqua" w:hAnsi="Book Antiqua" w:cs="Arial"/>
              </w:rPr>
              <w:t>+</w:t>
            </w:r>
            <w:r>
              <w:rPr>
                <w:rFonts w:ascii="Book Antiqua" w:eastAsia="宋体" w:hAnsi="Book Antiqua" w:cs="Arial" w:hint="eastAsia"/>
                <w:lang w:eastAsia="zh-CN"/>
              </w:rPr>
              <w:t xml:space="preserve"> </w:t>
            </w:r>
            <w:proofErr w:type="spellStart"/>
            <w:r w:rsidRPr="003863F1">
              <w:rPr>
                <w:rFonts w:ascii="Book Antiqua" w:hAnsi="Book Antiqua" w:cs="Arial"/>
              </w:rPr>
              <w:t>Tacrolimus</w:t>
            </w:r>
            <w:proofErr w:type="spellEnd"/>
          </w:p>
        </w:tc>
        <w:tc>
          <w:tcPr>
            <w:tcW w:w="979" w:type="dxa"/>
            <w:tcBorders>
              <w:bottom w:val="single" w:sz="4" w:space="0" w:color="auto"/>
            </w:tcBorders>
            <w:shd w:val="clear" w:color="auto" w:fill="auto"/>
          </w:tcPr>
          <w:p w14:paraId="1A3725CD"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[46]</w:t>
            </w:r>
          </w:p>
          <w:p w14:paraId="50B1E245" w14:textId="77777777" w:rsidR="003863F1" w:rsidRPr="003863F1" w:rsidRDefault="003863F1" w:rsidP="003863F1">
            <w:pPr>
              <w:spacing w:line="360" w:lineRule="auto"/>
              <w:jc w:val="both"/>
              <w:rPr>
                <w:rFonts w:ascii="Book Antiqua" w:hAnsi="Book Antiqua" w:cs="Arial"/>
              </w:rPr>
            </w:pPr>
          </w:p>
        </w:tc>
      </w:tr>
    </w:tbl>
    <w:p w14:paraId="48B7A2BE" w14:textId="6C722EB7" w:rsidR="003863F1" w:rsidRPr="003863F1" w:rsidRDefault="003863F1" w:rsidP="003863F1">
      <w:pPr>
        <w:spacing w:line="360" w:lineRule="auto"/>
        <w:jc w:val="both"/>
        <w:rPr>
          <w:rFonts w:ascii="Book Antiqua" w:eastAsia="宋体" w:hAnsi="Book Antiqua" w:cs="Arial"/>
          <w:lang w:eastAsia="zh-CN"/>
        </w:rPr>
      </w:pPr>
      <w:r w:rsidRPr="003863F1">
        <w:rPr>
          <w:rFonts w:ascii="Book Antiqua" w:hAnsi="Book Antiqua" w:cs="Arial"/>
        </w:rPr>
        <w:t>GE: Genetically engineered</w:t>
      </w:r>
      <w:r>
        <w:rPr>
          <w:rFonts w:ascii="Book Antiqua" w:eastAsia="宋体" w:hAnsi="Book Antiqua" w:cs="Arial" w:hint="eastAsia"/>
          <w:lang w:eastAsia="zh-CN"/>
        </w:rPr>
        <w:t>;</w:t>
      </w:r>
      <w:r w:rsidRPr="003863F1">
        <w:rPr>
          <w:rFonts w:ascii="Book Antiqua" w:hAnsi="Book Antiqua" w:cs="Arial"/>
        </w:rPr>
        <w:t xml:space="preserve"> GTKO: </w:t>
      </w:r>
      <w:r w:rsidRPr="003863F1">
        <w:rPr>
          <w:rFonts w:ascii="Book Antiqua" w:hAnsi="Book Antiqua" w:cs="Lucida Grande"/>
        </w:rPr>
        <w:t>Alpha</w:t>
      </w:r>
      <w:r w:rsidRPr="003863F1">
        <w:rPr>
          <w:rFonts w:ascii="Book Antiqua" w:hAnsi="Book Antiqua" w:cs="Arial"/>
        </w:rPr>
        <w:t>1</w:t>
      </w:r>
      <w:proofErr w:type="gramStart"/>
      <w:r w:rsidRPr="003863F1">
        <w:rPr>
          <w:rFonts w:ascii="Book Antiqua" w:hAnsi="Book Antiqua" w:cs="Arial"/>
        </w:rPr>
        <w:t>,3</w:t>
      </w:r>
      <w:proofErr w:type="gramEnd"/>
      <w:r w:rsidRPr="003863F1">
        <w:rPr>
          <w:rFonts w:ascii="Book Antiqua" w:hAnsi="Book Antiqua" w:cs="Arial"/>
        </w:rPr>
        <w:t xml:space="preserve">-galactosyl </w:t>
      </w:r>
      <w:proofErr w:type="spellStart"/>
      <w:r w:rsidRPr="003863F1">
        <w:rPr>
          <w:rFonts w:ascii="Book Antiqua" w:hAnsi="Book Antiqua" w:cs="Arial"/>
        </w:rPr>
        <w:t>transferase</w:t>
      </w:r>
      <w:proofErr w:type="spellEnd"/>
      <w:r w:rsidRPr="003863F1">
        <w:rPr>
          <w:rFonts w:ascii="Book Antiqua" w:hAnsi="Book Antiqua" w:cs="Arial"/>
        </w:rPr>
        <w:t>-gene knockout</w:t>
      </w:r>
      <w:r>
        <w:rPr>
          <w:rFonts w:ascii="Book Antiqua" w:eastAsia="宋体" w:hAnsi="Book Antiqua" w:cs="Arial" w:hint="eastAsia"/>
          <w:lang w:eastAsia="zh-CN"/>
        </w:rPr>
        <w:t>;</w:t>
      </w:r>
      <w:r w:rsidRPr="003863F1">
        <w:rPr>
          <w:rFonts w:ascii="Book Antiqua" w:hAnsi="Book Antiqua" w:cs="Arial"/>
        </w:rPr>
        <w:t xml:space="preserve"> MMF: </w:t>
      </w:r>
      <w:proofErr w:type="spellStart"/>
      <w:r w:rsidRPr="003863F1">
        <w:rPr>
          <w:rFonts w:ascii="Book Antiqua" w:hAnsi="Book Antiqua" w:cs="Arial"/>
        </w:rPr>
        <w:t>Mycophenolate</w:t>
      </w:r>
      <w:proofErr w:type="spellEnd"/>
      <w:r w:rsidRPr="003863F1">
        <w:rPr>
          <w:rFonts w:ascii="Book Antiqua" w:hAnsi="Book Antiqua" w:cs="Arial"/>
        </w:rPr>
        <w:t xml:space="preserve"> </w:t>
      </w:r>
      <w:proofErr w:type="spellStart"/>
      <w:r w:rsidRPr="003863F1">
        <w:rPr>
          <w:rFonts w:ascii="Book Antiqua" w:hAnsi="Book Antiqua" w:cs="Arial"/>
        </w:rPr>
        <w:t>mofetil</w:t>
      </w:r>
      <w:proofErr w:type="spellEnd"/>
      <w:r>
        <w:rPr>
          <w:rFonts w:ascii="Book Antiqua" w:eastAsia="宋体" w:hAnsi="Book Antiqua" w:cs="Arial" w:hint="eastAsia"/>
          <w:lang w:eastAsia="zh-CN"/>
        </w:rPr>
        <w:t>;</w:t>
      </w:r>
      <w:r w:rsidRPr="003863F1">
        <w:rPr>
          <w:rFonts w:ascii="Book Antiqua" w:hAnsi="Book Antiqua" w:cs="Arial"/>
        </w:rPr>
        <w:t xml:space="preserve"> TFPI: Tissue factor pathway inhibitor</w:t>
      </w:r>
      <w:r>
        <w:rPr>
          <w:rFonts w:ascii="Book Antiqua" w:eastAsia="宋体" w:hAnsi="Book Antiqua" w:cs="Arial" w:hint="eastAsia"/>
          <w:lang w:eastAsia="zh-CN"/>
        </w:rPr>
        <w:t>;</w:t>
      </w:r>
      <w:r w:rsidRPr="003863F1">
        <w:rPr>
          <w:rFonts w:ascii="Book Antiqua" w:hAnsi="Book Antiqua" w:cs="Arial"/>
        </w:rPr>
        <w:t xml:space="preserve"> HT: H-</w:t>
      </w:r>
      <w:proofErr w:type="spellStart"/>
      <w:r w:rsidRPr="003863F1">
        <w:rPr>
          <w:rFonts w:ascii="Book Antiqua" w:hAnsi="Book Antiqua" w:cs="Arial"/>
        </w:rPr>
        <w:t>transferase</w:t>
      </w:r>
      <w:proofErr w:type="spellEnd"/>
      <w:r>
        <w:rPr>
          <w:rFonts w:ascii="Book Antiqua" w:eastAsia="宋体" w:hAnsi="Book Antiqua" w:cs="Arial" w:hint="eastAsia"/>
          <w:lang w:eastAsia="zh-CN"/>
        </w:rPr>
        <w:t>;</w:t>
      </w:r>
      <w:r w:rsidRPr="003863F1">
        <w:rPr>
          <w:rFonts w:ascii="Book Antiqua" w:hAnsi="Book Antiqua" w:cs="Arial"/>
        </w:rPr>
        <w:t xml:space="preserve"> ATG: </w:t>
      </w:r>
      <w:proofErr w:type="spellStart"/>
      <w:r w:rsidRPr="003863F1">
        <w:rPr>
          <w:rFonts w:ascii="Book Antiqua" w:hAnsi="Book Antiqua" w:cs="Arial"/>
        </w:rPr>
        <w:t>Antithymocyte</w:t>
      </w:r>
      <w:proofErr w:type="spellEnd"/>
      <w:r w:rsidRPr="003863F1">
        <w:rPr>
          <w:rFonts w:ascii="Book Antiqua" w:hAnsi="Book Antiqua" w:cs="Arial"/>
        </w:rPr>
        <w:t xml:space="preserve"> globulin</w:t>
      </w:r>
      <w:r>
        <w:rPr>
          <w:rFonts w:ascii="Book Antiqua" w:eastAsia="宋体" w:hAnsi="Book Antiqua" w:cs="Arial" w:hint="eastAsia"/>
          <w:lang w:eastAsia="zh-CN"/>
        </w:rPr>
        <w:t>.</w:t>
      </w:r>
    </w:p>
    <w:p w14:paraId="6B911363" w14:textId="22E8240A" w:rsidR="003863F1" w:rsidRPr="003863F1" w:rsidRDefault="003863F1" w:rsidP="003863F1">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3863F1">
        <w:rPr>
          <w:rFonts w:ascii="Book Antiqua" w:hAnsi="Book Antiqua"/>
        </w:rPr>
        <w:br w:type="page"/>
      </w:r>
    </w:p>
    <w:p w14:paraId="3AAA5106" w14:textId="5D97AD6A" w:rsidR="003863F1" w:rsidRPr="00AA1ECA" w:rsidRDefault="00AA1ECA" w:rsidP="003863F1">
      <w:pPr>
        <w:spacing w:line="360" w:lineRule="auto"/>
        <w:jc w:val="both"/>
        <w:rPr>
          <w:rFonts w:ascii="Book Antiqua" w:eastAsia="宋体" w:hAnsi="Book Antiqua" w:cs="Arial"/>
          <w:b/>
          <w:lang w:eastAsia="zh-CN"/>
        </w:rPr>
      </w:pPr>
      <w:r w:rsidRPr="00AA1ECA">
        <w:rPr>
          <w:rFonts w:ascii="Book Antiqua" w:hAnsi="Book Antiqua" w:cs="Arial"/>
          <w:b/>
        </w:rPr>
        <w:lastRenderedPageBreak/>
        <w:t>Table 2</w:t>
      </w:r>
      <w:r w:rsidR="003863F1" w:rsidRPr="00AA1ECA">
        <w:rPr>
          <w:rFonts w:ascii="Book Antiqua" w:hAnsi="Book Antiqua" w:cs="Arial"/>
          <w:b/>
        </w:rPr>
        <w:t xml:space="preserve"> </w:t>
      </w:r>
      <w:proofErr w:type="gramStart"/>
      <w:r w:rsidR="003863F1" w:rsidRPr="00AA1ECA">
        <w:rPr>
          <w:rFonts w:ascii="Book Antiqua" w:hAnsi="Book Antiqua" w:cs="Arial"/>
          <w:b/>
        </w:rPr>
        <w:t>Several</w:t>
      </w:r>
      <w:proofErr w:type="gramEnd"/>
      <w:r w:rsidR="003863F1" w:rsidRPr="00AA1ECA">
        <w:rPr>
          <w:rFonts w:ascii="Book Antiqua" w:hAnsi="Book Antiqua" w:cs="Arial"/>
          <w:b/>
        </w:rPr>
        <w:t xml:space="preserve"> genetic manipulations of pigs currently available with potential use for clinical islet transplantation</w:t>
      </w:r>
    </w:p>
    <w:tbl>
      <w:tblPr>
        <w:tblW w:w="0" w:type="auto"/>
        <w:tblInd w:w="108" w:type="dxa"/>
        <w:tblLook w:val="04A0" w:firstRow="1" w:lastRow="0" w:firstColumn="1" w:lastColumn="0" w:noHBand="0" w:noVBand="1"/>
      </w:tblPr>
      <w:tblGrid>
        <w:gridCol w:w="2070"/>
        <w:gridCol w:w="2569"/>
        <w:gridCol w:w="1411"/>
        <w:gridCol w:w="1350"/>
      </w:tblGrid>
      <w:tr w:rsidR="003863F1" w:rsidRPr="003863F1" w14:paraId="648EC67F" w14:textId="77777777" w:rsidTr="00935BE5">
        <w:tc>
          <w:tcPr>
            <w:tcW w:w="2070" w:type="dxa"/>
            <w:tcBorders>
              <w:top w:val="single" w:sz="4" w:space="0" w:color="auto"/>
              <w:bottom w:val="single" w:sz="4" w:space="0" w:color="auto"/>
            </w:tcBorders>
            <w:shd w:val="clear" w:color="auto" w:fill="auto"/>
          </w:tcPr>
          <w:p w14:paraId="32F3217B"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GE manipulation</w:t>
            </w:r>
          </w:p>
        </w:tc>
        <w:tc>
          <w:tcPr>
            <w:tcW w:w="2569" w:type="dxa"/>
            <w:tcBorders>
              <w:top w:val="single" w:sz="4" w:space="0" w:color="auto"/>
              <w:bottom w:val="single" w:sz="4" w:space="0" w:color="auto"/>
            </w:tcBorders>
            <w:shd w:val="clear" w:color="auto" w:fill="auto"/>
          </w:tcPr>
          <w:p w14:paraId="345849DF"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Target</w:t>
            </w:r>
          </w:p>
        </w:tc>
        <w:tc>
          <w:tcPr>
            <w:tcW w:w="1411" w:type="dxa"/>
            <w:tcBorders>
              <w:top w:val="single" w:sz="4" w:space="0" w:color="auto"/>
              <w:bottom w:val="single" w:sz="4" w:space="0" w:color="auto"/>
            </w:tcBorders>
            <w:shd w:val="clear" w:color="auto" w:fill="auto"/>
          </w:tcPr>
          <w:p w14:paraId="3A16AFDA"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Expression</w:t>
            </w:r>
          </w:p>
        </w:tc>
        <w:tc>
          <w:tcPr>
            <w:tcW w:w="1350" w:type="dxa"/>
            <w:tcBorders>
              <w:top w:val="single" w:sz="4" w:space="0" w:color="auto"/>
              <w:bottom w:val="single" w:sz="4" w:space="0" w:color="auto"/>
            </w:tcBorders>
            <w:shd w:val="clear" w:color="auto" w:fill="auto"/>
          </w:tcPr>
          <w:p w14:paraId="13650EBF" w14:textId="04532F52" w:rsidR="003863F1" w:rsidRPr="00935BE5" w:rsidRDefault="003863F1" w:rsidP="003863F1">
            <w:pPr>
              <w:spacing w:line="360" w:lineRule="auto"/>
              <w:jc w:val="both"/>
              <w:rPr>
                <w:rFonts w:ascii="Book Antiqua" w:eastAsia="宋体" w:hAnsi="Book Antiqua" w:cs="Arial"/>
                <w:lang w:eastAsia="zh-CN"/>
              </w:rPr>
            </w:pPr>
            <w:r w:rsidRPr="003863F1">
              <w:rPr>
                <w:rFonts w:ascii="Book Antiqua" w:hAnsi="Book Antiqua" w:cs="Arial"/>
              </w:rPr>
              <w:t>Ref</w:t>
            </w:r>
            <w:r w:rsidR="00935BE5">
              <w:rPr>
                <w:rFonts w:ascii="宋体" w:eastAsia="宋体" w:hAnsi="宋体" w:cs="Arial" w:hint="eastAsia"/>
                <w:lang w:eastAsia="zh-CN"/>
              </w:rPr>
              <w:t>.</w:t>
            </w:r>
          </w:p>
          <w:p w14:paraId="26F372FB" w14:textId="77777777" w:rsidR="003863F1" w:rsidRPr="003863F1" w:rsidRDefault="003863F1" w:rsidP="003863F1">
            <w:pPr>
              <w:spacing w:line="360" w:lineRule="auto"/>
              <w:jc w:val="both"/>
              <w:rPr>
                <w:rFonts w:ascii="Book Antiqua" w:hAnsi="Book Antiqua" w:cs="Arial"/>
              </w:rPr>
            </w:pPr>
          </w:p>
        </w:tc>
      </w:tr>
      <w:tr w:rsidR="003863F1" w:rsidRPr="003863F1" w14:paraId="12082B28" w14:textId="77777777" w:rsidTr="00935BE5">
        <w:tc>
          <w:tcPr>
            <w:tcW w:w="2070" w:type="dxa"/>
            <w:tcBorders>
              <w:top w:val="single" w:sz="4" w:space="0" w:color="auto"/>
            </w:tcBorders>
            <w:shd w:val="clear" w:color="auto" w:fill="auto"/>
          </w:tcPr>
          <w:p w14:paraId="5461E2A2"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GTKO</w:t>
            </w:r>
          </w:p>
          <w:p w14:paraId="4A403B4A" w14:textId="77777777" w:rsidR="003863F1" w:rsidRPr="003863F1" w:rsidRDefault="003863F1" w:rsidP="003863F1">
            <w:pPr>
              <w:spacing w:line="360" w:lineRule="auto"/>
              <w:jc w:val="both"/>
              <w:rPr>
                <w:rFonts w:ascii="Book Antiqua" w:hAnsi="Book Antiqua" w:cs="Arial"/>
              </w:rPr>
            </w:pPr>
          </w:p>
        </w:tc>
        <w:tc>
          <w:tcPr>
            <w:tcW w:w="2569" w:type="dxa"/>
            <w:tcBorders>
              <w:top w:val="single" w:sz="4" w:space="0" w:color="auto"/>
            </w:tcBorders>
            <w:shd w:val="clear" w:color="auto" w:fill="auto"/>
          </w:tcPr>
          <w:p w14:paraId="1D2F68F1" w14:textId="77777777" w:rsidR="003863F1" w:rsidRPr="003863F1" w:rsidRDefault="003863F1" w:rsidP="003863F1">
            <w:pPr>
              <w:spacing w:line="360" w:lineRule="auto"/>
              <w:jc w:val="both"/>
              <w:rPr>
                <w:rFonts w:ascii="Book Antiqua" w:hAnsi="Book Antiqua" w:cs="Arial"/>
              </w:rPr>
            </w:pPr>
            <w:proofErr w:type="spellStart"/>
            <w:r w:rsidRPr="003863F1">
              <w:rPr>
                <w:rFonts w:ascii="Book Antiqua" w:hAnsi="Book Antiqua" w:cs="Arial"/>
              </w:rPr>
              <w:t>Humoral</w:t>
            </w:r>
            <w:proofErr w:type="spellEnd"/>
            <w:r w:rsidRPr="003863F1">
              <w:rPr>
                <w:rFonts w:ascii="Book Antiqua" w:hAnsi="Book Antiqua" w:cs="Arial"/>
              </w:rPr>
              <w:t xml:space="preserve"> response </w:t>
            </w:r>
          </w:p>
        </w:tc>
        <w:tc>
          <w:tcPr>
            <w:tcW w:w="1411" w:type="dxa"/>
            <w:tcBorders>
              <w:top w:val="single" w:sz="4" w:space="0" w:color="auto"/>
            </w:tcBorders>
            <w:shd w:val="clear" w:color="auto" w:fill="auto"/>
          </w:tcPr>
          <w:p w14:paraId="3ED99DF9"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Ubiquitous</w:t>
            </w:r>
          </w:p>
        </w:tc>
        <w:tc>
          <w:tcPr>
            <w:tcW w:w="1350" w:type="dxa"/>
            <w:tcBorders>
              <w:top w:val="single" w:sz="4" w:space="0" w:color="auto"/>
            </w:tcBorders>
            <w:shd w:val="clear" w:color="auto" w:fill="auto"/>
          </w:tcPr>
          <w:p w14:paraId="3D8E2AAE"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[15,16,46]</w:t>
            </w:r>
          </w:p>
        </w:tc>
      </w:tr>
      <w:tr w:rsidR="003863F1" w:rsidRPr="003863F1" w14:paraId="626428A2" w14:textId="77777777" w:rsidTr="00935BE5">
        <w:tc>
          <w:tcPr>
            <w:tcW w:w="2070" w:type="dxa"/>
            <w:shd w:val="clear" w:color="auto" w:fill="auto"/>
          </w:tcPr>
          <w:p w14:paraId="5E6C5E1E" w14:textId="77777777" w:rsidR="003863F1" w:rsidRPr="003863F1" w:rsidRDefault="003863F1" w:rsidP="003863F1">
            <w:pPr>
              <w:spacing w:line="360" w:lineRule="auto"/>
              <w:jc w:val="both"/>
              <w:rPr>
                <w:rFonts w:ascii="Book Antiqua" w:hAnsi="Book Antiqua" w:cs="Arial"/>
              </w:rPr>
            </w:pPr>
            <w:proofErr w:type="spellStart"/>
            <w:r w:rsidRPr="003863F1">
              <w:rPr>
                <w:rFonts w:ascii="Book Antiqua" w:hAnsi="Book Antiqua" w:cs="Arial"/>
              </w:rPr>
              <w:t>NeuGcKO</w:t>
            </w:r>
            <w:proofErr w:type="spellEnd"/>
          </w:p>
          <w:p w14:paraId="7E6394C3" w14:textId="77777777" w:rsidR="003863F1" w:rsidRPr="003863F1" w:rsidRDefault="003863F1" w:rsidP="003863F1">
            <w:pPr>
              <w:spacing w:line="360" w:lineRule="auto"/>
              <w:jc w:val="both"/>
              <w:rPr>
                <w:rFonts w:ascii="Book Antiqua" w:hAnsi="Book Antiqua" w:cs="Arial"/>
              </w:rPr>
            </w:pPr>
          </w:p>
        </w:tc>
        <w:tc>
          <w:tcPr>
            <w:tcW w:w="2569" w:type="dxa"/>
            <w:shd w:val="clear" w:color="auto" w:fill="auto"/>
          </w:tcPr>
          <w:p w14:paraId="4D4F044F" w14:textId="77777777" w:rsidR="003863F1" w:rsidRPr="003863F1" w:rsidRDefault="003863F1" w:rsidP="003863F1">
            <w:pPr>
              <w:spacing w:line="360" w:lineRule="auto"/>
              <w:jc w:val="both"/>
              <w:rPr>
                <w:rFonts w:ascii="Book Antiqua" w:hAnsi="Book Antiqua" w:cs="Arial"/>
              </w:rPr>
            </w:pPr>
            <w:proofErr w:type="spellStart"/>
            <w:r w:rsidRPr="003863F1">
              <w:rPr>
                <w:rFonts w:ascii="Book Antiqua" w:hAnsi="Book Antiqua" w:cs="Arial"/>
              </w:rPr>
              <w:t>Humoral</w:t>
            </w:r>
            <w:proofErr w:type="spellEnd"/>
            <w:r w:rsidRPr="003863F1">
              <w:rPr>
                <w:rFonts w:ascii="Book Antiqua" w:hAnsi="Book Antiqua" w:cs="Arial"/>
              </w:rPr>
              <w:t xml:space="preserve"> response </w:t>
            </w:r>
          </w:p>
        </w:tc>
        <w:tc>
          <w:tcPr>
            <w:tcW w:w="1411" w:type="dxa"/>
            <w:shd w:val="clear" w:color="auto" w:fill="auto"/>
          </w:tcPr>
          <w:p w14:paraId="6B65341F"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Ubiquitous</w:t>
            </w:r>
          </w:p>
        </w:tc>
        <w:tc>
          <w:tcPr>
            <w:tcW w:w="1350" w:type="dxa"/>
            <w:shd w:val="clear" w:color="auto" w:fill="auto"/>
          </w:tcPr>
          <w:p w14:paraId="248D78E8" w14:textId="77777777" w:rsidR="003863F1" w:rsidRPr="003863F1" w:rsidRDefault="003863F1" w:rsidP="003863F1">
            <w:pPr>
              <w:spacing w:line="360" w:lineRule="auto"/>
              <w:jc w:val="both"/>
              <w:rPr>
                <w:rFonts w:ascii="Book Antiqua" w:hAnsi="Book Antiqua" w:cs="Arial"/>
              </w:rPr>
            </w:pPr>
          </w:p>
        </w:tc>
      </w:tr>
      <w:tr w:rsidR="003863F1" w:rsidRPr="003863F1" w14:paraId="7B196578" w14:textId="77777777" w:rsidTr="00935BE5">
        <w:tc>
          <w:tcPr>
            <w:tcW w:w="2070" w:type="dxa"/>
            <w:shd w:val="clear" w:color="auto" w:fill="auto"/>
          </w:tcPr>
          <w:p w14:paraId="3777AC37"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B4GalNT2KO</w:t>
            </w:r>
          </w:p>
          <w:p w14:paraId="051679E6" w14:textId="77777777" w:rsidR="003863F1" w:rsidRPr="003863F1" w:rsidRDefault="003863F1" w:rsidP="003863F1">
            <w:pPr>
              <w:spacing w:line="360" w:lineRule="auto"/>
              <w:jc w:val="both"/>
              <w:rPr>
                <w:rFonts w:ascii="Book Antiqua" w:hAnsi="Book Antiqua" w:cs="Arial"/>
              </w:rPr>
            </w:pPr>
          </w:p>
        </w:tc>
        <w:tc>
          <w:tcPr>
            <w:tcW w:w="2569" w:type="dxa"/>
            <w:shd w:val="clear" w:color="auto" w:fill="auto"/>
          </w:tcPr>
          <w:p w14:paraId="4A4F1DB5" w14:textId="77777777" w:rsidR="003863F1" w:rsidRPr="003863F1" w:rsidRDefault="003863F1" w:rsidP="003863F1">
            <w:pPr>
              <w:spacing w:line="360" w:lineRule="auto"/>
              <w:jc w:val="both"/>
              <w:rPr>
                <w:rFonts w:ascii="Book Antiqua" w:hAnsi="Book Antiqua" w:cs="Arial"/>
              </w:rPr>
            </w:pPr>
            <w:proofErr w:type="spellStart"/>
            <w:r w:rsidRPr="003863F1">
              <w:rPr>
                <w:rFonts w:ascii="Book Antiqua" w:hAnsi="Book Antiqua" w:cs="Arial"/>
              </w:rPr>
              <w:t>Humoral</w:t>
            </w:r>
            <w:proofErr w:type="spellEnd"/>
            <w:r w:rsidRPr="003863F1">
              <w:rPr>
                <w:rFonts w:ascii="Book Antiqua" w:hAnsi="Book Antiqua" w:cs="Arial"/>
              </w:rPr>
              <w:t xml:space="preserve"> response </w:t>
            </w:r>
          </w:p>
        </w:tc>
        <w:tc>
          <w:tcPr>
            <w:tcW w:w="1411" w:type="dxa"/>
            <w:shd w:val="clear" w:color="auto" w:fill="auto"/>
          </w:tcPr>
          <w:p w14:paraId="58338896"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Ubiquitous</w:t>
            </w:r>
          </w:p>
        </w:tc>
        <w:tc>
          <w:tcPr>
            <w:tcW w:w="1350" w:type="dxa"/>
            <w:shd w:val="clear" w:color="auto" w:fill="auto"/>
          </w:tcPr>
          <w:p w14:paraId="4C0BC88B" w14:textId="77777777" w:rsidR="003863F1" w:rsidRPr="003863F1" w:rsidRDefault="003863F1" w:rsidP="003863F1">
            <w:pPr>
              <w:spacing w:line="360" w:lineRule="auto"/>
              <w:jc w:val="both"/>
              <w:rPr>
                <w:rFonts w:ascii="Book Antiqua" w:hAnsi="Book Antiqua" w:cs="Arial"/>
              </w:rPr>
            </w:pPr>
          </w:p>
        </w:tc>
      </w:tr>
      <w:tr w:rsidR="003863F1" w:rsidRPr="003863F1" w14:paraId="487FF5D8" w14:textId="77777777" w:rsidTr="00935BE5">
        <w:tc>
          <w:tcPr>
            <w:tcW w:w="2070" w:type="dxa"/>
            <w:shd w:val="clear" w:color="auto" w:fill="auto"/>
          </w:tcPr>
          <w:p w14:paraId="185698CB" w14:textId="6BD86131" w:rsidR="003863F1" w:rsidRPr="003863F1" w:rsidRDefault="00B83017" w:rsidP="003863F1">
            <w:pPr>
              <w:spacing w:line="360" w:lineRule="auto"/>
              <w:jc w:val="both"/>
              <w:rPr>
                <w:rFonts w:ascii="Book Antiqua" w:hAnsi="Book Antiqua" w:cs="Arial"/>
              </w:rPr>
            </w:pPr>
            <w:r>
              <w:rPr>
                <w:rFonts w:ascii="Book Antiqua" w:hAnsi="Book Antiqua" w:cs="Arial"/>
              </w:rPr>
              <w:t>H</w:t>
            </w:r>
            <w:r w:rsidR="003863F1" w:rsidRPr="003863F1">
              <w:rPr>
                <w:rFonts w:ascii="Book Antiqua" w:hAnsi="Book Antiqua" w:cs="Arial"/>
              </w:rPr>
              <w:t>umanCD46</w:t>
            </w:r>
          </w:p>
        </w:tc>
        <w:tc>
          <w:tcPr>
            <w:tcW w:w="2569" w:type="dxa"/>
            <w:shd w:val="clear" w:color="auto" w:fill="auto"/>
          </w:tcPr>
          <w:p w14:paraId="4D306250"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 xml:space="preserve">Complement regulation </w:t>
            </w:r>
          </w:p>
        </w:tc>
        <w:tc>
          <w:tcPr>
            <w:tcW w:w="1411" w:type="dxa"/>
            <w:shd w:val="clear" w:color="auto" w:fill="auto"/>
          </w:tcPr>
          <w:p w14:paraId="5438643D"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Ubiquitous</w:t>
            </w:r>
          </w:p>
          <w:p w14:paraId="126A5573" w14:textId="77777777" w:rsidR="003863F1" w:rsidRPr="003863F1" w:rsidRDefault="003863F1" w:rsidP="003863F1">
            <w:pPr>
              <w:spacing w:line="360" w:lineRule="auto"/>
              <w:jc w:val="both"/>
              <w:rPr>
                <w:rFonts w:ascii="Book Antiqua" w:hAnsi="Book Antiqua" w:cs="Arial"/>
              </w:rPr>
            </w:pPr>
          </w:p>
        </w:tc>
        <w:tc>
          <w:tcPr>
            <w:tcW w:w="1350" w:type="dxa"/>
            <w:shd w:val="clear" w:color="auto" w:fill="auto"/>
          </w:tcPr>
          <w:p w14:paraId="145CD5BA"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[12,16]</w:t>
            </w:r>
          </w:p>
        </w:tc>
      </w:tr>
      <w:tr w:rsidR="003863F1" w:rsidRPr="003863F1" w14:paraId="1E15F154" w14:textId="77777777" w:rsidTr="00935BE5">
        <w:tc>
          <w:tcPr>
            <w:tcW w:w="2070" w:type="dxa"/>
            <w:shd w:val="clear" w:color="auto" w:fill="auto"/>
          </w:tcPr>
          <w:p w14:paraId="70073EED" w14:textId="40EB45BB" w:rsidR="003863F1" w:rsidRPr="003863F1" w:rsidRDefault="00B83017" w:rsidP="003863F1">
            <w:pPr>
              <w:spacing w:line="360" w:lineRule="auto"/>
              <w:jc w:val="both"/>
              <w:rPr>
                <w:rFonts w:ascii="Book Antiqua" w:hAnsi="Book Antiqua" w:cs="Arial"/>
              </w:rPr>
            </w:pPr>
            <w:r>
              <w:rPr>
                <w:rFonts w:ascii="Book Antiqua" w:hAnsi="Book Antiqua" w:cs="Arial"/>
              </w:rPr>
              <w:lastRenderedPageBreak/>
              <w:t>H</w:t>
            </w:r>
            <w:r w:rsidR="003863F1" w:rsidRPr="003863F1">
              <w:rPr>
                <w:rFonts w:ascii="Book Antiqua" w:hAnsi="Book Antiqua" w:cs="Arial"/>
              </w:rPr>
              <w:t>umanCD55</w:t>
            </w:r>
          </w:p>
          <w:p w14:paraId="6105F3AC" w14:textId="77777777" w:rsidR="003863F1" w:rsidRPr="003863F1" w:rsidRDefault="003863F1" w:rsidP="003863F1">
            <w:pPr>
              <w:spacing w:line="360" w:lineRule="auto"/>
              <w:jc w:val="both"/>
              <w:rPr>
                <w:rFonts w:ascii="Book Antiqua" w:hAnsi="Book Antiqua" w:cs="Arial"/>
              </w:rPr>
            </w:pPr>
          </w:p>
        </w:tc>
        <w:tc>
          <w:tcPr>
            <w:tcW w:w="2569" w:type="dxa"/>
            <w:shd w:val="clear" w:color="auto" w:fill="auto"/>
          </w:tcPr>
          <w:p w14:paraId="3C61E4C7"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 xml:space="preserve">Complement regulation </w:t>
            </w:r>
          </w:p>
        </w:tc>
        <w:tc>
          <w:tcPr>
            <w:tcW w:w="1411" w:type="dxa"/>
            <w:shd w:val="clear" w:color="auto" w:fill="auto"/>
          </w:tcPr>
          <w:p w14:paraId="12927139"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Ubiquitous</w:t>
            </w:r>
          </w:p>
        </w:tc>
        <w:tc>
          <w:tcPr>
            <w:tcW w:w="1350" w:type="dxa"/>
            <w:shd w:val="clear" w:color="auto" w:fill="auto"/>
          </w:tcPr>
          <w:p w14:paraId="170E63C3"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[46]</w:t>
            </w:r>
          </w:p>
        </w:tc>
      </w:tr>
      <w:tr w:rsidR="003863F1" w:rsidRPr="003863F1" w14:paraId="71E5680A" w14:textId="77777777" w:rsidTr="00935BE5">
        <w:tc>
          <w:tcPr>
            <w:tcW w:w="2070" w:type="dxa"/>
            <w:shd w:val="clear" w:color="auto" w:fill="auto"/>
          </w:tcPr>
          <w:p w14:paraId="4AD7F3EA" w14:textId="2E775CBC" w:rsidR="003863F1" w:rsidRPr="003863F1" w:rsidRDefault="00B83017" w:rsidP="003863F1">
            <w:pPr>
              <w:spacing w:line="360" w:lineRule="auto"/>
              <w:jc w:val="both"/>
              <w:rPr>
                <w:rFonts w:ascii="Book Antiqua" w:hAnsi="Book Antiqua" w:cs="Arial"/>
              </w:rPr>
            </w:pPr>
            <w:bookmarkStart w:id="4" w:name="_GoBack" w:colFirst="0" w:colLast="1"/>
            <w:r>
              <w:rPr>
                <w:rFonts w:ascii="Book Antiqua" w:hAnsi="Book Antiqua" w:cs="Arial"/>
              </w:rPr>
              <w:t>H</w:t>
            </w:r>
            <w:r w:rsidR="003863F1" w:rsidRPr="003863F1">
              <w:rPr>
                <w:rFonts w:ascii="Book Antiqua" w:hAnsi="Book Antiqua" w:cs="Arial"/>
              </w:rPr>
              <w:t>umanCD59</w:t>
            </w:r>
          </w:p>
          <w:p w14:paraId="59B52E06" w14:textId="77777777" w:rsidR="003863F1" w:rsidRPr="003863F1" w:rsidRDefault="003863F1" w:rsidP="003863F1">
            <w:pPr>
              <w:spacing w:line="360" w:lineRule="auto"/>
              <w:jc w:val="both"/>
              <w:rPr>
                <w:rFonts w:ascii="Book Antiqua" w:hAnsi="Book Antiqua" w:cs="Arial"/>
              </w:rPr>
            </w:pPr>
          </w:p>
        </w:tc>
        <w:tc>
          <w:tcPr>
            <w:tcW w:w="2569" w:type="dxa"/>
            <w:shd w:val="clear" w:color="auto" w:fill="auto"/>
          </w:tcPr>
          <w:p w14:paraId="16B38A1A"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 xml:space="preserve">Complement regulation </w:t>
            </w:r>
          </w:p>
        </w:tc>
        <w:tc>
          <w:tcPr>
            <w:tcW w:w="1411" w:type="dxa"/>
            <w:shd w:val="clear" w:color="auto" w:fill="auto"/>
          </w:tcPr>
          <w:p w14:paraId="00C5CCD5"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Ubiquitous</w:t>
            </w:r>
          </w:p>
        </w:tc>
        <w:tc>
          <w:tcPr>
            <w:tcW w:w="1350" w:type="dxa"/>
            <w:shd w:val="clear" w:color="auto" w:fill="auto"/>
          </w:tcPr>
          <w:p w14:paraId="3F4FC27F"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[46]</w:t>
            </w:r>
          </w:p>
        </w:tc>
      </w:tr>
      <w:bookmarkEnd w:id="4"/>
      <w:tr w:rsidR="003863F1" w:rsidRPr="003863F1" w14:paraId="308DCD25" w14:textId="77777777" w:rsidTr="00935BE5">
        <w:tc>
          <w:tcPr>
            <w:tcW w:w="2070" w:type="dxa"/>
            <w:shd w:val="clear" w:color="auto" w:fill="auto"/>
          </w:tcPr>
          <w:p w14:paraId="08D52E23" w14:textId="4BF3F7BE" w:rsidR="003863F1" w:rsidRPr="003863F1" w:rsidRDefault="00B83017" w:rsidP="003863F1">
            <w:pPr>
              <w:spacing w:line="360" w:lineRule="auto"/>
              <w:jc w:val="both"/>
              <w:rPr>
                <w:rFonts w:ascii="Book Antiqua" w:hAnsi="Book Antiqua" w:cs="Arial"/>
              </w:rPr>
            </w:pPr>
            <w:proofErr w:type="spellStart"/>
            <w:r>
              <w:rPr>
                <w:rFonts w:ascii="Book Antiqua" w:hAnsi="Book Antiqua" w:cs="Arial"/>
              </w:rPr>
              <w:t>H</w:t>
            </w:r>
            <w:r w:rsidR="003863F1" w:rsidRPr="003863F1">
              <w:rPr>
                <w:rFonts w:ascii="Book Antiqua" w:hAnsi="Book Antiqua" w:cs="Arial"/>
              </w:rPr>
              <w:t>umanTFPI</w:t>
            </w:r>
            <w:proofErr w:type="spellEnd"/>
          </w:p>
          <w:p w14:paraId="7557BAC5" w14:textId="77777777" w:rsidR="003863F1" w:rsidRPr="003863F1" w:rsidRDefault="003863F1" w:rsidP="003863F1">
            <w:pPr>
              <w:spacing w:line="360" w:lineRule="auto"/>
              <w:jc w:val="both"/>
              <w:rPr>
                <w:rFonts w:ascii="Book Antiqua" w:hAnsi="Book Antiqua" w:cs="Arial"/>
              </w:rPr>
            </w:pPr>
          </w:p>
        </w:tc>
        <w:tc>
          <w:tcPr>
            <w:tcW w:w="2569" w:type="dxa"/>
            <w:shd w:val="clear" w:color="auto" w:fill="auto"/>
          </w:tcPr>
          <w:p w14:paraId="41A51166"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 xml:space="preserve">Anticoagulation </w:t>
            </w:r>
          </w:p>
        </w:tc>
        <w:tc>
          <w:tcPr>
            <w:tcW w:w="1411" w:type="dxa"/>
            <w:shd w:val="clear" w:color="auto" w:fill="auto"/>
          </w:tcPr>
          <w:p w14:paraId="74995D61"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Beta cells</w:t>
            </w:r>
          </w:p>
        </w:tc>
        <w:tc>
          <w:tcPr>
            <w:tcW w:w="1350" w:type="dxa"/>
            <w:shd w:val="clear" w:color="auto" w:fill="auto"/>
          </w:tcPr>
          <w:p w14:paraId="3AA03E96"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[16]</w:t>
            </w:r>
          </w:p>
        </w:tc>
      </w:tr>
      <w:tr w:rsidR="003863F1" w:rsidRPr="003863F1" w14:paraId="36F74F5D" w14:textId="77777777" w:rsidTr="00935BE5">
        <w:tc>
          <w:tcPr>
            <w:tcW w:w="2070" w:type="dxa"/>
            <w:shd w:val="clear" w:color="auto" w:fill="auto"/>
          </w:tcPr>
          <w:p w14:paraId="4B03D750" w14:textId="2669B042" w:rsidR="003863F1" w:rsidRPr="003863F1" w:rsidRDefault="00B83017" w:rsidP="003863F1">
            <w:pPr>
              <w:spacing w:line="360" w:lineRule="auto"/>
              <w:jc w:val="both"/>
              <w:rPr>
                <w:rFonts w:ascii="Book Antiqua" w:hAnsi="Book Antiqua" w:cs="Arial"/>
              </w:rPr>
            </w:pPr>
            <w:r>
              <w:rPr>
                <w:rFonts w:ascii="Book Antiqua" w:hAnsi="Book Antiqua" w:cs="Arial"/>
              </w:rPr>
              <w:t>H</w:t>
            </w:r>
            <w:r w:rsidR="003863F1" w:rsidRPr="003863F1">
              <w:rPr>
                <w:rFonts w:ascii="Book Antiqua" w:hAnsi="Book Antiqua" w:cs="Arial"/>
              </w:rPr>
              <w:t>umanCD39</w:t>
            </w:r>
          </w:p>
          <w:p w14:paraId="6D67EDDA" w14:textId="77777777" w:rsidR="003863F1" w:rsidRPr="003863F1" w:rsidRDefault="003863F1" w:rsidP="003863F1">
            <w:pPr>
              <w:spacing w:line="360" w:lineRule="auto"/>
              <w:jc w:val="both"/>
              <w:rPr>
                <w:rFonts w:ascii="Book Antiqua" w:hAnsi="Book Antiqua" w:cs="Arial"/>
              </w:rPr>
            </w:pPr>
          </w:p>
        </w:tc>
        <w:tc>
          <w:tcPr>
            <w:tcW w:w="2569" w:type="dxa"/>
            <w:shd w:val="clear" w:color="auto" w:fill="auto"/>
          </w:tcPr>
          <w:p w14:paraId="471CC393"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 xml:space="preserve">Anticoagulation </w:t>
            </w:r>
          </w:p>
        </w:tc>
        <w:tc>
          <w:tcPr>
            <w:tcW w:w="1411" w:type="dxa"/>
            <w:shd w:val="clear" w:color="auto" w:fill="auto"/>
          </w:tcPr>
          <w:p w14:paraId="3587B026"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Beta cells</w:t>
            </w:r>
          </w:p>
        </w:tc>
        <w:tc>
          <w:tcPr>
            <w:tcW w:w="1350" w:type="dxa"/>
            <w:shd w:val="clear" w:color="auto" w:fill="auto"/>
          </w:tcPr>
          <w:p w14:paraId="317D822A" w14:textId="77777777" w:rsidR="003863F1" w:rsidRPr="003863F1" w:rsidRDefault="003863F1" w:rsidP="003863F1">
            <w:pPr>
              <w:spacing w:line="360" w:lineRule="auto"/>
              <w:jc w:val="both"/>
              <w:rPr>
                <w:rFonts w:ascii="Book Antiqua" w:hAnsi="Book Antiqua" w:cs="Arial"/>
              </w:rPr>
            </w:pPr>
          </w:p>
        </w:tc>
      </w:tr>
      <w:tr w:rsidR="003863F1" w:rsidRPr="003863F1" w14:paraId="64370140" w14:textId="77777777" w:rsidTr="00935BE5">
        <w:tc>
          <w:tcPr>
            <w:tcW w:w="2070" w:type="dxa"/>
            <w:shd w:val="clear" w:color="auto" w:fill="auto"/>
          </w:tcPr>
          <w:p w14:paraId="48AC6EE9" w14:textId="4F5CFFA5" w:rsidR="003863F1" w:rsidRPr="003863F1" w:rsidRDefault="00B83017" w:rsidP="003863F1">
            <w:pPr>
              <w:spacing w:line="360" w:lineRule="auto"/>
              <w:jc w:val="both"/>
              <w:rPr>
                <w:rFonts w:ascii="Book Antiqua" w:hAnsi="Book Antiqua" w:cs="Arial"/>
              </w:rPr>
            </w:pPr>
            <w:r>
              <w:rPr>
                <w:rFonts w:ascii="Book Antiqua" w:hAnsi="Book Antiqua" w:cs="Arial"/>
              </w:rPr>
              <w:t>H</w:t>
            </w:r>
            <w:r w:rsidR="003863F1" w:rsidRPr="003863F1">
              <w:rPr>
                <w:rFonts w:ascii="Book Antiqua" w:hAnsi="Book Antiqua" w:cs="Arial"/>
              </w:rPr>
              <w:t xml:space="preserve">uman </w:t>
            </w:r>
            <w:proofErr w:type="spellStart"/>
            <w:r w:rsidR="003863F1" w:rsidRPr="003863F1">
              <w:rPr>
                <w:rFonts w:ascii="Book Antiqua" w:hAnsi="Book Antiqua" w:cs="Arial"/>
              </w:rPr>
              <w:t>thrombomodulin</w:t>
            </w:r>
            <w:proofErr w:type="spellEnd"/>
          </w:p>
          <w:p w14:paraId="1A27CF77" w14:textId="77777777" w:rsidR="003863F1" w:rsidRPr="003863F1" w:rsidRDefault="003863F1" w:rsidP="003863F1">
            <w:pPr>
              <w:spacing w:line="360" w:lineRule="auto"/>
              <w:jc w:val="both"/>
              <w:rPr>
                <w:rFonts w:ascii="Book Antiqua" w:hAnsi="Book Antiqua" w:cs="Arial"/>
              </w:rPr>
            </w:pPr>
          </w:p>
        </w:tc>
        <w:tc>
          <w:tcPr>
            <w:tcW w:w="2569" w:type="dxa"/>
            <w:shd w:val="clear" w:color="auto" w:fill="auto"/>
          </w:tcPr>
          <w:p w14:paraId="044ED483"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Anticoagulation</w:t>
            </w:r>
          </w:p>
        </w:tc>
        <w:tc>
          <w:tcPr>
            <w:tcW w:w="1411" w:type="dxa"/>
            <w:shd w:val="clear" w:color="auto" w:fill="auto"/>
          </w:tcPr>
          <w:p w14:paraId="5F3B559E" w14:textId="77777777" w:rsidR="003863F1" w:rsidRPr="003863F1" w:rsidRDefault="003863F1" w:rsidP="003863F1">
            <w:pPr>
              <w:spacing w:line="360" w:lineRule="auto"/>
              <w:jc w:val="both"/>
              <w:rPr>
                <w:rFonts w:ascii="Book Antiqua" w:hAnsi="Book Antiqua" w:cs="Arial"/>
              </w:rPr>
            </w:pPr>
          </w:p>
        </w:tc>
        <w:tc>
          <w:tcPr>
            <w:tcW w:w="1350" w:type="dxa"/>
            <w:shd w:val="clear" w:color="auto" w:fill="auto"/>
          </w:tcPr>
          <w:p w14:paraId="025078CD" w14:textId="77777777" w:rsidR="003863F1" w:rsidRPr="003863F1" w:rsidRDefault="003863F1" w:rsidP="003863F1">
            <w:pPr>
              <w:spacing w:line="360" w:lineRule="auto"/>
              <w:jc w:val="both"/>
              <w:rPr>
                <w:rFonts w:ascii="Book Antiqua" w:hAnsi="Book Antiqua" w:cs="Arial"/>
              </w:rPr>
            </w:pPr>
          </w:p>
        </w:tc>
      </w:tr>
      <w:tr w:rsidR="003863F1" w:rsidRPr="003863F1" w14:paraId="7DA3DB6F" w14:textId="77777777" w:rsidTr="00935BE5">
        <w:tc>
          <w:tcPr>
            <w:tcW w:w="2070" w:type="dxa"/>
            <w:shd w:val="clear" w:color="auto" w:fill="auto"/>
          </w:tcPr>
          <w:p w14:paraId="2D37D79C"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Human A20</w:t>
            </w:r>
            <w:r w:rsidRPr="003863F1">
              <w:rPr>
                <w:rFonts w:ascii="Book Antiqua" w:hAnsi="Book Antiqua" w:cs="Arial"/>
                <w:bCs/>
              </w:rPr>
              <w:t xml:space="preserve"> (tumor necrosis factor-alpha-</w:t>
            </w:r>
            <w:r w:rsidRPr="003863F1">
              <w:rPr>
                <w:rFonts w:ascii="Book Antiqua" w:hAnsi="Book Antiqua" w:cs="Arial"/>
                <w:bCs/>
              </w:rPr>
              <w:lastRenderedPageBreak/>
              <w:t>induced protein 3)</w:t>
            </w:r>
          </w:p>
        </w:tc>
        <w:tc>
          <w:tcPr>
            <w:tcW w:w="2569" w:type="dxa"/>
            <w:shd w:val="clear" w:color="auto" w:fill="auto"/>
          </w:tcPr>
          <w:p w14:paraId="5257409B"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lastRenderedPageBreak/>
              <w:t xml:space="preserve">Anticoagulation/anti-inflammatory/anti-apoptotic gene </w:t>
            </w:r>
            <w:r w:rsidRPr="003863F1">
              <w:rPr>
                <w:rFonts w:ascii="Book Antiqua" w:hAnsi="Book Antiqua" w:cs="Arial"/>
              </w:rPr>
              <w:lastRenderedPageBreak/>
              <w:t>expression</w:t>
            </w:r>
          </w:p>
          <w:p w14:paraId="78565857" w14:textId="77777777" w:rsidR="003863F1" w:rsidRPr="003863F1" w:rsidRDefault="003863F1" w:rsidP="003863F1">
            <w:pPr>
              <w:spacing w:line="360" w:lineRule="auto"/>
              <w:jc w:val="both"/>
              <w:rPr>
                <w:rFonts w:ascii="Book Antiqua" w:hAnsi="Book Antiqua" w:cs="Arial"/>
              </w:rPr>
            </w:pPr>
          </w:p>
        </w:tc>
        <w:tc>
          <w:tcPr>
            <w:tcW w:w="1411" w:type="dxa"/>
            <w:shd w:val="clear" w:color="auto" w:fill="auto"/>
          </w:tcPr>
          <w:p w14:paraId="2388003D" w14:textId="77777777" w:rsidR="003863F1" w:rsidRPr="003863F1" w:rsidRDefault="003863F1" w:rsidP="003863F1">
            <w:pPr>
              <w:spacing w:line="360" w:lineRule="auto"/>
              <w:jc w:val="both"/>
              <w:rPr>
                <w:rFonts w:ascii="Book Antiqua" w:hAnsi="Book Antiqua" w:cs="Arial"/>
              </w:rPr>
            </w:pPr>
          </w:p>
        </w:tc>
        <w:tc>
          <w:tcPr>
            <w:tcW w:w="1350" w:type="dxa"/>
            <w:shd w:val="clear" w:color="auto" w:fill="auto"/>
          </w:tcPr>
          <w:p w14:paraId="337DD6BD" w14:textId="77777777" w:rsidR="003863F1" w:rsidRPr="003863F1" w:rsidRDefault="003863F1" w:rsidP="003863F1">
            <w:pPr>
              <w:spacing w:line="360" w:lineRule="auto"/>
              <w:jc w:val="both"/>
              <w:rPr>
                <w:rFonts w:ascii="Book Antiqua" w:hAnsi="Book Antiqua" w:cs="Arial"/>
              </w:rPr>
            </w:pPr>
          </w:p>
        </w:tc>
      </w:tr>
      <w:tr w:rsidR="003863F1" w:rsidRPr="003863F1" w14:paraId="56DD2702" w14:textId="77777777" w:rsidTr="00935BE5">
        <w:tc>
          <w:tcPr>
            <w:tcW w:w="2070" w:type="dxa"/>
            <w:shd w:val="clear" w:color="auto" w:fill="auto"/>
          </w:tcPr>
          <w:p w14:paraId="12263C2B"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lastRenderedPageBreak/>
              <w:t xml:space="preserve">Human </w:t>
            </w:r>
            <w:proofErr w:type="spellStart"/>
            <w:r w:rsidRPr="003863F1">
              <w:rPr>
                <w:rFonts w:ascii="Book Antiqua" w:hAnsi="Book Antiqua" w:cs="Arial"/>
              </w:rPr>
              <w:t>heme</w:t>
            </w:r>
            <w:proofErr w:type="spellEnd"/>
            <w:r w:rsidRPr="003863F1">
              <w:rPr>
                <w:rFonts w:ascii="Book Antiqua" w:hAnsi="Book Antiqua" w:cs="Arial"/>
              </w:rPr>
              <w:t xml:space="preserve"> oxygenase-1 (HO-1) </w:t>
            </w:r>
          </w:p>
          <w:p w14:paraId="5FDF076D" w14:textId="77777777" w:rsidR="003863F1" w:rsidRPr="003863F1" w:rsidRDefault="003863F1" w:rsidP="003863F1">
            <w:pPr>
              <w:spacing w:line="360" w:lineRule="auto"/>
              <w:jc w:val="both"/>
              <w:rPr>
                <w:rFonts w:ascii="Book Antiqua" w:hAnsi="Book Antiqua" w:cs="Arial"/>
              </w:rPr>
            </w:pPr>
          </w:p>
        </w:tc>
        <w:tc>
          <w:tcPr>
            <w:tcW w:w="2569" w:type="dxa"/>
            <w:shd w:val="clear" w:color="auto" w:fill="auto"/>
          </w:tcPr>
          <w:p w14:paraId="0A2CB738"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Anticoagulation/anti-inflammatory/anti-apoptotic gene expression</w:t>
            </w:r>
          </w:p>
          <w:p w14:paraId="707D91EB" w14:textId="77777777" w:rsidR="003863F1" w:rsidRPr="003863F1" w:rsidRDefault="003863F1" w:rsidP="003863F1">
            <w:pPr>
              <w:spacing w:line="360" w:lineRule="auto"/>
              <w:jc w:val="both"/>
              <w:rPr>
                <w:rFonts w:ascii="Book Antiqua" w:hAnsi="Book Antiqua" w:cs="Arial"/>
              </w:rPr>
            </w:pPr>
          </w:p>
        </w:tc>
        <w:tc>
          <w:tcPr>
            <w:tcW w:w="1411" w:type="dxa"/>
            <w:shd w:val="clear" w:color="auto" w:fill="auto"/>
          </w:tcPr>
          <w:p w14:paraId="1C53D584" w14:textId="77777777" w:rsidR="003863F1" w:rsidRPr="003863F1" w:rsidRDefault="003863F1" w:rsidP="003863F1">
            <w:pPr>
              <w:spacing w:line="360" w:lineRule="auto"/>
              <w:jc w:val="both"/>
              <w:rPr>
                <w:rFonts w:ascii="Book Antiqua" w:hAnsi="Book Antiqua" w:cs="Arial"/>
              </w:rPr>
            </w:pPr>
          </w:p>
        </w:tc>
        <w:tc>
          <w:tcPr>
            <w:tcW w:w="1350" w:type="dxa"/>
            <w:shd w:val="clear" w:color="auto" w:fill="auto"/>
          </w:tcPr>
          <w:p w14:paraId="5732E738" w14:textId="77777777" w:rsidR="003863F1" w:rsidRPr="003863F1" w:rsidRDefault="003863F1" w:rsidP="003863F1">
            <w:pPr>
              <w:spacing w:line="360" w:lineRule="auto"/>
              <w:jc w:val="both"/>
              <w:rPr>
                <w:rFonts w:ascii="Book Antiqua" w:hAnsi="Book Antiqua" w:cs="Arial"/>
              </w:rPr>
            </w:pPr>
          </w:p>
        </w:tc>
      </w:tr>
      <w:tr w:rsidR="003863F1" w:rsidRPr="003863F1" w14:paraId="2F39E366" w14:textId="77777777" w:rsidTr="00935BE5">
        <w:tc>
          <w:tcPr>
            <w:tcW w:w="2070" w:type="dxa"/>
            <w:shd w:val="clear" w:color="auto" w:fill="auto"/>
          </w:tcPr>
          <w:p w14:paraId="7D2E657E"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 xml:space="preserve">Human signal regulatory protein </w:t>
            </w:r>
            <w:r w:rsidRPr="003863F1">
              <w:rPr>
                <w:rFonts w:ascii="Book Antiqua" w:hAnsi="Book Antiqua"/>
              </w:rPr>
              <w:t>α</w:t>
            </w:r>
            <w:r w:rsidRPr="003863F1">
              <w:rPr>
                <w:rFonts w:ascii="Book Antiqua" w:hAnsi="Book Antiqua" w:cs="Arial"/>
              </w:rPr>
              <w:t xml:space="preserve"> (SIRP</w:t>
            </w:r>
            <w:r w:rsidRPr="003863F1">
              <w:rPr>
                <w:rFonts w:ascii="Book Antiqua" w:hAnsi="Book Antiqua"/>
              </w:rPr>
              <w:t>α</w:t>
            </w:r>
            <w:r w:rsidRPr="003863F1">
              <w:rPr>
                <w:rFonts w:ascii="Book Antiqua" w:hAnsi="Book Antiqua" w:cs="Arial"/>
              </w:rPr>
              <w:t>)</w:t>
            </w:r>
          </w:p>
        </w:tc>
        <w:tc>
          <w:tcPr>
            <w:tcW w:w="2569" w:type="dxa"/>
            <w:shd w:val="clear" w:color="auto" w:fill="auto"/>
          </w:tcPr>
          <w:p w14:paraId="77F896F2"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Anticoagulation/anti-inflammatory/anti-apoptotic gene expression</w:t>
            </w:r>
          </w:p>
          <w:p w14:paraId="16C3ABA4" w14:textId="77777777" w:rsidR="003863F1" w:rsidRPr="003863F1" w:rsidRDefault="003863F1" w:rsidP="003863F1">
            <w:pPr>
              <w:spacing w:line="360" w:lineRule="auto"/>
              <w:jc w:val="both"/>
              <w:rPr>
                <w:rFonts w:ascii="Book Antiqua" w:hAnsi="Book Antiqua" w:cs="Arial"/>
              </w:rPr>
            </w:pPr>
          </w:p>
        </w:tc>
        <w:tc>
          <w:tcPr>
            <w:tcW w:w="1411" w:type="dxa"/>
            <w:shd w:val="clear" w:color="auto" w:fill="auto"/>
          </w:tcPr>
          <w:p w14:paraId="6B9C7171" w14:textId="77777777" w:rsidR="003863F1" w:rsidRPr="003863F1" w:rsidRDefault="003863F1" w:rsidP="003863F1">
            <w:pPr>
              <w:spacing w:line="360" w:lineRule="auto"/>
              <w:jc w:val="both"/>
              <w:rPr>
                <w:rFonts w:ascii="Book Antiqua" w:hAnsi="Book Antiqua" w:cs="Arial"/>
              </w:rPr>
            </w:pPr>
          </w:p>
        </w:tc>
        <w:tc>
          <w:tcPr>
            <w:tcW w:w="1350" w:type="dxa"/>
            <w:shd w:val="clear" w:color="auto" w:fill="auto"/>
          </w:tcPr>
          <w:p w14:paraId="6BB8E519" w14:textId="77777777" w:rsidR="003863F1" w:rsidRPr="003863F1" w:rsidRDefault="003863F1" w:rsidP="003863F1">
            <w:pPr>
              <w:spacing w:line="360" w:lineRule="auto"/>
              <w:jc w:val="both"/>
              <w:rPr>
                <w:rFonts w:ascii="Book Antiqua" w:hAnsi="Book Antiqua" w:cs="Arial"/>
              </w:rPr>
            </w:pPr>
          </w:p>
        </w:tc>
      </w:tr>
      <w:tr w:rsidR="003863F1" w:rsidRPr="003863F1" w14:paraId="7418F7B6" w14:textId="77777777" w:rsidTr="00935BE5">
        <w:tc>
          <w:tcPr>
            <w:tcW w:w="2070" w:type="dxa"/>
            <w:shd w:val="clear" w:color="auto" w:fill="auto"/>
          </w:tcPr>
          <w:p w14:paraId="5AD58882"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CTLA4-Ig (CD152)</w:t>
            </w:r>
          </w:p>
        </w:tc>
        <w:tc>
          <w:tcPr>
            <w:tcW w:w="2569" w:type="dxa"/>
            <w:shd w:val="clear" w:color="auto" w:fill="auto"/>
          </w:tcPr>
          <w:p w14:paraId="4CE2D5DE"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Cellular response</w:t>
            </w:r>
          </w:p>
        </w:tc>
        <w:tc>
          <w:tcPr>
            <w:tcW w:w="1411" w:type="dxa"/>
            <w:shd w:val="clear" w:color="auto" w:fill="auto"/>
          </w:tcPr>
          <w:p w14:paraId="35337C0B"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Beta cells</w:t>
            </w:r>
          </w:p>
        </w:tc>
        <w:tc>
          <w:tcPr>
            <w:tcW w:w="1350" w:type="dxa"/>
            <w:shd w:val="clear" w:color="auto" w:fill="auto"/>
          </w:tcPr>
          <w:p w14:paraId="132A7609"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[16]</w:t>
            </w:r>
          </w:p>
          <w:p w14:paraId="5EFEE80C" w14:textId="77777777" w:rsidR="003863F1" w:rsidRPr="003863F1" w:rsidRDefault="003863F1" w:rsidP="003863F1">
            <w:pPr>
              <w:spacing w:line="360" w:lineRule="auto"/>
              <w:jc w:val="both"/>
              <w:rPr>
                <w:rFonts w:ascii="Book Antiqua" w:hAnsi="Book Antiqua" w:cs="Arial"/>
              </w:rPr>
            </w:pPr>
          </w:p>
        </w:tc>
      </w:tr>
      <w:tr w:rsidR="003863F1" w:rsidRPr="003863F1" w14:paraId="4183366A" w14:textId="77777777" w:rsidTr="00935BE5">
        <w:tc>
          <w:tcPr>
            <w:tcW w:w="2070" w:type="dxa"/>
            <w:shd w:val="clear" w:color="auto" w:fill="auto"/>
          </w:tcPr>
          <w:p w14:paraId="7CE3FBC5" w14:textId="77777777" w:rsidR="003863F1" w:rsidRPr="003863F1" w:rsidRDefault="003863F1" w:rsidP="003863F1">
            <w:pPr>
              <w:spacing w:line="360" w:lineRule="auto"/>
              <w:jc w:val="both"/>
              <w:rPr>
                <w:rFonts w:ascii="Book Antiqua" w:eastAsia="Malgun Gothic" w:hAnsi="Book Antiqua" w:cs="Arial"/>
              </w:rPr>
            </w:pPr>
            <w:r w:rsidRPr="003863F1">
              <w:rPr>
                <w:rFonts w:ascii="Book Antiqua" w:eastAsia="Malgun Gothic" w:hAnsi="Book Antiqua" w:cs="Arial"/>
              </w:rPr>
              <w:t>HLA-E/human b2-microglobulin</w:t>
            </w:r>
          </w:p>
          <w:p w14:paraId="513EC21B" w14:textId="77777777" w:rsidR="003863F1" w:rsidRPr="003863F1" w:rsidRDefault="003863F1" w:rsidP="003863F1">
            <w:pPr>
              <w:spacing w:line="360" w:lineRule="auto"/>
              <w:jc w:val="both"/>
              <w:rPr>
                <w:rFonts w:ascii="Book Antiqua" w:hAnsi="Book Antiqua" w:cs="Arial"/>
              </w:rPr>
            </w:pPr>
          </w:p>
        </w:tc>
        <w:tc>
          <w:tcPr>
            <w:tcW w:w="2569" w:type="dxa"/>
            <w:shd w:val="clear" w:color="auto" w:fill="auto"/>
          </w:tcPr>
          <w:p w14:paraId="6FA9644A"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Cellular response</w:t>
            </w:r>
          </w:p>
        </w:tc>
        <w:tc>
          <w:tcPr>
            <w:tcW w:w="1411" w:type="dxa"/>
            <w:shd w:val="clear" w:color="auto" w:fill="auto"/>
          </w:tcPr>
          <w:p w14:paraId="50796CF5" w14:textId="77777777" w:rsidR="003863F1" w:rsidRPr="003863F1" w:rsidRDefault="003863F1" w:rsidP="003863F1">
            <w:pPr>
              <w:spacing w:line="360" w:lineRule="auto"/>
              <w:jc w:val="both"/>
              <w:rPr>
                <w:rFonts w:ascii="Book Antiqua" w:hAnsi="Book Antiqua" w:cs="Arial"/>
              </w:rPr>
            </w:pPr>
          </w:p>
        </w:tc>
        <w:tc>
          <w:tcPr>
            <w:tcW w:w="1350" w:type="dxa"/>
            <w:shd w:val="clear" w:color="auto" w:fill="auto"/>
          </w:tcPr>
          <w:p w14:paraId="5D55D96E" w14:textId="77777777" w:rsidR="003863F1" w:rsidRPr="003863F1" w:rsidRDefault="003863F1" w:rsidP="003863F1">
            <w:pPr>
              <w:spacing w:line="360" w:lineRule="auto"/>
              <w:jc w:val="both"/>
              <w:rPr>
                <w:rFonts w:ascii="Book Antiqua" w:hAnsi="Book Antiqua" w:cs="Arial"/>
              </w:rPr>
            </w:pPr>
          </w:p>
        </w:tc>
      </w:tr>
      <w:tr w:rsidR="003863F1" w:rsidRPr="003863F1" w14:paraId="427FDDF3" w14:textId="77777777" w:rsidTr="00935BE5">
        <w:tc>
          <w:tcPr>
            <w:tcW w:w="2070" w:type="dxa"/>
            <w:shd w:val="clear" w:color="auto" w:fill="auto"/>
          </w:tcPr>
          <w:p w14:paraId="61CB5819"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lastRenderedPageBreak/>
              <w:t>LEA29Y</w:t>
            </w:r>
          </w:p>
          <w:p w14:paraId="50FF9DE2" w14:textId="77777777" w:rsidR="003863F1" w:rsidRPr="003863F1" w:rsidRDefault="003863F1" w:rsidP="003863F1">
            <w:pPr>
              <w:spacing w:line="360" w:lineRule="auto"/>
              <w:jc w:val="both"/>
              <w:rPr>
                <w:rFonts w:ascii="Book Antiqua" w:hAnsi="Book Antiqua" w:cs="Arial"/>
              </w:rPr>
            </w:pPr>
          </w:p>
        </w:tc>
        <w:tc>
          <w:tcPr>
            <w:tcW w:w="2569" w:type="dxa"/>
            <w:shd w:val="clear" w:color="auto" w:fill="auto"/>
          </w:tcPr>
          <w:p w14:paraId="7958C908"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Cellular response</w:t>
            </w:r>
          </w:p>
        </w:tc>
        <w:tc>
          <w:tcPr>
            <w:tcW w:w="1411" w:type="dxa"/>
            <w:shd w:val="clear" w:color="auto" w:fill="auto"/>
          </w:tcPr>
          <w:p w14:paraId="5E252141" w14:textId="77777777" w:rsidR="003863F1" w:rsidRPr="003863F1" w:rsidRDefault="003863F1" w:rsidP="003863F1">
            <w:pPr>
              <w:spacing w:line="360" w:lineRule="auto"/>
              <w:jc w:val="both"/>
              <w:rPr>
                <w:rFonts w:ascii="Book Antiqua" w:hAnsi="Book Antiqua" w:cs="Arial"/>
              </w:rPr>
            </w:pPr>
          </w:p>
        </w:tc>
        <w:tc>
          <w:tcPr>
            <w:tcW w:w="1350" w:type="dxa"/>
            <w:shd w:val="clear" w:color="auto" w:fill="auto"/>
          </w:tcPr>
          <w:p w14:paraId="5179A370" w14:textId="77777777" w:rsidR="003863F1" w:rsidRPr="003863F1" w:rsidRDefault="003863F1" w:rsidP="003863F1">
            <w:pPr>
              <w:spacing w:line="360" w:lineRule="auto"/>
              <w:jc w:val="both"/>
              <w:rPr>
                <w:rFonts w:ascii="Book Antiqua" w:hAnsi="Book Antiqua" w:cs="Arial"/>
              </w:rPr>
            </w:pPr>
          </w:p>
        </w:tc>
      </w:tr>
      <w:tr w:rsidR="003863F1" w:rsidRPr="003863F1" w14:paraId="7FF83F9D" w14:textId="77777777" w:rsidTr="00935BE5">
        <w:tc>
          <w:tcPr>
            <w:tcW w:w="2070" w:type="dxa"/>
            <w:tcBorders>
              <w:bottom w:val="single" w:sz="4" w:space="0" w:color="auto"/>
            </w:tcBorders>
            <w:shd w:val="clear" w:color="auto" w:fill="auto"/>
          </w:tcPr>
          <w:p w14:paraId="3E727A16"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 xml:space="preserve">PERV </w:t>
            </w:r>
            <w:proofErr w:type="spellStart"/>
            <w:r w:rsidRPr="003863F1">
              <w:rPr>
                <w:rFonts w:ascii="Book Antiqua" w:hAnsi="Book Antiqua" w:cs="Arial"/>
              </w:rPr>
              <w:t>siRNA</w:t>
            </w:r>
            <w:proofErr w:type="spellEnd"/>
          </w:p>
        </w:tc>
        <w:tc>
          <w:tcPr>
            <w:tcW w:w="2569" w:type="dxa"/>
            <w:tcBorders>
              <w:bottom w:val="single" w:sz="4" w:space="0" w:color="auto"/>
            </w:tcBorders>
            <w:shd w:val="clear" w:color="auto" w:fill="auto"/>
          </w:tcPr>
          <w:p w14:paraId="48C26A6B" w14:textId="77777777" w:rsidR="003863F1" w:rsidRPr="003863F1" w:rsidRDefault="003863F1" w:rsidP="003863F1">
            <w:pPr>
              <w:spacing w:line="360" w:lineRule="auto"/>
              <w:jc w:val="both"/>
              <w:rPr>
                <w:rFonts w:ascii="Book Antiqua" w:hAnsi="Book Antiqua" w:cs="Arial"/>
              </w:rPr>
            </w:pPr>
            <w:r w:rsidRPr="003863F1">
              <w:rPr>
                <w:rFonts w:ascii="Book Antiqua" w:hAnsi="Book Antiqua" w:cs="Arial"/>
              </w:rPr>
              <w:t>PERV activation</w:t>
            </w:r>
          </w:p>
        </w:tc>
        <w:tc>
          <w:tcPr>
            <w:tcW w:w="1411" w:type="dxa"/>
            <w:tcBorders>
              <w:bottom w:val="single" w:sz="4" w:space="0" w:color="auto"/>
            </w:tcBorders>
            <w:shd w:val="clear" w:color="auto" w:fill="auto"/>
          </w:tcPr>
          <w:p w14:paraId="65796F33" w14:textId="77777777" w:rsidR="003863F1" w:rsidRPr="003863F1" w:rsidRDefault="003863F1" w:rsidP="003863F1">
            <w:pPr>
              <w:spacing w:line="360" w:lineRule="auto"/>
              <w:jc w:val="both"/>
              <w:rPr>
                <w:rFonts w:ascii="Book Antiqua" w:hAnsi="Book Antiqua" w:cs="Arial"/>
              </w:rPr>
            </w:pPr>
          </w:p>
        </w:tc>
        <w:tc>
          <w:tcPr>
            <w:tcW w:w="1350" w:type="dxa"/>
            <w:tcBorders>
              <w:bottom w:val="single" w:sz="4" w:space="0" w:color="auto"/>
            </w:tcBorders>
            <w:shd w:val="clear" w:color="auto" w:fill="auto"/>
          </w:tcPr>
          <w:p w14:paraId="7EABD9AE" w14:textId="77777777" w:rsidR="003863F1" w:rsidRPr="003863F1" w:rsidRDefault="003863F1" w:rsidP="003863F1">
            <w:pPr>
              <w:spacing w:line="360" w:lineRule="auto"/>
              <w:jc w:val="both"/>
              <w:rPr>
                <w:rFonts w:ascii="Book Antiqua" w:hAnsi="Book Antiqua" w:cs="Arial"/>
              </w:rPr>
            </w:pPr>
          </w:p>
          <w:p w14:paraId="21CAE678" w14:textId="77777777" w:rsidR="003863F1" w:rsidRPr="003863F1" w:rsidRDefault="003863F1" w:rsidP="003863F1">
            <w:pPr>
              <w:spacing w:line="360" w:lineRule="auto"/>
              <w:jc w:val="both"/>
              <w:rPr>
                <w:rFonts w:ascii="Book Antiqua" w:hAnsi="Book Antiqua" w:cs="Arial"/>
              </w:rPr>
            </w:pPr>
          </w:p>
        </w:tc>
      </w:tr>
    </w:tbl>
    <w:p w14:paraId="3EBB684D" w14:textId="5ACC3213" w:rsidR="004B6419" w:rsidRPr="00935BE5" w:rsidRDefault="00935BE5" w:rsidP="00935BE5">
      <w:pPr>
        <w:spacing w:line="360" w:lineRule="auto"/>
        <w:jc w:val="both"/>
        <w:rPr>
          <w:rFonts w:ascii="Book Antiqua" w:eastAsia="宋体" w:hAnsi="Book Antiqua" w:cs="Arial"/>
          <w:lang w:eastAsia="zh-CN"/>
        </w:rPr>
      </w:pPr>
      <w:r w:rsidRPr="003863F1">
        <w:rPr>
          <w:rFonts w:ascii="Book Antiqua" w:hAnsi="Book Antiqua" w:cs="Arial"/>
        </w:rPr>
        <w:t>GE: Genetically engineered</w:t>
      </w:r>
      <w:r>
        <w:rPr>
          <w:rFonts w:ascii="Book Antiqua" w:eastAsia="宋体" w:hAnsi="Book Antiqua" w:cs="Arial" w:hint="eastAsia"/>
          <w:lang w:eastAsia="zh-CN"/>
        </w:rPr>
        <w:t>;</w:t>
      </w:r>
      <w:r w:rsidRPr="003863F1">
        <w:rPr>
          <w:rFonts w:ascii="Book Antiqua" w:hAnsi="Book Antiqua" w:cs="Arial"/>
        </w:rPr>
        <w:t xml:space="preserve"> GTKO: </w:t>
      </w:r>
      <w:r w:rsidRPr="003863F1">
        <w:rPr>
          <w:rFonts w:ascii="Book Antiqua" w:hAnsi="Book Antiqua" w:cs="Lucida Grande"/>
        </w:rPr>
        <w:t>Alpha</w:t>
      </w:r>
      <w:r w:rsidRPr="003863F1">
        <w:rPr>
          <w:rFonts w:ascii="Book Antiqua" w:hAnsi="Book Antiqua" w:cs="Arial"/>
        </w:rPr>
        <w:t>1</w:t>
      </w:r>
      <w:proofErr w:type="gramStart"/>
      <w:r w:rsidRPr="003863F1">
        <w:rPr>
          <w:rFonts w:ascii="Book Antiqua" w:hAnsi="Book Antiqua" w:cs="Arial"/>
        </w:rPr>
        <w:t>,3</w:t>
      </w:r>
      <w:proofErr w:type="gramEnd"/>
      <w:r w:rsidRPr="003863F1">
        <w:rPr>
          <w:rFonts w:ascii="Book Antiqua" w:hAnsi="Book Antiqua" w:cs="Arial"/>
        </w:rPr>
        <w:t xml:space="preserve">-galactosyl </w:t>
      </w:r>
      <w:proofErr w:type="spellStart"/>
      <w:r w:rsidRPr="003863F1">
        <w:rPr>
          <w:rFonts w:ascii="Book Antiqua" w:hAnsi="Book Antiqua" w:cs="Arial"/>
        </w:rPr>
        <w:t>transferase</w:t>
      </w:r>
      <w:proofErr w:type="spellEnd"/>
      <w:r w:rsidRPr="003863F1">
        <w:rPr>
          <w:rFonts w:ascii="Book Antiqua" w:hAnsi="Book Antiqua" w:cs="Arial"/>
        </w:rPr>
        <w:t>-gene knockout</w:t>
      </w:r>
      <w:r>
        <w:rPr>
          <w:rFonts w:ascii="Book Antiqua" w:eastAsia="宋体" w:hAnsi="Book Antiqua" w:cs="Arial" w:hint="eastAsia"/>
          <w:lang w:eastAsia="zh-CN"/>
        </w:rPr>
        <w:t>;</w:t>
      </w:r>
      <w:r w:rsidRPr="003863F1">
        <w:rPr>
          <w:rFonts w:ascii="Book Antiqua" w:hAnsi="Book Antiqua" w:cs="Arial"/>
        </w:rPr>
        <w:t xml:space="preserve"> TFPI: Tissue factor pathway inhibitor</w:t>
      </w:r>
      <w:r>
        <w:rPr>
          <w:rFonts w:ascii="Book Antiqua" w:eastAsia="宋体" w:hAnsi="Book Antiqua" w:cs="Arial" w:hint="eastAsia"/>
          <w:lang w:eastAsia="zh-CN"/>
        </w:rPr>
        <w:t>.</w:t>
      </w:r>
    </w:p>
    <w:p w14:paraId="0738177E" w14:textId="6BE25102" w:rsidR="00DE6B33" w:rsidRPr="006077BC" w:rsidRDefault="00DE6B33" w:rsidP="006077BC">
      <w:pPr>
        <w:adjustRightInd w:val="0"/>
        <w:snapToGrid w:val="0"/>
        <w:spacing w:line="360" w:lineRule="auto"/>
        <w:jc w:val="both"/>
        <w:rPr>
          <w:rFonts w:ascii="Book Antiqua" w:eastAsia="宋体" w:hAnsi="Book Antiqua"/>
          <w:lang w:eastAsia="zh-CN"/>
        </w:rPr>
      </w:pPr>
      <w:bookmarkStart w:id="5" w:name="_MON_1380875938"/>
      <w:bookmarkStart w:id="6" w:name="_MON_1380875971"/>
      <w:bookmarkStart w:id="7" w:name="_MON_1380875536"/>
      <w:bookmarkStart w:id="8" w:name="_MON_1380875915"/>
      <w:bookmarkEnd w:id="5"/>
      <w:bookmarkEnd w:id="6"/>
      <w:bookmarkEnd w:id="7"/>
      <w:bookmarkEnd w:id="8"/>
    </w:p>
    <w:sectPr w:rsidR="00DE6B33" w:rsidRPr="006077BC" w:rsidSect="002A03A0">
      <w:headerReference w:type="default" r:id="rId10"/>
      <w:footerReference w:type="default" r:id="rId11"/>
      <w:pgSz w:w="12240" w:h="15840"/>
      <w:pgMar w:top="1440" w:right="1080" w:bottom="1440" w:left="1080" w:header="720" w:footer="86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56423" w14:textId="77777777" w:rsidR="00A62CED" w:rsidRDefault="00A62CED" w:rsidP="004B6419">
      <w:r>
        <w:separator/>
      </w:r>
    </w:p>
  </w:endnote>
  <w:endnote w:type="continuationSeparator" w:id="0">
    <w:p w14:paraId="27E7B5E9" w14:textId="77777777" w:rsidR="00A62CED" w:rsidRDefault="00A62CED" w:rsidP="004B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algun Gothic">
    <w:charset w:val="81"/>
    <w:family w:val="swiss"/>
    <w:pitch w:val="variable"/>
    <w:sig w:usb0="900002AF" w:usb1="0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2CF61" w14:textId="77777777" w:rsidR="00485C67" w:rsidRDefault="00485C67">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3EBA2" w14:textId="77777777" w:rsidR="00A62CED" w:rsidRDefault="00A62CED" w:rsidP="004B6419">
      <w:r>
        <w:separator/>
      </w:r>
    </w:p>
  </w:footnote>
  <w:footnote w:type="continuationSeparator" w:id="0">
    <w:p w14:paraId="3E9C7B08" w14:textId="77777777" w:rsidR="00A62CED" w:rsidRDefault="00A62CED" w:rsidP="004B64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7C551" w14:textId="77777777" w:rsidR="00485C67" w:rsidRDefault="00485C67">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E8503DC"/>
    <w:multiLevelType w:val="hybridMultilevel"/>
    <w:tmpl w:val="644AFCA8"/>
    <w:lvl w:ilvl="0" w:tplc="76CAC198">
      <w:start w:val="1"/>
      <w:numFmt w:val="bullet"/>
      <w:lvlText w:val=""/>
      <w:lvlJc w:val="left"/>
      <w:pPr>
        <w:tabs>
          <w:tab w:val="num" w:pos="720"/>
        </w:tabs>
        <w:ind w:left="720" w:hanging="360"/>
      </w:pPr>
      <w:rPr>
        <w:rFonts w:ascii="Symbol" w:hAnsi="Symbol" w:hint="default"/>
        <w:sz w:val="20"/>
      </w:rPr>
    </w:lvl>
    <w:lvl w:ilvl="1" w:tplc="5AA4B93A" w:tentative="1">
      <w:start w:val="1"/>
      <w:numFmt w:val="bullet"/>
      <w:lvlText w:val="o"/>
      <w:lvlJc w:val="left"/>
      <w:pPr>
        <w:tabs>
          <w:tab w:val="num" w:pos="1440"/>
        </w:tabs>
        <w:ind w:left="1440" w:hanging="360"/>
      </w:pPr>
      <w:rPr>
        <w:rFonts w:ascii="Courier New" w:hAnsi="Courier New" w:hint="default"/>
        <w:sz w:val="20"/>
      </w:rPr>
    </w:lvl>
    <w:lvl w:ilvl="2" w:tplc="67A6A996" w:tentative="1">
      <w:start w:val="1"/>
      <w:numFmt w:val="bullet"/>
      <w:lvlText w:val=""/>
      <w:lvlJc w:val="left"/>
      <w:pPr>
        <w:tabs>
          <w:tab w:val="num" w:pos="2160"/>
        </w:tabs>
        <w:ind w:left="2160" w:hanging="360"/>
      </w:pPr>
      <w:rPr>
        <w:rFonts w:ascii="Wingdings" w:hAnsi="Wingdings" w:hint="default"/>
        <w:sz w:val="20"/>
      </w:rPr>
    </w:lvl>
    <w:lvl w:ilvl="3" w:tplc="88244F4A" w:tentative="1">
      <w:start w:val="1"/>
      <w:numFmt w:val="bullet"/>
      <w:lvlText w:val=""/>
      <w:lvlJc w:val="left"/>
      <w:pPr>
        <w:tabs>
          <w:tab w:val="num" w:pos="2880"/>
        </w:tabs>
        <w:ind w:left="2880" w:hanging="360"/>
      </w:pPr>
      <w:rPr>
        <w:rFonts w:ascii="Wingdings" w:hAnsi="Wingdings" w:hint="default"/>
        <w:sz w:val="20"/>
      </w:rPr>
    </w:lvl>
    <w:lvl w:ilvl="4" w:tplc="382A359E" w:tentative="1">
      <w:start w:val="1"/>
      <w:numFmt w:val="bullet"/>
      <w:lvlText w:val=""/>
      <w:lvlJc w:val="left"/>
      <w:pPr>
        <w:tabs>
          <w:tab w:val="num" w:pos="3600"/>
        </w:tabs>
        <w:ind w:left="3600" w:hanging="360"/>
      </w:pPr>
      <w:rPr>
        <w:rFonts w:ascii="Wingdings" w:hAnsi="Wingdings" w:hint="default"/>
        <w:sz w:val="20"/>
      </w:rPr>
    </w:lvl>
    <w:lvl w:ilvl="5" w:tplc="73864FA6" w:tentative="1">
      <w:start w:val="1"/>
      <w:numFmt w:val="bullet"/>
      <w:lvlText w:val=""/>
      <w:lvlJc w:val="left"/>
      <w:pPr>
        <w:tabs>
          <w:tab w:val="num" w:pos="4320"/>
        </w:tabs>
        <w:ind w:left="4320" w:hanging="360"/>
      </w:pPr>
      <w:rPr>
        <w:rFonts w:ascii="Wingdings" w:hAnsi="Wingdings" w:hint="default"/>
        <w:sz w:val="20"/>
      </w:rPr>
    </w:lvl>
    <w:lvl w:ilvl="6" w:tplc="FB882C68" w:tentative="1">
      <w:start w:val="1"/>
      <w:numFmt w:val="bullet"/>
      <w:lvlText w:val=""/>
      <w:lvlJc w:val="left"/>
      <w:pPr>
        <w:tabs>
          <w:tab w:val="num" w:pos="5040"/>
        </w:tabs>
        <w:ind w:left="5040" w:hanging="360"/>
      </w:pPr>
      <w:rPr>
        <w:rFonts w:ascii="Wingdings" w:hAnsi="Wingdings" w:hint="default"/>
        <w:sz w:val="20"/>
      </w:rPr>
    </w:lvl>
    <w:lvl w:ilvl="7" w:tplc="1180BBCE" w:tentative="1">
      <w:start w:val="1"/>
      <w:numFmt w:val="bullet"/>
      <w:lvlText w:val=""/>
      <w:lvlJc w:val="left"/>
      <w:pPr>
        <w:tabs>
          <w:tab w:val="num" w:pos="5760"/>
        </w:tabs>
        <w:ind w:left="5760" w:hanging="360"/>
      </w:pPr>
      <w:rPr>
        <w:rFonts w:ascii="Wingdings" w:hAnsi="Wingdings" w:hint="default"/>
        <w:sz w:val="20"/>
      </w:rPr>
    </w:lvl>
    <w:lvl w:ilvl="8" w:tplc="45E032D4"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bordersDoNotSurroundHeader/>
  <w:bordersDoNotSurroundFooter/>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0D4"/>
    <w:rsid w:val="00004876"/>
    <w:rsid w:val="00024524"/>
    <w:rsid w:val="00025F5B"/>
    <w:rsid w:val="00032A26"/>
    <w:rsid w:val="00033962"/>
    <w:rsid w:val="00047CFA"/>
    <w:rsid w:val="000778C9"/>
    <w:rsid w:val="00082EEF"/>
    <w:rsid w:val="000977EE"/>
    <w:rsid w:val="000B654A"/>
    <w:rsid w:val="000C5524"/>
    <w:rsid w:val="000D0EBB"/>
    <w:rsid w:val="000D5A7C"/>
    <w:rsid w:val="000D7446"/>
    <w:rsid w:val="000E2B28"/>
    <w:rsid w:val="000E5932"/>
    <w:rsid w:val="00104D40"/>
    <w:rsid w:val="00116AF9"/>
    <w:rsid w:val="001270AF"/>
    <w:rsid w:val="0013488A"/>
    <w:rsid w:val="00135847"/>
    <w:rsid w:val="00137C1B"/>
    <w:rsid w:val="00144660"/>
    <w:rsid w:val="00147AEE"/>
    <w:rsid w:val="00175795"/>
    <w:rsid w:val="00182B2B"/>
    <w:rsid w:val="001903F0"/>
    <w:rsid w:val="00195797"/>
    <w:rsid w:val="001A1A4C"/>
    <w:rsid w:val="001A3F99"/>
    <w:rsid w:val="001D5A63"/>
    <w:rsid w:val="001D7DB8"/>
    <w:rsid w:val="001E1B2B"/>
    <w:rsid w:val="0020364A"/>
    <w:rsid w:val="00227272"/>
    <w:rsid w:val="00237E3F"/>
    <w:rsid w:val="00240127"/>
    <w:rsid w:val="002762CE"/>
    <w:rsid w:val="002822A1"/>
    <w:rsid w:val="002A03A0"/>
    <w:rsid w:val="002A0746"/>
    <w:rsid w:val="00307ABF"/>
    <w:rsid w:val="003125D6"/>
    <w:rsid w:val="00313106"/>
    <w:rsid w:val="003277D0"/>
    <w:rsid w:val="00331BCB"/>
    <w:rsid w:val="00355F99"/>
    <w:rsid w:val="00377939"/>
    <w:rsid w:val="003863F1"/>
    <w:rsid w:val="003912FE"/>
    <w:rsid w:val="00394621"/>
    <w:rsid w:val="003C1D67"/>
    <w:rsid w:val="003C5793"/>
    <w:rsid w:val="003D26E9"/>
    <w:rsid w:val="003E15AF"/>
    <w:rsid w:val="003E2C8F"/>
    <w:rsid w:val="003F0690"/>
    <w:rsid w:val="003F4485"/>
    <w:rsid w:val="004124EB"/>
    <w:rsid w:val="00430059"/>
    <w:rsid w:val="00434947"/>
    <w:rsid w:val="00455038"/>
    <w:rsid w:val="0045555C"/>
    <w:rsid w:val="00480225"/>
    <w:rsid w:val="004804C7"/>
    <w:rsid w:val="00480711"/>
    <w:rsid w:val="00481306"/>
    <w:rsid w:val="00485C67"/>
    <w:rsid w:val="004A1D6C"/>
    <w:rsid w:val="004B60D4"/>
    <w:rsid w:val="004B6419"/>
    <w:rsid w:val="004C6E6F"/>
    <w:rsid w:val="00514F31"/>
    <w:rsid w:val="005325A4"/>
    <w:rsid w:val="00550AA2"/>
    <w:rsid w:val="00551A34"/>
    <w:rsid w:val="00571764"/>
    <w:rsid w:val="00574972"/>
    <w:rsid w:val="005829FC"/>
    <w:rsid w:val="005B7577"/>
    <w:rsid w:val="005D0E19"/>
    <w:rsid w:val="006077BC"/>
    <w:rsid w:val="00610CD1"/>
    <w:rsid w:val="00630702"/>
    <w:rsid w:val="006560A9"/>
    <w:rsid w:val="006611E7"/>
    <w:rsid w:val="00662BBD"/>
    <w:rsid w:val="00686557"/>
    <w:rsid w:val="00693497"/>
    <w:rsid w:val="006A3939"/>
    <w:rsid w:val="006B02CF"/>
    <w:rsid w:val="006B41C8"/>
    <w:rsid w:val="006C138C"/>
    <w:rsid w:val="006C52C3"/>
    <w:rsid w:val="006C5940"/>
    <w:rsid w:val="007048EF"/>
    <w:rsid w:val="00733A10"/>
    <w:rsid w:val="00733D4B"/>
    <w:rsid w:val="00750719"/>
    <w:rsid w:val="00757E25"/>
    <w:rsid w:val="00767430"/>
    <w:rsid w:val="007723C4"/>
    <w:rsid w:val="00782B1A"/>
    <w:rsid w:val="00794B89"/>
    <w:rsid w:val="007A007F"/>
    <w:rsid w:val="007A6DAB"/>
    <w:rsid w:val="007C3146"/>
    <w:rsid w:val="007E181C"/>
    <w:rsid w:val="007F7C52"/>
    <w:rsid w:val="00817C8F"/>
    <w:rsid w:val="00825135"/>
    <w:rsid w:val="008376C9"/>
    <w:rsid w:val="00846B0E"/>
    <w:rsid w:val="008E7DF5"/>
    <w:rsid w:val="008F2EC3"/>
    <w:rsid w:val="0092336E"/>
    <w:rsid w:val="00926A20"/>
    <w:rsid w:val="00935BE5"/>
    <w:rsid w:val="00945DF7"/>
    <w:rsid w:val="009544EA"/>
    <w:rsid w:val="009621D6"/>
    <w:rsid w:val="00995BD1"/>
    <w:rsid w:val="00996770"/>
    <w:rsid w:val="009D073F"/>
    <w:rsid w:val="009F18C0"/>
    <w:rsid w:val="00A06491"/>
    <w:rsid w:val="00A33825"/>
    <w:rsid w:val="00A372A5"/>
    <w:rsid w:val="00A47515"/>
    <w:rsid w:val="00A47821"/>
    <w:rsid w:val="00A62CED"/>
    <w:rsid w:val="00A653EF"/>
    <w:rsid w:val="00A76004"/>
    <w:rsid w:val="00A802C2"/>
    <w:rsid w:val="00A8785D"/>
    <w:rsid w:val="00A90A2C"/>
    <w:rsid w:val="00AA1A73"/>
    <w:rsid w:val="00AA1ECA"/>
    <w:rsid w:val="00AD0245"/>
    <w:rsid w:val="00AD54B5"/>
    <w:rsid w:val="00AE3ABA"/>
    <w:rsid w:val="00B42A70"/>
    <w:rsid w:val="00B63767"/>
    <w:rsid w:val="00B63EC4"/>
    <w:rsid w:val="00B72141"/>
    <w:rsid w:val="00B83017"/>
    <w:rsid w:val="00B85EE8"/>
    <w:rsid w:val="00B94722"/>
    <w:rsid w:val="00BB1C37"/>
    <w:rsid w:val="00BB3432"/>
    <w:rsid w:val="00BE1BC6"/>
    <w:rsid w:val="00BF6A7B"/>
    <w:rsid w:val="00C15F5F"/>
    <w:rsid w:val="00C5252F"/>
    <w:rsid w:val="00C56EC6"/>
    <w:rsid w:val="00C57959"/>
    <w:rsid w:val="00C614F1"/>
    <w:rsid w:val="00C61B2D"/>
    <w:rsid w:val="00CA2E2C"/>
    <w:rsid w:val="00CB13B5"/>
    <w:rsid w:val="00CB46AE"/>
    <w:rsid w:val="00CC1928"/>
    <w:rsid w:val="00CE7BCB"/>
    <w:rsid w:val="00D002E1"/>
    <w:rsid w:val="00D27F08"/>
    <w:rsid w:val="00D44C83"/>
    <w:rsid w:val="00D52679"/>
    <w:rsid w:val="00D64516"/>
    <w:rsid w:val="00D71C96"/>
    <w:rsid w:val="00DB6140"/>
    <w:rsid w:val="00DB6A33"/>
    <w:rsid w:val="00DE6B33"/>
    <w:rsid w:val="00E00865"/>
    <w:rsid w:val="00E14423"/>
    <w:rsid w:val="00E2075E"/>
    <w:rsid w:val="00E2742B"/>
    <w:rsid w:val="00E40D8D"/>
    <w:rsid w:val="00E659AE"/>
    <w:rsid w:val="00EB2077"/>
    <w:rsid w:val="00EC5EB4"/>
    <w:rsid w:val="00ED0686"/>
    <w:rsid w:val="00ED4084"/>
    <w:rsid w:val="00F133B6"/>
    <w:rsid w:val="00F1696B"/>
    <w:rsid w:val="00F17F39"/>
    <w:rsid w:val="00F36A7D"/>
    <w:rsid w:val="00F4436E"/>
    <w:rsid w:val="00F4497A"/>
    <w:rsid w:val="00F51072"/>
    <w:rsid w:val="00F524BB"/>
    <w:rsid w:val="00F817A4"/>
    <w:rsid w:val="00F84E2D"/>
    <w:rsid w:val="00F90AE0"/>
    <w:rsid w:val="00FA0AFD"/>
    <w:rsid w:val="00FD5D8F"/>
    <w:rsid w:val="00FF42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61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0D4"/>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hAnsi="Arial Unicode MS" w:cs="Arial Unicode MS"/>
      <w:color w:val="000000"/>
      <w:u w:color="000000"/>
    </w:rPr>
  </w:style>
  <w:style w:type="paragraph" w:styleId="Heading1">
    <w:name w:val="heading 1"/>
    <w:basedOn w:val="Normal"/>
    <w:link w:val="Heading1Char"/>
    <w:uiPriority w:val="99"/>
    <w:qFormat/>
    <w:rsid w:val="00A06491"/>
    <w:pPr>
      <w:pBdr>
        <w:top w:val="none" w:sz="0" w:space="0" w:color="auto"/>
        <w:left w:val="none" w:sz="0" w:space="0" w:color="auto"/>
        <w:bottom w:val="none" w:sz="0" w:space="0" w:color="auto"/>
        <w:right w:val="none" w:sz="0" w:space="0" w:color="auto"/>
        <w:bar w:val="none" w:sz="0" w:color="auto"/>
      </w:pBdr>
      <w:spacing w:before="100" w:beforeAutospacing="1" w:after="100" w:afterAutospacing="1"/>
      <w:outlineLvl w:val="0"/>
    </w:pPr>
    <w:rPr>
      <w:rFonts w:ascii="Times" w:eastAsia="Arial Unicode MS" w:hAnsi="Times" w:cs="Times New Roman"/>
      <w:b/>
      <w:color w:val="auto"/>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5BC7"/>
    <w:rPr>
      <w:rFonts w:asciiTheme="majorHAnsi" w:eastAsiaTheme="majorEastAsia" w:hAnsiTheme="majorHAnsi" w:cstheme="majorBidi"/>
      <w:b/>
      <w:bCs/>
      <w:color w:val="000000"/>
      <w:kern w:val="32"/>
      <w:sz w:val="32"/>
      <w:szCs w:val="32"/>
      <w:u w:color="000000"/>
    </w:rPr>
  </w:style>
  <w:style w:type="character" w:styleId="Hyperlink">
    <w:name w:val="Hyperlink"/>
    <w:basedOn w:val="DefaultParagraphFont"/>
    <w:uiPriority w:val="99"/>
    <w:rsid w:val="004B60D4"/>
    <w:rPr>
      <w:rFonts w:cs="Times New Roman"/>
      <w:u w:val="single"/>
    </w:rPr>
  </w:style>
  <w:style w:type="paragraph" w:customStyle="1" w:styleId="HeaderFooter">
    <w:name w:val="Header &amp; Footer"/>
    <w:uiPriority w:val="99"/>
    <w:rsid w:val="004B60D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rPr>
  </w:style>
  <w:style w:type="paragraph" w:customStyle="1" w:styleId="BodyA">
    <w:name w:val="Body A"/>
    <w:uiPriority w:val="99"/>
    <w:rsid w:val="004B60D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sz w:val="22"/>
      <w:szCs w:val="22"/>
      <w:u w:color="000000"/>
    </w:rPr>
  </w:style>
  <w:style w:type="paragraph" w:customStyle="1" w:styleId="Default">
    <w:name w:val="Default"/>
    <w:uiPriority w:val="99"/>
    <w:rsid w:val="004B60D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styleId="CommentText">
    <w:name w:val="annotation text"/>
    <w:basedOn w:val="Normal"/>
    <w:link w:val="CommentTextChar"/>
    <w:uiPriority w:val="99"/>
    <w:rsid w:val="004B60D4"/>
  </w:style>
  <w:style w:type="character" w:customStyle="1" w:styleId="CommentTextChar">
    <w:name w:val="Comment Text Char"/>
    <w:basedOn w:val="DefaultParagraphFont"/>
    <w:link w:val="CommentText"/>
    <w:uiPriority w:val="99"/>
    <w:rsid w:val="004B60D4"/>
    <w:rPr>
      <w:rFonts w:hAnsi="Arial Unicode MS" w:cs="Arial Unicode MS"/>
      <w:color w:val="000000"/>
      <w:sz w:val="24"/>
      <w:u w:color="000000"/>
    </w:rPr>
  </w:style>
  <w:style w:type="character" w:styleId="CommentReference">
    <w:name w:val="annotation reference"/>
    <w:basedOn w:val="DefaultParagraphFont"/>
    <w:uiPriority w:val="99"/>
    <w:semiHidden/>
    <w:rsid w:val="004B60D4"/>
    <w:rPr>
      <w:rFonts w:cs="Times New Roman"/>
      <w:sz w:val="18"/>
    </w:rPr>
  </w:style>
  <w:style w:type="paragraph" w:styleId="BalloonText">
    <w:name w:val="Balloon Text"/>
    <w:basedOn w:val="Normal"/>
    <w:link w:val="BalloonTextChar"/>
    <w:uiPriority w:val="99"/>
    <w:semiHidden/>
    <w:rsid w:val="00A06491"/>
    <w:rPr>
      <w:rFonts w:ascii="Lucida Grande" w:eastAsia="Arial Unicode MS" w:hAnsi="Lucida Grande"/>
      <w:sz w:val="18"/>
      <w:szCs w:val="18"/>
    </w:rPr>
  </w:style>
  <w:style w:type="character" w:customStyle="1" w:styleId="BalloonTextChar">
    <w:name w:val="Balloon Text Char"/>
    <w:basedOn w:val="DefaultParagraphFont"/>
    <w:link w:val="BalloonText"/>
    <w:uiPriority w:val="99"/>
    <w:semiHidden/>
    <w:rsid w:val="00585BC7"/>
    <w:rPr>
      <w:rFonts w:ascii="Lucida Grande" w:eastAsia="Times New Roman" w:hAnsi="Lucida Grande" w:cs="Arial Unicode MS"/>
      <w:color w:val="000000"/>
      <w:sz w:val="18"/>
      <w:szCs w:val="18"/>
      <w:u w:color="000000"/>
    </w:rPr>
  </w:style>
  <w:style w:type="character" w:customStyle="1" w:styleId="apple-converted-space">
    <w:name w:val="apple-converted-space"/>
    <w:basedOn w:val="DefaultParagraphFont"/>
    <w:rsid w:val="00A06491"/>
    <w:rPr>
      <w:rFonts w:cs="Times New Roman"/>
    </w:rPr>
  </w:style>
  <w:style w:type="character" w:customStyle="1" w:styleId="highlight">
    <w:name w:val="highlight"/>
    <w:basedOn w:val="DefaultParagraphFont"/>
    <w:uiPriority w:val="99"/>
    <w:rsid w:val="00A06491"/>
    <w:rPr>
      <w:rFonts w:cs="Times New Roman"/>
    </w:rPr>
  </w:style>
  <w:style w:type="paragraph" w:customStyle="1" w:styleId="EndNoteBibliography">
    <w:name w:val="EndNote Bibliography"/>
    <w:uiPriority w:val="99"/>
    <w:rsid w:val="00A06491"/>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160"/>
      <w:jc w:val="both"/>
    </w:pPr>
    <w:rPr>
      <w:rFonts w:ascii="Malgun Gothic" w:eastAsia="Malgun Gothic" w:hAnsi="Malgun Gothic" w:cs="Malgun Gothic"/>
      <w:color w:val="000000"/>
      <w:kern w:val="2"/>
      <w:u w:color="000000"/>
    </w:rPr>
  </w:style>
  <w:style w:type="character" w:customStyle="1" w:styleId="fn">
    <w:name w:val="fn"/>
    <w:basedOn w:val="DefaultParagraphFont"/>
    <w:uiPriority w:val="99"/>
    <w:rsid w:val="00A06491"/>
    <w:rPr>
      <w:rFonts w:cs="Times New Roman"/>
    </w:rPr>
  </w:style>
  <w:style w:type="character" w:customStyle="1" w:styleId="comma">
    <w:name w:val="comma"/>
    <w:basedOn w:val="DefaultParagraphFont"/>
    <w:uiPriority w:val="99"/>
    <w:rsid w:val="00A06491"/>
    <w:rPr>
      <w:rFonts w:cs="Times New Roman"/>
    </w:rPr>
  </w:style>
  <w:style w:type="paragraph" w:customStyle="1" w:styleId="Style1">
    <w:name w:val="Style1"/>
    <w:basedOn w:val="Normal"/>
    <w:qFormat/>
    <w:rsid w:val="006B02CF"/>
    <w:pPr>
      <w:spacing w:line="360" w:lineRule="auto"/>
    </w:pPr>
    <w:rPr>
      <w:rFonts w:ascii="Arial" w:hAnsi="Arial"/>
    </w:rPr>
  </w:style>
  <w:style w:type="paragraph" w:styleId="Header">
    <w:name w:val="header"/>
    <w:basedOn w:val="Normal"/>
    <w:link w:val="HeaderChar"/>
    <w:uiPriority w:val="99"/>
    <w:unhideWhenUsed/>
    <w:rsid w:val="00686557"/>
    <w:pPr>
      <w:tabs>
        <w:tab w:val="center" w:pos="4320"/>
        <w:tab w:val="right" w:pos="8640"/>
      </w:tabs>
    </w:pPr>
  </w:style>
  <w:style w:type="character" w:customStyle="1" w:styleId="HeaderChar">
    <w:name w:val="Header Char"/>
    <w:basedOn w:val="DefaultParagraphFont"/>
    <w:link w:val="Header"/>
    <w:uiPriority w:val="99"/>
    <w:rsid w:val="00686557"/>
    <w:rPr>
      <w:rFonts w:eastAsia="Times New Roman" w:hAnsi="Arial Unicode MS" w:cs="Arial Unicode MS"/>
      <w:color w:val="000000"/>
      <w:sz w:val="24"/>
      <w:szCs w:val="24"/>
      <w:u w:color="000000"/>
    </w:rPr>
  </w:style>
  <w:style w:type="paragraph" w:styleId="Footer">
    <w:name w:val="footer"/>
    <w:basedOn w:val="Normal"/>
    <w:link w:val="FooterChar"/>
    <w:uiPriority w:val="99"/>
    <w:unhideWhenUsed/>
    <w:rsid w:val="00686557"/>
    <w:pPr>
      <w:tabs>
        <w:tab w:val="center" w:pos="4320"/>
        <w:tab w:val="right" w:pos="8640"/>
      </w:tabs>
    </w:pPr>
  </w:style>
  <w:style w:type="character" w:customStyle="1" w:styleId="FooterChar">
    <w:name w:val="Footer Char"/>
    <w:basedOn w:val="DefaultParagraphFont"/>
    <w:link w:val="Footer"/>
    <w:uiPriority w:val="99"/>
    <w:rsid w:val="00686557"/>
    <w:rPr>
      <w:rFonts w:eastAsia="Times New Roman" w:hAnsi="Arial Unicode MS" w:cs="Arial Unicode MS"/>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846B0E"/>
    <w:rPr>
      <w:b/>
      <w:bCs/>
      <w:sz w:val="20"/>
      <w:szCs w:val="20"/>
    </w:rPr>
  </w:style>
  <w:style w:type="character" w:customStyle="1" w:styleId="CommentSubjectChar">
    <w:name w:val="Comment Subject Char"/>
    <w:basedOn w:val="CommentTextChar"/>
    <w:link w:val="CommentSubject"/>
    <w:uiPriority w:val="99"/>
    <w:semiHidden/>
    <w:rsid w:val="00846B0E"/>
    <w:rPr>
      <w:rFonts w:eastAsia="Times New Roman" w:hAnsi="Arial Unicode MS" w:cs="Arial Unicode MS"/>
      <w:b/>
      <w:bCs/>
      <w:color w:val="000000"/>
      <w:sz w:val="20"/>
      <w:szCs w:val="20"/>
      <w:u w:color="000000"/>
    </w:rPr>
  </w:style>
  <w:style w:type="paragraph" w:styleId="Revision">
    <w:name w:val="Revision"/>
    <w:hidden/>
    <w:uiPriority w:val="99"/>
    <w:semiHidden/>
    <w:rsid w:val="00750719"/>
    <w:rPr>
      <w:rFonts w:eastAsia="Times New Roman" w:hAnsi="Arial Unicode MS" w:cs="Arial Unicode MS"/>
      <w:color w:val="000000"/>
      <w:u w:color="000000"/>
    </w:rPr>
  </w:style>
  <w:style w:type="character" w:styleId="Emphasis">
    <w:name w:val="Emphasis"/>
    <w:qFormat/>
    <w:rsid w:val="00B8301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0D4"/>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hAnsi="Arial Unicode MS" w:cs="Arial Unicode MS"/>
      <w:color w:val="000000"/>
      <w:u w:color="000000"/>
    </w:rPr>
  </w:style>
  <w:style w:type="paragraph" w:styleId="Heading1">
    <w:name w:val="heading 1"/>
    <w:basedOn w:val="Normal"/>
    <w:link w:val="Heading1Char"/>
    <w:uiPriority w:val="99"/>
    <w:qFormat/>
    <w:rsid w:val="00A06491"/>
    <w:pPr>
      <w:pBdr>
        <w:top w:val="none" w:sz="0" w:space="0" w:color="auto"/>
        <w:left w:val="none" w:sz="0" w:space="0" w:color="auto"/>
        <w:bottom w:val="none" w:sz="0" w:space="0" w:color="auto"/>
        <w:right w:val="none" w:sz="0" w:space="0" w:color="auto"/>
        <w:bar w:val="none" w:sz="0" w:color="auto"/>
      </w:pBdr>
      <w:spacing w:before="100" w:beforeAutospacing="1" w:after="100" w:afterAutospacing="1"/>
      <w:outlineLvl w:val="0"/>
    </w:pPr>
    <w:rPr>
      <w:rFonts w:ascii="Times" w:eastAsia="Arial Unicode MS" w:hAnsi="Times" w:cs="Times New Roman"/>
      <w:b/>
      <w:color w:val="auto"/>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5BC7"/>
    <w:rPr>
      <w:rFonts w:asciiTheme="majorHAnsi" w:eastAsiaTheme="majorEastAsia" w:hAnsiTheme="majorHAnsi" w:cstheme="majorBidi"/>
      <w:b/>
      <w:bCs/>
      <w:color w:val="000000"/>
      <w:kern w:val="32"/>
      <w:sz w:val="32"/>
      <w:szCs w:val="32"/>
      <w:u w:color="000000"/>
    </w:rPr>
  </w:style>
  <w:style w:type="character" w:styleId="Hyperlink">
    <w:name w:val="Hyperlink"/>
    <w:basedOn w:val="DefaultParagraphFont"/>
    <w:uiPriority w:val="99"/>
    <w:rsid w:val="004B60D4"/>
    <w:rPr>
      <w:rFonts w:cs="Times New Roman"/>
      <w:u w:val="single"/>
    </w:rPr>
  </w:style>
  <w:style w:type="paragraph" w:customStyle="1" w:styleId="HeaderFooter">
    <w:name w:val="Header &amp; Footer"/>
    <w:uiPriority w:val="99"/>
    <w:rsid w:val="004B60D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rPr>
  </w:style>
  <w:style w:type="paragraph" w:customStyle="1" w:styleId="BodyA">
    <w:name w:val="Body A"/>
    <w:uiPriority w:val="99"/>
    <w:rsid w:val="004B60D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sz w:val="22"/>
      <w:szCs w:val="22"/>
      <w:u w:color="000000"/>
    </w:rPr>
  </w:style>
  <w:style w:type="paragraph" w:customStyle="1" w:styleId="Default">
    <w:name w:val="Default"/>
    <w:uiPriority w:val="99"/>
    <w:rsid w:val="004B60D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styleId="CommentText">
    <w:name w:val="annotation text"/>
    <w:basedOn w:val="Normal"/>
    <w:link w:val="CommentTextChar"/>
    <w:uiPriority w:val="99"/>
    <w:rsid w:val="004B60D4"/>
  </w:style>
  <w:style w:type="character" w:customStyle="1" w:styleId="CommentTextChar">
    <w:name w:val="Comment Text Char"/>
    <w:basedOn w:val="DefaultParagraphFont"/>
    <w:link w:val="CommentText"/>
    <w:uiPriority w:val="99"/>
    <w:rsid w:val="004B60D4"/>
    <w:rPr>
      <w:rFonts w:hAnsi="Arial Unicode MS" w:cs="Arial Unicode MS"/>
      <w:color w:val="000000"/>
      <w:sz w:val="24"/>
      <w:u w:color="000000"/>
    </w:rPr>
  </w:style>
  <w:style w:type="character" w:styleId="CommentReference">
    <w:name w:val="annotation reference"/>
    <w:basedOn w:val="DefaultParagraphFont"/>
    <w:uiPriority w:val="99"/>
    <w:semiHidden/>
    <w:rsid w:val="004B60D4"/>
    <w:rPr>
      <w:rFonts w:cs="Times New Roman"/>
      <w:sz w:val="18"/>
    </w:rPr>
  </w:style>
  <w:style w:type="paragraph" w:styleId="BalloonText">
    <w:name w:val="Balloon Text"/>
    <w:basedOn w:val="Normal"/>
    <w:link w:val="BalloonTextChar"/>
    <w:uiPriority w:val="99"/>
    <w:semiHidden/>
    <w:rsid w:val="00A06491"/>
    <w:rPr>
      <w:rFonts w:ascii="Lucida Grande" w:eastAsia="Arial Unicode MS" w:hAnsi="Lucida Grande"/>
      <w:sz w:val="18"/>
      <w:szCs w:val="18"/>
    </w:rPr>
  </w:style>
  <w:style w:type="character" w:customStyle="1" w:styleId="BalloonTextChar">
    <w:name w:val="Balloon Text Char"/>
    <w:basedOn w:val="DefaultParagraphFont"/>
    <w:link w:val="BalloonText"/>
    <w:uiPriority w:val="99"/>
    <w:semiHidden/>
    <w:rsid w:val="00585BC7"/>
    <w:rPr>
      <w:rFonts w:ascii="Lucida Grande" w:eastAsia="Times New Roman" w:hAnsi="Lucida Grande" w:cs="Arial Unicode MS"/>
      <w:color w:val="000000"/>
      <w:sz w:val="18"/>
      <w:szCs w:val="18"/>
      <w:u w:color="000000"/>
    </w:rPr>
  </w:style>
  <w:style w:type="character" w:customStyle="1" w:styleId="apple-converted-space">
    <w:name w:val="apple-converted-space"/>
    <w:basedOn w:val="DefaultParagraphFont"/>
    <w:rsid w:val="00A06491"/>
    <w:rPr>
      <w:rFonts w:cs="Times New Roman"/>
    </w:rPr>
  </w:style>
  <w:style w:type="character" w:customStyle="1" w:styleId="highlight">
    <w:name w:val="highlight"/>
    <w:basedOn w:val="DefaultParagraphFont"/>
    <w:uiPriority w:val="99"/>
    <w:rsid w:val="00A06491"/>
    <w:rPr>
      <w:rFonts w:cs="Times New Roman"/>
    </w:rPr>
  </w:style>
  <w:style w:type="paragraph" w:customStyle="1" w:styleId="EndNoteBibliography">
    <w:name w:val="EndNote Bibliography"/>
    <w:uiPriority w:val="99"/>
    <w:rsid w:val="00A06491"/>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160"/>
      <w:jc w:val="both"/>
    </w:pPr>
    <w:rPr>
      <w:rFonts w:ascii="Malgun Gothic" w:eastAsia="Malgun Gothic" w:hAnsi="Malgun Gothic" w:cs="Malgun Gothic"/>
      <w:color w:val="000000"/>
      <w:kern w:val="2"/>
      <w:u w:color="000000"/>
    </w:rPr>
  </w:style>
  <w:style w:type="character" w:customStyle="1" w:styleId="fn">
    <w:name w:val="fn"/>
    <w:basedOn w:val="DefaultParagraphFont"/>
    <w:uiPriority w:val="99"/>
    <w:rsid w:val="00A06491"/>
    <w:rPr>
      <w:rFonts w:cs="Times New Roman"/>
    </w:rPr>
  </w:style>
  <w:style w:type="character" w:customStyle="1" w:styleId="comma">
    <w:name w:val="comma"/>
    <w:basedOn w:val="DefaultParagraphFont"/>
    <w:uiPriority w:val="99"/>
    <w:rsid w:val="00A06491"/>
    <w:rPr>
      <w:rFonts w:cs="Times New Roman"/>
    </w:rPr>
  </w:style>
  <w:style w:type="paragraph" w:customStyle="1" w:styleId="Style1">
    <w:name w:val="Style1"/>
    <w:basedOn w:val="Normal"/>
    <w:qFormat/>
    <w:rsid w:val="006B02CF"/>
    <w:pPr>
      <w:spacing w:line="360" w:lineRule="auto"/>
    </w:pPr>
    <w:rPr>
      <w:rFonts w:ascii="Arial" w:hAnsi="Arial"/>
    </w:rPr>
  </w:style>
  <w:style w:type="paragraph" w:styleId="Header">
    <w:name w:val="header"/>
    <w:basedOn w:val="Normal"/>
    <w:link w:val="HeaderChar"/>
    <w:uiPriority w:val="99"/>
    <w:unhideWhenUsed/>
    <w:rsid w:val="00686557"/>
    <w:pPr>
      <w:tabs>
        <w:tab w:val="center" w:pos="4320"/>
        <w:tab w:val="right" w:pos="8640"/>
      </w:tabs>
    </w:pPr>
  </w:style>
  <w:style w:type="character" w:customStyle="1" w:styleId="HeaderChar">
    <w:name w:val="Header Char"/>
    <w:basedOn w:val="DefaultParagraphFont"/>
    <w:link w:val="Header"/>
    <w:uiPriority w:val="99"/>
    <w:rsid w:val="00686557"/>
    <w:rPr>
      <w:rFonts w:eastAsia="Times New Roman" w:hAnsi="Arial Unicode MS" w:cs="Arial Unicode MS"/>
      <w:color w:val="000000"/>
      <w:sz w:val="24"/>
      <w:szCs w:val="24"/>
      <w:u w:color="000000"/>
    </w:rPr>
  </w:style>
  <w:style w:type="paragraph" w:styleId="Footer">
    <w:name w:val="footer"/>
    <w:basedOn w:val="Normal"/>
    <w:link w:val="FooterChar"/>
    <w:uiPriority w:val="99"/>
    <w:unhideWhenUsed/>
    <w:rsid w:val="00686557"/>
    <w:pPr>
      <w:tabs>
        <w:tab w:val="center" w:pos="4320"/>
        <w:tab w:val="right" w:pos="8640"/>
      </w:tabs>
    </w:pPr>
  </w:style>
  <w:style w:type="character" w:customStyle="1" w:styleId="FooterChar">
    <w:name w:val="Footer Char"/>
    <w:basedOn w:val="DefaultParagraphFont"/>
    <w:link w:val="Footer"/>
    <w:uiPriority w:val="99"/>
    <w:rsid w:val="00686557"/>
    <w:rPr>
      <w:rFonts w:eastAsia="Times New Roman" w:hAnsi="Arial Unicode MS" w:cs="Arial Unicode MS"/>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846B0E"/>
    <w:rPr>
      <w:b/>
      <w:bCs/>
      <w:sz w:val="20"/>
      <w:szCs w:val="20"/>
    </w:rPr>
  </w:style>
  <w:style w:type="character" w:customStyle="1" w:styleId="CommentSubjectChar">
    <w:name w:val="Comment Subject Char"/>
    <w:basedOn w:val="CommentTextChar"/>
    <w:link w:val="CommentSubject"/>
    <w:uiPriority w:val="99"/>
    <w:semiHidden/>
    <w:rsid w:val="00846B0E"/>
    <w:rPr>
      <w:rFonts w:eastAsia="Times New Roman" w:hAnsi="Arial Unicode MS" w:cs="Arial Unicode MS"/>
      <w:b/>
      <w:bCs/>
      <w:color w:val="000000"/>
      <w:sz w:val="20"/>
      <w:szCs w:val="20"/>
      <w:u w:color="000000"/>
    </w:rPr>
  </w:style>
  <w:style w:type="paragraph" w:styleId="Revision">
    <w:name w:val="Revision"/>
    <w:hidden/>
    <w:uiPriority w:val="99"/>
    <w:semiHidden/>
    <w:rsid w:val="00750719"/>
    <w:rPr>
      <w:rFonts w:eastAsia="Times New Roman" w:hAnsi="Arial Unicode MS" w:cs="Arial Unicode MS"/>
      <w:color w:val="000000"/>
      <w:u w:color="000000"/>
    </w:rPr>
  </w:style>
  <w:style w:type="character" w:styleId="Emphasis">
    <w:name w:val="Emphasis"/>
    <w:qFormat/>
    <w:rsid w:val="00B8301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0101">
      <w:bodyDiv w:val="1"/>
      <w:marLeft w:val="0"/>
      <w:marRight w:val="0"/>
      <w:marTop w:val="0"/>
      <w:marBottom w:val="0"/>
      <w:divBdr>
        <w:top w:val="none" w:sz="0" w:space="0" w:color="auto"/>
        <w:left w:val="none" w:sz="0" w:space="0" w:color="auto"/>
        <w:bottom w:val="none" w:sz="0" w:space="0" w:color="auto"/>
        <w:right w:val="none" w:sz="0" w:space="0" w:color="auto"/>
      </w:divBdr>
    </w:div>
    <w:div w:id="1676612182">
      <w:bodyDiv w:val="1"/>
      <w:marLeft w:val="0"/>
      <w:marRight w:val="0"/>
      <w:marTop w:val="0"/>
      <w:marBottom w:val="0"/>
      <w:divBdr>
        <w:top w:val="none" w:sz="0" w:space="0" w:color="auto"/>
        <w:left w:val="none" w:sz="0" w:space="0" w:color="auto"/>
        <w:bottom w:val="none" w:sz="0" w:space="0" w:color="auto"/>
        <w:right w:val="none" w:sz="0" w:space="0" w:color="auto"/>
      </w:divBdr>
      <w:divsChild>
        <w:div w:id="1779637628">
          <w:marLeft w:val="0"/>
          <w:marRight w:val="0"/>
          <w:marTop w:val="0"/>
          <w:marBottom w:val="0"/>
          <w:divBdr>
            <w:top w:val="none" w:sz="0" w:space="0" w:color="auto"/>
            <w:left w:val="none" w:sz="0" w:space="0" w:color="auto"/>
            <w:bottom w:val="none" w:sz="0" w:space="0" w:color="auto"/>
            <w:right w:val="none" w:sz="0" w:space="0" w:color="auto"/>
          </w:divBdr>
          <w:divsChild>
            <w:div w:id="202838307">
              <w:marLeft w:val="0"/>
              <w:marRight w:val="0"/>
              <w:marTop w:val="0"/>
              <w:marBottom w:val="0"/>
              <w:divBdr>
                <w:top w:val="none" w:sz="0" w:space="0" w:color="auto"/>
                <w:left w:val="none" w:sz="0" w:space="0" w:color="auto"/>
                <w:bottom w:val="none" w:sz="0" w:space="0" w:color="auto"/>
                <w:right w:val="none" w:sz="0" w:space="0" w:color="auto"/>
              </w:divBdr>
            </w:div>
            <w:div w:id="76482090">
              <w:marLeft w:val="0"/>
              <w:marRight w:val="0"/>
              <w:marTop w:val="0"/>
              <w:marBottom w:val="0"/>
              <w:divBdr>
                <w:top w:val="none" w:sz="0" w:space="0" w:color="auto"/>
                <w:left w:val="none" w:sz="0" w:space="0" w:color="auto"/>
                <w:bottom w:val="none" w:sz="0" w:space="0" w:color="auto"/>
                <w:right w:val="none" w:sz="0" w:space="0" w:color="auto"/>
              </w:divBdr>
            </w:div>
            <w:div w:id="1933391800">
              <w:marLeft w:val="0"/>
              <w:marRight w:val="0"/>
              <w:marTop w:val="0"/>
              <w:marBottom w:val="0"/>
              <w:divBdr>
                <w:top w:val="none" w:sz="0" w:space="0" w:color="auto"/>
                <w:left w:val="none" w:sz="0" w:space="0" w:color="auto"/>
                <w:bottom w:val="none" w:sz="0" w:space="0" w:color="auto"/>
                <w:right w:val="none" w:sz="0" w:space="0" w:color="auto"/>
              </w:divBdr>
            </w:div>
            <w:div w:id="790174454">
              <w:marLeft w:val="0"/>
              <w:marRight w:val="0"/>
              <w:marTop w:val="0"/>
              <w:marBottom w:val="0"/>
              <w:divBdr>
                <w:top w:val="none" w:sz="0" w:space="0" w:color="auto"/>
                <w:left w:val="none" w:sz="0" w:space="0" w:color="auto"/>
                <w:bottom w:val="none" w:sz="0" w:space="0" w:color="auto"/>
                <w:right w:val="none" w:sz="0" w:space="0" w:color="auto"/>
              </w:divBdr>
            </w:div>
            <w:div w:id="1573275346">
              <w:marLeft w:val="0"/>
              <w:marRight w:val="0"/>
              <w:marTop w:val="0"/>
              <w:marBottom w:val="0"/>
              <w:divBdr>
                <w:top w:val="none" w:sz="0" w:space="0" w:color="auto"/>
                <w:left w:val="none" w:sz="0" w:space="0" w:color="auto"/>
                <w:bottom w:val="none" w:sz="0" w:space="0" w:color="auto"/>
                <w:right w:val="none" w:sz="0" w:space="0" w:color="auto"/>
              </w:divBdr>
            </w:div>
            <w:div w:id="2132824121">
              <w:marLeft w:val="0"/>
              <w:marRight w:val="0"/>
              <w:marTop w:val="0"/>
              <w:marBottom w:val="0"/>
              <w:divBdr>
                <w:top w:val="none" w:sz="0" w:space="0" w:color="auto"/>
                <w:left w:val="none" w:sz="0" w:space="0" w:color="auto"/>
                <w:bottom w:val="none" w:sz="0" w:space="0" w:color="auto"/>
                <w:right w:val="none" w:sz="0" w:space="0" w:color="auto"/>
              </w:divBdr>
            </w:div>
            <w:div w:id="1273977705">
              <w:marLeft w:val="0"/>
              <w:marRight w:val="0"/>
              <w:marTop w:val="0"/>
              <w:marBottom w:val="0"/>
              <w:divBdr>
                <w:top w:val="none" w:sz="0" w:space="0" w:color="auto"/>
                <w:left w:val="none" w:sz="0" w:space="0" w:color="auto"/>
                <w:bottom w:val="none" w:sz="0" w:space="0" w:color="auto"/>
                <w:right w:val="none" w:sz="0" w:space="0" w:color="auto"/>
              </w:divBdr>
            </w:div>
            <w:div w:id="1684815351">
              <w:marLeft w:val="0"/>
              <w:marRight w:val="0"/>
              <w:marTop w:val="0"/>
              <w:marBottom w:val="0"/>
              <w:divBdr>
                <w:top w:val="none" w:sz="0" w:space="0" w:color="auto"/>
                <w:left w:val="none" w:sz="0" w:space="0" w:color="auto"/>
                <w:bottom w:val="none" w:sz="0" w:space="0" w:color="auto"/>
                <w:right w:val="none" w:sz="0" w:space="0" w:color="auto"/>
              </w:divBdr>
            </w:div>
            <w:div w:id="907884144">
              <w:marLeft w:val="0"/>
              <w:marRight w:val="0"/>
              <w:marTop w:val="0"/>
              <w:marBottom w:val="0"/>
              <w:divBdr>
                <w:top w:val="none" w:sz="0" w:space="0" w:color="auto"/>
                <w:left w:val="none" w:sz="0" w:space="0" w:color="auto"/>
                <w:bottom w:val="none" w:sz="0" w:space="0" w:color="auto"/>
                <w:right w:val="none" w:sz="0" w:space="0" w:color="auto"/>
              </w:divBdr>
            </w:div>
            <w:div w:id="113909887">
              <w:marLeft w:val="0"/>
              <w:marRight w:val="0"/>
              <w:marTop w:val="0"/>
              <w:marBottom w:val="0"/>
              <w:divBdr>
                <w:top w:val="none" w:sz="0" w:space="0" w:color="auto"/>
                <w:left w:val="none" w:sz="0" w:space="0" w:color="auto"/>
                <w:bottom w:val="none" w:sz="0" w:space="0" w:color="auto"/>
                <w:right w:val="none" w:sz="0" w:space="0" w:color="auto"/>
              </w:divBdr>
            </w:div>
            <w:div w:id="701396725">
              <w:marLeft w:val="0"/>
              <w:marRight w:val="0"/>
              <w:marTop w:val="0"/>
              <w:marBottom w:val="0"/>
              <w:divBdr>
                <w:top w:val="none" w:sz="0" w:space="0" w:color="auto"/>
                <w:left w:val="none" w:sz="0" w:space="0" w:color="auto"/>
                <w:bottom w:val="none" w:sz="0" w:space="0" w:color="auto"/>
                <w:right w:val="none" w:sz="0" w:space="0" w:color="auto"/>
              </w:divBdr>
            </w:div>
            <w:div w:id="836767590">
              <w:marLeft w:val="0"/>
              <w:marRight w:val="0"/>
              <w:marTop w:val="0"/>
              <w:marBottom w:val="0"/>
              <w:divBdr>
                <w:top w:val="none" w:sz="0" w:space="0" w:color="auto"/>
                <w:left w:val="none" w:sz="0" w:space="0" w:color="auto"/>
                <w:bottom w:val="none" w:sz="0" w:space="0" w:color="auto"/>
                <w:right w:val="none" w:sz="0" w:space="0" w:color="auto"/>
              </w:divBdr>
            </w:div>
            <w:div w:id="1500461582">
              <w:marLeft w:val="0"/>
              <w:marRight w:val="0"/>
              <w:marTop w:val="0"/>
              <w:marBottom w:val="0"/>
              <w:divBdr>
                <w:top w:val="none" w:sz="0" w:space="0" w:color="auto"/>
                <w:left w:val="none" w:sz="0" w:space="0" w:color="auto"/>
                <w:bottom w:val="none" w:sz="0" w:space="0" w:color="auto"/>
                <w:right w:val="none" w:sz="0" w:space="0" w:color="auto"/>
              </w:divBdr>
            </w:div>
            <w:div w:id="1182741786">
              <w:marLeft w:val="0"/>
              <w:marRight w:val="0"/>
              <w:marTop w:val="0"/>
              <w:marBottom w:val="0"/>
              <w:divBdr>
                <w:top w:val="none" w:sz="0" w:space="0" w:color="auto"/>
                <w:left w:val="none" w:sz="0" w:space="0" w:color="auto"/>
                <w:bottom w:val="none" w:sz="0" w:space="0" w:color="auto"/>
                <w:right w:val="none" w:sz="0" w:space="0" w:color="auto"/>
              </w:divBdr>
            </w:div>
            <w:div w:id="989748762">
              <w:marLeft w:val="0"/>
              <w:marRight w:val="0"/>
              <w:marTop w:val="0"/>
              <w:marBottom w:val="0"/>
              <w:divBdr>
                <w:top w:val="none" w:sz="0" w:space="0" w:color="auto"/>
                <w:left w:val="none" w:sz="0" w:space="0" w:color="auto"/>
                <w:bottom w:val="none" w:sz="0" w:space="0" w:color="auto"/>
                <w:right w:val="none" w:sz="0" w:space="0" w:color="auto"/>
              </w:divBdr>
            </w:div>
            <w:div w:id="835921021">
              <w:marLeft w:val="0"/>
              <w:marRight w:val="0"/>
              <w:marTop w:val="0"/>
              <w:marBottom w:val="0"/>
              <w:divBdr>
                <w:top w:val="none" w:sz="0" w:space="0" w:color="auto"/>
                <w:left w:val="none" w:sz="0" w:space="0" w:color="auto"/>
                <w:bottom w:val="none" w:sz="0" w:space="0" w:color="auto"/>
                <w:right w:val="none" w:sz="0" w:space="0" w:color="auto"/>
              </w:divBdr>
            </w:div>
            <w:div w:id="1793399181">
              <w:marLeft w:val="0"/>
              <w:marRight w:val="0"/>
              <w:marTop w:val="0"/>
              <w:marBottom w:val="0"/>
              <w:divBdr>
                <w:top w:val="none" w:sz="0" w:space="0" w:color="auto"/>
                <w:left w:val="none" w:sz="0" w:space="0" w:color="auto"/>
                <w:bottom w:val="none" w:sz="0" w:space="0" w:color="auto"/>
                <w:right w:val="none" w:sz="0" w:space="0" w:color="auto"/>
              </w:divBdr>
            </w:div>
            <w:div w:id="1333803332">
              <w:marLeft w:val="0"/>
              <w:marRight w:val="0"/>
              <w:marTop w:val="0"/>
              <w:marBottom w:val="0"/>
              <w:divBdr>
                <w:top w:val="none" w:sz="0" w:space="0" w:color="auto"/>
                <w:left w:val="none" w:sz="0" w:space="0" w:color="auto"/>
                <w:bottom w:val="none" w:sz="0" w:space="0" w:color="auto"/>
                <w:right w:val="none" w:sz="0" w:space="0" w:color="auto"/>
              </w:divBdr>
            </w:div>
            <w:div w:id="1785526">
              <w:marLeft w:val="0"/>
              <w:marRight w:val="0"/>
              <w:marTop w:val="0"/>
              <w:marBottom w:val="0"/>
              <w:divBdr>
                <w:top w:val="none" w:sz="0" w:space="0" w:color="auto"/>
                <w:left w:val="none" w:sz="0" w:space="0" w:color="auto"/>
                <w:bottom w:val="none" w:sz="0" w:space="0" w:color="auto"/>
                <w:right w:val="none" w:sz="0" w:space="0" w:color="auto"/>
              </w:divBdr>
            </w:div>
            <w:div w:id="1927105282">
              <w:marLeft w:val="0"/>
              <w:marRight w:val="0"/>
              <w:marTop w:val="0"/>
              <w:marBottom w:val="0"/>
              <w:divBdr>
                <w:top w:val="none" w:sz="0" w:space="0" w:color="auto"/>
                <w:left w:val="none" w:sz="0" w:space="0" w:color="auto"/>
                <w:bottom w:val="none" w:sz="0" w:space="0" w:color="auto"/>
                <w:right w:val="none" w:sz="0" w:space="0" w:color="auto"/>
              </w:divBdr>
            </w:div>
            <w:div w:id="814177479">
              <w:marLeft w:val="0"/>
              <w:marRight w:val="0"/>
              <w:marTop w:val="0"/>
              <w:marBottom w:val="0"/>
              <w:divBdr>
                <w:top w:val="none" w:sz="0" w:space="0" w:color="auto"/>
                <w:left w:val="none" w:sz="0" w:space="0" w:color="auto"/>
                <w:bottom w:val="none" w:sz="0" w:space="0" w:color="auto"/>
                <w:right w:val="none" w:sz="0" w:space="0" w:color="auto"/>
              </w:divBdr>
            </w:div>
            <w:div w:id="1504080307">
              <w:marLeft w:val="0"/>
              <w:marRight w:val="0"/>
              <w:marTop w:val="0"/>
              <w:marBottom w:val="0"/>
              <w:divBdr>
                <w:top w:val="none" w:sz="0" w:space="0" w:color="auto"/>
                <w:left w:val="none" w:sz="0" w:space="0" w:color="auto"/>
                <w:bottom w:val="none" w:sz="0" w:space="0" w:color="auto"/>
                <w:right w:val="none" w:sz="0" w:space="0" w:color="auto"/>
              </w:divBdr>
            </w:div>
            <w:div w:id="390428726">
              <w:marLeft w:val="0"/>
              <w:marRight w:val="0"/>
              <w:marTop w:val="0"/>
              <w:marBottom w:val="0"/>
              <w:divBdr>
                <w:top w:val="none" w:sz="0" w:space="0" w:color="auto"/>
                <w:left w:val="none" w:sz="0" w:space="0" w:color="auto"/>
                <w:bottom w:val="none" w:sz="0" w:space="0" w:color="auto"/>
                <w:right w:val="none" w:sz="0" w:space="0" w:color="auto"/>
              </w:divBdr>
            </w:div>
            <w:div w:id="1359618166">
              <w:marLeft w:val="0"/>
              <w:marRight w:val="0"/>
              <w:marTop w:val="0"/>
              <w:marBottom w:val="0"/>
              <w:divBdr>
                <w:top w:val="none" w:sz="0" w:space="0" w:color="auto"/>
                <w:left w:val="none" w:sz="0" w:space="0" w:color="auto"/>
                <w:bottom w:val="none" w:sz="0" w:space="0" w:color="auto"/>
                <w:right w:val="none" w:sz="0" w:space="0" w:color="auto"/>
              </w:divBdr>
            </w:div>
            <w:div w:id="1471483185">
              <w:marLeft w:val="0"/>
              <w:marRight w:val="0"/>
              <w:marTop w:val="0"/>
              <w:marBottom w:val="0"/>
              <w:divBdr>
                <w:top w:val="none" w:sz="0" w:space="0" w:color="auto"/>
                <w:left w:val="none" w:sz="0" w:space="0" w:color="auto"/>
                <w:bottom w:val="none" w:sz="0" w:space="0" w:color="auto"/>
                <w:right w:val="none" w:sz="0" w:space="0" w:color="auto"/>
              </w:divBdr>
            </w:div>
            <w:div w:id="308482774">
              <w:marLeft w:val="0"/>
              <w:marRight w:val="0"/>
              <w:marTop w:val="0"/>
              <w:marBottom w:val="0"/>
              <w:divBdr>
                <w:top w:val="none" w:sz="0" w:space="0" w:color="auto"/>
                <w:left w:val="none" w:sz="0" w:space="0" w:color="auto"/>
                <w:bottom w:val="none" w:sz="0" w:space="0" w:color="auto"/>
                <w:right w:val="none" w:sz="0" w:space="0" w:color="auto"/>
              </w:divBdr>
            </w:div>
            <w:div w:id="713115359">
              <w:marLeft w:val="0"/>
              <w:marRight w:val="0"/>
              <w:marTop w:val="0"/>
              <w:marBottom w:val="0"/>
              <w:divBdr>
                <w:top w:val="none" w:sz="0" w:space="0" w:color="auto"/>
                <w:left w:val="none" w:sz="0" w:space="0" w:color="auto"/>
                <w:bottom w:val="none" w:sz="0" w:space="0" w:color="auto"/>
                <w:right w:val="none" w:sz="0" w:space="0" w:color="auto"/>
              </w:divBdr>
            </w:div>
            <w:div w:id="1803187106">
              <w:marLeft w:val="0"/>
              <w:marRight w:val="0"/>
              <w:marTop w:val="0"/>
              <w:marBottom w:val="0"/>
              <w:divBdr>
                <w:top w:val="none" w:sz="0" w:space="0" w:color="auto"/>
                <w:left w:val="none" w:sz="0" w:space="0" w:color="auto"/>
                <w:bottom w:val="none" w:sz="0" w:space="0" w:color="auto"/>
                <w:right w:val="none" w:sz="0" w:space="0" w:color="auto"/>
              </w:divBdr>
            </w:div>
            <w:div w:id="692151993">
              <w:marLeft w:val="0"/>
              <w:marRight w:val="0"/>
              <w:marTop w:val="0"/>
              <w:marBottom w:val="0"/>
              <w:divBdr>
                <w:top w:val="none" w:sz="0" w:space="0" w:color="auto"/>
                <w:left w:val="none" w:sz="0" w:space="0" w:color="auto"/>
                <w:bottom w:val="none" w:sz="0" w:space="0" w:color="auto"/>
                <w:right w:val="none" w:sz="0" w:space="0" w:color="auto"/>
              </w:divBdr>
            </w:div>
            <w:div w:id="1601059028">
              <w:marLeft w:val="0"/>
              <w:marRight w:val="0"/>
              <w:marTop w:val="0"/>
              <w:marBottom w:val="0"/>
              <w:divBdr>
                <w:top w:val="none" w:sz="0" w:space="0" w:color="auto"/>
                <w:left w:val="none" w:sz="0" w:space="0" w:color="auto"/>
                <w:bottom w:val="none" w:sz="0" w:space="0" w:color="auto"/>
                <w:right w:val="none" w:sz="0" w:space="0" w:color="auto"/>
              </w:divBdr>
            </w:div>
            <w:div w:id="600842246">
              <w:marLeft w:val="0"/>
              <w:marRight w:val="0"/>
              <w:marTop w:val="0"/>
              <w:marBottom w:val="0"/>
              <w:divBdr>
                <w:top w:val="none" w:sz="0" w:space="0" w:color="auto"/>
                <w:left w:val="none" w:sz="0" w:space="0" w:color="auto"/>
                <w:bottom w:val="none" w:sz="0" w:space="0" w:color="auto"/>
                <w:right w:val="none" w:sz="0" w:space="0" w:color="auto"/>
              </w:divBdr>
            </w:div>
            <w:div w:id="380860250">
              <w:marLeft w:val="0"/>
              <w:marRight w:val="0"/>
              <w:marTop w:val="0"/>
              <w:marBottom w:val="0"/>
              <w:divBdr>
                <w:top w:val="none" w:sz="0" w:space="0" w:color="auto"/>
                <w:left w:val="none" w:sz="0" w:space="0" w:color="auto"/>
                <w:bottom w:val="none" w:sz="0" w:space="0" w:color="auto"/>
                <w:right w:val="none" w:sz="0" w:space="0" w:color="auto"/>
              </w:divBdr>
            </w:div>
            <w:div w:id="1718973649">
              <w:marLeft w:val="0"/>
              <w:marRight w:val="0"/>
              <w:marTop w:val="0"/>
              <w:marBottom w:val="0"/>
              <w:divBdr>
                <w:top w:val="none" w:sz="0" w:space="0" w:color="auto"/>
                <w:left w:val="none" w:sz="0" w:space="0" w:color="auto"/>
                <w:bottom w:val="none" w:sz="0" w:space="0" w:color="auto"/>
                <w:right w:val="none" w:sz="0" w:space="0" w:color="auto"/>
              </w:divBdr>
            </w:div>
            <w:div w:id="342319971">
              <w:marLeft w:val="0"/>
              <w:marRight w:val="0"/>
              <w:marTop w:val="0"/>
              <w:marBottom w:val="0"/>
              <w:divBdr>
                <w:top w:val="none" w:sz="0" w:space="0" w:color="auto"/>
                <w:left w:val="none" w:sz="0" w:space="0" w:color="auto"/>
                <w:bottom w:val="none" w:sz="0" w:space="0" w:color="auto"/>
                <w:right w:val="none" w:sz="0" w:space="0" w:color="auto"/>
              </w:divBdr>
            </w:div>
            <w:div w:id="2130778395">
              <w:marLeft w:val="0"/>
              <w:marRight w:val="0"/>
              <w:marTop w:val="0"/>
              <w:marBottom w:val="0"/>
              <w:divBdr>
                <w:top w:val="none" w:sz="0" w:space="0" w:color="auto"/>
                <w:left w:val="none" w:sz="0" w:space="0" w:color="auto"/>
                <w:bottom w:val="none" w:sz="0" w:space="0" w:color="auto"/>
                <w:right w:val="none" w:sz="0" w:space="0" w:color="auto"/>
              </w:divBdr>
            </w:div>
            <w:div w:id="930089310">
              <w:marLeft w:val="0"/>
              <w:marRight w:val="0"/>
              <w:marTop w:val="0"/>
              <w:marBottom w:val="0"/>
              <w:divBdr>
                <w:top w:val="none" w:sz="0" w:space="0" w:color="auto"/>
                <w:left w:val="none" w:sz="0" w:space="0" w:color="auto"/>
                <w:bottom w:val="none" w:sz="0" w:space="0" w:color="auto"/>
                <w:right w:val="none" w:sz="0" w:space="0" w:color="auto"/>
              </w:divBdr>
            </w:div>
            <w:div w:id="1514301684">
              <w:marLeft w:val="0"/>
              <w:marRight w:val="0"/>
              <w:marTop w:val="0"/>
              <w:marBottom w:val="0"/>
              <w:divBdr>
                <w:top w:val="none" w:sz="0" w:space="0" w:color="auto"/>
                <w:left w:val="none" w:sz="0" w:space="0" w:color="auto"/>
                <w:bottom w:val="none" w:sz="0" w:space="0" w:color="auto"/>
                <w:right w:val="none" w:sz="0" w:space="0" w:color="auto"/>
              </w:divBdr>
            </w:div>
            <w:div w:id="206142698">
              <w:marLeft w:val="0"/>
              <w:marRight w:val="0"/>
              <w:marTop w:val="0"/>
              <w:marBottom w:val="0"/>
              <w:divBdr>
                <w:top w:val="none" w:sz="0" w:space="0" w:color="auto"/>
                <w:left w:val="none" w:sz="0" w:space="0" w:color="auto"/>
                <w:bottom w:val="none" w:sz="0" w:space="0" w:color="auto"/>
                <w:right w:val="none" w:sz="0" w:space="0" w:color="auto"/>
              </w:divBdr>
            </w:div>
            <w:div w:id="963728800">
              <w:marLeft w:val="0"/>
              <w:marRight w:val="0"/>
              <w:marTop w:val="0"/>
              <w:marBottom w:val="0"/>
              <w:divBdr>
                <w:top w:val="none" w:sz="0" w:space="0" w:color="auto"/>
                <w:left w:val="none" w:sz="0" w:space="0" w:color="auto"/>
                <w:bottom w:val="none" w:sz="0" w:space="0" w:color="auto"/>
                <w:right w:val="none" w:sz="0" w:space="0" w:color="auto"/>
              </w:divBdr>
            </w:div>
            <w:div w:id="219638910">
              <w:marLeft w:val="0"/>
              <w:marRight w:val="0"/>
              <w:marTop w:val="0"/>
              <w:marBottom w:val="0"/>
              <w:divBdr>
                <w:top w:val="none" w:sz="0" w:space="0" w:color="auto"/>
                <w:left w:val="none" w:sz="0" w:space="0" w:color="auto"/>
                <w:bottom w:val="none" w:sz="0" w:space="0" w:color="auto"/>
                <w:right w:val="none" w:sz="0" w:space="0" w:color="auto"/>
              </w:divBdr>
            </w:div>
            <w:div w:id="1169442110">
              <w:marLeft w:val="0"/>
              <w:marRight w:val="0"/>
              <w:marTop w:val="0"/>
              <w:marBottom w:val="0"/>
              <w:divBdr>
                <w:top w:val="none" w:sz="0" w:space="0" w:color="auto"/>
                <w:left w:val="none" w:sz="0" w:space="0" w:color="auto"/>
                <w:bottom w:val="none" w:sz="0" w:space="0" w:color="auto"/>
                <w:right w:val="none" w:sz="0" w:space="0" w:color="auto"/>
              </w:divBdr>
            </w:div>
            <w:div w:id="131795732">
              <w:marLeft w:val="0"/>
              <w:marRight w:val="0"/>
              <w:marTop w:val="0"/>
              <w:marBottom w:val="0"/>
              <w:divBdr>
                <w:top w:val="none" w:sz="0" w:space="0" w:color="auto"/>
                <w:left w:val="none" w:sz="0" w:space="0" w:color="auto"/>
                <w:bottom w:val="none" w:sz="0" w:space="0" w:color="auto"/>
                <w:right w:val="none" w:sz="0" w:space="0" w:color="auto"/>
              </w:divBdr>
            </w:div>
            <w:div w:id="140736081">
              <w:marLeft w:val="0"/>
              <w:marRight w:val="0"/>
              <w:marTop w:val="0"/>
              <w:marBottom w:val="0"/>
              <w:divBdr>
                <w:top w:val="none" w:sz="0" w:space="0" w:color="auto"/>
                <w:left w:val="none" w:sz="0" w:space="0" w:color="auto"/>
                <w:bottom w:val="none" w:sz="0" w:space="0" w:color="auto"/>
                <w:right w:val="none" w:sz="0" w:space="0" w:color="auto"/>
              </w:divBdr>
            </w:div>
            <w:div w:id="563494981">
              <w:marLeft w:val="0"/>
              <w:marRight w:val="0"/>
              <w:marTop w:val="0"/>
              <w:marBottom w:val="0"/>
              <w:divBdr>
                <w:top w:val="none" w:sz="0" w:space="0" w:color="auto"/>
                <w:left w:val="none" w:sz="0" w:space="0" w:color="auto"/>
                <w:bottom w:val="none" w:sz="0" w:space="0" w:color="auto"/>
                <w:right w:val="none" w:sz="0" w:space="0" w:color="auto"/>
              </w:divBdr>
            </w:div>
            <w:div w:id="891846650">
              <w:marLeft w:val="0"/>
              <w:marRight w:val="0"/>
              <w:marTop w:val="0"/>
              <w:marBottom w:val="0"/>
              <w:divBdr>
                <w:top w:val="none" w:sz="0" w:space="0" w:color="auto"/>
                <w:left w:val="none" w:sz="0" w:space="0" w:color="auto"/>
                <w:bottom w:val="none" w:sz="0" w:space="0" w:color="auto"/>
                <w:right w:val="none" w:sz="0" w:space="0" w:color="auto"/>
              </w:divBdr>
            </w:div>
            <w:div w:id="1357463997">
              <w:marLeft w:val="0"/>
              <w:marRight w:val="0"/>
              <w:marTop w:val="0"/>
              <w:marBottom w:val="0"/>
              <w:divBdr>
                <w:top w:val="none" w:sz="0" w:space="0" w:color="auto"/>
                <w:left w:val="none" w:sz="0" w:space="0" w:color="auto"/>
                <w:bottom w:val="none" w:sz="0" w:space="0" w:color="auto"/>
                <w:right w:val="none" w:sz="0" w:space="0" w:color="auto"/>
              </w:divBdr>
            </w:div>
            <w:div w:id="58677867">
              <w:marLeft w:val="0"/>
              <w:marRight w:val="0"/>
              <w:marTop w:val="0"/>
              <w:marBottom w:val="0"/>
              <w:divBdr>
                <w:top w:val="none" w:sz="0" w:space="0" w:color="auto"/>
                <w:left w:val="none" w:sz="0" w:space="0" w:color="auto"/>
                <w:bottom w:val="none" w:sz="0" w:space="0" w:color="auto"/>
                <w:right w:val="none" w:sz="0" w:space="0" w:color="auto"/>
              </w:divBdr>
            </w:div>
            <w:div w:id="1570921949">
              <w:marLeft w:val="0"/>
              <w:marRight w:val="0"/>
              <w:marTop w:val="0"/>
              <w:marBottom w:val="0"/>
              <w:divBdr>
                <w:top w:val="none" w:sz="0" w:space="0" w:color="auto"/>
                <w:left w:val="none" w:sz="0" w:space="0" w:color="auto"/>
                <w:bottom w:val="none" w:sz="0" w:space="0" w:color="auto"/>
                <w:right w:val="none" w:sz="0" w:space="0" w:color="auto"/>
              </w:divBdr>
            </w:div>
            <w:div w:id="90929732">
              <w:marLeft w:val="0"/>
              <w:marRight w:val="0"/>
              <w:marTop w:val="0"/>
              <w:marBottom w:val="0"/>
              <w:divBdr>
                <w:top w:val="none" w:sz="0" w:space="0" w:color="auto"/>
                <w:left w:val="none" w:sz="0" w:space="0" w:color="auto"/>
                <w:bottom w:val="none" w:sz="0" w:space="0" w:color="auto"/>
                <w:right w:val="none" w:sz="0" w:space="0" w:color="auto"/>
              </w:divBdr>
            </w:div>
            <w:div w:id="619608884">
              <w:marLeft w:val="0"/>
              <w:marRight w:val="0"/>
              <w:marTop w:val="0"/>
              <w:marBottom w:val="0"/>
              <w:divBdr>
                <w:top w:val="none" w:sz="0" w:space="0" w:color="auto"/>
                <w:left w:val="none" w:sz="0" w:space="0" w:color="auto"/>
                <w:bottom w:val="none" w:sz="0" w:space="0" w:color="auto"/>
                <w:right w:val="none" w:sz="0" w:space="0" w:color="auto"/>
              </w:divBdr>
            </w:div>
            <w:div w:id="8781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6478</Words>
  <Characters>36931</Characters>
  <Application>Microsoft Macintosh Word</Application>
  <DocSecurity>0</DocSecurity>
  <Lines>307</Lines>
  <Paragraphs>86</Paragraphs>
  <ScaleCrop>false</ScaleCrop>
  <Company>CHP</Company>
  <LinksUpToDate>false</LinksUpToDate>
  <CharactersWithSpaces>43323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Genetically-Engineered pig donors in islet transplantation</dc:title>
  <dc:subject/>
  <dc:creator>rita bottino</dc:creator>
  <cp:keywords/>
  <dc:description/>
  <cp:lastModifiedBy>Na Ma</cp:lastModifiedBy>
  <cp:revision>2</cp:revision>
  <cp:lastPrinted>2015-10-21T17:38:00Z</cp:lastPrinted>
  <dcterms:created xsi:type="dcterms:W3CDTF">2015-11-25T02:41:00Z</dcterms:created>
  <dcterms:modified xsi:type="dcterms:W3CDTF">2015-11-25T02:41:00Z</dcterms:modified>
</cp:coreProperties>
</file>