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23" w:rsidRPr="00345FC3" w:rsidRDefault="008E1423" w:rsidP="0045771E">
      <w:pPr>
        <w:spacing w:after="0" w:line="360" w:lineRule="auto"/>
        <w:jc w:val="both"/>
        <w:rPr>
          <w:rFonts w:ascii="Book Antiqua" w:hAnsi="Book Antiqua"/>
          <w:b/>
          <w:sz w:val="24"/>
          <w:szCs w:val="24"/>
        </w:rPr>
      </w:pPr>
      <w:r w:rsidRPr="00345FC3">
        <w:rPr>
          <w:rFonts w:ascii="Book Antiqua" w:hAnsi="Book Antiqua"/>
          <w:b/>
          <w:sz w:val="24"/>
          <w:szCs w:val="24"/>
        </w:rPr>
        <w:t xml:space="preserve">Name of Journal: </w:t>
      </w:r>
      <w:r w:rsidRPr="00345FC3">
        <w:rPr>
          <w:rFonts w:ascii="Book Antiqua" w:hAnsi="Book Antiqua"/>
          <w:b/>
          <w:i/>
          <w:iCs/>
          <w:sz w:val="24"/>
          <w:szCs w:val="24"/>
        </w:rPr>
        <w:t>World Journal of Clinical Oncology</w:t>
      </w:r>
    </w:p>
    <w:p w:rsidR="008E1423" w:rsidRPr="00345FC3" w:rsidRDefault="008E1423" w:rsidP="0045771E">
      <w:pPr>
        <w:spacing w:after="0" w:line="360" w:lineRule="auto"/>
        <w:jc w:val="both"/>
        <w:rPr>
          <w:rFonts w:ascii="Book Antiqua" w:hAnsi="Book Antiqua"/>
          <w:b/>
          <w:sz w:val="24"/>
          <w:szCs w:val="24"/>
          <w:lang w:eastAsia="zh-CN"/>
        </w:rPr>
      </w:pPr>
      <w:r w:rsidRPr="00345FC3">
        <w:rPr>
          <w:rFonts w:ascii="Book Antiqua" w:hAnsi="Book Antiqua"/>
          <w:b/>
          <w:sz w:val="24"/>
          <w:szCs w:val="24"/>
        </w:rPr>
        <w:t>ESPS Manuscript NO:</w:t>
      </w:r>
      <w:r w:rsidR="00194C52" w:rsidRPr="00345FC3">
        <w:rPr>
          <w:rFonts w:ascii="Book Antiqua" w:hAnsi="Book Antiqua"/>
          <w:b/>
          <w:sz w:val="24"/>
          <w:szCs w:val="24"/>
        </w:rPr>
        <w:t xml:space="preserve"> </w:t>
      </w:r>
      <w:r w:rsidRPr="00345FC3">
        <w:rPr>
          <w:rFonts w:ascii="Book Antiqua" w:hAnsi="Book Antiqua"/>
          <w:b/>
          <w:sz w:val="24"/>
          <w:szCs w:val="24"/>
          <w:lang w:eastAsia="zh-CN"/>
        </w:rPr>
        <w:t>21679</w:t>
      </w:r>
    </w:p>
    <w:p w:rsidR="008E1423" w:rsidRPr="00345FC3" w:rsidRDefault="008E1423" w:rsidP="0045771E">
      <w:pPr>
        <w:spacing w:after="0" w:line="360" w:lineRule="auto"/>
        <w:jc w:val="both"/>
        <w:rPr>
          <w:rFonts w:ascii="Book Antiqua" w:hAnsi="Book Antiqua"/>
          <w:b/>
          <w:bCs/>
          <w:sz w:val="24"/>
          <w:szCs w:val="24"/>
          <w:lang w:eastAsia="zh-CN"/>
        </w:rPr>
      </w:pPr>
      <w:r w:rsidRPr="00345FC3">
        <w:rPr>
          <w:rFonts w:ascii="Book Antiqua" w:hAnsi="Book Antiqua"/>
          <w:b/>
          <w:sz w:val="24"/>
          <w:szCs w:val="24"/>
        </w:rPr>
        <w:t xml:space="preserve">Manuscript Type: </w:t>
      </w:r>
      <w:r w:rsidRPr="00345FC3">
        <w:rPr>
          <w:rFonts w:ascii="Book Antiqua" w:hAnsi="Book Antiqua"/>
          <w:b/>
          <w:sz w:val="24"/>
          <w:szCs w:val="24"/>
          <w:lang w:eastAsia="zh-CN"/>
        </w:rPr>
        <w:t>Review</w:t>
      </w:r>
    </w:p>
    <w:p w:rsidR="00CA754A" w:rsidRPr="00345FC3" w:rsidRDefault="00CA754A" w:rsidP="0045771E">
      <w:pPr>
        <w:spacing w:after="0" w:line="360" w:lineRule="auto"/>
        <w:jc w:val="both"/>
        <w:rPr>
          <w:rFonts w:ascii="Book Antiqua" w:hAnsi="Book Antiqua"/>
          <w:b/>
          <w:bCs/>
          <w:sz w:val="24"/>
          <w:szCs w:val="24"/>
          <w:lang w:eastAsia="zh-CN"/>
        </w:rPr>
      </w:pPr>
    </w:p>
    <w:p w:rsidR="00CA754A" w:rsidRPr="00345FC3" w:rsidRDefault="00CA754A" w:rsidP="0045771E">
      <w:pPr>
        <w:spacing w:after="0" w:line="360" w:lineRule="auto"/>
        <w:jc w:val="both"/>
        <w:rPr>
          <w:rFonts w:ascii="Book Antiqua" w:hAnsi="Book Antiqua"/>
          <w:b/>
          <w:bCs/>
          <w:sz w:val="24"/>
          <w:szCs w:val="24"/>
        </w:rPr>
      </w:pPr>
      <w:r w:rsidRPr="00345FC3">
        <w:rPr>
          <w:rFonts w:ascii="Book Antiqua" w:hAnsi="Book Antiqua"/>
          <w:b/>
          <w:bCs/>
          <w:sz w:val="24"/>
          <w:szCs w:val="24"/>
        </w:rPr>
        <w:t xml:space="preserve">Overview, </w:t>
      </w:r>
      <w:r w:rsidR="008E1423" w:rsidRPr="00345FC3">
        <w:rPr>
          <w:rFonts w:ascii="Book Antiqua" w:hAnsi="Book Antiqua"/>
          <w:b/>
          <w:bCs/>
          <w:sz w:val="24"/>
          <w:szCs w:val="24"/>
        </w:rPr>
        <w:t>prevention and management of chemotherapy extr</w:t>
      </w:r>
      <w:r w:rsidRPr="00345FC3">
        <w:rPr>
          <w:rFonts w:ascii="Book Antiqua" w:hAnsi="Book Antiqua"/>
          <w:b/>
          <w:bCs/>
          <w:sz w:val="24"/>
          <w:szCs w:val="24"/>
        </w:rPr>
        <w:t>avasation</w:t>
      </w:r>
    </w:p>
    <w:p w:rsidR="00104B4A" w:rsidRPr="00345FC3" w:rsidRDefault="00104B4A" w:rsidP="0045771E">
      <w:pPr>
        <w:spacing w:after="0" w:line="360" w:lineRule="auto"/>
        <w:jc w:val="both"/>
        <w:rPr>
          <w:rFonts w:ascii="Book Antiqua" w:hAnsi="Book Antiqua"/>
          <w:b/>
          <w:bCs/>
          <w:sz w:val="24"/>
          <w:szCs w:val="24"/>
          <w:lang w:eastAsia="zh-CN"/>
        </w:rPr>
      </w:pPr>
    </w:p>
    <w:p w:rsidR="003419DC" w:rsidRPr="00345FC3" w:rsidRDefault="00CD19FF" w:rsidP="0045771E">
      <w:pPr>
        <w:spacing w:after="0" w:line="360" w:lineRule="auto"/>
        <w:jc w:val="both"/>
        <w:rPr>
          <w:rFonts w:ascii="Book Antiqua" w:hAnsi="Book Antiqua"/>
          <w:sz w:val="24"/>
          <w:szCs w:val="24"/>
          <w:lang w:eastAsia="zh-CN"/>
        </w:rPr>
      </w:pPr>
      <w:proofErr w:type="spellStart"/>
      <w:r w:rsidRPr="00345FC3">
        <w:rPr>
          <w:rFonts w:ascii="Book Antiqua" w:hAnsi="Book Antiqua"/>
          <w:sz w:val="24"/>
          <w:szCs w:val="24"/>
        </w:rPr>
        <w:t>Kreidieh</w:t>
      </w:r>
      <w:proofErr w:type="spellEnd"/>
      <w:r w:rsidRPr="00345FC3">
        <w:rPr>
          <w:rFonts w:ascii="Book Antiqua" w:hAnsi="Book Antiqua"/>
          <w:sz w:val="24"/>
          <w:szCs w:val="24"/>
          <w:lang w:eastAsia="zh-CN"/>
        </w:rPr>
        <w:t xml:space="preserve"> FY </w:t>
      </w:r>
      <w:r w:rsidRPr="00345FC3">
        <w:rPr>
          <w:rFonts w:ascii="Book Antiqua" w:hAnsi="Book Antiqua"/>
          <w:i/>
          <w:sz w:val="24"/>
          <w:szCs w:val="24"/>
          <w:lang w:eastAsia="zh-CN"/>
        </w:rPr>
        <w:t>et al.</w:t>
      </w:r>
      <w:r w:rsidR="003419DC" w:rsidRPr="00345FC3">
        <w:rPr>
          <w:rFonts w:ascii="Book Antiqua" w:hAnsi="Book Antiqua"/>
          <w:sz w:val="24"/>
          <w:szCs w:val="24"/>
        </w:rPr>
        <w:t xml:space="preserve"> </w:t>
      </w:r>
      <w:r w:rsidR="00F807C9" w:rsidRPr="00345FC3">
        <w:rPr>
          <w:rFonts w:ascii="Book Antiqua" w:hAnsi="Book Antiqua"/>
          <w:sz w:val="24"/>
          <w:szCs w:val="24"/>
        </w:rPr>
        <w:t xml:space="preserve">Chemotherapy </w:t>
      </w:r>
      <w:r w:rsidRPr="00345FC3">
        <w:rPr>
          <w:rFonts w:ascii="Book Antiqua" w:hAnsi="Book Antiqua"/>
          <w:sz w:val="24"/>
          <w:szCs w:val="24"/>
        </w:rPr>
        <w:t>e</w:t>
      </w:r>
      <w:r w:rsidR="00F807C9" w:rsidRPr="00345FC3">
        <w:rPr>
          <w:rFonts w:ascii="Book Antiqua" w:hAnsi="Book Antiqua"/>
          <w:sz w:val="24"/>
          <w:szCs w:val="24"/>
        </w:rPr>
        <w:t xml:space="preserve">xtravasation: </w:t>
      </w:r>
      <w:r w:rsidR="00035EF7" w:rsidRPr="00345FC3">
        <w:rPr>
          <w:rFonts w:ascii="Book Antiqua" w:hAnsi="Book Antiqua"/>
          <w:sz w:val="24"/>
          <w:szCs w:val="24"/>
        </w:rPr>
        <w:t xml:space="preserve">Prevention and </w:t>
      </w:r>
      <w:r w:rsidRPr="00345FC3">
        <w:rPr>
          <w:rFonts w:ascii="Book Antiqua" w:hAnsi="Book Antiqua"/>
          <w:sz w:val="24"/>
          <w:szCs w:val="24"/>
        </w:rPr>
        <w:t>m</w:t>
      </w:r>
      <w:r w:rsidR="00035EF7" w:rsidRPr="00345FC3">
        <w:rPr>
          <w:rFonts w:ascii="Book Antiqua" w:hAnsi="Book Antiqua"/>
          <w:sz w:val="24"/>
          <w:szCs w:val="24"/>
        </w:rPr>
        <w:t>anagement</w:t>
      </w:r>
    </w:p>
    <w:p w:rsidR="00CD19FF" w:rsidRPr="00345FC3" w:rsidRDefault="00CD19FF" w:rsidP="0045771E">
      <w:pPr>
        <w:spacing w:after="0" w:line="360" w:lineRule="auto"/>
        <w:jc w:val="both"/>
        <w:rPr>
          <w:rFonts w:ascii="Book Antiqua" w:eastAsia="Arial Unicode MS" w:hAnsi="Book Antiqua" w:cs="Arial Unicode MS"/>
          <w:sz w:val="24"/>
          <w:szCs w:val="24"/>
          <w:lang w:eastAsia="zh-CN"/>
        </w:rPr>
      </w:pPr>
    </w:p>
    <w:p w:rsidR="008E1423" w:rsidRPr="00345FC3" w:rsidRDefault="008E1423" w:rsidP="0045771E">
      <w:pPr>
        <w:spacing w:after="0" w:line="360" w:lineRule="auto"/>
        <w:jc w:val="both"/>
        <w:rPr>
          <w:rFonts w:ascii="Book Antiqua" w:hAnsi="Book Antiqua"/>
          <w:b/>
          <w:sz w:val="24"/>
          <w:szCs w:val="24"/>
          <w:vertAlign w:val="superscript"/>
          <w:lang w:eastAsia="zh-CN"/>
        </w:rPr>
      </w:pPr>
      <w:proofErr w:type="spellStart"/>
      <w:r w:rsidRPr="00345FC3">
        <w:rPr>
          <w:rFonts w:ascii="Book Antiqua" w:hAnsi="Book Antiqua"/>
          <w:b/>
          <w:sz w:val="24"/>
          <w:szCs w:val="24"/>
        </w:rPr>
        <w:t>Firas</w:t>
      </w:r>
      <w:proofErr w:type="spellEnd"/>
      <w:r w:rsidRPr="00345FC3">
        <w:rPr>
          <w:rFonts w:ascii="Book Antiqua" w:hAnsi="Book Antiqua"/>
          <w:b/>
          <w:sz w:val="24"/>
          <w:szCs w:val="24"/>
        </w:rPr>
        <w:t xml:space="preserve"> Y </w:t>
      </w:r>
      <w:proofErr w:type="spellStart"/>
      <w:r w:rsidRPr="00345FC3">
        <w:rPr>
          <w:rFonts w:ascii="Book Antiqua" w:hAnsi="Book Antiqua"/>
          <w:b/>
          <w:sz w:val="24"/>
          <w:szCs w:val="24"/>
        </w:rPr>
        <w:t>Kreidieh</w:t>
      </w:r>
      <w:proofErr w:type="spellEnd"/>
      <w:r w:rsidRPr="00345FC3">
        <w:rPr>
          <w:rFonts w:ascii="Book Antiqua" w:hAnsi="Book Antiqua"/>
          <w:b/>
          <w:sz w:val="24"/>
          <w:szCs w:val="24"/>
        </w:rPr>
        <w:t xml:space="preserve">, </w:t>
      </w:r>
      <w:proofErr w:type="spellStart"/>
      <w:r w:rsidRPr="00345FC3">
        <w:rPr>
          <w:rFonts w:ascii="Book Antiqua" w:hAnsi="Book Antiqua"/>
          <w:b/>
          <w:sz w:val="24"/>
          <w:szCs w:val="24"/>
        </w:rPr>
        <w:t>Hiba</w:t>
      </w:r>
      <w:proofErr w:type="spellEnd"/>
      <w:r w:rsidRPr="00345FC3">
        <w:rPr>
          <w:rFonts w:ascii="Book Antiqua" w:hAnsi="Book Antiqua"/>
          <w:b/>
          <w:sz w:val="24"/>
          <w:szCs w:val="24"/>
        </w:rPr>
        <w:t xml:space="preserve"> A </w:t>
      </w:r>
      <w:proofErr w:type="spellStart"/>
      <w:r w:rsidRPr="00345FC3">
        <w:rPr>
          <w:rFonts w:ascii="Book Antiqua" w:hAnsi="Book Antiqua"/>
          <w:b/>
          <w:sz w:val="24"/>
          <w:szCs w:val="24"/>
        </w:rPr>
        <w:t>Moukadem</w:t>
      </w:r>
      <w:proofErr w:type="spellEnd"/>
      <w:r w:rsidRPr="00345FC3">
        <w:rPr>
          <w:rFonts w:ascii="Book Antiqua" w:hAnsi="Book Antiqua"/>
          <w:b/>
          <w:sz w:val="24"/>
          <w:szCs w:val="24"/>
        </w:rPr>
        <w:t xml:space="preserve">, </w:t>
      </w:r>
      <w:proofErr w:type="spellStart"/>
      <w:r w:rsidRPr="00345FC3">
        <w:rPr>
          <w:rFonts w:ascii="Book Antiqua" w:hAnsi="Book Antiqua"/>
          <w:b/>
          <w:sz w:val="24"/>
          <w:szCs w:val="24"/>
        </w:rPr>
        <w:t>Nagi</w:t>
      </w:r>
      <w:proofErr w:type="spellEnd"/>
      <w:r w:rsidRPr="00345FC3">
        <w:rPr>
          <w:rFonts w:ascii="Book Antiqua" w:hAnsi="Book Antiqua"/>
          <w:b/>
          <w:sz w:val="24"/>
          <w:szCs w:val="24"/>
        </w:rPr>
        <w:t xml:space="preserve"> S El </w:t>
      </w:r>
      <w:proofErr w:type="spellStart"/>
      <w:r w:rsidRPr="00345FC3">
        <w:rPr>
          <w:rFonts w:ascii="Book Antiqua" w:hAnsi="Book Antiqua"/>
          <w:b/>
          <w:sz w:val="24"/>
          <w:szCs w:val="24"/>
        </w:rPr>
        <w:t>Saghir</w:t>
      </w:r>
      <w:proofErr w:type="spellEnd"/>
    </w:p>
    <w:p w:rsidR="00CD19FF" w:rsidRPr="00345FC3" w:rsidRDefault="00CD19FF" w:rsidP="0045771E">
      <w:pPr>
        <w:spacing w:after="0" w:line="360" w:lineRule="auto"/>
        <w:jc w:val="both"/>
        <w:rPr>
          <w:rFonts w:ascii="Book Antiqua" w:hAnsi="Book Antiqua"/>
          <w:sz w:val="24"/>
          <w:szCs w:val="24"/>
          <w:vertAlign w:val="superscript"/>
          <w:lang w:eastAsia="zh-CN"/>
        </w:rPr>
      </w:pPr>
    </w:p>
    <w:p w:rsidR="00104B4A" w:rsidRPr="00345FC3" w:rsidRDefault="00CD19FF" w:rsidP="0045771E">
      <w:pPr>
        <w:spacing w:after="0" w:line="360" w:lineRule="auto"/>
        <w:jc w:val="both"/>
        <w:rPr>
          <w:rFonts w:ascii="Book Antiqua" w:hAnsi="Book Antiqua"/>
          <w:b/>
          <w:sz w:val="24"/>
          <w:szCs w:val="24"/>
          <w:vertAlign w:val="superscript"/>
          <w:lang w:eastAsia="zh-CN"/>
        </w:rPr>
      </w:pPr>
      <w:proofErr w:type="spellStart"/>
      <w:r w:rsidRPr="00345FC3">
        <w:rPr>
          <w:rFonts w:ascii="Book Antiqua" w:hAnsi="Book Antiqua"/>
          <w:b/>
          <w:sz w:val="24"/>
          <w:szCs w:val="24"/>
        </w:rPr>
        <w:t>Firas</w:t>
      </w:r>
      <w:proofErr w:type="spellEnd"/>
      <w:r w:rsidRPr="00345FC3">
        <w:rPr>
          <w:rFonts w:ascii="Book Antiqua" w:hAnsi="Book Antiqua"/>
          <w:b/>
          <w:sz w:val="24"/>
          <w:szCs w:val="24"/>
        </w:rPr>
        <w:t xml:space="preserve"> Y </w:t>
      </w:r>
      <w:proofErr w:type="spellStart"/>
      <w:r w:rsidRPr="00345FC3">
        <w:rPr>
          <w:rFonts w:ascii="Book Antiqua" w:hAnsi="Book Antiqua"/>
          <w:b/>
          <w:sz w:val="24"/>
          <w:szCs w:val="24"/>
        </w:rPr>
        <w:t>Kreidieh</w:t>
      </w:r>
      <w:proofErr w:type="spellEnd"/>
      <w:r w:rsidRPr="00345FC3">
        <w:rPr>
          <w:rFonts w:ascii="Book Antiqua" w:hAnsi="Book Antiqua"/>
          <w:b/>
          <w:sz w:val="24"/>
          <w:szCs w:val="24"/>
        </w:rPr>
        <w:t xml:space="preserve">, </w:t>
      </w:r>
      <w:proofErr w:type="spellStart"/>
      <w:r w:rsidRPr="00345FC3">
        <w:rPr>
          <w:rFonts w:ascii="Book Antiqua" w:hAnsi="Book Antiqua"/>
          <w:b/>
          <w:sz w:val="24"/>
          <w:szCs w:val="24"/>
        </w:rPr>
        <w:t>Hiba</w:t>
      </w:r>
      <w:proofErr w:type="spellEnd"/>
      <w:r w:rsidRPr="00345FC3">
        <w:rPr>
          <w:rFonts w:ascii="Book Antiqua" w:hAnsi="Book Antiqua"/>
          <w:b/>
          <w:sz w:val="24"/>
          <w:szCs w:val="24"/>
        </w:rPr>
        <w:t xml:space="preserve"> A </w:t>
      </w:r>
      <w:proofErr w:type="spellStart"/>
      <w:r w:rsidRPr="00345FC3">
        <w:rPr>
          <w:rFonts w:ascii="Book Antiqua" w:hAnsi="Book Antiqua"/>
          <w:b/>
          <w:sz w:val="24"/>
          <w:szCs w:val="24"/>
        </w:rPr>
        <w:t>Moukadem</w:t>
      </w:r>
      <w:proofErr w:type="spellEnd"/>
      <w:r w:rsidRPr="00345FC3">
        <w:rPr>
          <w:rFonts w:ascii="Book Antiqua" w:hAnsi="Book Antiqua"/>
          <w:b/>
          <w:sz w:val="24"/>
          <w:szCs w:val="24"/>
        </w:rPr>
        <w:t xml:space="preserve">, </w:t>
      </w:r>
      <w:proofErr w:type="spellStart"/>
      <w:r w:rsidRPr="00345FC3">
        <w:rPr>
          <w:rFonts w:ascii="Book Antiqua" w:hAnsi="Book Antiqua"/>
          <w:b/>
          <w:sz w:val="24"/>
          <w:szCs w:val="24"/>
        </w:rPr>
        <w:t>Nagi</w:t>
      </w:r>
      <w:proofErr w:type="spellEnd"/>
      <w:r w:rsidRPr="00345FC3">
        <w:rPr>
          <w:rFonts w:ascii="Book Antiqua" w:hAnsi="Book Antiqua"/>
          <w:b/>
          <w:sz w:val="24"/>
          <w:szCs w:val="24"/>
        </w:rPr>
        <w:t xml:space="preserve"> S El </w:t>
      </w:r>
      <w:proofErr w:type="spellStart"/>
      <w:r w:rsidRPr="00345FC3">
        <w:rPr>
          <w:rFonts w:ascii="Book Antiqua" w:hAnsi="Book Antiqua"/>
          <w:b/>
          <w:sz w:val="24"/>
          <w:szCs w:val="24"/>
        </w:rPr>
        <w:t>Saghir</w:t>
      </w:r>
      <w:proofErr w:type="spellEnd"/>
      <w:r w:rsidRPr="00345FC3">
        <w:rPr>
          <w:rFonts w:ascii="Book Antiqua" w:hAnsi="Book Antiqua"/>
          <w:b/>
          <w:sz w:val="24"/>
          <w:szCs w:val="24"/>
          <w:lang w:eastAsia="zh-CN"/>
        </w:rPr>
        <w:t>,</w:t>
      </w:r>
      <w:r w:rsidR="00104B4A" w:rsidRPr="00345FC3">
        <w:rPr>
          <w:rFonts w:ascii="Book Antiqua" w:hAnsi="Book Antiqua"/>
          <w:sz w:val="24"/>
          <w:szCs w:val="24"/>
          <w:vertAlign w:val="superscript"/>
        </w:rPr>
        <w:t xml:space="preserve"> </w:t>
      </w:r>
      <w:r w:rsidR="00104B4A" w:rsidRPr="00345FC3">
        <w:rPr>
          <w:rFonts w:ascii="Book Antiqua" w:hAnsi="Book Antiqua"/>
          <w:sz w:val="24"/>
          <w:szCs w:val="24"/>
        </w:rPr>
        <w:t>Division of Hematology-Oncology, Department of Internal Medicine, American University of Beirut Medical Center,</w:t>
      </w:r>
      <w:r w:rsidRPr="00345FC3">
        <w:rPr>
          <w:rFonts w:ascii="Book Antiqua" w:hAnsi="Book Antiqua" w:cs="Arial"/>
          <w:sz w:val="24"/>
          <w:szCs w:val="24"/>
          <w:lang w:val="es-ES" w:eastAsia="en-GB"/>
        </w:rPr>
        <w:t xml:space="preserve"> Riad El Solh 1107 2020,</w:t>
      </w:r>
      <w:r w:rsidR="00104B4A" w:rsidRPr="00345FC3">
        <w:rPr>
          <w:rFonts w:ascii="Book Antiqua" w:hAnsi="Book Antiqua"/>
          <w:sz w:val="24"/>
          <w:szCs w:val="24"/>
        </w:rPr>
        <w:t xml:space="preserve"> Beirut, Lebanon</w:t>
      </w:r>
    </w:p>
    <w:p w:rsidR="00104B4A" w:rsidRPr="00345FC3" w:rsidRDefault="00104B4A" w:rsidP="0045771E">
      <w:pPr>
        <w:spacing w:after="0" w:line="360" w:lineRule="auto"/>
        <w:jc w:val="both"/>
        <w:rPr>
          <w:rFonts w:ascii="Book Antiqua" w:hAnsi="Book Antiqua"/>
          <w:sz w:val="24"/>
          <w:szCs w:val="24"/>
          <w:vertAlign w:val="superscript"/>
          <w:lang w:eastAsia="zh-CN"/>
        </w:rPr>
      </w:pPr>
    </w:p>
    <w:p w:rsidR="00CD19FF" w:rsidRPr="00345FC3" w:rsidRDefault="00CD19FF" w:rsidP="0045771E">
      <w:pPr>
        <w:spacing w:after="0" w:line="360" w:lineRule="auto"/>
        <w:jc w:val="both"/>
        <w:rPr>
          <w:rFonts w:ascii="Book Antiqua" w:hAnsi="Book Antiqua"/>
          <w:sz w:val="24"/>
          <w:szCs w:val="24"/>
        </w:rPr>
      </w:pPr>
      <w:proofErr w:type="spellStart"/>
      <w:r w:rsidRPr="00345FC3">
        <w:rPr>
          <w:rFonts w:ascii="Book Antiqua" w:hAnsi="Book Antiqua"/>
          <w:b/>
          <w:sz w:val="24"/>
          <w:szCs w:val="24"/>
        </w:rPr>
        <w:t>Nagi</w:t>
      </w:r>
      <w:proofErr w:type="spellEnd"/>
      <w:r w:rsidRPr="00345FC3">
        <w:rPr>
          <w:rFonts w:ascii="Book Antiqua" w:hAnsi="Book Antiqua"/>
          <w:b/>
          <w:sz w:val="24"/>
          <w:szCs w:val="24"/>
        </w:rPr>
        <w:t xml:space="preserve"> S El </w:t>
      </w:r>
      <w:proofErr w:type="spellStart"/>
      <w:r w:rsidRPr="00345FC3">
        <w:rPr>
          <w:rFonts w:ascii="Book Antiqua" w:hAnsi="Book Antiqua"/>
          <w:b/>
          <w:sz w:val="24"/>
          <w:szCs w:val="24"/>
        </w:rPr>
        <w:t>Saghir</w:t>
      </w:r>
      <w:proofErr w:type="spellEnd"/>
      <w:r w:rsidRPr="00345FC3">
        <w:rPr>
          <w:rFonts w:ascii="Book Antiqua" w:hAnsi="Book Antiqua"/>
          <w:b/>
          <w:sz w:val="24"/>
          <w:szCs w:val="24"/>
          <w:lang w:eastAsia="zh-CN"/>
        </w:rPr>
        <w:t xml:space="preserve">, </w:t>
      </w:r>
      <w:r w:rsidRPr="00345FC3">
        <w:rPr>
          <w:rFonts w:ascii="Book Antiqua" w:hAnsi="Book Antiqua" w:cs="Arial"/>
          <w:sz w:val="24"/>
          <w:szCs w:val="24"/>
          <w:lang w:eastAsia="en-GB"/>
        </w:rPr>
        <w:t>Breast Center of Excellence</w:t>
      </w:r>
      <w:r w:rsidRPr="00345FC3">
        <w:rPr>
          <w:rFonts w:ascii="Book Antiqua" w:hAnsi="Book Antiqua"/>
          <w:sz w:val="24"/>
          <w:szCs w:val="24"/>
        </w:rPr>
        <w:t xml:space="preserve">, </w:t>
      </w:r>
      <w:r w:rsidRPr="00345FC3">
        <w:rPr>
          <w:rFonts w:ascii="Book Antiqua" w:hAnsi="Book Antiqua" w:cs="Arial"/>
          <w:sz w:val="24"/>
          <w:szCs w:val="24"/>
          <w:lang w:eastAsia="en-GB"/>
        </w:rPr>
        <w:t xml:space="preserve">NK </w:t>
      </w:r>
      <w:proofErr w:type="spellStart"/>
      <w:r w:rsidRPr="00345FC3">
        <w:rPr>
          <w:rFonts w:ascii="Book Antiqua" w:hAnsi="Book Antiqua" w:cs="Arial"/>
          <w:sz w:val="24"/>
          <w:szCs w:val="24"/>
          <w:lang w:eastAsia="en-GB"/>
        </w:rPr>
        <w:t>Basile</w:t>
      </w:r>
      <w:proofErr w:type="spellEnd"/>
      <w:r w:rsidRPr="00345FC3">
        <w:rPr>
          <w:rFonts w:ascii="Book Antiqua" w:hAnsi="Book Antiqua" w:cs="Arial"/>
          <w:sz w:val="24"/>
          <w:szCs w:val="24"/>
          <w:lang w:eastAsia="en-GB"/>
        </w:rPr>
        <w:t xml:space="preserve"> Cancer Institute</w:t>
      </w:r>
      <w:r w:rsidRPr="00345FC3">
        <w:rPr>
          <w:rFonts w:ascii="Book Antiqua" w:hAnsi="Book Antiqua"/>
          <w:sz w:val="24"/>
          <w:szCs w:val="24"/>
        </w:rPr>
        <w:t>,</w:t>
      </w:r>
      <w:r w:rsidRPr="00345FC3">
        <w:rPr>
          <w:rFonts w:ascii="Book Antiqua" w:hAnsi="Book Antiqua"/>
          <w:sz w:val="24"/>
          <w:szCs w:val="24"/>
          <w:lang w:eastAsia="zh-CN"/>
        </w:rPr>
        <w:t xml:space="preserve"> </w:t>
      </w:r>
      <w:r w:rsidRPr="00345FC3">
        <w:rPr>
          <w:rFonts w:ascii="Book Antiqua" w:hAnsi="Book Antiqua" w:cs="Arial"/>
          <w:sz w:val="24"/>
          <w:szCs w:val="24"/>
          <w:lang w:eastAsia="en-GB"/>
        </w:rPr>
        <w:t>American University of Beirut Medical Center</w:t>
      </w:r>
      <w:r w:rsidRPr="00345FC3">
        <w:rPr>
          <w:rFonts w:ascii="Book Antiqua" w:hAnsi="Book Antiqua" w:cs="Arial"/>
          <w:sz w:val="24"/>
          <w:szCs w:val="24"/>
          <w:lang w:eastAsia="zh-CN"/>
        </w:rPr>
        <w:t>,</w:t>
      </w:r>
      <w:r w:rsidRPr="00345FC3">
        <w:rPr>
          <w:rFonts w:ascii="Book Antiqua" w:hAnsi="Book Antiqua" w:cs="Arial"/>
          <w:sz w:val="24"/>
          <w:szCs w:val="24"/>
          <w:lang w:val="es-ES" w:eastAsia="en-GB"/>
        </w:rPr>
        <w:t xml:space="preserve"> Riad El Solh 1107 2020,</w:t>
      </w:r>
      <w:r w:rsidRPr="00345FC3">
        <w:rPr>
          <w:rFonts w:ascii="Book Antiqua" w:hAnsi="Book Antiqua"/>
          <w:sz w:val="24"/>
          <w:szCs w:val="24"/>
        </w:rPr>
        <w:t xml:space="preserve"> Beirut, Lebanon</w:t>
      </w:r>
    </w:p>
    <w:p w:rsidR="00CD19FF" w:rsidRPr="00345FC3" w:rsidRDefault="00CD19FF" w:rsidP="0045771E">
      <w:pPr>
        <w:spacing w:after="0" w:line="360" w:lineRule="auto"/>
        <w:jc w:val="both"/>
        <w:rPr>
          <w:rFonts w:ascii="Book Antiqua" w:hAnsi="Book Antiqua"/>
          <w:sz w:val="24"/>
          <w:szCs w:val="24"/>
          <w:vertAlign w:val="superscript"/>
          <w:lang w:eastAsia="zh-CN"/>
        </w:rPr>
      </w:pPr>
    </w:p>
    <w:p w:rsidR="00CD19FF" w:rsidRPr="00345FC3" w:rsidRDefault="00CD19FF" w:rsidP="0045771E">
      <w:pPr>
        <w:spacing w:after="0" w:line="360" w:lineRule="auto"/>
        <w:jc w:val="both"/>
        <w:rPr>
          <w:rFonts w:ascii="Book Antiqua" w:hAnsi="Book Antiqua"/>
          <w:sz w:val="24"/>
          <w:szCs w:val="24"/>
          <w:lang w:eastAsia="zh-CN"/>
        </w:rPr>
      </w:pPr>
      <w:r w:rsidRPr="00345FC3">
        <w:rPr>
          <w:rFonts w:ascii="Book Antiqua" w:hAnsi="Book Antiqua"/>
          <w:b/>
          <w:sz w:val="24"/>
          <w:szCs w:val="24"/>
        </w:rPr>
        <w:t>Author contributions:</w:t>
      </w:r>
      <w:r w:rsidRPr="00345FC3">
        <w:rPr>
          <w:rFonts w:ascii="Book Antiqua" w:hAnsi="Book Antiqua"/>
          <w:sz w:val="24"/>
          <w:szCs w:val="24"/>
          <w:lang w:eastAsia="zh-CN"/>
        </w:rPr>
        <w:t xml:space="preserve"> </w:t>
      </w:r>
      <w:proofErr w:type="spellStart"/>
      <w:r w:rsidRPr="00345FC3">
        <w:rPr>
          <w:rFonts w:ascii="Book Antiqua" w:hAnsi="Book Antiqua"/>
          <w:sz w:val="24"/>
          <w:szCs w:val="24"/>
        </w:rPr>
        <w:t>Kreidieh</w:t>
      </w:r>
      <w:proofErr w:type="spellEnd"/>
      <w:r w:rsidRPr="00345FC3">
        <w:rPr>
          <w:rFonts w:ascii="Book Antiqua" w:hAnsi="Book Antiqua"/>
          <w:sz w:val="24"/>
          <w:szCs w:val="24"/>
        </w:rPr>
        <w:t xml:space="preserve"> F</w:t>
      </w:r>
      <w:r w:rsidRPr="00345FC3">
        <w:rPr>
          <w:rFonts w:ascii="Book Antiqua" w:hAnsi="Book Antiqua"/>
          <w:sz w:val="24"/>
          <w:szCs w:val="24"/>
          <w:lang w:eastAsia="zh-CN"/>
        </w:rPr>
        <w:t>Y</w:t>
      </w:r>
      <w:r w:rsidRPr="00345FC3">
        <w:rPr>
          <w:rFonts w:ascii="Book Antiqua" w:hAnsi="Book Antiqua"/>
          <w:sz w:val="24"/>
          <w:szCs w:val="24"/>
        </w:rPr>
        <w:t xml:space="preserve">, </w:t>
      </w:r>
      <w:proofErr w:type="spellStart"/>
      <w:r w:rsidRPr="00345FC3">
        <w:rPr>
          <w:rFonts w:ascii="Book Antiqua" w:hAnsi="Book Antiqua"/>
          <w:sz w:val="24"/>
          <w:szCs w:val="24"/>
        </w:rPr>
        <w:t>Moukadem</w:t>
      </w:r>
      <w:proofErr w:type="spellEnd"/>
      <w:r w:rsidRPr="00345FC3">
        <w:rPr>
          <w:rFonts w:ascii="Book Antiqua" w:hAnsi="Book Antiqua"/>
          <w:sz w:val="24"/>
          <w:szCs w:val="24"/>
        </w:rPr>
        <w:t xml:space="preserve"> H</w:t>
      </w:r>
      <w:r w:rsidRPr="00345FC3">
        <w:rPr>
          <w:rFonts w:ascii="Book Antiqua" w:hAnsi="Book Antiqua"/>
          <w:sz w:val="24"/>
          <w:szCs w:val="24"/>
          <w:lang w:eastAsia="zh-CN"/>
        </w:rPr>
        <w:t>A</w:t>
      </w:r>
      <w:r w:rsidRPr="00345FC3">
        <w:rPr>
          <w:rFonts w:ascii="Book Antiqua" w:hAnsi="Book Antiqua"/>
          <w:sz w:val="24"/>
          <w:szCs w:val="24"/>
        </w:rPr>
        <w:t xml:space="preserve"> and El </w:t>
      </w:r>
      <w:proofErr w:type="spellStart"/>
      <w:r w:rsidRPr="00345FC3">
        <w:rPr>
          <w:rFonts w:ascii="Book Antiqua" w:hAnsi="Book Antiqua"/>
          <w:sz w:val="24"/>
          <w:szCs w:val="24"/>
        </w:rPr>
        <w:t>Saghir</w:t>
      </w:r>
      <w:proofErr w:type="spellEnd"/>
      <w:r w:rsidRPr="00345FC3">
        <w:rPr>
          <w:rFonts w:ascii="Book Antiqua" w:hAnsi="Book Antiqua"/>
          <w:sz w:val="24"/>
          <w:szCs w:val="24"/>
        </w:rPr>
        <w:t xml:space="preserve"> N</w:t>
      </w:r>
      <w:r w:rsidRPr="00345FC3">
        <w:rPr>
          <w:rFonts w:ascii="Book Antiqua" w:hAnsi="Book Antiqua"/>
          <w:sz w:val="24"/>
          <w:szCs w:val="24"/>
          <w:lang w:eastAsia="zh-CN"/>
        </w:rPr>
        <w:t>S</w:t>
      </w:r>
      <w:r w:rsidRPr="00345FC3">
        <w:rPr>
          <w:rFonts w:ascii="Book Antiqua" w:hAnsi="Book Antiqua"/>
          <w:sz w:val="24"/>
          <w:szCs w:val="24"/>
          <w:vertAlign w:val="superscript"/>
          <w:lang w:eastAsia="zh-CN"/>
        </w:rPr>
        <w:t xml:space="preserve"> </w:t>
      </w:r>
      <w:r w:rsidRPr="00345FC3">
        <w:rPr>
          <w:rFonts w:ascii="Book Antiqua" w:hAnsi="Book Antiqua"/>
          <w:sz w:val="24"/>
          <w:szCs w:val="24"/>
        </w:rPr>
        <w:t>contributed to Idea and design, literature search, writing of manuscript, approval of final manuscript.</w:t>
      </w:r>
    </w:p>
    <w:p w:rsidR="00CD19FF" w:rsidRPr="00345FC3" w:rsidRDefault="00CD19FF" w:rsidP="0045771E">
      <w:pPr>
        <w:spacing w:after="0" w:line="360" w:lineRule="auto"/>
        <w:jc w:val="both"/>
        <w:rPr>
          <w:rFonts w:ascii="Book Antiqua" w:hAnsi="Book Antiqua"/>
          <w:b/>
          <w:sz w:val="24"/>
          <w:szCs w:val="24"/>
          <w:vertAlign w:val="superscript"/>
          <w:lang w:eastAsia="zh-CN"/>
        </w:rPr>
      </w:pPr>
    </w:p>
    <w:p w:rsidR="00CD19FF" w:rsidRPr="00345FC3" w:rsidRDefault="00CD19FF" w:rsidP="0045771E">
      <w:pPr>
        <w:spacing w:after="0" w:line="360" w:lineRule="auto"/>
        <w:jc w:val="both"/>
        <w:rPr>
          <w:rFonts w:ascii="Book Antiqua" w:hAnsi="Book Antiqua" w:cs="Garamond"/>
          <w:sz w:val="24"/>
          <w:szCs w:val="24"/>
        </w:rPr>
      </w:pPr>
      <w:r w:rsidRPr="00345FC3">
        <w:rPr>
          <w:rFonts w:ascii="Book Antiqua" w:hAnsi="Book Antiqua" w:cs="TimesNewRomanPS-BoldItalicMT"/>
          <w:b/>
          <w:bCs/>
          <w:iCs/>
          <w:sz w:val="24"/>
          <w:szCs w:val="24"/>
        </w:rPr>
        <w:t>Conflict-of-interest</w:t>
      </w:r>
      <w:r w:rsidRPr="00345FC3">
        <w:rPr>
          <w:rFonts w:ascii="Book Antiqua" w:hAnsi="Book Antiqua"/>
          <w:sz w:val="24"/>
          <w:szCs w:val="24"/>
        </w:rPr>
        <w:t xml:space="preserve"> </w:t>
      </w:r>
      <w:r w:rsidRPr="00345FC3">
        <w:rPr>
          <w:rFonts w:ascii="Book Antiqua" w:hAnsi="Book Antiqua" w:cs="TimesNewRomanPS-BoldItalicMT"/>
          <w:b/>
          <w:bCs/>
          <w:iCs/>
          <w:sz w:val="24"/>
          <w:szCs w:val="24"/>
        </w:rPr>
        <w:t xml:space="preserve">statement: </w:t>
      </w:r>
      <w:r w:rsidRPr="00345FC3">
        <w:rPr>
          <w:rFonts w:ascii="Book Antiqua" w:hAnsi="Book Antiqua" w:cs="TimesNewRomanPS-BoldItalicMT"/>
          <w:bCs/>
          <w:iCs/>
          <w:sz w:val="24"/>
          <w:szCs w:val="24"/>
        </w:rPr>
        <w:t>Authors declare no conflicts of interest for this article.</w:t>
      </w:r>
    </w:p>
    <w:p w:rsidR="00CD19FF" w:rsidRPr="00345FC3" w:rsidRDefault="00CD19FF" w:rsidP="0045771E">
      <w:pPr>
        <w:spacing w:after="0" w:line="360" w:lineRule="auto"/>
        <w:jc w:val="both"/>
        <w:rPr>
          <w:rFonts w:ascii="Book Antiqua" w:hAnsi="Book Antiqua" w:cs="Garamond"/>
          <w:sz w:val="24"/>
          <w:szCs w:val="24"/>
        </w:rPr>
      </w:pPr>
    </w:p>
    <w:p w:rsidR="00CD19FF" w:rsidRPr="00345FC3" w:rsidRDefault="00CD19FF" w:rsidP="0045771E">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45FC3">
        <w:rPr>
          <w:rFonts w:ascii="Book Antiqua" w:hAnsi="Book Antiqua"/>
          <w:b/>
          <w:sz w:val="24"/>
          <w:szCs w:val="24"/>
        </w:rPr>
        <w:t xml:space="preserve">Open-Access: </w:t>
      </w:r>
      <w:r w:rsidRPr="00345FC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45FC3">
          <w:rPr>
            <w:rStyle w:val="Hyperlink"/>
            <w:rFonts w:ascii="Book Antiqua" w:hAnsi="Book Antiqua"/>
            <w:color w:val="auto"/>
            <w:sz w:val="24"/>
            <w:szCs w:val="24"/>
            <w:u w:val="none"/>
          </w:rPr>
          <w:t>http://creativecommons.org/licenses/by-nc/4.0/</w:t>
        </w:r>
      </w:hyperlink>
      <w:bookmarkEnd w:id="0"/>
      <w:bookmarkEnd w:id="1"/>
      <w:bookmarkEnd w:id="2"/>
      <w:bookmarkEnd w:id="3"/>
    </w:p>
    <w:p w:rsidR="00CD19FF" w:rsidRPr="00345FC3" w:rsidRDefault="00CD19FF" w:rsidP="0045771E">
      <w:pPr>
        <w:spacing w:after="0" w:line="360" w:lineRule="auto"/>
        <w:jc w:val="both"/>
        <w:rPr>
          <w:rFonts w:ascii="Book Antiqua" w:hAnsi="Book Antiqua"/>
          <w:sz w:val="24"/>
          <w:szCs w:val="24"/>
          <w:vertAlign w:val="superscript"/>
          <w:lang w:eastAsia="zh-CN"/>
        </w:rPr>
      </w:pPr>
    </w:p>
    <w:p w:rsidR="00104B4A" w:rsidRPr="00345FC3" w:rsidRDefault="00CD19FF" w:rsidP="0045771E">
      <w:pPr>
        <w:spacing w:after="0" w:line="360" w:lineRule="auto"/>
        <w:jc w:val="both"/>
        <w:rPr>
          <w:rFonts w:ascii="Book Antiqua" w:hAnsi="Book Antiqua"/>
          <w:sz w:val="24"/>
          <w:szCs w:val="24"/>
          <w:lang w:eastAsia="zh-CN"/>
        </w:rPr>
      </w:pPr>
      <w:r w:rsidRPr="00345FC3">
        <w:rPr>
          <w:rFonts w:ascii="Book Antiqua" w:hAnsi="Book Antiqua"/>
          <w:b/>
          <w:sz w:val="24"/>
          <w:szCs w:val="24"/>
        </w:rPr>
        <w:lastRenderedPageBreak/>
        <w:t>Correspondence to:</w:t>
      </w:r>
      <w:r w:rsidRPr="00345FC3">
        <w:rPr>
          <w:rFonts w:ascii="Book Antiqua" w:hAnsi="Book Antiqua"/>
          <w:b/>
          <w:sz w:val="24"/>
          <w:szCs w:val="24"/>
          <w:lang w:eastAsia="zh-CN"/>
        </w:rPr>
        <w:t xml:space="preserve"> </w:t>
      </w:r>
      <w:r w:rsidRPr="00345FC3">
        <w:rPr>
          <w:rFonts w:ascii="Book Antiqua" w:hAnsi="Book Antiqua" w:cs="Arial"/>
          <w:b/>
          <w:sz w:val="24"/>
          <w:szCs w:val="24"/>
          <w:lang w:val="es-ES" w:eastAsia="en-GB"/>
        </w:rPr>
        <w:t>Nagi S</w:t>
      </w:r>
      <w:r w:rsidR="00104B4A" w:rsidRPr="00345FC3">
        <w:rPr>
          <w:rFonts w:ascii="Book Antiqua" w:hAnsi="Book Antiqua" w:cs="Arial"/>
          <w:b/>
          <w:sz w:val="24"/>
          <w:szCs w:val="24"/>
          <w:lang w:val="es-ES" w:eastAsia="en-GB"/>
        </w:rPr>
        <w:t xml:space="preserve"> El Saghir, MD, FACP</w:t>
      </w:r>
      <w:r w:rsidR="00104B4A" w:rsidRPr="00345FC3">
        <w:rPr>
          <w:rFonts w:ascii="Book Antiqua" w:hAnsi="Book Antiqua"/>
          <w:b/>
          <w:sz w:val="24"/>
          <w:szCs w:val="24"/>
        </w:rPr>
        <w:t xml:space="preserve">, </w:t>
      </w:r>
      <w:r w:rsidR="00104B4A" w:rsidRPr="00345FC3">
        <w:rPr>
          <w:rFonts w:ascii="Book Antiqua" w:hAnsi="Book Antiqua" w:cs="Arial"/>
          <w:b/>
          <w:sz w:val="24"/>
          <w:szCs w:val="24"/>
          <w:lang w:val="en-GB" w:eastAsia="en-GB"/>
        </w:rPr>
        <w:t xml:space="preserve">Professor </w:t>
      </w:r>
      <w:r w:rsidR="00104B4A" w:rsidRPr="00345FC3">
        <w:rPr>
          <w:rFonts w:ascii="Book Antiqua" w:hAnsi="Book Antiqua" w:cs="Arial"/>
          <w:sz w:val="24"/>
          <w:szCs w:val="24"/>
          <w:lang w:val="en-GB" w:eastAsia="en-GB"/>
        </w:rPr>
        <w:t>of Clinical Medicine</w:t>
      </w:r>
      <w:r w:rsidRPr="00345FC3">
        <w:rPr>
          <w:rFonts w:ascii="Book Antiqua" w:hAnsi="Book Antiqua" w:cs="Arial"/>
          <w:sz w:val="24"/>
          <w:szCs w:val="24"/>
          <w:lang w:val="en-GB" w:eastAsia="zh-CN"/>
        </w:rPr>
        <w:t>,</w:t>
      </w:r>
      <w:r w:rsidRPr="00345FC3">
        <w:rPr>
          <w:rFonts w:ascii="Book Antiqua" w:hAnsi="Book Antiqua" w:cs="Arial"/>
          <w:b/>
          <w:sz w:val="24"/>
          <w:szCs w:val="24"/>
          <w:lang w:eastAsia="en-GB"/>
        </w:rPr>
        <w:t xml:space="preserve"> Director</w:t>
      </w:r>
      <w:r w:rsidRPr="00345FC3">
        <w:rPr>
          <w:rFonts w:ascii="Book Antiqua" w:hAnsi="Book Antiqua" w:cs="Arial"/>
          <w:sz w:val="24"/>
          <w:szCs w:val="24"/>
          <w:lang w:eastAsia="en-GB"/>
        </w:rPr>
        <w:t xml:space="preserve"> </w:t>
      </w:r>
      <w:r w:rsidRPr="00345FC3">
        <w:rPr>
          <w:rFonts w:ascii="Book Antiqua" w:hAnsi="Book Antiqua" w:cs="Arial"/>
          <w:sz w:val="24"/>
          <w:szCs w:val="24"/>
          <w:lang w:eastAsia="zh-CN"/>
        </w:rPr>
        <w:t>(</w:t>
      </w:r>
      <w:r w:rsidRPr="00345FC3">
        <w:rPr>
          <w:rFonts w:ascii="Book Antiqua" w:hAnsi="Book Antiqua" w:cs="Arial"/>
          <w:sz w:val="24"/>
          <w:szCs w:val="24"/>
          <w:lang w:eastAsia="en-GB"/>
        </w:rPr>
        <w:t>Breast Center of Excellence</w:t>
      </w:r>
      <w:r w:rsidRPr="00345FC3">
        <w:rPr>
          <w:rFonts w:ascii="Book Antiqua" w:hAnsi="Book Antiqua"/>
          <w:sz w:val="24"/>
          <w:szCs w:val="24"/>
        </w:rPr>
        <w:t xml:space="preserve">, </w:t>
      </w:r>
      <w:r w:rsidRPr="00345FC3">
        <w:rPr>
          <w:rFonts w:ascii="Book Antiqua" w:hAnsi="Book Antiqua" w:cs="Arial"/>
          <w:sz w:val="24"/>
          <w:szCs w:val="24"/>
          <w:lang w:eastAsia="en-GB"/>
        </w:rPr>
        <w:t xml:space="preserve">NK </w:t>
      </w:r>
      <w:proofErr w:type="spellStart"/>
      <w:r w:rsidRPr="00345FC3">
        <w:rPr>
          <w:rFonts w:ascii="Book Antiqua" w:hAnsi="Book Antiqua" w:cs="Arial"/>
          <w:sz w:val="24"/>
          <w:szCs w:val="24"/>
          <w:lang w:eastAsia="en-GB"/>
        </w:rPr>
        <w:t>Basile</w:t>
      </w:r>
      <w:proofErr w:type="spellEnd"/>
      <w:r w:rsidRPr="00345FC3">
        <w:rPr>
          <w:rFonts w:ascii="Book Antiqua" w:hAnsi="Book Antiqua" w:cs="Arial"/>
          <w:sz w:val="24"/>
          <w:szCs w:val="24"/>
          <w:lang w:eastAsia="en-GB"/>
        </w:rPr>
        <w:t xml:space="preserve"> Cancer Institute</w:t>
      </w:r>
      <w:r w:rsidRPr="00345FC3">
        <w:rPr>
          <w:rFonts w:ascii="Book Antiqua" w:hAnsi="Book Antiqua" w:cs="Arial"/>
          <w:sz w:val="24"/>
          <w:szCs w:val="24"/>
          <w:lang w:eastAsia="zh-CN"/>
        </w:rPr>
        <w:t>)</w:t>
      </w:r>
      <w:r w:rsidRPr="00345FC3">
        <w:rPr>
          <w:rFonts w:ascii="Book Antiqua" w:hAnsi="Book Antiqua"/>
          <w:sz w:val="24"/>
          <w:szCs w:val="24"/>
        </w:rPr>
        <w:t>,</w:t>
      </w:r>
      <w:r w:rsidRPr="00345FC3">
        <w:rPr>
          <w:rFonts w:ascii="Book Antiqua" w:hAnsi="Book Antiqua"/>
          <w:sz w:val="24"/>
          <w:szCs w:val="24"/>
          <w:lang w:eastAsia="zh-CN"/>
        </w:rPr>
        <w:t xml:space="preserve"> </w:t>
      </w:r>
      <w:r w:rsidR="00104B4A" w:rsidRPr="00345FC3">
        <w:rPr>
          <w:rFonts w:ascii="Book Antiqua" w:hAnsi="Book Antiqua" w:cs="Arial"/>
          <w:sz w:val="24"/>
          <w:szCs w:val="24"/>
          <w:lang w:val="en-GB" w:eastAsia="en-GB"/>
        </w:rPr>
        <w:t xml:space="preserve">Division of </w:t>
      </w:r>
      <w:r w:rsidR="00104B4A" w:rsidRPr="00345FC3">
        <w:rPr>
          <w:rFonts w:ascii="Book Antiqua" w:hAnsi="Book Antiqua" w:cs="Arial"/>
          <w:sz w:val="24"/>
          <w:szCs w:val="24"/>
          <w:lang w:eastAsia="en-GB"/>
        </w:rPr>
        <w:t>Hematology-Oncology</w:t>
      </w:r>
      <w:r w:rsidR="00104B4A" w:rsidRPr="00345FC3">
        <w:rPr>
          <w:rFonts w:ascii="Book Antiqua" w:hAnsi="Book Antiqua"/>
          <w:sz w:val="24"/>
          <w:szCs w:val="24"/>
        </w:rPr>
        <w:t>, Department of Internal Medicine,</w:t>
      </w:r>
      <w:r w:rsidRPr="00345FC3">
        <w:rPr>
          <w:rFonts w:ascii="Book Antiqua" w:hAnsi="Book Antiqua"/>
          <w:sz w:val="24"/>
          <w:szCs w:val="24"/>
          <w:lang w:eastAsia="zh-CN"/>
        </w:rPr>
        <w:t xml:space="preserve"> </w:t>
      </w:r>
      <w:r w:rsidR="00104B4A" w:rsidRPr="00345FC3">
        <w:rPr>
          <w:rFonts w:ascii="Book Antiqua" w:hAnsi="Book Antiqua" w:cs="Arial"/>
          <w:sz w:val="24"/>
          <w:szCs w:val="24"/>
          <w:lang w:eastAsia="en-GB"/>
        </w:rPr>
        <w:t>American University of Beirut Medical Center</w:t>
      </w:r>
      <w:r w:rsidRPr="00345FC3">
        <w:rPr>
          <w:rFonts w:ascii="Book Antiqua" w:hAnsi="Book Antiqua" w:cs="Arial"/>
          <w:sz w:val="24"/>
          <w:szCs w:val="24"/>
          <w:lang w:eastAsia="zh-CN"/>
        </w:rPr>
        <w:t>,</w:t>
      </w:r>
      <w:r w:rsidRPr="00345FC3">
        <w:rPr>
          <w:rFonts w:ascii="Book Antiqua" w:hAnsi="Book Antiqua"/>
          <w:sz w:val="24"/>
          <w:szCs w:val="24"/>
          <w:lang w:eastAsia="zh-CN"/>
        </w:rPr>
        <w:t xml:space="preserve"> </w:t>
      </w:r>
      <w:r w:rsidRPr="00345FC3">
        <w:rPr>
          <w:rFonts w:ascii="Book Antiqua" w:hAnsi="Book Antiqua" w:cs="Arial"/>
          <w:sz w:val="24"/>
          <w:szCs w:val="24"/>
          <w:lang w:val="es-ES" w:eastAsia="en-GB"/>
        </w:rPr>
        <w:t>P</w:t>
      </w:r>
      <w:r w:rsidR="00104B4A" w:rsidRPr="00345FC3">
        <w:rPr>
          <w:rFonts w:ascii="Book Antiqua" w:hAnsi="Book Antiqua" w:cs="Arial"/>
          <w:sz w:val="24"/>
          <w:szCs w:val="24"/>
          <w:lang w:val="es-ES" w:eastAsia="en-GB"/>
        </w:rPr>
        <w:t>O</w:t>
      </w:r>
      <w:r w:rsidR="0045771E" w:rsidRPr="00345FC3">
        <w:rPr>
          <w:rFonts w:ascii="Book Antiqua" w:hAnsi="Book Antiqua" w:cs="Arial"/>
          <w:sz w:val="24"/>
          <w:szCs w:val="24"/>
          <w:lang w:val="es-ES" w:eastAsia="en-GB"/>
        </w:rPr>
        <w:t xml:space="preserve"> Box</w:t>
      </w:r>
      <w:r w:rsidR="00104B4A" w:rsidRPr="00345FC3">
        <w:rPr>
          <w:rFonts w:ascii="Book Antiqua" w:hAnsi="Book Antiqua" w:cs="Arial"/>
          <w:sz w:val="24"/>
          <w:szCs w:val="24"/>
          <w:lang w:val="es-ES" w:eastAsia="en-GB"/>
        </w:rPr>
        <w:t xml:space="preserve"> 11-0236, Riad El Solh 1107 2020, Beirut</w:t>
      </w:r>
      <w:r w:rsidRPr="00345FC3">
        <w:rPr>
          <w:rFonts w:ascii="Book Antiqua" w:hAnsi="Book Antiqua" w:cs="Arial"/>
          <w:sz w:val="24"/>
          <w:szCs w:val="24"/>
          <w:lang w:val="es-ES" w:eastAsia="zh-CN"/>
        </w:rPr>
        <w:t>,</w:t>
      </w:r>
      <w:r w:rsidR="00104B4A" w:rsidRPr="00345FC3">
        <w:rPr>
          <w:rFonts w:ascii="Book Antiqua" w:hAnsi="Book Antiqua" w:cs="Arial"/>
          <w:sz w:val="24"/>
          <w:szCs w:val="24"/>
          <w:lang w:val="es-ES" w:eastAsia="en-GB"/>
        </w:rPr>
        <w:t xml:space="preserve"> Lebanon</w:t>
      </w:r>
      <w:r w:rsidRPr="00345FC3">
        <w:rPr>
          <w:rFonts w:ascii="Book Antiqua" w:hAnsi="Book Antiqua" w:cs="Arial"/>
          <w:sz w:val="24"/>
          <w:szCs w:val="24"/>
          <w:lang w:val="es-ES" w:eastAsia="zh-CN"/>
        </w:rPr>
        <w:t>.</w:t>
      </w:r>
      <w:r w:rsidRPr="00345FC3">
        <w:rPr>
          <w:rFonts w:ascii="Book Antiqua" w:hAnsi="Book Antiqua" w:cs="Arial"/>
          <w:sz w:val="24"/>
          <w:szCs w:val="24"/>
          <w:lang w:val="fr-FR"/>
        </w:rPr>
        <w:t xml:space="preserve"> nagi.saghir@aub.edu.lb</w:t>
      </w:r>
    </w:p>
    <w:p w:rsidR="00104B4A" w:rsidRPr="00345FC3" w:rsidRDefault="00104B4A" w:rsidP="0045771E">
      <w:pPr>
        <w:spacing w:after="0" w:line="360" w:lineRule="auto"/>
        <w:jc w:val="both"/>
        <w:rPr>
          <w:rFonts w:ascii="Book Antiqua" w:hAnsi="Book Antiqua"/>
          <w:sz w:val="24"/>
          <w:szCs w:val="24"/>
        </w:rPr>
      </w:pPr>
      <w:r w:rsidRPr="00345FC3">
        <w:rPr>
          <w:rFonts w:ascii="Book Antiqua" w:hAnsi="Book Antiqua" w:cs="Arial"/>
          <w:b/>
          <w:sz w:val="24"/>
          <w:szCs w:val="24"/>
          <w:lang w:val="es-ES"/>
        </w:rPr>
        <w:t xml:space="preserve">Telephone: </w:t>
      </w:r>
      <w:r w:rsidRPr="00345FC3">
        <w:rPr>
          <w:rFonts w:ascii="Book Antiqua" w:hAnsi="Book Antiqua" w:cs="Arial"/>
          <w:sz w:val="24"/>
          <w:szCs w:val="24"/>
          <w:lang w:val="es-ES"/>
        </w:rPr>
        <w:t>+961</w:t>
      </w:r>
      <w:r w:rsidR="00CD19FF" w:rsidRPr="00345FC3">
        <w:rPr>
          <w:rFonts w:ascii="Book Antiqua" w:hAnsi="Book Antiqua" w:cs="Arial"/>
          <w:sz w:val="24"/>
          <w:szCs w:val="24"/>
          <w:lang w:val="es-ES" w:eastAsia="zh-CN"/>
        </w:rPr>
        <w:t>-</w:t>
      </w:r>
      <w:r w:rsidRPr="00345FC3">
        <w:rPr>
          <w:rFonts w:ascii="Book Antiqua" w:hAnsi="Book Antiqua" w:cs="Arial"/>
          <w:sz w:val="24"/>
          <w:szCs w:val="24"/>
          <w:lang w:val="es-ES"/>
        </w:rPr>
        <w:t>1</w:t>
      </w:r>
      <w:r w:rsidR="00CD19FF" w:rsidRPr="00345FC3">
        <w:rPr>
          <w:rFonts w:ascii="Book Antiqua" w:hAnsi="Book Antiqua" w:cs="Arial"/>
          <w:sz w:val="24"/>
          <w:szCs w:val="24"/>
          <w:lang w:val="es-ES" w:eastAsia="zh-CN"/>
        </w:rPr>
        <w:t>-</w:t>
      </w:r>
      <w:r w:rsidR="00CD19FF" w:rsidRPr="00345FC3">
        <w:rPr>
          <w:rFonts w:ascii="Book Antiqua" w:hAnsi="Book Antiqua" w:cs="Arial"/>
          <w:sz w:val="24"/>
          <w:szCs w:val="24"/>
          <w:lang w:val="es-ES"/>
        </w:rPr>
        <w:t>350</w:t>
      </w:r>
      <w:r w:rsidRPr="00345FC3">
        <w:rPr>
          <w:rFonts w:ascii="Book Antiqua" w:hAnsi="Book Antiqua" w:cs="Arial"/>
          <w:sz w:val="24"/>
          <w:szCs w:val="24"/>
          <w:lang w:val="es-ES"/>
        </w:rPr>
        <w:t>000</w:t>
      </w:r>
      <w:r w:rsidR="00CD19FF" w:rsidRPr="00345FC3">
        <w:rPr>
          <w:rFonts w:ascii="Book Antiqua" w:hAnsi="Book Antiqua" w:cs="Arial"/>
          <w:sz w:val="24"/>
          <w:szCs w:val="24"/>
          <w:lang w:val="es-ES" w:eastAsia="zh-CN"/>
        </w:rPr>
        <w:t>-</w:t>
      </w:r>
      <w:r w:rsidRPr="00345FC3">
        <w:rPr>
          <w:rFonts w:ascii="Book Antiqua" w:hAnsi="Book Antiqua" w:cs="Arial"/>
          <w:sz w:val="24"/>
          <w:szCs w:val="24"/>
          <w:lang w:val="es-ES"/>
        </w:rPr>
        <w:t>7489</w:t>
      </w:r>
    </w:p>
    <w:p w:rsidR="00104B4A" w:rsidRPr="00345FC3" w:rsidRDefault="00104B4A" w:rsidP="0045771E">
      <w:pPr>
        <w:spacing w:after="0" w:line="360" w:lineRule="auto"/>
        <w:jc w:val="both"/>
        <w:rPr>
          <w:rFonts w:ascii="Book Antiqua" w:hAnsi="Book Antiqua"/>
          <w:sz w:val="24"/>
          <w:szCs w:val="24"/>
        </w:rPr>
      </w:pPr>
      <w:r w:rsidRPr="00345FC3">
        <w:rPr>
          <w:rFonts w:ascii="Book Antiqua" w:hAnsi="Book Antiqua" w:cs="Arial"/>
          <w:b/>
          <w:sz w:val="24"/>
          <w:szCs w:val="24"/>
          <w:lang w:val="fr-FR"/>
        </w:rPr>
        <w:t>Fax:</w:t>
      </w:r>
      <w:r w:rsidRPr="00345FC3">
        <w:rPr>
          <w:rFonts w:ascii="Book Antiqua" w:hAnsi="Book Antiqua" w:cs="Arial"/>
          <w:sz w:val="24"/>
          <w:szCs w:val="24"/>
          <w:lang w:val="fr-FR"/>
        </w:rPr>
        <w:t xml:space="preserve"> +961</w:t>
      </w:r>
      <w:r w:rsidR="00CD19FF" w:rsidRPr="00345FC3">
        <w:rPr>
          <w:rFonts w:ascii="Book Antiqua" w:hAnsi="Book Antiqua" w:cs="Arial"/>
          <w:sz w:val="24"/>
          <w:szCs w:val="24"/>
          <w:lang w:val="fr-FR" w:eastAsia="zh-CN"/>
        </w:rPr>
        <w:t>-</w:t>
      </w:r>
      <w:r w:rsidRPr="00345FC3">
        <w:rPr>
          <w:rFonts w:ascii="Book Antiqua" w:hAnsi="Book Antiqua" w:cs="Arial"/>
          <w:sz w:val="24"/>
          <w:szCs w:val="24"/>
          <w:lang w:val="fr-FR"/>
        </w:rPr>
        <w:t>1</w:t>
      </w:r>
      <w:r w:rsidR="00CD19FF" w:rsidRPr="00345FC3">
        <w:rPr>
          <w:rFonts w:ascii="Book Antiqua" w:hAnsi="Book Antiqua" w:cs="Arial"/>
          <w:sz w:val="24"/>
          <w:szCs w:val="24"/>
          <w:lang w:val="fr-FR" w:eastAsia="zh-CN"/>
        </w:rPr>
        <w:t>-</w:t>
      </w:r>
      <w:r w:rsidR="00CD19FF" w:rsidRPr="00345FC3">
        <w:rPr>
          <w:rFonts w:ascii="Book Antiqua" w:hAnsi="Book Antiqua" w:cs="Arial"/>
          <w:sz w:val="24"/>
          <w:szCs w:val="24"/>
          <w:lang w:val="fr-FR"/>
        </w:rPr>
        <w:t>351</w:t>
      </w:r>
      <w:r w:rsidRPr="00345FC3">
        <w:rPr>
          <w:rFonts w:ascii="Book Antiqua" w:hAnsi="Book Antiqua" w:cs="Arial"/>
          <w:sz w:val="24"/>
          <w:szCs w:val="24"/>
          <w:lang w:val="fr-FR"/>
        </w:rPr>
        <w:t>706</w:t>
      </w:r>
    </w:p>
    <w:p w:rsidR="00BC1B78" w:rsidRPr="00345FC3" w:rsidRDefault="00BC1B78" w:rsidP="0045771E">
      <w:pPr>
        <w:spacing w:after="0" w:line="360" w:lineRule="auto"/>
        <w:jc w:val="both"/>
        <w:rPr>
          <w:rFonts w:ascii="Book Antiqua" w:hAnsi="Book Antiqua"/>
          <w:b/>
          <w:bCs/>
          <w:sz w:val="24"/>
          <w:szCs w:val="24"/>
        </w:rPr>
      </w:pPr>
    </w:p>
    <w:p w:rsidR="00CD19FF" w:rsidRPr="00345FC3" w:rsidRDefault="00CD19FF" w:rsidP="0045771E">
      <w:pPr>
        <w:spacing w:after="0" w:line="360" w:lineRule="auto"/>
        <w:jc w:val="both"/>
        <w:rPr>
          <w:rFonts w:ascii="Book Antiqua" w:hAnsi="Book Antiqua"/>
          <w:b/>
          <w:sz w:val="24"/>
          <w:szCs w:val="24"/>
        </w:rPr>
      </w:pPr>
      <w:r w:rsidRPr="00345FC3">
        <w:rPr>
          <w:rFonts w:ascii="Book Antiqua" w:hAnsi="Book Antiqua"/>
          <w:b/>
          <w:sz w:val="24"/>
          <w:szCs w:val="24"/>
        </w:rPr>
        <w:t>Received:</w:t>
      </w:r>
      <w:r w:rsidRPr="00345FC3">
        <w:rPr>
          <w:rFonts w:ascii="Book Antiqua" w:hAnsi="Book Antiqua"/>
          <w:sz w:val="24"/>
          <w:szCs w:val="24"/>
        </w:rPr>
        <w:t xml:space="preserve"> </w:t>
      </w:r>
      <w:r w:rsidR="008F0E78" w:rsidRPr="00345FC3">
        <w:rPr>
          <w:rFonts w:ascii="Book Antiqua" w:hAnsi="Book Antiqua"/>
          <w:sz w:val="24"/>
          <w:szCs w:val="24"/>
          <w:lang w:eastAsia="zh-CN"/>
        </w:rPr>
        <w:t>July 24, 2015</w:t>
      </w:r>
      <w:r w:rsidR="00194C52" w:rsidRPr="00345FC3">
        <w:rPr>
          <w:rFonts w:ascii="Book Antiqua" w:hAnsi="Book Antiqua"/>
          <w:sz w:val="24"/>
          <w:szCs w:val="24"/>
        </w:rPr>
        <w:t xml:space="preserve"> </w:t>
      </w:r>
    </w:p>
    <w:p w:rsidR="00CD19FF" w:rsidRPr="00345FC3" w:rsidRDefault="00CD19FF" w:rsidP="0045771E">
      <w:pPr>
        <w:spacing w:after="0" w:line="360" w:lineRule="auto"/>
        <w:jc w:val="both"/>
        <w:rPr>
          <w:rFonts w:ascii="Book Antiqua" w:hAnsi="Book Antiqua"/>
          <w:b/>
          <w:sz w:val="24"/>
          <w:szCs w:val="24"/>
        </w:rPr>
      </w:pPr>
      <w:r w:rsidRPr="00345FC3">
        <w:rPr>
          <w:rFonts w:ascii="Book Antiqua" w:hAnsi="Book Antiqua"/>
          <w:b/>
          <w:sz w:val="24"/>
          <w:szCs w:val="24"/>
        </w:rPr>
        <w:t>Peer-review started:</w:t>
      </w:r>
      <w:r w:rsidR="008F0E78" w:rsidRPr="00345FC3">
        <w:rPr>
          <w:rFonts w:ascii="Book Antiqua" w:hAnsi="Book Antiqua"/>
          <w:sz w:val="24"/>
          <w:szCs w:val="24"/>
        </w:rPr>
        <w:t xml:space="preserve"> </w:t>
      </w:r>
      <w:r w:rsidR="008F0E78" w:rsidRPr="00345FC3">
        <w:rPr>
          <w:rFonts w:ascii="Book Antiqua" w:hAnsi="Book Antiqua"/>
          <w:sz w:val="24"/>
          <w:szCs w:val="24"/>
          <w:lang w:eastAsia="zh-CN"/>
        </w:rPr>
        <w:t>July 27, 2015</w:t>
      </w:r>
      <w:r w:rsidR="00194C52" w:rsidRPr="00345FC3">
        <w:rPr>
          <w:rFonts w:ascii="Book Antiqua" w:hAnsi="Book Antiqua"/>
          <w:sz w:val="24"/>
          <w:szCs w:val="24"/>
        </w:rPr>
        <w:t xml:space="preserve"> </w:t>
      </w:r>
    </w:p>
    <w:p w:rsidR="00CD19FF" w:rsidRPr="00345FC3" w:rsidRDefault="00CD19FF" w:rsidP="0045771E">
      <w:pPr>
        <w:spacing w:after="0" w:line="360" w:lineRule="auto"/>
        <w:jc w:val="both"/>
        <w:rPr>
          <w:rFonts w:ascii="Book Antiqua" w:hAnsi="Book Antiqua"/>
          <w:b/>
          <w:sz w:val="24"/>
          <w:szCs w:val="24"/>
        </w:rPr>
      </w:pPr>
      <w:r w:rsidRPr="00345FC3">
        <w:rPr>
          <w:rFonts w:ascii="Book Antiqua" w:hAnsi="Book Antiqua"/>
          <w:b/>
          <w:sz w:val="24"/>
          <w:szCs w:val="24"/>
        </w:rPr>
        <w:t>First decision:</w:t>
      </w:r>
      <w:r w:rsidR="008F0E78" w:rsidRPr="00345FC3">
        <w:rPr>
          <w:rFonts w:ascii="Book Antiqua" w:hAnsi="Book Antiqua"/>
          <w:b/>
          <w:sz w:val="24"/>
          <w:szCs w:val="24"/>
          <w:lang w:eastAsia="zh-CN"/>
        </w:rPr>
        <w:t xml:space="preserve"> </w:t>
      </w:r>
      <w:r w:rsidR="008F0E78" w:rsidRPr="00345FC3">
        <w:rPr>
          <w:rFonts w:ascii="Book Antiqua" w:hAnsi="Book Antiqua"/>
          <w:sz w:val="24"/>
          <w:szCs w:val="24"/>
          <w:lang w:eastAsia="zh-CN"/>
        </w:rPr>
        <w:t>September 22, 2015</w:t>
      </w:r>
      <w:r w:rsidR="00194C52" w:rsidRPr="00345FC3">
        <w:rPr>
          <w:rFonts w:ascii="Book Antiqua" w:hAnsi="Book Antiqua"/>
          <w:sz w:val="24"/>
          <w:szCs w:val="24"/>
        </w:rPr>
        <w:t xml:space="preserve"> </w:t>
      </w:r>
    </w:p>
    <w:p w:rsidR="00CD19FF" w:rsidRPr="00345FC3" w:rsidRDefault="00CD19FF" w:rsidP="0045771E">
      <w:pPr>
        <w:spacing w:after="0" w:line="360" w:lineRule="auto"/>
        <w:jc w:val="both"/>
        <w:rPr>
          <w:rFonts w:ascii="Book Antiqua" w:hAnsi="Book Antiqua"/>
          <w:b/>
          <w:sz w:val="24"/>
          <w:szCs w:val="24"/>
        </w:rPr>
      </w:pPr>
      <w:r w:rsidRPr="00345FC3">
        <w:rPr>
          <w:rFonts w:ascii="Book Antiqua" w:hAnsi="Book Antiqua"/>
          <w:b/>
          <w:sz w:val="24"/>
          <w:szCs w:val="24"/>
        </w:rPr>
        <w:t>Revised:</w:t>
      </w:r>
      <w:r w:rsidR="008F0E78" w:rsidRPr="00345FC3">
        <w:rPr>
          <w:rFonts w:ascii="Book Antiqua" w:hAnsi="Book Antiqua"/>
          <w:b/>
          <w:sz w:val="24"/>
          <w:szCs w:val="24"/>
          <w:lang w:eastAsia="zh-CN"/>
        </w:rPr>
        <w:t xml:space="preserve"> </w:t>
      </w:r>
      <w:r w:rsidR="008F0E78" w:rsidRPr="00345FC3">
        <w:rPr>
          <w:rFonts w:ascii="Book Antiqua" w:hAnsi="Book Antiqua"/>
          <w:sz w:val="24"/>
          <w:szCs w:val="24"/>
          <w:lang w:eastAsia="zh-CN"/>
        </w:rPr>
        <w:t>October 18, 2015</w:t>
      </w:r>
      <w:r w:rsidR="00194C52" w:rsidRPr="00345FC3">
        <w:rPr>
          <w:rFonts w:ascii="Book Antiqua" w:hAnsi="Book Antiqua"/>
          <w:sz w:val="24"/>
          <w:szCs w:val="24"/>
        </w:rPr>
        <w:t xml:space="preserve"> </w:t>
      </w:r>
    </w:p>
    <w:p w:rsidR="00CD19FF" w:rsidRPr="00193F6E" w:rsidRDefault="00CD19FF" w:rsidP="00193F6E">
      <w:pPr>
        <w:rPr>
          <w:rFonts w:ascii="Book Antiqua" w:hAnsi="Book Antiqua"/>
          <w:iCs/>
          <w:sz w:val="24"/>
        </w:rPr>
      </w:pPr>
      <w:r w:rsidRPr="00345FC3">
        <w:rPr>
          <w:rFonts w:ascii="Book Antiqua" w:hAnsi="Book Antiqua"/>
          <w:b/>
          <w:sz w:val="24"/>
          <w:szCs w:val="24"/>
        </w:rPr>
        <w:t>Accepted:</w:t>
      </w:r>
      <w:r w:rsidR="00194C52" w:rsidRPr="00345FC3">
        <w:rPr>
          <w:rFonts w:ascii="Book Antiqua" w:hAnsi="Book Antiqua"/>
          <w:b/>
          <w:sz w:val="24"/>
          <w:szCs w:val="24"/>
        </w:rPr>
        <w:t xml:space="preserve"> </w:t>
      </w:r>
      <w:r w:rsidR="00193F6E">
        <w:rPr>
          <w:rStyle w:val="Emphasis"/>
        </w:rPr>
        <w:t>November 10</w:t>
      </w:r>
      <w:r w:rsidR="00193F6E" w:rsidRPr="00235CD4">
        <w:rPr>
          <w:rStyle w:val="Emphasis"/>
        </w:rPr>
        <w:t>, 2015</w:t>
      </w:r>
    </w:p>
    <w:p w:rsidR="00CD19FF" w:rsidRPr="00345FC3" w:rsidRDefault="00CD19FF" w:rsidP="0045771E">
      <w:pPr>
        <w:spacing w:after="0" w:line="360" w:lineRule="auto"/>
        <w:jc w:val="both"/>
        <w:rPr>
          <w:rFonts w:ascii="Book Antiqua" w:hAnsi="Book Antiqua"/>
          <w:b/>
          <w:sz w:val="24"/>
          <w:szCs w:val="24"/>
        </w:rPr>
      </w:pPr>
      <w:r w:rsidRPr="00345FC3">
        <w:rPr>
          <w:rFonts w:ascii="Book Antiqua" w:hAnsi="Book Antiqua"/>
          <w:b/>
          <w:sz w:val="24"/>
          <w:szCs w:val="24"/>
        </w:rPr>
        <w:t>Article in press:</w:t>
      </w:r>
      <w:r w:rsidR="00194C52" w:rsidRPr="00345FC3">
        <w:rPr>
          <w:rFonts w:ascii="Book Antiqua" w:hAnsi="Book Antiqua"/>
          <w:sz w:val="24"/>
          <w:szCs w:val="24"/>
        </w:rPr>
        <w:t xml:space="preserve"> </w:t>
      </w:r>
    </w:p>
    <w:p w:rsidR="003419DC" w:rsidRPr="00345FC3" w:rsidRDefault="00CD19FF" w:rsidP="0045771E">
      <w:pPr>
        <w:spacing w:after="0" w:line="360" w:lineRule="auto"/>
        <w:jc w:val="both"/>
        <w:rPr>
          <w:rFonts w:ascii="Book Antiqua" w:hAnsi="Book Antiqua"/>
          <w:b/>
          <w:sz w:val="24"/>
          <w:szCs w:val="24"/>
          <w:lang w:eastAsia="zh-CN"/>
        </w:rPr>
      </w:pPr>
      <w:r w:rsidRPr="00345FC3">
        <w:rPr>
          <w:rFonts w:ascii="Book Antiqua" w:hAnsi="Book Antiqua"/>
          <w:b/>
          <w:sz w:val="24"/>
          <w:szCs w:val="24"/>
        </w:rPr>
        <w:t xml:space="preserve">Published online: </w:t>
      </w:r>
    </w:p>
    <w:p w:rsidR="0045771E" w:rsidRPr="00345FC3" w:rsidRDefault="0045771E" w:rsidP="0045771E">
      <w:pPr>
        <w:spacing w:after="0" w:line="360" w:lineRule="auto"/>
        <w:jc w:val="both"/>
        <w:rPr>
          <w:rFonts w:ascii="Book Antiqua" w:hAnsi="Book Antiqua"/>
          <w:b/>
          <w:sz w:val="24"/>
          <w:szCs w:val="24"/>
        </w:rPr>
      </w:pPr>
      <w:r w:rsidRPr="00345FC3">
        <w:rPr>
          <w:rFonts w:ascii="Book Antiqua" w:hAnsi="Book Antiqua"/>
          <w:b/>
          <w:sz w:val="24"/>
          <w:szCs w:val="24"/>
        </w:rPr>
        <w:br w:type="page"/>
      </w:r>
    </w:p>
    <w:p w:rsidR="00525418" w:rsidRPr="00345FC3" w:rsidRDefault="003419DC" w:rsidP="0045771E">
      <w:pPr>
        <w:spacing w:after="0" w:line="360" w:lineRule="auto"/>
        <w:jc w:val="both"/>
        <w:rPr>
          <w:rFonts w:ascii="Book Antiqua" w:hAnsi="Book Antiqua"/>
          <w:b/>
          <w:sz w:val="24"/>
          <w:szCs w:val="24"/>
          <w:lang w:eastAsia="zh-CN"/>
        </w:rPr>
      </w:pPr>
      <w:r w:rsidRPr="00345FC3">
        <w:rPr>
          <w:rFonts w:ascii="Book Antiqua" w:hAnsi="Book Antiqua"/>
          <w:b/>
          <w:sz w:val="24"/>
          <w:szCs w:val="24"/>
        </w:rPr>
        <w:lastRenderedPageBreak/>
        <w:t>Abstract</w:t>
      </w:r>
    </w:p>
    <w:p w:rsidR="003419DC" w:rsidRPr="00345FC3" w:rsidRDefault="00336ACD" w:rsidP="0045771E">
      <w:pPr>
        <w:spacing w:after="0" w:line="360" w:lineRule="auto"/>
        <w:jc w:val="both"/>
        <w:rPr>
          <w:rFonts w:ascii="Book Antiqua" w:hAnsi="Book Antiqua"/>
          <w:b/>
          <w:bCs/>
          <w:sz w:val="24"/>
          <w:szCs w:val="24"/>
        </w:rPr>
      </w:pPr>
      <w:r w:rsidRPr="00345FC3">
        <w:rPr>
          <w:rFonts w:ascii="Book Antiqua" w:hAnsi="Book Antiqua"/>
          <w:sz w:val="24"/>
          <w:szCs w:val="24"/>
        </w:rPr>
        <w:t xml:space="preserve">Chemotherapy extravasation remains an accidental complication of chemotherapy administration and may result in serious damage to patients. We review in this article the clinical aspects of chemotherapy extravasation and latest advances in definitions, classification, prevention, management and guidelines. We review the grading of extravasation and tissue damage according to various chemotherapeutic drugs and present an update on treatment and new antidotes including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for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extravasation. We highlight the importance of education and training of the oncology team for prevention and prompt pharmacological and non-pharmacological management and stress the availability of new antidotes like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wherever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are being infused.</w:t>
      </w:r>
    </w:p>
    <w:p w:rsidR="003419DC" w:rsidRPr="00345FC3" w:rsidRDefault="003419DC" w:rsidP="0045771E">
      <w:pPr>
        <w:spacing w:after="0" w:line="360" w:lineRule="auto"/>
        <w:jc w:val="both"/>
        <w:rPr>
          <w:rFonts w:ascii="Book Antiqua" w:hAnsi="Book Antiqua"/>
          <w:sz w:val="24"/>
          <w:szCs w:val="24"/>
        </w:rPr>
      </w:pPr>
    </w:p>
    <w:p w:rsidR="003419DC" w:rsidRPr="00345FC3" w:rsidRDefault="003419DC" w:rsidP="0045771E">
      <w:pPr>
        <w:spacing w:after="0" w:line="360" w:lineRule="auto"/>
        <w:jc w:val="both"/>
        <w:rPr>
          <w:rFonts w:ascii="Book Antiqua" w:hAnsi="Book Antiqua"/>
          <w:sz w:val="24"/>
          <w:szCs w:val="24"/>
        </w:rPr>
      </w:pPr>
      <w:r w:rsidRPr="00345FC3">
        <w:rPr>
          <w:rFonts w:ascii="Book Antiqua" w:hAnsi="Book Antiqua"/>
          <w:b/>
          <w:sz w:val="24"/>
          <w:szCs w:val="24"/>
        </w:rPr>
        <w:t>Key words:</w:t>
      </w:r>
      <w:r w:rsidR="00194C52" w:rsidRPr="00345FC3">
        <w:rPr>
          <w:rFonts w:ascii="Book Antiqua" w:hAnsi="Book Antiqua"/>
          <w:sz w:val="24"/>
          <w:szCs w:val="24"/>
        </w:rPr>
        <w:t xml:space="preserve"> </w:t>
      </w:r>
      <w:r w:rsidR="00336ACD" w:rsidRPr="00345FC3">
        <w:rPr>
          <w:rFonts w:ascii="Book Antiqua" w:hAnsi="Book Antiqua"/>
          <w:sz w:val="24"/>
          <w:szCs w:val="24"/>
        </w:rPr>
        <w:t>Chemotherapy</w:t>
      </w:r>
      <w:r w:rsidR="0045771E" w:rsidRPr="00345FC3">
        <w:rPr>
          <w:rFonts w:ascii="Book Antiqua" w:hAnsi="Book Antiqua"/>
          <w:sz w:val="24"/>
          <w:szCs w:val="24"/>
          <w:lang w:eastAsia="zh-CN"/>
        </w:rPr>
        <w:t xml:space="preserve">; </w:t>
      </w:r>
      <w:r w:rsidR="00336ACD" w:rsidRPr="00345FC3">
        <w:rPr>
          <w:rFonts w:ascii="Book Antiqua" w:hAnsi="Book Antiqua"/>
          <w:sz w:val="24"/>
          <w:szCs w:val="24"/>
        </w:rPr>
        <w:t>Extravasation</w:t>
      </w:r>
      <w:r w:rsidR="0045771E" w:rsidRPr="00345FC3">
        <w:rPr>
          <w:rFonts w:ascii="Book Antiqua" w:hAnsi="Book Antiqua"/>
          <w:sz w:val="24"/>
          <w:szCs w:val="24"/>
          <w:lang w:eastAsia="zh-CN"/>
        </w:rPr>
        <w:t xml:space="preserve">; </w:t>
      </w:r>
      <w:r w:rsidR="00336ACD" w:rsidRPr="00345FC3">
        <w:rPr>
          <w:rFonts w:ascii="Book Antiqua" w:hAnsi="Book Antiqua"/>
          <w:sz w:val="24"/>
          <w:szCs w:val="24"/>
        </w:rPr>
        <w:t>Vesicant</w:t>
      </w:r>
      <w:r w:rsidR="0045771E" w:rsidRPr="00345FC3">
        <w:rPr>
          <w:rFonts w:ascii="Book Antiqua" w:hAnsi="Book Antiqua"/>
          <w:sz w:val="24"/>
          <w:szCs w:val="24"/>
          <w:lang w:eastAsia="zh-CN"/>
        </w:rPr>
        <w:t>;</w:t>
      </w:r>
      <w:r w:rsidR="00950CF3" w:rsidRPr="00345FC3">
        <w:rPr>
          <w:rFonts w:ascii="Book Antiqua" w:hAnsi="Book Antiqua"/>
          <w:sz w:val="24"/>
          <w:szCs w:val="24"/>
        </w:rPr>
        <w:t xml:space="preserve"> T</w:t>
      </w:r>
      <w:r w:rsidR="00336ACD" w:rsidRPr="00345FC3">
        <w:rPr>
          <w:rFonts w:ascii="Book Antiqua" w:hAnsi="Book Antiqua"/>
          <w:sz w:val="24"/>
          <w:szCs w:val="24"/>
        </w:rPr>
        <w:t>issue damage</w:t>
      </w:r>
      <w:r w:rsidR="0045771E" w:rsidRPr="00345FC3">
        <w:rPr>
          <w:rFonts w:ascii="Book Antiqua" w:hAnsi="Book Antiqua"/>
          <w:sz w:val="24"/>
          <w:szCs w:val="24"/>
          <w:lang w:eastAsia="zh-CN"/>
        </w:rPr>
        <w:t xml:space="preserve">; </w:t>
      </w:r>
      <w:r w:rsidR="00336ACD" w:rsidRPr="00345FC3">
        <w:rPr>
          <w:rFonts w:ascii="Book Antiqua" w:hAnsi="Book Antiqua"/>
          <w:sz w:val="24"/>
          <w:szCs w:val="24"/>
        </w:rPr>
        <w:t>Antidote</w:t>
      </w:r>
    </w:p>
    <w:p w:rsidR="003419DC" w:rsidRPr="00345FC3" w:rsidRDefault="003419DC" w:rsidP="0045771E">
      <w:pPr>
        <w:spacing w:after="0" w:line="360" w:lineRule="auto"/>
        <w:jc w:val="both"/>
        <w:rPr>
          <w:rFonts w:ascii="Book Antiqua" w:hAnsi="Book Antiqua"/>
          <w:sz w:val="24"/>
          <w:szCs w:val="24"/>
          <w:lang w:eastAsia="zh-CN"/>
        </w:rPr>
      </w:pPr>
    </w:p>
    <w:p w:rsidR="0045771E" w:rsidRPr="00345FC3" w:rsidRDefault="0045771E" w:rsidP="0045771E">
      <w:pPr>
        <w:spacing w:after="0" w:line="360" w:lineRule="auto"/>
        <w:jc w:val="both"/>
        <w:rPr>
          <w:rFonts w:ascii="Book Antiqua" w:hAnsi="Book Antiqua" w:cs="Arial"/>
          <w:sz w:val="24"/>
          <w:szCs w:val="24"/>
        </w:rPr>
      </w:pPr>
      <w:proofErr w:type="gramStart"/>
      <w:r w:rsidRPr="00345FC3">
        <w:rPr>
          <w:rFonts w:ascii="Book Antiqua" w:hAnsi="Book Antiqua"/>
          <w:b/>
          <w:sz w:val="24"/>
          <w:szCs w:val="24"/>
        </w:rPr>
        <w:t xml:space="preserve">© </w:t>
      </w:r>
      <w:r w:rsidRPr="00345FC3">
        <w:rPr>
          <w:rFonts w:ascii="Book Antiqua" w:hAnsi="Book Antiqua" w:cs="Arial"/>
          <w:b/>
          <w:sz w:val="24"/>
          <w:szCs w:val="24"/>
        </w:rPr>
        <w:t>The Author(s) 2015.</w:t>
      </w:r>
      <w:proofErr w:type="gramEnd"/>
      <w:r w:rsidRPr="00345FC3">
        <w:rPr>
          <w:rFonts w:ascii="Book Antiqua" w:hAnsi="Book Antiqua" w:cs="Arial"/>
          <w:sz w:val="24"/>
          <w:szCs w:val="24"/>
        </w:rPr>
        <w:t xml:space="preserve"> Published by </w:t>
      </w:r>
      <w:proofErr w:type="spellStart"/>
      <w:r w:rsidRPr="00345FC3">
        <w:rPr>
          <w:rFonts w:ascii="Book Antiqua" w:hAnsi="Book Antiqua" w:cs="Arial"/>
          <w:sz w:val="24"/>
          <w:szCs w:val="24"/>
        </w:rPr>
        <w:t>Baishideng</w:t>
      </w:r>
      <w:proofErr w:type="spellEnd"/>
      <w:r w:rsidRPr="00345FC3">
        <w:rPr>
          <w:rFonts w:ascii="Book Antiqua" w:hAnsi="Book Antiqua" w:cs="Arial"/>
          <w:sz w:val="24"/>
          <w:szCs w:val="24"/>
        </w:rPr>
        <w:t xml:space="preserve"> Publishing Group Inc. All rights reserved.</w:t>
      </w:r>
    </w:p>
    <w:p w:rsidR="0045771E" w:rsidRPr="00345FC3" w:rsidRDefault="0045771E" w:rsidP="0045771E">
      <w:pPr>
        <w:spacing w:after="0" w:line="360" w:lineRule="auto"/>
        <w:jc w:val="both"/>
        <w:rPr>
          <w:rFonts w:ascii="Book Antiqua" w:hAnsi="Book Antiqua"/>
          <w:sz w:val="24"/>
          <w:szCs w:val="24"/>
          <w:lang w:eastAsia="zh-CN"/>
        </w:rPr>
      </w:pPr>
    </w:p>
    <w:p w:rsidR="00FF53F5" w:rsidRPr="00345FC3" w:rsidRDefault="003419DC" w:rsidP="0045771E">
      <w:pPr>
        <w:spacing w:after="0" w:line="360" w:lineRule="auto"/>
        <w:jc w:val="both"/>
        <w:rPr>
          <w:rFonts w:ascii="Book Antiqua" w:hAnsi="Book Antiqua"/>
          <w:sz w:val="24"/>
          <w:szCs w:val="24"/>
          <w:lang w:eastAsia="zh-CN"/>
        </w:rPr>
      </w:pPr>
      <w:r w:rsidRPr="00345FC3">
        <w:rPr>
          <w:rFonts w:ascii="Book Antiqua" w:eastAsia="Arial Unicode MS" w:hAnsi="Book Antiqua" w:cs="Arial Unicode MS"/>
          <w:b/>
          <w:sz w:val="24"/>
          <w:szCs w:val="24"/>
        </w:rPr>
        <w:t>C</w:t>
      </w:r>
      <w:r w:rsidR="0045771E" w:rsidRPr="00345FC3">
        <w:rPr>
          <w:rFonts w:ascii="Book Antiqua" w:eastAsia="Arial Unicode MS" w:hAnsi="Book Antiqua" w:cs="Arial Unicode MS"/>
          <w:b/>
          <w:sz w:val="24"/>
          <w:szCs w:val="24"/>
        </w:rPr>
        <w:t xml:space="preserve">ore </w:t>
      </w:r>
      <w:r w:rsidR="0045771E" w:rsidRPr="00345FC3">
        <w:rPr>
          <w:rFonts w:ascii="Book Antiqua" w:hAnsi="Book Antiqua"/>
          <w:b/>
          <w:sz w:val="24"/>
          <w:szCs w:val="24"/>
        </w:rPr>
        <w:t>tip</w:t>
      </w:r>
      <w:r w:rsidR="0045771E" w:rsidRPr="00345FC3">
        <w:rPr>
          <w:rFonts w:ascii="Book Antiqua" w:hAnsi="Book Antiqua"/>
          <w:b/>
          <w:sz w:val="24"/>
          <w:szCs w:val="24"/>
          <w:lang w:eastAsia="zh-CN"/>
        </w:rPr>
        <w:t>:</w:t>
      </w:r>
      <w:r w:rsidR="00F807C9" w:rsidRPr="00345FC3">
        <w:rPr>
          <w:rFonts w:ascii="Book Antiqua" w:hAnsi="Book Antiqua"/>
          <w:b/>
          <w:sz w:val="24"/>
          <w:szCs w:val="24"/>
        </w:rPr>
        <w:t xml:space="preserve"> </w:t>
      </w:r>
      <w:r w:rsidR="00F807C9" w:rsidRPr="00345FC3">
        <w:rPr>
          <w:rFonts w:ascii="Book Antiqua" w:hAnsi="Book Antiqua"/>
          <w:sz w:val="24"/>
          <w:szCs w:val="24"/>
        </w:rPr>
        <w:t xml:space="preserve">Chemotherapy administration carries safety concerns, which include accidental extravasation, to patients. We review and update readers and health care providers on the risks of chemotherapy extravasation, prevention and management. We present the definitions, grading, classification and guidelines related to chemotherapeutic drugs and groups. We present an update on prevention and management and antidotes, particularly </w:t>
      </w:r>
      <w:proofErr w:type="spellStart"/>
      <w:r w:rsidR="00F807C9" w:rsidRPr="00345FC3">
        <w:rPr>
          <w:rFonts w:ascii="Book Antiqua" w:hAnsi="Book Antiqua"/>
          <w:sz w:val="24"/>
          <w:szCs w:val="24"/>
        </w:rPr>
        <w:t>dexrazoxane</w:t>
      </w:r>
      <w:proofErr w:type="spellEnd"/>
      <w:r w:rsidR="00F807C9" w:rsidRPr="00345FC3">
        <w:rPr>
          <w:rFonts w:ascii="Book Antiqua" w:hAnsi="Book Antiqua"/>
          <w:sz w:val="24"/>
          <w:szCs w:val="24"/>
        </w:rPr>
        <w:t xml:space="preserve"> for </w:t>
      </w:r>
      <w:proofErr w:type="spellStart"/>
      <w:r w:rsidR="00F807C9" w:rsidRPr="00345FC3">
        <w:rPr>
          <w:rFonts w:ascii="Book Antiqua" w:hAnsi="Book Antiqua"/>
          <w:sz w:val="24"/>
          <w:szCs w:val="24"/>
        </w:rPr>
        <w:t>anthracyclines</w:t>
      </w:r>
      <w:proofErr w:type="spellEnd"/>
      <w:r w:rsidR="00F807C9" w:rsidRPr="00345FC3">
        <w:rPr>
          <w:rFonts w:ascii="Book Antiqua" w:hAnsi="Book Antiqua"/>
          <w:sz w:val="24"/>
          <w:szCs w:val="24"/>
        </w:rPr>
        <w:t xml:space="preserve"> extravasation. We present summary statements of </w:t>
      </w:r>
      <w:r w:rsidR="0045771E" w:rsidRPr="00345FC3">
        <w:rPr>
          <w:rFonts w:ascii="Book Antiqua" w:hAnsi="Book Antiqua"/>
          <w:bCs/>
          <w:sz w:val="24"/>
          <w:szCs w:val="24"/>
        </w:rPr>
        <w:t>American Society of Clinical Oncology</w:t>
      </w:r>
      <w:r w:rsidR="00F807C9" w:rsidRPr="00345FC3">
        <w:rPr>
          <w:rFonts w:ascii="Book Antiqua" w:hAnsi="Book Antiqua"/>
          <w:sz w:val="24"/>
          <w:szCs w:val="24"/>
        </w:rPr>
        <w:t xml:space="preserve">, </w:t>
      </w:r>
      <w:r w:rsidR="0045771E" w:rsidRPr="00345FC3">
        <w:rPr>
          <w:rFonts w:ascii="Book Antiqua" w:hAnsi="Book Antiqua"/>
          <w:bCs/>
          <w:sz w:val="24"/>
          <w:szCs w:val="24"/>
        </w:rPr>
        <w:t>European Society of medical Oncology</w:t>
      </w:r>
      <w:r w:rsidR="00F807C9" w:rsidRPr="00345FC3">
        <w:rPr>
          <w:rFonts w:ascii="Book Antiqua" w:hAnsi="Book Antiqua"/>
          <w:sz w:val="24"/>
          <w:szCs w:val="24"/>
        </w:rPr>
        <w:t xml:space="preserve">, </w:t>
      </w:r>
      <w:r w:rsidR="0045771E" w:rsidRPr="00345FC3">
        <w:rPr>
          <w:rFonts w:ascii="Book Antiqua" w:hAnsi="Book Antiqua"/>
          <w:bCs/>
          <w:sz w:val="24"/>
          <w:szCs w:val="24"/>
        </w:rPr>
        <w:t>Oncology Nursing Society</w:t>
      </w:r>
      <w:r w:rsidR="00F807C9" w:rsidRPr="00345FC3">
        <w:rPr>
          <w:rFonts w:ascii="Book Antiqua" w:hAnsi="Book Antiqua"/>
          <w:sz w:val="24"/>
          <w:szCs w:val="24"/>
        </w:rPr>
        <w:t xml:space="preserve"> and </w:t>
      </w:r>
      <w:r w:rsidR="0045771E" w:rsidRPr="00345FC3">
        <w:rPr>
          <w:rFonts w:ascii="Book Antiqua" w:hAnsi="Book Antiqua"/>
          <w:sz w:val="24"/>
          <w:szCs w:val="24"/>
          <w:lang w:eastAsia="zh-CN"/>
        </w:rPr>
        <w:t>E</w:t>
      </w:r>
      <w:r w:rsidR="0045771E" w:rsidRPr="00345FC3">
        <w:rPr>
          <w:rFonts w:ascii="Book Antiqua" w:hAnsi="Book Antiqua"/>
          <w:bCs/>
          <w:sz w:val="24"/>
          <w:szCs w:val="24"/>
        </w:rPr>
        <w:t>uropean Oncology Nursing Society</w:t>
      </w:r>
      <w:r w:rsidR="00F807C9" w:rsidRPr="00345FC3">
        <w:rPr>
          <w:rFonts w:ascii="Book Antiqua" w:hAnsi="Book Antiqua"/>
          <w:sz w:val="24"/>
          <w:szCs w:val="24"/>
        </w:rPr>
        <w:t xml:space="preserve"> guidelines. We stress the importance of education and training of the entire oncology team members who share responsibility to ensure the safe administration of chemotherapy and avoid extravasation.</w:t>
      </w:r>
    </w:p>
    <w:p w:rsidR="0045771E" w:rsidRPr="00345FC3" w:rsidRDefault="0045771E" w:rsidP="0045771E">
      <w:pPr>
        <w:spacing w:after="0" w:line="360" w:lineRule="auto"/>
        <w:jc w:val="both"/>
        <w:rPr>
          <w:rFonts w:ascii="Book Antiqua" w:eastAsia="Arial Unicode MS" w:hAnsi="Book Antiqua" w:cs="Arial Unicode MS"/>
          <w:sz w:val="24"/>
          <w:szCs w:val="24"/>
          <w:lang w:eastAsia="zh-CN"/>
        </w:rPr>
      </w:pPr>
    </w:p>
    <w:p w:rsidR="0045771E" w:rsidRPr="00345FC3" w:rsidRDefault="0045771E" w:rsidP="0045771E">
      <w:pPr>
        <w:spacing w:after="0" w:line="360" w:lineRule="auto"/>
        <w:jc w:val="both"/>
        <w:rPr>
          <w:rFonts w:ascii="Book Antiqua" w:hAnsi="Book Antiqua"/>
          <w:bCs/>
          <w:sz w:val="24"/>
          <w:szCs w:val="24"/>
          <w:lang w:eastAsia="zh-CN"/>
        </w:rPr>
      </w:pPr>
      <w:proofErr w:type="spellStart"/>
      <w:proofErr w:type="gramStart"/>
      <w:r w:rsidRPr="00345FC3">
        <w:rPr>
          <w:rFonts w:ascii="Book Antiqua" w:hAnsi="Book Antiqua"/>
          <w:sz w:val="24"/>
          <w:szCs w:val="24"/>
        </w:rPr>
        <w:lastRenderedPageBreak/>
        <w:t>Kreidieh</w:t>
      </w:r>
      <w:proofErr w:type="spellEnd"/>
      <w:r w:rsidRPr="00345FC3">
        <w:rPr>
          <w:rFonts w:ascii="Book Antiqua" w:hAnsi="Book Antiqua"/>
          <w:sz w:val="24"/>
          <w:szCs w:val="24"/>
          <w:lang w:eastAsia="zh-CN"/>
        </w:rPr>
        <w:t xml:space="preserve"> FY</w:t>
      </w:r>
      <w:r w:rsidRPr="00345FC3">
        <w:rPr>
          <w:rFonts w:ascii="Book Antiqua" w:hAnsi="Book Antiqua"/>
          <w:sz w:val="24"/>
          <w:szCs w:val="24"/>
        </w:rPr>
        <w:t xml:space="preserve">, </w:t>
      </w:r>
      <w:proofErr w:type="spellStart"/>
      <w:r w:rsidRPr="00345FC3">
        <w:rPr>
          <w:rFonts w:ascii="Book Antiqua" w:hAnsi="Book Antiqua"/>
          <w:sz w:val="24"/>
          <w:szCs w:val="24"/>
        </w:rPr>
        <w:t>Moukadem</w:t>
      </w:r>
      <w:proofErr w:type="spellEnd"/>
      <w:r w:rsidRPr="00345FC3">
        <w:rPr>
          <w:rFonts w:ascii="Book Antiqua" w:hAnsi="Book Antiqua"/>
          <w:sz w:val="24"/>
          <w:szCs w:val="24"/>
          <w:lang w:eastAsia="zh-CN"/>
        </w:rPr>
        <w:t xml:space="preserve"> HA</w:t>
      </w:r>
      <w:r w:rsidRPr="00345FC3">
        <w:rPr>
          <w:rFonts w:ascii="Book Antiqua" w:hAnsi="Book Antiqua"/>
          <w:sz w:val="24"/>
          <w:szCs w:val="24"/>
        </w:rPr>
        <w:t xml:space="preserve">, El </w:t>
      </w:r>
      <w:proofErr w:type="spellStart"/>
      <w:r w:rsidRPr="00345FC3">
        <w:rPr>
          <w:rFonts w:ascii="Book Antiqua" w:hAnsi="Book Antiqua"/>
          <w:sz w:val="24"/>
          <w:szCs w:val="24"/>
        </w:rPr>
        <w:t>Saghir</w:t>
      </w:r>
      <w:proofErr w:type="spellEnd"/>
      <w:r w:rsidRPr="00345FC3">
        <w:rPr>
          <w:rFonts w:ascii="Book Antiqua" w:hAnsi="Book Antiqua"/>
          <w:sz w:val="24"/>
          <w:szCs w:val="24"/>
          <w:lang w:eastAsia="zh-CN"/>
        </w:rPr>
        <w:t xml:space="preserve"> NS.</w:t>
      </w:r>
      <w:proofErr w:type="gramEnd"/>
      <w:r w:rsidRPr="00345FC3">
        <w:rPr>
          <w:rFonts w:ascii="Book Antiqua" w:hAnsi="Book Antiqua"/>
          <w:bCs/>
          <w:sz w:val="24"/>
          <w:szCs w:val="24"/>
        </w:rPr>
        <w:t xml:space="preserve"> </w:t>
      </w:r>
      <w:proofErr w:type="gramStart"/>
      <w:r w:rsidRPr="00345FC3">
        <w:rPr>
          <w:rFonts w:ascii="Book Antiqua" w:hAnsi="Book Antiqua"/>
          <w:bCs/>
          <w:sz w:val="24"/>
          <w:szCs w:val="24"/>
        </w:rPr>
        <w:t>Overview, prevention and management of chemotherapy extravasation</w:t>
      </w:r>
      <w:r w:rsidRPr="00345FC3">
        <w:rPr>
          <w:rFonts w:ascii="Book Antiqua" w:hAnsi="Book Antiqua"/>
          <w:bCs/>
          <w:sz w:val="24"/>
          <w:szCs w:val="24"/>
          <w:lang w:eastAsia="zh-CN"/>
        </w:rPr>
        <w:t>.</w:t>
      </w:r>
      <w:proofErr w:type="gramEnd"/>
      <w:r w:rsidRPr="00345FC3">
        <w:rPr>
          <w:rFonts w:ascii="Book Antiqua" w:hAnsi="Book Antiqua"/>
          <w:bCs/>
          <w:sz w:val="24"/>
          <w:szCs w:val="24"/>
          <w:lang w:eastAsia="zh-CN"/>
        </w:rPr>
        <w:t xml:space="preserve"> </w:t>
      </w:r>
      <w:r w:rsidRPr="00345FC3">
        <w:rPr>
          <w:rFonts w:ascii="Book Antiqua" w:hAnsi="Book Antiqua"/>
          <w:i/>
          <w:iCs/>
          <w:sz w:val="24"/>
          <w:szCs w:val="24"/>
        </w:rPr>
        <w:t xml:space="preserve">World J </w:t>
      </w:r>
      <w:proofErr w:type="spellStart"/>
      <w:r w:rsidRPr="00345FC3">
        <w:rPr>
          <w:rFonts w:ascii="Book Antiqua" w:hAnsi="Book Antiqua"/>
          <w:i/>
          <w:iCs/>
          <w:sz w:val="24"/>
          <w:szCs w:val="24"/>
        </w:rPr>
        <w:t>Clin</w:t>
      </w:r>
      <w:proofErr w:type="spellEnd"/>
      <w:r w:rsidRPr="00345FC3">
        <w:rPr>
          <w:rFonts w:ascii="Book Antiqua" w:hAnsi="Book Antiqua"/>
          <w:i/>
          <w:iCs/>
          <w:sz w:val="24"/>
          <w:szCs w:val="24"/>
        </w:rPr>
        <w:t xml:space="preserve"> </w:t>
      </w:r>
      <w:proofErr w:type="spellStart"/>
      <w:r w:rsidRPr="00345FC3">
        <w:rPr>
          <w:rFonts w:ascii="Book Antiqua" w:hAnsi="Book Antiqua"/>
          <w:i/>
          <w:iCs/>
          <w:sz w:val="24"/>
          <w:szCs w:val="24"/>
        </w:rPr>
        <w:t>Oncol</w:t>
      </w:r>
      <w:proofErr w:type="spellEnd"/>
      <w:r w:rsidRPr="00345FC3">
        <w:rPr>
          <w:rFonts w:ascii="Book Antiqua" w:hAnsi="Book Antiqua"/>
          <w:i/>
          <w:iCs/>
          <w:sz w:val="24"/>
          <w:szCs w:val="24"/>
          <w:lang w:eastAsia="zh-CN"/>
        </w:rPr>
        <w:t xml:space="preserve"> </w:t>
      </w:r>
      <w:r w:rsidRPr="00345FC3">
        <w:rPr>
          <w:rFonts w:ascii="Book Antiqua" w:hAnsi="Book Antiqua"/>
          <w:iCs/>
          <w:sz w:val="24"/>
          <w:szCs w:val="24"/>
          <w:lang w:eastAsia="zh-CN"/>
        </w:rPr>
        <w:t xml:space="preserve">2015; </w:t>
      </w:r>
      <w:proofErr w:type="gramStart"/>
      <w:r w:rsidRPr="00345FC3">
        <w:rPr>
          <w:rFonts w:ascii="Book Antiqua" w:hAnsi="Book Antiqua"/>
          <w:iCs/>
          <w:sz w:val="24"/>
          <w:szCs w:val="24"/>
          <w:lang w:eastAsia="zh-CN"/>
        </w:rPr>
        <w:t>In</w:t>
      </w:r>
      <w:proofErr w:type="gramEnd"/>
      <w:r w:rsidRPr="00345FC3">
        <w:rPr>
          <w:rFonts w:ascii="Book Antiqua" w:hAnsi="Book Antiqua"/>
          <w:iCs/>
          <w:sz w:val="24"/>
          <w:szCs w:val="24"/>
          <w:lang w:eastAsia="zh-CN"/>
        </w:rPr>
        <w:t xml:space="preserve"> press</w:t>
      </w:r>
    </w:p>
    <w:p w:rsidR="0045771E" w:rsidRPr="00345FC3" w:rsidRDefault="0045771E">
      <w:pPr>
        <w:rPr>
          <w:rFonts w:ascii="Book Antiqua" w:hAnsi="Book Antiqua"/>
          <w:sz w:val="24"/>
          <w:szCs w:val="24"/>
          <w:vertAlign w:val="superscript"/>
          <w:lang w:eastAsia="zh-CN"/>
        </w:rPr>
      </w:pPr>
      <w:r w:rsidRPr="00345FC3">
        <w:rPr>
          <w:rFonts w:ascii="Book Antiqua" w:hAnsi="Book Antiqua"/>
          <w:sz w:val="24"/>
          <w:szCs w:val="24"/>
          <w:vertAlign w:val="superscript"/>
          <w:lang w:eastAsia="zh-CN"/>
        </w:rPr>
        <w:br w:type="page"/>
      </w:r>
    </w:p>
    <w:p w:rsidR="00826125" w:rsidRPr="00345FC3" w:rsidRDefault="00826125" w:rsidP="0045771E">
      <w:pPr>
        <w:spacing w:after="0" w:line="360" w:lineRule="auto"/>
        <w:jc w:val="both"/>
        <w:rPr>
          <w:rFonts w:ascii="Book Antiqua" w:hAnsi="Book Antiqua"/>
          <w:b/>
          <w:bCs/>
          <w:sz w:val="24"/>
          <w:szCs w:val="24"/>
          <w:lang w:eastAsia="zh-CN"/>
        </w:rPr>
      </w:pPr>
      <w:r w:rsidRPr="00345FC3">
        <w:rPr>
          <w:rFonts w:ascii="Book Antiqua" w:hAnsi="Book Antiqua"/>
          <w:b/>
          <w:bCs/>
          <w:sz w:val="24"/>
          <w:szCs w:val="24"/>
        </w:rPr>
        <w:lastRenderedPageBreak/>
        <w:t>INTRODUCTION</w:t>
      </w:r>
    </w:p>
    <w:p w:rsidR="00826125" w:rsidRPr="00345FC3" w:rsidRDefault="00826125" w:rsidP="0045771E">
      <w:pPr>
        <w:autoSpaceDE w:val="0"/>
        <w:autoSpaceDN w:val="0"/>
        <w:adjustRightInd w:val="0"/>
        <w:spacing w:after="0" w:line="360" w:lineRule="auto"/>
        <w:jc w:val="both"/>
        <w:rPr>
          <w:rFonts w:ascii="Book Antiqua" w:hAnsi="Book Antiqua" w:cs="AdvOT1ef757c0"/>
          <w:sz w:val="24"/>
          <w:szCs w:val="24"/>
        </w:rPr>
      </w:pPr>
      <w:r w:rsidRPr="00345FC3">
        <w:rPr>
          <w:rFonts w:ascii="Book Antiqua" w:hAnsi="Book Antiqua"/>
          <w:sz w:val="24"/>
          <w:szCs w:val="24"/>
        </w:rPr>
        <w:t xml:space="preserve">Intravenous infusion is the principal modality of administration of anti-cancer drugs for most types of malignant disorders with numbers exceeding 1 million infusions each day </w:t>
      </w:r>
      <w:proofErr w:type="gramStart"/>
      <w:r w:rsidRPr="00345FC3">
        <w:rPr>
          <w:rFonts w:ascii="Book Antiqua" w:hAnsi="Book Antiqua"/>
          <w:sz w:val="24"/>
          <w:szCs w:val="24"/>
        </w:rPr>
        <w:t>worldwide</w:t>
      </w:r>
      <w:r w:rsidR="002837EE" w:rsidRPr="00345FC3">
        <w:rPr>
          <w:rFonts w:ascii="Book Antiqua" w:hAnsi="Book Antiqua"/>
          <w:sz w:val="24"/>
          <w:szCs w:val="24"/>
          <w:vertAlign w:val="superscript"/>
        </w:rPr>
        <w:t>[</w:t>
      </w:r>
      <w:proofErr w:type="gramEnd"/>
      <w:r w:rsidR="002837EE" w:rsidRPr="00345FC3">
        <w:rPr>
          <w:rFonts w:ascii="Book Antiqua" w:hAnsi="Book Antiqua"/>
          <w:sz w:val="24"/>
          <w:szCs w:val="24"/>
          <w:vertAlign w:val="superscript"/>
        </w:rPr>
        <w:t>1]</w:t>
      </w:r>
      <w:r w:rsidR="009944F0" w:rsidRPr="00345FC3">
        <w:rPr>
          <w:rFonts w:ascii="Book Antiqua" w:hAnsi="Book Antiqua"/>
          <w:sz w:val="24"/>
          <w:szCs w:val="24"/>
        </w:rPr>
        <w:t>.</w:t>
      </w:r>
      <w:r w:rsidR="002837EE" w:rsidRPr="00345FC3">
        <w:rPr>
          <w:rFonts w:ascii="Book Antiqua" w:hAnsi="Book Antiqua"/>
          <w:sz w:val="24"/>
          <w:szCs w:val="24"/>
        </w:rPr>
        <w:t xml:space="preserve"> </w:t>
      </w:r>
      <w:r w:rsidRPr="00345FC3">
        <w:rPr>
          <w:rFonts w:ascii="Book Antiqua" w:hAnsi="Book Antiqua"/>
          <w:sz w:val="24"/>
          <w:szCs w:val="24"/>
        </w:rPr>
        <w:t>Chemotherapy administration carries safety concerns to both patients and the medical team. These concerns include extravasation of chemotherapy, which is defined as the accidental infiltration of chemotherapy into the subcutaneous or sub-dermal tissue at the injection site</w:t>
      </w:r>
      <w:r w:rsidR="002837EE" w:rsidRPr="00345FC3">
        <w:rPr>
          <w:rFonts w:ascii="Book Antiqua" w:hAnsi="Book Antiqua"/>
          <w:sz w:val="24"/>
          <w:szCs w:val="24"/>
          <w:vertAlign w:val="superscript"/>
        </w:rPr>
        <w:t>[1-4]</w:t>
      </w:r>
      <w:r w:rsidR="008D19A4" w:rsidRPr="00345FC3">
        <w:rPr>
          <w:rFonts w:ascii="Book Antiqua" w:hAnsi="Book Antiqua"/>
          <w:sz w:val="24"/>
          <w:szCs w:val="24"/>
        </w:rPr>
        <w:t>,</w:t>
      </w:r>
      <w:r w:rsidR="002837EE" w:rsidRPr="00345FC3">
        <w:rPr>
          <w:rFonts w:ascii="Book Antiqua" w:hAnsi="Book Antiqua"/>
          <w:sz w:val="24"/>
          <w:szCs w:val="24"/>
        </w:rPr>
        <w:t xml:space="preserve"> </w:t>
      </w:r>
      <w:r w:rsidRPr="00345FC3">
        <w:rPr>
          <w:rFonts w:ascii="Book Antiqua" w:hAnsi="Book Antiqua"/>
          <w:sz w:val="24"/>
          <w:szCs w:val="24"/>
        </w:rPr>
        <w:t>and can result in tissue necrosis</w:t>
      </w:r>
      <w:r w:rsidR="006F2DCF" w:rsidRPr="00345FC3">
        <w:rPr>
          <w:rFonts w:ascii="Book Antiqua" w:hAnsi="Book Antiqua"/>
          <w:sz w:val="24"/>
          <w:szCs w:val="24"/>
          <w:vertAlign w:val="superscript"/>
        </w:rPr>
        <w:t>[1,2,4,5]</w:t>
      </w:r>
      <w:r w:rsidR="009944F0" w:rsidRPr="00345FC3">
        <w:rPr>
          <w:rFonts w:ascii="Book Antiqua" w:hAnsi="Book Antiqua"/>
          <w:sz w:val="24"/>
          <w:szCs w:val="24"/>
        </w:rPr>
        <w:t>.</w:t>
      </w:r>
      <w:r w:rsidRPr="00345FC3">
        <w:rPr>
          <w:rFonts w:ascii="Book Antiqua" w:hAnsi="Book Antiqua"/>
          <w:sz w:val="24"/>
          <w:szCs w:val="24"/>
        </w:rPr>
        <w:t xml:space="preserve"> The exact incidence of chemotherapy extravasation varies greatly due to the general lack of reporting and absence of </w:t>
      </w:r>
      <w:r w:rsidRPr="00345FC3">
        <w:rPr>
          <w:rFonts w:ascii="Book Antiqua" w:hAnsi="Book Antiqua" w:cs="AdvOT1ef757c0"/>
          <w:sz w:val="24"/>
          <w:szCs w:val="24"/>
        </w:rPr>
        <w:t xml:space="preserve">centralized registry of chemotherapy extravasation events. </w:t>
      </w:r>
      <w:r w:rsidRPr="00345FC3">
        <w:rPr>
          <w:rFonts w:ascii="Book Antiqua" w:hAnsi="Book Antiqua"/>
          <w:sz w:val="24"/>
          <w:szCs w:val="24"/>
        </w:rPr>
        <w:t>While center-based guidelines and policies attempt to minimize its risk, chemotherapy extravasation still has a prevalence that can range from 0.1</w:t>
      </w:r>
      <w:r w:rsidR="002837EE" w:rsidRPr="00345FC3">
        <w:rPr>
          <w:rFonts w:ascii="Book Antiqua" w:hAnsi="Book Antiqua" w:hint="eastAsia"/>
          <w:sz w:val="24"/>
          <w:szCs w:val="24"/>
          <w:lang w:eastAsia="zh-CN"/>
        </w:rPr>
        <w:t>%</w:t>
      </w:r>
      <w:r w:rsidRPr="00345FC3">
        <w:rPr>
          <w:rFonts w:ascii="Book Antiqua" w:hAnsi="Book Antiqua"/>
          <w:sz w:val="24"/>
          <w:szCs w:val="24"/>
        </w:rPr>
        <w:t xml:space="preserve"> to 6% when administered through a peripheral intravenous </w:t>
      </w:r>
      <w:proofErr w:type="gramStart"/>
      <w:r w:rsidRPr="00345FC3">
        <w:rPr>
          <w:rFonts w:ascii="Book Antiqua" w:hAnsi="Book Antiqua"/>
          <w:sz w:val="24"/>
          <w:szCs w:val="24"/>
        </w:rPr>
        <w:t>access</w:t>
      </w:r>
      <w:r w:rsidR="008D19A4" w:rsidRPr="00345FC3">
        <w:rPr>
          <w:rFonts w:ascii="Book Antiqua" w:hAnsi="Book Antiqua"/>
          <w:sz w:val="24"/>
          <w:szCs w:val="24"/>
          <w:vertAlign w:val="superscript"/>
        </w:rPr>
        <w:t>[</w:t>
      </w:r>
      <w:proofErr w:type="gramEnd"/>
      <w:r w:rsidR="008D19A4" w:rsidRPr="00345FC3">
        <w:rPr>
          <w:rFonts w:ascii="Book Antiqua" w:hAnsi="Book Antiqua"/>
          <w:sz w:val="24"/>
          <w:szCs w:val="24"/>
          <w:vertAlign w:val="superscript"/>
        </w:rPr>
        <w:t>3]</w:t>
      </w:r>
      <w:r w:rsidRPr="00345FC3">
        <w:rPr>
          <w:rFonts w:ascii="Book Antiqua" w:hAnsi="Book Antiqua"/>
          <w:sz w:val="24"/>
          <w:szCs w:val="24"/>
        </w:rPr>
        <w:t xml:space="preserve"> and from 0.26</w:t>
      </w:r>
      <w:r w:rsidR="002837EE" w:rsidRPr="00345FC3">
        <w:rPr>
          <w:rFonts w:ascii="Book Antiqua" w:hAnsi="Book Antiqua" w:hint="eastAsia"/>
          <w:sz w:val="24"/>
          <w:szCs w:val="24"/>
          <w:lang w:eastAsia="zh-CN"/>
        </w:rPr>
        <w:t>%</w:t>
      </w:r>
      <w:r w:rsidRPr="00345FC3">
        <w:rPr>
          <w:rFonts w:ascii="Book Antiqua" w:hAnsi="Book Antiqua"/>
          <w:sz w:val="24"/>
          <w:szCs w:val="24"/>
        </w:rPr>
        <w:t xml:space="preserve"> to 4.7% when administered through a central venous access device (CVAD)</w:t>
      </w:r>
      <w:r w:rsidR="002837EE" w:rsidRPr="00345FC3">
        <w:rPr>
          <w:rFonts w:ascii="Book Antiqua" w:hAnsi="Book Antiqua"/>
          <w:sz w:val="24"/>
          <w:szCs w:val="24"/>
          <w:vertAlign w:val="superscript"/>
        </w:rPr>
        <w:t>[6-8]</w:t>
      </w:r>
      <w:r w:rsidR="009944F0" w:rsidRPr="00345FC3">
        <w:rPr>
          <w:rFonts w:ascii="Book Antiqua" w:hAnsi="Book Antiqua"/>
          <w:sz w:val="24"/>
          <w:szCs w:val="24"/>
        </w:rPr>
        <w:t>.</w:t>
      </w:r>
      <w:r w:rsidR="002837EE" w:rsidRPr="00345FC3">
        <w:rPr>
          <w:rFonts w:ascii="Book Antiqua" w:hAnsi="Book Antiqua"/>
          <w:sz w:val="24"/>
          <w:szCs w:val="24"/>
        </w:rPr>
        <w:t xml:space="preserve"> </w:t>
      </w:r>
      <w:r w:rsidRPr="00345FC3">
        <w:rPr>
          <w:rFonts w:ascii="Book Antiqua" w:hAnsi="Book Antiqua"/>
          <w:sz w:val="24"/>
          <w:szCs w:val="24"/>
        </w:rPr>
        <w:t xml:space="preserve">Institution-based guidelines should be based on evidence, where available, but they are often vague and non-specific, if </w:t>
      </w:r>
      <w:proofErr w:type="gramStart"/>
      <w:r w:rsidRPr="00345FC3">
        <w:rPr>
          <w:rFonts w:ascii="Book Antiqua" w:hAnsi="Book Antiqua"/>
          <w:sz w:val="24"/>
          <w:szCs w:val="24"/>
        </w:rPr>
        <w:t>present</w:t>
      </w:r>
      <w:r w:rsidR="002837EE" w:rsidRPr="00345FC3">
        <w:rPr>
          <w:rFonts w:ascii="Book Antiqua" w:hAnsi="Book Antiqua"/>
          <w:sz w:val="24"/>
          <w:szCs w:val="24"/>
          <w:vertAlign w:val="superscript"/>
        </w:rPr>
        <w:t>[</w:t>
      </w:r>
      <w:proofErr w:type="gramEnd"/>
      <w:r w:rsidR="002837EE" w:rsidRPr="00345FC3">
        <w:rPr>
          <w:rFonts w:ascii="Book Antiqua" w:hAnsi="Book Antiqua"/>
          <w:sz w:val="24"/>
          <w:szCs w:val="24"/>
          <w:vertAlign w:val="superscript"/>
        </w:rPr>
        <w:t>1,4]</w:t>
      </w:r>
      <w:r w:rsidR="008D19A4" w:rsidRPr="00345FC3">
        <w:rPr>
          <w:rFonts w:ascii="Book Antiqua" w:hAnsi="Book Antiqua"/>
          <w:sz w:val="24"/>
          <w:szCs w:val="24"/>
        </w:rPr>
        <w:t xml:space="preserve">. </w:t>
      </w:r>
    </w:p>
    <w:p w:rsidR="00826125" w:rsidRPr="00345FC3" w:rsidRDefault="00826125" w:rsidP="002837EE">
      <w:pPr>
        <w:spacing w:after="0" w:line="360" w:lineRule="auto"/>
        <w:ind w:firstLineChars="100" w:firstLine="240"/>
        <w:jc w:val="both"/>
        <w:rPr>
          <w:rFonts w:ascii="Book Antiqua" w:hAnsi="Book Antiqua"/>
          <w:sz w:val="24"/>
          <w:szCs w:val="24"/>
        </w:rPr>
      </w:pPr>
      <w:r w:rsidRPr="00345FC3">
        <w:rPr>
          <w:rFonts w:ascii="Book Antiqua" w:hAnsi="Book Antiqua"/>
          <w:sz w:val="24"/>
          <w:szCs w:val="24"/>
        </w:rPr>
        <w:t xml:space="preserve">In order to avoid additional chemotherapy adverse effects, every effort should be made to minimize the complications of chemotherapy administration. All the oncology team members share responsibility to ensure the safe administration of chemotherapy. In this article, we </w:t>
      </w:r>
      <w:r w:rsidR="00AB4E9A" w:rsidRPr="00345FC3">
        <w:rPr>
          <w:rFonts w:ascii="Book Antiqua" w:hAnsi="Book Antiqua"/>
          <w:sz w:val="24"/>
          <w:szCs w:val="24"/>
        </w:rPr>
        <w:t>review the literature,</w:t>
      </w:r>
      <w:r w:rsidR="006E282B">
        <w:rPr>
          <w:rFonts w:ascii="Book Antiqua" w:hAnsi="Book Antiqua" w:hint="eastAsia"/>
          <w:sz w:val="24"/>
          <w:szCs w:val="24"/>
          <w:lang w:eastAsia="zh-CN"/>
        </w:rPr>
        <w:t xml:space="preserve"> </w:t>
      </w:r>
      <w:r w:rsidRPr="00345FC3">
        <w:rPr>
          <w:rFonts w:ascii="Book Antiqua" w:hAnsi="Book Antiqua"/>
          <w:sz w:val="24"/>
          <w:szCs w:val="24"/>
        </w:rPr>
        <w:t>provide</w:t>
      </w:r>
      <w:r w:rsidR="00AB4E9A" w:rsidRPr="00345FC3">
        <w:rPr>
          <w:rFonts w:ascii="Book Antiqua" w:hAnsi="Book Antiqua"/>
          <w:sz w:val="24"/>
          <w:szCs w:val="24"/>
        </w:rPr>
        <w:t xml:space="preserve"> clinical</w:t>
      </w:r>
      <w:r w:rsidR="006E282B">
        <w:rPr>
          <w:rFonts w:ascii="Book Antiqua" w:hAnsi="Book Antiqua" w:hint="eastAsia"/>
          <w:sz w:val="24"/>
          <w:szCs w:val="24"/>
          <w:lang w:eastAsia="zh-CN"/>
        </w:rPr>
        <w:t xml:space="preserve"> </w:t>
      </w:r>
      <w:r w:rsidRPr="00345FC3">
        <w:rPr>
          <w:rFonts w:ascii="Book Antiqua" w:hAnsi="Book Antiqua"/>
          <w:sz w:val="24"/>
          <w:szCs w:val="24"/>
        </w:rPr>
        <w:t>information on chemotherapy extravasation, and discuss guidelines and recommendations for its prevention and management.</w:t>
      </w:r>
      <w:r w:rsidR="006E282B">
        <w:rPr>
          <w:rFonts w:ascii="Book Antiqua" w:hAnsi="Book Antiqua" w:hint="eastAsia"/>
          <w:sz w:val="24"/>
          <w:szCs w:val="24"/>
          <w:lang w:eastAsia="zh-CN"/>
        </w:rPr>
        <w:t xml:space="preserve"> </w:t>
      </w:r>
      <w:r w:rsidR="00AB4E9A" w:rsidRPr="00345FC3">
        <w:rPr>
          <w:rFonts w:ascii="Book Antiqua" w:hAnsi="Book Antiqua" w:cstheme="majorBidi"/>
          <w:sz w:val="24"/>
          <w:szCs w:val="24"/>
        </w:rPr>
        <w:t xml:space="preserve">This article serves as a review </w:t>
      </w:r>
      <w:r w:rsidR="00BC1B78" w:rsidRPr="00345FC3">
        <w:rPr>
          <w:rFonts w:ascii="Book Antiqua" w:hAnsi="Book Antiqua" w:cstheme="majorBidi"/>
          <w:sz w:val="24"/>
          <w:szCs w:val="24"/>
        </w:rPr>
        <w:t xml:space="preserve">of </w:t>
      </w:r>
      <w:r w:rsidR="00AB4E9A" w:rsidRPr="00345FC3">
        <w:rPr>
          <w:rFonts w:ascii="Book Antiqua" w:hAnsi="Book Antiqua" w:cstheme="majorBidi"/>
          <w:sz w:val="24"/>
          <w:szCs w:val="24"/>
        </w:rPr>
        <w:t>the clinical aspects of chemotherapy extravasation and latest advances in classification, prevention and management of chemotherapy extravasation.</w:t>
      </w:r>
    </w:p>
    <w:p w:rsidR="00D1716C" w:rsidRPr="00345FC3" w:rsidRDefault="00826125" w:rsidP="002837EE">
      <w:pPr>
        <w:spacing w:after="0" w:line="360" w:lineRule="auto"/>
        <w:ind w:firstLineChars="100" w:firstLine="240"/>
        <w:jc w:val="both"/>
        <w:rPr>
          <w:rFonts w:ascii="Book Antiqua" w:hAnsi="Book Antiqua"/>
          <w:sz w:val="24"/>
          <w:szCs w:val="24"/>
          <w:lang w:eastAsia="zh-CN"/>
        </w:rPr>
      </w:pPr>
      <w:r w:rsidRPr="00345FC3">
        <w:rPr>
          <w:rFonts w:ascii="Book Antiqua" w:hAnsi="Book Antiqua"/>
          <w:sz w:val="24"/>
          <w:szCs w:val="24"/>
        </w:rPr>
        <w:t>This review includes a comprehensive literature search in the PubMed, Med-Line and Google Scholar databases was conducted for guidelines, case reports, clinical trials, retrospective studies and conferences on chemotherapy extravasation prevention and management.</w:t>
      </w:r>
      <w:r w:rsidR="00FD77F1" w:rsidRPr="00345FC3">
        <w:rPr>
          <w:rFonts w:ascii="Book Antiqua" w:hAnsi="Book Antiqua"/>
          <w:sz w:val="24"/>
          <w:szCs w:val="24"/>
        </w:rPr>
        <w:t xml:space="preserve"> We used the following </w:t>
      </w:r>
      <w:r w:rsidR="008D7F07" w:rsidRPr="00345FC3">
        <w:rPr>
          <w:rFonts w:ascii="Book Antiqua" w:hAnsi="Book Antiqua"/>
          <w:sz w:val="24"/>
          <w:szCs w:val="24"/>
        </w:rPr>
        <w:t>Medical Subject Headings</w:t>
      </w:r>
      <w:r w:rsidR="002837EE" w:rsidRPr="00345FC3">
        <w:rPr>
          <w:rFonts w:ascii="Book Antiqua" w:hAnsi="Book Antiqua" w:hint="eastAsia"/>
          <w:sz w:val="24"/>
          <w:szCs w:val="24"/>
          <w:lang w:eastAsia="zh-CN"/>
        </w:rPr>
        <w:t xml:space="preserve"> </w:t>
      </w:r>
      <w:r w:rsidR="00DB0043" w:rsidRPr="00345FC3">
        <w:rPr>
          <w:rFonts w:ascii="Book Antiqua" w:hAnsi="Book Antiqua"/>
          <w:sz w:val="24"/>
          <w:szCs w:val="24"/>
        </w:rPr>
        <w:t>(</w:t>
      </w:r>
      <w:proofErr w:type="spellStart"/>
      <w:r w:rsidR="00DB0043" w:rsidRPr="00345FC3">
        <w:rPr>
          <w:rFonts w:ascii="Book Antiqua" w:hAnsi="Book Antiqua"/>
          <w:sz w:val="24"/>
          <w:szCs w:val="24"/>
        </w:rPr>
        <w:t>MeSH</w:t>
      </w:r>
      <w:proofErr w:type="spellEnd"/>
      <w:r w:rsidR="008D7F07" w:rsidRPr="00345FC3">
        <w:rPr>
          <w:rFonts w:ascii="Book Antiqua" w:hAnsi="Book Antiqua"/>
          <w:sz w:val="24"/>
          <w:szCs w:val="24"/>
        </w:rPr>
        <w:t>) terms</w:t>
      </w:r>
      <w:r w:rsidR="00FD77F1" w:rsidRPr="00345FC3">
        <w:rPr>
          <w:rFonts w:ascii="Book Antiqua" w:hAnsi="Book Antiqua"/>
          <w:sz w:val="24"/>
          <w:szCs w:val="24"/>
        </w:rPr>
        <w:t>: “chemotherapy”, “extravasation”, “prevention”, “management”</w:t>
      </w:r>
      <w:r w:rsidR="008D7F07" w:rsidRPr="00345FC3">
        <w:rPr>
          <w:rFonts w:ascii="Book Antiqua" w:hAnsi="Book Antiqua"/>
          <w:sz w:val="24"/>
          <w:szCs w:val="24"/>
        </w:rPr>
        <w:t xml:space="preserve">, </w:t>
      </w:r>
      <w:r w:rsidR="00FD77F1" w:rsidRPr="00345FC3">
        <w:rPr>
          <w:rFonts w:ascii="Book Antiqua" w:hAnsi="Book Antiqua"/>
          <w:sz w:val="24"/>
          <w:szCs w:val="24"/>
        </w:rPr>
        <w:t>“extravasation”</w:t>
      </w:r>
      <w:r w:rsidR="008D7F07" w:rsidRPr="00345FC3">
        <w:rPr>
          <w:rFonts w:ascii="Book Antiqua" w:hAnsi="Book Antiqua"/>
          <w:sz w:val="24"/>
          <w:szCs w:val="24"/>
        </w:rPr>
        <w:t xml:space="preserve">, and “guidelines” and </w:t>
      </w:r>
      <w:r w:rsidR="00F43CC9" w:rsidRPr="00345FC3">
        <w:rPr>
          <w:rFonts w:ascii="Book Antiqua" w:hAnsi="Book Antiqua"/>
          <w:sz w:val="24"/>
          <w:szCs w:val="24"/>
        </w:rPr>
        <w:t xml:space="preserve">combined </w:t>
      </w:r>
      <w:r w:rsidR="008D7F07" w:rsidRPr="00345FC3">
        <w:rPr>
          <w:rFonts w:ascii="Book Antiqua" w:hAnsi="Book Antiqua"/>
          <w:sz w:val="24"/>
          <w:szCs w:val="24"/>
        </w:rPr>
        <w:t xml:space="preserve">them </w:t>
      </w:r>
      <w:r w:rsidR="00F43CC9" w:rsidRPr="00345FC3">
        <w:rPr>
          <w:rFonts w:ascii="Book Antiqua" w:hAnsi="Book Antiqua"/>
          <w:sz w:val="24"/>
          <w:szCs w:val="24"/>
        </w:rPr>
        <w:t xml:space="preserve">using Boolean operators. </w:t>
      </w:r>
      <w:r w:rsidR="008D7F07" w:rsidRPr="00345FC3">
        <w:rPr>
          <w:rFonts w:ascii="Book Antiqua" w:hAnsi="Book Antiqua"/>
          <w:sz w:val="24"/>
          <w:szCs w:val="24"/>
        </w:rPr>
        <w:t>Once we found a set of relative citations, we included citations using the “</w:t>
      </w:r>
      <w:r w:rsidR="0008182F" w:rsidRPr="00345FC3">
        <w:rPr>
          <w:rFonts w:ascii="Book Antiqua" w:hAnsi="Book Antiqua"/>
          <w:sz w:val="24"/>
          <w:szCs w:val="24"/>
        </w:rPr>
        <w:t>related artic</w:t>
      </w:r>
      <w:r w:rsidR="008D7F07" w:rsidRPr="00345FC3">
        <w:rPr>
          <w:rFonts w:ascii="Book Antiqua" w:hAnsi="Book Antiqua"/>
          <w:sz w:val="24"/>
          <w:szCs w:val="24"/>
        </w:rPr>
        <w:t xml:space="preserve">les” option as well. All </w:t>
      </w:r>
      <w:r w:rsidR="008D7F07" w:rsidRPr="00345FC3">
        <w:rPr>
          <w:rFonts w:ascii="Book Antiqua" w:hAnsi="Book Antiqua"/>
          <w:sz w:val="24"/>
          <w:szCs w:val="24"/>
        </w:rPr>
        <w:lastRenderedPageBreak/>
        <w:t>references that we thought were relevant were printed and analyzed, and their main relevant ideas</w:t>
      </w:r>
      <w:r w:rsidR="006E282B">
        <w:rPr>
          <w:rFonts w:ascii="Book Antiqua" w:hAnsi="Book Antiqua" w:hint="eastAsia"/>
          <w:sz w:val="24"/>
          <w:szCs w:val="24"/>
          <w:lang w:eastAsia="zh-CN"/>
        </w:rPr>
        <w:t xml:space="preserve"> </w:t>
      </w:r>
      <w:r w:rsidR="008D7F07" w:rsidRPr="00345FC3">
        <w:rPr>
          <w:rFonts w:ascii="Book Antiqua" w:hAnsi="Book Antiqua"/>
          <w:sz w:val="24"/>
          <w:szCs w:val="24"/>
        </w:rPr>
        <w:t>were paraphrased and noted.</w:t>
      </w:r>
      <w:r w:rsidR="0008182F" w:rsidRPr="00345FC3">
        <w:rPr>
          <w:rFonts w:ascii="Book Antiqua" w:hAnsi="Book Antiqua" w:hint="eastAsia"/>
          <w:sz w:val="24"/>
          <w:szCs w:val="24"/>
          <w:lang w:eastAsia="zh-CN"/>
        </w:rPr>
        <w:t xml:space="preserve"> </w:t>
      </w:r>
      <w:r w:rsidR="009A78C9" w:rsidRPr="00345FC3">
        <w:rPr>
          <w:rFonts w:ascii="Book Antiqua" w:hAnsi="Book Antiqua" w:cstheme="majorBidi"/>
          <w:sz w:val="24"/>
          <w:szCs w:val="24"/>
        </w:rPr>
        <w:t>Literature review was focused on our research question: “</w:t>
      </w:r>
      <w:r w:rsidR="00C94BA0" w:rsidRPr="00345FC3">
        <w:rPr>
          <w:rFonts w:ascii="Book Antiqua" w:hAnsi="Book Antiqua" w:cstheme="majorBidi"/>
          <w:sz w:val="24"/>
          <w:szCs w:val="24"/>
        </w:rPr>
        <w:t>What should a healthcare practitioner know about chemotherapy extravasation, its prevention, and its management based on the current literature</w:t>
      </w:r>
      <w:r w:rsidR="009A78C9" w:rsidRPr="00345FC3">
        <w:rPr>
          <w:rFonts w:ascii="Book Antiqua" w:hAnsi="Book Antiqua" w:cstheme="majorBidi"/>
          <w:sz w:val="24"/>
          <w:szCs w:val="24"/>
        </w:rPr>
        <w:t>?</w:t>
      </w:r>
      <w:proofErr w:type="gramStart"/>
      <w:r w:rsidR="009A78C9" w:rsidRPr="00345FC3">
        <w:rPr>
          <w:rFonts w:ascii="Book Antiqua" w:hAnsi="Book Antiqua" w:cstheme="majorBidi"/>
          <w:sz w:val="24"/>
          <w:szCs w:val="24"/>
        </w:rPr>
        <w:t>”</w:t>
      </w:r>
      <w:r w:rsidR="0034500A">
        <w:rPr>
          <w:rFonts w:ascii="Book Antiqua" w:hAnsi="Book Antiqua" w:cstheme="majorBidi" w:hint="eastAsia"/>
          <w:sz w:val="24"/>
          <w:szCs w:val="24"/>
          <w:lang w:eastAsia="zh-CN"/>
        </w:rPr>
        <w:t>.</w:t>
      </w:r>
      <w:proofErr w:type="gramEnd"/>
    </w:p>
    <w:p w:rsidR="00D1716C" w:rsidRPr="00345FC3" w:rsidRDefault="00D1716C" w:rsidP="0045771E">
      <w:pPr>
        <w:spacing w:after="0" w:line="360" w:lineRule="auto"/>
        <w:jc w:val="both"/>
        <w:rPr>
          <w:rFonts w:ascii="Book Antiqua" w:hAnsi="Book Antiqua"/>
          <w:sz w:val="24"/>
          <w:szCs w:val="24"/>
        </w:rPr>
      </w:pPr>
    </w:p>
    <w:p w:rsidR="00D1716C" w:rsidRPr="00345FC3" w:rsidRDefault="00D1716C" w:rsidP="0045771E">
      <w:pPr>
        <w:spacing w:after="0" w:line="360" w:lineRule="auto"/>
        <w:jc w:val="both"/>
        <w:rPr>
          <w:rFonts w:ascii="Book Antiqua" w:hAnsi="Book Antiqua"/>
          <w:b/>
          <w:bCs/>
          <w:sz w:val="24"/>
          <w:szCs w:val="24"/>
          <w:lang w:eastAsia="zh-CN"/>
        </w:rPr>
      </w:pPr>
      <w:r w:rsidRPr="00345FC3">
        <w:rPr>
          <w:rFonts w:ascii="Book Antiqua" w:hAnsi="Book Antiqua"/>
          <w:b/>
          <w:bCs/>
          <w:sz w:val="24"/>
          <w:szCs w:val="24"/>
        </w:rPr>
        <w:t xml:space="preserve">CLASSIFICATION </w:t>
      </w:r>
    </w:p>
    <w:p w:rsidR="00D1716C" w:rsidRPr="00345FC3" w:rsidRDefault="00D1716C" w:rsidP="0045771E">
      <w:pPr>
        <w:spacing w:after="0" w:line="360" w:lineRule="auto"/>
        <w:jc w:val="both"/>
        <w:rPr>
          <w:rFonts w:ascii="Book Antiqua" w:hAnsi="Book Antiqua"/>
          <w:b/>
          <w:bCs/>
          <w:i/>
          <w:sz w:val="24"/>
          <w:szCs w:val="24"/>
          <w:lang w:eastAsia="zh-CN"/>
        </w:rPr>
      </w:pPr>
      <w:r w:rsidRPr="00345FC3">
        <w:rPr>
          <w:rFonts w:ascii="Book Antiqua" w:hAnsi="Book Antiqua"/>
          <w:b/>
          <w:bCs/>
          <w:i/>
          <w:sz w:val="24"/>
          <w:szCs w:val="24"/>
        </w:rPr>
        <w:t>Classification of</w:t>
      </w:r>
      <w:r w:rsidR="0008182F" w:rsidRPr="00345FC3">
        <w:rPr>
          <w:rFonts w:ascii="Book Antiqua" w:hAnsi="Book Antiqua"/>
          <w:b/>
          <w:bCs/>
          <w:i/>
          <w:sz w:val="24"/>
          <w:szCs w:val="24"/>
        </w:rPr>
        <w:t xml:space="preserve"> intravenously administered d</w:t>
      </w:r>
      <w:r w:rsidRPr="00345FC3">
        <w:rPr>
          <w:rFonts w:ascii="Book Antiqua" w:hAnsi="Book Antiqua"/>
          <w:b/>
          <w:bCs/>
          <w:i/>
          <w:sz w:val="24"/>
          <w:szCs w:val="24"/>
        </w:rPr>
        <w:t>rugs</w:t>
      </w:r>
    </w:p>
    <w:p w:rsidR="00D1716C" w:rsidRPr="00345FC3" w:rsidRDefault="00D1716C" w:rsidP="0045771E">
      <w:pPr>
        <w:spacing w:after="0" w:line="360" w:lineRule="auto"/>
        <w:jc w:val="both"/>
        <w:rPr>
          <w:rFonts w:ascii="Book Antiqua" w:hAnsi="Book Antiqua"/>
          <w:b/>
          <w:bCs/>
          <w:sz w:val="24"/>
          <w:szCs w:val="24"/>
        </w:rPr>
      </w:pPr>
      <w:r w:rsidRPr="00345FC3">
        <w:rPr>
          <w:rFonts w:ascii="Book Antiqua" w:hAnsi="Book Antiqua"/>
          <w:sz w:val="24"/>
          <w:szCs w:val="24"/>
        </w:rPr>
        <w:t xml:space="preserve">Intravenously administered drugs can be classified into five categories according to their damage potential: </w:t>
      </w:r>
      <w:r w:rsidRPr="00345FC3">
        <w:rPr>
          <w:rFonts w:ascii="Book Antiqua" w:hAnsi="Book Antiqua"/>
          <w:iCs/>
          <w:sz w:val="24"/>
          <w:szCs w:val="24"/>
        </w:rPr>
        <w:t>Vesicant,</w:t>
      </w:r>
      <w:r w:rsidR="0008182F" w:rsidRPr="00345FC3">
        <w:rPr>
          <w:rFonts w:ascii="Book Antiqua" w:hAnsi="Book Antiqua" w:hint="eastAsia"/>
          <w:iCs/>
          <w:sz w:val="24"/>
          <w:szCs w:val="24"/>
          <w:lang w:eastAsia="zh-CN"/>
        </w:rPr>
        <w:t xml:space="preserve"> </w:t>
      </w:r>
      <w:proofErr w:type="spellStart"/>
      <w:r w:rsidRPr="00345FC3">
        <w:rPr>
          <w:rFonts w:ascii="Book Antiqua" w:hAnsi="Book Antiqua"/>
          <w:iCs/>
          <w:sz w:val="24"/>
          <w:szCs w:val="24"/>
        </w:rPr>
        <w:t>Exfoliants</w:t>
      </w:r>
      <w:proofErr w:type="spellEnd"/>
      <w:r w:rsidRPr="00345FC3">
        <w:rPr>
          <w:rFonts w:ascii="Book Antiqua" w:hAnsi="Book Antiqua"/>
          <w:iCs/>
          <w:sz w:val="24"/>
          <w:szCs w:val="24"/>
        </w:rPr>
        <w:t xml:space="preserve">, Irritants, </w:t>
      </w:r>
      <w:proofErr w:type="spellStart"/>
      <w:r w:rsidRPr="00345FC3">
        <w:rPr>
          <w:rFonts w:ascii="Book Antiqua" w:hAnsi="Book Antiqua"/>
          <w:iCs/>
          <w:sz w:val="24"/>
          <w:szCs w:val="24"/>
        </w:rPr>
        <w:t>Inflammitants</w:t>
      </w:r>
      <w:proofErr w:type="spellEnd"/>
      <w:r w:rsidRPr="00345FC3">
        <w:rPr>
          <w:rFonts w:ascii="Book Antiqua" w:hAnsi="Book Antiqua"/>
          <w:iCs/>
          <w:sz w:val="24"/>
          <w:szCs w:val="24"/>
        </w:rPr>
        <w:t>, and Neutrals.</w:t>
      </w:r>
      <w:r w:rsidR="0008182F" w:rsidRPr="00345FC3">
        <w:rPr>
          <w:rFonts w:ascii="Book Antiqua" w:hAnsi="Book Antiqua" w:hint="eastAsia"/>
          <w:iCs/>
          <w:sz w:val="24"/>
          <w:szCs w:val="24"/>
          <w:lang w:eastAsia="zh-CN"/>
        </w:rPr>
        <w:t xml:space="preserve"> </w:t>
      </w:r>
      <w:r w:rsidRPr="00345FC3">
        <w:rPr>
          <w:rFonts w:ascii="Book Antiqua" w:hAnsi="Book Antiqua"/>
          <w:sz w:val="24"/>
          <w:szCs w:val="24"/>
        </w:rPr>
        <w:t>The drug damage from extravasation can range from skin erythema to soft tissue necrosis.</w:t>
      </w:r>
      <w:r w:rsidR="004101A8" w:rsidRPr="00345FC3">
        <w:rPr>
          <w:rFonts w:ascii="Book Antiqua" w:hAnsi="Book Antiqua" w:hint="eastAsia"/>
          <w:sz w:val="24"/>
          <w:szCs w:val="24"/>
          <w:lang w:eastAsia="zh-CN"/>
        </w:rPr>
        <w:t xml:space="preserve"> </w:t>
      </w:r>
      <w:r w:rsidRPr="00345FC3">
        <w:rPr>
          <w:rFonts w:ascii="Book Antiqua" w:hAnsi="Book Antiqua"/>
          <w:sz w:val="24"/>
          <w:szCs w:val="24"/>
        </w:rPr>
        <w:t xml:space="preserve">We list below examples of intravenously administered drugs according to various categories and in decreasing order of damage </w:t>
      </w:r>
      <w:proofErr w:type="gramStart"/>
      <w:r w:rsidRPr="00345FC3">
        <w:rPr>
          <w:rFonts w:ascii="Book Antiqua" w:hAnsi="Book Antiqua"/>
          <w:sz w:val="24"/>
          <w:szCs w:val="24"/>
        </w:rPr>
        <w:t>potential</w:t>
      </w:r>
      <w:r w:rsidR="004101A8" w:rsidRPr="00345FC3">
        <w:rPr>
          <w:rFonts w:ascii="Book Antiqua" w:hAnsi="Book Antiqua"/>
          <w:sz w:val="24"/>
          <w:szCs w:val="24"/>
          <w:vertAlign w:val="superscript"/>
        </w:rPr>
        <w:t>[</w:t>
      </w:r>
      <w:proofErr w:type="gramEnd"/>
      <w:r w:rsidR="004101A8" w:rsidRPr="00345FC3">
        <w:rPr>
          <w:rFonts w:ascii="Book Antiqua" w:hAnsi="Book Antiqua"/>
          <w:sz w:val="24"/>
          <w:szCs w:val="24"/>
          <w:vertAlign w:val="superscript"/>
        </w:rPr>
        <w:t>9-13]</w:t>
      </w:r>
      <w:r w:rsidR="008D19A4" w:rsidRPr="00345FC3">
        <w:rPr>
          <w:rFonts w:ascii="Book Antiqua" w:hAnsi="Book Antiqua"/>
          <w:sz w:val="24"/>
          <w:szCs w:val="24"/>
        </w:rPr>
        <w:t>.</w:t>
      </w:r>
    </w:p>
    <w:p w:rsidR="00826125" w:rsidRPr="00345FC3" w:rsidRDefault="00826125" w:rsidP="0045771E">
      <w:pPr>
        <w:spacing w:after="0" w:line="360" w:lineRule="auto"/>
        <w:jc w:val="both"/>
        <w:rPr>
          <w:rFonts w:ascii="Book Antiqua" w:hAnsi="Book Antiqua"/>
          <w:sz w:val="24"/>
          <w:szCs w:val="24"/>
        </w:rPr>
      </w:pPr>
    </w:p>
    <w:p w:rsidR="002974E4" w:rsidRPr="00345FC3" w:rsidRDefault="002974E4" w:rsidP="0045771E">
      <w:pPr>
        <w:spacing w:after="0" w:line="360" w:lineRule="auto"/>
        <w:jc w:val="both"/>
        <w:rPr>
          <w:rFonts w:ascii="Book Antiqua" w:hAnsi="Book Antiqua"/>
          <w:sz w:val="24"/>
          <w:szCs w:val="24"/>
          <w:lang w:eastAsia="zh-CN"/>
        </w:rPr>
      </w:pPr>
      <w:r w:rsidRPr="00345FC3">
        <w:rPr>
          <w:rFonts w:ascii="Book Antiqua" w:hAnsi="Book Antiqua"/>
          <w:b/>
          <w:bCs/>
          <w:sz w:val="24"/>
          <w:szCs w:val="24"/>
        </w:rPr>
        <w:t>Vesicants:</w:t>
      </w:r>
      <w:r w:rsidR="004101A8" w:rsidRPr="00345FC3">
        <w:rPr>
          <w:rFonts w:ascii="Book Antiqua" w:hAnsi="Book Antiqua" w:hint="eastAsia"/>
          <w:b/>
          <w:bCs/>
          <w:sz w:val="24"/>
          <w:szCs w:val="24"/>
          <w:lang w:eastAsia="zh-CN"/>
        </w:rPr>
        <w:t xml:space="preserve"> </w:t>
      </w:r>
      <w:r w:rsidRPr="00345FC3">
        <w:rPr>
          <w:rFonts w:ascii="Book Antiqua" w:hAnsi="Book Antiqua"/>
          <w:sz w:val="24"/>
          <w:szCs w:val="24"/>
        </w:rPr>
        <w:t xml:space="preserve">Drugs that can result in tissue necrosis or formation of blisters when accidentally infused into tissue surrounding a </w:t>
      </w:r>
      <w:proofErr w:type="gramStart"/>
      <w:r w:rsidRPr="00345FC3">
        <w:rPr>
          <w:rFonts w:ascii="Book Antiqua" w:hAnsi="Book Antiqua"/>
          <w:sz w:val="24"/>
          <w:szCs w:val="24"/>
        </w:rPr>
        <w:t>vein</w:t>
      </w:r>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14]</w:t>
      </w:r>
      <w:r w:rsidR="008D19A4" w:rsidRPr="00345FC3">
        <w:rPr>
          <w:rFonts w:ascii="Book Antiqua" w:hAnsi="Book Antiqua"/>
          <w:sz w:val="24"/>
          <w:szCs w:val="24"/>
        </w:rPr>
        <w:t>.</w:t>
      </w:r>
      <w:r w:rsidR="00E2499E" w:rsidRPr="00345FC3">
        <w:rPr>
          <w:rFonts w:ascii="Book Antiqua" w:hAnsi="Book Antiqua"/>
          <w:sz w:val="24"/>
          <w:szCs w:val="24"/>
        </w:rPr>
        <w:t xml:space="preserve"> </w:t>
      </w:r>
      <w:r w:rsidRPr="00345FC3">
        <w:rPr>
          <w:rFonts w:ascii="Book Antiqua" w:hAnsi="Book Antiqua"/>
          <w:sz w:val="24"/>
          <w:szCs w:val="24"/>
        </w:rPr>
        <w:t xml:space="preserve">They include </w:t>
      </w:r>
      <w:proofErr w:type="spellStart"/>
      <w:r w:rsidRPr="00345FC3">
        <w:rPr>
          <w:rFonts w:ascii="Book Antiqua" w:hAnsi="Book Antiqua"/>
          <w:sz w:val="24"/>
          <w:szCs w:val="24"/>
        </w:rPr>
        <w:t>Actinomycin</w:t>
      </w:r>
      <w:proofErr w:type="spellEnd"/>
      <w:r w:rsidRPr="00345FC3">
        <w:rPr>
          <w:rFonts w:ascii="Book Antiqua" w:hAnsi="Book Antiqua"/>
          <w:sz w:val="24"/>
          <w:szCs w:val="24"/>
        </w:rPr>
        <w:t xml:space="preserve"> D, </w:t>
      </w:r>
      <w:proofErr w:type="spellStart"/>
      <w:r w:rsidRPr="00345FC3">
        <w:rPr>
          <w:rFonts w:ascii="Book Antiqua" w:hAnsi="Book Antiqua"/>
          <w:sz w:val="24"/>
          <w:szCs w:val="24"/>
        </w:rPr>
        <w:t>Dactinomycin</w:t>
      </w:r>
      <w:proofErr w:type="spellEnd"/>
      <w:r w:rsidRPr="00345FC3">
        <w:rPr>
          <w:rFonts w:ascii="Book Antiqua" w:hAnsi="Book Antiqua"/>
          <w:sz w:val="24"/>
          <w:szCs w:val="24"/>
        </w:rPr>
        <w:t xml:space="preserve">, </w:t>
      </w:r>
      <w:proofErr w:type="spellStart"/>
      <w:r w:rsidRPr="00345FC3">
        <w:rPr>
          <w:rFonts w:ascii="Book Antiqua" w:hAnsi="Book Antiqua"/>
          <w:sz w:val="24"/>
          <w:szCs w:val="24"/>
        </w:rPr>
        <w:t>Daunorubicin</w:t>
      </w:r>
      <w:proofErr w:type="spellEnd"/>
      <w:r w:rsidRPr="00345FC3">
        <w:rPr>
          <w:rFonts w:ascii="Book Antiqua" w:hAnsi="Book Antiqua"/>
          <w:sz w:val="24"/>
          <w:szCs w:val="24"/>
        </w:rPr>
        <w:t xml:space="preserve">, Doxorubicin, </w:t>
      </w:r>
      <w:proofErr w:type="spellStart"/>
      <w:r w:rsidRPr="00345FC3">
        <w:rPr>
          <w:rFonts w:ascii="Book Antiqua" w:hAnsi="Book Antiqua"/>
          <w:sz w:val="24"/>
          <w:szCs w:val="24"/>
        </w:rPr>
        <w:t>Epirubicin</w:t>
      </w:r>
      <w:proofErr w:type="spellEnd"/>
      <w:r w:rsidRPr="00345FC3">
        <w:rPr>
          <w:rFonts w:ascii="Book Antiqua" w:hAnsi="Book Antiqua"/>
          <w:sz w:val="24"/>
          <w:szCs w:val="24"/>
        </w:rPr>
        <w:t xml:space="preserve">, </w:t>
      </w:r>
      <w:proofErr w:type="spellStart"/>
      <w:r w:rsidRPr="00345FC3">
        <w:rPr>
          <w:rFonts w:ascii="Book Antiqua" w:hAnsi="Book Antiqua"/>
          <w:sz w:val="24"/>
          <w:szCs w:val="24"/>
        </w:rPr>
        <w:t>Idarubicin</w:t>
      </w:r>
      <w:proofErr w:type="spellEnd"/>
      <w:r w:rsidRPr="00345FC3">
        <w:rPr>
          <w:rFonts w:ascii="Book Antiqua" w:hAnsi="Book Antiqua"/>
          <w:sz w:val="24"/>
          <w:szCs w:val="24"/>
        </w:rPr>
        <w:t xml:space="preserve">, </w:t>
      </w:r>
      <w:proofErr w:type="spellStart"/>
      <w:r w:rsidRPr="00345FC3">
        <w:rPr>
          <w:rFonts w:ascii="Book Antiqua" w:hAnsi="Book Antiqua"/>
          <w:sz w:val="24"/>
          <w:szCs w:val="24"/>
        </w:rPr>
        <w:t>Mitomycin</w:t>
      </w:r>
      <w:proofErr w:type="spellEnd"/>
      <w:r w:rsidRPr="00345FC3">
        <w:rPr>
          <w:rFonts w:ascii="Book Antiqua" w:hAnsi="Book Antiqua"/>
          <w:sz w:val="24"/>
          <w:szCs w:val="24"/>
        </w:rPr>
        <w:t xml:space="preserve"> C, Vinblastine, </w:t>
      </w:r>
      <w:proofErr w:type="spellStart"/>
      <w:r w:rsidRPr="00345FC3">
        <w:rPr>
          <w:rFonts w:ascii="Book Antiqua" w:hAnsi="Book Antiqua"/>
          <w:sz w:val="24"/>
          <w:szCs w:val="24"/>
        </w:rPr>
        <w:t>Vindesine</w:t>
      </w:r>
      <w:proofErr w:type="spellEnd"/>
      <w:r w:rsidRPr="00345FC3">
        <w:rPr>
          <w:rFonts w:ascii="Book Antiqua" w:hAnsi="Book Antiqua"/>
          <w:sz w:val="24"/>
          <w:szCs w:val="24"/>
        </w:rPr>
        <w:t xml:space="preserve">, Vincristine, and </w:t>
      </w:r>
      <w:proofErr w:type="spellStart"/>
      <w:r w:rsidRPr="00345FC3">
        <w:rPr>
          <w:rFonts w:ascii="Book Antiqua" w:hAnsi="Book Antiqua"/>
          <w:sz w:val="24"/>
          <w:szCs w:val="24"/>
        </w:rPr>
        <w:t>Vinorelbine</w:t>
      </w:r>
      <w:proofErr w:type="spellEnd"/>
      <w:r w:rsidRPr="00345FC3">
        <w:rPr>
          <w:rFonts w:ascii="Book Antiqua" w:hAnsi="Book Antiqua"/>
          <w:sz w:val="24"/>
          <w:szCs w:val="24"/>
        </w:rPr>
        <w:t>.</w:t>
      </w:r>
    </w:p>
    <w:p w:rsidR="00E2499E" w:rsidRPr="00345FC3" w:rsidRDefault="00E2499E" w:rsidP="0045771E">
      <w:pPr>
        <w:spacing w:after="0" w:line="360" w:lineRule="auto"/>
        <w:jc w:val="both"/>
        <w:rPr>
          <w:rFonts w:ascii="Book Antiqua" w:hAnsi="Book Antiqua"/>
          <w:sz w:val="24"/>
          <w:szCs w:val="24"/>
          <w:lang w:eastAsia="zh-CN"/>
        </w:rPr>
      </w:pPr>
    </w:p>
    <w:p w:rsidR="002974E4" w:rsidRPr="00345FC3" w:rsidRDefault="002974E4" w:rsidP="0045771E">
      <w:pPr>
        <w:spacing w:after="0" w:line="360" w:lineRule="auto"/>
        <w:jc w:val="both"/>
        <w:rPr>
          <w:rFonts w:ascii="Book Antiqua" w:hAnsi="Book Antiqua"/>
          <w:sz w:val="24"/>
          <w:szCs w:val="24"/>
          <w:lang w:eastAsia="zh-CN"/>
        </w:rPr>
      </w:pPr>
      <w:proofErr w:type="spellStart"/>
      <w:r w:rsidRPr="00345FC3">
        <w:rPr>
          <w:rFonts w:ascii="Book Antiqua" w:hAnsi="Book Antiqua"/>
          <w:b/>
          <w:bCs/>
          <w:sz w:val="24"/>
          <w:szCs w:val="24"/>
        </w:rPr>
        <w:t>Exfoliants</w:t>
      </w:r>
      <w:proofErr w:type="spellEnd"/>
      <w:r w:rsidRPr="00345FC3">
        <w:rPr>
          <w:rFonts w:ascii="Book Antiqua" w:hAnsi="Book Antiqua"/>
          <w:b/>
          <w:bCs/>
          <w:sz w:val="24"/>
          <w:szCs w:val="24"/>
        </w:rPr>
        <w:t xml:space="preserve"> (may have low vesicant potential):</w:t>
      </w:r>
      <w:r w:rsidR="00E2499E" w:rsidRPr="00345FC3">
        <w:rPr>
          <w:rFonts w:ascii="Book Antiqua" w:hAnsi="Book Antiqua" w:hint="eastAsia"/>
          <w:b/>
          <w:bCs/>
          <w:sz w:val="24"/>
          <w:szCs w:val="24"/>
          <w:lang w:eastAsia="zh-CN"/>
        </w:rPr>
        <w:t xml:space="preserve"> </w:t>
      </w:r>
      <w:r w:rsidRPr="00345FC3">
        <w:rPr>
          <w:rFonts w:ascii="Book Antiqua" w:hAnsi="Book Antiqua" w:cs="The Mix Light"/>
          <w:sz w:val="24"/>
          <w:szCs w:val="24"/>
        </w:rPr>
        <w:t xml:space="preserve">Drugs that can cause inflammation and shedding (peeling off) of skin without causing underlying tissue </w:t>
      </w:r>
      <w:proofErr w:type="gramStart"/>
      <w:r w:rsidRPr="00345FC3">
        <w:rPr>
          <w:rFonts w:ascii="Book Antiqua" w:hAnsi="Book Antiqua" w:cs="The Mix Light"/>
          <w:sz w:val="24"/>
          <w:szCs w:val="24"/>
        </w:rPr>
        <w:t>death</w:t>
      </w:r>
      <w:r w:rsidR="00E2499E" w:rsidRPr="00345FC3">
        <w:rPr>
          <w:rFonts w:ascii="Book Antiqua" w:hAnsi="Book Antiqua" w:cs="The Mix Light"/>
          <w:sz w:val="24"/>
          <w:szCs w:val="24"/>
          <w:vertAlign w:val="superscript"/>
        </w:rPr>
        <w:t>[</w:t>
      </w:r>
      <w:proofErr w:type="gramEnd"/>
      <w:r w:rsidR="00E2499E" w:rsidRPr="00345FC3">
        <w:rPr>
          <w:rFonts w:ascii="Book Antiqua" w:hAnsi="Book Antiqua" w:cs="The Mix Light"/>
          <w:sz w:val="24"/>
          <w:szCs w:val="24"/>
          <w:vertAlign w:val="superscript"/>
        </w:rPr>
        <w:t>15]</w:t>
      </w:r>
      <w:r w:rsidR="008D19A4" w:rsidRPr="00345FC3">
        <w:rPr>
          <w:rFonts w:ascii="Book Antiqua" w:hAnsi="Book Antiqua" w:cs="The Mix Light"/>
          <w:sz w:val="24"/>
          <w:szCs w:val="24"/>
        </w:rPr>
        <w:t>.</w:t>
      </w:r>
      <w:r w:rsidR="00E2499E" w:rsidRPr="00345FC3">
        <w:rPr>
          <w:rFonts w:ascii="Book Antiqua" w:hAnsi="Book Antiqua" w:cs="The Mix Light"/>
          <w:sz w:val="24"/>
          <w:szCs w:val="24"/>
        </w:rPr>
        <w:t xml:space="preserve"> </w:t>
      </w:r>
      <w:r w:rsidRPr="00345FC3">
        <w:rPr>
          <w:rFonts w:ascii="Book Antiqua" w:hAnsi="Book Antiqua" w:cs="The Mix Light"/>
          <w:sz w:val="24"/>
          <w:szCs w:val="24"/>
        </w:rPr>
        <w:t xml:space="preserve">Drugs may cause superficial tissue injury, blisters and </w:t>
      </w:r>
      <w:proofErr w:type="gramStart"/>
      <w:r w:rsidRPr="00345FC3">
        <w:rPr>
          <w:rFonts w:ascii="Book Antiqua" w:hAnsi="Book Antiqua" w:cs="The Mix Light"/>
          <w:sz w:val="24"/>
          <w:szCs w:val="24"/>
        </w:rPr>
        <w:t>desquamation</w:t>
      </w:r>
      <w:r w:rsidR="00E2499E" w:rsidRPr="00345FC3">
        <w:rPr>
          <w:rFonts w:ascii="Book Antiqua" w:hAnsi="Book Antiqua" w:cs="The Mix Light"/>
          <w:sz w:val="24"/>
          <w:szCs w:val="24"/>
          <w:vertAlign w:val="superscript"/>
        </w:rPr>
        <w:t>[</w:t>
      </w:r>
      <w:proofErr w:type="gramEnd"/>
      <w:r w:rsidR="00E2499E" w:rsidRPr="00345FC3">
        <w:rPr>
          <w:rFonts w:ascii="Book Antiqua" w:hAnsi="Book Antiqua" w:cs="The Mix Light"/>
          <w:sz w:val="24"/>
          <w:szCs w:val="24"/>
          <w:vertAlign w:val="superscript"/>
        </w:rPr>
        <w:t>12,13]</w:t>
      </w:r>
      <w:r w:rsidR="009944F0" w:rsidRPr="00345FC3">
        <w:rPr>
          <w:rFonts w:ascii="Book Antiqua" w:hAnsi="Book Antiqua" w:cs="The Mix Light"/>
          <w:sz w:val="24"/>
          <w:szCs w:val="24"/>
        </w:rPr>
        <w:t>.</w:t>
      </w:r>
      <w:r w:rsidR="00E2499E" w:rsidRPr="00345FC3">
        <w:rPr>
          <w:rFonts w:ascii="Book Antiqua" w:hAnsi="Book Antiqua" w:cs="The Mix Light"/>
          <w:sz w:val="24"/>
          <w:szCs w:val="24"/>
        </w:rPr>
        <w:t xml:space="preserve"> </w:t>
      </w:r>
      <w:r w:rsidRPr="00345FC3">
        <w:rPr>
          <w:rFonts w:ascii="Book Antiqua" w:hAnsi="Book Antiqua" w:cs="The Mix Light"/>
          <w:sz w:val="24"/>
          <w:szCs w:val="24"/>
        </w:rPr>
        <w:t xml:space="preserve">They include </w:t>
      </w:r>
      <w:proofErr w:type="spellStart"/>
      <w:r w:rsidRPr="00345FC3">
        <w:rPr>
          <w:rFonts w:ascii="Book Antiqua" w:hAnsi="Book Antiqua"/>
          <w:sz w:val="24"/>
          <w:szCs w:val="24"/>
        </w:rPr>
        <w:t>Aclacinomycin</w:t>
      </w:r>
      <w:proofErr w:type="spellEnd"/>
      <w:r w:rsidRPr="00345FC3">
        <w:rPr>
          <w:rFonts w:ascii="Book Antiqua" w:hAnsi="Book Antiqua"/>
          <w:sz w:val="24"/>
          <w:szCs w:val="24"/>
        </w:rPr>
        <w:t xml:space="preserve">, </w:t>
      </w:r>
      <w:proofErr w:type="spellStart"/>
      <w:r w:rsidRPr="00345FC3">
        <w:rPr>
          <w:rFonts w:ascii="Book Antiqua" w:hAnsi="Book Antiqua"/>
          <w:sz w:val="24"/>
          <w:szCs w:val="24"/>
        </w:rPr>
        <w:t>Cisplatin</w:t>
      </w:r>
      <w:proofErr w:type="spellEnd"/>
      <w:r w:rsidRPr="00345FC3">
        <w:rPr>
          <w:rFonts w:ascii="Book Antiqua" w:hAnsi="Book Antiqua"/>
          <w:sz w:val="24"/>
          <w:szCs w:val="24"/>
        </w:rPr>
        <w:t xml:space="preserve">, </w:t>
      </w:r>
      <w:proofErr w:type="spellStart"/>
      <w:r w:rsidRPr="00345FC3">
        <w:rPr>
          <w:rFonts w:ascii="Book Antiqua" w:hAnsi="Book Antiqua"/>
          <w:sz w:val="24"/>
          <w:szCs w:val="24"/>
        </w:rPr>
        <w:t>Docetaxel</w:t>
      </w:r>
      <w:proofErr w:type="spellEnd"/>
      <w:r w:rsidRPr="00345FC3">
        <w:rPr>
          <w:rFonts w:ascii="Book Antiqua" w:hAnsi="Book Antiqua"/>
          <w:sz w:val="24"/>
          <w:szCs w:val="24"/>
        </w:rPr>
        <w:t xml:space="preserve">, Liposomal Doxorubicin, </w:t>
      </w:r>
      <w:proofErr w:type="spellStart"/>
      <w:r w:rsidRPr="00345FC3">
        <w:rPr>
          <w:rFonts w:ascii="Book Antiqua" w:hAnsi="Book Antiqua"/>
          <w:sz w:val="24"/>
          <w:szCs w:val="24"/>
        </w:rPr>
        <w:t>Mitoxantrone</w:t>
      </w:r>
      <w:proofErr w:type="spellEnd"/>
      <w:r w:rsidRPr="00345FC3">
        <w:rPr>
          <w:rFonts w:ascii="Book Antiqua" w:hAnsi="Book Antiqua"/>
          <w:sz w:val="24"/>
          <w:szCs w:val="24"/>
        </w:rPr>
        <w:t xml:space="preserve">, </w:t>
      </w:r>
      <w:proofErr w:type="spellStart"/>
      <w:r w:rsidRPr="00345FC3">
        <w:rPr>
          <w:rFonts w:ascii="Book Antiqua" w:hAnsi="Book Antiqua"/>
          <w:sz w:val="24"/>
          <w:szCs w:val="24"/>
        </w:rPr>
        <w:t>Oxaliplatin</w:t>
      </w:r>
      <w:proofErr w:type="spellEnd"/>
      <w:r w:rsidRPr="00345FC3">
        <w:rPr>
          <w:rFonts w:ascii="Book Antiqua" w:hAnsi="Book Antiqua"/>
          <w:sz w:val="24"/>
          <w:szCs w:val="24"/>
        </w:rPr>
        <w:t>, and Paclitaxel.</w:t>
      </w:r>
    </w:p>
    <w:p w:rsidR="00E2499E" w:rsidRPr="00345FC3" w:rsidRDefault="00E2499E" w:rsidP="0045771E">
      <w:pPr>
        <w:spacing w:after="0" w:line="360" w:lineRule="auto"/>
        <w:jc w:val="both"/>
        <w:rPr>
          <w:rFonts w:ascii="Book Antiqua" w:hAnsi="Book Antiqua"/>
          <w:sz w:val="24"/>
          <w:szCs w:val="24"/>
          <w:lang w:eastAsia="zh-CN"/>
        </w:rPr>
      </w:pPr>
    </w:p>
    <w:p w:rsidR="002974E4" w:rsidRPr="00345FC3" w:rsidRDefault="002974E4" w:rsidP="0045771E">
      <w:pPr>
        <w:spacing w:after="0" w:line="360" w:lineRule="auto"/>
        <w:jc w:val="both"/>
        <w:rPr>
          <w:rFonts w:ascii="Book Antiqua" w:hAnsi="Book Antiqua"/>
          <w:sz w:val="24"/>
          <w:szCs w:val="24"/>
          <w:lang w:eastAsia="zh-CN"/>
        </w:rPr>
      </w:pPr>
      <w:r w:rsidRPr="00345FC3">
        <w:rPr>
          <w:rFonts w:ascii="Book Antiqua" w:hAnsi="Book Antiqua"/>
          <w:b/>
          <w:bCs/>
          <w:sz w:val="24"/>
          <w:szCs w:val="24"/>
        </w:rPr>
        <w:t>Irritants:</w:t>
      </w:r>
      <w:r w:rsidR="00E2499E" w:rsidRPr="00345FC3">
        <w:rPr>
          <w:rFonts w:ascii="Book Antiqua" w:hAnsi="Book Antiqua" w:hint="eastAsia"/>
          <w:b/>
          <w:bCs/>
          <w:sz w:val="24"/>
          <w:szCs w:val="24"/>
          <w:lang w:eastAsia="zh-CN"/>
        </w:rPr>
        <w:t xml:space="preserve"> </w:t>
      </w:r>
      <w:r w:rsidRPr="00345FC3">
        <w:rPr>
          <w:rFonts w:ascii="Book Antiqua" w:hAnsi="Book Antiqua" w:cs="The Mix Light"/>
          <w:sz w:val="24"/>
          <w:szCs w:val="24"/>
        </w:rPr>
        <w:t xml:space="preserve">Drugs that can cause inflammation, pain or irritation at the extravasation </w:t>
      </w:r>
      <w:proofErr w:type="gramStart"/>
      <w:r w:rsidRPr="00345FC3">
        <w:rPr>
          <w:rFonts w:ascii="Book Antiqua" w:hAnsi="Book Antiqua" w:cs="The Mix Light"/>
          <w:sz w:val="24"/>
          <w:szCs w:val="24"/>
        </w:rPr>
        <w:t>site</w:t>
      </w:r>
      <w:r w:rsidR="00E2499E" w:rsidRPr="00345FC3">
        <w:rPr>
          <w:rFonts w:ascii="Book Antiqua" w:hAnsi="Book Antiqua" w:cs="The Mix Light"/>
          <w:sz w:val="24"/>
          <w:szCs w:val="24"/>
          <w:vertAlign w:val="superscript"/>
        </w:rPr>
        <w:t>[</w:t>
      </w:r>
      <w:proofErr w:type="gramEnd"/>
      <w:r w:rsidR="00E2499E" w:rsidRPr="00345FC3">
        <w:rPr>
          <w:rFonts w:ascii="Book Antiqua" w:hAnsi="Book Antiqua" w:cs="The Mix Light"/>
          <w:sz w:val="24"/>
          <w:szCs w:val="24"/>
          <w:vertAlign w:val="superscript"/>
        </w:rPr>
        <w:t>14]</w:t>
      </w:r>
      <w:r w:rsidRPr="00345FC3">
        <w:rPr>
          <w:rFonts w:ascii="Book Antiqua" w:hAnsi="Book Antiqua" w:cs="The Mix Light"/>
          <w:sz w:val="24"/>
          <w:szCs w:val="24"/>
        </w:rPr>
        <w:t>,</w:t>
      </w:r>
      <w:r w:rsidR="00E2499E" w:rsidRPr="00345FC3">
        <w:rPr>
          <w:rFonts w:ascii="Book Antiqua" w:hAnsi="Book Antiqua"/>
          <w:sz w:val="24"/>
          <w:szCs w:val="24"/>
        </w:rPr>
        <w:t xml:space="preserve"> </w:t>
      </w:r>
      <w:r w:rsidRPr="00345FC3">
        <w:rPr>
          <w:rFonts w:ascii="Book Antiqua" w:hAnsi="Book Antiqua"/>
          <w:sz w:val="24"/>
          <w:szCs w:val="24"/>
        </w:rPr>
        <w:t>without any blister formation</w:t>
      </w:r>
      <w:r w:rsidRPr="00345FC3">
        <w:rPr>
          <w:rFonts w:ascii="Book Antiqua" w:hAnsi="Book Antiqua" w:cs="The Mix Light"/>
          <w:sz w:val="24"/>
          <w:szCs w:val="24"/>
        </w:rPr>
        <w:t>. Clinicians use the term irritant also to refer to d</w:t>
      </w:r>
      <w:r w:rsidRPr="00345FC3">
        <w:rPr>
          <w:rFonts w:ascii="Book Antiqua" w:hAnsi="Book Antiqua"/>
          <w:sz w:val="24"/>
          <w:szCs w:val="24"/>
        </w:rPr>
        <w:t>rugs that can cause a burning sensation in the vein while being administered</w:t>
      </w:r>
      <w:r w:rsidR="006E282B">
        <w:rPr>
          <w:rFonts w:ascii="Book Antiqua" w:hAnsi="Book Antiqua" w:hint="eastAsia"/>
          <w:sz w:val="24"/>
          <w:szCs w:val="24"/>
          <w:lang w:eastAsia="zh-CN"/>
        </w:rPr>
        <w:t>:</w:t>
      </w:r>
      <w:r w:rsidR="00E2499E" w:rsidRPr="00345FC3">
        <w:rPr>
          <w:rFonts w:ascii="Book Antiqua" w:hAnsi="Book Antiqua" w:hint="eastAsia"/>
          <w:sz w:val="24"/>
          <w:szCs w:val="24"/>
          <w:lang w:eastAsia="zh-CN"/>
        </w:rPr>
        <w:t xml:space="preserve"> </w:t>
      </w:r>
      <w:proofErr w:type="spellStart"/>
      <w:r w:rsidRPr="00345FC3">
        <w:rPr>
          <w:rFonts w:ascii="Book Antiqua" w:hAnsi="Book Antiqua"/>
          <w:sz w:val="24"/>
          <w:szCs w:val="24"/>
        </w:rPr>
        <w:t>Bendamustine</w:t>
      </w:r>
      <w:proofErr w:type="spellEnd"/>
      <w:r w:rsidRPr="00345FC3">
        <w:rPr>
          <w:rFonts w:ascii="Book Antiqua" w:hAnsi="Book Antiqua"/>
          <w:sz w:val="24"/>
          <w:szCs w:val="24"/>
        </w:rPr>
        <w:t xml:space="preserve">, </w:t>
      </w:r>
      <w:proofErr w:type="spellStart"/>
      <w:r w:rsidR="006E282B" w:rsidRPr="00345FC3">
        <w:rPr>
          <w:rFonts w:ascii="Book Antiqua" w:hAnsi="Book Antiqua"/>
          <w:sz w:val="24"/>
          <w:szCs w:val="24"/>
        </w:rPr>
        <w:t>bleomycin</w:t>
      </w:r>
      <w:proofErr w:type="spellEnd"/>
      <w:r w:rsidR="006E282B" w:rsidRPr="00345FC3">
        <w:rPr>
          <w:rFonts w:ascii="Book Antiqua" w:hAnsi="Book Antiqua"/>
          <w:sz w:val="24"/>
          <w:szCs w:val="24"/>
        </w:rPr>
        <w:t xml:space="preserve">, carboplatin, </w:t>
      </w:r>
      <w:proofErr w:type="spellStart"/>
      <w:r w:rsidR="006E282B" w:rsidRPr="00345FC3">
        <w:rPr>
          <w:rFonts w:ascii="Book Antiqua" w:hAnsi="Book Antiqua"/>
          <w:sz w:val="24"/>
          <w:szCs w:val="24"/>
        </w:rPr>
        <w:t>dexrasoxane</w:t>
      </w:r>
      <w:proofErr w:type="spellEnd"/>
      <w:r w:rsidR="006E282B" w:rsidRPr="00345FC3">
        <w:rPr>
          <w:rFonts w:ascii="Book Antiqua" w:hAnsi="Book Antiqua"/>
          <w:sz w:val="24"/>
          <w:szCs w:val="24"/>
        </w:rPr>
        <w:t xml:space="preserve">, </w:t>
      </w:r>
      <w:proofErr w:type="spellStart"/>
      <w:r w:rsidR="006E282B" w:rsidRPr="00345FC3">
        <w:rPr>
          <w:rFonts w:ascii="Book Antiqua" w:hAnsi="Book Antiqua"/>
          <w:sz w:val="24"/>
          <w:szCs w:val="24"/>
        </w:rPr>
        <w:t>etoposide</w:t>
      </w:r>
      <w:proofErr w:type="spellEnd"/>
      <w:r w:rsidR="006E282B" w:rsidRPr="00345FC3">
        <w:rPr>
          <w:rFonts w:ascii="Book Antiqua" w:hAnsi="Book Antiqua"/>
          <w:sz w:val="24"/>
          <w:szCs w:val="24"/>
        </w:rPr>
        <w:t xml:space="preserve">, </w:t>
      </w:r>
      <w:proofErr w:type="spellStart"/>
      <w:r w:rsidR="006E282B" w:rsidRPr="00345FC3">
        <w:rPr>
          <w:rFonts w:ascii="Book Antiqua" w:hAnsi="Book Antiqua"/>
          <w:sz w:val="24"/>
          <w:szCs w:val="24"/>
        </w:rPr>
        <w:t>teniposide</w:t>
      </w:r>
      <w:proofErr w:type="spellEnd"/>
      <w:r w:rsidR="006E282B" w:rsidRPr="00345FC3">
        <w:rPr>
          <w:rFonts w:ascii="Book Antiqua" w:hAnsi="Book Antiqua"/>
          <w:sz w:val="24"/>
          <w:szCs w:val="24"/>
        </w:rPr>
        <w:t xml:space="preserve">, and </w:t>
      </w:r>
      <w:proofErr w:type="spellStart"/>
      <w:r w:rsidR="006E282B" w:rsidRPr="00345FC3">
        <w:rPr>
          <w:rFonts w:ascii="Book Antiqua" w:hAnsi="Book Antiqua"/>
          <w:sz w:val="24"/>
          <w:szCs w:val="24"/>
        </w:rPr>
        <w:t>topo</w:t>
      </w:r>
      <w:r w:rsidRPr="00345FC3">
        <w:rPr>
          <w:rFonts w:ascii="Book Antiqua" w:hAnsi="Book Antiqua"/>
          <w:sz w:val="24"/>
          <w:szCs w:val="24"/>
        </w:rPr>
        <w:t>tecan</w:t>
      </w:r>
      <w:proofErr w:type="spellEnd"/>
      <w:r w:rsidRPr="00345FC3">
        <w:rPr>
          <w:rFonts w:ascii="Book Antiqua" w:hAnsi="Book Antiqua"/>
          <w:sz w:val="24"/>
          <w:szCs w:val="24"/>
        </w:rPr>
        <w:t>.</w:t>
      </w:r>
    </w:p>
    <w:p w:rsidR="00E2499E" w:rsidRPr="00345FC3" w:rsidRDefault="00E2499E" w:rsidP="0045771E">
      <w:pPr>
        <w:spacing w:after="0" w:line="360" w:lineRule="auto"/>
        <w:jc w:val="both"/>
        <w:rPr>
          <w:rFonts w:ascii="Book Antiqua" w:hAnsi="Book Antiqua"/>
          <w:sz w:val="24"/>
          <w:szCs w:val="24"/>
          <w:lang w:eastAsia="zh-CN"/>
        </w:rPr>
      </w:pPr>
    </w:p>
    <w:p w:rsidR="002974E4" w:rsidRPr="00345FC3" w:rsidRDefault="002974E4" w:rsidP="0045771E">
      <w:pPr>
        <w:spacing w:after="0" w:line="360" w:lineRule="auto"/>
        <w:jc w:val="both"/>
        <w:rPr>
          <w:rFonts w:ascii="Book Antiqua" w:hAnsi="Book Antiqua"/>
          <w:sz w:val="24"/>
          <w:szCs w:val="24"/>
          <w:lang w:eastAsia="zh-CN"/>
        </w:rPr>
      </w:pPr>
      <w:proofErr w:type="spellStart"/>
      <w:r w:rsidRPr="00345FC3">
        <w:rPr>
          <w:rFonts w:ascii="Book Antiqua" w:hAnsi="Book Antiqua"/>
          <w:b/>
          <w:bCs/>
          <w:sz w:val="24"/>
          <w:szCs w:val="24"/>
        </w:rPr>
        <w:lastRenderedPageBreak/>
        <w:t>Inflammitants</w:t>
      </w:r>
      <w:proofErr w:type="spellEnd"/>
      <w:r w:rsidRPr="00345FC3">
        <w:rPr>
          <w:rFonts w:ascii="Book Antiqua" w:hAnsi="Book Antiqua"/>
          <w:b/>
          <w:bCs/>
          <w:sz w:val="24"/>
          <w:szCs w:val="24"/>
        </w:rPr>
        <w:t>:</w:t>
      </w:r>
      <w:r w:rsidR="00E2499E" w:rsidRPr="00345FC3">
        <w:rPr>
          <w:rFonts w:ascii="Book Antiqua" w:hAnsi="Book Antiqua" w:hint="eastAsia"/>
          <w:b/>
          <w:bCs/>
          <w:sz w:val="24"/>
          <w:szCs w:val="24"/>
          <w:lang w:eastAsia="zh-CN"/>
        </w:rPr>
        <w:t xml:space="preserve"> </w:t>
      </w:r>
      <w:r w:rsidRPr="00345FC3">
        <w:rPr>
          <w:rFonts w:ascii="Book Antiqua" w:hAnsi="Book Antiqua" w:cs="The Mix Light"/>
          <w:sz w:val="24"/>
          <w:szCs w:val="24"/>
        </w:rPr>
        <w:t xml:space="preserve">Drugs that cause mild to moderate inflammation, painless skin erythema and elevation (flare reaction) at the extravasation </w:t>
      </w:r>
      <w:proofErr w:type="gramStart"/>
      <w:r w:rsidRPr="00345FC3">
        <w:rPr>
          <w:rFonts w:ascii="Book Antiqua" w:hAnsi="Book Antiqua" w:cs="The Mix Light"/>
          <w:sz w:val="24"/>
          <w:szCs w:val="24"/>
        </w:rPr>
        <w:t>site</w:t>
      </w:r>
      <w:r w:rsidR="00E2499E" w:rsidRPr="00345FC3">
        <w:rPr>
          <w:rFonts w:ascii="Book Antiqua" w:hAnsi="Book Antiqua" w:cs="The Mix Light"/>
          <w:sz w:val="24"/>
          <w:szCs w:val="24"/>
          <w:vertAlign w:val="superscript"/>
        </w:rPr>
        <w:t>[</w:t>
      </w:r>
      <w:proofErr w:type="gramEnd"/>
      <w:r w:rsidR="00E2499E" w:rsidRPr="00345FC3">
        <w:rPr>
          <w:rFonts w:ascii="Book Antiqua" w:hAnsi="Book Antiqua" w:cs="The Mix Light"/>
          <w:sz w:val="24"/>
          <w:szCs w:val="24"/>
          <w:vertAlign w:val="superscript"/>
        </w:rPr>
        <w:t>14]</w:t>
      </w:r>
      <w:r w:rsidR="008D19A4" w:rsidRPr="00345FC3">
        <w:rPr>
          <w:rFonts w:ascii="Book Antiqua" w:hAnsi="Book Antiqua" w:cs="The Mix Light"/>
          <w:sz w:val="24"/>
          <w:szCs w:val="24"/>
        </w:rPr>
        <w:t>.</w:t>
      </w:r>
      <w:r w:rsidR="00E2499E" w:rsidRPr="00345FC3">
        <w:rPr>
          <w:rFonts w:ascii="Book Antiqua" w:hAnsi="Book Antiqua" w:cs="The Mix Light"/>
          <w:sz w:val="24"/>
          <w:szCs w:val="24"/>
        </w:rPr>
        <w:t xml:space="preserve"> </w:t>
      </w:r>
      <w:r w:rsidRPr="00345FC3">
        <w:rPr>
          <w:rFonts w:ascii="Book Antiqua" w:hAnsi="Book Antiqua" w:cs="The Mix Light"/>
          <w:sz w:val="24"/>
          <w:szCs w:val="24"/>
        </w:rPr>
        <w:t xml:space="preserve">They include </w:t>
      </w:r>
      <w:proofErr w:type="spellStart"/>
      <w:r w:rsidR="006E282B" w:rsidRPr="00345FC3">
        <w:rPr>
          <w:rFonts w:ascii="Book Antiqua" w:hAnsi="Book Antiqua"/>
          <w:sz w:val="24"/>
          <w:szCs w:val="24"/>
        </w:rPr>
        <w:t>bortezomib</w:t>
      </w:r>
      <w:proofErr w:type="spellEnd"/>
      <w:r w:rsidR="006E282B" w:rsidRPr="00345FC3">
        <w:rPr>
          <w:rFonts w:ascii="Book Antiqua" w:hAnsi="Book Antiqua"/>
          <w:sz w:val="24"/>
          <w:szCs w:val="24"/>
        </w:rPr>
        <w:t xml:space="preserve">, 5-fluorouracil, methotrexate, and </w:t>
      </w:r>
      <w:proofErr w:type="spellStart"/>
      <w:r w:rsidR="006E282B" w:rsidRPr="00345FC3">
        <w:rPr>
          <w:rFonts w:ascii="Book Antiqua" w:hAnsi="Book Antiqua"/>
          <w:sz w:val="24"/>
          <w:szCs w:val="24"/>
        </w:rPr>
        <w:t>raltitre</w:t>
      </w:r>
      <w:r w:rsidRPr="00345FC3">
        <w:rPr>
          <w:rFonts w:ascii="Book Antiqua" w:hAnsi="Book Antiqua"/>
          <w:sz w:val="24"/>
          <w:szCs w:val="24"/>
        </w:rPr>
        <w:t>xed</w:t>
      </w:r>
      <w:proofErr w:type="spellEnd"/>
      <w:r w:rsidRPr="00345FC3">
        <w:rPr>
          <w:rFonts w:ascii="Book Antiqua" w:hAnsi="Book Antiqua"/>
          <w:sz w:val="24"/>
          <w:szCs w:val="24"/>
        </w:rPr>
        <w:t>.</w:t>
      </w:r>
    </w:p>
    <w:p w:rsidR="00E2499E" w:rsidRPr="00345FC3" w:rsidRDefault="00E2499E" w:rsidP="0045771E">
      <w:pPr>
        <w:spacing w:after="0" w:line="360" w:lineRule="auto"/>
        <w:jc w:val="both"/>
        <w:rPr>
          <w:rFonts w:ascii="Book Antiqua" w:hAnsi="Book Antiqua"/>
          <w:sz w:val="24"/>
          <w:szCs w:val="24"/>
          <w:lang w:eastAsia="zh-CN"/>
        </w:rPr>
      </w:pPr>
    </w:p>
    <w:p w:rsidR="0054153C" w:rsidRPr="00345FC3" w:rsidRDefault="002974E4" w:rsidP="0045771E">
      <w:pPr>
        <w:spacing w:after="0" w:line="360" w:lineRule="auto"/>
        <w:jc w:val="both"/>
        <w:rPr>
          <w:rFonts w:ascii="Book Antiqua" w:hAnsi="Book Antiqua"/>
          <w:sz w:val="24"/>
          <w:szCs w:val="24"/>
          <w:lang w:eastAsia="zh-CN"/>
        </w:rPr>
      </w:pPr>
      <w:r w:rsidRPr="00345FC3">
        <w:rPr>
          <w:rFonts w:ascii="Book Antiqua" w:hAnsi="Book Antiqua"/>
          <w:b/>
          <w:bCs/>
          <w:sz w:val="24"/>
          <w:szCs w:val="24"/>
        </w:rPr>
        <w:t xml:space="preserve">Neutrals: </w:t>
      </w:r>
      <w:r w:rsidRPr="00345FC3">
        <w:rPr>
          <w:rFonts w:ascii="Book Antiqua" w:hAnsi="Book Antiqua" w:cs="The Mix Light"/>
          <w:sz w:val="24"/>
          <w:szCs w:val="24"/>
        </w:rPr>
        <w:t xml:space="preserve">Drugs that neither cause inflammation nor damage upon </w:t>
      </w:r>
      <w:proofErr w:type="gramStart"/>
      <w:r w:rsidRPr="00345FC3">
        <w:rPr>
          <w:rFonts w:ascii="Book Antiqua" w:hAnsi="Book Antiqua" w:cs="The Mix Light"/>
          <w:sz w:val="24"/>
          <w:szCs w:val="24"/>
        </w:rPr>
        <w:t>extravasation</w:t>
      </w:r>
      <w:r w:rsidR="006E282B" w:rsidRPr="00345FC3">
        <w:rPr>
          <w:rFonts w:ascii="Book Antiqua" w:hAnsi="Book Antiqua" w:cs="The Mix Light"/>
          <w:sz w:val="24"/>
          <w:szCs w:val="24"/>
          <w:vertAlign w:val="superscript"/>
        </w:rPr>
        <w:t>[</w:t>
      </w:r>
      <w:proofErr w:type="gramEnd"/>
      <w:r w:rsidR="006E282B" w:rsidRPr="00345FC3">
        <w:rPr>
          <w:rFonts w:ascii="Book Antiqua" w:hAnsi="Book Antiqua" w:cs="The Mix Light"/>
          <w:sz w:val="24"/>
          <w:szCs w:val="24"/>
          <w:vertAlign w:val="superscript"/>
        </w:rPr>
        <w:t>14]</w:t>
      </w:r>
      <w:r w:rsidR="008D19A4" w:rsidRPr="00345FC3">
        <w:rPr>
          <w:rFonts w:ascii="Book Antiqua" w:hAnsi="Book Antiqua" w:cs="The Mix Light"/>
          <w:sz w:val="24"/>
          <w:szCs w:val="24"/>
        </w:rPr>
        <w:t>.</w:t>
      </w:r>
      <w:r w:rsidRPr="00345FC3">
        <w:rPr>
          <w:rFonts w:ascii="Book Antiqua" w:hAnsi="Book Antiqua" w:cs="The Mix Light"/>
          <w:sz w:val="24"/>
          <w:szCs w:val="24"/>
        </w:rPr>
        <w:t xml:space="preserve"> Monoclonal antibodies (</w:t>
      </w:r>
      <w:r w:rsidR="006E282B" w:rsidRPr="00345FC3">
        <w:rPr>
          <w:rFonts w:ascii="Book Antiqua" w:hAnsi="Book Antiqua" w:cs="The Mix Light"/>
          <w:sz w:val="24"/>
          <w:szCs w:val="24"/>
        </w:rPr>
        <w:t xml:space="preserve">rituximab and </w:t>
      </w:r>
      <w:proofErr w:type="spellStart"/>
      <w:r w:rsidR="006E282B" w:rsidRPr="00345FC3">
        <w:rPr>
          <w:rFonts w:ascii="Book Antiqua" w:hAnsi="Book Antiqua" w:cs="The Mix Light"/>
          <w:sz w:val="24"/>
          <w:szCs w:val="24"/>
        </w:rPr>
        <w:t>trastu</w:t>
      </w:r>
      <w:r w:rsidRPr="00345FC3">
        <w:rPr>
          <w:rFonts w:ascii="Book Antiqua" w:hAnsi="Book Antiqua" w:cs="The Mix Light"/>
          <w:sz w:val="24"/>
          <w:szCs w:val="24"/>
        </w:rPr>
        <w:t>zumab</w:t>
      </w:r>
      <w:proofErr w:type="spellEnd"/>
      <w:r w:rsidRPr="00345FC3">
        <w:rPr>
          <w:rFonts w:ascii="Book Antiqua" w:hAnsi="Book Antiqua" w:cs="The Mix Light"/>
          <w:sz w:val="24"/>
          <w:szCs w:val="24"/>
        </w:rPr>
        <w:t>) are also listed under this category</w:t>
      </w:r>
      <w:r w:rsidR="006E282B">
        <w:rPr>
          <w:rFonts w:ascii="Book Antiqua" w:hAnsi="Book Antiqua" w:cs="The Mix Light" w:hint="eastAsia"/>
          <w:sz w:val="24"/>
          <w:szCs w:val="24"/>
          <w:lang w:eastAsia="zh-CN"/>
        </w:rPr>
        <w:t>:</w:t>
      </w:r>
      <w:r w:rsidRPr="00345FC3">
        <w:rPr>
          <w:rFonts w:ascii="Book Antiqua" w:hAnsi="Book Antiqua" w:cs="The Mix Light"/>
          <w:sz w:val="24"/>
          <w:szCs w:val="24"/>
        </w:rPr>
        <w:t xml:space="preserve"> </w:t>
      </w:r>
      <w:proofErr w:type="spellStart"/>
      <w:r w:rsidRPr="00345FC3">
        <w:rPr>
          <w:rFonts w:ascii="Book Antiqua" w:hAnsi="Book Antiqua"/>
          <w:sz w:val="24"/>
          <w:szCs w:val="24"/>
        </w:rPr>
        <w:t>Asparaginase</w:t>
      </w:r>
      <w:proofErr w:type="spellEnd"/>
      <w:r w:rsidR="006E282B" w:rsidRPr="00345FC3">
        <w:rPr>
          <w:rFonts w:ascii="Book Antiqua" w:hAnsi="Book Antiqua"/>
          <w:sz w:val="24"/>
          <w:szCs w:val="24"/>
        </w:rPr>
        <w:t>,</w:t>
      </w:r>
      <w:r w:rsidR="006E282B">
        <w:rPr>
          <w:rFonts w:ascii="Book Antiqua" w:hAnsi="Book Antiqua"/>
          <w:sz w:val="24"/>
          <w:szCs w:val="24"/>
          <w:lang w:eastAsia="zh-CN"/>
        </w:rPr>
        <w:t xml:space="preserve"> </w:t>
      </w:r>
      <w:proofErr w:type="spellStart"/>
      <w:r w:rsidR="006E282B" w:rsidRPr="00345FC3">
        <w:rPr>
          <w:rFonts w:ascii="Book Antiqua" w:hAnsi="Book Antiqua"/>
          <w:sz w:val="24"/>
          <w:szCs w:val="24"/>
        </w:rPr>
        <w:t>bevacizumab</w:t>
      </w:r>
      <w:proofErr w:type="spellEnd"/>
      <w:r w:rsidR="006E282B" w:rsidRPr="00345FC3">
        <w:rPr>
          <w:rFonts w:ascii="Book Antiqua" w:hAnsi="Book Antiqua"/>
          <w:sz w:val="24"/>
          <w:szCs w:val="24"/>
        </w:rPr>
        <w:t xml:space="preserve">, </w:t>
      </w:r>
      <w:proofErr w:type="spellStart"/>
      <w:r w:rsidR="006E282B" w:rsidRPr="00345FC3">
        <w:rPr>
          <w:rFonts w:ascii="Book Antiqua" w:hAnsi="Book Antiqua"/>
          <w:sz w:val="24"/>
          <w:szCs w:val="24"/>
        </w:rPr>
        <w:t>bleomycin</w:t>
      </w:r>
      <w:proofErr w:type="spellEnd"/>
      <w:r w:rsidR="006E282B" w:rsidRPr="00345FC3">
        <w:rPr>
          <w:rFonts w:ascii="Book Antiqua" w:hAnsi="Book Antiqua"/>
          <w:sz w:val="24"/>
          <w:szCs w:val="24"/>
        </w:rPr>
        <w:t xml:space="preserve">, </w:t>
      </w:r>
      <w:proofErr w:type="spellStart"/>
      <w:r w:rsidR="006E282B" w:rsidRPr="00345FC3">
        <w:rPr>
          <w:rFonts w:ascii="Book Antiqua" w:hAnsi="Book Antiqua"/>
          <w:sz w:val="24"/>
          <w:szCs w:val="24"/>
        </w:rPr>
        <w:t>bortezomib</w:t>
      </w:r>
      <w:proofErr w:type="spellEnd"/>
      <w:r w:rsidR="006E282B" w:rsidRPr="00345FC3">
        <w:rPr>
          <w:rFonts w:ascii="Book Antiqua" w:hAnsi="Book Antiqua"/>
          <w:sz w:val="24"/>
          <w:szCs w:val="24"/>
        </w:rPr>
        <w:t xml:space="preserve">, </w:t>
      </w:r>
      <w:proofErr w:type="spellStart"/>
      <w:r w:rsidR="006E282B" w:rsidRPr="00345FC3">
        <w:rPr>
          <w:rFonts w:ascii="Book Antiqua" w:hAnsi="Book Antiqua"/>
          <w:sz w:val="24"/>
          <w:szCs w:val="24"/>
        </w:rPr>
        <w:t>cetuximab</w:t>
      </w:r>
      <w:proofErr w:type="spellEnd"/>
      <w:r w:rsidR="006E282B" w:rsidRPr="00345FC3">
        <w:rPr>
          <w:rFonts w:ascii="Book Antiqua" w:hAnsi="Book Antiqua"/>
          <w:sz w:val="24"/>
          <w:szCs w:val="24"/>
        </w:rPr>
        <w:t xml:space="preserve">, cyclophosphamide, </w:t>
      </w:r>
      <w:proofErr w:type="spellStart"/>
      <w:r w:rsidR="006E282B" w:rsidRPr="00345FC3">
        <w:rPr>
          <w:rFonts w:ascii="Book Antiqua" w:hAnsi="Book Antiqua"/>
          <w:sz w:val="24"/>
          <w:szCs w:val="24"/>
        </w:rPr>
        <w:t>cytarabine</w:t>
      </w:r>
      <w:proofErr w:type="spellEnd"/>
      <w:r w:rsidR="006E282B" w:rsidRPr="00345FC3">
        <w:rPr>
          <w:rFonts w:ascii="Book Antiqua" w:hAnsi="Book Antiqua"/>
          <w:sz w:val="24"/>
          <w:szCs w:val="24"/>
        </w:rPr>
        <w:t xml:space="preserve">, </w:t>
      </w:r>
      <w:proofErr w:type="spellStart"/>
      <w:r w:rsidR="006E282B" w:rsidRPr="00345FC3">
        <w:rPr>
          <w:rFonts w:ascii="Book Antiqua" w:hAnsi="Book Antiqua"/>
          <w:sz w:val="24"/>
          <w:szCs w:val="24"/>
        </w:rPr>
        <w:t>eribulin</w:t>
      </w:r>
      <w:proofErr w:type="spellEnd"/>
      <w:r w:rsidR="006E282B" w:rsidRPr="00345FC3">
        <w:rPr>
          <w:rFonts w:ascii="Book Antiqua" w:hAnsi="Book Antiqua"/>
          <w:sz w:val="24"/>
          <w:szCs w:val="24"/>
        </w:rPr>
        <w:t xml:space="preserve">, </w:t>
      </w:r>
      <w:proofErr w:type="spellStart"/>
      <w:r w:rsidR="006E282B" w:rsidRPr="00345FC3">
        <w:rPr>
          <w:rFonts w:ascii="Book Antiqua" w:hAnsi="Book Antiqua"/>
          <w:sz w:val="24"/>
          <w:szCs w:val="24"/>
        </w:rPr>
        <w:t>fludarabine</w:t>
      </w:r>
      <w:proofErr w:type="spellEnd"/>
      <w:r w:rsidR="006E282B" w:rsidRPr="00345FC3">
        <w:rPr>
          <w:rFonts w:ascii="Book Antiqua" w:hAnsi="Book Antiqua"/>
          <w:sz w:val="24"/>
          <w:szCs w:val="24"/>
        </w:rPr>
        <w:t xml:space="preserve">, gemcitabine, </w:t>
      </w:r>
      <w:proofErr w:type="spellStart"/>
      <w:r w:rsidR="006E282B" w:rsidRPr="00345FC3">
        <w:rPr>
          <w:rFonts w:ascii="Book Antiqua" w:hAnsi="Book Antiqua"/>
          <w:sz w:val="24"/>
          <w:szCs w:val="24"/>
        </w:rPr>
        <w:t>ifosfamide</w:t>
      </w:r>
      <w:proofErr w:type="spellEnd"/>
      <w:r w:rsidR="006E282B" w:rsidRPr="00345FC3">
        <w:rPr>
          <w:rFonts w:ascii="Book Antiqua" w:hAnsi="Book Antiqua"/>
          <w:sz w:val="24"/>
          <w:szCs w:val="24"/>
        </w:rPr>
        <w:t xml:space="preserve">, </w:t>
      </w:r>
      <w:proofErr w:type="spellStart"/>
      <w:r w:rsidR="006E282B" w:rsidRPr="00345FC3">
        <w:rPr>
          <w:rFonts w:ascii="Book Antiqua" w:hAnsi="Book Antiqua"/>
          <w:sz w:val="24"/>
          <w:szCs w:val="24"/>
        </w:rPr>
        <w:t>melphalan</w:t>
      </w:r>
      <w:proofErr w:type="spellEnd"/>
      <w:r w:rsidR="006E282B" w:rsidRPr="00345FC3">
        <w:rPr>
          <w:rFonts w:ascii="Book Antiqua" w:hAnsi="Book Antiqua"/>
          <w:sz w:val="24"/>
          <w:szCs w:val="24"/>
        </w:rPr>
        <w:t xml:space="preserve">, rituximab, and </w:t>
      </w:r>
      <w:proofErr w:type="spellStart"/>
      <w:r w:rsidR="006E282B" w:rsidRPr="00345FC3">
        <w:rPr>
          <w:rFonts w:ascii="Book Antiqua" w:hAnsi="Book Antiqua"/>
          <w:sz w:val="24"/>
          <w:szCs w:val="24"/>
        </w:rPr>
        <w:t>trastuzumab</w:t>
      </w:r>
      <w:proofErr w:type="spellEnd"/>
      <w:r w:rsidR="006E282B" w:rsidRPr="00345FC3">
        <w:rPr>
          <w:rFonts w:ascii="Book Antiqua" w:hAnsi="Book Antiqua"/>
          <w:sz w:val="24"/>
          <w:szCs w:val="24"/>
        </w:rPr>
        <w:t>.</w:t>
      </w:r>
    </w:p>
    <w:p w:rsidR="00E2499E" w:rsidRPr="00345FC3" w:rsidRDefault="00E2499E" w:rsidP="00E2499E">
      <w:pPr>
        <w:spacing w:after="0" w:line="360" w:lineRule="auto"/>
        <w:ind w:firstLineChars="100" w:firstLine="240"/>
        <w:jc w:val="both"/>
        <w:rPr>
          <w:rFonts w:ascii="Book Antiqua" w:hAnsi="Book Antiqua"/>
          <w:bCs/>
          <w:sz w:val="24"/>
          <w:szCs w:val="24"/>
        </w:rPr>
      </w:pPr>
      <w:r w:rsidRPr="00345FC3">
        <w:rPr>
          <w:rFonts w:ascii="Book Antiqua" w:hAnsi="Book Antiqua"/>
          <w:bCs/>
          <w:sz w:val="24"/>
          <w:szCs w:val="24"/>
        </w:rPr>
        <w:t>Table 1 summarizes the different types of the above mentioned drugs according to their vesicant potential.</w:t>
      </w:r>
    </w:p>
    <w:p w:rsidR="00C17DA1" w:rsidRPr="00345FC3" w:rsidRDefault="00C17DA1" w:rsidP="00E2499E">
      <w:pPr>
        <w:spacing w:after="0" w:line="360" w:lineRule="auto"/>
        <w:ind w:firstLineChars="100" w:firstLine="240"/>
        <w:jc w:val="both"/>
        <w:rPr>
          <w:rFonts w:ascii="Book Antiqua" w:hAnsi="Book Antiqua"/>
          <w:sz w:val="24"/>
          <w:szCs w:val="24"/>
        </w:rPr>
      </w:pPr>
      <w:r w:rsidRPr="00345FC3">
        <w:rPr>
          <w:rFonts w:ascii="Book Antiqua" w:hAnsi="Book Antiqua"/>
          <w:sz w:val="24"/>
          <w:szCs w:val="24"/>
        </w:rPr>
        <w:t xml:space="preserve">Vesicants may be sub-classified into DNA binding drugs and non-DNA binding </w:t>
      </w:r>
      <w:proofErr w:type="gramStart"/>
      <w:r w:rsidRPr="00345FC3">
        <w:rPr>
          <w:rFonts w:ascii="Book Antiqua" w:hAnsi="Book Antiqua"/>
          <w:sz w:val="24"/>
          <w:szCs w:val="24"/>
        </w:rPr>
        <w:t>drugs</w:t>
      </w:r>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16]</w:t>
      </w:r>
      <w:r w:rsidR="008D19A4" w:rsidRPr="00345FC3">
        <w:rPr>
          <w:rFonts w:ascii="Book Antiqua" w:hAnsi="Book Antiqua"/>
          <w:sz w:val="24"/>
          <w:szCs w:val="24"/>
        </w:rPr>
        <w:t>.</w:t>
      </w:r>
      <w:r w:rsidR="00E2499E" w:rsidRPr="00345FC3">
        <w:rPr>
          <w:rFonts w:ascii="Book Antiqua" w:hAnsi="Book Antiqua"/>
          <w:sz w:val="24"/>
          <w:szCs w:val="24"/>
        </w:rPr>
        <w:t xml:space="preserve"> </w:t>
      </w:r>
      <w:r w:rsidRPr="00345FC3">
        <w:rPr>
          <w:rFonts w:ascii="Book Antiqua" w:hAnsi="Book Antiqua"/>
          <w:sz w:val="24"/>
          <w:szCs w:val="24"/>
        </w:rPr>
        <w:t xml:space="preserve">DNA binding drugs are capable of producing more severe tissue damage and mainly include </w:t>
      </w:r>
      <w:proofErr w:type="spellStart"/>
      <w:r w:rsidR="00566F41" w:rsidRPr="00345FC3">
        <w:rPr>
          <w:rFonts w:ascii="Book Antiqua" w:hAnsi="Book Antiqua"/>
          <w:sz w:val="24"/>
          <w:szCs w:val="24"/>
        </w:rPr>
        <w:t>anthracyclines</w:t>
      </w:r>
      <w:proofErr w:type="spellEnd"/>
      <w:r w:rsidR="00566F41" w:rsidRPr="00345FC3">
        <w:rPr>
          <w:rFonts w:ascii="Book Antiqua" w:hAnsi="Book Antiqua"/>
          <w:sz w:val="24"/>
          <w:szCs w:val="24"/>
        </w:rPr>
        <w:t xml:space="preserve"> </w:t>
      </w:r>
      <w:r w:rsidRPr="00345FC3">
        <w:rPr>
          <w:rFonts w:ascii="Book Antiqua" w:hAnsi="Book Antiqua"/>
          <w:sz w:val="24"/>
          <w:szCs w:val="24"/>
        </w:rPr>
        <w:t xml:space="preserve">and alkylating agents such as </w:t>
      </w:r>
      <w:proofErr w:type="spellStart"/>
      <w:r w:rsidRPr="00345FC3">
        <w:rPr>
          <w:rFonts w:ascii="Book Antiqua" w:hAnsi="Book Antiqua"/>
          <w:sz w:val="24"/>
          <w:szCs w:val="24"/>
        </w:rPr>
        <w:t>mechloretamine</w:t>
      </w:r>
      <w:proofErr w:type="spellEnd"/>
      <w:r w:rsidRPr="00345FC3">
        <w:rPr>
          <w:rFonts w:ascii="Book Antiqua" w:hAnsi="Book Antiqua"/>
          <w:sz w:val="24"/>
          <w:szCs w:val="24"/>
        </w:rPr>
        <w:t xml:space="preserve"> and </w:t>
      </w:r>
      <w:proofErr w:type="spellStart"/>
      <w:r w:rsidRPr="00345FC3">
        <w:rPr>
          <w:rFonts w:ascii="Book Antiqua" w:hAnsi="Book Antiqua"/>
          <w:sz w:val="24"/>
          <w:szCs w:val="24"/>
        </w:rPr>
        <w:t>bendamustine</w:t>
      </w:r>
      <w:proofErr w:type="spellEnd"/>
      <w:r w:rsidRPr="00345FC3">
        <w:rPr>
          <w:rFonts w:ascii="Book Antiqua" w:hAnsi="Book Antiqua"/>
          <w:sz w:val="24"/>
          <w:szCs w:val="24"/>
        </w:rPr>
        <w:t xml:space="preserve">. Non-DNA binding compounds are mainly </w:t>
      </w:r>
      <w:proofErr w:type="spellStart"/>
      <w:r w:rsidRPr="00345FC3">
        <w:rPr>
          <w:rFonts w:ascii="Book Antiqua" w:hAnsi="Book Antiqua"/>
          <w:sz w:val="24"/>
          <w:szCs w:val="24"/>
        </w:rPr>
        <w:t>vinca</w:t>
      </w:r>
      <w:proofErr w:type="spellEnd"/>
      <w:r w:rsidRPr="00345FC3">
        <w:rPr>
          <w:rFonts w:ascii="Book Antiqua" w:hAnsi="Book Antiqua"/>
          <w:sz w:val="24"/>
          <w:szCs w:val="24"/>
        </w:rPr>
        <w:t xml:space="preserve"> alkaloids and </w:t>
      </w:r>
      <w:proofErr w:type="spellStart"/>
      <w:proofErr w:type="gramStart"/>
      <w:r w:rsidRPr="00345FC3">
        <w:rPr>
          <w:rFonts w:ascii="Book Antiqua" w:hAnsi="Book Antiqua"/>
          <w:sz w:val="24"/>
          <w:szCs w:val="24"/>
        </w:rPr>
        <w:t>taxanes</w:t>
      </w:r>
      <w:proofErr w:type="spellEnd"/>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13]</w:t>
      </w:r>
      <w:r w:rsidRPr="00345FC3">
        <w:rPr>
          <w:rFonts w:ascii="Book Antiqua" w:hAnsi="Book Antiqua"/>
          <w:sz w:val="24"/>
          <w:szCs w:val="24"/>
        </w:rPr>
        <w:t>.</w:t>
      </w:r>
    </w:p>
    <w:p w:rsidR="00C17DA1" w:rsidRPr="00345FC3" w:rsidRDefault="00C17DA1" w:rsidP="00E2499E">
      <w:pPr>
        <w:spacing w:after="0" w:line="360" w:lineRule="auto"/>
        <w:ind w:firstLineChars="100" w:firstLine="240"/>
        <w:jc w:val="both"/>
        <w:rPr>
          <w:rFonts w:ascii="Book Antiqua" w:hAnsi="Book Antiqua"/>
          <w:sz w:val="24"/>
          <w:szCs w:val="24"/>
        </w:rPr>
      </w:pPr>
      <w:r w:rsidRPr="00345FC3">
        <w:rPr>
          <w:rFonts w:ascii="Book Antiqua" w:hAnsi="Book Antiqua"/>
          <w:sz w:val="24"/>
          <w:szCs w:val="24"/>
        </w:rPr>
        <w:t xml:space="preserve">Drugs do not always fall under the strict definitions, and case reports of different extravasation potentials have been described. For example, </w:t>
      </w:r>
      <w:proofErr w:type="spellStart"/>
      <w:r w:rsidRPr="00345FC3">
        <w:rPr>
          <w:rFonts w:ascii="Book Antiqua" w:hAnsi="Book Antiqua"/>
          <w:sz w:val="24"/>
          <w:szCs w:val="24"/>
        </w:rPr>
        <w:t>taxanes</w:t>
      </w:r>
      <w:proofErr w:type="spellEnd"/>
      <w:r w:rsidRPr="00345FC3">
        <w:rPr>
          <w:rFonts w:ascii="Book Antiqua" w:hAnsi="Book Antiqua"/>
          <w:sz w:val="24"/>
          <w:szCs w:val="24"/>
        </w:rPr>
        <w:t xml:space="preserve"> have a poorly defined delineation between vesicants or </w:t>
      </w:r>
      <w:proofErr w:type="gramStart"/>
      <w:r w:rsidRPr="00345FC3">
        <w:rPr>
          <w:rFonts w:ascii="Book Antiqua" w:hAnsi="Book Antiqua"/>
          <w:sz w:val="24"/>
          <w:szCs w:val="24"/>
        </w:rPr>
        <w:t>irritants</w:t>
      </w:r>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13]</w:t>
      </w:r>
      <w:r w:rsidRPr="00345FC3">
        <w:rPr>
          <w:rFonts w:ascii="Book Antiqua" w:hAnsi="Book Antiqua"/>
          <w:sz w:val="24"/>
          <w:szCs w:val="24"/>
        </w:rPr>
        <w:t>.</w:t>
      </w:r>
      <w:r w:rsidR="00E2499E" w:rsidRPr="00345FC3">
        <w:rPr>
          <w:rFonts w:ascii="Book Antiqua" w:hAnsi="Book Antiqua"/>
          <w:sz w:val="24"/>
          <w:szCs w:val="24"/>
        </w:rPr>
        <w:t xml:space="preserve"> </w:t>
      </w:r>
      <w:proofErr w:type="spellStart"/>
      <w:r w:rsidRPr="00345FC3">
        <w:rPr>
          <w:rFonts w:ascii="Book Antiqua" w:hAnsi="Book Antiqua"/>
          <w:sz w:val="24"/>
          <w:szCs w:val="24"/>
        </w:rPr>
        <w:t>Docetaxel</w:t>
      </w:r>
      <w:proofErr w:type="spellEnd"/>
      <w:r w:rsidRPr="00345FC3">
        <w:rPr>
          <w:rFonts w:ascii="Book Antiqua" w:hAnsi="Book Antiqua"/>
          <w:sz w:val="24"/>
          <w:szCs w:val="24"/>
        </w:rPr>
        <w:t xml:space="preserve">, though usually </w:t>
      </w:r>
      <w:proofErr w:type="spellStart"/>
      <w:r w:rsidRPr="00345FC3">
        <w:rPr>
          <w:rFonts w:ascii="Book Antiqua" w:hAnsi="Book Antiqua"/>
          <w:sz w:val="24"/>
          <w:szCs w:val="24"/>
        </w:rPr>
        <w:t>refered</w:t>
      </w:r>
      <w:proofErr w:type="spellEnd"/>
      <w:r w:rsidRPr="00345FC3">
        <w:rPr>
          <w:rFonts w:ascii="Book Antiqua" w:hAnsi="Book Antiqua"/>
          <w:sz w:val="24"/>
          <w:szCs w:val="24"/>
        </w:rPr>
        <w:t xml:space="preserve"> to as</w:t>
      </w:r>
      <w:r w:rsidR="00194C52" w:rsidRPr="00345FC3">
        <w:rPr>
          <w:rFonts w:ascii="Book Antiqua" w:hAnsi="Book Antiqua"/>
          <w:sz w:val="24"/>
          <w:szCs w:val="24"/>
        </w:rPr>
        <w:t xml:space="preserve"> </w:t>
      </w:r>
      <w:r w:rsidRPr="00345FC3">
        <w:rPr>
          <w:rFonts w:ascii="Book Antiqua" w:hAnsi="Book Antiqua"/>
          <w:sz w:val="24"/>
          <w:szCs w:val="24"/>
        </w:rPr>
        <w:t xml:space="preserve">an irritant, has </w:t>
      </w:r>
      <w:proofErr w:type="spellStart"/>
      <w:r w:rsidRPr="00345FC3">
        <w:rPr>
          <w:rFonts w:ascii="Book Antiqua" w:hAnsi="Book Antiqua"/>
          <w:sz w:val="24"/>
          <w:szCs w:val="24"/>
        </w:rPr>
        <w:t>exfoliant</w:t>
      </w:r>
      <w:proofErr w:type="spellEnd"/>
      <w:r w:rsidRPr="00345FC3">
        <w:rPr>
          <w:rFonts w:ascii="Book Antiqua" w:hAnsi="Book Antiqua"/>
          <w:sz w:val="24"/>
          <w:szCs w:val="24"/>
        </w:rPr>
        <w:t xml:space="preserve"> and low vesicant properties described in 12 case </w:t>
      </w:r>
      <w:proofErr w:type="gramStart"/>
      <w:r w:rsidRPr="00345FC3">
        <w:rPr>
          <w:rFonts w:ascii="Book Antiqua" w:hAnsi="Book Antiqua"/>
          <w:sz w:val="24"/>
          <w:szCs w:val="24"/>
        </w:rPr>
        <w:t>reports</w:t>
      </w:r>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5,12,16-2</w:t>
      </w:r>
      <w:r w:rsidR="006E282B">
        <w:rPr>
          <w:rFonts w:ascii="Book Antiqua" w:hAnsi="Book Antiqua" w:hint="eastAsia"/>
          <w:sz w:val="24"/>
          <w:szCs w:val="24"/>
          <w:vertAlign w:val="superscript"/>
          <w:lang w:eastAsia="zh-CN"/>
        </w:rPr>
        <w:t>5</w:t>
      </w:r>
      <w:r w:rsidR="00E2499E" w:rsidRPr="00345FC3">
        <w:rPr>
          <w:rFonts w:ascii="Book Antiqua" w:hAnsi="Book Antiqua"/>
          <w:sz w:val="24"/>
          <w:szCs w:val="24"/>
          <w:vertAlign w:val="superscript"/>
        </w:rPr>
        <w:t>]</w:t>
      </w:r>
      <w:r w:rsidR="008D19A4" w:rsidRPr="00345FC3">
        <w:rPr>
          <w:rFonts w:ascii="Book Antiqua" w:hAnsi="Book Antiqua"/>
          <w:sz w:val="24"/>
          <w:szCs w:val="24"/>
        </w:rPr>
        <w:t>.</w:t>
      </w:r>
      <w:r w:rsidR="00E2499E" w:rsidRPr="00345FC3">
        <w:rPr>
          <w:rFonts w:ascii="Book Antiqua" w:hAnsi="Book Antiqua"/>
          <w:sz w:val="24"/>
          <w:szCs w:val="24"/>
        </w:rPr>
        <w:t xml:space="preserve"> </w:t>
      </w:r>
      <w:r w:rsidRPr="00345FC3">
        <w:rPr>
          <w:rFonts w:ascii="Book Antiqua" w:hAnsi="Book Antiqua"/>
          <w:sz w:val="24"/>
          <w:szCs w:val="24"/>
        </w:rPr>
        <w:t xml:space="preserve">While </w:t>
      </w:r>
      <w:proofErr w:type="spellStart"/>
      <w:r w:rsidRPr="00345FC3">
        <w:rPr>
          <w:rFonts w:ascii="Book Antiqua" w:hAnsi="Book Antiqua"/>
          <w:sz w:val="24"/>
          <w:szCs w:val="24"/>
        </w:rPr>
        <w:t>vinorelbinecan</w:t>
      </w:r>
      <w:proofErr w:type="spellEnd"/>
      <w:r w:rsidRPr="00345FC3">
        <w:rPr>
          <w:rFonts w:ascii="Book Antiqua" w:hAnsi="Book Antiqua"/>
          <w:sz w:val="24"/>
          <w:szCs w:val="24"/>
        </w:rPr>
        <w:t xml:space="preserve"> cause severe irritation inside the vein site of infusion, it is a moderate vesicant if </w:t>
      </w:r>
      <w:proofErr w:type="spellStart"/>
      <w:r w:rsidRPr="00345FC3">
        <w:rPr>
          <w:rFonts w:ascii="Book Antiqua" w:hAnsi="Book Antiqua"/>
          <w:sz w:val="24"/>
          <w:szCs w:val="24"/>
        </w:rPr>
        <w:t>extravasated</w:t>
      </w:r>
      <w:proofErr w:type="spellEnd"/>
      <w:r w:rsidRPr="00345FC3">
        <w:rPr>
          <w:rFonts w:ascii="Book Antiqua" w:hAnsi="Book Antiqua"/>
          <w:sz w:val="24"/>
          <w:szCs w:val="24"/>
        </w:rPr>
        <w:t xml:space="preserve"> into the surrounding </w:t>
      </w:r>
      <w:proofErr w:type="gramStart"/>
      <w:r w:rsidRPr="00345FC3">
        <w:rPr>
          <w:rFonts w:ascii="Book Antiqua" w:hAnsi="Book Antiqua"/>
          <w:sz w:val="24"/>
          <w:szCs w:val="24"/>
        </w:rPr>
        <w:t>tissue</w:t>
      </w:r>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17,18,2</w:t>
      </w:r>
      <w:r w:rsidR="006E282B">
        <w:rPr>
          <w:rFonts w:ascii="Book Antiqua" w:hAnsi="Book Antiqua" w:hint="eastAsia"/>
          <w:sz w:val="24"/>
          <w:szCs w:val="24"/>
          <w:vertAlign w:val="superscript"/>
          <w:lang w:eastAsia="zh-CN"/>
        </w:rPr>
        <w:t>5</w:t>
      </w:r>
      <w:r w:rsidR="00E2499E" w:rsidRPr="00345FC3">
        <w:rPr>
          <w:rFonts w:ascii="Book Antiqua" w:hAnsi="Book Antiqua"/>
          <w:sz w:val="24"/>
          <w:szCs w:val="24"/>
          <w:vertAlign w:val="superscript"/>
        </w:rPr>
        <w:t>]</w:t>
      </w:r>
      <w:r w:rsidR="000E4295" w:rsidRPr="00345FC3">
        <w:rPr>
          <w:rFonts w:ascii="Book Antiqua" w:hAnsi="Book Antiqua"/>
          <w:sz w:val="24"/>
          <w:szCs w:val="24"/>
        </w:rPr>
        <w:t>.</w:t>
      </w:r>
      <w:r w:rsidRPr="00345FC3">
        <w:rPr>
          <w:rFonts w:ascii="Book Antiqua" w:hAnsi="Book Antiqua"/>
          <w:sz w:val="24"/>
          <w:szCs w:val="24"/>
        </w:rPr>
        <w:t xml:space="preserve"> Alkylating agents like cyclophosphamide, </w:t>
      </w:r>
      <w:proofErr w:type="spellStart"/>
      <w:r w:rsidRPr="00345FC3">
        <w:rPr>
          <w:rFonts w:ascii="Book Antiqua" w:hAnsi="Book Antiqua"/>
          <w:sz w:val="24"/>
          <w:szCs w:val="24"/>
        </w:rPr>
        <w:t>ifosfamide</w:t>
      </w:r>
      <w:proofErr w:type="spellEnd"/>
      <w:r w:rsidRPr="00345FC3">
        <w:rPr>
          <w:rFonts w:ascii="Book Antiqua" w:hAnsi="Book Antiqua"/>
          <w:sz w:val="24"/>
          <w:szCs w:val="24"/>
        </w:rPr>
        <w:t xml:space="preserve"> and </w:t>
      </w:r>
      <w:proofErr w:type="spellStart"/>
      <w:r w:rsidRPr="00345FC3">
        <w:rPr>
          <w:rFonts w:ascii="Book Antiqua" w:hAnsi="Book Antiqua"/>
          <w:sz w:val="24"/>
          <w:szCs w:val="24"/>
        </w:rPr>
        <w:t>andmelphalan</w:t>
      </w:r>
      <w:proofErr w:type="spellEnd"/>
      <w:r w:rsidRPr="00345FC3">
        <w:rPr>
          <w:rFonts w:ascii="Book Antiqua" w:hAnsi="Book Antiqua"/>
          <w:sz w:val="24"/>
          <w:szCs w:val="24"/>
        </w:rPr>
        <w:t xml:space="preserve"> are considered </w:t>
      </w:r>
      <w:proofErr w:type="gramStart"/>
      <w:r w:rsidRPr="00345FC3">
        <w:rPr>
          <w:rFonts w:ascii="Book Antiqua" w:hAnsi="Book Antiqua"/>
          <w:sz w:val="24"/>
          <w:szCs w:val="24"/>
        </w:rPr>
        <w:t>neutrals</w:t>
      </w:r>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16]</w:t>
      </w:r>
      <w:r w:rsidRPr="00345FC3">
        <w:rPr>
          <w:rFonts w:ascii="Book Antiqua" w:hAnsi="Book Antiqua"/>
          <w:sz w:val="24"/>
          <w:szCs w:val="24"/>
        </w:rPr>
        <w:t xml:space="preserve">. Although </w:t>
      </w:r>
      <w:proofErr w:type="spellStart"/>
      <w:r w:rsidRPr="00345FC3">
        <w:rPr>
          <w:rFonts w:ascii="Book Antiqua" w:hAnsi="Book Antiqua"/>
          <w:sz w:val="24"/>
          <w:szCs w:val="24"/>
        </w:rPr>
        <w:t>etoposide</w:t>
      </w:r>
      <w:proofErr w:type="spellEnd"/>
      <w:r w:rsidRPr="00345FC3">
        <w:rPr>
          <w:rFonts w:ascii="Book Antiqua" w:hAnsi="Book Antiqua"/>
          <w:sz w:val="24"/>
          <w:szCs w:val="24"/>
        </w:rPr>
        <w:t xml:space="preserve"> and </w:t>
      </w:r>
      <w:proofErr w:type="spellStart"/>
      <w:r w:rsidRPr="00345FC3">
        <w:rPr>
          <w:rFonts w:ascii="Book Antiqua" w:hAnsi="Book Antiqua"/>
          <w:sz w:val="24"/>
          <w:szCs w:val="24"/>
        </w:rPr>
        <w:t>teniposideare</w:t>
      </w:r>
      <w:proofErr w:type="spellEnd"/>
      <w:r w:rsidRPr="00345FC3">
        <w:rPr>
          <w:rFonts w:ascii="Book Antiqua" w:hAnsi="Book Antiqua"/>
          <w:sz w:val="24"/>
          <w:szCs w:val="24"/>
        </w:rPr>
        <w:t xml:space="preserve"> usually classified as irritants, they may have low vesicant potential if a highly concentrated infused drug is </w:t>
      </w:r>
      <w:proofErr w:type="spellStart"/>
      <w:proofErr w:type="gramStart"/>
      <w:r w:rsidRPr="00345FC3">
        <w:rPr>
          <w:rFonts w:ascii="Book Antiqua" w:hAnsi="Book Antiqua"/>
          <w:sz w:val="24"/>
          <w:szCs w:val="24"/>
        </w:rPr>
        <w:t>extravasated</w:t>
      </w:r>
      <w:proofErr w:type="spellEnd"/>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9]</w:t>
      </w:r>
      <w:r w:rsidRPr="00345FC3">
        <w:rPr>
          <w:rFonts w:ascii="Book Antiqua" w:hAnsi="Book Antiqua"/>
          <w:sz w:val="24"/>
          <w:szCs w:val="24"/>
        </w:rPr>
        <w:t>.</w:t>
      </w:r>
    </w:p>
    <w:p w:rsidR="00C17DA1" w:rsidRPr="00345FC3" w:rsidRDefault="00566F41" w:rsidP="00E2499E">
      <w:pPr>
        <w:spacing w:after="0" w:line="360" w:lineRule="auto"/>
        <w:ind w:firstLineChars="100" w:firstLine="240"/>
        <w:jc w:val="both"/>
        <w:rPr>
          <w:rFonts w:ascii="Book Antiqua" w:hAnsi="Book Antiqua"/>
          <w:sz w:val="24"/>
          <w:szCs w:val="24"/>
        </w:rPr>
      </w:pPr>
      <w:r w:rsidRPr="00345FC3">
        <w:rPr>
          <w:rFonts w:ascii="Book Antiqua" w:hAnsi="Book Antiqua" w:cs="The Mix Light"/>
          <w:sz w:val="24"/>
          <w:szCs w:val="24"/>
        </w:rPr>
        <w:t>Flare reaction, vessel irritation and venous shock, are other events that should be differentiated e</w:t>
      </w:r>
      <w:r w:rsidR="00C17DA1" w:rsidRPr="00345FC3">
        <w:rPr>
          <w:rFonts w:ascii="Book Antiqua" w:hAnsi="Book Antiqua" w:cs="The Mix Light"/>
          <w:sz w:val="24"/>
          <w:szCs w:val="24"/>
        </w:rPr>
        <w:t>xtravasation</w:t>
      </w:r>
      <w:r w:rsidRPr="00345FC3">
        <w:rPr>
          <w:rFonts w:ascii="Book Antiqua" w:hAnsi="Book Antiqua" w:cs="The Mix Light"/>
          <w:sz w:val="24"/>
          <w:szCs w:val="24"/>
        </w:rPr>
        <w:t>.</w:t>
      </w:r>
      <w:r w:rsidR="00E2499E" w:rsidRPr="00345FC3">
        <w:rPr>
          <w:rFonts w:ascii="Book Antiqua" w:hAnsi="Book Antiqua" w:cs="The Mix Light" w:hint="eastAsia"/>
          <w:sz w:val="24"/>
          <w:szCs w:val="24"/>
          <w:lang w:eastAsia="zh-CN"/>
        </w:rPr>
        <w:t xml:space="preserve"> </w:t>
      </w:r>
      <w:r w:rsidR="00C17DA1" w:rsidRPr="00345FC3">
        <w:rPr>
          <w:rFonts w:ascii="Book Antiqua" w:hAnsi="Book Antiqua"/>
          <w:sz w:val="24"/>
          <w:szCs w:val="24"/>
        </w:rPr>
        <w:t xml:space="preserve">Flare reaction is </w:t>
      </w:r>
      <w:r w:rsidRPr="00345FC3">
        <w:rPr>
          <w:rFonts w:ascii="Book Antiqua" w:hAnsi="Book Antiqua"/>
          <w:sz w:val="24"/>
          <w:szCs w:val="24"/>
        </w:rPr>
        <w:t xml:space="preserve">a </w:t>
      </w:r>
      <w:r w:rsidR="00C17DA1" w:rsidRPr="00345FC3">
        <w:rPr>
          <w:rFonts w:ascii="Book Antiqua" w:hAnsi="Book Antiqua"/>
          <w:sz w:val="24"/>
          <w:szCs w:val="24"/>
        </w:rPr>
        <w:t xml:space="preserve">not uncommon transient painless skin streaking erythema looking like </w:t>
      </w:r>
      <w:proofErr w:type="spellStart"/>
      <w:r w:rsidR="00C17DA1" w:rsidRPr="00345FC3">
        <w:rPr>
          <w:rFonts w:ascii="Book Antiqua" w:hAnsi="Book Antiqua"/>
          <w:sz w:val="24"/>
          <w:szCs w:val="24"/>
        </w:rPr>
        <w:t>urticaria</w:t>
      </w:r>
      <w:proofErr w:type="spellEnd"/>
      <w:r w:rsidR="00C17DA1" w:rsidRPr="00345FC3">
        <w:rPr>
          <w:rFonts w:ascii="Book Antiqua" w:hAnsi="Book Antiqua"/>
          <w:sz w:val="24"/>
          <w:szCs w:val="24"/>
        </w:rPr>
        <w:t xml:space="preserve"> with skin elevation</w:t>
      </w:r>
      <w:r w:rsidR="00E2499E" w:rsidRPr="00345FC3">
        <w:rPr>
          <w:rFonts w:ascii="Book Antiqua" w:hAnsi="Book Antiqua" w:hint="eastAsia"/>
          <w:sz w:val="24"/>
          <w:szCs w:val="24"/>
          <w:lang w:eastAsia="zh-CN"/>
        </w:rPr>
        <w:t xml:space="preserve"> </w:t>
      </w:r>
      <w:r w:rsidR="00C17DA1" w:rsidRPr="00345FC3">
        <w:rPr>
          <w:rFonts w:ascii="Book Antiqua" w:hAnsi="Book Antiqua"/>
          <w:sz w:val="24"/>
          <w:szCs w:val="24"/>
        </w:rPr>
        <w:t>that may occur</w:t>
      </w:r>
      <w:r w:rsidR="00E2499E" w:rsidRPr="00345FC3">
        <w:rPr>
          <w:rFonts w:ascii="Book Antiqua" w:hAnsi="Book Antiqua" w:hint="eastAsia"/>
          <w:sz w:val="24"/>
          <w:szCs w:val="24"/>
          <w:lang w:eastAsia="zh-CN"/>
        </w:rPr>
        <w:t xml:space="preserve"> </w:t>
      </w:r>
      <w:r w:rsidR="00C17DA1" w:rsidRPr="00345FC3">
        <w:rPr>
          <w:rFonts w:ascii="Book Antiqua" w:hAnsi="Book Antiqua"/>
          <w:sz w:val="24"/>
          <w:szCs w:val="24"/>
        </w:rPr>
        <w:t>with</w:t>
      </w:r>
      <w:r w:rsidR="00E2499E" w:rsidRPr="00345FC3">
        <w:rPr>
          <w:rFonts w:ascii="Book Antiqua" w:hAnsi="Book Antiqua" w:hint="eastAsia"/>
          <w:sz w:val="24"/>
          <w:szCs w:val="24"/>
          <w:lang w:eastAsia="zh-CN"/>
        </w:rPr>
        <w:t xml:space="preserve"> </w:t>
      </w:r>
      <w:proofErr w:type="spellStart"/>
      <w:r w:rsidR="00C17DA1" w:rsidRPr="00345FC3">
        <w:rPr>
          <w:rFonts w:ascii="Book Antiqua" w:hAnsi="Book Antiqua"/>
          <w:sz w:val="24"/>
          <w:szCs w:val="24"/>
        </w:rPr>
        <w:t>anthracycline</w:t>
      </w:r>
      <w:proofErr w:type="spellEnd"/>
      <w:r w:rsidR="00C17DA1" w:rsidRPr="00345FC3">
        <w:rPr>
          <w:rFonts w:ascii="Book Antiqua" w:hAnsi="Book Antiqua"/>
          <w:sz w:val="24"/>
          <w:szCs w:val="24"/>
        </w:rPr>
        <w:t xml:space="preserve"> administration. It is usually associated with itching, burning sensation and pain and t</w:t>
      </w:r>
      <w:r w:rsidR="00E2499E" w:rsidRPr="00345FC3">
        <w:rPr>
          <w:rFonts w:ascii="Book Antiqua" w:hAnsi="Book Antiqua"/>
          <w:sz w:val="24"/>
          <w:szCs w:val="24"/>
        </w:rPr>
        <w:t xml:space="preserve">hat resolves within 1 to 2 </w:t>
      </w:r>
      <w:proofErr w:type="gramStart"/>
      <w:r w:rsidR="00E2499E" w:rsidRPr="00345FC3">
        <w:rPr>
          <w:rFonts w:ascii="Book Antiqua" w:hAnsi="Book Antiqua"/>
          <w:sz w:val="24"/>
          <w:szCs w:val="24"/>
        </w:rPr>
        <w:t>h</w:t>
      </w:r>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2</w:t>
      </w:r>
      <w:r w:rsidR="006E282B">
        <w:rPr>
          <w:rFonts w:ascii="Book Antiqua" w:hAnsi="Book Antiqua" w:hint="eastAsia"/>
          <w:sz w:val="24"/>
          <w:szCs w:val="24"/>
          <w:vertAlign w:val="superscript"/>
          <w:lang w:eastAsia="zh-CN"/>
        </w:rPr>
        <w:t>6</w:t>
      </w:r>
      <w:r w:rsidR="00E2499E" w:rsidRPr="00345FC3">
        <w:rPr>
          <w:rFonts w:ascii="Book Antiqua" w:hAnsi="Book Antiqua"/>
          <w:sz w:val="24"/>
          <w:szCs w:val="24"/>
          <w:vertAlign w:val="superscript"/>
        </w:rPr>
        <w:t>,27]</w:t>
      </w:r>
      <w:r w:rsidR="008D19A4" w:rsidRPr="00345FC3">
        <w:rPr>
          <w:rFonts w:ascii="Book Antiqua" w:hAnsi="Book Antiqua"/>
          <w:sz w:val="24"/>
          <w:szCs w:val="24"/>
        </w:rPr>
        <w:t>.</w:t>
      </w:r>
      <w:r w:rsidR="00C17DA1" w:rsidRPr="00345FC3">
        <w:rPr>
          <w:rFonts w:ascii="Book Antiqua" w:hAnsi="Book Antiqua"/>
          <w:sz w:val="24"/>
          <w:szCs w:val="24"/>
        </w:rPr>
        <w:t xml:space="preserve"> Vessel irritation causes pain, discomfort </w:t>
      </w:r>
      <w:r w:rsidR="00C17DA1" w:rsidRPr="00345FC3">
        <w:rPr>
          <w:rFonts w:ascii="Book Antiqua" w:hAnsi="Book Antiqua"/>
          <w:sz w:val="24"/>
          <w:szCs w:val="24"/>
        </w:rPr>
        <w:lastRenderedPageBreak/>
        <w:t xml:space="preserve">and tightness along the infused vessel with possible accompanied erythema and dark skin </w:t>
      </w:r>
      <w:proofErr w:type="gramStart"/>
      <w:r w:rsidR="00C17DA1" w:rsidRPr="00345FC3">
        <w:rPr>
          <w:rFonts w:ascii="Book Antiqua" w:hAnsi="Book Antiqua"/>
          <w:sz w:val="24"/>
          <w:szCs w:val="24"/>
        </w:rPr>
        <w:t>discoloration</w:t>
      </w:r>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27]</w:t>
      </w:r>
      <w:r w:rsidR="008D19A4" w:rsidRPr="00345FC3">
        <w:rPr>
          <w:rFonts w:ascii="Book Antiqua" w:hAnsi="Book Antiqua"/>
          <w:sz w:val="24"/>
          <w:szCs w:val="24"/>
        </w:rPr>
        <w:t>.</w:t>
      </w:r>
      <w:r w:rsidR="00E2499E" w:rsidRPr="00345FC3">
        <w:rPr>
          <w:rFonts w:ascii="Book Antiqua" w:hAnsi="Book Antiqua"/>
          <w:sz w:val="24"/>
          <w:szCs w:val="24"/>
        </w:rPr>
        <w:t xml:space="preserve"> </w:t>
      </w:r>
      <w:r w:rsidR="00C17DA1" w:rsidRPr="00345FC3">
        <w:rPr>
          <w:rFonts w:ascii="Book Antiqua" w:hAnsi="Book Antiqua"/>
          <w:sz w:val="24"/>
          <w:szCs w:val="24"/>
        </w:rPr>
        <w:t xml:space="preserve">While both flare reaction and vessel irritation do not usually present with erythema, the extravasation is usually associated with swelling of the tissue surrounding the infused </w:t>
      </w:r>
      <w:proofErr w:type="spellStart"/>
      <w:r w:rsidR="00C17DA1" w:rsidRPr="00345FC3">
        <w:rPr>
          <w:rFonts w:ascii="Book Antiqua" w:hAnsi="Book Antiqua"/>
          <w:sz w:val="24"/>
          <w:szCs w:val="24"/>
        </w:rPr>
        <w:t>veinand</w:t>
      </w:r>
      <w:proofErr w:type="spellEnd"/>
      <w:r w:rsidR="00C17DA1" w:rsidRPr="00345FC3">
        <w:rPr>
          <w:rFonts w:ascii="Book Antiqua" w:hAnsi="Book Antiqua"/>
          <w:sz w:val="24"/>
          <w:szCs w:val="24"/>
        </w:rPr>
        <w:t xml:space="preserve"> predominantly manifests by erythema. The patient will complain of aches and burning sensation at the administration site. Unlike flare reaction and vessel irritation, extravasation is usually manifested with no or minimal blood return at the</w:t>
      </w:r>
      <w:r w:rsidR="00063661" w:rsidRPr="00345FC3">
        <w:rPr>
          <w:rFonts w:ascii="Book Antiqua" w:hAnsi="Book Antiqua"/>
          <w:sz w:val="24"/>
          <w:szCs w:val="24"/>
        </w:rPr>
        <w:t xml:space="preserve"> infusion</w:t>
      </w:r>
      <w:r w:rsidR="00C17DA1" w:rsidRPr="00345FC3">
        <w:rPr>
          <w:rFonts w:ascii="Book Antiqua" w:hAnsi="Book Antiqua"/>
          <w:sz w:val="24"/>
          <w:szCs w:val="24"/>
        </w:rPr>
        <w:t xml:space="preserve"> site. Venous shock is due to the administration of very cold agents into the vein causing the loss of blood flow return due to venous muscle spasm, </w:t>
      </w:r>
      <w:r w:rsidR="00063661" w:rsidRPr="00345FC3">
        <w:rPr>
          <w:rFonts w:ascii="Book Antiqua" w:hAnsi="Book Antiqua"/>
          <w:sz w:val="24"/>
          <w:szCs w:val="24"/>
        </w:rPr>
        <w:t xml:space="preserve">and it is managed by </w:t>
      </w:r>
      <w:r w:rsidR="00C17DA1" w:rsidRPr="00345FC3">
        <w:rPr>
          <w:rFonts w:ascii="Book Antiqua" w:hAnsi="Book Antiqua"/>
          <w:sz w:val="24"/>
          <w:szCs w:val="24"/>
        </w:rPr>
        <w:t xml:space="preserve">the application of warm compressors </w:t>
      </w:r>
      <w:r w:rsidR="00063661" w:rsidRPr="00345FC3">
        <w:rPr>
          <w:rFonts w:ascii="Book Antiqua" w:hAnsi="Book Antiqua"/>
          <w:sz w:val="24"/>
          <w:szCs w:val="24"/>
        </w:rPr>
        <w:t xml:space="preserve">which </w:t>
      </w:r>
      <w:r w:rsidR="00C17DA1" w:rsidRPr="00345FC3">
        <w:rPr>
          <w:rFonts w:ascii="Book Antiqua" w:hAnsi="Book Antiqua"/>
          <w:sz w:val="24"/>
          <w:szCs w:val="24"/>
        </w:rPr>
        <w:t xml:space="preserve">can help to relax the </w:t>
      </w:r>
      <w:proofErr w:type="gramStart"/>
      <w:r w:rsidR="00C17DA1" w:rsidRPr="00345FC3">
        <w:rPr>
          <w:rFonts w:ascii="Book Antiqua" w:hAnsi="Book Antiqua"/>
          <w:sz w:val="24"/>
          <w:szCs w:val="24"/>
        </w:rPr>
        <w:t>vein</w:t>
      </w:r>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27]</w:t>
      </w:r>
      <w:r w:rsidR="00C17DA1" w:rsidRPr="00345FC3">
        <w:rPr>
          <w:rFonts w:ascii="Book Antiqua" w:hAnsi="Book Antiqua"/>
          <w:sz w:val="24"/>
          <w:szCs w:val="24"/>
        </w:rPr>
        <w:t>.</w:t>
      </w:r>
    </w:p>
    <w:p w:rsidR="00E14581" w:rsidRPr="00345FC3" w:rsidRDefault="00E14581" w:rsidP="0045771E">
      <w:pPr>
        <w:spacing w:after="0" w:line="360" w:lineRule="auto"/>
        <w:jc w:val="both"/>
        <w:rPr>
          <w:rFonts w:ascii="Book Antiqua" w:hAnsi="Book Antiqua"/>
          <w:sz w:val="24"/>
          <w:szCs w:val="24"/>
          <w:lang w:eastAsia="zh-CN"/>
        </w:rPr>
      </w:pPr>
    </w:p>
    <w:p w:rsidR="00E14581" w:rsidRPr="00345FC3" w:rsidRDefault="00E14581" w:rsidP="00E2499E">
      <w:pPr>
        <w:pStyle w:val="ListParagraph"/>
        <w:spacing w:after="0" w:line="360" w:lineRule="auto"/>
        <w:ind w:left="0"/>
        <w:jc w:val="both"/>
        <w:rPr>
          <w:rFonts w:ascii="Book Antiqua" w:hAnsi="Book Antiqua"/>
          <w:b/>
          <w:bCs/>
          <w:sz w:val="24"/>
          <w:szCs w:val="24"/>
          <w:lang w:eastAsia="zh-CN"/>
        </w:rPr>
      </w:pPr>
      <w:r w:rsidRPr="00345FC3">
        <w:rPr>
          <w:rFonts w:ascii="Book Antiqua" w:hAnsi="Book Antiqua"/>
          <w:b/>
          <w:bCs/>
          <w:sz w:val="24"/>
          <w:szCs w:val="24"/>
        </w:rPr>
        <w:t>RISK FACTORS</w:t>
      </w:r>
    </w:p>
    <w:p w:rsidR="00096E21" w:rsidRPr="00345FC3" w:rsidRDefault="00E14581" w:rsidP="0045771E">
      <w:pPr>
        <w:spacing w:after="0" w:line="360" w:lineRule="auto"/>
        <w:jc w:val="both"/>
        <w:rPr>
          <w:rFonts w:ascii="Book Antiqua" w:hAnsi="Book Antiqua"/>
          <w:b/>
          <w:bCs/>
          <w:i/>
          <w:sz w:val="24"/>
          <w:szCs w:val="24"/>
        </w:rPr>
      </w:pPr>
      <w:r w:rsidRPr="00345FC3">
        <w:rPr>
          <w:rFonts w:ascii="Book Antiqua" w:hAnsi="Book Antiqua"/>
          <w:b/>
          <w:bCs/>
          <w:i/>
          <w:sz w:val="24"/>
          <w:szCs w:val="24"/>
        </w:rPr>
        <w:t xml:space="preserve">Risk </w:t>
      </w:r>
      <w:r w:rsidR="00E2499E" w:rsidRPr="00345FC3">
        <w:rPr>
          <w:rFonts w:ascii="Book Antiqua" w:hAnsi="Book Antiqua"/>
          <w:b/>
          <w:bCs/>
          <w:i/>
          <w:sz w:val="24"/>
          <w:szCs w:val="24"/>
        </w:rPr>
        <w:t>factors of chemotherapy extrav</w:t>
      </w:r>
      <w:r w:rsidRPr="00345FC3">
        <w:rPr>
          <w:rFonts w:ascii="Book Antiqua" w:hAnsi="Book Antiqua"/>
          <w:b/>
          <w:bCs/>
          <w:i/>
          <w:sz w:val="24"/>
          <w:szCs w:val="24"/>
        </w:rPr>
        <w:t>asation</w:t>
      </w:r>
    </w:p>
    <w:p w:rsidR="00E14581" w:rsidRPr="00345FC3" w:rsidRDefault="00E14581" w:rsidP="0045771E">
      <w:pPr>
        <w:spacing w:after="0" w:line="360" w:lineRule="auto"/>
        <w:jc w:val="both"/>
        <w:rPr>
          <w:rFonts w:ascii="Book Antiqua" w:hAnsi="Book Antiqua"/>
          <w:b/>
          <w:bCs/>
          <w:sz w:val="24"/>
          <w:szCs w:val="24"/>
        </w:rPr>
      </w:pPr>
      <w:r w:rsidRPr="00345FC3">
        <w:rPr>
          <w:rFonts w:ascii="Book Antiqua" w:hAnsi="Book Antiqua"/>
          <w:sz w:val="24"/>
          <w:szCs w:val="24"/>
        </w:rPr>
        <w:t xml:space="preserve">Risk factors are related to the chemotherapeutic agent infused, patient factor, and iatrogenic causes. Factors related to chemotherapeutic agent itself and that increase the risk of chemotherapy extravasation include the vesicant properties of the drug, its concentration, volume and duration in which the infusion </w:t>
      </w:r>
      <w:proofErr w:type="spellStart"/>
      <w:proofErr w:type="gramStart"/>
      <w:r w:rsidRPr="00345FC3">
        <w:rPr>
          <w:rFonts w:ascii="Book Antiqua" w:hAnsi="Book Antiqua"/>
          <w:sz w:val="24"/>
          <w:szCs w:val="24"/>
        </w:rPr>
        <w:t>extravasated</w:t>
      </w:r>
      <w:proofErr w:type="spellEnd"/>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28]</w:t>
      </w:r>
      <w:r w:rsidRPr="00345FC3">
        <w:rPr>
          <w:rFonts w:ascii="Book Antiqua" w:hAnsi="Book Antiqua"/>
          <w:sz w:val="24"/>
          <w:szCs w:val="24"/>
        </w:rPr>
        <w:t xml:space="preserve">. Factors related to patients and that increase the risk of chemotherapy extravasation include small and/or fragile veins, lymphedema, obesity, impaired level of consciousness, and having had previous multiple </w:t>
      </w:r>
      <w:proofErr w:type="spellStart"/>
      <w:r w:rsidRPr="00345FC3">
        <w:rPr>
          <w:rFonts w:ascii="Book Antiqua" w:hAnsi="Book Antiqua"/>
          <w:sz w:val="24"/>
          <w:szCs w:val="24"/>
        </w:rPr>
        <w:t>venipunctures</w:t>
      </w:r>
      <w:proofErr w:type="spellEnd"/>
      <w:r w:rsidRPr="00345FC3">
        <w:rPr>
          <w:rFonts w:ascii="Book Antiqua" w:hAnsi="Book Antiqua"/>
          <w:sz w:val="24"/>
          <w:szCs w:val="24"/>
        </w:rPr>
        <w:t xml:space="preserve">. Iatrogenic causes include lack of training of nurses, poor cannula size selection, poor location selection and lack of time. Extravasation can occur upon accidental puncturing of the vein or upon movement of the cannula itself due to movement of the patient or insecure fixing. Prolonged peripheral line infusions of vesicants carry an increased risk of extravasation and vesicants should not be infused as prolonged unsupervised infusions </w:t>
      </w:r>
      <w:r w:rsidRPr="005002C6">
        <w:rPr>
          <w:rFonts w:ascii="Book Antiqua" w:hAnsi="Book Antiqua"/>
          <w:i/>
          <w:sz w:val="24"/>
          <w:szCs w:val="24"/>
        </w:rPr>
        <w:t>via</w:t>
      </w:r>
      <w:r w:rsidRPr="00345FC3">
        <w:rPr>
          <w:rFonts w:ascii="Book Antiqua" w:hAnsi="Book Antiqua"/>
          <w:sz w:val="24"/>
          <w:szCs w:val="24"/>
        </w:rPr>
        <w:t xml:space="preserve"> a peripheral </w:t>
      </w:r>
      <w:proofErr w:type="gramStart"/>
      <w:r w:rsidRPr="00345FC3">
        <w:rPr>
          <w:rFonts w:ascii="Book Antiqua" w:hAnsi="Book Antiqua"/>
          <w:sz w:val="24"/>
          <w:szCs w:val="24"/>
        </w:rPr>
        <w:t>vein</w:t>
      </w:r>
      <w:r w:rsidR="00E2499E" w:rsidRPr="00345FC3">
        <w:rPr>
          <w:rFonts w:ascii="Book Antiqua" w:hAnsi="Book Antiqua"/>
          <w:sz w:val="24"/>
          <w:szCs w:val="24"/>
          <w:vertAlign w:val="superscript"/>
        </w:rPr>
        <w:t>[</w:t>
      </w:r>
      <w:proofErr w:type="gramEnd"/>
      <w:r w:rsidR="00E2499E" w:rsidRPr="00345FC3">
        <w:rPr>
          <w:rFonts w:ascii="Book Antiqua" w:hAnsi="Book Antiqua"/>
          <w:sz w:val="24"/>
          <w:szCs w:val="24"/>
          <w:vertAlign w:val="superscript"/>
        </w:rPr>
        <w:t>3]</w:t>
      </w:r>
      <w:r w:rsidRPr="00345FC3">
        <w:rPr>
          <w:rFonts w:ascii="Book Antiqua" w:hAnsi="Book Antiqua"/>
          <w:sz w:val="24"/>
          <w:szCs w:val="24"/>
        </w:rPr>
        <w:t>.</w:t>
      </w:r>
    </w:p>
    <w:p w:rsidR="00E14581" w:rsidRPr="00345FC3" w:rsidRDefault="00E14581" w:rsidP="0045771E">
      <w:pPr>
        <w:spacing w:after="0" w:line="360" w:lineRule="auto"/>
        <w:jc w:val="both"/>
        <w:rPr>
          <w:rFonts w:ascii="Book Antiqua" w:hAnsi="Book Antiqua"/>
          <w:sz w:val="24"/>
          <w:szCs w:val="24"/>
        </w:rPr>
      </w:pPr>
    </w:p>
    <w:p w:rsidR="00E14581" w:rsidRPr="00345FC3" w:rsidRDefault="00E14581" w:rsidP="00E2499E">
      <w:pPr>
        <w:pStyle w:val="ListParagraph"/>
        <w:spacing w:after="0" w:line="360" w:lineRule="auto"/>
        <w:ind w:left="0"/>
        <w:jc w:val="both"/>
        <w:rPr>
          <w:rFonts w:ascii="Book Antiqua" w:hAnsi="Book Antiqua"/>
          <w:b/>
          <w:bCs/>
          <w:sz w:val="24"/>
          <w:szCs w:val="24"/>
          <w:lang w:eastAsia="zh-CN"/>
        </w:rPr>
      </w:pPr>
      <w:r w:rsidRPr="00345FC3">
        <w:rPr>
          <w:rFonts w:ascii="Book Antiqua" w:hAnsi="Book Antiqua"/>
          <w:b/>
          <w:bCs/>
          <w:sz w:val="24"/>
          <w:szCs w:val="24"/>
        </w:rPr>
        <w:t>CLINICAL MANIFESTATIONS</w:t>
      </w:r>
    </w:p>
    <w:p w:rsidR="00E14581" w:rsidRPr="00345FC3" w:rsidRDefault="00E14581" w:rsidP="0045771E">
      <w:pPr>
        <w:spacing w:after="0" w:line="360" w:lineRule="auto"/>
        <w:jc w:val="both"/>
        <w:rPr>
          <w:rFonts w:ascii="Book Antiqua" w:hAnsi="Book Antiqua"/>
          <w:b/>
          <w:bCs/>
          <w:i/>
          <w:sz w:val="24"/>
          <w:szCs w:val="24"/>
          <w:lang w:eastAsia="zh-CN"/>
        </w:rPr>
      </w:pPr>
      <w:r w:rsidRPr="00345FC3">
        <w:rPr>
          <w:rFonts w:ascii="Book Antiqua" w:hAnsi="Book Antiqua"/>
          <w:b/>
          <w:bCs/>
          <w:i/>
          <w:sz w:val="24"/>
          <w:szCs w:val="24"/>
        </w:rPr>
        <w:t xml:space="preserve">Tissue </w:t>
      </w:r>
      <w:r w:rsidR="00E2499E" w:rsidRPr="00345FC3">
        <w:rPr>
          <w:rFonts w:ascii="Book Antiqua" w:hAnsi="Book Antiqua"/>
          <w:b/>
          <w:bCs/>
          <w:i/>
          <w:sz w:val="24"/>
          <w:szCs w:val="24"/>
        </w:rPr>
        <w:t>d</w:t>
      </w:r>
      <w:r w:rsidRPr="00345FC3">
        <w:rPr>
          <w:rFonts w:ascii="Book Antiqua" w:hAnsi="Book Antiqua"/>
          <w:b/>
          <w:bCs/>
          <w:i/>
          <w:sz w:val="24"/>
          <w:szCs w:val="24"/>
        </w:rPr>
        <w:t>amage</w:t>
      </w:r>
    </w:p>
    <w:p w:rsidR="00E14581" w:rsidRPr="00345FC3" w:rsidRDefault="00E14581" w:rsidP="0045771E">
      <w:pPr>
        <w:spacing w:after="0" w:line="360" w:lineRule="auto"/>
        <w:jc w:val="both"/>
        <w:rPr>
          <w:rFonts w:ascii="Book Antiqua" w:hAnsi="Book Antiqua"/>
          <w:b/>
          <w:bCs/>
          <w:sz w:val="24"/>
          <w:szCs w:val="24"/>
        </w:rPr>
      </w:pPr>
      <w:r w:rsidRPr="00345FC3">
        <w:rPr>
          <w:rFonts w:ascii="Book Antiqua" w:hAnsi="Book Antiqua"/>
          <w:sz w:val="24"/>
          <w:szCs w:val="24"/>
        </w:rPr>
        <w:lastRenderedPageBreak/>
        <w:t>Chemotherapy extravasation is manifested by a wide range of symptoms that can be mild and can present as an acute burning pain, swelling, at the infusion site. Symptoms vary according to the amount and conc</w:t>
      </w:r>
      <w:r w:rsidR="00194C52" w:rsidRPr="00345FC3">
        <w:rPr>
          <w:rFonts w:ascii="Book Antiqua" w:hAnsi="Book Antiqua"/>
          <w:sz w:val="24"/>
          <w:szCs w:val="24"/>
        </w:rPr>
        <w:t xml:space="preserve">entration of </w:t>
      </w:r>
      <w:proofErr w:type="spellStart"/>
      <w:r w:rsidR="00194C52" w:rsidRPr="00345FC3">
        <w:rPr>
          <w:rFonts w:ascii="Book Antiqua" w:hAnsi="Book Antiqua"/>
          <w:sz w:val="24"/>
          <w:szCs w:val="24"/>
        </w:rPr>
        <w:t>extravasated</w:t>
      </w:r>
      <w:proofErr w:type="spellEnd"/>
      <w:r w:rsidR="00194C52" w:rsidRPr="00345FC3">
        <w:rPr>
          <w:rFonts w:ascii="Book Antiqua" w:hAnsi="Book Antiqua"/>
          <w:sz w:val="24"/>
          <w:szCs w:val="24"/>
        </w:rPr>
        <w:t xml:space="preserve"> drug.</w:t>
      </w:r>
      <w:r w:rsidRPr="00345FC3">
        <w:rPr>
          <w:rFonts w:ascii="Book Antiqua" w:hAnsi="Book Antiqua"/>
          <w:sz w:val="24"/>
          <w:szCs w:val="24"/>
        </w:rPr>
        <w:t xml:space="preserve"> Pain and erythema, induration and skin discoloration progresses over few days and weeks, and may progress to blister formation. Blister formation or necrosis can lead to invasion and destruction of deeper </w:t>
      </w:r>
      <w:proofErr w:type="gramStart"/>
      <w:r w:rsidRPr="00345FC3">
        <w:rPr>
          <w:rFonts w:ascii="Book Antiqua" w:hAnsi="Book Antiqua"/>
          <w:sz w:val="24"/>
          <w:szCs w:val="24"/>
        </w:rPr>
        <w:t>structures</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1,3-5]</w:t>
      </w:r>
      <w:r w:rsidR="000E4295" w:rsidRPr="00345FC3">
        <w:rPr>
          <w:rFonts w:ascii="Book Antiqua" w:hAnsi="Book Antiqua"/>
          <w:sz w:val="24"/>
          <w:szCs w:val="24"/>
        </w:rPr>
        <w:t>.</w:t>
      </w:r>
      <w:r w:rsidRPr="00345FC3">
        <w:rPr>
          <w:rFonts w:ascii="Book Antiqua" w:hAnsi="Book Antiqua"/>
          <w:sz w:val="24"/>
          <w:szCs w:val="24"/>
        </w:rPr>
        <w:t xml:space="preserve"> Damage can reach tendons, nerves, and joints</w:t>
      </w:r>
      <w:r w:rsidR="00C74BA1" w:rsidRPr="00345FC3">
        <w:rPr>
          <w:rFonts w:ascii="Book Antiqua" w:hAnsi="Book Antiqua"/>
          <w:sz w:val="24"/>
          <w:szCs w:val="24"/>
          <w:vertAlign w:val="superscript"/>
        </w:rPr>
        <w:t>[19]</w:t>
      </w:r>
      <w:r w:rsidR="00194C52" w:rsidRPr="00345FC3">
        <w:rPr>
          <w:rFonts w:ascii="Book Antiqua" w:hAnsi="Book Antiqua" w:hint="eastAsia"/>
          <w:sz w:val="24"/>
          <w:szCs w:val="24"/>
          <w:vertAlign w:val="superscript"/>
          <w:lang w:eastAsia="zh-CN"/>
        </w:rPr>
        <w:t xml:space="preserve"> </w:t>
      </w:r>
      <w:r w:rsidRPr="00345FC3">
        <w:rPr>
          <w:rFonts w:ascii="Book Antiqua" w:hAnsi="Book Antiqua"/>
          <w:sz w:val="24"/>
          <w:szCs w:val="24"/>
        </w:rPr>
        <w:t>depending on the location of the vein where extravasation occurs.</w:t>
      </w:r>
    </w:p>
    <w:p w:rsidR="00E14581" w:rsidRPr="00345FC3" w:rsidRDefault="00E14581" w:rsidP="0045771E">
      <w:pPr>
        <w:spacing w:after="0" w:line="360" w:lineRule="auto"/>
        <w:jc w:val="both"/>
        <w:rPr>
          <w:rFonts w:ascii="Book Antiqua" w:hAnsi="Book Antiqua"/>
          <w:sz w:val="24"/>
          <w:szCs w:val="24"/>
        </w:rPr>
      </w:pPr>
    </w:p>
    <w:p w:rsidR="00E14581" w:rsidRPr="00345FC3" w:rsidRDefault="00E14581" w:rsidP="0045771E">
      <w:pPr>
        <w:spacing w:after="0" w:line="360" w:lineRule="auto"/>
        <w:jc w:val="both"/>
        <w:rPr>
          <w:rFonts w:ascii="Book Antiqua" w:hAnsi="Book Antiqua"/>
          <w:b/>
          <w:bCs/>
          <w:i/>
          <w:sz w:val="24"/>
          <w:szCs w:val="24"/>
          <w:lang w:eastAsia="zh-CN"/>
        </w:rPr>
      </w:pPr>
      <w:r w:rsidRPr="00345FC3">
        <w:rPr>
          <w:rFonts w:ascii="Book Antiqua" w:hAnsi="Book Antiqua"/>
          <w:b/>
          <w:bCs/>
          <w:i/>
          <w:sz w:val="24"/>
          <w:szCs w:val="24"/>
        </w:rPr>
        <w:t>Grading of severity of extravasation</w:t>
      </w:r>
    </w:p>
    <w:p w:rsidR="00E14581" w:rsidRPr="00345FC3" w:rsidRDefault="00E14581" w:rsidP="0045771E">
      <w:pPr>
        <w:spacing w:after="0" w:line="360" w:lineRule="auto"/>
        <w:jc w:val="both"/>
        <w:rPr>
          <w:rFonts w:ascii="Book Antiqua" w:hAnsi="Book Antiqua"/>
          <w:sz w:val="24"/>
          <w:szCs w:val="24"/>
        </w:rPr>
      </w:pPr>
      <w:r w:rsidRPr="00345FC3">
        <w:rPr>
          <w:rFonts w:ascii="Book Antiqua" w:hAnsi="Book Antiqua"/>
          <w:sz w:val="24"/>
          <w:szCs w:val="24"/>
        </w:rPr>
        <w:t xml:space="preserve">According to the latest Common Terminology Criteria for Adverse Events (CTCAE), </w:t>
      </w:r>
      <w:r w:rsidR="00D40480" w:rsidRPr="00345FC3">
        <w:rPr>
          <w:rFonts w:ascii="Book Antiqua" w:hAnsi="Book Antiqua"/>
          <w:sz w:val="24"/>
          <w:szCs w:val="24"/>
        </w:rPr>
        <w:t>published by the U</w:t>
      </w:r>
      <w:r w:rsidR="00194C52" w:rsidRPr="00345FC3">
        <w:rPr>
          <w:rFonts w:ascii="Book Antiqua" w:hAnsi="Book Antiqua" w:hint="eastAsia"/>
          <w:sz w:val="24"/>
          <w:szCs w:val="24"/>
          <w:lang w:eastAsia="zh-CN"/>
        </w:rPr>
        <w:t xml:space="preserve">nited </w:t>
      </w:r>
      <w:r w:rsidR="00D40480" w:rsidRPr="00345FC3">
        <w:rPr>
          <w:rFonts w:ascii="Book Antiqua" w:hAnsi="Book Antiqua"/>
          <w:sz w:val="24"/>
          <w:szCs w:val="24"/>
        </w:rPr>
        <w:t>S</w:t>
      </w:r>
      <w:r w:rsidR="00194C52" w:rsidRPr="00345FC3">
        <w:rPr>
          <w:rFonts w:ascii="Book Antiqua" w:hAnsi="Book Antiqua" w:hint="eastAsia"/>
          <w:sz w:val="24"/>
          <w:szCs w:val="24"/>
          <w:lang w:eastAsia="zh-CN"/>
        </w:rPr>
        <w:t>tates</w:t>
      </w:r>
      <w:r w:rsidR="00D40480" w:rsidRPr="00345FC3">
        <w:rPr>
          <w:rFonts w:ascii="Book Antiqua" w:hAnsi="Book Antiqua"/>
          <w:sz w:val="24"/>
          <w:szCs w:val="24"/>
        </w:rPr>
        <w:t xml:space="preserve"> Department of Health and Human Services, National Institutes of Health, </w:t>
      </w:r>
      <w:proofErr w:type="spellStart"/>
      <w:r w:rsidR="00D40480" w:rsidRPr="00345FC3">
        <w:rPr>
          <w:rFonts w:ascii="Book Antiqua" w:hAnsi="Book Antiqua"/>
          <w:sz w:val="24"/>
          <w:szCs w:val="24"/>
        </w:rPr>
        <w:t>Natinal</w:t>
      </w:r>
      <w:proofErr w:type="spellEnd"/>
      <w:r w:rsidR="00D40480" w:rsidRPr="00345FC3">
        <w:rPr>
          <w:rFonts w:ascii="Book Antiqua" w:hAnsi="Book Antiqua"/>
          <w:sz w:val="24"/>
          <w:szCs w:val="24"/>
        </w:rPr>
        <w:t xml:space="preserve"> Cancer Institute, and </w:t>
      </w:r>
      <w:r w:rsidRPr="00345FC3">
        <w:rPr>
          <w:rFonts w:ascii="Book Antiqua" w:hAnsi="Book Antiqua"/>
          <w:sz w:val="24"/>
          <w:szCs w:val="24"/>
        </w:rPr>
        <w:t xml:space="preserve">widely used in Clinical </w:t>
      </w:r>
      <w:proofErr w:type="gramStart"/>
      <w:r w:rsidRPr="00345FC3">
        <w:rPr>
          <w:rFonts w:ascii="Book Antiqua" w:hAnsi="Book Antiqua"/>
          <w:sz w:val="24"/>
          <w:szCs w:val="24"/>
        </w:rPr>
        <w:t>Trials</w:t>
      </w:r>
      <w:r w:rsidR="00C74BA1" w:rsidRPr="00345FC3">
        <w:rPr>
          <w:rFonts w:ascii="Book Antiqua" w:hAnsi="Book Antiqua"/>
          <w:sz w:val="24"/>
          <w:szCs w:val="24"/>
          <w:vertAlign w:val="superscript"/>
        </w:rPr>
        <w:t>[</w:t>
      </w:r>
      <w:proofErr w:type="gramEnd"/>
      <w:r w:rsidR="00C74BA1" w:rsidRPr="00345FC3">
        <w:rPr>
          <w:rFonts w:ascii="Book Antiqua" w:hAnsi="Book Antiqua"/>
          <w:sz w:val="24"/>
          <w:szCs w:val="24"/>
          <w:vertAlign w:val="superscript"/>
        </w:rPr>
        <w:t>20]</w:t>
      </w:r>
      <w:r w:rsidR="00194C52" w:rsidRPr="00345FC3">
        <w:rPr>
          <w:rFonts w:ascii="Book Antiqua" w:hAnsi="Book Antiqua" w:hint="eastAsia"/>
          <w:sz w:val="24"/>
          <w:szCs w:val="24"/>
          <w:vertAlign w:val="superscript"/>
          <w:lang w:eastAsia="zh-CN"/>
        </w:rPr>
        <w:t xml:space="preserve"> </w:t>
      </w:r>
      <w:r w:rsidR="000E4295" w:rsidRPr="00345FC3">
        <w:rPr>
          <w:rFonts w:ascii="Book Antiqua" w:hAnsi="Book Antiqua"/>
          <w:sz w:val="24"/>
          <w:szCs w:val="24"/>
        </w:rPr>
        <w:t>(V</w:t>
      </w:r>
      <w:r w:rsidRPr="00345FC3">
        <w:rPr>
          <w:rFonts w:ascii="Book Antiqua" w:hAnsi="Book Antiqua"/>
          <w:sz w:val="24"/>
          <w:szCs w:val="24"/>
        </w:rPr>
        <w:t>ersion 4.0, May 2009), extravasation can be d</w:t>
      </w:r>
      <w:r w:rsidR="00FF53F5" w:rsidRPr="00345FC3">
        <w:rPr>
          <w:rFonts w:ascii="Book Antiqua" w:hAnsi="Book Antiqua"/>
          <w:sz w:val="24"/>
          <w:szCs w:val="24"/>
        </w:rPr>
        <w:t>ivided into four grades (Table 1</w:t>
      </w:r>
      <w:r w:rsidRPr="00345FC3">
        <w:rPr>
          <w:rFonts w:ascii="Book Antiqua" w:hAnsi="Book Antiqua"/>
          <w:sz w:val="24"/>
          <w:szCs w:val="24"/>
        </w:rPr>
        <w:t>) ranging from 2</w:t>
      </w:r>
      <w:r w:rsidR="00920F71" w:rsidRPr="00345FC3">
        <w:rPr>
          <w:rFonts w:ascii="Book Antiqua" w:hAnsi="Book Antiqua"/>
          <w:sz w:val="24"/>
          <w:szCs w:val="24"/>
        </w:rPr>
        <w:t>, which</w:t>
      </w:r>
      <w:r w:rsidRPr="00345FC3">
        <w:rPr>
          <w:rFonts w:ascii="Book Antiqua" w:hAnsi="Book Antiqua"/>
          <w:sz w:val="24"/>
          <w:szCs w:val="24"/>
        </w:rPr>
        <w:t xml:space="preserve"> is manifested by erythema with associated edema, pain, induration, and phlebitis</w:t>
      </w:r>
      <w:r w:rsidR="00920F71" w:rsidRPr="00345FC3">
        <w:rPr>
          <w:rFonts w:ascii="Book Antiqua" w:hAnsi="Book Antiqua"/>
          <w:sz w:val="24"/>
          <w:szCs w:val="24"/>
        </w:rPr>
        <w:t>, to g</w:t>
      </w:r>
      <w:r w:rsidRPr="00345FC3">
        <w:rPr>
          <w:rFonts w:ascii="Book Antiqua" w:hAnsi="Book Antiqua"/>
          <w:sz w:val="24"/>
          <w:szCs w:val="24"/>
        </w:rPr>
        <w:t>rade 5</w:t>
      </w:r>
      <w:r w:rsidR="00920F71" w:rsidRPr="00345FC3">
        <w:rPr>
          <w:rFonts w:ascii="Book Antiqua" w:hAnsi="Book Antiqua"/>
          <w:sz w:val="24"/>
          <w:szCs w:val="24"/>
        </w:rPr>
        <w:t>, which</w:t>
      </w:r>
      <w:r w:rsidR="006E282B">
        <w:rPr>
          <w:rFonts w:ascii="Book Antiqua" w:hAnsi="Book Antiqua" w:hint="eastAsia"/>
          <w:sz w:val="24"/>
          <w:szCs w:val="24"/>
          <w:lang w:eastAsia="zh-CN"/>
        </w:rPr>
        <w:t xml:space="preserve"> </w:t>
      </w:r>
      <w:r w:rsidR="007421C0" w:rsidRPr="00345FC3">
        <w:rPr>
          <w:rFonts w:ascii="Book Antiqua" w:hAnsi="Book Antiqua"/>
          <w:sz w:val="24"/>
          <w:szCs w:val="24"/>
        </w:rPr>
        <w:t>refers to</w:t>
      </w:r>
      <w:r w:rsidRPr="00345FC3">
        <w:rPr>
          <w:rFonts w:ascii="Book Antiqua" w:hAnsi="Book Antiqua"/>
          <w:sz w:val="24"/>
          <w:szCs w:val="24"/>
        </w:rPr>
        <w:t xml:space="preserve"> extravasation that leads to death</w:t>
      </w:r>
      <w:r w:rsidR="0054153C" w:rsidRPr="00345FC3">
        <w:rPr>
          <w:rFonts w:ascii="Book Antiqua" w:hAnsi="Book Antiqua"/>
          <w:sz w:val="24"/>
          <w:szCs w:val="24"/>
        </w:rPr>
        <w:t xml:space="preserve">. </w:t>
      </w:r>
      <w:r w:rsidR="00D40480" w:rsidRPr="00345FC3">
        <w:rPr>
          <w:rFonts w:ascii="Book Antiqua" w:hAnsi="Book Antiqua"/>
          <w:sz w:val="24"/>
          <w:szCs w:val="24"/>
        </w:rPr>
        <w:t xml:space="preserve">There is no grade 1. </w:t>
      </w:r>
      <w:r w:rsidR="0054153C" w:rsidRPr="00345FC3">
        <w:rPr>
          <w:rFonts w:ascii="Book Antiqua" w:hAnsi="Book Antiqua"/>
          <w:sz w:val="24"/>
          <w:szCs w:val="24"/>
        </w:rPr>
        <w:t>Table 2</w:t>
      </w:r>
      <w:r w:rsidR="00920F71" w:rsidRPr="00345FC3">
        <w:rPr>
          <w:rFonts w:ascii="Book Antiqua" w:hAnsi="Book Antiqua"/>
          <w:sz w:val="24"/>
          <w:szCs w:val="24"/>
        </w:rPr>
        <w:t xml:space="preserve"> shows the four grades of extravasation of chemotherapy</w:t>
      </w:r>
      <w:r w:rsidR="00194C52" w:rsidRPr="00345FC3">
        <w:rPr>
          <w:rFonts w:ascii="Book Antiqua" w:hAnsi="Book Antiqua" w:hint="eastAsia"/>
          <w:sz w:val="24"/>
          <w:szCs w:val="24"/>
          <w:lang w:eastAsia="zh-CN"/>
        </w:rPr>
        <w:t xml:space="preserve"> </w:t>
      </w:r>
      <w:r w:rsidRPr="00345FC3">
        <w:rPr>
          <w:rFonts w:ascii="Book Antiqua" w:hAnsi="Book Antiqua"/>
          <w:sz w:val="24"/>
          <w:szCs w:val="24"/>
        </w:rPr>
        <w:t xml:space="preserve">(CTCAE V4). </w:t>
      </w:r>
    </w:p>
    <w:p w:rsidR="00C94BA0" w:rsidRPr="00345FC3" w:rsidRDefault="00C94BA0" w:rsidP="0045771E">
      <w:pPr>
        <w:spacing w:after="0" w:line="360" w:lineRule="auto"/>
        <w:jc w:val="both"/>
        <w:rPr>
          <w:rFonts w:ascii="Book Antiqua" w:hAnsi="Book Antiqua"/>
          <w:sz w:val="24"/>
          <w:szCs w:val="24"/>
          <w:lang w:eastAsia="zh-CN"/>
        </w:rPr>
      </w:pPr>
    </w:p>
    <w:p w:rsidR="00E14581" w:rsidRPr="00345FC3" w:rsidRDefault="00E14581" w:rsidP="0045771E">
      <w:pPr>
        <w:spacing w:after="0" w:line="360" w:lineRule="auto"/>
        <w:jc w:val="both"/>
        <w:rPr>
          <w:rFonts w:ascii="Book Antiqua" w:hAnsi="Book Antiqua"/>
          <w:b/>
          <w:bCs/>
          <w:i/>
          <w:sz w:val="24"/>
          <w:szCs w:val="24"/>
          <w:lang w:eastAsia="zh-CN"/>
        </w:rPr>
      </w:pPr>
      <w:r w:rsidRPr="00345FC3">
        <w:rPr>
          <w:rFonts w:ascii="Book Antiqua" w:hAnsi="Book Antiqua"/>
          <w:b/>
          <w:bCs/>
          <w:i/>
          <w:sz w:val="24"/>
          <w:szCs w:val="24"/>
        </w:rPr>
        <w:t xml:space="preserve">Factors that determine the extent of tissue damage from chemotherapy extravasation </w:t>
      </w:r>
    </w:p>
    <w:p w:rsidR="00E14581" w:rsidRPr="00345FC3" w:rsidRDefault="00E14581" w:rsidP="0045771E">
      <w:pPr>
        <w:spacing w:after="0" w:line="360" w:lineRule="auto"/>
        <w:jc w:val="both"/>
        <w:rPr>
          <w:rFonts w:ascii="Book Antiqua" w:hAnsi="Book Antiqua"/>
          <w:sz w:val="24"/>
          <w:szCs w:val="24"/>
        </w:rPr>
      </w:pPr>
      <w:r w:rsidRPr="00345FC3">
        <w:rPr>
          <w:rFonts w:ascii="Book Antiqua" w:hAnsi="Book Antiqua"/>
          <w:sz w:val="24"/>
          <w:szCs w:val="24"/>
        </w:rPr>
        <w:t>Factors that determine the extent of tissue damage from chemotherapy extravasation</w:t>
      </w:r>
      <w:r w:rsidR="006E282B">
        <w:rPr>
          <w:rFonts w:ascii="Book Antiqua" w:hAnsi="Book Antiqua" w:hint="eastAsia"/>
          <w:sz w:val="24"/>
          <w:szCs w:val="24"/>
          <w:lang w:eastAsia="zh-CN"/>
        </w:rPr>
        <w:t xml:space="preserve"> </w:t>
      </w:r>
      <w:r w:rsidRPr="00345FC3">
        <w:rPr>
          <w:rFonts w:ascii="Book Antiqua" w:hAnsi="Book Antiqua"/>
          <w:sz w:val="24"/>
          <w:szCs w:val="24"/>
        </w:rPr>
        <w:t xml:space="preserve">include its pH, </w:t>
      </w:r>
      <w:proofErr w:type="spellStart"/>
      <w:r w:rsidRPr="00345FC3">
        <w:rPr>
          <w:rFonts w:ascii="Book Antiqua" w:hAnsi="Book Antiqua"/>
          <w:sz w:val="24"/>
          <w:szCs w:val="24"/>
        </w:rPr>
        <w:t>osmolarity</w:t>
      </w:r>
      <w:proofErr w:type="spellEnd"/>
      <w:r w:rsidRPr="00345FC3">
        <w:rPr>
          <w:rFonts w:ascii="Book Antiqua" w:hAnsi="Book Antiqua"/>
          <w:sz w:val="24"/>
          <w:szCs w:val="24"/>
        </w:rPr>
        <w:t xml:space="preserve">, </w:t>
      </w:r>
      <w:proofErr w:type="spellStart"/>
      <w:r w:rsidRPr="00345FC3">
        <w:rPr>
          <w:rFonts w:ascii="Book Antiqua" w:hAnsi="Book Antiqua"/>
          <w:sz w:val="24"/>
          <w:szCs w:val="24"/>
        </w:rPr>
        <w:t>vasoconstrictive</w:t>
      </w:r>
      <w:proofErr w:type="spellEnd"/>
      <w:r w:rsidRPr="00345FC3">
        <w:rPr>
          <w:rFonts w:ascii="Book Antiqua" w:hAnsi="Book Antiqua"/>
          <w:sz w:val="24"/>
          <w:szCs w:val="24"/>
        </w:rPr>
        <w:t xml:space="preserve"> potential, and duration for which it remains in tissue. Infusion solution whose pH is far from the physiologic pH (7.35-7.40) and/or </w:t>
      </w:r>
      <w:proofErr w:type="spellStart"/>
      <w:r w:rsidRPr="00345FC3">
        <w:rPr>
          <w:rFonts w:ascii="Book Antiqua" w:hAnsi="Book Antiqua"/>
          <w:sz w:val="24"/>
          <w:szCs w:val="24"/>
        </w:rPr>
        <w:t>osmolarity</w:t>
      </w:r>
      <w:proofErr w:type="spellEnd"/>
      <w:r w:rsidRPr="00345FC3">
        <w:rPr>
          <w:rFonts w:ascii="Book Antiqua" w:hAnsi="Book Antiqua"/>
          <w:sz w:val="24"/>
          <w:szCs w:val="24"/>
        </w:rPr>
        <w:t xml:space="preserve"> (281-282 </w:t>
      </w:r>
      <w:proofErr w:type="spellStart"/>
      <w:r w:rsidRPr="00345FC3">
        <w:rPr>
          <w:rFonts w:ascii="Book Antiqua" w:hAnsi="Book Antiqua"/>
          <w:sz w:val="24"/>
          <w:szCs w:val="24"/>
        </w:rPr>
        <w:t>mOsm</w:t>
      </w:r>
      <w:proofErr w:type="spellEnd"/>
      <w:r w:rsidRPr="00345FC3">
        <w:rPr>
          <w:rFonts w:ascii="Book Antiqua" w:hAnsi="Book Antiqua"/>
          <w:sz w:val="24"/>
          <w:szCs w:val="24"/>
        </w:rPr>
        <w:t xml:space="preserve">/L) can irritate the venous endothelium and vessel wall and can damage the cell proteins and cause cell </w:t>
      </w:r>
      <w:proofErr w:type="gramStart"/>
      <w:r w:rsidRPr="00345FC3">
        <w:rPr>
          <w:rFonts w:ascii="Book Antiqua" w:hAnsi="Book Antiqua"/>
          <w:sz w:val="24"/>
          <w:szCs w:val="24"/>
        </w:rPr>
        <w:t>death</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21]</w:t>
      </w:r>
      <w:r w:rsidRPr="00345FC3">
        <w:rPr>
          <w:rFonts w:ascii="Book Antiqua" w:hAnsi="Book Antiqua"/>
          <w:sz w:val="24"/>
          <w:szCs w:val="24"/>
        </w:rPr>
        <w:t xml:space="preserve">. Hypertonic solutions can further increase tissue injury and lead to necrosis. Vesicants with high </w:t>
      </w:r>
      <w:proofErr w:type="spellStart"/>
      <w:r w:rsidRPr="00345FC3">
        <w:rPr>
          <w:rFonts w:ascii="Book Antiqua" w:hAnsi="Book Antiqua"/>
          <w:sz w:val="24"/>
          <w:szCs w:val="24"/>
        </w:rPr>
        <w:t>vasoconstrictive</w:t>
      </w:r>
      <w:proofErr w:type="spellEnd"/>
      <w:r w:rsidRPr="00345FC3">
        <w:rPr>
          <w:rFonts w:ascii="Book Antiqua" w:hAnsi="Book Antiqua"/>
          <w:sz w:val="24"/>
          <w:szCs w:val="24"/>
        </w:rPr>
        <w:t xml:space="preserve"> potential can result in tissue necrosis by severe vasoconstriction of capillary smooth muscles and reducing blood flow. Vesicants that are retained in extravasation tissue area for a long duration lead to a vicious cycle of direct cell injury. Typical examples are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which enter the cells and bind to DNA causing immediate and continuous tissue injury. On the other hand, vesicants that are easily metabolized and </w:t>
      </w:r>
      <w:r w:rsidRPr="00345FC3">
        <w:rPr>
          <w:rFonts w:ascii="Book Antiqua" w:hAnsi="Book Antiqua"/>
          <w:sz w:val="24"/>
          <w:szCs w:val="24"/>
        </w:rPr>
        <w:lastRenderedPageBreak/>
        <w:t xml:space="preserve">are not retained in tissue include </w:t>
      </w:r>
      <w:proofErr w:type="spellStart"/>
      <w:r w:rsidRPr="00345FC3">
        <w:rPr>
          <w:rFonts w:ascii="Book Antiqua" w:hAnsi="Book Antiqua"/>
          <w:sz w:val="24"/>
          <w:szCs w:val="24"/>
        </w:rPr>
        <w:t>vinca</w:t>
      </w:r>
      <w:proofErr w:type="spellEnd"/>
      <w:r w:rsidRPr="00345FC3">
        <w:rPr>
          <w:rFonts w:ascii="Book Antiqua" w:hAnsi="Book Antiqua"/>
          <w:sz w:val="24"/>
          <w:szCs w:val="24"/>
        </w:rPr>
        <w:t xml:space="preserve"> alkaloids and </w:t>
      </w:r>
      <w:proofErr w:type="spellStart"/>
      <w:r w:rsidRPr="00345FC3">
        <w:rPr>
          <w:rFonts w:ascii="Book Antiqua" w:hAnsi="Book Antiqua"/>
          <w:sz w:val="24"/>
          <w:szCs w:val="24"/>
        </w:rPr>
        <w:t>taxanes</w:t>
      </w:r>
      <w:proofErr w:type="spellEnd"/>
      <w:r w:rsidRPr="00345FC3">
        <w:rPr>
          <w:rFonts w:ascii="Book Antiqua" w:hAnsi="Book Antiqua"/>
          <w:sz w:val="24"/>
          <w:szCs w:val="24"/>
        </w:rPr>
        <w:t xml:space="preserve">. Despite their ability to cause direct tissue damage, they cannot bind to DNA and are easily </w:t>
      </w:r>
      <w:proofErr w:type="gramStart"/>
      <w:r w:rsidRPr="00345FC3">
        <w:rPr>
          <w:rFonts w:ascii="Book Antiqua" w:hAnsi="Book Antiqua"/>
          <w:sz w:val="24"/>
          <w:szCs w:val="24"/>
        </w:rPr>
        <w:t>metabolized</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21]</w:t>
      </w:r>
      <w:r w:rsidR="00C74BA1" w:rsidRPr="00345FC3">
        <w:rPr>
          <w:rFonts w:ascii="Book Antiqua" w:hAnsi="Book Antiqua"/>
          <w:sz w:val="24"/>
          <w:szCs w:val="24"/>
        </w:rPr>
        <w:t>.</w:t>
      </w:r>
    </w:p>
    <w:p w:rsidR="00E14581" w:rsidRPr="00345FC3" w:rsidRDefault="00E14581" w:rsidP="0045771E">
      <w:pPr>
        <w:spacing w:after="0" w:line="360" w:lineRule="auto"/>
        <w:jc w:val="both"/>
        <w:rPr>
          <w:rFonts w:ascii="Book Antiqua" w:hAnsi="Book Antiqua"/>
          <w:sz w:val="24"/>
          <w:szCs w:val="24"/>
        </w:rPr>
      </w:pPr>
    </w:p>
    <w:p w:rsidR="00E14581" w:rsidRPr="00345FC3" w:rsidRDefault="00E14581" w:rsidP="0045771E">
      <w:pPr>
        <w:spacing w:after="0" w:line="360" w:lineRule="auto"/>
        <w:jc w:val="both"/>
        <w:rPr>
          <w:rFonts w:ascii="Book Antiqua" w:hAnsi="Book Antiqua"/>
          <w:b/>
          <w:bCs/>
          <w:i/>
          <w:sz w:val="24"/>
          <w:szCs w:val="24"/>
        </w:rPr>
      </w:pPr>
      <w:r w:rsidRPr="00345FC3">
        <w:rPr>
          <w:rFonts w:ascii="Book Antiqua" w:hAnsi="Book Antiqua"/>
          <w:b/>
          <w:bCs/>
          <w:i/>
          <w:sz w:val="24"/>
          <w:szCs w:val="24"/>
        </w:rPr>
        <w:t>Manifestations of some commonly used chemotherapeutic drugs</w:t>
      </w:r>
    </w:p>
    <w:p w:rsidR="00E14581" w:rsidRPr="00345FC3" w:rsidRDefault="00E14581" w:rsidP="0045771E">
      <w:pPr>
        <w:pStyle w:val="ListParagraph"/>
        <w:spacing w:after="0" w:line="360" w:lineRule="auto"/>
        <w:ind w:left="0"/>
        <w:jc w:val="both"/>
        <w:rPr>
          <w:rFonts w:ascii="Book Antiqua" w:hAnsi="Book Antiqua"/>
          <w:b/>
          <w:bCs/>
          <w:sz w:val="24"/>
          <w:szCs w:val="24"/>
        </w:rPr>
      </w:pPr>
      <w:proofErr w:type="spellStart"/>
      <w:r w:rsidRPr="00345FC3">
        <w:rPr>
          <w:rFonts w:ascii="Book Antiqua" w:hAnsi="Book Antiqua"/>
          <w:b/>
          <w:bCs/>
          <w:sz w:val="24"/>
          <w:szCs w:val="24"/>
        </w:rPr>
        <w:t>Anthracyclines</w:t>
      </w:r>
      <w:proofErr w:type="spellEnd"/>
      <w:r w:rsidR="00194C52" w:rsidRPr="00345FC3">
        <w:rPr>
          <w:rFonts w:ascii="Book Antiqua" w:hAnsi="Book Antiqua" w:hint="eastAsia"/>
          <w:b/>
          <w:bCs/>
          <w:sz w:val="24"/>
          <w:szCs w:val="24"/>
          <w:lang w:eastAsia="zh-CN"/>
        </w:rPr>
        <w:t xml:space="preserve">: </w:t>
      </w:r>
      <w:r w:rsidRPr="00345FC3">
        <w:rPr>
          <w:rFonts w:ascii="Book Antiqua" w:hAnsi="Book Antiqua"/>
          <w:sz w:val="24"/>
          <w:szCs w:val="24"/>
        </w:rPr>
        <w:t xml:space="preserve">Although all vesicants can cause tissue damage upon extravasation,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such as </w:t>
      </w:r>
      <w:proofErr w:type="spellStart"/>
      <w:r w:rsidRPr="00345FC3">
        <w:rPr>
          <w:rFonts w:ascii="Book Antiqua" w:hAnsi="Book Antiqua"/>
          <w:sz w:val="24"/>
          <w:szCs w:val="24"/>
        </w:rPr>
        <w:t>daunorubicin</w:t>
      </w:r>
      <w:proofErr w:type="spellEnd"/>
      <w:r w:rsidRPr="00345FC3">
        <w:rPr>
          <w:rFonts w:ascii="Book Antiqua" w:hAnsi="Book Antiqua"/>
          <w:sz w:val="24"/>
          <w:szCs w:val="24"/>
        </w:rPr>
        <w:t xml:space="preserve">, doxorubicin, </w:t>
      </w:r>
      <w:proofErr w:type="spellStart"/>
      <w:r w:rsidRPr="00345FC3">
        <w:rPr>
          <w:rFonts w:ascii="Book Antiqua" w:hAnsi="Book Antiqua"/>
          <w:sz w:val="24"/>
          <w:szCs w:val="24"/>
        </w:rPr>
        <w:t>epirubicin</w:t>
      </w:r>
      <w:proofErr w:type="spellEnd"/>
      <w:r w:rsidRPr="00345FC3">
        <w:rPr>
          <w:rFonts w:ascii="Book Antiqua" w:hAnsi="Book Antiqua"/>
          <w:sz w:val="24"/>
          <w:szCs w:val="24"/>
        </w:rPr>
        <w:t xml:space="preserve">, and </w:t>
      </w:r>
      <w:proofErr w:type="spellStart"/>
      <w:r w:rsidRPr="00345FC3">
        <w:rPr>
          <w:rFonts w:ascii="Book Antiqua" w:hAnsi="Book Antiqua"/>
          <w:sz w:val="24"/>
          <w:szCs w:val="24"/>
        </w:rPr>
        <w:t>idarubicin</w:t>
      </w:r>
      <w:proofErr w:type="spellEnd"/>
      <w:r w:rsidRPr="00345FC3">
        <w:rPr>
          <w:rFonts w:ascii="Book Antiqua" w:hAnsi="Book Antiqua"/>
          <w:sz w:val="24"/>
          <w:szCs w:val="24"/>
        </w:rPr>
        <w:t>, have the greatest vesicant potential when compared to other chemotherapeutic agents.</w:t>
      </w:r>
      <w:r w:rsidR="00194C52" w:rsidRPr="00345FC3">
        <w:rPr>
          <w:rFonts w:ascii="Book Antiqua" w:hAnsi="Book Antiqua"/>
          <w:sz w:val="24"/>
          <w:szCs w:val="24"/>
        </w:rPr>
        <w:t xml:space="preserve"> </w:t>
      </w:r>
      <w:r w:rsidRPr="00345FC3">
        <w:rPr>
          <w:rFonts w:ascii="Book Antiqua" w:hAnsi="Book Antiqua"/>
          <w:sz w:val="24"/>
          <w:szCs w:val="24"/>
        </w:rPr>
        <w:t xml:space="preserve">While all chemotherapeutic agents cause similar signs upon extravasation,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are characterized by causing immediate pain and burning sensation, which can last up to hours and can be severe. Lesions form slowly over weeks and expand over periods of months due to tissue retention of the </w:t>
      </w:r>
      <w:proofErr w:type="spellStart"/>
      <w:r w:rsidRPr="00345FC3">
        <w:rPr>
          <w:rFonts w:ascii="Book Antiqua" w:hAnsi="Book Antiqua"/>
          <w:sz w:val="24"/>
          <w:szCs w:val="24"/>
        </w:rPr>
        <w:t>extravasant</w:t>
      </w:r>
      <w:proofErr w:type="spellEnd"/>
      <w:r w:rsidRPr="00345FC3">
        <w:rPr>
          <w:rFonts w:ascii="Book Antiqua" w:hAnsi="Book Antiqua"/>
          <w:sz w:val="24"/>
          <w:szCs w:val="24"/>
        </w:rPr>
        <w:t xml:space="preserve"> </w:t>
      </w:r>
      <w:proofErr w:type="gramStart"/>
      <w:r w:rsidRPr="00345FC3">
        <w:rPr>
          <w:rFonts w:ascii="Book Antiqua" w:hAnsi="Book Antiqua"/>
          <w:sz w:val="24"/>
          <w:szCs w:val="24"/>
        </w:rPr>
        <w:t>vesicant</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9]</w:t>
      </w:r>
      <w:r w:rsidR="00081292" w:rsidRPr="00345FC3">
        <w:rPr>
          <w:rFonts w:ascii="Book Antiqua" w:hAnsi="Book Antiqua"/>
          <w:sz w:val="24"/>
          <w:szCs w:val="24"/>
        </w:rPr>
        <w:t>.</w:t>
      </w:r>
      <w:r w:rsidRPr="00345FC3">
        <w:rPr>
          <w:rFonts w:ascii="Book Antiqua" w:hAnsi="Book Antiqua"/>
          <w:sz w:val="24"/>
          <w:szCs w:val="24"/>
        </w:rPr>
        <w:t xml:space="preserve"> Weeks after the extravasation episode, surrounding tissue may become red, firm and tender. The resolution of redness depends on the size of the extravasation area. If the area is small in size, redness will gradually res</w:t>
      </w:r>
      <w:r w:rsidR="00194C52" w:rsidRPr="00345FC3">
        <w:rPr>
          <w:rFonts w:ascii="Book Antiqua" w:hAnsi="Book Antiqua"/>
          <w:sz w:val="24"/>
          <w:szCs w:val="24"/>
        </w:rPr>
        <w:t xml:space="preserve">olve over the following weeks. </w:t>
      </w:r>
      <w:r w:rsidRPr="00345FC3">
        <w:rPr>
          <w:rFonts w:ascii="Book Antiqua" w:hAnsi="Book Antiqua"/>
          <w:sz w:val="24"/>
          <w:szCs w:val="24"/>
        </w:rPr>
        <w:t xml:space="preserve">If extravasation is significant, the center of the redness area becomes necrotic and painful. The accidental leak of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can cause severe tissue damage. By cellular uptake and remaining for an extended period of time in tissue, they cause a continuous vicious cycle of tissue </w:t>
      </w:r>
      <w:proofErr w:type="gramStart"/>
      <w:r w:rsidRPr="00345FC3">
        <w:rPr>
          <w:rFonts w:ascii="Book Antiqua" w:hAnsi="Book Antiqua"/>
          <w:sz w:val="24"/>
          <w:szCs w:val="24"/>
        </w:rPr>
        <w:t>damage</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22-24,29]</w:t>
      </w:r>
      <w:r w:rsidR="00081292" w:rsidRPr="00345FC3">
        <w:rPr>
          <w:rFonts w:ascii="Book Antiqua" w:hAnsi="Book Antiqua"/>
          <w:sz w:val="24"/>
          <w:szCs w:val="24"/>
        </w:rPr>
        <w:t>.</w:t>
      </w:r>
      <w:r w:rsidR="00194C52" w:rsidRPr="00345FC3">
        <w:rPr>
          <w:rFonts w:ascii="Book Antiqua" w:hAnsi="Book Antiqua"/>
          <w:sz w:val="24"/>
          <w:szCs w:val="24"/>
        </w:rPr>
        <w:t xml:space="preserve"> </w:t>
      </w:r>
      <w:r w:rsidRPr="00345FC3">
        <w:rPr>
          <w:rFonts w:ascii="Book Antiqua" w:hAnsi="Book Antiqua"/>
          <w:sz w:val="24"/>
          <w:szCs w:val="24"/>
        </w:rPr>
        <w:t xml:space="preserve">In two prospective, open-label clinical </w:t>
      </w:r>
      <w:proofErr w:type="gramStart"/>
      <w:r w:rsidRPr="00345FC3">
        <w:rPr>
          <w:rFonts w:ascii="Book Antiqua" w:hAnsi="Book Antiqua"/>
          <w:sz w:val="24"/>
          <w:szCs w:val="24"/>
        </w:rPr>
        <w:t>trials</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22,30]</w:t>
      </w:r>
      <w:r w:rsidRPr="00345FC3">
        <w:rPr>
          <w:rFonts w:ascii="Book Antiqua" w:hAnsi="Book Antiqua"/>
          <w:sz w:val="24"/>
          <w:szCs w:val="24"/>
        </w:rPr>
        <w:t xml:space="preserve">, the patient with </w:t>
      </w:r>
      <w:proofErr w:type="spellStart"/>
      <w:r w:rsidRPr="00345FC3">
        <w:rPr>
          <w:rFonts w:ascii="Book Antiqua" w:hAnsi="Book Antiqua"/>
          <w:sz w:val="24"/>
          <w:szCs w:val="24"/>
        </w:rPr>
        <w:t>anthracycline</w:t>
      </w:r>
      <w:proofErr w:type="spellEnd"/>
      <w:r w:rsidRPr="00345FC3">
        <w:rPr>
          <w:rFonts w:ascii="Book Antiqua" w:hAnsi="Book Antiqua"/>
          <w:sz w:val="24"/>
          <w:szCs w:val="24"/>
        </w:rPr>
        <w:t xml:space="preserve"> extravasation who developed tissue necrosis had a large extravasation area of 253 cm</w:t>
      </w:r>
      <w:r w:rsidRPr="00345FC3">
        <w:rPr>
          <w:rFonts w:ascii="Book Antiqua" w:hAnsi="Book Antiqua"/>
          <w:sz w:val="24"/>
          <w:szCs w:val="24"/>
          <w:vertAlign w:val="superscript"/>
        </w:rPr>
        <w:t>2</w:t>
      </w:r>
      <w:r w:rsidRPr="00345FC3">
        <w:rPr>
          <w:rFonts w:ascii="Book Antiqua" w:hAnsi="Book Antiqua"/>
          <w:sz w:val="24"/>
          <w:szCs w:val="24"/>
        </w:rPr>
        <w:t>.</w:t>
      </w:r>
      <w:r w:rsidR="00194C52" w:rsidRPr="00345FC3">
        <w:rPr>
          <w:rFonts w:ascii="Book Antiqua" w:hAnsi="Book Antiqua" w:hint="eastAsia"/>
          <w:sz w:val="24"/>
          <w:szCs w:val="24"/>
          <w:vertAlign w:val="subscript"/>
          <w:lang w:eastAsia="zh-CN"/>
        </w:rPr>
        <w:t xml:space="preserve"> </w:t>
      </w:r>
      <w:r w:rsidRPr="00345FC3">
        <w:rPr>
          <w:rFonts w:ascii="Book Antiqua" w:hAnsi="Book Antiqua"/>
          <w:sz w:val="24"/>
          <w:szCs w:val="24"/>
        </w:rPr>
        <w:t xml:space="preserve">If the necrotic area is painful, surgical debridement may be required to remove any damaged and possibly infected necrotic tissue. In case no debridement is indicated, necrosis can progress to result in a thick, leathery </w:t>
      </w:r>
      <w:proofErr w:type="spellStart"/>
      <w:r w:rsidRPr="00345FC3">
        <w:rPr>
          <w:rFonts w:ascii="Book Antiqua" w:hAnsi="Book Antiqua"/>
          <w:sz w:val="24"/>
          <w:szCs w:val="24"/>
        </w:rPr>
        <w:t>eschar</w:t>
      </w:r>
      <w:proofErr w:type="spellEnd"/>
      <w:r w:rsidRPr="00345FC3">
        <w:rPr>
          <w:rFonts w:ascii="Book Antiqua" w:hAnsi="Book Antiqua"/>
          <w:sz w:val="24"/>
          <w:szCs w:val="24"/>
        </w:rPr>
        <w:t xml:space="preserve"> surrounded by a band of red painful skin, and can ulcerate to the underlying neurovascular tissue and tendons and cause pain. Ulceration is usually progressive and can result in persistent burning pain, nerve damage, and joint stiffness all of which may compromise the function of the involved organ or even cause its permanent </w:t>
      </w:r>
      <w:proofErr w:type="gramStart"/>
      <w:r w:rsidRPr="00345FC3">
        <w:rPr>
          <w:rFonts w:ascii="Book Antiqua" w:hAnsi="Book Antiqua"/>
          <w:sz w:val="24"/>
          <w:szCs w:val="24"/>
        </w:rPr>
        <w:t>disability</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29]</w:t>
      </w:r>
      <w:r w:rsidR="00081292" w:rsidRPr="00345FC3">
        <w:rPr>
          <w:rFonts w:ascii="Book Antiqua" w:hAnsi="Book Antiqua"/>
          <w:sz w:val="24"/>
          <w:szCs w:val="24"/>
        </w:rPr>
        <w:t>.</w:t>
      </w:r>
      <w:r w:rsidR="00194C52" w:rsidRPr="00345FC3">
        <w:rPr>
          <w:rFonts w:ascii="Book Antiqua" w:hAnsi="Book Antiqua"/>
          <w:sz w:val="24"/>
          <w:szCs w:val="24"/>
        </w:rPr>
        <w:t xml:space="preserve"> </w:t>
      </w:r>
      <w:r w:rsidRPr="00345FC3">
        <w:rPr>
          <w:rFonts w:ascii="Book Antiqua" w:hAnsi="Book Antiqua"/>
          <w:sz w:val="24"/>
          <w:szCs w:val="24"/>
        </w:rPr>
        <w:t xml:space="preserve">Spontaneous healing rarely occurs after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extravasation. In addition to surgical debridement, split-thickness skin graft is usually required when the necrosis extends deep into the tissue. In case the </w:t>
      </w:r>
      <w:proofErr w:type="spellStart"/>
      <w:r w:rsidRPr="00345FC3">
        <w:rPr>
          <w:rFonts w:ascii="Book Antiqua" w:hAnsi="Book Antiqua"/>
          <w:sz w:val="24"/>
          <w:szCs w:val="24"/>
        </w:rPr>
        <w:t>periosteum</w:t>
      </w:r>
      <w:proofErr w:type="spellEnd"/>
      <w:r w:rsidRPr="00345FC3">
        <w:rPr>
          <w:rFonts w:ascii="Book Antiqua" w:hAnsi="Book Antiqua"/>
          <w:sz w:val="24"/>
          <w:szCs w:val="24"/>
        </w:rPr>
        <w:t xml:space="preserve"> of underlying bone was involved, the skin graft cannot survive on cortical bone and the area of injury should be </w:t>
      </w:r>
      <w:r w:rsidRPr="00345FC3">
        <w:rPr>
          <w:rFonts w:ascii="Book Antiqua" w:hAnsi="Book Antiqua"/>
          <w:sz w:val="24"/>
          <w:szCs w:val="24"/>
        </w:rPr>
        <w:lastRenderedPageBreak/>
        <w:t xml:space="preserve">covered instead by a pedicle skin </w:t>
      </w:r>
      <w:proofErr w:type="gramStart"/>
      <w:r w:rsidRPr="00345FC3">
        <w:rPr>
          <w:rFonts w:ascii="Book Antiqua" w:hAnsi="Book Antiqua"/>
          <w:sz w:val="24"/>
          <w:szCs w:val="24"/>
        </w:rPr>
        <w:t>flap</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23]</w:t>
      </w:r>
      <w:r w:rsidR="00081292" w:rsidRPr="00345FC3">
        <w:rPr>
          <w:rFonts w:ascii="Book Antiqua" w:hAnsi="Book Antiqua"/>
          <w:sz w:val="24"/>
          <w:szCs w:val="24"/>
        </w:rPr>
        <w:t xml:space="preserve">.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hydrochloride was FDA-approved for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extravasation and has been reported to produce significant extravasation wound </w:t>
      </w:r>
      <w:proofErr w:type="gramStart"/>
      <w:r w:rsidRPr="00345FC3">
        <w:rPr>
          <w:rFonts w:ascii="Book Antiqua" w:hAnsi="Book Antiqua"/>
          <w:sz w:val="24"/>
          <w:szCs w:val="24"/>
        </w:rPr>
        <w:t>healing</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4]</w:t>
      </w:r>
      <w:r w:rsidR="00081292" w:rsidRPr="00345FC3">
        <w:rPr>
          <w:rFonts w:ascii="Book Antiqua" w:hAnsi="Book Antiqua"/>
          <w:sz w:val="24"/>
          <w:szCs w:val="24"/>
        </w:rPr>
        <w:t xml:space="preserve">. </w:t>
      </w:r>
    </w:p>
    <w:p w:rsidR="00E14581" w:rsidRPr="00345FC3" w:rsidRDefault="00E14581" w:rsidP="00194C52">
      <w:pPr>
        <w:pStyle w:val="ListParagraph"/>
        <w:spacing w:after="0" w:line="360" w:lineRule="auto"/>
        <w:ind w:left="0" w:firstLineChars="100" w:firstLine="240"/>
        <w:jc w:val="both"/>
        <w:rPr>
          <w:rFonts w:ascii="Book Antiqua" w:hAnsi="Book Antiqua"/>
          <w:sz w:val="24"/>
          <w:szCs w:val="24"/>
        </w:rPr>
      </w:pPr>
      <w:r w:rsidRPr="00345FC3">
        <w:rPr>
          <w:rFonts w:ascii="Book Antiqua" w:hAnsi="Book Antiqua"/>
          <w:sz w:val="24"/>
          <w:szCs w:val="24"/>
        </w:rPr>
        <w:t xml:space="preserve">Liposomal encapsulation of doxorubicin reduces the toxicity of doxorubicin extravasation by decreasing its diffusion capacity and hence its toxicity to healthy </w:t>
      </w:r>
      <w:proofErr w:type="gramStart"/>
      <w:r w:rsidRPr="00345FC3">
        <w:rPr>
          <w:rFonts w:ascii="Book Antiqua" w:hAnsi="Book Antiqua"/>
          <w:sz w:val="24"/>
          <w:szCs w:val="24"/>
        </w:rPr>
        <w:t>tissue</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31]</w:t>
      </w:r>
      <w:r w:rsidR="00081292" w:rsidRPr="00345FC3">
        <w:rPr>
          <w:rFonts w:ascii="Book Antiqua" w:hAnsi="Book Antiqua"/>
          <w:sz w:val="24"/>
          <w:szCs w:val="24"/>
        </w:rPr>
        <w:t>.</w:t>
      </w:r>
      <w:r w:rsidR="00194C52" w:rsidRPr="00345FC3">
        <w:rPr>
          <w:rFonts w:ascii="Book Antiqua" w:hAnsi="Book Antiqua"/>
          <w:sz w:val="24"/>
          <w:szCs w:val="24"/>
        </w:rPr>
        <w:t xml:space="preserve"> </w:t>
      </w:r>
      <w:r w:rsidRPr="00345FC3">
        <w:rPr>
          <w:rFonts w:ascii="Book Antiqua" w:hAnsi="Book Antiqua"/>
          <w:sz w:val="24"/>
          <w:szCs w:val="24"/>
        </w:rPr>
        <w:t xml:space="preserve">In phase II and III clinical trials assessing liposomal doxorubicin efficacy, two extravasations were reported and caused only inflammation with complete recovery and no tissue </w:t>
      </w:r>
      <w:proofErr w:type="gramStart"/>
      <w:r w:rsidRPr="00345FC3">
        <w:rPr>
          <w:rFonts w:ascii="Book Antiqua" w:hAnsi="Book Antiqua"/>
          <w:sz w:val="24"/>
          <w:szCs w:val="24"/>
        </w:rPr>
        <w:t>damage</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31]</w:t>
      </w:r>
      <w:r w:rsidRPr="00345FC3">
        <w:rPr>
          <w:rFonts w:ascii="Book Antiqua" w:hAnsi="Book Antiqua"/>
          <w:sz w:val="24"/>
          <w:szCs w:val="24"/>
        </w:rPr>
        <w:t xml:space="preserve">. In a few case reports of liposomal doxorubicin extravasation, patients had reported pain, erythema, and edema but no necrosis or ulceration of extravasation area nor there were need to undergo surgical </w:t>
      </w:r>
      <w:proofErr w:type="gramStart"/>
      <w:r w:rsidRPr="00345FC3">
        <w:rPr>
          <w:rFonts w:ascii="Book Antiqua" w:hAnsi="Book Antiqua"/>
          <w:sz w:val="24"/>
          <w:szCs w:val="24"/>
        </w:rPr>
        <w:t>debridement</w:t>
      </w:r>
      <w:r w:rsidR="00194C52" w:rsidRPr="00345FC3">
        <w:rPr>
          <w:rFonts w:ascii="Book Antiqua" w:hAnsi="Book Antiqua"/>
          <w:sz w:val="24"/>
          <w:szCs w:val="24"/>
          <w:vertAlign w:val="superscript"/>
        </w:rPr>
        <w:t>[</w:t>
      </w:r>
      <w:proofErr w:type="gramEnd"/>
      <w:r w:rsidR="00194C52" w:rsidRPr="00345FC3">
        <w:rPr>
          <w:rFonts w:ascii="Book Antiqua" w:hAnsi="Book Antiqua"/>
          <w:sz w:val="24"/>
          <w:szCs w:val="24"/>
          <w:vertAlign w:val="superscript"/>
        </w:rPr>
        <w:t>31]</w:t>
      </w:r>
      <w:r w:rsidR="00081292" w:rsidRPr="00345FC3">
        <w:rPr>
          <w:rFonts w:ascii="Book Antiqua" w:hAnsi="Book Antiqua"/>
          <w:sz w:val="24"/>
          <w:szCs w:val="24"/>
        </w:rPr>
        <w:t>.</w:t>
      </w:r>
    </w:p>
    <w:p w:rsidR="00E14581" w:rsidRPr="00345FC3" w:rsidRDefault="00E14581" w:rsidP="0045771E">
      <w:pPr>
        <w:pStyle w:val="ListParagraph"/>
        <w:spacing w:after="0" w:line="360" w:lineRule="auto"/>
        <w:ind w:left="0"/>
        <w:jc w:val="both"/>
        <w:rPr>
          <w:rFonts w:ascii="Book Antiqua" w:hAnsi="Book Antiqua"/>
          <w:b/>
          <w:bCs/>
          <w:sz w:val="24"/>
          <w:szCs w:val="24"/>
        </w:rPr>
      </w:pPr>
    </w:p>
    <w:p w:rsidR="00E14581" w:rsidRPr="00345FC3" w:rsidRDefault="00E14581" w:rsidP="0045771E">
      <w:pPr>
        <w:pStyle w:val="ListParagraph"/>
        <w:spacing w:after="0" w:line="360" w:lineRule="auto"/>
        <w:ind w:left="0"/>
        <w:jc w:val="both"/>
        <w:rPr>
          <w:rFonts w:ascii="Book Antiqua" w:hAnsi="Book Antiqua"/>
          <w:b/>
          <w:bCs/>
          <w:sz w:val="24"/>
          <w:szCs w:val="24"/>
        </w:rPr>
      </w:pPr>
      <w:proofErr w:type="spellStart"/>
      <w:r w:rsidRPr="00345FC3">
        <w:rPr>
          <w:rFonts w:ascii="Book Antiqua" w:hAnsi="Book Antiqua"/>
          <w:b/>
          <w:bCs/>
          <w:sz w:val="24"/>
          <w:szCs w:val="24"/>
        </w:rPr>
        <w:t>Vinca</w:t>
      </w:r>
      <w:proofErr w:type="spellEnd"/>
      <w:r w:rsidRPr="00345FC3">
        <w:rPr>
          <w:rFonts w:ascii="Book Antiqua" w:hAnsi="Book Antiqua"/>
          <w:b/>
          <w:bCs/>
          <w:sz w:val="24"/>
          <w:szCs w:val="24"/>
        </w:rPr>
        <w:t xml:space="preserve"> </w:t>
      </w:r>
      <w:r w:rsidR="00194C52" w:rsidRPr="00345FC3">
        <w:rPr>
          <w:rFonts w:ascii="Book Antiqua" w:hAnsi="Book Antiqua"/>
          <w:b/>
          <w:bCs/>
          <w:sz w:val="24"/>
          <w:szCs w:val="24"/>
        </w:rPr>
        <w:t>a</w:t>
      </w:r>
      <w:r w:rsidRPr="00345FC3">
        <w:rPr>
          <w:rFonts w:ascii="Book Antiqua" w:hAnsi="Book Antiqua"/>
          <w:b/>
          <w:bCs/>
          <w:sz w:val="24"/>
          <w:szCs w:val="24"/>
        </w:rPr>
        <w:t>lkaloids</w:t>
      </w:r>
      <w:r w:rsidR="00194C52" w:rsidRPr="00345FC3">
        <w:rPr>
          <w:rFonts w:ascii="Book Antiqua" w:hAnsi="Book Antiqua" w:hint="eastAsia"/>
          <w:b/>
          <w:bCs/>
          <w:sz w:val="24"/>
          <w:szCs w:val="24"/>
          <w:lang w:eastAsia="zh-CN"/>
        </w:rPr>
        <w:t xml:space="preserve">: </w:t>
      </w:r>
      <w:proofErr w:type="spellStart"/>
      <w:r w:rsidRPr="00345FC3">
        <w:rPr>
          <w:rFonts w:ascii="Book Antiqua" w:hAnsi="Book Antiqua"/>
          <w:sz w:val="24"/>
          <w:szCs w:val="24"/>
        </w:rPr>
        <w:t>Vinca</w:t>
      </w:r>
      <w:proofErr w:type="spellEnd"/>
      <w:r w:rsidRPr="00345FC3">
        <w:rPr>
          <w:rFonts w:ascii="Book Antiqua" w:hAnsi="Book Antiqua"/>
          <w:sz w:val="24"/>
          <w:szCs w:val="24"/>
        </w:rPr>
        <w:t xml:space="preserve"> alkaloids, which include vinblastine, vincristine, and </w:t>
      </w:r>
      <w:proofErr w:type="spellStart"/>
      <w:r w:rsidRPr="00345FC3">
        <w:rPr>
          <w:rFonts w:ascii="Book Antiqua" w:hAnsi="Book Antiqua"/>
          <w:sz w:val="24"/>
          <w:szCs w:val="24"/>
        </w:rPr>
        <w:t>vinorelbine</w:t>
      </w:r>
      <w:proofErr w:type="spellEnd"/>
      <w:r w:rsidRPr="00345FC3">
        <w:rPr>
          <w:rFonts w:ascii="Book Antiqua" w:hAnsi="Book Antiqua"/>
          <w:sz w:val="24"/>
          <w:szCs w:val="24"/>
        </w:rPr>
        <w:t xml:space="preserve">, can cause direct cellular damage upon extravasation. Extravasation is known to cause a mostly painful ulceration, local </w:t>
      </w:r>
      <w:proofErr w:type="spellStart"/>
      <w:r w:rsidRPr="00345FC3">
        <w:rPr>
          <w:rFonts w:ascii="Book Antiqua" w:hAnsi="Book Antiqua"/>
          <w:sz w:val="24"/>
          <w:szCs w:val="24"/>
        </w:rPr>
        <w:t>paresthesia</w:t>
      </w:r>
      <w:proofErr w:type="spellEnd"/>
      <w:r w:rsidRPr="00345FC3">
        <w:rPr>
          <w:rFonts w:ascii="Book Antiqua" w:hAnsi="Book Antiqua"/>
          <w:sz w:val="24"/>
          <w:szCs w:val="24"/>
        </w:rPr>
        <w:t xml:space="preserve"> and slow </w:t>
      </w:r>
      <w:proofErr w:type="gramStart"/>
      <w:r w:rsidRPr="00345FC3">
        <w:rPr>
          <w:rFonts w:ascii="Book Antiqua" w:hAnsi="Book Antiqua"/>
          <w:sz w:val="24"/>
          <w:szCs w:val="24"/>
        </w:rPr>
        <w:t>healing</w:t>
      </w:r>
      <w:r w:rsidR="00F272B0" w:rsidRPr="00345FC3">
        <w:rPr>
          <w:rFonts w:ascii="Book Antiqua" w:hAnsi="Book Antiqua"/>
          <w:sz w:val="24"/>
          <w:szCs w:val="24"/>
          <w:vertAlign w:val="superscript"/>
        </w:rPr>
        <w:t>[</w:t>
      </w:r>
      <w:proofErr w:type="gramEnd"/>
      <w:r w:rsidR="00F272B0" w:rsidRPr="00345FC3">
        <w:rPr>
          <w:rFonts w:ascii="Book Antiqua" w:hAnsi="Book Antiqua"/>
          <w:sz w:val="24"/>
          <w:szCs w:val="24"/>
          <w:vertAlign w:val="superscript"/>
        </w:rPr>
        <w:t>9,32]</w:t>
      </w:r>
      <w:r w:rsidR="00081292" w:rsidRPr="00345FC3">
        <w:rPr>
          <w:rFonts w:ascii="Book Antiqua" w:hAnsi="Book Antiqua"/>
          <w:sz w:val="24"/>
          <w:szCs w:val="24"/>
        </w:rPr>
        <w:t>.</w:t>
      </w:r>
      <w:r w:rsidRPr="00345FC3">
        <w:rPr>
          <w:rFonts w:ascii="Book Antiqua" w:hAnsi="Book Antiqua"/>
          <w:sz w:val="24"/>
          <w:szCs w:val="24"/>
        </w:rPr>
        <w:t xml:space="preserve"> It can cause significant irritation and usually presents with intense pain around intravenous line or port site, erythema and </w:t>
      </w:r>
      <w:proofErr w:type="gramStart"/>
      <w:r w:rsidRPr="00345FC3">
        <w:rPr>
          <w:rFonts w:ascii="Book Antiqua" w:hAnsi="Book Antiqua"/>
          <w:sz w:val="24"/>
          <w:szCs w:val="24"/>
        </w:rPr>
        <w:t>tenderness</w:t>
      </w:r>
      <w:r w:rsidR="00F272B0" w:rsidRPr="00345FC3">
        <w:rPr>
          <w:rFonts w:ascii="Book Antiqua" w:hAnsi="Book Antiqua"/>
          <w:sz w:val="24"/>
          <w:szCs w:val="24"/>
          <w:vertAlign w:val="superscript"/>
        </w:rPr>
        <w:t>[</w:t>
      </w:r>
      <w:proofErr w:type="gramEnd"/>
      <w:r w:rsidR="00F272B0" w:rsidRPr="00345FC3">
        <w:rPr>
          <w:rFonts w:ascii="Book Antiqua" w:hAnsi="Book Antiqua"/>
          <w:sz w:val="24"/>
          <w:szCs w:val="24"/>
          <w:vertAlign w:val="superscript"/>
        </w:rPr>
        <w:t>32]</w:t>
      </w:r>
      <w:r w:rsidRPr="00345FC3">
        <w:rPr>
          <w:rFonts w:ascii="Book Antiqua" w:hAnsi="Book Antiqua"/>
          <w:sz w:val="24"/>
          <w:szCs w:val="24"/>
        </w:rPr>
        <w:t>.</w:t>
      </w:r>
      <w:r w:rsidR="00F272B0" w:rsidRPr="00345FC3">
        <w:rPr>
          <w:rFonts w:ascii="Book Antiqua" w:hAnsi="Book Antiqua"/>
          <w:sz w:val="24"/>
          <w:szCs w:val="24"/>
        </w:rPr>
        <w:t xml:space="preserve"> </w:t>
      </w:r>
      <w:r w:rsidRPr="00345FC3">
        <w:rPr>
          <w:rFonts w:ascii="Book Antiqua" w:hAnsi="Book Antiqua"/>
          <w:sz w:val="24"/>
          <w:szCs w:val="24"/>
        </w:rPr>
        <w:t>Er</w:t>
      </w:r>
      <w:r w:rsidR="00F272B0" w:rsidRPr="00345FC3">
        <w:rPr>
          <w:rFonts w:ascii="Book Antiqua" w:hAnsi="Book Antiqua"/>
          <w:sz w:val="24"/>
          <w:szCs w:val="24"/>
        </w:rPr>
        <w:t>ythema may be delayed by 1-2 h</w:t>
      </w:r>
      <w:r w:rsidRPr="00345FC3">
        <w:rPr>
          <w:rFonts w:ascii="Book Antiqua" w:hAnsi="Book Antiqua"/>
          <w:sz w:val="24"/>
          <w:szCs w:val="24"/>
        </w:rPr>
        <w:t xml:space="preserve"> and even 3 d depending on the dosage of the </w:t>
      </w:r>
      <w:proofErr w:type="spellStart"/>
      <w:r w:rsidRPr="00345FC3">
        <w:rPr>
          <w:rFonts w:ascii="Book Antiqua" w:hAnsi="Book Antiqua"/>
          <w:sz w:val="24"/>
          <w:szCs w:val="24"/>
        </w:rPr>
        <w:t>vinca</w:t>
      </w:r>
      <w:proofErr w:type="spellEnd"/>
      <w:r w:rsidRPr="00345FC3">
        <w:rPr>
          <w:rFonts w:ascii="Book Antiqua" w:hAnsi="Book Antiqua"/>
          <w:sz w:val="24"/>
          <w:szCs w:val="24"/>
        </w:rPr>
        <w:t xml:space="preserve"> alkaloid administered</w:t>
      </w:r>
      <w:r w:rsidR="00F272B0" w:rsidRPr="00345FC3">
        <w:rPr>
          <w:rFonts w:ascii="Book Antiqua" w:hAnsi="Book Antiqua"/>
          <w:sz w:val="24"/>
          <w:szCs w:val="24"/>
          <w:vertAlign w:val="superscript"/>
        </w:rPr>
        <w:t>[32]</w:t>
      </w:r>
      <w:r w:rsidR="00081292" w:rsidRPr="00345FC3">
        <w:rPr>
          <w:rFonts w:ascii="Book Antiqua" w:hAnsi="Book Antiqua"/>
          <w:sz w:val="24"/>
          <w:szCs w:val="24"/>
        </w:rPr>
        <w:t>.</w:t>
      </w:r>
      <w:r w:rsidR="00F272B0" w:rsidRPr="00345FC3">
        <w:rPr>
          <w:rFonts w:ascii="Book Antiqua" w:hAnsi="Book Antiqua"/>
          <w:sz w:val="24"/>
          <w:szCs w:val="24"/>
        </w:rPr>
        <w:t xml:space="preserve"> </w:t>
      </w:r>
      <w:r w:rsidRPr="00345FC3">
        <w:rPr>
          <w:rFonts w:ascii="Book Antiqua" w:hAnsi="Book Antiqua"/>
          <w:sz w:val="24"/>
          <w:szCs w:val="24"/>
        </w:rPr>
        <w:t xml:space="preserve">This is followed by blister formation, swelling and induration and can be complicated by sloughing, ulceration and tissue necrosis. </w:t>
      </w:r>
      <w:proofErr w:type="spellStart"/>
      <w:r w:rsidRPr="00345FC3">
        <w:rPr>
          <w:rFonts w:ascii="Book Antiqua" w:hAnsi="Book Antiqua"/>
          <w:sz w:val="24"/>
          <w:szCs w:val="24"/>
        </w:rPr>
        <w:t>Vinorelbine</w:t>
      </w:r>
      <w:proofErr w:type="spellEnd"/>
      <w:r w:rsidRPr="00345FC3">
        <w:rPr>
          <w:rFonts w:ascii="Book Antiqua" w:hAnsi="Book Antiqua"/>
          <w:sz w:val="24"/>
          <w:szCs w:val="24"/>
        </w:rPr>
        <w:t>, which is a moderate vesicant,</w:t>
      </w:r>
      <w:r w:rsidR="006E282B">
        <w:rPr>
          <w:rFonts w:ascii="Book Antiqua" w:hAnsi="Book Antiqua" w:hint="eastAsia"/>
          <w:sz w:val="24"/>
          <w:szCs w:val="24"/>
          <w:lang w:eastAsia="zh-CN"/>
        </w:rPr>
        <w:t xml:space="preserve"> </w:t>
      </w:r>
      <w:r w:rsidRPr="00345FC3">
        <w:rPr>
          <w:rFonts w:ascii="Book Antiqua" w:hAnsi="Book Antiqua"/>
          <w:sz w:val="24"/>
          <w:szCs w:val="24"/>
        </w:rPr>
        <w:t xml:space="preserve">also causes common irritation and burning sensations which are prevented by proper dilution, short infusion time and use of an adequately large </w:t>
      </w:r>
      <w:proofErr w:type="gramStart"/>
      <w:r w:rsidRPr="00345FC3">
        <w:rPr>
          <w:rFonts w:ascii="Book Antiqua" w:hAnsi="Book Antiqua"/>
          <w:sz w:val="24"/>
          <w:szCs w:val="24"/>
        </w:rPr>
        <w:t>vein</w:t>
      </w:r>
      <w:r w:rsidR="00F272B0" w:rsidRPr="00345FC3">
        <w:rPr>
          <w:rFonts w:ascii="Book Antiqua" w:hAnsi="Book Antiqua"/>
          <w:sz w:val="24"/>
          <w:szCs w:val="24"/>
          <w:vertAlign w:val="superscript"/>
        </w:rPr>
        <w:t>[</w:t>
      </w:r>
      <w:proofErr w:type="gramEnd"/>
      <w:r w:rsidR="00F272B0" w:rsidRPr="00345FC3">
        <w:rPr>
          <w:rFonts w:ascii="Book Antiqua" w:hAnsi="Book Antiqua"/>
          <w:sz w:val="24"/>
          <w:szCs w:val="24"/>
          <w:vertAlign w:val="superscript"/>
        </w:rPr>
        <w:t>33]</w:t>
      </w:r>
      <w:r w:rsidRPr="00345FC3">
        <w:rPr>
          <w:rFonts w:ascii="Book Antiqua" w:hAnsi="Book Antiqua"/>
          <w:sz w:val="24"/>
          <w:szCs w:val="24"/>
        </w:rPr>
        <w:t>.</w:t>
      </w:r>
    </w:p>
    <w:p w:rsidR="00E14581" w:rsidRPr="00345FC3" w:rsidRDefault="00E14581" w:rsidP="0045771E">
      <w:pPr>
        <w:pStyle w:val="ListParagraph"/>
        <w:spacing w:after="0" w:line="360" w:lineRule="auto"/>
        <w:ind w:left="0"/>
        <w:jc w:val="both"/>
        <w:rPr>
          <w:rFonts w:ascii="Book Antiqua" w:hAnsi="Book Antiqua"/>
          <w:b/>
          <w:bCs/>
          <w:sz w:val="24"/>
          <w:szCs w:val="24"/>
        </w:rPr>
      </w:pPr>
    </w:p>
    <w:p w:rsidR="00E14581" w:rsidRPr="00345FC3" w:rsidRDefault="00E14581" w:rsidP="0045771E">
      <w:pPr>
        <w:pStyle w:val="ListParagraph"/>
        <w:spacing w:after="0" w:line="360" w:lineRule="auto"/>
        <w:ind w:left="0"/>
        <w:jc w:val="both"/>
        <w:rPr>
          <w:rFonts w:ascii="Book Antiqua" w:hAnsi="Book Antiqua"/>
          <w:b/>
          <w:bCs/>
          <w:sz w:val="24"/>
          <w:szCs w:val="24"/>
        </w:rPr>
      </w:pPr>
      <w:proofErr w:type="spellStart"/>
      <w:r w:rsidRPr="00345FC3">
        <w:rPr>
          <w:rFonts w:ascii="Book Antiqua" w:hAnsi="Book Antiqua"/>
          <w:b/>
          <w:bCs/>
          <w:sz w:val="24"/>
          <w:szCs w:val="24"/>
        </w:rPr>
        <w:t>Taxanes</w:t>
      </w:r>
      <w:proofErr w:type="spellEnd"/>
      <w:r w:rsidR="00F272B0" w:rsidRPr="00345FC3">
        <w:rPr>
          <w:rFonts w:ascii="Book Antiqua" w:hAnsi="Book Antiqua" w:hint="eastAsia"/>
          <w:b/>
          <w:bCs/>
          <w:sz w:val="24"/>
          <w:szCs w:val="24"/>
          <w:lang w:eastAsia="zh-CN"/>
        </w:rPr>
        <w:t xml:space="preserve">: </w:t>
      </w:r>
      <w:proofErr w:type="spellStart"/>
      <w:r w:rsidRPr="00345FC3">
        <w:rPr>
          <w:rFonts w:ascii="Book Antiqua" w:hAnsi="Book Antiqua"/>
          <w:sz w:val="24"/>
          <w:szCs w:val="24"/>
        </w:rPr>
        <w:t>Taxanes</w:t>
      </w:r>
      <w:proofErr w:type="spellEnd"/>
      <w:r w:rsidRPr="00345FC3">
        <w:rPr>
          <w:rFonts w:ascii="Book Antiqua" w:hAnsi="Book Antiqua"/>
          <w:sz w:val="24"/>
          <w:szCs w:val="24"/>
        </w:rPr>
        <w:t xml:space="preserve">, including </w:t>
      </w:r>
      <w:proofErr w:type="spellStart"/>
      <w:r w:rsidRPr="00345FC3">
        <w:rPr>
          <w:rFonts w:ascii="Book Antiqua" w:hAnsi="Book Antiqua"/>
          <w:sz w:val="24"/>
          <w:szCs w:val="24"/>
        </w:rPr>
        <w:t>docetaxel</w:t>
      </w:r>
      <w:proofErr w:type="spellEnd"/>
      <w:r w:rsidRPr="00345FC3">
        <w:rPr>
          <w:rFonts w:ascii="Book Antiqua" w:hAnsi="Book Antiqua"/>
          <w:sz w:val="24"/>
          <w:szCs w:val="24"/>
        </w:rPr>
        <w:t xml:space="preserve"> and paclitaxel, are most often classified by literature as vesicants although there is no clear delineation. Most reactions following extravasation of </w:t>
      </w:r>
      <w:proofErr w:type="spellStart"/>
      <w:r w:rsidRPr="00345FC3">
        <w:rPr>
          <w:rFonts w:ascii="Book Antiqua" w:hAnsi="Book Antiqua"/>
          <w:sz w:val="24"/>
          <w:szCs w:val="24"/>
        </w:rPr>
        <w:t>taxanes</w:t>
      </w:r>
      <w:proofErr w:type="spellEnd"/>
      <w:r w:rsidRPr="00345FC3">
        <w:rPr>
          <w:rFonts w:ascii="Book Antiqua" w:hAnsi="Book Antiqua"/>
          <w:sz w:val="24"/>
          <w:szCs w:val="24"/>
        </w:rPr>
        <w:t xml:space="preserve"> consist of erythema, tenderness and </w:t>
      </w:r>
      <w:proofErr w:type="gramStart"/>
      <w:r w:rsidRPr="00345FC3">
        <w:rPr>
          <w:rFonts w:ascii="Book Antiqua" w:hAnsi="Book Antiqua"/>
          <w:sz w:val="24"/>
          <w:szCs w:val="24"/>
        </w:rPr>
        <w:t>swelling</w:t>
      </w:r>
      <w:r w:rsidR="00F07320" w:rsidRPr="00345FC3">
        <w:rPr>
          <w:rFonts w:ascii="Book Antiqua" w:hAnsi="Book Antiqua"/>
          <w:sz w:val="24"/>
          <w:szCs w:val="24"/>
          <w:vertAlign w:val="superscript"/>
        </w:rPr>
        <w:t>[</w:t>
      </w:r>
      <w:proofErr w:type="gramEnd"/>
      <w:r w:rsidR="00F07320" w:rsidRPr="00345FC3">
        <w:rPr>
          <w:rFonts w:ascii="Book Antiqua" w:hAnsi="Book Antiqua"/>
          <w:sz w:val="24"/>
          <w:szCs w:val="24"/>
          <w:vertAlign w:val="superscript"/>
        </w:rPr>
        <w:t>12]</w:t>
      </w:r>
      <w:r w:rsidRPr="00345FC3">
        <w:rPr>
          <w:rFonts w:ascii="Book Antiqua" w:hAnsi="Book Antiqua"/>
          <w:sz w:val="24"/>
          <w:szCs w:val="24"/>
        </w:rPr>
        <w:t>.</w:t>
      </w:r>
      <w:r w:rsidR="00F07320" w:rsidRPr="00345FC3">
        <w:rPr>
          <w:rFonts w:ascii="Book Antiqua" w:hAnsi="Book Antiqua"/>
          <w:sz w:val="24"/>
          <w:szCs w:val="24"/>
        </w:rPr>
        <w:t xml:space="preserve"> </w:t>
      </w:r>
      <w:r w:rsidRPr="00345FC3">
        <w:rPr>
          <w:rFonts w:ascii="Book Antiqua" w:hAnsi="Book Antiqua"/>
          <w:sz w:val="24"/>
          <w:szCs w:val="24"/>
        </w:rPr>
        <w:t xml:space="preserve">There are case reports of patients who had necrosis and skin </w:t>
      </w:r>
      <w:proofErr w:type="gramStart"/>
      <w:r w:rsidRPr="00345FC3">
        <w:rPr>
          <w:rFonts w:ascii="Book Antiqua" w:hAnsi="Book Antiqua"/>
          <w:sz w:val="24"/>
          <w:szCs w:val="24"/>
        </w:rPr>
        <w:t>exfoliation</w:t>
      </w:r>
      <w:r w:rsidR="00F07320" w:rsidRPr="00345FC3">
        <w:rPr>
          <w:rFonts w:ascii="Book Antiqua" w:hAnsi="Book Antiqua"/>
          <w:sz w:val="24"/>
          <w:szCs w:val="24"/>
          <w:vertAlign w:val="superscript"/>
        </w:rPr>
        <w:t>[</w:t>
      </w:r>
      <w:proofErr w:type="gramEnd"/>
      <w:r w:rsidR="00F07320" w:rsidRPr="00345FC3">
        <w:rPr>
          <w:rFonts w:ascii="Book Antiqua" w:hAnsi="Book Antiqua"/>
          <w:sz w:val="24"/>
          <w:szCs w:val="24"/>
          <w:vertAlign w:val="superscript"/>
        </w:rPr>
        <w:t>34-38]</w:t>
      </w:r>
      <w:r w:rsidRPr="00345FC3">
        <w:rPr>
          <w:rFonts w:ascii="Book Antiqua" w:hAnsi="Book Antiqua"/>
          <w:sz w:val="24"/>
          <w:szCs w:val="24"/>
        </w:rPr>
        <w:t xml:space="preserve">. It is rare that </w:t>
      </w:r>
      <w:proofErr w:type="spellStart"/>
      <w:r w:rsidRPr="00345FC3">
        <w:rPr>
          <w:rFonts w:ascii="Book Antiqua" w:hAnsi="Book Antiqua"/>
          <w:sz w:val="24"/>
          <w:szCs w:val="24"/>
        </w:rPr>
        <w:t>taxane</w:t>
      </w:r>
      <w:proofErr w:type="spellEnd"/>
      <w:r w:rsidRPr="00345FC3">
        <w:rPr>
          <w:rFonts w:ascii="Book Antiqua" w:hAnsi="Book Antiqua"/>
          <w:sz w:val="24"/>
          <w:szCs w:val="24"/>
        </w:rPr>
        <w:t xml:space="preserve"> extravasation requires surgical debridement. In a paper that combined 35 case reports, only three patients developed ulceration two of whom required skin </w:t>
      </w:r>
      <w:proofErr w:type="gramStart"/>
      <w:r w:rsidRPr="00345FC3">
        <w:rPr>
          <w:rFonts w:ascii="Book Antiqua" w:hAnsi="Book Antiqua"/>
          <w:sz w:val="24"/>
          <w:szCs w:val="24"/>
        </w:rPr>
        <w:t>closure</w:t>
      </w:r>
      <w:r w:rsidR="00F07320" w:rsidRPr="00345FC3">
        <w:rPr>
          <w:rFonts w:ascii="Book Antiqua" w:hAnsi="Book Antiqua"/>
          <w:sz w:val="24"/>
          <w:szCs w:val="24"/>
          <w:vertAlign w:val="superscript"/>
        </w:rPr>
        <w:t>[</w:t>
      </w:r>
      <w:proofErr w:type="gramEnd"/>
      <w:r w:rsidR="00F07320" w:rsidRPr="00345FC3">
        <w:rPr>
          <w:rFonts w:ascii="Book Antiqua" w:hAnsi="Book Antiqua"/>
          <w:sz w:val="24"/>
          <w:szCs w:val="24"/>
          <w:vertAlign w:val="superscript"/>
        </w:rPr>
        <w:t>11]</w:t>
      </w:r>
      <w:r w:rsidRPr="00345FC3">
        <w:rPr>
          <w:rFonts w:ascii="Book Antiqua" w:hAnsi="Book Antiqua"/>
          <w:sz w:val="24"/>
          <w:szCs w:val="24"/>
        </w:rPr>
        <w:t>.</w:t>
      </w:r>
    </w:p>
    <w:p w:rsidR="00E14581" w:rsidRPr="00345FC3" w:rsidRDefault="00E14581" w:rsidP="0045771E">
      <w:pPr>
        <w:pStyle w:val="ListParagraph"/>
        <w:spacing w:after="0" w:line="360" w:lineRule="auto"/>
        <w:ind w:left="0"/>
        <w:jc w:val="both"/>
        <w:rPr>
          <w:rFonts w:ascii="Book Antiqua" w:hAnsi="Book Antiqua"/>
          <w:sz w:val="24"/>
          <w:szCs w:val="24"/>
        </w:rPr>
      </w:pPr>
    </w:p>
    <w:p w:rsidR="00E14581" w:rsidRPr="00345FC3" w:rsidRDefault="00E14581" w:rsidP="0045771E">
      <w:pPr>
        <w:pStyle w:val="ListParagraph"/>
        <w:spacing w:after="0" w:line="360" w:lineRule="auto"/>
        <w:ind w:left="0"/>
        <w:jc w:val="both"/>
        <w:rPr>
          <w:rFonts w:ascii="Book Antiqua" w:hAnsi="Book Antiqua"/>
          <w:b/>
          <w:bCs/>
          <w:sz w:val="24"/>
          <w:szCs w:val="24"/>
          <w:lang w:eastAsia="zh-CN"/>
        </w:rPr>
      </w:pPr>
      <w:proofErr w:type="spellStart"/>
      <w:r w:rsidRPr="00345FC3">
        <w:rPr>
          <w:rFonts w:ascii="Book Antiqua" w:hAnsi="Book Antiqua"/>
          <w:b/>
          <w:bCs/>
          <w:sz w:val="24"/>
          <w:szCs w:val="24"/>
        </w:rPr>
        <w:lastRenderedPageBreak/>
        <w:t>Oxaliplatin</w:t>
      </w:r>
      <w:proofErr w:type="spellEnd"/>
      <w:r w:rsidR="00F07320" w:rsidRPr="00345FC3">
        <w:rPr>
          <w:rFonts w:ascii="Book Antiqua" w:hAnsi="Book Antiqua" w:hint="eastAsia"/>
          <w:b/>
          <w:bCs/>
          <w:sz w:val="24"/>
          <w:szCs w:val="24"/>
          <w:lang w:eastAsia="zh-CN"/>
        </w:rPr>
        <w:t xml:space="preserve">: </w:t>
      </w:r>
      <w:r w:rsidRPr="00345FC3">
        <w:rPr>
          <w:rFonts w:ascii="Book Antiqua" w:hAnsi="Book Antiqua"/>
          <w:sz w:val="24"/>
          <w:szCs w:val="24"/>
        </w:rPr>
        <w:t xml:space="preserve">Platinum compounds have been classified as irritants. </w:t>
      </w:r>
      <w:proofErr w:type="spellStart"/>
      <w:r w:rsidRPr="00345FC3">
        <w:rPr>
          <w:rFonts w:ascii="Book Antiqua" w:hAnsi="Book Antiqua"/>
          <w:sz w:val="24"/>
          <w:szCs w:val="24"/>
        </w:rPr>
        <w:t>Oxaliplatin</w:t>
      </w:r>
      <w:proofErr w:type="spellEnd"/>
      <w:r w:rsidRPr="00345FC3">
        <w:rPr>
          <w:rFonts w:ascii="Book Antiqua" w:hAnsi="Book Antiqua"/>
          <w:sz w:val="24"/>
          <w:szCs w:val="24"/>
        </w:rPr>
        <w:t xml:space="preserve"> has been recently reported to have vesicant </w:t>
      </w:r>
      <w:proofErr w:type="gramStart"/>
      <w:r w:rsidRPr="00345FC3">
        <w:rPr>
          <w:rFonts w:ascii="Book Antiqua" w:hAnsi="Book Antiqua"/>
          <w:sz w:val="24"/>
          <w:szCs w:val="24"/>
        </w:rPr>
        <w:t>properties</w:t>
      </w:r>
      <w:r w:rsidR="00F07320" w:rsidRPr="00345FC3">
        <w:rPr>
          <w:rFonts w:ascii="Book Antiqua" w:hAnsi="Book Antiqua"/>
          <w:sz w:val="24"/>
          <w:szCs w:val="24"/>
          <w:vertAlign w:val="superscript"/>
        </w:rPr>
        <w:t>[</w:t>
      </w:r>
      <w:proofErr w:type="gramEnd"/>
      <w:r w:rsidR="00F07320" w:rsidRPr="00345FC3">
        <w:rPr>
          <w:rFonts w:ascii="Book Antiqua" w:hAnsi="Book Antiqua"/>
          <w:sz w:val="24"/>
          <w:szCs w:val="24"/>
          <w:vertAlign w:val="superscript"/>
        </w:rPr>
        <w:t>9]</w:t>
      </w:r>
      <w:r w:rsidRPr="00345FC3">
        <w:rPr>
          <w:rFonts w:ascii="Book Antiqua" w:hAnsi="Book Antiqua"/>
          <w:sz w:val="24"/>
          <w:szCs w:val="24"/>
        </w:rPr>
        <w:t xml:space="preserve">. Extravasation usually begins with a palpable swelling and discomfort upon </w:t>
      </w:r>
      <w:proofErr w:type="gramStart"/>
      <w:r w:rsidRPr="00345FC3">
        <w:rPr>
          <w:rFonts w:ascii="Book Antiqua" w:hAnsi="Book Antiqua"/>
          <w:sz w:val="24"/>
          <w:szCs w:val="24"/>
        </w:rPr>
        <w:t>palpation</w:t>
      </w:r>
      <w:r w:rsidR="00F07320" w:rsidRPr="00345FC3">
        <w:rPr>
          <w:rFonts w:ascii="Book Antiqua" w:hAnsi="Book Antiqua"/>
          <w:sz w:val="24"/>
          <w:szCs w:val="24"/>
          <w:vertAlign w:val="superscript"/>
        </w:rPr>
        <w:t>[</w:t>
      </w:r>
      <w:proofErr w:type="gramEnd"/>
      <w:r w:rsidR="00F07320" w:rsidRPr="00345FC3">
        <w:rPr>
          <w:rFonts w:ascii="Book Antiqua" w:hAnsi="Book Antiqua"/>
          <w:sz w:val="24"/>
          <w:szCs w:val="24"/>
          <w:vertAlign w:val="superscript"/>
        </w:rPr>
        <w:t>9]</w:t>
      </w:r>
      <w:r w:rsidRPr="00345FC3">
        <w:rPr>
          <w:rFonts w:ascii="Book Antiqua" w:hAnsi="Book Antiqua"/>
          <w:sz w:val="24"/>
          <w:szCs w:val="24"/>
        </w:rPr>
        <w:t xml:space="preserve">. Lesion usually progresses to erythematous painful lesions and resemble </w:t>
      </w:r>
      <w:proofErr w:type="gramStart"/>
      <w:r w:rsidRPr="00345FC3">
        <w:rPr>
          <w:rFonts w:ascii="Book Antiqua" w:hAnsi="Book Antiqua"/>
          <w:sz w:val="24"/>
          <w:szCs w:val="24"/>
        </w:rPr>
        <w:t>erysipelas</w:t>
      </w:r>
      <w:r w:rsidR="00F07320" w:rsidRPr="00345FC3">
        <w:rPr>
          <w:rFonts w:ascii="Book Antiqua" w:hAnsi="Book Antiqua"/>
          <w:sz w:val="24"/>
          <w:szCs w:val="24"/>
          <w:vertAlign w:val="superscript"/>
        </w:rPr>
        <w:t>[</w:t>
      </w:r>
      <w:proofErr w:type="gramEnd"/>
      <w:r w:rsidR="00F07320" w:rsidRPr="00345FC3">
        <w:rPr>
          <w:rFonts w:ascii="Book Antiqua" w:hAnsi="Book Antiqua"/>
          <w:sz w:val="24"/>
          <w:szCs w:val="24"/>
          <w:vertAlign w:val="superscript"/>
        </w:rPr>
        <w:t>9,10]</w:t>
      </w:r>
      <w:r w:rsidRPr="00345FC3">
        <w:rPr>
          <w:rFonts w:ascii="Book Antiqua" w:hAnsi="Book Antiqua"/>
          <w:sz w:val="24"/>
          <w:szCs w:val="24"/>
        </w:rPr>
        <w:t xml:space="preserve">. Long-term outcome is usually healing and necrosis and surgical debridement are rarely needed. The harm caused by </w:t>
      </w:r>
      <w:proofErr w:type="spellStart"/>
      <w:r w:rsidRPr="00345FC3">
        <w:rPr>
          <w:rFonts w:ascii="Book Antiqua" w:hAnsi="Book Antiqua"/>
          <w:sz w:val="24"/>
          <w:szCs w:val="24"/>
        </w:rPr>
        <w:t>oxaliplatin</w:t>
      </w:r>
      <w:proofErr w:type="spellEnd"/>
      <w:r w:rsidRPr="00345FC3">
        <w:rPr>
          <w:rFonts w:ascii="Book Antiqua" w:hAnsi="Book Antiqua"/>
          <w:sz w:val="24"/>
          <w:szCs w:val="24"/>
        </w:rPr>
        <w:t xml:space="preserve"> extravasation is not comparable to that of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and </w:t>
      </w:r>
      <w:proofErr w:type="spellStart"/>
      <w:r w:rsidRPr="00345FC3">
        <w:rPr>
          <w:rFonts w:ascii="Book Antiqua" w:hAnsi="Book Antiqua"/>
          <w:sz w:val="24"/>
          <w:szCs w:val="24"/>
        </w:rPr>
        <w:t>vinca</w:t>
      </w:r>
      <w:proofErr w:type="spellEnd"/>
      <w:r w:rsidRPr="00345FC3">
        <w:rPr>
          <w:rFonts w:ascii="Book Antiqua" w:hAnsi="Book Antiqua"/>
          <w:sz w:val="24"/>
          <w:szCs w:val="24"/>
        </w:rPr>
        <w:t xml:space="preserve"> </w:t>
      </w:r>
      <w:proofErr w:type="gramStart"/>
      <w:r w:rsidRPr="00345FC3">
        <w:rPr>
          <w:rFonts w:ascii="Book Antiqua" w:hAnsi="Book Antiqua"/>
          <w:sz w:val="24"/>
          <w:szCs w:val="24"/>
        </w:rPr>
        <w:t>alkaloids</w:t>
      </w:r>
      <w:r w:rsidR="00F07320" w:rsidRPr="00345FC3">
        <w:rPr>
          <w:rFonts w:ascii="Book Antiqua" w:hAnsi="Book Antiqua"/>
          <w:sz w:val="24"/>
          <w:szCs w:val="24"/>
          <w:vertAlign w:val="superscript"/>
        </w:rPr>
        <w:t>[</w:t>
      </w:r>
      <w:proofErr w:type="gramEnd"/>
      <w:r w:rsidR="00F07320" w:rsidRPr="00345FC3">
        <w:rPr>
          <w:rFonts w:ascii="Book Antiqua" w:hAnsi="Book Antiqua"/>
          <w:sz w:val="24"/>
          <w:szCs w:val="24"/>
          <w:vertAlign w:val="superscript"/>
        </w:rPr>
        <w:t>10]</w:t>
      </w:r>
      <w:r w:rsidRPr="00345FC3">
        <w:rPr>
          <w:rFonts w:ascii="Book Antiqua" w:hAnsi="Book Antiqua"/>
          <w:sz w:val="24"/>
          <w:szCs w:val="24"/>
        </w:rPr>
        <w:t xml:space="preserve">. </w:t>
      </w:r>
    </w:p>
    <w:p w:rsidR="00E14581" w:rsidRPr="00345FC3" w:rsidRDefault="00E14581" w:rsidP="0045771E">
      <w:pPr>
        <w:spacing w:after="0" w:line="360" w:lineRule="auto"/>
        <w:jc w:val="both"/>
        <w:rPr>
          <w:rFonts w:ascii="Book Antiqua" w:hAnsi="Book Antiqua"/>
          <w:sz w:val="24"/>
          <w:szCs w:val="24"/>
        </w:rPr>
      </w:pPr>
    </w:p>
    <w:p w:rsidR="00A62C7C" w:rsidRPr="00345FC3" w:rsidRDefault="00A62C7C" w:rsidP="00F07320">
      <w:pPr>
        <w:pStyle w:val="ListParagraph"/>
        <w:spacing w:after="0" w:line="360" w:lineRule="auto"/>
        <w:ind w:left="0"/>
        <w:jc w:val="both"/>
        <w:rPr>
          <w:rFonts w:ascii="Book Antiqua" w:hAnsi="Book Antiqua"/>
          <w:b/>
          <w:bCs/>
          <w:sz w:val="24"/>
          <w:szCs w:val="24"/>
          <w:lang w:eastAsia="zh-CN"/>
        </w:rPr>
      </w:pPr>
      <w:r w:rsidRPr="00345FC3">
        <w:rPr>
          <w:rFonts w:ascii="Book Antiqua" w:hAnsi="Book Antiqua"/>
          <w:b/>
          <w:bCs/>
          <w:sz w:val="24"/>
          <w:szCs w:val="24"/>
        </w:rPr>
        <w:t>PREVENTION</w:t>
      </w:r>
    </w:p>
    <w:p w:rsidR="00A62C7C" w:rsidRPr="00345FC3" w:rsidRDefault="00A62C7C" w:rsidP="0045771E">
      <w:pPr>
        <w:spacing w:after="0" w:line="360" w:lineRule="auto"/>
        <w:jc w:val="both"/>
        <w:rPr>
          <w:rFonts w:ascii="Book Antiqua" w:hAnsi="Book Antiqua"/>
          <w:b/>
          <w:bCs/>
          <w:i/>
          <w:sz w:val="24"/>
          <w:szCs w:val="24"/>
          <w:lang w:eastAsia="zh-CN"/>
        </w:rPr>
      </w:pPr>
      <w:r w:rsidRPr="00345FC3">
        <w:rPr>
          <w:rFonts w:ascii="Book Antiqua" w:hAnsi="Book Antiqua"/>
          <w:b/>
          <w:bCs/>
          <w:i/>
          <w:sz w:val="24"/>
          <w:szCs w:val="24"/>
        </w:rPr>
        <w:t xml:space="preserve">Medical </w:t>
      </w:r>
      <w:r w:rsidR="00F07320" w:rsidRPr="00345FC3">
        <w:rPr>
          <w:rFonts w:ascii="Book Antiqua" w:hAnsi="Book Antiqua"/>
          <w:b/>
          <w:bCs/>
          <w:i/>
          <w:sz w:val="24"/>
          <w:szCs w:val="24"/>
        </w:rPr>
        <w:t>team continuing education and tr</w:t>
      </w:r>
      <w:r w:rsidRPr="00345FC3">
        <w:rPr>
          <w:rFonts w:ascii="Book Antiqua" w:hAnsi="Book Antiqua"/>
          <w:b/>
          <w:bCs/>
          <w:i/>
          <w:sz w:val="24"/>
          <w:szCs w:val="24"/>
        </w:rPr>
        <w:t>aining</w:t>
      </w:r>
    </w:p>
    <w:p w:rsidR="00A62C7C" w:rsidRPr="00345FC3" w:rsidRDefault="00C036B6" w:rsidP="0045771E">
      <w:pPr>
        <w:spacing w:after="0" w:line="360" w:lineRule="auto"/>
        <w:jc w:val="both"/>
        <w:rPr>
          <w:rFonts w:ascii="Book Antiqua" w:hAnsi="Book Antiqua"/>
          <w:sz w:val="24"/>
          <w:szCs w:val="24"/>
        </w:rPr>
      </w:pPr>
      <w:r w:rsidRPr="00345FC3">
        <w:rPr>
          <w:rFonts w:ascii="Book Antiqua" w:hAnsi="Book Antiqua"/>
          <w:sz w:val="24"/>
          <w:szCs w:val="24"/>
        </w:rPr>
        <w:t xml:space="preserve">Education and training are basic elements for licensing health care professionals and for good clinical practice. They are essential to improve management and patient outcome. </w:t>
      </w:r>
      <w:r w:rsidR="00A62C7C" w:rsidRPr="00345FC3">
        <w:rPr>
          <w:rFonts w:ascii="Book Antiqua" w:hAnsi="Book Antiqua"/>
          <w:sz w:val="24"/>
          <w:szCs w:val="24"/>
        </w:rPr>
        <w:t xml:space="preserve">Education and training among nurses and physicians remains the mainstay of safe chemotherapy administration and emphasizes the importance of being </w:t>
      </w:r>
      <w:r w:rsidR="00A62C7C" w:rsidRPr="00345FC3">
        <w:rPr>
          <w:rFonts w:ascii="Book Antiqua" w:hAnsi="Book Antiqua"/>
          <w:i/>
          <w:iCs/>
          <w:sz w:val="24"/>
          <w:szCs w:val="24"/>
        </w:rPr>
        <w:t>preemptive</w:t>
      </w:r>
      <w:r w:rsidR="00A62C7C" w:rsidRPr="00345FC3">
        <w:rPr>
          <w:rFonts w:ascii="Book Antiqua" w:hAnsi="Book Antiqua"/>
          <w:sz w:val="24"/>
          <w:szCs w:val="24"/>
        </w:rPr>
        <w:t xml:space="preserve"> instead of </w:t>
      </w:r>
      <w:r w:rsidR="00A62C7C" w:rsidRPr="00345FC3">
        <w:rPr>
          <w:rFonts w:ascii="Book Antiqua" w:hAnsi="Book Antiqua"/>
          <w:iCs/>
          <w:sz w:val="24"/>
          <w:szCs w:val="24"/>
        </w:rPr>
        <w:t>reactive</w:t>
      </w:r>
      <w:r w:rsidR="008A70F6" w:rsidRPr="00345FC3">
        <w:rPr>
          <w:rFonts w:ascii="Book Antiqua" w:hAnsi="Book Antiqua" w:hint="eastAsia"/>
          <w:i/>
          <w:iCs/>
          <w:sz w:val="24"/>
          <w:szCs w:val="24"/>
          <w:lang w:eastAsia="zh-CN"/>
        </w:rPr>
        <w:t xml:space="preserve"> </w:t>
      </w:r>
      <w:r w:rsidR="00A62C7C" w:rsidRPr="00345FC3">
        <w:rPr>
          <w:rFonts w:ascii="Book Antiqua" w:hAnsi="Book Antiqua"/>
          <w:sz w:val="24"/>
          <w:szCs w:val="24"/>
        </w:rPr>
        <w:t xml:space="preserve">to </w:t>
      </w:r>
      <w:proofErr w:type="gramStart"/>
      <w:r w:rsidR="00A62C7C" w:rsidRPr="00345FC3">
        <w:rPr>
          <w:rFonts w:ascii="Book Antiqua" w:hAnsi="Book Antiqua"/>
          <w:sz w:val="24"/>
          <w:szCs w:val="24"/>
        </w:rPr>
        <w:t>extravasation</w:t>
      </w:r>
      <w:r w:rsidR="008A70F6" w:rsidRPr="00345FC3">
        <w:rPr>
          <w:rFonts w:ascii="Book Antiqua" w:hAnsi="Book Antiqua"/>
          <w:sz w:val="24"/>
          <w:szCs w:val="24"/>
          <w:vertAlign w:val="superscript"/>
        </w:rPr>
        <w:t>[</w:t>
      </w:r>
      <w:proofErr w:type="gramEnd"/>
      <w:r w:rsidR="008A70F6" w:rsidRPr="00345FC3">
        <w:rPr>
          <w:rFonts w:ascii="Book Antiqua" w:hAnsi="Book Antiqua"/>
          <w:sz w:val="24"/>
          <w:szCs w:val="24"/>
          <w:vertAlign w:val="superscript"/>
        </w:rPr>
        <w:t>1,27]</w:t>
      </w:r>
      <w:r w:rsidR="00A62C7C" w:rsidRPr="00345FC3">
        <w:rPr>
          <w:rFonts w:ascii="Book Antiqua" w:hAnsi="Book Antiqua"/>
          <w:sz w:val="24"/>
          <w:szCs w:val="24"/>
        </w:rPr>
        <w:t>.</w:t>
      </w:r>
      <w:r w:rsidR="008A70F6" w:rsidRPr="00345FC3">
        <w:rPr>
          <w:rFonts w:ascii="Book Antiqua" w:hAnsi="Book Antiqua"/>
          <w:sz w:val="24"/>
          <w:szCs w:val="24"/>
        </w:rPr>
        <w:t xml:space="preserve"> </w:t>
      </w:r>
      <w:r w:rsidR="00E5350B" w:rsidRPr="00345FC3">
        <w:rPr>
          <w:rFonts w:ascii="Book Antiqua" w:hAnsi="Book Antiqua"/>
          <w:sz w:val="24"/>
          <w:szCs w:val="24"/>
        </w:rPr>
        <w:t xml:space="preserve">In fact, the Joint Commission International (JCI) emphasizes the standards of proper chemotherapy </w:t>
      </w:r>
      <w:proofErr w:type="gramStart"/>
      <w:r w:rsidR="00E5350B" w:rsidRPr="00345FC3">
        <w:rPr>
          <w:rFonts w:ascii="Book Antiqua" w:hAnsi="Book Antiqua"/>
          <w:sz w:val="24"/>
          <w:szCs w:val="24"/>
        </w:rPr>
        <w:t>administration</w:t>
      </w:r>
      <w:r w:rsidR="008A70F6" w:rsidRPr="00345FC3">
        <w:rPr>
          <w:rFonts w:ascii="Book Antiqua" w:hAnsi="Book Antiqua"/>
          <w:sz w:val="24"/>
          <w:szCs w:val="24"/>
          <w:vertAlign w:val="superscript"/>
        </w:rPr>
        <w:t>[</w:t>
      </w:r>
      <w:proofErr w:type="gramEnd"/>
      <w:r w:rsidR="008A70F6" w:rsidRPr="00345FC3">
        <w:rPr>
          <w:rFonts w:ascii="Book Antiqua" w:hAnsi="Book Antiqua"/>
          <w:sz w:val="24"/>
          <w:szCs w:val="24"/>
          <w:vertAlign w:val="superscript"/>
        </w:rPr>
        <w:t>39]</w:t>
      </w:r>
      <w:r w:rsidR="00E5350B" w:rsidRPr="00345FC3">
        <w:rPr>
          <w:rFonts w:ascii="Book Antiqua" w:hAnsi="Book Antiqua"/>
          <w:sz w:val="24"/>
          <w:szCs w:val="24"/>
        </w:rPr>
        <w:t>.</w:t>
      </w:r>
      <w:r w:rsidR="008A70F6" w:rsidRPr="00345FC3">
        <w:rPr>
          <w:rFonts w:ascii="Book Antiqua" w:hAnsi="Book Antiqua"/>
          <w:sz w:val="24"/>
          <w:szCs w:val="24"/>
        </w:rPr>
        <w:t xml:space="preserve"> </w:t>
      </w:r>
      <w:r w:rsidR="00A62C7C" w:rsidRPr="00345FC3">
        <w:rPr>
          <w:rFonts w:ascii="Book Antiqua" w:hAnsi="Book Antiqua"/>
          <w:sz w:val="24"/>
          <w:szCs w:val="24"/>
        </w:rPr>
        <w:t>Knowledge of literature and international guidelines is essential</w:t>
      </w:r>
      <w:r w:rsidRPr="00345FC3">
        <w:rPr>
          <w:rFonts w:ascii="Book Antiqua" w:hAnsi="Book Antiqua"/>
          <w:sz w:val="24"/>
          <w:szCs w:val="24"/>
        </w:rPr>
        <w:t>.</w:t>
      </w:r>
      <w:r w:rsidR="008A70F6" w:rsidRPr="00345FC3">
        <w:rPr>
          <w:rFonts w:ascii="Book Antiqua" w:hAnsi="Book Antiqua" w:hint="eastAsia"/>
          <w:sz w:val="24"/>
          <w:szCs w:val="24"/>
          <w:lang w:eastAsia="zh-CN"/>
        </w:rPr>
        <w:t xml:space="preserve"> </w:t>
      </w:r>
      <w:r w:rsidR="00A62C7C" w:rsidRPr="00345FC3">
        <w:rPr>
          <w:rFonts w:ascii="Book Antiqua" w:hAnsi="Book Antiqua"/>
          <w:sz w:val="24"/>
          <w:szCs w:val="24"/>
        </w:rPr>
        <w:t xml:space="preserve">Local institution policies should be available and stress proper administration of IV chemotherapy and prevention of accidental </w:t>
      </w:r>
      <w:proofErr w:type="gramStart"/>
      <w:r w:rsidR="00A62C7C" w:rsidRPr="00345FC3">
        <w:rPr>
          <w:rFonts w:ascii="Book Antiqua" w:hAnsi="Book Antiqua"/>
          <w:sz w:val="24"/>
          <w:szCs w:val="24"/>
        </w:rPr>
        <w:t>extravasation</w:t>
      </w:r>
      <w:r w:rsidR="008A70F6" w:rsidRPr="00345FC3">
        <w:rPr>
          <w:rFonts w:ascii="Book Antiqua" w:hAnsi="Book Antiqua"/>
          <w:sz w:val="24"/>
          <w:szCs w:val="24"/>
          <w:vertAlign w:val="superscript"/>
        </w:rPr>
        <w:t>[</w:t>
      </w:r>
      <w:proofErr w:type="gramEnd"/>
      <w:r w:rsidR="008A70F6" w:rsidRPr="00345FC3">
        <w:rPr>
          <w:rFonts w:ascii="Book Antiqua" w:hAnsi="Book Antiqua"/>
          <w:sz w:val="24"/>
          <w:szCs w:val="24"/>
          <w:vertAlign w:val="superscript"/>
        </w:rPr>
        <w:t>19,37]</w:t>
      </w:r>
      <w:r w:rsidR="00A62C7C" w:rsidRPr="00345FC3">
        <w:rPr>
          <w:rFonts w:ascii="Book Antiqua" w:hAnsi="Book Antiqua"/>
          <w:sz w:val="24"/>
          <w:szCs w:val="24"/>
        </w:rPr>
        <w:t xml:space="preserve">. Education of the medical team about extravasation prevention includes ensuring knowledge of risk factors, signs and symptoms, guidelines for prevention and management. Compliance to manufacturer’s recommendations for each drug should be ensured </w:t>
      </w:r>
      <w:proofErr w:type="spellStart"/>
      <w:r w:rsidR="00A62C7C" w:rsidRPr="00345FC3">
        <w:rPr>
          <w:rFonts w:ascii="Book Antiqua" w:hAnsi="Book Antiqua"/>
          <w:sz w:val="24"/>
          <w:szCs w:val="24"/>
        </w:rPr>
        <w:t>byboth</w:t>
      </w:r>
      <w:proofErr w:type="spellEnd"/>
      <w:r w:rsidR="00A62C7C" w:rsidRPr="00345FC3">
        <w:rPr>
          <w:rFonts w:ascii="Book Antiqua" w:hAnsi="Book Antiqua"/>
          <w:sz w:val="24"/>
          <w:szCs w:val="24"/>
        </w:rPr>
        <w:t>,</w:t>
      </w:r>
      <w:r w:rsidR="00252058" w:rsidRPr="00345FC3">
        <w:rPr>
          <w:rFonts w:ascii="Book Antiqua" w:hAnsi="Book Antiqua" w:hint="eastAsia"/>
          <w:sz w:val="24"/>
          <w:szCs w:val="24"/>
          <w:lang w:eastAsia="zh-CN"/>
        </w:rPr>
        <w:t xml:space="preserve"> </w:t>
      </w:r>
      <w:r w:rsidR="00A62C7C" w:rsidRPr="00345FC3">
        <w:rPr>
          <w:rFonts w:ascii="Book Antiqua" w:hAnsi="Book Antiqua"/>
          <w:sz w:val="24"/>
          <w:szCs w:val="24"/>
        </w:rPr>
        <w:t xml:space="preserve">nurses and physicians, as well as clinical pharmacists. </w:t>
      </w:r>
    </w:p>
    <w:p w:rsidR="00A62C7C" w:rsidRPr="00345FC3" w:rsidRDefault="00A62C7C" w:rsidP="0045771E">
      <w:pPr>
        <w:spacing w:after="0" w:line="360" w:lineRule="auto"/>
        <w:jc w:val="both"/>
        <w:rPr>
          <w:rFonts w:ascii="Book Antiqua" w:hAnsi="Book Antiqua"/>
          <w:sz w:val="24"/>
          <w:szCs w:val="24"/>
        </w:rPr>
      </w:pPr>
    </w:p>
    <w:p w:rsidR="00A62C7C" w:rsidRPr="00345FC3" w:rsidRDefault="00A62C7C" w:rsidP="0045771E">
      <w:pPr>
        <w:spacing w:after="0" w:line="360" w:lineRule="auto"/>
        <w:jc w:val="both"/>
        <w:rPr>
          <w:rFonts w:ascii="Book Antiqua" w:hAnsi="Book Antiqua"/>
          <w:b/>
          <w:bCs/>
          <w:i/>
          <w:sz w:val="24"/>
          <w:szCs w:val="24"/>
          <w:lang w:eastAsia="zh-CN"/>
        </w:rPr>
      </w:pPr>
      <w:r w:rsidRPr="00345FC3">
        <w:rPr>
          <w:rFonts w:ascii="Book Antiqua" w:hAnsi="Book Antiqua"/>
          <w:b/>
          <w:bCs/>
          <w:i/>
          <w:sz w:val="24"/>
          <w:szCs w:val="24"/>
        </w:rPr>
        <w:t>Appropriate</w:t>
      </w:r>
      <w:r w:rsidR="008A70F6" w:rsidRPr="00345FC3">
        <w:rPr>
          <w:rFonts w:ascii="Book Antiqua" w:hAnsi="Book Antiqua"/>
          <w:b/>
          <w:bCs/>
          <w:i/>
          <w:sz w:val="24"/>
          <w:szCs w:val="24"/>
        </w:rPr>
        <w:t xml:space="preserve"> vascular ac</w:t>
      </w:r>
      <w:r w:rsidRPr="00345FC3">
        <w:rPr>
          <w:rFonts w:ascii="Book Antiqua" w:hAnsi="Book Antiqua"/>
          <w:b/>
          <w:bCs/>
          <w:i/>
          <w:sz w:val="24"/>
          <w:szCs w:val="24"/>
        </w:rPr>
        <w:t>cess</w:t>
      </w:r>
    </w:p>
    <w:p w:rsidR="00A62C7C" w:rsidRPr="00345FC3" w:rsidRDefault="00A62C7C" w:rsidP="0045771E">
      <w:pPr>
        <w:spacing w:after="0" w:line="360" w:lineRule="auto"/>
        <w:jc w:val="both"/>
        <w:rPr>
          <w:rFonts w:ascii="Book Antiqua" w:hAnsi="Book Antiqua"/>
          <w:sz w:val="24"/>
          <w:szCs w:val="24"/>
        </w:rPr>
      </w:pPr>
      <w:r w:rsidRPr="00345FC3">
        <w:rPr>
          <w:rFonts w:ascii="Book Antiqua" w:hAnsi="Book Antiqua"/>
          <w:sz w:val="24"/>
          <w:szCs w:val="24"/>
        </w:rPr>
        <w:t xml:space="preserve">Consideration of the appropriate vascular access is crucial for the prevention of chemotherapy extravasation. Chemotherapy infusion can be either through a central venous access or through an adequate peripheral vein. Central venous access can be accomplished through a </w:t>
      </w:r>
      <w:r w:rsidR="002837EE" w:rsidRPr="00345FC3">
        <w:rPr>
          <w:rFonts w:ascii="Book Antiqua" w:hAnsi="Book Antiqua"/>
          <w:sz w:val="24"/>
          <w:szCs w:val="24"/>
        </w:rPr>
        <w:t>CVAD</w:t>
      </w:r>
      <w:r w:rsidRPr="00345FC3">
        <w:rPr>
          <w:rFonts w:ascii="Book Antiqua" w:hAnsi="Book Antiqua"/>
          <w:sz w:val="24"/>
          <w:szCs w:val="24"/>
        </w:rPr>
        <w:t xml:space="preserve"> that is placed either as an implanted port or as a peripherally inserted central catheter (PICC)</w:t>
      </w:r>
      <w:r w:rsidR="00252058" w:rsidRPr="00345FC3">
        <w:rPr>
          <w:rFonts w:ascii="Book Antiqua" w:hAnsi="Book Antiqua"/>
          <w:sz w:val="24"/>
          <w:szCs w:val="24"/>
          <w:vertAlign w:val="superscript"/>
        </w:rPr>
        <w:t>[1]</w:t>
      </w:r>
      <w:r w:rsidRPr="00345FC3">
        <w:rPr>
          <w:rFonts w:ascii="Book Antiqua" w:hAnsi="Book Antiqua"/>
          <w:sz w:val="24"/>
          <w:szCs w:val="24"/>
        </w:rPr>
        <w:t>.</w:t>
      </w:r>
      <w:r w:rsidR="00194C52" w:rsidRPr="00345FC3">
        <w:rPr>
          <w:rFonts w:ascii="Book Antiqua" w:hAnsi="Book Antiqua"/>
          <w:sz w:val="24"/>
          <w:szCs w:val="24"/>
        </w:rPr>
        <w:t xml:space="preserve"> </w:t>
      </w:r>
      <w:r w:rsidR="002837EE" w:rsidRPr="00345FC3">
        <w:rPr>
          <w:rFonts w:ascii="Book Antiqua" w:hAnsi="Book Antiqua"/>
          <w:sz w:val="24"/>
          <w:szCs w:val="24"/>
        </w:rPr>
        <w:t>CVAD</w:t>
      </w:r>
      <w:r w:rsidRPr="00345FC3">
        <w:rPr>
          <w:rFonts w:ascii="Book Antiqua" w:hAnsi="Book Antiqua"/>
          <w:sz w:val="24"/>
          <w:szCs w:val="24"/>
        </w:rPr>
        <w:t>s are also known as Port-a-</w:t>
      </w:r>
      <w:proofErr w:type="spellStart"/>
      <w:proofErr w:type="gramStart"/>
      <w:r w:rsidRPr="00345FC3">
        <w:rPr>
          <w:rFonts w:ascii="Book Antiqua" w:hAnsi="Book Antiqua"/>
          <w:sz w:val="24"/>
          <w:szCs w:val="24"/>
        </w:rPr>
        <w:t>cath</w:t>
      </w:r>
      <w:proofErr w:type="spellEnd"/>
      <w:r w:rsidR="00081292" w:rsidRPr="00345FC3">
        <w:rPr>
          <w:rFonts w:ascii="Book Antiqua" w:hAnsi="Book Antiqua"/>
          <w:sz w:val="24"/>
          <w:szCs w:val="24"/>
          <w:vertAlign w:val="superscript"/>
        </w:rPr>
        <w:t>[</w:t>
      </w:r>
      <w:proofErr w:type="gramEnd"/>
      <w:r w:rsidR="00081292" w:rsidRPr="00345FC3">
        <w:rPr>
          <w:rFonts w:ascii="Book Antiqua" w:hAnsi="Book Antiqua"/>
          <w:sz w:val="24"/>
          <w:szCs w:val="24"/>
          <w:vertAlign w:val="superscript"/>
        </w:rPr>
        <w:t>40]</w:t>
      </w:r>
      <w:r w:rsidR="00252058" w:rsidRPr="00345FC3">
        <w:rPr>
          <w:rFonts w:ascii="Book Antiqua" w:hAnsi="Book Antiqua" w:hint="eastAsia"/>
          <w:sz w:val="24"/>
          <w:szCs w:val="24"/>
          <w:vertAlign w:val="superscript"/>
          <w:lang w:eastAsia="zh-CN"/>
        </w:rPr>
        <w:t xml:space="preserve"> </w:t>
      </w:r>
      <w:r w:rsidRPr="00345FC3">
        <w:rPr>
          <w:rFonts w:ascii="Book Antiqua" w:hAnsi="Book Antiqua"/>
          <w:sz w:val="24"/>
          <w:szCs w:val="24"/>
        </w:rPr>
        <w:lastRenderedPageBreak/>
        <w:t xml:space="preserve">or </w:t>
      </w:r>
      <w:proofErr w:type="spellStart"/>
      <w:r w:rsidRPr="00345FC3">
        <w:rPr>
          <w:rFonts w:ascii="Book Antiqua" w:hAnsi="Book Antiqua"/>
          <w:sz w:val="24"/>
          <w:szCs w:val="24"/>
        </w:rPr>
        <w:t>polysite</w:t>
      </w:r>
      <w:proofErr w:type="spellEnd"/>
      <w:r w:rsidR="00081292" w:rsidRPr="00345FC3">
        <w:rPr>
          <w:rFonts w:ascii="Book Antiqua" w:hAnsi="Book Antiqua"/>
          <w:sz w:val="24"/>
          <w:szCs w:val="24"/>
          <w:vertAlign w:val="superscript"/>
        </w:rPr>
        <w:t>[41]</w:t>
      </w:r>
      <w:r w:rsidR="00252058" w:rsidRPr="00345FC3">
        <w:rPr>
          <w:rFonts w:ascii="Book Antiqua" w:hAnsi="Book Antiqua" w:hint="eastAsia"/>
          <w:sz w:val="24"/>
          <w:szCs w:val="24"/>
          <w:vertAlign w:val="superscript"/>
          <w:lang w:eastAsia="zh-CN"/>
        </w:rPr>
        <w:t xml:space="preserve"> </w:t>
      </w:r>
      <w:r w:rsidR="00252058" w:rsidRPr="00345FC3">
        <w:rPr>
          <w:rFonts w:ascii="Book Antiqua" w:hAnsi="Book Antiqua"/>
          <w:sz w:val="24"/>
          <w:szCs w:val="24"/>
        </w:rPr>
        <w:t>catheters</w:t>
      </w:r>
      <w:r w:rsidRPr="00345FC3">
        <w:rPr>
          <w:rFonts w:ascii="Book Antiqua" w:hAnsi="Book Antiqua"/>
          <w:sz w:val="24"/>
          <w:szCs w:val="24"/>
        </w:rPr>
        <w:t>.</w:t>
      </w:r>
      <w:r w:rsidR="00194C52" w:rsidRPr="00345FC3">
        <w:rPr>
          <w:rFonts w:ascii="Book Antiqua" w:hAnsi="Book Antiqua"/>
          <w:sz w:val="24"/>
          <w:szCs w:val="24"/>
        </w:rPr>
        <w:t xml:space="preserve"> </w:t>
      </w:r>
      <w:r w:rsidRPr="00345FC3">
        <w:rPr>
          <w:rFonts w:ascii="Book Antiqua" w:hAnsi="Book Antiqua"/>
          <w:sz w:val="24"/>
          <w:szCs w:val="24"/>
        </w:rPr>
        <w:t>Veins that are small and/or fragile should be avoided as they might not withstand the required flow and rate of infusion and may have a lower threshold for extravasation.</w:t>
      </w:r>
      <w:r w:rsidR="00252058" w:rsidRPr="00345FC3">
        <w:rPr>
          <w:rFonts w:ascii="Book Antiqua" w:hAnsi="Book Antiqua" w:hint="eastAsia"/>
          <w:sz w:val="24"/>
          <w:szCs w:val="24"/>
          <w:lang w:eastAsia="zh-CN"/>
        </w:rPr>
        <w:t xml:space="preserve"> </w:t>
      </w:r>
      <w:r w:rsidRPr="00345FC3">
        <w:rPr>
          <w:rFonts w:ascii="Book Antiqua" w:hAnsi="Book Antiqua"/>
          <w:sz w:val="24"/>
          <w:szCs w:val="24"/>
        </w:rPr>
        <w:t xml:space="preserve">Locations that are also generally avoided include the dorsum of the hand, the </w:t>
      </w:r>
      <w:proofErr w:type="spellStart"/>
      <w:r w:rsidRPr="00345FC3">
        <w:rPr>
          <w:rFonts w:ascii="Book Antiqua" w:hAnsi="Book Antiqua"/>
          <w:sz w:val="24"/>
          <w:szCs w:val="24"/>
        </w:rPr>
        <w:t>antecubital</w:t>
      </w:r>
      <w:proofErr w:type="spellEnd"/>
      <w:r w:rsidRPr="00345FC3">
        <w:rPr>
          <w:rFonts w:ascii="Book Antiqua" w:hAnsi="Book Antiqua"/>
          <w:sz w:val="24"/>
          <w:szCs w:val="24"/>
        </w:rPr>
        <w:t xml:space="preserve"> fossa, and the radial and ulnar aspects of </w:t>
      </w:r>
      <w:proofErr w:type="gramStart"/>
      <w:r w:rsidRPr="00345FC3">
        <w:rPr>
          <w:rFonts w:ascii="Book Antiqua" w:hAnsi="Book Antiqua"/>
          <w:sz w:val="24"/>
          <w:szCs w:val="24"/>
        </w:rPr>
        <w:t>forearm</w:t>
      </w:r>
      <w:r w:rsidR="00252058" w:rsidRPr="00345FC3">
        <w:rPr>
          <w:rFonts w:ascii="Book Antiqua" w:hAnsi="Book Antiqua"/>
          <w:sz w:val="24"/>
          <w:szCs w:val="24"/>
          <w:vertAlign w:val="superscript"/>
        </w:rPr>
        <w:t>[</w:t>
      </w:r>
      <w:proofErr w:type="gramEnd"/>
      <w:r w:rsidR="00252058" w:rsidRPr="00345FC3">
        <w:rPr>
          <w:rFonts w:ascii="Book Antiqua" w:hAnsi="Book Antiqua"/>
          <w:sz w:val="24"/>
          <w:szCs w:val="24"/>
          <w:vertAlign w:val="superscript"/>
        </w:rPr>
        <w:t>2,20]</w:t>
      </w:r>
      <w:r w:rsidRPr="00345FC3">
        <w:rPr>
          <w:rFonts w:ascii="Book Antiqua" w:hAnsi="Book Antiqua"/>
          <w:sz w:val="24"/>
          <w:szCs w:val="24"/>
        </w:rPr>
        <w:t>.</w:t>
      </w:r>
      <w:r w:rsidR="00FD11C6" w:rsidRPr="00345FC3">
        <w:rPr>
          <w:rFonts w:ascii="Book Antiqua" w:hAnsi="Book Antiqua"/>
          <w:sz w:val="24"/>
          <w:szCs w:val="24"/>
        </w:rPr>
        <w:t xml:space="preserve"> Patients who do not have adequate peripheral venous ac</w:t>
      </w:r>
      <w:r w:rsidR="00A2142A" w:rsidRPr="00345FC3">
        <w:rPr>
          <w:rFonts w:ascii="Book Antiqua" w:hAnsi="Book Antiqua"/>
          <w:sz w:val="24"/>
          <w:szCs w:val="24"/>
        </w:rPr>
        <w:t>c</w:t>
      </w:r>
      <w:r w:rsidR="00FD11C6" w:rsidRPr="00345FC3">
        <w:rPr>
          <w:rFonts w:ascii="Book Antiqua" w:hAnsi="Book Antiqua"/>
          <w:sz w:val="24"/>
          <w:szCs w:val="24"/>
        </w:rPr>
        <w:t xml:space="preserve">ess should have a central venous catheter </w:t>
      </w:r>
      <w:proofErr w:type="gramStart"/>
      <w:r w:rsidR="00FD11C6" w:rsidRPr="00345FC3">
        <w:rPr>
          <w:rFonts w:ascii="Book Antiqua" w:hAnsi="Book Antiqua"/>
          <w:sz w:val="24"/>
          <w:szCs w:val="24"/>
        </w:rPr>
        <w:t>placed</w:t>
      </w:r>
      <w:r w:rsidR="00252058" w:rsidRPr="00345FC3">
        <w:rPr>
          <w:rFonts w:ascii="Book Antiqua" w:hAnsi="Book Antiqua"/>
          <w:sz w:val="24"/>
          <w:szCs w:val="24"/>
          <w:vertAlign w:val="superscript"/>
        </w:rPr>
        <w:t>[</w:t>
      </w:r>
      <w:proofErr w:type="gramEnd"/>
      <w:r w:rsidR="00252058" w:rsidRPr="00345FC3">
        <w:rPr>
          <w:rFonts w:ascii="Book Antiqua" w:hAnsi="Book Antiqua"/>
          <w:sz w:val="24"/>
          <w:szCs w:val="24"/>
          <w:vertAlign w:val="superscript"/>
        </w:rPr>
        <w:t>16]</w:t>
      </w:r>
      <w:r w:rsidR="00FD11C6" w:rsidRPr="00345FC3">
        <w:rPr>
          <w:rFonts w:ascii="Book Antiqua" w:hAnsi="Book Antiqua"/>
          <w:sz w:val="24"/>
          <w:szCs w:val="24"/>
        </w:rPr>
        <w:t>.</w:t>
      </w:r>
    </w:p>
    <w:p w:rsidR="00A62C7C" w:rsidRPr="00345FC3" w:rsidRDefault="00A62C7C" w:rsidP="00252058">
      <w:pPr>
        <w:spacing w:after="0" w:line="360" w:lineRule="auto"/>
        <w:ind w:firstLineChars="100" w:firstLine="240"/>
        <w:jc w:val="both"/>
        <w:rPr>
          <w:rFonts w:ascii="Book Antiqua" w:hAnsi="Book Antiqua"/>
          <w:sz w:val="24"/>
          <w:szCs w:val="24"/>
        </w:rPr>
      </w:pPr>
      <w:r w:rsidRPr="00345FC3">
        <w:rPr>
          <w:rFonts w:ascii="Book Antiqua" w:hAnsi="Book Antiqua"/>
          <w:sz w:val="24"/>
          <w:szCs w:val="24"/>
        </w:rPr>
        <w:t>Peripheral arm assessment consists of</w:t>
      </w:r>
      <w:r w:rsidR="00252058" w:rsidRPr="00345FC3">
        <w:rPr>
          <w:rFonts w:ascii="Book Antiqua" w:hAnsi="Book Antiqua" w:hint="eastAsia"/>
          <w:sz w:val="24"/>
          <w:szCs w:val="24"/>
          <w:lang w:eastAsia="zh-CN"/>
        </w:rPr>
        <w:t>:</w:t>
      </w:r>
      <w:r w:rsidRPr="00345FC3">
        <w:rPr>
          <w:rFonts w:ascii="Book Antiqua" w:hAnsi="Book Antiqua"/>
          <w:sz w:val="24"/>
          <w:szCs w:val="24"/>
        </w:rPr>
        <w:t xml:space="preserve"> </w:t>
      </w:r>
      <w:r w:rsidR="00252058" w:rsidRPr="00345FC3">
        <w:rPr>
          <w:rFonts w:ascii="Book Antiqua" w:hAnsi="Book Antiqua" w:hint="eastAsia"/>
          <w:sz w:val="24"/>
          <w:szCs w:val="24"/>
          <w:lang w:eastAsia="zh-CN"/>
        </w:rPr>
        <w:t>(1</w:t>
      </w:r>
      <w:r w:rsidRPr="00345FC3">
        <w:rPr>
          <w:rFonts w:ascii="Book Antiqua" w:hAnsi="Book Antiqua"/>
          <w:sz w:val="24"/>
          <w:szCs w:val="24"/>
        </w:rPr>
        <w:t>) assessing location and fragility of the patient’s veins that can be reflected by the inspection and palpation of the vein</w:t>
      </w:r>
      <w:r w:rsidR="00B52197" w:rsidRPr="00345FC3">
        <w:rPr>
          <w:rFonts w:ascii="Book Antiqua" w:hAnsi="Book Antiqua"/>
          <w:sz w:val="24"/>
          <w:szCs w:val="24"/>
        </w:rPr>
        <w:t xml:space="preserve">. Veins that have a small caliber and/or are superficial are generally considered </w:t>
      </w:r>
      <w:proofErr w:type="spellStart"/>
      <w:r w:rsidR="00B52197" w:rsidRPr="00345FC3">
        <w:rPr>
          <w:rFonts w:ascii="Book Antiqua" w:hAnsi="Book Antiqua"/>
          <w:sz w:val="24"/>
          <w:szCs w:val="24"/>
        </w:rPr>
        <w:t>fragile</w:t>
      </w:r>
      <w:r w:rsidR="00231D32" w:rsidRPr="00345FC3">
        <w:rPr>
          <w:rFonts w:ascii="Book Antiqua" w:hAnsi="Book Antiqua"/>
          <w:sz w:val="24"/>
          <w:szCs w:val="24"/>
        </w:rPr>
        <w:t>and</w:t>
      </w:r>
      <w:proofErr w:type="spellEnd"/>
      <w:r w:rsidR="00231D32" w:rsidRPr="00345FC3">
        <w:rPr>
          <w:rFonts w:ascii="Book Antiqua" w:hAnsi="Book Antiqua"/>
          <w:sz w:val="24"/>
          <w:szCs w:val="24"/>
        </w:rPr>
        <w:t xml:space="preserve"> should be avoided</w:t>
      </w:r>
      <w:r w:rsidR="00B52197" w:rsidRPr="00345FC3">
        <w:rPr>
          <w:rFonts w:ascii="Book Antiqua" w:hAnsi="Book Antiqua"/>
          <w:sz w:val="24"/>
          <w:szCs w:val="24"/>
        </w:rPr>
        <w:t>. In addition, assessment</w:t>
      </w:r>
      <w:r w:rsidR="00252058" w:rsidRPr="00345FC3">
        <w:rPr>
          <w:rFonts w:ascii="Book Antiqua" w:hAnsi="Book Antiqua" w:hint="eastAsia"/>
          <w:sz w:val="24"/>
          <w:szCs w:val="24"/>
          <w:lang w:eastAsia="zh-CN"/>
        </w:rPr>
        <w:t>;</w:t>
      </w:r>
      <w:r w:rsidR="00B52197" w:rsidRPr="00345FC3">
        <w:rPr>
          <w:rFonts w:ascii="Book Antiqua" w:hAnsi="Book Antiqua"/>
          <w:sz w:val="24"/>
          <w:szCs w:val="24"/>
        </w:rPr>
        <w:t xml:space="preserve"> also consists of</w:t>
      </w:r>
      <w:r w:rsidRPr="00345FC3">
        <w:rPr>
          <w:rFonts w:ascii="Book Antiqua" w:hAnsi="Book Antiqua"/>
          <w:sz w:val="24"/>
          <w:szCs w:val="24"/>
        </w:rPr>
        <w:t xml:space="preserve"> </w:t>
      </w:r>
      <w:r w:rsidR="00252058" w:rsidRPr="00345FC3">
        <w:rPr>
          <w:rFonts w:ascii="Book Antiqua" w:hAnsi="Book Antiqua" w:hint="eastAsia"/>
          <w:sz w:val="24"/>
          <w:szCs w:val="24"/>
          <w:lang w:eastAsia="zh-CN"/>
        </w:rPr>
        <w:t>(2</w:t>
      </w:r>
      <w:r w:rsidRPr="00345FC3">
        <w:rPr>
          <w:rFonts w:ascii="Book Antiqua" w:hAnsi="Book Antiqua"/>
          <w:sz w:val="24"/>
          <w:szCs w:val="24"/>
        </w:rPr>
        <w:t>) patient’s age</w:t>
      </w:r>
      <w:r w:rsidR="00252058" w:rsidRPr="00345FC3">
        <w:rPr>
          <w:rFonts w:ascii="Book Antiqua" w:hAnsi="Book Antiqua" w:hint="eastAsia"/>
          <w:sz w:val="24"/>
          <w:szCs w:val="24"/>
          <w:lang w:eastAsia="zh-CN"/>
        </w:rPr>
        <w:t>;</w:t>
      </w:r>
      <w:r w:rsidRPr="00345FC3">
        <w:rPr>
          <w:rFonts w:ascii="Book Antiqua" w:hAnsi="Book Antiqua"/>
          <w:sz w:val="24"/>
          <w:szCs w:val="24"/>
        </w:rPr>
        <w:t xml:space="preserve"> </w:t>
      </w:r>
      <w:r w:rsidR="00252058" w:rsidRPr="00345FC3">
        <w:rPr>
          <w:rFonts w:ascii="Book Antiqua" w:hAnsi="Book Antiqua" w:hint="eastAsia"/>
          <w:sz w:val="24"/>
          <w:szCs w:val="24"/>
          <w:lang w:eastAsia="zh-CN"/>
        </w:rPr>
        <w:t>(3</w:t>
      </w:r>
      <w:r w:rsidRPr="00345FC3">
        <w:rPr>
          <w:rFonts w:ascii="Book Antiqua" w:hAnsi="Book Antiqua"/>
          <w:sz w:val="24"/>
          <w:szCs w:val="24"/>
        </w:rPr>
        <w:t>) presence of diabetes</w:t>
      </w:r>
      <w:r w:rsidR="00252058" w:rsidRPr="00345FC3">
        <w:rPr>
          <w:rFonts w:ascii="Book Antiqua" w:hAnsi="Book Antiqua" w:hint="eastAsia"/>
          <w:sz w:val="24"/>
          <w:szCs w:val="24"/>
          <w:lang w:eastAsia="zh-CN"/>
        </w:rPr>
        <w:t>;</w:t>
      </w:r>
      <w:r w:rsidRPr="00345FC3">
        <w:rPr>
          <w:rFonts w:ascii="Book Antiqua" w:hAnsi="Book Antiqua"/>
          <w:sz w:val="24"/>
          <w:szCs w:val="24"/>
        </w:rPr>
        <w:t xml:space="preserve"> </w:t>
      </w:r>
      <w:r w:rsidR="00252058" w:rsidRPr="00345FC3">
        <w:rPr>
          <w:rFonts w:ascii="Book Antiqua" w:hAnsi="Book Antiqua" w:hint="eastAsia"/>
          <w:sz w:val="24"/>
          <w:szCs w:val="24"/>
          <w:lang w:eastAsia="zh-CN"/>
        </w:rPr>
        <w:t>(4</w:t>
      </w:r>
      <w:r w:rsidRPr="00345FC3">
        <w:rPr>
          <w:rFonts w:ascii="Book Antiqua" w:hAnsi="Book Antiqua"/>
          <w:sz w:val="24"/>
          <w:szCs w:val="24"/>
        </w:rPr>
        <w:t>) steroid use</w:t>
      </w:r>
      <w:r w:rsidR="00252058" w:rsidRPr="00345FC3">
        <w:rPr>
          <w:rFonts w:ascii="Book Antiqua" w:hAnsi="Book Antiqua" w:hint="eastAsia"/>
          <w:sz w:val="24"/>
          <w:szCs w:val="24"/>
          <w:lang w:eastAsia="zh-CN"/>
        </w:rPr>
        <w:t>;</w:t>
      </w:r>
      <w:r w:rsidRPr="00345FC3">
        <w:rPr>
          <w:rFonts w:ascii="Book Antiqua" w:hAnsi="Book Antiqua"/>
          <w:sz w:val="24"/>
          <w:szCs w:val="24"/>
        </w:rPr>
        <w:t xml:space="preserve"> </w:t>
      </w:r>
      <w:r w:rsidR="00252058" w:rsidRPr="00345FC3">
        <w:rPr>
          <w:rFonts w:ascii="Book Antiqua" w:hAnsi="Book Antiqua" w:hint="eastAsia"/>
          <w:sz w:val="24"/>
          <w:szCs w:val="24"/>
          <w:lang w:eastAsia="zh-CN"/>
        </w:rPr>
        <w:t>(5</w:t>
      </w:r>
      <w:r w:rsidRPr="00345FC3">
        <w:rPr>
          <w:rFonts w:ascii="Book Antiqua" w:hAnsi="Book Antiqua"/>
          <w:sz w:val="24"/>
          <w:szCs w:val="24"/>
        </w:rPr>
        <w:t xml:space="preserve">) history of previous </w:t>
      </w:r>
      <w:proofErr w:type="spellStart"/>
      <w:r w:rsidRPr="00345FC3">
        <w:rPr>
          <w:rFonts w:ascii="Book Antiqua" w:hAnsi="Book Antiqua"/>
          <w:sz w:val="24"/>
          <w:szCs w:val="24"/>
        </w:rPr>
        <w:t>venipunctures</w:t>
      </w:r>
      <w:proofErr w:type="spellEnd"/>
      <w:r w:rsidR="00252058" w:rsidRPr="00345FC3">
        <w:rPr>
          <w:rFonts w:ascii="Book Antiqua" w:hAnsi="Book Antiqua" w:hint="eastAsia"/>
          <w:sz w:val="24"/>
          <w:szCs w:val="24"/>
          <w:lang w:eastAsia="zh-CN"/>
        </w:rPr>
        <w:t>;</w:t>
      </w:r>
      <w:r w:rsidR="00252058" w:rsidRPr="00345FC3">
        <w:rPr>
          <w:rFonts w:ascii="Book Antiqua" w:hAnsi="Book Antiqua"/>
          <w:sz w:val="24"/>
          <w:szCs w:val="24"/>
        </w:rPr>
        <w:t xml:space="preserve"> </w:t>
      </w:r>
      <w:r w:rsidR="00252058" w:rsidRPr="00345FC3">
        <w:rPr>
          <w:rFonts w:ascii="Book Antiqua" w:hAnsi="Book Antiqua" w:hint="eastAsia"/>
          <w:sz w:val="24"/>
          <w:szCs w:val="24"/>
          <w:lang w:eastAsia="zh-CN"/>
        </w:rPr>
        <w:t>(6</w:t>
      </w:r>
      <w:r w:rsidR="00252058" w:rsidRPr="00345FC3">
        <w:rPr>
          <w:rFonts w:ascii="Book Antiqua" w:hAnsi="Book Antiqua"/>
          <w:sz w:val="24"/>
          <w:szCs w:val="24"/>
        </w:rPr>
        <w:t>)</w:t>
      </w:r>
      <w:r w:rsidRPr="00345FC3">
        <w:rPr>
          <w:rFonts w:ascii="Book Antiqua" w:hAnsi="Book Antiqua"/>
          <w:sz w:val="24"/>
          <w:szCs w:val="24"/>
        </w:rPr>
        <w:t xml:space="preserve"> presence or absence of ecchymosis</w:t>
      </w:r>
      <w:r w:rsidR="00252058" w:rsidRPr="00345FC3">
        <w:rPr>
          <w:rFonts w:ascii="Book Antiqua" w:hAnsi="Book Antiqua" w:hint="eastAsia"/>
          <w:sz w:val="24"/>
          <w:szCs w:val="24"/>
          <w:lang w:eastAsia="zh-CN"/>
        </w:rPr>
        <w:t>;</w:t>
      </w:r>
      <w:r w:rsidR="00252058" w:rsidRPr="00345FC3">
        <w:rPr>
          <w:rFonts w:ascii="Book Antiqua" w:hAnsi="Book Antiqua"/>
          <w:sz w:val="24"/>
          <w:szCs w:val="24"/>
        </w:rPr>
        <w:t xml:space="preserve"> </w:t>
      </w:r>
      <w:r w:rsidR="00252058" w:rsidRPr="00345FC3">
        <w:rPr>
          <w:rFonts w:ascii="Book Antiqua" w:hAnsi="Book Antiqua" w:hint="eastAsia"/>
          <w:sz w:val="24"/>
          <w:szCs w:val="24"/>
          <w:lang w:eastAsia="zh-CN"/>
        </w:rPr>
        <w:t>(7</w:t>
      </w:r>
      <w:r w:rsidR="00252058" w:rsidRPr="00345FC3">
        <w:rPr>
          <w:rFonts w:ascii="Book Antiqua" w:hAnsi="Book Antiqua"/>
          <w:sz w:val="24"/>
          <w:szCs w:val="24"/>
        </w:rPr>
        <w:t>)</w:t>
      </w:r>
      <w:r w:rsidRPr="00345FC3">
        <w:rPr>
          <w:rFonts w:ascii="Book Antiqua" w:hAnsi="Book Antiqua"/>
          <w:sz w:val="24"/>
          <w:szCs w:val="24"/>
        </w:rPr>
        <w:t xml:space="preserve"> prior hospitalization or blood drawing history of axillary lymph nodes dissection</w:t>
      </w:r>
      <w:r w:rsidR="00252058" w:rsidRPr="00345FC3">
        <w:rPr>
          <w:rFonts w:ascii="Book Antiqua" w:hAnsi="Book Antiqua" w:hint="eastAsia"/>
          <w:sz w:val="24"/>
          <w:szCs w:val="24"/>
          <w:lang w:eastAsia="zh-CN"/>
        </w:rPr>
        <w:t>;</w:t>
      </w:r>
      <w:r w:rsidR="00252058" w:rsidRPr="00345FC3">
        <w:rPr>
          <w:rFonts w:ascii="Book Antiqua" w:hAnsi="Book Antiqua"/>
          <w:sz w:val="24"/>
          <w:szCs w:val="24"/>
        </w:rPr>
        <w:t xml:space="preserve"> </w:t>
      </w:r>
      <w:r w:rsidR="00252058" w:rsidRPr="00345FC3">
        <w:rPr>
          <w:rFonts w:ascii="Book Antiqua" w:hAnsi="Book Antiqua" w:hint="eastAsia"/>
          <w:sz w:val="24"/>
          <w:szCs w:val="24"/>
          <w:lang w:eastAsia="zh-CN"/>
        </w:rPr>
        <w:t>(8</w:t>
      </w:r>
      <w:r w:rsidR="00252058" w:rsidRPr="00345FC3">
        <w:rPr>
          <w:rFonts w:ascii="Book Antiqua" w:hAnsi="Book Antiqua"/>
          <w:sz w:val="24"/>
          <w:szCs w:val="24"/>
        </w:rPr>
        <w:t>)</w:t>
      </w:r>
      <w:r w:rsidRPr="00345FC3">
        <w:rPr>
          <w:rFonts w:ascii="Book Antiqua" w:hAnsi="Book Antiqua"/>
          <w:sz w:val="24"/>
          <w:szCs w:val="24"/>
        </w:rPr>
        <w:t xml:space="preserve"> lymphedema</w:t>
      </w:r>
      <w:r w:rsidR="00252058" w:rsidRPr="00345FC3">
        <w:rPr>
          <w:rFonts w:ascii="Book Antiqua" w:hAnsi="Book Antiqua" w:hint="eastAsia"/>
          <w:sz w:val="24"/>
          <w:szCs w:val="24"/>
          <w:lang w:eastAsia="zh-CN"/>
        </w:rPr>
        <w:t>;</w:t>
      </w:r>
      <w:r w:rsidR="00252058" w:rsidRPr="00345FC3">
        <w:rPr>
          <w:rFonts w:ascii="Book Antiqua" w:hAnsi="Book Antiqua"/>
          <w:sz w:val="24"/>
          <w:szCs w:val="24"/>
        </w:rPr>
        <w:t xml:space="preserve"> </w:t>
      </w:r>
      <w:r w:rsidR="00252058" w:rsidRPr="00345FC3">
        <w:rPr>
          <w:rFonts w:ascii="Book Antiqua" w:hAnsi="Book Antiqua" w:hint="eastAsia"/>
          <w:sz w:val="24"/>
          <w:szCs w:val="24"/>
          <w:lang w:eastAsia="zh-CN"/>
        </w:rPr>
        <w:t>(9</w:t>
      </w:r>
      <w:r w:rsidR="00252058" w:rsidRPr="00345FC3">
        <w:rPr>
          <w:rFonts w:ascii="Book Antiqua" w:hAnsi="Book Antiqua"/>
          <w:sz w:val="24"/>
          <w:szCs w:val="24"/>
        </w:rPr>
        <w:t>)</w:t>
      </w:r>
      <w:r w:rsidRPr="00345FC3">
        <w:rPr>
          <w:rFonts w:ascii="Book Antiqua" w:hAnsi="Book Antiqua"/>
          <w:sz w:val="24"/>
          <w:szCs w:val="24"/>
        </w:rPr>
        <w:t>vascular accident in an extremity</w:t>
      </w:r>
      <w:r w:rsidR="00DC1D79" w:rsidRPr="00345FC3">
        <w:rPr>
          <w:rFonts w:ascii="Book Antiqua" w:hAnsi="Book Antiqua"/>
          <w:sz w:val="24"/>
          <w:szCs w:val="24"/>
        </w:rPr>
        <w:t>, which is the accidental puncturing of a vein</w:t>
      </w:r>
      <w:r w:rsidRPr="00345FC3">
        <w:rPr>
          <w:rFonts w:ascii="Book Antiqua" w:hAnsi="Book Antiqua"/>
          <w:sz w:val="24"/>
          <w:szCs w:val="24"/>
        </w:rPr>
        <w:t xml:space="preserve">. In parallel to peripheral arm assessment, the level of consciousness of the patient should be also assessed for the purpose of assuring immobility and compliance during catheter </w:t>
      </w:r>
      <w:proofErr w:type="gramStart"/>
      <w:r w:rsidRPr="00345FC3">
        <w:rPr>
          <w:rFonts w:ascii="Book Antiqua" w:hAnsi="Book Antiqua"/>
          <w:sz w:val="24"/>
          <w:szCs w:val="24"/>
        </w:rPr>
        <w:t>insertion</w:t>
      </w:r>
      <w:r w:rsidR="00252058" w:rsidRPr="00345FC3">
        <w:rPr>
          <w:rFonts w:ascii="Book Antiqua" w:hAnsi="Book Antiqua"/>
          <w:sz w:val="24"/>
          <w:szCs w:val="24"/>
          <w:vertAlign w:val="superscript"/>
        </w:rPr>
        <w:t>[</w:t>
      </w:r>
      <w:proofErr w:type="gramEnd"/>
      <w:r w:rsidR="00252058" w:rsidRPr="00345FC3">
        <w:rPr>
          <w:rFonts w:ascii="Book Antiqua" w:hAnsi="Book Antiqua"/>
          <w:sz w:val="24"/>
          <w:szCs w:val="24"/>
          <w:vertAlign w:val="superscript"/>
        </w:rPr>
        <w:t>1,2,16]</w:t>
      </w:r>
      <w:r w:rsidRPr="00345FC3">
        <w:rPr>
          <w:rFonts w:ascii="Book Antiqua" w:hAnsi="Book Antiqua"/>
          <w:sz w:val="24"/>
          <w:szCs w:val="24"/>
        </w:rPr>
        <w:t>.</w:t>
      </w:r>
    </w:p>
    <w:p w:rsidR="00A62C7C" w:rsidRPr="00345FC3" w:rsidRDefault="00A62C7C" w:rsidP="0045771E">
      <w:pPr>
        <w:spacing w:after="0" w:line="360" w:lineRule="auto"/>
        <w:jc w:val="both"/>
        <w:rPr>
          <w:rFonts w:ascii="Book Antiqua" w:hAnsi="Book Antiqua"/>
          <w:sz w:val="24"/>
          <w:szCs w:val="24"/>
        </w:rPr>
      </w:pPr>
    </w:p>
    <w:p w:rsidR="00A62C7C" w:rsidRPr="00345FC3" w:rsidRDefault="00A62C7C" w:rsidP="0045771E">
      <w:pPr>
        <w:spacing w:after="0" w:line="360" w:lineRule="auto"/>
        <w:jc w:val="both"/>
        <w:rPr>
          <w:rFonts w:ascii="Book Antiqua" w:hAnsi="Book Antiqua"/>
          <w:b/>
          <w:bCs/>
          <w:i/>
          <w:sz w:val="24"/>
          <w:szCs w:val="24"/>
        </w:rPr>
      </w:pPr>
      <w:r w:rsidRPr="00345FC3">
        <w:rPr>
          <w:rFonts w:ascii="Book Antiqua" w:hAnsi="Book Antiqua"/>
          <w:b/>
          <w:bCs/>
          <w:i/>
          <w:sz w:val="24"/>
          <w:szCs w:val="24"/>
        </w:rPr>
        <w:t xml:space="preserve">Appropriate cannula and needle </w:t>
      </w:r>
      <w:r w:rsidR="00252058" w:rsidRPr="00345FC3">
        <w:rPr>
          <w:rFonts w:ascii="Book Antiqua" w:hAnsi="Book Antiqua"/>
          <w:b/>
          <w:bCs/>
          <w:i/>
          <w:sz w:val="24"/>
          <w:szCs w:val="24"/>
        </w:rPr>
        <w:t>s</w:t>
      </w:r>
      <w:r w:rsidRPr="00345FC3">
        <w:rPr>
          <w:rFonts w:ascii="Book Antiqua" w:hAnsi="Book Antiqua"/>
          <w:b/>
          <w:bCs/>
          <w:i/>
          <w:sz w:val="24"/>
          <w:szCs w:val="24"/>
        </w:rPr>
        <w:t>election</w:t>
      </w:r>
    </w:p>
    <w:p w:rsidR="00A62C7C" w:rsidRPr="00345FC3" w:rsidRDefault="00A62C7C" w:rsidP="0045771E">
      <w:pPr>
        <w:spacing w:after="0" w:line="360" w:lineRule="auto"/>
        <w:jc w:val="both"/>
        <w:rPr>
          <w:rFonts w:ascii="Book Antiqua" w:hAnsi="Book Antiqua"/>
          <w:sz w:val="24"/>
          <w:szCs w:val="24"/>
        </w:rPr>
      </w:pPr>
      <w:r w:rsidRPr="00345FC3">
        <w:rPr>
          <w:rFonts w:ascii="Book Antiqua" w:hAnsi="Book Antiqua"/>
          <w:sz w:val="24"/>
          <w:szCs w:val="24"/>
        </w:rPr>
        <w:t xml:space="preserve">Selection of the appropriate cannula type and size play an important role in chemotherapy extravasation prevention. The ideal cannula is one that can remain patent to allow blood flow and that does not dislodge from its place. The recommended choice is to use the smallest size of adequate and appropriate cannula in the largest vein available. Use of 1.2-1.5 cm long small bore plastic cannula and a clear dressing that shows any possible extravasation beneath it are </w:t>
      </w:r>
      <w:proofErr w:type="gramStart"/>
      <w:r w:rsidRPr="00345FC3">
        <w:rPr>
          <w:rFonts w:ascii="Book Antiqua" w:hAnsi="Book Antiqua"/>
          <w:sz w:val="24"/>
          <w:szCs w:val="24"/>
        </w:rPr>
        <w:t>recommended</w:t>
      </w:r>
      <w:r w:rsidR="00252058" w:rsidRPr="00345FC3">
        <w:rPr>
          <w:rFonts w:ascii="Book Antiqua" w:hAnsi="Book Antiqua"/>
          <w:sz w:val="24"/>
          <w:szCs w:val="24"/>
          <w:vertAlign w:val="superscript"/>
        </w:rPr>
        <w:t>[</w:t>
      </w:r>
      <w:proofErr w:type="gramEnd"/>
      <w:r w:rsidR="00252058" w:rsidRPr="00345FC3">
        <w:rPr>
          <w:rFonts w:ascii="Book Antiqua" w:hAnsi="Book Antiqua"/>
          <w:sz w:val="24"/>
          <w:szCs w:val="24"/>
          <w:vertAlign w:val="superscript"/>
        </w:rPr>
        <w:t>42]</w:t>
      </w:r>
      <w:r w:rsidRPr="00345FC3">
        <w:rPr>
          <w:rFonts w:ascii="Book Antiqua" w:hAnsi="Book Antiqua"/>
          <w:sz w:val="24"/>
          <w:szCs w:val="24"/>
        </w:rPr>
        <w:t xml:space="preserve">. A butterfly needle should never be used for vesicant chemotherapy </w:t>
      </w:r>
      <w:proofErr w:type="gramStart"/>
      <w:r w:rsidRPr="00345FC3">
        <w:rPr>
          <w:rFonts w:ascii="Book Antiqua" w:hAnsi="Book Antiqua"/>
          <w:sz w:val="24"/>
          <w:szCs w:val="24"/>
        </w:rPr>
        <w:t>administration</w:t>
      </w:r>
      <w:r w:rsidR="00252058" w:rsidRPr="00345FC3">
        <w:rPr>
          <w:rFonts w:ascii="Book Antiqua" w:hAnsi="Book Antiqua"/>
          <w:sz w:val="24"/>
          <w:szCs w:val="24"/>
          <w:vertAlign w:val="superscript"/>
        </w:rPr>
        <w:t>[</w:t>
      </w:r>
      <w:proofErr w:type="gramEnd"/>
      <w:r w:rsidR="00252058" w:rsidRPr="00345FC3">
        <w:rPr>
          <w:rFonts w:ascii="Book Antiqua" w:hAnsi="Book Antiqua"/>
          <w:sz w:val="24"/>
          <w:szCs w:val="24"/>
          <w:vertAlign w:val="superscript"/>
        </w:rPr>
        <w:t>16,43]</w:t>
      </w:r>
      <w:r w:rsidRPr="00345FC3">
        <w:rPr>
          <w:rFonts w:ascii="Book Antiqua" w:hAnsi="Book Antiqua"/>
          <w:sz w:val="24"/>
          <w:szCs w:val="24"/>
        </w:rPr>
        <w:t>.</w:t>
      </w:r>
    </w:p>
    <w:p w:rsidR="00A62C7C" w:rsidRPr="00345FC3" w:rsidRDefault="00A62C7C" w:rsidP="0045771E">
      <w:pPr>
        <w:spacing w:after="0" w:line="360" w:lineRule="auto"/>
        <w:jc w:val="both"/>
        <w:rPr>
          <w:rFonts w:ascii="Book Antiqua" w:hAnsi="Book Antiqua"/>
          <w:sz w:val="24"/>
          <w:szCs w:val="24"/>
          <w:lang w:eastAsia="zh-CN"/>
        </w:rPr>
      </w:pPr>
    </w:p>
    <w:p w:rsidR="00A62C7C" w:rsidRPr="00345FC3" w:rsidRDefault="00A62C7C" w:rsidP="0045771E">
      <w:pPr>
        <w:spacing w:after="0" w:line="360" w:lineRule="auto"/>
        <w:jc w:val="both"/>
        <w:rPr>
          <w:rFonts w:ascii="Book Antiqua" w:hAnsi="Book Antiqua"/>
          <w:b/>
          <w:bCs/>
          <w:i/>
          <w:sz w:val="24"/>
          <w:szCs w:val="24"/>
          <w:lang w:eastAsia="zh-CN"/>
        </w:rPr>
      </w:pPr>
      <w:r w:rsidRPr="00345FC3">
        <w:rPr>
          <w:rFonts w:ascii="Book Antiqua" w:hAnsi="Book Antiqua"/>
          <w:b/>
          <w:bCs/>
          <w:i/>
          <w:sz w:val="24"/>
          <w:szCs w:val="24"/>
        </w:rPr>
        <w:t xml:space="preserve">Patient </w:t>
      </w:r>
      <w:r w:rsidR="00252058" w:rsidRPr="00345FC3">
        <w:rPr>
          <w:rFonts w:ascii="Book Antiqua" w:hAnsi="Book Antiqua"/>
          <w:b/>
          <w:bCs/>
          <w:i/>
          <w:sz w:val="24"/>
          <w:szCs w:val="24"/>
        </w:rPr>
        <w:t>e</w:t>
      </w:r>
      <w:r w:rsidRPr="00345FC3">
        <w:rPr>
          <w:rFonts w:ascii="Book Antiqua" w:hAnsi="Book Antiqua"/>
          <w:b/>
          <w:bCs/>
          <w:i/>
          <w:sz w:val="24"/>
          <w:szCs w:val="24"/>
        </w:rPr>
        <w:t>ducation</w:t>
      </w:r>
    </w:p>
    <w:p w:rsidR="00A62C7C" w:rsidRPr="00345FC3" w:rsidRDefault="00A62C7C" w:rsidP="0045771E">
      <w:pPr>
        <w:spacing w:after="0" w:line="360" w:lineRule="auto"/>
        <w:jc w:val="both"/>
        <w:rPr>
          <w:rFonts w:ascii="Book Antiqua" w:hAnsi="Book Antiqua"/>
          <w:sz w:val="24"/>
          <w:szCs w:val="24"/>
        </w:rPr>
      </w:pPr>
      <w:r w:rsidRPr="00345FC3">
        <w:rPr>
          <w:rFonts w:ascii="Book Antiqua" w:hAnsi="Book Antiqua"/>
          <w:sz w:val="24"/>
          <w:szCs w:val="24"/>
        </w:rPr>
        <w:t xml:space="preserve">Since patients are the first to feel any symptoms of possible extravasation and are relied upon to report them, their education is a crucial step in chemotherapy extravasation prevention. Risk of chemotherapy extravasation should be clearly explained to patients. </w:t>
      </w:r>
      <w:r w:rsidRPr="00345FC3">
        <w:rPr>
          <w:rFonts w:ascii="Book Antiqua" w:hAnsi="Book Antiqua"/>
          <w:sz w:val="24"/>
          <w:szCs w:val="24"/>
        </w:rPr>
        <w:lastRenderedPageBreak/>
        <w:t xml:space="preserve">Physician and nurses should emphasize to the patient the importance of providing accurate history regarding previous manipulation in extremities, cooperation with the person performing the venipuncture, and reporting any symptoms that may arise during the </w:t>
      </w:r>
      <w:proofErr w:type="gramStart"/>
      <w:r w:rsidRPr="00345FC3">
        <w:rPr>
          <w:rFonts w:ascii="Book Antiqua" w:hAnsi="Book Antiqua"/>
          <w:sz w:val="24"/>
          <w:szCs w:val="24"/>
        </w:rPr>
        <w:t>infusion</w:t>
      </w:r>
      <w:r w:rsidR="009961D5" w:rsidRPr="00345FC3">
        <w:rPr>
          <w:rFonts w:ascii="Book Antiqua" w:hAnsi="Book Antiqua"/>
          <w:sz w:val="24"/>
          <w:szCs w:val="24"/>
          <w:vertAlign w:val="superscript"/>
        </w:rPr>
        <w:t>[</w:t>
      </w:r>
      <w:proofErr w:type="gramEnd"/>
      <w:r w:rsidR="009961D5" w:rsidRPr="00345FC3">
        <w:rPr>
          <w:rFonts w:ascii="Book Antiqua" w:hAnsi="Book Antiqua"/>
          <w:sz w:val="24"/>
          <w:szCs w:val="24"/>
          <w:vertAlign w:val="superscript"/>
        </w:rPr>
        <w:t>1,27]</w:t>
      </w:r>
      <w:r w:rsidRPr="00345FC3">
        <w:rPr>
          <w:rFonts w:ascii="Book Antiqua" w:hAnsi="Book Antiqua"/>
          <w:sz w:val="24"/>
          <w:szCs w:val="24"/>
        </w:rPr>
        <w:t>. Patients should be instructed to report any discomfort, pain, redness or swelling at infusion sites. Nurses and physicians should never underestimate the significance of any patient symptom and check the infusion site and venous patency immediately.</w:t>
      </w:r>
      <w:r w:rsidR="00194C52" w:rsidRPr="00345FC3">
        <w:rPr>
          <w:rFonts w:ascii="Book Antiqua" w:hAnsi="Book Antiqua"/>
          <w:sz w:val="24"/>
          <w:szCs w:val="24"/>
        </w:rPr>
        <w:t xml:space="preserve"> </w:t>
      </w:r>
      <w:r w:rsidRPr="00345FC3">
        <w:rPr>
          <w:rFonts w:ascii="Book Antiqua" w:hAnsi="Book Antiqua"/>
          <w:sz w:val="24"/>
          <w:szCs w:val="24"/>
        </w:rPr>
        <w:t>Patients should also be aware of the class of drug and options of venous access and understand the higher risk of extravasation associated with it should be explained if they choose peripheral venous access over central</w:t>
      </w:r>
      <w:r w:rsidR="009961D5" w:rsidRPr="00345FC3">
        <w:rPr>
          <w:rFonts w:ascii="Book Antiqua" w:hAnsi="Book Antiqua"/>
          <w:sz w:val="24"/>
          <w:szCs w:val="24"/>
          <w:vertAlign w:val="superscript"/>
        </w:rPr>
        <w:t>[1]</w:t>
      </w:r>
      <w:r w:rsidRPr="00345FC3">
        <w:rPr>
          <w:rFonts w:ascii="Book Antiqua" w:hAnsi="Book Antiqua"/>
          <w:sz w:val="24"/>
          <w:szCs w:val="24"/>
        </w:rPr>
        <w:t>.</w:t>
      </w:r>
    </w:p>
    <w:p w:rsidR="00A62C7C" w:rsidRPr="00345FC3" w:rsidRDefault="00A62C7C" w:rsidP="0045771E">
      <w:pPr>
        <w:spacing w:after="0" w:line="360" w:lineRule="auto"/>
        <w:jc w:val="both"/>
        <w:rPr>
          <w:rFonts w:ascii="Book Antiqua" w:hAnsi="Book Antiqua"/>
          <w:b/>
          <w:bCs/>
          <w:i/>
          <w:sz w:val="24"/>
          <w:szCs w:val="24"/>
          <w:lang w:eastAsia="zh-CN"/>
        </w:rPr>
      </w:pPr>
    </w:p>
    <w:p w:rsidR="00520A29" w:rsidRPr="00345FC3" w:rsidRDefault="00A62C7C" w:rsidP="0045771E">
      <w:pPr>
        <w:spacing w:after="0" w:line="360" w:lineRule="auto"/>
        <w:jc w:val="both"/>
        <w:rPr>
          <w:rFonts w:ascii="Book Antiqua" w:hAnsi="Book Antiqua"/>
          <w:b/>
          <w:bCs/>
          <w:i/>
          <w:sz w:val="24"/>
          <w:szCs w:val="24"/>
          <w:lang w:eastAsia="zh-CN"/>
        </w:rPr>
      </w:pPr>
      <w:r w:rsidRPr="00345FC3">
        <w:rPr>
          <w:rFonts w:ascii="Book Antiqua" w:hAnsi="Book Antiqua"/>
          <w:b/>
          <w:bCs/>
          <w:i/>
          <w:sz w:val="24"/>
          <w:szCs w:val="24"/>
        </w:rPr>
        <w:t>Guidelines for</w:t>
      </w:r>
      <w:r w:rsidR="009961D5" w:rsidRPr="00345FC3">
        <w:rPr>
          <w:rFonts w:ascii="Book Antiqua" w:hAnsi="Book Antiqua"/>
          <w:b/>
          <w:bCs/>
          <w:i/>
          <w:sz w:val="24"/>
          <w:szCs w:val="24"/>
        </w:rPr>
        <w:t xml:space="preserve"> chemotherapy administration and extravasation pre</w:t>
      </w:r>
      <w:r w:rsidR="00520A29" w:rsidRPr="00345FC3">
        <w:rPr>
          <w:rFonts w:ascii="Book Antiqua" w:hAnsi="Book Antiqua"/>
          <w:b/>
          <w:bCs/>
          <w:i/>
          <w:sz w:val="24"/>
          <w:szCs w:val="24"/>
        </w:rPr>
        <w:t>vention</w:t>
      </w:r>
    </w:p>
    <w:p w:rsidR="00A62C7C" w:rsidRPr="00345FC3" w:rsidRDefault="00A62C7C" w:rsidP="0045771E">
      <w:pPr>
        <w:spacing w:after="0" w:line="360" w:lineRule="auto"/>
        <w:jc w:val="both"/>
        <w:rPr>
          <w:rFonts w:ascii="Book Antiqua" w:hAnsi="Book Antiqua"/>
          <w:b/>
          <w:bCs/>
          <w:sz w:val="24"/>
          <w:szCs w:val="24"/>
          <w:lang w:eastAsia="zh-CN"/>
        </w:rPr>
      </w:pPr>
      <w:r w:rsidRPr="00345FC3">
        <w:rPr>
          <w:rFonts w:ascii="Book Antiqua" w:hAnsi="Book Antiqua"/>
          <w:sz w:val="24"/>
          <w:szCs w:val="24"/>
        </w:rPr>
        <w:t>Although there are no prospective randomized clinical trials to establish treatment of chemotherapy extravasation, management of chemotherapy extravasation have been learnt through case reports, animal models and</w:t>
      </w:r>
      <w:r w:rsidR="004D2A3C" w:rsidRPr="00345FC3">
        <w:rPr>
          <w:rFonts w:ascii="Book Antiqua" w:hAnsi="Book Antiqua"/>
          <w:sz w:val="24"/>
          <w:szCs w:val="24"/>
        </w:rPr>
        <w:t xml:space="preserve"> international clinical studies</w:t>
      </w:r>
      <w:r w:rsidRPr="00345FC3">
        <w:rPr>
          <w:rFonts w:ascii="Book Antiqua" w:hAnsi="Book Antiqua"/>
          <w:sz w:val="24"/>
          <w:szCs w:val="24"/>
        </w:rPr>
        <w:t xml:space="preserve">. </w:t>
      </w:r>
      <w:r w:rsidR="007B7D8C" w:rsidRPr="00345FC3">
        <w:rPr>
          <w:rFonts w:ascii="Book Antiqua" w:hAnsi="Book Antiqua"/>
          <w:sz w:val="24"/>
          <w:szCs w:val="24"/>
        </w:rPr>
        <w:t xml:space="preserve">We present relevant important statements from North American and European Guidelines published by the </w:t>
      </w:r>
      <w:r w:rsidR="009961D5" w:rsidRPr="00345FC3">
        <w:rPr>
          <w:rFonts w:ascii="Book Antiqua" w:hAnsi="Book Antiqua"/>
          <w:sz w:val="24"/>
          <w:szCs w:val="24"/>
        </w:rPr>
        <w:t>European Oncology Nursing Society (EONS)</w:t>
      </w:r>
      <w:r w:rsidR="007B7D8C" w:rsidRPr="00345FC3">
        <w:rPr>
          <w:rFonts w:ascii="Book Antiqua" w:hAnsi="Book Antiqua"/>
          <w:sz w:val="24"/>
          <w:szCs w:val="24"/>
        </w:rPr>
        <w:t xml:space="preserve">, </w:t>
      </w:r>
      <w:r w:rsidR="00520A29" w:rsidRPr="00345FC3">
        <w:rPr>
          <w:rFonts w:ascii="Book Antiqua" w:hAnsi="Book Antiqua"/>
          <w:bCs/>
          <w:sz w:val="24"/>
          <w:szCs w:val="24"/>
        </w:rPr>
        <w:t>Oncology Nursing Society</w:t>
      </w:r>
      <w:r w:rsidR="00520A29" w:rsidRPr="00345FC3">
        <w:rPr>
          <w:rFonts w:ascii="Book Antiqua" w:hAnsi="Book Antiqua"/>
          <w:sz w:val="24"/>
          <w:szCs w:val="24"/>
        </w:rPr>
        <w:t xml:space="preserve"> </w:t>
      </w:r>
      <w:r w:rsidR="00520A29" w:rsidRPr="00345FC3">
        <w:rPr>
          <w:rFonts w:ascii="Book Antiqua" w:hAnsi="Book Antiqua" w:hint="eastAsia"/>
          <w:sz w:val="24"/>
          <w:szCs w:val="24"/>
          <w:lang w:eastAsia="zh-CN"/>
        </w:rPr>
        <w:t>(</w:t>
      </w:r>
      <w:r w:rsidR="007B7D8C" w:rsidRPr="00345FC3">
        <w:rPr>
          <w:rFonts w:ascii="Book Antiqua" w:hAnsi="Book Antiqua"/>
          <w:sz w:val="24"/>
          <w:szCs w:val="24"/>
        </w:rPr>
        <w:t>ONS</w:t>
      </w:r>
      <w:r w:rsidR="00520A29" w:rsidRPr="00345FC3">
        <w:rPr>
          <w:rFonts w:ascii="Book Antiqua" w:hAnsi="Book Antiqua" w:hint="eastAsia"/>
          <w:sz w:val="24"/>
          <w:szCs w:val="24"/>
          <w:lang w:eastAsia="zh-CN"/>
        </w:rPr>
        <w:t>)</w:t>
      </w:r>
      <w:r w:rsidR="007B7D8C" w:rsidRPr="00345FC3">
        <w:rPr>
          <w:rFonts w:ascii="Book Antiqua" w:hAnsi="Book Antiqua"/>
          <w:sz w:val="24"/>
          <w:szCs w:val="24"/>
        </w:rPr>
        <w:t xml:space="preserve">, </w:t>
      </w:r>
      <w:r w:rsidR="00520A29" w:rsidRPr="00345FC3">
        <w:rPr>
          <w:rFonts w:ascii="Book Antiqua" w:hAnsi="Book Antiqua"/>
          <w:bCs/>
          <w:sz w:val="24"/>
          <w:szCs w:val="24"/>
        </w:rPr>
        <w:t>American Society of Clinical Oncology</w:t>
      </w:r>
      <w:r w:rsidR="00520A29" w:rsidRPr="00345FC3">
        <w:rPr>
          <w:rFonts w:ascii="Book Antiqua" w:hAnsi="Book Antiqua"/>
          <w:sz w:val="24"/>
          <w:szCs w:val="24"/>
        </w:rPr>
        <w:t xml:space="preserve"> </w:t>
      </w:r>
      <w:r w:rsidR="00520A29" w:rsidRPr="00345FC3">
        <w:rPr>
          <w:rFonts w:ascii="Book Antiqua" w:hAnsi="Book Antiqua" w:hint="eastAsia"/>
          <w:sz w:val="24"/>
          <w:szCs w:val="24"/>
          <w:lang w:eastAsia="zh-CN"/>
        </w:rPr>
        <w:t>(</w:t>
      </w:r>
      <w:r w:rsidR="007B7D8C" w:rsidRPr="00345FC3">
        <w:rPr>
          <w:rFonts w:ascii="Book Antiqua" w:hAnsi="Book Antiqua"/>
          <w:sz w:val="24"/>
          <w:szCs w:val="24"/>
        </w:rPr>
        <w:t>ASCO</w:t>
      </w:r>
      <w:r w:rsidR="00520A29" w:rsidRPr="00345FC3">
        <w:rPr>
          <w:rFonts w:ascii="Book Antiqua" w:hAnsi="Book Antiqua" w:hint="eastAsia"/>
          <w:sz w:val="24"/>
          <w:szCs w:val="24"/>
          <w:lang w:eastAsia="zh-CN"/>
        </w:rPr>
        <w:t>)</w:t>
      </w:r>
      <w:r w:rsidR="0045771E" w:rsidRPr="00345FC3">
        <w:rPr>
          <w:rFonts w:ascii="Book Antiqua" w:hAnsi="Book Antiqua"/>
          <w:sz w:val="24"/>
          <w:szCs w:val="24"/>
          <w:lang w:eastAsia="zh-CN"/>
        </w:rPr>
        <w:t xml:space="preserve"> </w:t>
      </w:r>
      <w:r w:rsidR="007B7D8C" w:rsidRPr="00345FC3">
        <w:rPr>
          <w:rFonts w:ascii="Book Antiqua" w:hAnsi="Book Antiqua"/>
          <w:sz w:val="24"/>
          <w:szCs w:val="24"/>
        </w:rPr>
        <w:t>and</w:t>
      </w:r>
      <w:r w:rsidR="0045771E" w:rsidRPr="00345FC3">
        <w:rPr>
          <w:rFonts w:ascii="Book Antiqua" w:hAnsi="Book Antiqua"/>
          <w:sz w:val="24"/>
          <w:szCs w:val="24"/>
          <w:lang w:eastAsia="zh-CN"/>
        </w:rPr>
        <w:t xml:space="preserve"> </w:t>
      </w:r>
      <w:r w:rsidR="00520A29" w:rsidRPr="00345FC3">
        <w:rPr>
          <w:rFonts w:ascii="Book Antiqua" w:hAnsi="Book Antiqua"/>
          <w:bCs/>
          <w:sz w:val="24"/>
          <w:szCs w:val="24"/>
        </w:rPr>
        <w:t>European Society of medical Oncology (ESMO)</w:t>
      </w:r>
      <w:r w:rsidR="009961D5" w:rsidRPr="00345FC3">
        <w:rPr>
          <w:rFonts w:ascii="Book Antiqua" w:hAnsi="Book Antiqua"/>
          <w:sz w:val="24"/>
          <w:szCs w:val="24"/>
          <w:vertAlign w:val="superscript"/>
        </w:rPr>
        <w:t>[16,44]</w:t>
      </w:r>
      <w:r w:rsidR="000E4295" w:rsidRPr="00345FC3">
        <w:rPr>
          <w:rFonts w:ascii="Book Antiqua" w:hAnsi="Book Antiqua"/>
          <w:sz w:val="24"/>
          <w:szCs w:val="24"/>
        </w:rPr>
        <w:t>.</w:t>
      </w:r>
      <w:r w:rsidR="009961D5" w:rsidRPr="00345FC3">
        <w:rPr>
          <w:rFonts w:ascii="Book Antiqua" w:hAnsi="Book Antiqua"/>
          <w:sz w:val="24"/>
          <w:szCs w:val="24"/>
        </w:rPr>
        <w:t xml:space="preserve"> </w:t>
      </w:r>
      <w:r w:rsidR="007B7D8C" w:rsidRPr="00345FC3">
        <w:rPr>
          <w:rFonts w:ascii="Book Antiqua" w:hAnsi="Book Antiqua"/>
          <w:sz w:val="24"/>
          <w:szCs w:val="24"/>
        </w:rPr>
        <w:t xml:space="preserve">In addition to International published guidelines, local institutions should have their own adapted guidelines and pathways for chemotherapy administration and also management of accidental extravasation. </w:t>
      </w:r>
    </w:p>
    <w:p w:rsidR="00C17DA1" w:rsidRPr="00345FC3" w:rsidRDefault="00C17DA1" w:rsidP="0045771E">
      <w:pPr>
        <w:spacing w:after="0" w:line="360" w:lineRule="auto"/>
        <w:jc w:val="both"/>
        <w:rPr>
          <w:rFonts w:ascii="Book Antiqua" w:hAnsi="Book Antiqua"/>
          <w:sz w:val="24"/>
          <w:szCs w:val="24"/>
        </w:rPr>
      </w:pPr>
    </w:p>
    <w:p w:rsidR="00714C0E" w:rsidRPr="00345FC3" w:rsidRDefault="00520A29" w:rsidP="00520A29">
      <w:pPr>
        <w:pStyle w:val="ListParagraph"/>
        <w:spacing w:after="0" w:line="360" w:lineRule="auto"/>
        <w:ind w:left="0"/>
        <w:jc w:val="both"/>
        <w:rPr>
          <w:rFonts w:ascii="Book Antiqua" w:hAnsi="Book Antiqua"/>
          <w:b/>
          <w:sz w:val="24"/>
          <w:szCs w:val="24"/>
        </w:rPr>
      </w:pPr>
      <w:r w:rsidRPr="00345FC3">
        <w:rPr>
          <w:rFonts w:ascii="Book Antiqua" w:hAnsi="Book Antiqua"/>
          <w:b/>
          <w:sz w:val="24"/>
          <w:szCs w:val="24"/>
        </w:rPr>
        <w:t>ASCO</w:t>
      </w:r>
      <w:r w:rsidRPr="00345FC3">
        <w:rPr>
          <w:rFonts w:ascii="Book Antiqua" w:hAnsi="Book Antiqua"/>
          <w:b/>
          <w:bCs/>
          <w:sz w:val="24"/>
          <w:szCs w:val="24"/>
        </w:rPr>
        <w:t xml:space="preserve"> </w:t>
      </w:r>
      <w:r w:rsidR="00714C0E" w:rsidRPr="00345FC3">
        <w:rPr>
          <w:rFonts w:ascii="Book Antiqua" w:hAnsi="Book Antiqua"/>
          <w:b/>
          <w:bCs/>
          <w:sz w:val="24"/>
          <w:szCs w:val="24"/>
        </w:rPr>
        <w:t xml:space="preserve">and </w:t>
      </w:r>
      <w:r w:rsidRPr="00345FC3">
        <w:rPr>
          <w:rFonts w:ascii="Book Antiqua" w:hAnsi="Book Antiqua"/>
          <w:b/>
          <w:sz w:val="24"/>
          <w:szCs w:val="24"/>
        </w:rPr>
        <w:t>ONS</w:t>
      </w:r>
      <w:r w:rsidRPr="00345FC3">
        <w:rPr>
          <w:rFonts w:ascii="Book Antiqua" w:hAnsi="Book Antiqua" w:hint="eastAsia"/>
          <w:b/>
          <w:sz w:val="24"/>
          <w:szCs w:val="24"/>
          <w:lang w:eastAsia="zh-CN"/>
        </w:rPr>
        <w:t xml:space="preserve">: </w:t>
      </w:r>
      <w:r w:rsidR="00714C0E" w:rsidRPr="00345FC3">
        <w:rPr>
          <w:rFonts w:ascii="Book Antiqua" w:hAnsi="Book Antiqua"/>
          <w:sz w:val="24"/>
          <w:szCs w:val="24"/>
        </w:rPr>
        <w:t xml:space="preserve">The </w:t>
      </w:r>
      <w:r w:rsidRPr="00345FC3">
        <w:rPr>
          <w:rFonts w:ascii="Book Antiqua" w:hAnsi="Book Antiqua"/>
          <w:sz w:val="24"/>
          <w:szCs w:val="24"/>
        </w:rPr>
        <w:t>ASCO</w:t>
      </w:r>
      <w:r w:rsidR="00714C0E" w:rsidRPr="00345FC3">
        <w:rPr>
          <w:rFonts w:ascii="Book Antiqua" w:hAnsi="Book Antiqua"/>
          <w:sz w:val="24"/>
          <w:szCs w:val="24"/>
        </w:rPr>
        <w:t xml:space="preserve"> and the </w:t>
      </w:r>
      <w:r w:rsidRPr="00345FC3">
        <w:rPr>
          <w:rFonts w:ascii="Book Antiqua" w:hAnsi="Book Antiqua"/>
          <w:sz w:val="24"/>
          <w:szCs w:val="24"/>
        </w:rPr>
        <w:t>ONS</w:t>
      </w:r>
      <w:r w:rsidR="00714C0E" w:rsidRPr="00345FC3">
        <w:rPr>
          <w:rFonts w:ascii="Book Antiqua" w:hAnsi="Book Antiqua"/>
          <w:sz w:val="24"/>
          <w:szCs w:val="24"/>
        </w:rPr>
        <w:t xml:space="preserve"> published safety standards for chemotherapy administration in </w:t>
      </w:r>
      <w:proofErr w:type="gramStart"/>
      <w:r w:rsidR="00714C0E" w:rsidRPr="00345FC3">
        <w:rPr>
          <w:rFonts w:ascii="Book Antiqua" w:hAnsi="Book Antiqua"/>
          <w:sz w:val="24"/>
          <w:szCs w:val="24"/>
        </w:rPr>
        <w:t>outpatient</w:t>
      </w:r>
      <w:r w:rsidR="000E4295" w:rsidRPr="00345FC3">
        <w:rPr>
          <w:rFonts w:ascii="Book Antiqua" w:hAnsi="Book Antiqua"/>
          <w:sz w:val="24"/>
          <w:szCs w:val="24"/>
          <w:vertAlign w:val="superscript"/>
        </w:rPr>
        <w:t>[</w:t>
      </w:r>
      <w:proofErr w:type="gramEnd"/>
      <w:r w:rsidR="000E4295" w:rsidRPr="00345FC3">
        <w:rPr>
          <w:rFonts w:ascii="Book Antiqua" w:hAnsi="Book Antiqua"/>
          <w:sz w:val="24"/>
          <w:szCs w:val="24"/>
          <w:vertAlign w:val="superscript"/>
        </w:rPr>
        <w:t>19,44]</w:t>
      </w:r>
      <w:r w:rsidR="00714C0E" w:rsidRPr="00345FC3">
        <w:rPr>
          <w:rFonts w:ascii="Book Antiqua" w:hAnsi="Book Antiqua"/>
          <w:sz w:val="24"/>
          <w:szCs w:val="24"/>
        </w:rPr>
        <w:t xml:space="preserve"> and inpatient settings</w:t>
      </w:r>
      <w:r w:rsidRPr="00345FC3">
        <w:rPr>
          <w:rFonts w:ascii="Book Antiqua" w:hAnsi="Book Antiqua"/>
          <w:sz w:val="24"/>
          <w:szCs w:val="24"/>
          <w:vertAlign w:val="superscript"/>
        </w:rPr>
        <w:t>[45,46]</w:t>
      </w:r>
      <w:r w:rsidR="00714C0E" w:rsidRPr="00345FC3">
        <w:rPr>
          <w:rFonts w:ascii="Book Antiqua" w:hAnsi="Book Antiqua"/>
          <w:sz w:val="24"/>
          <w:szCs w:val="24"/>
        </w:rPr>
        <w:t>. These standards outlined the important steps in chemotherapy administration, including defining the “extravasation management procedures”</w:t>
      </w:r>
      <w:r w:rsidR="00081292" w:rsidRPr="00345FC3">
        <w:rPr>
          <w:rFonts w:ascii="Book Antiqua" w:hAnsi="Book Antiqua"/>
          <w:sz w:val="24"/>
          <w:szCs w:val="24"/>
          <w:vertAlign w:val="superscript"/>
        </w:rPr>
        <w:t>[44]</w:t>
      </w:r>
      <w:r w:rsidRPr="00345FC3">
        <w:rPr>
          <w:rFonts w:ascii="Book Antiqua" w:hAnsi="Book Antiqua" w:hint="eastAsia"/>
          <w:sz w:val="24"/>
          <w:szCs w:val="24"/>
          <w:vertAlign w:val="superscript"/>
          <w:lang w:eastAsia="zh-CN"/>
        </w:rPr>
        <w:t xml:space="preserve"> </w:t>
      </w:r>
      <w:r w:rsidR="00714C0E" w:rsidRPr="00345FC3">
        <w:rPr>
          <w:rFonts w:ascii="Book Antiqua" w:hAnsi="Book Antiqua"/>
          <w:sz w:val="24"/>
          <w:szCs w:val="24"/>
        </w:rPr>
        <w:t xml:space="preserve">prior to administration. ONS published extravasation prevention and management guidelines in the book “Chemotherapy and Biotherapy Guidelines and Recommendations for Practice”, </w:t>
      </w:r>
      <w:proofErr w:type="spellStart"/>
      <w:r w:rsidR="00714C0E" w:rsidRPr="00345FC3">
        <w:rPr>
          <w:rFonts w:ascii="Book Antiqua" w:hAnsi="Book Antiqua"/>
          <w:sz w:val="24"/>
          <w:szCs w:val="24"/>
        </w:rPr>
        <w:t>Polovich</w:t>
      </w:r>
      <w:proofErr w:type="spellEnd"/>
      <w:r w:rsidR="00714C0E" w:rsidRPr="00345FC3">
        <w:rPr>
          <w:rFonts w:ascii="Book Antiqua" w:hAnsi="Book Antiqua"/>
          <w:sz w:val="24"/>
          <w:szCs w:val="24"/>
        </w:rPr>
        <w:t xml:space="preserve"> </w:t>
      </w:r>
      <w:r w:rsidR="00714C0E" w:rsidRPr="00345FC3">
        <w:rPr>
          <w:rFonts w:ascii="Book Antiqua" w:hAnsi="Book Antiqua"/>
          <w:i/>
          <w:sz w:val="24"/>
          <w:szCs w:val="24"/>
        </w:rPr>
        <w:t xml:space="preserve">et </w:t>
      </w:r>
      <w:proofErr w:type="gramStart"/>
      <w:r w:rsidR="00714C0E" w:rsidRPr="00345FC3">
        <w:rPr>
          <w:rFonts w:ascii="Book Antiqua" w:hAnsi="Book Antiqua"/>
          <w:i/>
          <w:sz w:val="24"/>
          <w:szCs w:val="24"/>
        </w:rPr>
        <w:t>al</w:t>
      </w:r>
      <w:r w:rsidRPr="00345FC3">
        <w:rPr>
          <w:rFonts w:ascii="Book Antiqua" w:hAnsi="Book Antiqua"/>
          <w:sz w:val="24"/>
          <w:szCs w:val="24"/>
          <w:vertAlign w:val="superscript"/>
        </w:rPr>
        <w:t>[</w:t>
      </w:r>
      <w:proofErr w:type="gramEnd"/>
      <w:r w:rsidRPr="00345FC3">
        <w:rPr>
          <w:rFonts w:ascii="Book Antiqua" w:hAnsi="Book Antiqua"/>
          <w:sz w:val="24"/>
          <w:szCs w:val="24"/>
          <w:vertAlign w:val="superscript"/>
        </w:rPr>
        <w:t>11]</w:t>
      </w:r>
      <w:r w:rsidR="00714C0E" w:rsidRPr="00345FC3">
        <w:rPr>
          <w:rFonts w:ascii="Book Antiqua" w:hAnsi="Book Antiqua"/>
          <w:sz w:val="24"/>
          <w:szCs w:val="24"/>
        </w:rPr>
        <w:t xml:space="preserve"> (2009). Examples of guidelines provided are close monitoring of the infusion site every 5 to 10 min and avoiding infusion of vesicant</w:t>
      </w:r>
      <w:r w:rsidRPr="00345FC3">
        <w:rPr>
          <w:rFonts w:ascii="Book Antiqua" w:hAnsi="Book Antiqua"/>
          <w:sz w:val="24"/>
          <w:szCs w:val="24"/>
        </w:rPr>
        <w:t xml:space="preserve">s for more than 30 to 60 </w:t>
      </w:r>
      <w:proofErr w:type="gramStart"/>
      <w:r w:rsidRPr="00345FC3">
        <w:rPr>
          <w:rFonts w:ascii="Book Antiqua" w:hAnsi="Book Antiqua"/>
          <w:sz w:val="24"/>
          <w:szCs w:val="24"/>
        </w:rPr>
        <w:t>min</w:t>
      </w:r>
      <w:r w:rsidRPr="00345FC3">
        <w:rPr>
          <w:rFonts w:ascii="Book Antiqua" w:hAnsi="Book Antiqua"/>
          <w:sz w:val="24"/>
          <w:szCs w:val="24"/>
          <w:vertAlign w:val="superscript"/>
        </w:rPr>
        <w:t>[</w:t>
      </w:r>
      <w:proofErr w:type="gramEnd"/>
      <w:r w:rsidRPr="00345FC3">
        <w:rPr>
          <w:rFonts w:ascii="Book Antiqua" w:hAnsi="Book Antiqua"/>
          <w:sz w:val="24"/>
          <w:szCs w:val="24"/>
          <w:vertAlign w:val="superscript"/>
        </w:rPr>
        <w:t>1]</w:t>
      </w:r>
      <w:r w:rsidR="00714C0E" w:rsidRPr="00345FC3">
        <w:rPr>
          <w:rFonts w:ascii="Book Antiqua" w:hAnsi="Book Antiqua"/>
          <w:sz w:val="24"/>
          <w:szCs w:val="24"/>
        </w:rPr>
        <w:t>. In addition, ONS has an online course, ONS/ONCC Chemotherapy Biotherapy Certificate Course</w:t>
      </w:r>
      <w:r w:rsidR="00081292" w:rsidRPr="00345FC3">
        <w:rPr>
          <w:rFonts w:ascii="Book Antiqua" w:hAnsi="Book Antiqua"/>
          <w:sz w:val="24"/>
          <w:szCs w:val="24"/>
          <w:vertAlign w:val="superscript"/>
        </w:rPr>
        <w:t>[47]</w:t>
      </w:r>
      <w:r w:rsidR="00194C52" w:rsidRPr="00345FC3">
        <w:rPr>
          <w:rFonts w:ascii="Book Antiqua" w:hAnsi="Book Antiqua"/>
          <w:sz w:val="24"/>
          <w:szCs w:val="24"/>
        </w:rPr>
        <w:t xml:space="preserve"> </w:t>
      </w:r>
      <w:r w:rsidR="00714C0E" w:rsidRPr="00345FC3">
        <w:rPr>
          <w:rFonts w:ascii="Book Antiqua" w:hAnsi="Book Antiqua"/>
          <w:sz w:val="24"/>
          <w:szCs w:val="24"/>
        </w:rPr>
        <w:t xml:space="preserve">that </w:t>
      </w:r>
      <w:r w:rsidR="00714C0E" w:rsidRPr="00345FC3">
        <w:rPr>
          <w:rFonts w:ascii="Book Antiqua" w:hAnsi="Book Antiqua"/>
          <w:sz w:val="24"/>
          <w:szCs w:val="24"/>
        </w:rPr>
        <w:lastRenderedPageBreak/>
        <w:t xml:space="preserve">reinforces important information to safe administration of chemotherapy and provides links to online courses, such as “Access Device: </w:t>
      </w:r>
      <w:r w:rsidRPr="00345FC3">
        <w:rPr>
          <w:rFonts w:ascii="Book Antiqua" w:hAnsi="Book Antiqua"/>
          <w:sz w:val="24"/>
          <w:szCs w:val="24"/>
        </w:rPr>
        <w:t>T</w:t>
      </w:r>
      <w:r w:rsidR="00714C0E" w:rsidRPr="00345FC3">
        <w:rPr>
          <w:rFonts w:ascii="Book Antiqua" w:hAnsi="Book Antiqua"/>
          <w:sz w:val="24"/>
          <w:szCs w:val="24"/>
        </w:rPr>
        <w:t>he virtual clinic”, which helps better train nurses and physicians</w:t>
      </w:r>
      <w:r w:rsidRPr="00345FC3">
        <w:rPr>
          <w:rFonts w:ascii="Book Antiqua" w:hAnsi="Book Antiqua"/>
          <w:sz w:val="24"/>
          <w:szCs w:val="24"/>
          <w:vertAlign w:val="superscript"/>
        </w:rPr>
        <w:t>[47]</w:t>
      </w:r>
      <w:r w:rsidR="00714C0E" w:rsidRPr="00345FC3">
        <w:rPr>
          <w:rFonts w:ascii="Book Antiqua" w:hAnsi="Book Antiqua"/>
          <w:sz w:val="24"/>
          <w:szCs w:val="24"/>
        </w:rPr>
        <w:t xml:space="preserve">. The </w:t>
      </w:r>
      <w:r w:rsidRPr="00345FC3">
        <w:rPr>
          <w:rFonts w:ascii="Book Antiqua" w:hAnsi="Book Antiqua"/>
          <w:sz w:val="24"/>
          <w:szCs w:val="24"/>
        </w:rPr>
        <w:t>ASCO</w:t>
      </w:r>
      <w:r w:rsidR="00714C0E" w:rsidRPr="00345FC3">
        <w:rPr>
          <w:rFonts w:ascii="Book Antiqua" w:hAnsi="Book Antiqua"/>
          <w:sz w:val="24"/>
          <w:szCs w:val="24"/>
        </w:rPr>
        <w:t xml:space="preserve"> has a special emphasis on chemotherapy administration. It launched in 2010 the Quality Oncology Practice Initiative (QOPI) Certification Program (QCP). In the QCP report published in the Journal of Oncology Practice in March 2013, Gilmore </w:t>
      </w:r>
      <w:r w:rsidR="00714C0E" w:rsidRPr="006F2DCF">
        <w:rPr>
          <w:rFonts w:ascii="Book Antiqua" w:hAnsi="Book Antiqua"/>
          <w:i/>
          <w:sz w:val="24"/>
          <w:szCs w:val="24"/>
        </w:rPr>
        <w:t xml:space="preserve">et </w:t>
      </w:r>
      <w:proofErr w:type="gramStart"/>
      <w:r w:rsidR="00714C0E" w:rsidRPr="006F2DCF">
        <w:rPr>
          <w:rFonts w:ascii="Book Antiqua" w:hAnsi="Book Antiqua"/>
          <w:i/>
          <w:sz w:val="24"/>
          <w:szCs w:val="24"/>
        </w:rPr>
        <w:t>al</w:t>
      </w:r>
      <w:r w:rsidR="006F2DCF" w:rsidRPr="00345FC3">
        <w:rPr>
          <w:rFonts w:ascii="Book Antiqua" w:hAnsi="Book Antiqua"/>
          <w:sz w:val="24"/>
          <w:szCs w:val="24"/>
          <w:vertAlign w:val="superscript"/>
        </w:rPr>
        <w:t>[</w:t>
      </w:r>
      <w:proofErr w:type="gramEnd"/>
      <w:r w:rsidR="006F2DCF" w:rsidRPr="00345FC3">
        <w:rPr>
          <w:rFonts w:ascii="Book Antiqua" w:hAnsi="Book Antiqua"/>
          <w:sz w:val="24"/>
          <w:szCs w:val="24"/>
          <w:vertAlign w:val="superscript"/>
        </w:rPr>
        <w:t>48]</w:t>
      </w:r>
      <w:r w:rsidR="00714C0E" w:rsidRPr="00345FC3">
        <w:rPr>
          <w:rFonts w:ascii="Book Antiqua" w:hAnsi="Book Antiqua"/>
          <w:sz w:val="24"/>
          <w:szCs w:val="24"/>
        </w:rPr>
        <w:t xml:space="preserve"> measured implementation of chemotherapy administration safety standards in the setting of outpatient cancer patients. Extravasation management procedures were met by 40.47% of practices. The report emphasized the importance of availability of up-to-date extravasation management standards at the </w:t>
      </w:r>
      <w:proofErr w:type="gramStart"/>
      <w:r w:rsidR="00714C0E" w:rsidRPr="00345FC3">
        <w:rPr>
          <w:rFonts w:ascii="Book Antiqua" w:hAnsi="Book Antiqua"/>
          <w:sz w:val="24"/>
          <w:szCs w:val="24"/>
        </w:rPr>
        <w:t>sites</w:t>
      </w:r>
      <w:r w:rsidRPr="00345FC3">
        <w:rPr>
          <w:rFonts w:ascii="Book Antiqua" w:hAnsi="Book Antiqua"/>
          <w:sz w:val="24"/>
          <w:szCs w:val="24"/>
          <w:vertAlign w:val="superscript"/>
        </w:rPr>
        <w:t>[</w:t>
      </w:r>
      <w:proofErr w:type="gramEnd"/>
      <w:r w:rsidRPr="00345FC3">
        <w:rPr>
          <w:rFonts w:ascii="Book Antiqua" w:hAnsi="Book Antiqua"/>
          <w:sz w:val="24"/>
          <w:szCs w:val="24"/>
          <w:vertAlign w:val="superscript"/>
        </w:rPr>
        <w:t>48]</w:t>
      </w:r>
      <w:r w:rsidR="00714C0E" w:rsidRPr="00345FC3">
        <w:rPr>
          <w:rFonts w:ascii="Book Antiqua" w:hAnsi="Book Antiqua"/>
          <w:sz w:val="24"/>
          <w:szCs w:val="24"/>
        </w:rPr>
        <w:t>.</w:t>
      </w:r>
    </w:p>
    <w:p w:rsidR="00FF53F5" w:rsidRPr="00345FC3" w:rsidRDefault="00FF53F5" w:rsidP="0045771E">
      <w:pPr>
        <w:pStyle w:val="ListParagraph"/>
        <w:spacing w:after="0" w:line="360" w:lineRule="auto"/>
        <w:ind w:left="0"/>
        <w:jc w:val="both"/>
        <w:rPr>
          <w:rFonts w:ascii="Book Antiqua" w:hAnsi="Book Antiqua"/>
          <w:b/>
          <w:bCs/>
          <w:sz w:val="24"/>
          <w:szCs w:val="24"/>
        </w:rPr>
      </w:pPr>
    </w:p>
    <w:p w:rsidR="00714C0E" w:rsidRPr="00345FC3" w:rsidRDefault="00520A29" w:rsidP="00520A29">
      <w:pPr>
        <w:pStyle w:val="ListParagraph"/>
        <w:spacing w:after="0" w:line="360" w:lineRule="auto"/>
        <w:ind w:left="0"/>
        <w:jc w:val="both"/>
        <w:rPr>
          <w:rFonts w:ascii="Book Antiqua" w:hAnsi="Book Antiqua"/>
          <w:sz w:val="24"/>
          <w:szCs w:val="24"/>
          <w:lang w:eastAsia="zh-CN"/>
        </w:rPr>
      </w:pPr>
      <w:r w:rsidRPr="00345FC3">
        <w:rPr>
          <w:rFonts w:ascii="Book Antiqua" w:hAnsi="Book Antiqua"/>
          <w:b/>
          <w:bCs/>
          <w:sz w:val="24"/>
          <w:szCs w:val="24"/>
        </w:rPr>
        <w:t>ESMO</w:t>
      </w:r>
      <w:r w:rsidR="00714C0E" w:rsidRPr="00345FC3">
        <w:rPr>
          <w:rFonts w:ascii="Book Antiqua" w:hAnsi="Book Antiqua"/>
          <w:b/>
          <w:bCs/>
          <w:sz w:val="24"/>
          <w:szCs w:val="24"/>
        </w:rPr>
        <w:t xml:space="preserve"> and </w:t>
      </w:r>
      <w:r w:rsidR="009961D5" w:rsidRPr="00345FC3">
        <w:rPr>
          <w:rFonts w:ascii="Book Antiqua" w:hAnsi="Book Antiqua"/>
          <w:b/>
          <w:sz w:val="24"/>
          <w:szCs w:val="24"/>
        </w:rPr>
        <w:t>EONS</w:t>
      </w:r>
      <w:r w:rsidRPr="00345FC3">
        <w:rPr>
          <w:rFonts w:ascii="Book Antiqua" w:hAnsi="Book Antiqua" w:hint="eastAsia"/>
          <w:b/>
          <w:sz w:val="24"/>
          <w:szCs w:val="24"/>
          <w:lang w:eastAsia="zh-CN"/>
        </w:rPr>
        <w:t>:</w:t>
      </w:r>
      <w:r w:rsidRPr="00345FC3">
        <w:rPr>
          <w:rFonts w:ascii="Book Antiqua" w:hAnsi="Book Antiqua" w:hint="eastAsia"/>
          <w:sz w:val="24"/>
          <w:szCs w:val="24"/>
          <w:lang w:eastAsia="zh-CN"/>
        </w:rPr>
        <w:t xml:space="preserve"> </w:t>
      </w:r>
      <w:r w:rsidR="00714C0E" w:rsidRPr="00345FC3">
        <w:rPr>
          <w:rFonts w:ascii="Book Antiqua" w:hAnsi="Book Antiqua"/>
          <w:sz w:val="24"/>
          <w:szCs w:val="24"/>
        </w:rPr>
        <w:t xml:space="preserve">The </w:t>
      </w:r>
      <w:r w:rsidR="009961D5" w:rsidRPr="00345FC3">
        <w:rPr>
          <w:rFonts w:ascii="Book Antiqua" w:hAnsi="Book Antiqua"/>
          <w:sz w:val="24"/>
          <w:szCs w:val="24"/>
        </w:rPr>
        <w:t>EONS</w:t>
      </w:r>
      <w:r w:rsidR="00714C0E" w:rsidRPr="00345FC3">
        <w:rPr>
          <w:rFonts w:ascii="Book Antiqua" w:hAnsi="Book Antiqua"/>
          <w:sz w:val="24"/>
          <w:szCs w:val="24"/>
        </w:rPr>
        <w:t xml:space="preserve"> published in 2007 guidelines that can help nurses better understand </w:t>
      </w:r>
      <w:proofErr w:type="gramStart"/>
      <w:r w:rsidR="00714C0E" w:rsidRPr="00345FC3">
        <w:rPr>
          <w:rFonts w:ascii="Book Antiqua" w:hAnsi="Book Antiqua"/>
          <w:sz w:val="24"/>
          <w:szCs w:val="24"/>
        </w:rPr>
        <w:t>extravasation</w:t>
      </w:r>
      <w:r w:rsidRPr="00345FC3">
        <w:rPr>
          <w:rFonts w:ascii="Book Antiqua" w:hAnsi="Book Antiqua"/>
          <w:sz w:val="24"/>
          <w:szCs w:val="24"/>
          <w:vertAlign w:val="superscript"/>
        </w:rPr>
        <w:t>[</w:t>
      </w:r>
      <w:proofErr w:type="gramEnd"/>
      <w:r w:rsidRPr="00345FC3">
        <w:rPr>
          <w:rFonts w:ascii="Book Antiqua" w:hAnsi="Book Antiqua"/>
          <w:sz w:val="24"/>
          <w:szCs w:val="24"/>
          <w:vertAlign w:val="superscript"/>
        </w:rPr>
        <w:t>49,50]</w:t>
      </w:r>
      <w:r w:rsidR="00714C0E" w:rsidRPr="00345FC3">
        <w:rPr>
          <w:rFonts w:ascii="Book Antiqua" w:hAnsi="Book Antiqua"/>
          <w:sz w:val="24"/>
          <w:szCs w:val="24"/>
        </w:rPr>
        <w:t>.</w:t>
      </w:r>
      <w:r w:rsidRPr="00345FC3">
        <w:rPr>
          <w:rFonts w:ascii="Book Antiqua" w:hAnsi="Book Antiqua"/>
          <w:sz w:val="24"/>
          <w:szCs w:val="24"/>
        </w:rPr>
        <w:t xml:space="preserve"> </w:t>
      </w:r>
      <w:r w:rsidR="00714C0E" w:rsidRPr="00345FC3">
        <w:rPr>
          <w:rFonts w:ascii="Book Antiqua" w:hAnsi="Book Antiqua"/>
          <w:sz w:val="24"/>
          <w:szCs w:val="24"/>
        </w:rPr>
        <w:t xml:space="preserve">It conducted its sixth Spring Convention in 2008 in Geneva, Switzerland, where it launched the new guidelines for chemotherapy extravasation prevention and management. Guidelines included </w:t>
      </w:r>
      <w:proofErr w:type="spellStart"/>
      <w:r w:rsidR="00714C0E" w:rsidRPr="00345FC3">
        <w:rPr>
          <w:rFonts w:ascii="Book Antiqua" w:hAnsi="Book Antiqua"/>
          <w:sz w:val="24"/>
          <w:szCs w:val="24"/>
        </w:rPr>
        <w:t>nursese</w:t>
      </w:r>
      <w:proofErr w:type="spellEnd"/>
      <w:r w:rsidR="006E282B">
        <w:rPr>
          <w:rFonts w:ascii="Book Antiqua" w:hAnsi="Book Antiqua" w:hint="eastAsia"/>
          <w:sz w:val="24"/>
          <w:szCs w:val="24"/>
          <w:lang w:eastAsia="zh-CN"/>
        </w:rPr>
        <w:t xml:space="preserve"> </w:t>
      </w:r>
      <w:proofErr w:type="spellStart"/>
      <w:r w:rsidR="00714C0E" w:rsidRPr="00345FC3">
        <w:rPr>
          <w:rFonts w:ascii="Book Antiqua" w:hAnsi="Book Antiqua"/>
          <w:sz w:val="24"/>
          <w:szCs w:val="24"/>
        </w:rPr>
        <w:t>ducation</w:t>
      </w:r>
      <w:proofErr w:type="spellEnd"/>
      <w:r w:rsidR="00714C0E" w:rsidRPr="00345FC3">
        <w:rPr>
          <w:rFonts w:ascii="Book Antiqua" w:hAnsi="Book Antiqua"/>
          <w:sz w:val="24"/>
          <w:szCs w:val="24"/>
        </w:rPr>
        <w:t xml:space="preserve">, assessment of venous access, assessment of equipment used, and the importance of patient </w:t>
      </w:r>
      <w:proofErr w:type="gramStart"/>
      <w:r w:rsidR="00714C0E" w:rsidRPr="00345FC3">
        <w:rPr>
          <w:rFonts w:ascii="Book Antiqua" w:hAnsi="Book Antiqua"/>
          <w:sz w:val="24"/>
          <w:szCs w:val="24"/>
        </w:rPr>
        <w:t>education</w:t>
      </w:r>
      <w:r w:rsidRPr="00345FC3">
        <w:rPr>
          <w:rFonts w:ascii="Book Antiqua" w:hAnsi="Book Antiqua"/>
          <w:sz w:val="24"/>
          <w:szCs w:val="24"/>
          <w:vertAlign w:val="superscript"/>
        </w:rPr>
        <w:t>[</w:t>
      </w:r>
      <w:proofErr w:type="gramEnd"/>
      <w:r w:rsidRPr="00345FC3">
        <w:rPr>
          <w:rFonts w:ascii="Book Antiqua" w:hAnsi="Book Antiqua"/>
          <w:sz w:val="24"/>
          <w:szCs w:val="24"/>
          <w:vertAlign w:val="superscript"/>
        </w:rPr>
        <w:t>42,50]</w:t>
      </w:r>
      <w:r w:rsidR="00714C0E" w:rsidRPr="00345FC3">
        <w:rPr>
          <w:rFonts w:ascii="Book Antiqua" w:hAnsi="Book Antiqua"/>
          <w:sz w:val="24"/>
          <w:szCs w:val="24"/>
        </w:rPr>
        <w:t>.</w:t>
      </w:r>
      <w:r w:rsidR="00194C52" w:rsidRPr="00345FC3">
        <w:rPr>
          <w:rFonts w:ascii="Book Antiqua" w:hAnsi="Book Antiqua"/>
          <w:sz w:val="24"/>
          <w:szCs w:val="24"/>
        </w:rPr>
        <w:t xml:space="preserve"> </w:t>
      </w:r>
      <w:r w:rsidR="00714C0E" w:rsidRPr="00345FC3">
        <w:rPr>
          <w:rFonts w:ascii="Book Antiqua" w:hAnsi="Book Antiqua"/>
          <w:sz w:val="24"/>
          <w:szCs w:val="24"/>
        </w:rPr>
        <w:t xml:space="preserve">This was followed by publishing guidelines developed jointly with the </w:t>
      </w:r>
      <w:r w:rsidRPr="00345FC3">
        <w:rPr>
          <w:rFonts w:ascii="Book Antiqua" w:hAnsi="Book Antiqua"/>
          <w:bCs/>
          <w:sz w:val="24"/>
          <w:szCs w:val="24"/>
        </w:rPr>
        <w:t>ESMO</w:t>
      </w:r>
      <w:r w:rsidR="00714C0E" w:rsidRPr="00345FC3">
        <w:rPr>
          <w:rFonts w:ascii="Book Antiqua" w:hAnsi="Book Antiqua"/>
          <w:sz w:val="24"/>
          <w:szCs w:val="24"/>
        </w:rPr>
        <w:t xml:space="preserve"> in 2012</w:t>
      </w:r>
      <w:r w:rsidRPr="00345FC3">
        <w:rPr>
          <w:rFonts w:ascii="Book Antiqua" w:hAnsi="Book Antiqua"/>
          <w:sz w:val="24"/>
          <w:szCs w:val="24"/>
          <w:vertAlign w:val="superscript"/>
        </w:rPr>
        <w:t>[16]</w:t>
      </w:r>
      <w:r w:rsidR="00714C0E" w:rsidRPr="00345FC3">
        <w:rPr>
          <w:rFonts w:ascii="Book Antiqua" w:hAnsi="Book Antiqua"/>
          <w:sz w:val="24"/>
          <w:szCs w:val="24"/>
        </w:rPr>
        <w:t>. Details of guidelines published are included in the following section “Management”.</w:t>
      </w:r>
    </w:p>
    <w:p w:rsidR="00520A29" w:rsidRPr="00345FC3" w:rsidRDefault="00520A29" w:rsidP="00520A29">
      <w:pPr>
        <w:pStyle w:val="ListParagraph"/>
        <w:spacing w:after="0" w:line="360" w:lineRule="auto"/>
        <w:ind w:left="0"/>
        <w:jc w:val="both"/>
        <w:rPr>
          <w:rFonts w:ascii="Book Antiqua" w:hAnsi="Book Antiqua"/>
          <w:b/>
          <w:bCs/>
          <w:sz w:val="24"/>
          <w:szCs w:val="24"/>
          <w:lang w:eastAsia="zh-CN"/>
        </w:rPr>
      </w:pPr>
    </w:p>
    <w:p w:rsidR="00714C0E" w:rsidRPr="00345FC3" w:rsidRDefault="00714C0E" w:rsidP="00520A29">
      <w:pPr>
        <w:pStyle w:val="ListParagraph"/>
        <w:spacing w:after="0" w:line="360" w:lineRule="auto"/>
        <w:ind w:left="0"/>
        <w:jc w:val="both"/>
        <w:rPr>
          <w:rFonts w:ascii="Book Antiqua" w:hAnsi="Book Antiqua"/>
          <w:sz w:val="24"/>
          <w:szCs w:val="24"/>
        </w:rPr>
      </w:pPr>
      <w:r w:rsidRPr="00345FC3">
        <w:rPr>
          <w:rFonts w:ascii="Book Antiqua" w:hAnsi="Book Antiqua"/>
          <w:b/>
          <w:bCs/>
          <w:sz w:val="24"/>
          <w:szCs w:val="24"/>
        </w:rPr>
        <w:t>Local</w:t>
      </w:r>
      <w:r w:rsidR="00520A29" w:rsidRPr="00345FC3">
        <w:rPr>
          <w:rFonts w:ascii="Book Antiqua" w:hAnsi="Book Antiqua"/>
          <w:b/>
          <w:bCs/>
          <w:sz w:val="24"/>
          <w:szCs w:val="24"/>
        </w:rPr>
        <w:t xml:space="preserve"> Institution Guidelines</w:t>
      </w:r>
      <w:r w:rsidR="00520A29" w:rsidRPr="00345FC3">
        <w:rPr>
          <w:rFonts w:ascii="Book Antiqua" w:hAnsi="Book Antiqua" w:hint="eastAsia"/>
          <w:b/>
          <w:bCs/>
          <w:sz w:val="24"/>
          <w:szCs w:val="24"/>
          <w:lang w:eastAsia="zh-CN"/>
        </w:rPr>
        <w:t xml:space="preserve">: </w:t>
      </w:r>
      <w:r w:rsidRPr="00345FC3">
        <w:rPr>
          <w:rFonts w:ascii="Book Antiqua" w:hAnsi="Book Antiqua"/>
          <w:sz w:val="24"/>
          <w:szCs w:val="24"/>
        </w:rPr>
        <w:t xml:space="preserve">These should be encouraged and include definition and diagnosis of extravasation, risk factors, guidelines for prevention, and </w:t>
      </w:r>
      <w:proofErr w:type="gramStart"/>
      <w:r w:rsidRPr="00345FC3">
        <w:rPr>
          <w:rFonts w:ascii="Book Antiqua" w:hAnsi="Book Antiqua"/>
          <w:sz w:val="24"/>
          <w:szCs w:val="24"/>
        </w:rPr>
        <w:t>management</w:t>
      </w:r>
      <w:r w:rsidR="00520A29" w:rsidRPr="00345FC3">
        <w:rPr>
          <w:rFonts w:ascii="Book Antiqua" w:hAnsi="Book Antiqua"/>
          <w:sz w:val="24"/>
          <w:szCs w:val="24"/>
          <w:vertAlign w:val="superscript"/>
        </w:rPr>
        <w:t>[</w:t>
      </w:r>
      <w:proofErr w:type="gramEnd"/>
      <w:r w:rsidR="00520A29" w:rsidRPr="00345FC3">
        <w:rPr>
          <w:rFonts w:ascii="Book Antiqua" w:hAnsi="Book Antiqua"/>
          <w:sz w:val="24"/>
          <w:szCs w:val="24"/>
          <w:vertAlign w:val="superscript"/>
        </w:rPr>
        <w:t>27]</w:t>
      </w:r>
      <w:r w:rsidRPr="00345FC3">
        <w:rPr>
          <w:rFonts w:ascii="Book Antiqua" w:hAnsi="Book Antiqua"/>
          <w:sz w:val="24"/>
          <w:szCs w:val="24"/>
        </w:rPr>
        <w:t>.</w:t>
      </w:r>
      <w:r w:rsidR="00520A29" w:rsidRPr="00345FC3">
        <w:rPr>
          <w:rFonts w:ascii="Book Antiqua" w:hAnsi="Book Antiqua"/>
          <w:sz w:val="24"/>
          <w:szCs w:val="24"/>
        </w:rPr>
        <w:t xml:space="preserve"> </w:t>
      </w:r>
      <w:r w:rsidRPr="00345FC3">
        <w:rPr>
          <w:rFonts w:ascii="Book Antiqua" w:hAnsi="Book Antiqua"/>
          <w:sz w:val="24"/>
          <w:szCs w:val="24"/>
        </w:rPr>
        <w:t>For example, Cleveland Clinic has standards of chemotherapy administration clearly stated in its “Chemotherapy/Biotherapy Safe Handling Guidelines (Policy NPM-127), which was initially published in 1996 and revised in 2007</w:t>
      </w:r>
      <w:r w:rsidR="00520A29" w:rsidRPr="00345FC3">
        <w:rPr>
          <w:rFonts w:ascii="Book Antiqua" w:hAnsi="Book Antiqua"/>
          <w:sz w:val="24"/>
          <w:szCs w:val="24"/>
          <w:vertAlign w:val="superscript"/>
        </w:rPr>
        <w:t>[51</w:t>
      </w:r>
      <w:r w:rsidR="006E282B" w:rsidRPr="00345FC3">
        <w:rPr>
          <w:rFonts w:ascii="Book Antiqua" w:hAnsi="Book Antiqua"/>
          <w:sz w:val="24"/>
          <w:szCs w:val="24"/>
          <w:vertAlign w:val="superscript"/>
        </w:rPr>
        <w:t>]</w:t>
      </w:r>
      <w:r w:rsidRPr="00345FC3">
        <w:rPr>
          <w:rFonts w:ascii="Book Antiqua" w:hAnsi="Book Antiqua"/>
          <w:sz w:val="24"/>
          <w:szCs w:val="24"/>
        </w:rPr>
        <w:t xml:space="preserve">. Any local incidence of extravasation should be reported. While documentation may differ among institutions, certain items remain essential and should be documented for every incident. In addition to date and time and patient’s name, name of the drug, characteristics of the solution infused, the IV access used, description of the extravasation area, signs and symptoms and management should always be </w:t>
      </w:r>
      <w:proofErr w:type="gramStart"/>
      <w:r w:rsidRPr="00345FC3">
        <w:rPr>
          <w:rFonts w:ascii="Book Antiqua" w:hAnsi="Book Antiqua"/>
          <w:sz w:val="24"/>
          <w:szCs w:val="24"/>
        </w:rPr>
        <w:t>documented</w:t>
      </w:r>
      <w:r w:rsidR="00520A29" w:rsidRPr="00345FC3">
        <w:rPr>
          <w:rFonts w:ascii="Book Antiqua" w:hAnsi="Book Antiqua"/>
          <w:sz w:val="24"/>
          <w:szCs w:val="24"/>
          <w:vertAlign w:val="superscript"/>
        </w:rPr>
        <w:t>[</w:t>
      </w:r>
      <w:proofErr w:type="gramEnd"/>
      <w:r w:rsidR="00520A29" w:rsidRPr="00345FC3">
        <w:rPr>
          <w:rFonts w:ascii="Book Antiqua" w:hAnsi="Book Antiqua"/>
          <w:sz w:val="24"/>
          <w:szCs w:val="24"/>
          <w:vertAlign w:val="superscript"/>
        </w:rPr>
        <w:t>16]</w:t>
      </w:r>
      <w:r w:rsidRPr="00345FC3">
        <w:rPr>
          <w:rFonts w:ascii="Book Antiqua" w:hAnsi="Book Antiqua"/>
          <w:sz w:val="24"/>
          <w:szCs w:val="24"/>
        </w:rPr>
        <w:t>.</w:t>
      </w:r>
    </w:p>
    <w:p w:rsidR="00714C0E" w:rsidRPr="00345FC3" w:rsidRDefault="00FF53F5" w:rsidP="00520A29">
      <w:pPr>
        <w:spacing w:after="0" w:line="360" w:lineRule="auto"/>
        <w:ind w:firstLineChars="100" w:firstLine="240"/>
        <w:jc w:val="both"/>
        <w:rPr>
          <w:rFonts w:ascii="Book Antiqua" w:hAnsi="Book Antiqua"/>
          <w:bCs/>
          <w:sz w:val="24"/>
          <w:szCs w:val="24"/>
        </w:rPr>
      </w:pPr>
      <w:r w:rsidRPr="00345FC3">
        <w:rPr>
          <w:rFonts w:ascii="Book Antiqua" w:hAnsi="Book Antiqua"/>
          <w:bCs/>
          <w:sz w:val="24"/>
          <w:szCs w:val="24"/>
        </w:rPr>
        <w:lastRenderedPageBreak/>
        <w:t xml:space="preserve">Table </w:t>
      </w:r>
      <w:r w:rsidR="00353B3E" w:rsidRPr="00345FC3">
        <w:rPr>
          <w:rFonts w:ascii="Book Antiqua" w:hAnsi="Book Antiqua"/>
          <w:bCs/>
          <w:sz w:val="24"/>
          <w:szCs w:val="24"/>
        </w:rPr>
        <w:t>3</w:t>
      </w:r>
      <w:r w:rsidR="00714C0E" w:rsidRPr="00345FC3">
        <w:rPr>
          <w:rFonts w:ascii="Book Antiqua" w:hAnsi="Book Antiqua"/>
          <w:bCs/>
          <w:sz w:val="24"/>
          <w:szCs w:val="24"/>
        </w:rPr>
        <w:t xml:space="preserve"> summarizes guidelines for chemotherapy extravasation prevention.</w:t>
      </w:r>
    </w:p>
    <w:p w:rsidR="00714C0E" w:rsidRPr="00345FC3" w:rsidRDefault="00714C0E" w:rsidP="0045771E">
      <w:pPr>
        <w:spacing w:after="0" w:line="360" w:lineRule="auto"/>
        <w:jc w:val="both"/>
        <w:rPr>
          <w:rFonts w:ascii="Book Antiqua" w:hAnsi="Book Antiqua"/>
          <w:sz w:val="24"/>
          <w:szCs w:val="24"/>
        </w:rPr>
      </w:pPr>
    </w:p>
    <w:p w:rsidR="00304723" w:rsidRPr="00345FC3" w:rsidRDefault="00304723" w:rsidP="0045771E">
      <w:pPr>
        <w:spacing w:after="0" w:line="360" w:lineRule="auto"/>
        <w:jc w:val="both"/>
        <w:rPr>
          <w:rFonts w:ascii="Book Antiqua" w:hAnsi="Book Antiqua"/>
          <w:b/>
          <w:bCs/>
          <w:sz w:val="24"/>
          <w:szCs w:val="24"/>
        </w:rPr>
      </w:pPr>
      <w:r w:rsidRPr="00345FC3">
        <w:rPr>
          <w:rFonts w:ascii="Book Antiqua" w:hAnsi="Book Antiqua"/>
          <w:b/>
          <w:bCs/>
          <w:sz w:val="24"/>
          <w:szCs w:val="24"/>
        </w:rPr>
        <w:t>MANAGEMENT</w:t>
      </w:r>
    </w:p>
    <w:p w:rsidR="001F7686" w:rsidRPr="00345FC3" w:rsidRDefault="00304723" w:rsidP="0045771E">
      <w:pPr>
        <w:pStyle w:val="NormalWeb"/>
        <w:spacing w:before="0" w:beforeAutospacing="0" w:after="0" w:afterAutospacing="0" w:line="360" w:lineRule="auto"/>
        <w:jc w:val="both"/>
        <w:rPr>
          <w:rFonts w:ascii="Book Antiqua" w:hAnsi="Book Antiqua"/>
        </w:rPr>
      </w:pPr>
      <w:r w:rsidRPr="00345FC3">
        <w:rPr>
          <w:rFonts w:ascii="Book Antiqua" w:hAnsi="Book Antiqua"/>
        </w:rPr>
        <w:t>Continuous monitoring at the beginning and during the infusion is essential every 5 to 10 min.</w:t>
      </w:r>
      <w:r w:rsidR="00520A29" w:rsidRPr="00345FC3">
        <w:rPr>
          <w:rFonts w:ascii="Book Antiqua" w:hAnsi="Book Antiqua" w:hint="eastAsia"/>
          <w:lang w:eastAsia="zh-CN"/>
        </w:rPr>
        <w:t xml:space="preserve"> </w:t>
      </w:r>
      <w:r w:rsidRPr="00345FC3">
        <w:rPr>
          <w:rFonts w:ascii="Book Antiqua" w:hAnsi="Book Antiqua"/>
        </w:rPr>
        <w:t xml:space="preserve">Cancers centers should ensure the availability of “Extravasation Kits” at the treatment units. These kits should contain disposable syringes and cannulas, cold-hot packs, gauze pads, adhesive plaster, gloves, and antidotes that can be used in cases of extravasation and that will be discussed </w:t>
      </w:r>
      <w:proofErr w:type="gramStart"/>
      <w:r w:rsidRPr="00345FC3">
        <w:rPr>
          <w:rFonts w:ascii="Book Antiqua" w:hAnsi="Book Antiqua"/>
        </w:rPr>
        <w:t>below</w:t>
      </w:r>
      <w:r w:rsidR="00520A29" w:rsidRPr="00345FC3">
        <w:rPr>
          <w:rFonts w:ascii="Book Antiqua" w:hAnsi="Book Antiqua"/>
          <w:vertAlign w:val="superscript"/>
        </w:rPr>
        <w:t>[</w:t>
      </w:r>
      <w:proofErr w:type="gramEnd"/>
      <w:r w:rsidR="00520A29" w:rsidRPr="00345FC3">
        <w:rPr>
          <w:rFonts w:ascii="Book Antiqua" w:hAnsi="Book Antiqua"/>
          <w:vertAlign w:val="superscript"/>
        </w:rPr>
        <w:t>3]</w:t>
      </w:r>
      <w:r w:rsidRPr="00345FC3">
        <w:rPr>
          <w:rFonts w:ascii="Book Antiqua" w:hAnsi="Book Antiqua"/>
        </w:rPr>
        <w:t>. Management according to EONS and ONS, and few available clinical studies, are outlined below</w:t>
      </w:r>
      <w:r w:rsidR="001F7686" w:rsidRPr="00345FC3">
        <w:rPr>
          <w:rFonts w:ascii="Book Antiqua" w:hAnsi="Book Antiqua"/>
        </w:rPr>
        <w:t xml:space="preserve">. </w:t>
      </w:r>
    </w:p>
    <w:p w:rsidR="007421C0" w:rsidRPr="00345FC3" w:rsidRDefault="007421C0" w:rsidP="0045771E">
      <w:pPr>
        <w:spacing w:after="0" w:line="360" w:lineRule="auto"/>
        <w:jc w:val="both"/>
        <w:rPr>
          <w:rFonts w:ascii="Book Antiqua" w:hAnsi="Book Antiqua"/>
          <w:sz w:val="24"/>
          <w:szCs w:val="24"/>
          <w:lang w:eastAsia="zh-CN"/>
        </w:rPr>
      </w:pPr>
    </w:p>
    <w:p w:rsidR="007421C0" w:rsidRPr="00345FC3" w:rsidRDefault="00304723" w:rsidP="0045771E">
      <w:pPr>
        <w:spacing w:after="0" w:line="360" w:lineRule="auto"/>
        <w:jc w:val="both"/>
        <w:rPr>
          <w:rFonts w:ascii="Book Antiqua" w:hAnsi="Book Antiqua"/>
          <w:b/>
          <w:bCs/>
          <w:i/>
          <w:sz w:val="24"/>
          <w:szCs w:val="24"/>
          <w:lang w:eastAsia="zh-CN"/>
        </w:rPr>
      </w:pPr>
      <w:r w:rsidRPr="00345FC3">
        <w:rPr>
          <w:rFonts w:ascii="Book Antiqua" w:hAnsi="Book Antiqua"/>
          <w:b/>
          <w:bCs/>
          <w:i/>
          <w:sz w:val="24"/>
          <w:szCs w:val="24"/>
        </w:rPr>
        <w:t xml:space="preserve">Initial </w:t>
      </w:r>
      <w:r w:rsidR="00520A29" w:rsidRPr="00345FC3">
        <w:rPr>
          <w:rFonts w:ascii="Book Antiqua" w:hAnsi="Book Antiqua"/>
          <w:b/>
          <w:bCs/>
          <w:i/>
          <w:sz w:val="24"/>
          <w:szCs w:val="24"/>
        </w:rPr>
        <w:t>non-pharmacologic manag</w:t>
      </w:r>
      <w:r w:rsidRPr="00345FC3">
        <w:rPr>
          <w:rFonts w:ascii="Book Antiqua" w:hAnsi="Book Antiqua"/>
          <w:b/>
          <w:bCs/>
          <w:i/>
          <w:sz w:val="24"/>
          <w:szCs w:val="24"/>
        </w:rPr>
        <w:t xml:space="preserve">ement </w:t>
      </w:r>
    </w:p>
    <w:p w:rsidR="00304723" w:rsidRPr="00345FC3" w:rsidRDefault="00304723" w:rsidP="0045771E">
      <w:pPr>
        <w:spacing w:after="0" w:line="360" w:lineRule="auto"/>
        <w:jc w:val="both"/>
        <w:rPr>
          <w:rFonts w:ascii="Book Antiqua" w:hAnsi="Book Antiqua"/>
          <w:sz w:val="24"/>
          <w:szCs w:val="24"/>
        </w:rPr>
      </w:pPr>
      <w:r w:rsidRPr="00345FC3">
        <w:rPr>
          <w:rFonts w:ascii="Book Antiqua" w:hAnsi="Book Antiqua"/>
          <w:sz w:val="24"/>
          <w:szCs w:val="24"/>
        </w:rPr>
        <w:t xml:space="preserve">In case of chemotherapy extravasation and as soon as the patient complains of pain or swelling, the first step should be immediate cessation of the infusion while keeping the cannula or port needle in place. This is followed by attempts at aspiration of the chemotherapeutic agent and removing the cannula or port </w:t>
      </w:r>
      <w:proofErr w:type="gramStart"/>
      <w:r w:rsidRPr="00345FC3">
        <w:rPr>
          <w:rFonts w:ascii="Book Antiqua" w:hAnsi="Book Antiqua"/>
          <w:sz w:val="24"/>
          <w:szCs w:val="24"/>
        </w:rPr>
        <w:t>needle</w:t>
      </w:r>
      <w:r w:rsidR="00520A29" w:rsidRPr="00345FC3">
        <w:rPr>
          <w:rFonts w:ascii="Book Antiqua" w:hAnsi="Book Antiqua"/>
          <w:sz w:val="24"/>
          <w:szCs w:val="24"/>
          <w:vertAlign w:val="superscript"/>
        </w:rPr>
        <w:t>[</w:t>
      </w:r>
      <w:proofErr w:type="gramEnd"/>
      <w:r w:rsidR="00520A29" w:rsidRPr="00345FC3">
        <w:rPr>
          <w:rFonts w:ascii="Book Antiqua" w:hAnsi="Book Antiqua"/>
          <w:sz w:val="24"/>
          <w:szCs w:val="24"/>
          <w:vertAlign w:val="superscript"/>
        </w:rPr>
        <w:t>3]</w:t>
      </w:r>
      <w:r w:rsidRPr="00345FC3">
        <w:rPr>
          <w:rFonts w:ascii="Book Antiqua" w:hAnsi="Book Antiqua"/>
          <w:sz w:val="24"/>
          <w:szCs w:val="24"/>
        </w:rPr>
        <w:t>. Aspiration of the drug is usually done by a 10 m</w:t>
      </w:r>
      <w:r w:rsidR="00520A29" w:rsidRPr="00345FC3">
        <w:rPr>
          <w:rFonts w:ascii="Book Antiqua" w:hAnsi="Book Antiqua"/>
          <w:sz w:val="24"/>
          <w:szCs w:val="24"/>
        </w:rPr>
        <w:t xml:space="preserve">L </w:t>
      </w:r>
      <w:r w:rsidRPr="00345FC3">
        <w:rPr>
          <w:rFonts w:ascii="Book Antiqua" w:hAnsi="Book Antiqua"/>
          <w:sz w:val="24"/>
          <w:szCs w:val="24"/>
        </w:rPr>
        <w:t xml:space="preserve">syringe, percutaneous needle aspiration, liposuction, simple squeeze maneuver, or by surgical fenestration and </w:t>
      </w:r>
      <w:proofErr w:type="gramStart"/>
      <w:r w:rsidRPr="00345FC3">
        <w:rPr>
          <w:rFonts w:ascii="Book Antiqua" w:hAnsi="Book Antiqua"/>
          <w:sz w:val="24"/>
          <w:szCs w:val="24"/>
        </w:rPr>
        <w:t>irrigation</w:t>
      </w:r>
      <w:r w:rsidR="00520A29" w:rsidRPr="00345FC3">
        <w:rPr>
          <w:rFonts w:ascii="Book Antiqua" w:hAnsi="Book Antiqua"/>
          <w:sz w:val="24"/>
          <w:szCs w:val="24"/>
          <w:vertAlign w:val="superscript"/>
        </w:rPr>
        <w:t>[</w:t>
      </w:r>
      <w:proofErr w:type="gramEnd"/>
      <w:r w:rsidR="00520A29" w:rsidRPr="00345FC3">
        <w:rPr>
          <w:rFonts w:ascii="Book Antiqua" w:hAnsi="Book Antiqua"/>
          <w:sz w:val="24"/>
          <w:szCs w:val="24"/>
          <w:vertAlign w:val="superscript"/>
        </w:rPr>
        <w:t>3,21]</w:t>
      </w:r>
      <w:r w:rsidRPr="00345FC3">
        <w:rPr>
          <w:rFonts w:ascii="Book Antiqua" w:hAnsi="Book Antiqua"/>
          <w:sz w:val="24"/>
          <w:szCs w:val="24"/>
        </w:rPr>
        <w:t xml:space="preserve">. Catheter can then be removed if there are no antidotes that need to be infused at the </w:t>
      </w:r>
      <w:proofErr w:type="spellStart"/>
      <w:r w:rsidRPr="00345FC3">
        <w:rPr>
          <w:rFonts w:ascii="Book Antiqua" w:hAnsi="Book Antiqua"/>
          <w:sz w:val="24"/>
          <w:szCs w:val="24"/>
        </w:rPr>
        <w:t>extravasated</w:t>
      </w:r>
      <w:proofErr w:type="spellEnd"/>
      <w:r w:rsidRPr="00345FC3">
        <w:rPr>
          <w:rFonts w:ascii="Book Antiqua" w:hAnsi="Book Antiqua"/>
          <w:sz w:val="24"/>
          <w:szCs w:val="24"/>
        </w:rPr>
        <w:t xml:space="preserve"> site. Elevation of the affected limb and thermal application by either cold or hot packs should </w:t>
      </w:r>
      <w:proofErr w:type="gramStart"/>
      <w:r w:rsidRPr="00345FC3">
        <w:rPr>
          <w:rFonts w:ascii="Book Antiqua" w:hAnsi="Book Antiqua"/>
          <w:sz w:val="24"/>
          <w:szCs w:val="24"/>
        </w:rPr>
        <w:t>follow</w:t>
      </w:r>
      <w:r w:rsidR="00520A29" w:rsidRPr="00345FC3">
        <w:rPr>
          <w:rFonts w:ascii="Book Antiqua" w:hAnsi="Book Antiqua"/>
          <w:sz w:val="24"/>
          <w:szCs w:val="24"/>
          <w:vertAlign w:val="superscript"/>
        </w:rPr>
        <w:t>[</w:t>
      </w:r>
      <w:proofErr w:type="gramEnd"/>
      <w:r w:rsidR="00520A29" w:rsidRPr="00345FC3">
        <w:rPr>
          <w:rFonts w:ascii="Book Antiqua" w:hAnsi="Book Antiqua"/>
          <w:sz w:val="24"/>
          <w:szCs w:val="24"/>
          <w:vertAlign w:val="superscript"/>
        </w:rPr>
        <w:t>28]</w:t>
      </w:r>
      <w:r w:rsidRPr="00345FC3">
        <w:rPr>
          <w:rFonts w:ascii="Book Antiqua" w:hAnsi="Book Antiqua"/>
          <w:sz w:val="24"/>
          <w:szCs w:val="24"/>
        </w:rPr>
        <w:t xml:space="preserve">. Elevation of the limb helps in reabsorption of the </w:t>
      </w:r>
      <w:proofErr w:type="spellStart"/>
      <w:r w:rsidRPr="00345FC3">
        <w:rPr>
          <w:rFonts w:ascii="Book Antiqua" w:hAnsi="Book Antiqua"/>
          <w:sz w:val="24"/>
          <w:szCs w:val="24"/>
        </w:rPr>
        <w:t>extravasated</w:t>
      </w:r>
      <w:proofErr w:type="spellEnd"/>
      <w:r w:rsidRPr="00345FC3">
        <w:rPr>
          <w:rFonts w:ascii="Book Antiqua" w:hAnsi="Book Antiqua"/>
          <w:sz w:val="24"/>
          <w:szCs w:val="24"/>
        </w:rPr>
        <w:t xml:space="preserve"> agent by decreasing capillary hydrostatic pressure and It is recommended t during the first 24 to 48 h of the </w:t>
      </w:r>
      <w:proofErr w:type="gramStart"/>
      <w:r w:rsidRPr="00345FC3">
        <w:rPr>
          <w:rFonts w:ascii="Book Antiqua" w:hAnsi="Book Antiqua"/>
          <w:sz w:val="24"/>
          <w:szCs w:val="24"/>
        </w:rPr>
        <w:t>incident</w:t>
      </w:r>
      <w:r w:rsidR="00520A29" w:rsidRPr="00345FC3">
        <w:rPr>
          <w:rFonts w:ascii="Book Antiqua" w:hAnsi="Book Antiqua"/>
          <w:sz w:val="24"/>
          <w:szCs w:val="24"/>
          <w:vertAlign w:val="superscript"/>
        </w:rPr>
        <w:t>[</w:t>
      </w:r>
      <w:proofErr w:type="gramEnd"/>
      <w:r w:rsidR="00520A29" w:rsidRPr="00345FC3">
        <w:rPr>
          <w:rFonts w:ascii="Book Antiqua" w:hAnsi="Book Antiqua"/>
          <w:sz w:val="24"/>
          <w:szCs w:val="24"/>
          <w:vertAlign w:val="superscript"/>
        </w:rPr>
        <w:t>21]</w:t>
      </w:r>
      <w:r w:rsidRPr="00345FC3">
        <w:rPr>
          <w:rFonts w:ascii="Book Antiqua" w:hAnsi="Book Antiqua"/>
          <w:sz w:val="24"/>
          <w:szCs w:val="24"/>
        </w:rPr>
        <w:t>. It is also recommended that thermal application is performed approximately four times daily for 20 min</w:t>
      </w:r>
      <w:r w:rsidR="00520A29" w:rsidRPr="00345FC3">
        <w:rPr>
          <w:rFonts w:ascii="Book Antiqua" w:hAnsi="Book Antiqua"/>
          <w:sz w:val="24"/>
          <w:szCs w:val="24"/>
        </w:rPr>
        <w:t xml:space="preserve"> each for 1-2 </w:t>
      </w:r>
      <w:proofErr w:type="gramStart"/>
      <w:r w:rsidR="00520A29" w:rsidRPr="00345FC3">
        <w:rPr>
          <w:rFonts w:ascii="Book Antiqua" w:hAnsi="Book Antiqua"/>
          <w:sz w:val="24"/>
          <w:szCs w:val="24"/>
        </w:rPr>
        <w:t>d</w:t>
      </w:r>
      <w:r w:rsidR="00520A29" w:rsidRPr="00345FC3">
        <w:rPr>
          <w:rFonts w:ascii="Book Antiqua" w:hAnsi="Book Antiqua"/>
          <w:sz w:val="24"/>
          <w:szCs w:val="24"/>
          <w:vertAlign w:val="superscript"/>
        </w:rPr>
        <w:t>[</w:t>
      </w:r>
      <w:proofErr w:type="gramEnd"/>
      <w:r w:rsidR="00520A29" w:rsidRPr="00345FC3">
        <w:rPr>
          <w:rFonts w:ascii="Book Antiqua" w:hAnsi="Book Antiqua"/>
          <w:sz w:val="24"/>
          <w:szCs w:val="24"/>
          <w:vertAlign w:val="superscript"/>
        </w:rPr>
        <w:t>42]</w:t>
      </w:r>
      <w:r w:rsidRPr="00345FC3">
        <w:rPr>
          <w:rFonts w:ascii="Book Antiqua" w:hAnsi="Book Antiqua"/>
          <w:sz w:val="24"/>
          <w:szCs w:val="24"/>
        </w:rPr>
        <w:t xml:space="preserve">. In addition, saline dispersion can help in diluting the </w:t>
      </w:r>
      <w:proofErr w:type="spellStart"/>
      <w:r w:rsidRPr="00345FC3">
        <w:rPr>
          <w:rFonts w:ascii="Book Antiqua" w:hAnsi="Book Antiqua"/>
          <w:sz w:val="24"/>
          <w:szCs w:val="24"/>
        </w:rPr>
        <w:t>vesicantby</w:t>
      </w:r>
      <w:proofErr w:type="spellEnd"/>
      <w:r w:rsidRPr="00345FC3">
        <w:rPr>
          <w:rFonts w:ascii="Book Antiqua" w:hAnsi="Book Antiqua"/>
          <w:sz w:val="24"/>
          <w:szCs w:val="24"/>
        </w:rPr>
        <w:t xml:space="preserve"> infiltrating normal saline </w:t>
      </w:r>
      <w:r w:rsidRPr="005002C6">
        <w:rPr>
          <w:rFonts w:ascii="Book Antiqua" w:hAnsi="Book Antiqua"/>
          <w:i/>
          <w:sz w:val="24"/>
          <w:szCs w:val="24"/>
        </w:rPr>
        <w:t>via</w:t>
      </w:r>
      <w:r w:rsidRPr="00345FC3">
        <w:rPr>
          <w:rFonts w:ascii="Book Antiqua" w:hAnsi="Book Antiqua"/>
          <w:sz w:val="24"/>
          <w:szCs w:val="24"/>
        </w:rPr>
        <w:t xml:space="preserve"> a large </w:t>
      </w:r>
      <w:proofErr w:type="gramStart"/>
      <w:r w:rsidRPr="00345FC3">
        <w:rPr>
          <w:rFonts w:ascii="Book Antiqua" w:hAnsi="Book Antiqua"/>
          <w:sz w:val="24"/>
          <w:szCs w:val="24"/>
        </w:rPr>
        <w:t>catheter</w:t>
      </w:r>
      <w:r w:rsidR="00520A29" w:rsidRPr="00345FC3">
        <w:rPr>
          <w:rFonts w:ascii="Book Antiqua" w:hAnsi="Book Antiqua"/>
          <w:sz w:val="24"/>
          <w:szCs w:val="24"/>
          <w:vertAlign w:val="superscript"/>
        </w:rPr>
        <w:t>[</w:t>
      </w:r>
      <w:proofErr w:type="gramEnd"/>
      <w:r w:rsidR="00520A29" w:rsidRPr="00345FC3">
        <w:rPr>
          <w:rFonts w:ascii="Book Antiqua" w:hAnsi="Book Antiqua"/>
          <w:sz w:val="24"/>
          <w:szCs w:val="24"/>
          <w:vertAlign w:val="superscript"/>
        </w:rPr>
        <w:t>21]</w:t>
      </w:r>
      <w:r w:rsidRPr="00345FC3">
        <w:rPr>
          <w:rFonts w:ascii="Book Antiqua" w:hAnsi="Book Antiqua"/>
          <w:sz w:val="24"/>
          <w:szCs w:val="24"/>
        </w:rPr>
        <w:t>.</w:t>
      </w:r>
      <w:r w:rsidR="00520A29" w:rsidRPr="00345FC3">
        <w:rPr>
          <w:rFonts w:ascii="Book Antiqua" w:hAnsi="Book Antiqua"/>
          <w:sz w:val="24"/>
          <w:szCs w:val="24"/>
        </w:rPr>
        <w:t xml:space="preserve"> </w:t>
      </w:r>
      <w:r w:rsidRPr="00345FC3">
        <w:rPr>
          <w:rFonts w:ascii="Book Antiqua" w:hAnsi="Book Antiqua"/>
          <w:sz w:val="24"/>
          <w:szCs w:val="24"/>
        </w:rPr>
        <w:t xml:space="preserve">Taking a photo of the extravasation area helps for follow up of progress or healing process. Cold compresses can be used to reduce pain and local inflammation by causing vasoconstriction and reducing drug further spread. Cold compresses should not be used in the cases of extravasation of </w:t>
      </w:r>
      <w:proofErr w:type="spellStart"/>
      <w:r w:rsidRPr="00345FC3">
        <w:rPr>
          <w:rFonts w:ascii="Book Antiqua" w:hAnsi="Book Antiqua"/>
          <w:sz w:val="24"/>
          <w:szCs w:val="24"/>
        </w:rPr>
        <w:t>vinca</w:t>
      </w:r>
      <w:proofErr w:type="spellEnd"/>
      <w:r w:rsidRPr="00345FC3">
        <w:rPr>
          <w:rFonts w:ascii="Book Antiqua" w:hAnsi="Book Antiqua"/>
          <w:sz w:val="24"/>
          <w:szCs w:val="24"/>
        </w:rPr>
        <w:t xml:space="preserve"> alkaloids because it may cause further tissue </w:t>
      </w:r>
      <w:proofErr w:type="gramStart"/>
      <w:r w:rsidRPr="00345FC3">
        <w:rPr>
          <w:rFonts w:ascii="Book Antiqua" w:hAnsi="Book Antiqua"/>
          <w:sz w:val="24"/>
          <w:szCs w:val="24"/>
        </w:rPr>
        <w:t>damage</w:t>
      </w:r>
      <w:r w:rsidR="001E38B0" w:rsidRPr="00345FC3">
        <w:rPr>
          <w:rFonts w:ascii="Book Antiqua" w:hAnsi="Book Antiqua"/>
          <w:sz w:val="24"/>
          <w:szCs w:val="24"/>
          <w:vertAlign w:val="superscript"/>
        </w:rPr>
        <w:t>[</w:t>
      </w:r>
      <w:proofErr w:type="gramEnd"/>
      <w:r w:rsidR="001E38B0" w:rsidRPr="00345FC3">
        <w:rPr>
          <w:rFonts w:ascii="Book Antiqua" w:hAnsi="Book Antiqua"/>
          <w:sz w:val="24"/>
          <w:szCs w:val="24"/>
          <w:vertAlign w:val="superscript"/>
        </w:rPr>
        <w:t>14]</w:t>
      </w:r>
      <w:r w:rsidRPr="00345FC3">
        <w:rPr>
          <w:rFonts w:ascii="Book Antiqua" w:hAnsi="Book Antiqua"/>
          <w:sz w:val="24"/>
          <w:szCs w:val="24"/>
        </w:rPr>
        <w:t xml:space="preserve">; warm compresses and heat can be applied in incidents of </w:t>
      </w:r>
      <w:proofErr w:type="spellStart"/>
      <w:r w:rsidRPr="00345FC3">
        <w:rPr>
          <w:rFonts w:ascii="Book Antiqua" w:hAnsi="Book Antiqua"/>
          <w:sz w:val="24"/>
          <w:szCs w:val="24"/>
        </w:rPr>
        <w:t>vinca</w:t>
      </w:r>
      <w:proofErr w:type="spellEnd"/>
      <w:r w:rsidRPr="00345FC3">
        <w:rPr>
          <w:rFonts w:ascii="Book Antiqua" w:hAnsi="Book Antiqua"/>
          <w:sz w:val="24"/>
          <w:szCs w:val="24"/>
        </w:rPr>
        <w:t xml:space="preserve"> </w:t>
      </w:r>
      <w:r w:rsidRPr="00345FC3">
        <w:rPr>
          <w:rFonts w:ascii="Book Antiqua" w:hAnsi="Book Antiqua"/>
          <w:sz w:val="24"/>
          <w:szCs w:val="24"/>
        </w:rPr>
        <w:lastRenderedPageBreak/>
        <w:t xml:space="preserve">alkaloids extravasation as they may cause vasodilatation and absorption of </w:t>
      </w:r>
      <w:proofErr w:type="spellStart"/>
      <w:r w:rsidRPr="00345FC3">
        <w:rPr>
          <w:rFonts w:ascii="Book Antiqua" w:hAnsi="Book Antiqua"/>
          <w:sz w:val="24"/>
          <w:szCs w:val="24"/>
        </w:rPr>
        <w:t>extravasated</w:t>
      </w:r>
      <w:proofErr w:type="spellEnd"/>
      <w:r w:rsidRPr="00345FC3">
        <w:rPr>
          <w:rFonts w:ascii="Book Antiqua" w:hAnsi="Book Antiqua"/>
          <w:sz w:val="24"/>
          <w:szCs w:val="24"/>
        </w:rPr>
        <w:t xml:space="preserve"> drug from tissue sites. </w:t>
      </w:r>
    </w:p>
    <w:p w:rsidR="00304723" w:rsidRPr="00345FC3" w:rsidRDefault="00304723" w:rsidP="0045771E">
      <w:pPr>
        <w:spacing w:after="0" w:line="360" w:lineRule="auto"/>
        <w:jc w:val="both"/>
        <w:rPr>
          <w:rFonts w:ascii="Book Antiqua" w:hAnsi="Book Antiqua"/>
          <w:b/>
          <w:bCs/>
          <w:sz w:val="24"/>
          <w:szCs w:val="24"/>
        </w:rPr>
      </w:pPr>
    </w:p>
    <w:p w:rsidR="00304723" w:rsidRPr="00345FC3" w:rsidRDefault="00304723" w:rsidP="0045771E">
      <w:pPr>
        <w:spacing w:after="0" w:line="360" w:lineRule="auto"/>
        <w:jc w:val="both"/>
        <w:rPr>
          <w:rFonts w:ascii="Book Antiqua" w:hAnsi="Book Antiqua"/>
          <w:b/>
          <w:bCs/>
          <w:i/>
          <w:sz w:val="24"/>
          <w:szCs w:val="24"/>
          <w:lang w:eastAsia="zh-CN"/>
        </w:rPr>
      </w:pPr>
      <w:r w:rsidRPr="00345FC3">
        <w:rPr>
          <w:rFonts w:ascii="Book Antiqua" w:hAnsi="Book Antiqua"/>
          <w:b/>
          <w:bCs/>
          <w:i/>
          <w:sz w:val="24"/>
          <w:szCs w:val="24"/>
        </w:rPr>
        <w:t xml:space="preserve">Pharmacologic </w:t>
      </w:r>
      <w:r w:rsidR="00520A29" w:rsidRPr="00345FC3">
        <w:rPr>
          <w:rFonts w:ascii="Book Antiqua" w:hAnsi="Book Antiqua"/>
          <w:b/>
          <w:bCs/>
          <w:i/>
          <w:sz w:val="24"/>
          <w:szCs w:val="24"/>
        </w:rPr>
        <w:t>m</w:t>
      </w:r>
      <w:r w:rsidRPr="00345FC3">
        <w:rPr>
          <w:rFonts w:ascii="Book Antiqua" w:hAnsi="Book Antiqua"/>
          <w:b/>
          <w:bCs/>
          <w:i/>
          <w:sz w:val="24"/>
          <w:szCs w:val="24"/>
        </w:rPr>
        <w:t xml:space="preserve">anagement </w:t>
      </w:r>
    </w:p>
    <w:p w:rsidR="00304723" w:rsidRPr="00345FC3" w:rsidRDefault="00304723" w:rsidP="00520A29">
      <w:pPr>
        <w:pStyle w:val="ListParagraph"/>
        <w:spacing w:after="0" w:line="360" w:lineRule="auto"/>
        <w:ind w:left="0"/>
        <w:jc w:val="both"/>
        <w:rPr>
          <w:rFonts w:ascii="Book Antiqua" w:hAnsi="Book Antiqua"/>
          <w:b/>
          <w:bCs/>
          <w:sz w:val="24"/>
          <w:szCs w:val="24"/>
          <w:u w:val="single"/>
        </w:rPr>
      </w:pPr>
      <w:proofErr w:type="spellStart"/>
      <w:r w:rsidRPr="00345FC3">
        <w:rPr>
          <w:rFonts w:ascii="Book Antiqua" w:hAnsi="Book Antiqua"/>
          <w:b/>
          <w:bCs/>
          <w:sz w:val="24"/>
          <w:szCs w:val="24"/>
        </w:rPr>
        <w:t>Dexrazoxane</w:t>
      </w:r>
      <w:proofErr w:type="spellEnd"/>
      <w:r w:rsidRPr="00345FC3">
        <w:rPr>
          <w:rFonts w:ascii="Book Antiqua" w:hAnsi="Book Antiqua"/>
          <w:b/>
          <w:bCs/>
          <w:sz w:val="24"/>
          <w:szCs w:val="24"/>
        </w:rPr>
        <w:t xml:space="preserve"> </w:t>
      </w:r>
      <w:r w:rsidR="00520A29" w:rsidRPr="00345FC3">
        <w:rPr>
          <w:rFonts w:ascii="Book Antiqua" w:hAnsi="Book Antiqua"/>
          <w:b/>
          <w:bCs/>
          <w:sz w:val="24"/>
          <w:szCs w:val="24"/>
        </w:rPr>
        <w:t>h</w:t>
      </w:r>
      <w:r w:rsidRPr="00345FC3">
        <w:rPr>
          <w:rFonts w:ascii="Book Antiqua" w:hAnsi="Book Antiqua"/>
          <w:b/>
          <w:bCs/>
          <w:sz w:val="24"/>
          <w:szCs w:val="24"/>
        </w:rPr>
        <w:t xml:space="preserve">ydrochloride for </w:t>
      </w:r>
      <w:proofErr w:type="spellStart"/>
      <w:r w:rsidRPr="00345FC3">
        <w:rPr>
          <w:rFonts w:ascii="Book Antiqua" w:hAnsi="Book Antiqua"/>
          <w:b/>
          <w:bCs/>
          <w:sz w:val="24"/>
          <w:szCs w:val="24"/>
        </w:rPr>
        <w:t>anthracycline</w:t>
      </w:r>
      <w:proofErr w:type="spellEnd"/>
      <w:r w:rsidRPr="00345FC3">
        <w:rPr>
          <w:rFonts w:ascii="Book Antiqua" w:hAnsi="Book Antiqua"/>
          <w:b/>
          <w:bCs/>
          <w:sz w:val="24"/>
          <w:szCs w:val="24"/>
        </w:rPr>
        <w:t xml:space="preserve"> extravasation</w:t>
      </w:r>
      <w:r w:rsidR="00520A29" w:rsidRPr="00345FC3">
        <w:rPr>
          <w:rFonts w:ascii="Book Antiqua" w:hAnsi="Book Antiqua" w:hint="eastAsia"/>
          <w:b/>
          <w:bCs/>
          <w:sz w:val="24"/>
          <w:szCs w:val="24"/>
          <w:lang w:eastAsia="zh-CN"/>
        </w:rPr>
        <w:t xml:space="preserve">: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is a member of the </w:t>
      </w:r>
      <w:proofErr w:type="spellStart"/>
      <w:r w:rsidRPr="00345FC3">
        <w:rPr>
          <w:rFonts w:ascii="Book Antiqua" w:hAnsi="Book Antiqua"/>
          <w:sz w:val="24"/>
          <w:szCs w:val="24"/>
        </w:rPr>
        <w:t>bisdioxopiperazine</w:t>
      </w:r>
      <w:proofErr w:type="spellEnd"/>
      <w:r w:rsidRPr="00345FC3">
        <w:rPr>
          <w:rFonts w:ascii="Book Antiqua" w:hAnsi="Book Antiqua"/>
          <w:sz w:val="24"/>
          <w:szCs w:val="24"/>
        </w:rPr>
        <w:t xml:space="preserve"> family and is an FDA-approved antidote for intravenous </w:t>
      </w:r>
      <w:proofErr w:type="spellStart"/>
      <w:r w:rsidRPr="00345FC3">
        <w:rPr>
          <w:rFonts w:ascii="Book Antiqua" w:hAnsi="Book Antiqua"/>
          <w:sz w:val="24"/>
          <w:szCs w:val="24"/>
        </w:rPr>
        <w:t>anthracycline</w:t>
      </w:r>
      <w:proofErr w:type="spellEnd"/>
      <w:r w:rsidRPr="00345FC3">
        <w:rPr>
          <w:rFonts w:ascii="Book Antiqua" w:hAnsi="Book Antiqua"/>
          <w:sz w:val="24"/>
          <w:szCs w:val="24"/>
        </w:rPr>
        <w:t xml:space="preserve"> </w:t>
      </w:r>
      <w:proofErr w:type="gramStart"/>
      <w:r w:rsidRPr="00345FC3">
        <w:rPr>
          <w:rFonts w:ascii="Book Antiqua" w:hAnsi="Book Antiqua"/>
          <w:sz w:val="24"/>
          <w:szCs w:val="24"/>
        </w:rPr>
        <w:t>extravasation</w:t>
      </w:r>
      <w:r w:rsidR="00520A29" w:rsidRPr="00345FC3">
        <w:rPr>
          <w:rFonts w:ascii="Book Antiqua" w:hAnsi="Book Antiqua"/>
          <w:sz w:val="24"/>
          <w:szCs w:val="24"/>
          <w:vertAlign w:val="superscript"/>
        </w:rPr>
        <w:t>[</w:t>
      </w:r>
      <w:proofErr w:type="gramEnd"/>
      <w:r w:rsidR="00520A29" w:rsidRPr="00345FC3">
        <w:rPr>
          <w:rFonts w:ascii="Book Antiqua" w:hAnsi="Book Antiqua"/>
          <w:sz w:val="24"/>
          <w:szCs w:val="24"/>
          <w:vertAlign w:val="superscript"/>
        </w:rPr>
        <w:t>52]</w:t>
      </w:r>
      <w:r w:rsidRPr="00345FC3">
        <w:rPr>
          <w:rFonts w:ascii="Book Antiqua" w:hAnsi="Book Antiqua"/>
          <w:sz w:val="24"/>
          <w:szCs w:val="24"/>
        </w:rPr>
        <w:t xml:space="preserve">. The exact mechanism by which it reduces tissue damage resulting from chemotherapy extravasation is unknown. There is general belief that it works through two main mechanisms. Being an analog of the iron </w:t>
      </w:r>
      <w:proofErr w:type="spellStart"/>
      <w:r w:rsidRPr="00345FC3">
        <w:rPr>
          <w:rFonts w:ascii="Book Antiqua" w:hAnsi="Book Antiqua"/>
          <w:sz w:val="24"/>
          <w:szCs w:val="24"/>
        </w:rPr>
        <w:t>chelatorethylenediaminetetraacetic</w:t>
      </w:r>
      <w:proofErr w:type="spellEnd"/>
      <w:r w:rsidRPr="00345FC3">
        <w:rPr>
          <w:rFonts w:ascii="Book Antiqua" w:hAnsi="Book Antiqua"/>
          <w:sz w:val="24"/>
          <w:szCs w:val="24"/>
        </w:rPr>
        <w:t xml:space="preserve"> acid (EDTA) that can strongly bind Iron and displace it </w:t>
      </w:r>
      <w:proofErr w:type="spellStart"/>
      <w:r w:rsidRPr="00345FC3">
        <w:rPr>
          <w:rFonts w:ascii="Book Antiqua" w:hAnsi="Book Antiqua"/>
          <w:sz w:val="24"/>
          <w:szCs w:val="24"/>
        </w:rPr>
        <w:t>fromanthracycline</w:t>
      </w:r>
      <w:proofErr w:type="spellEnd"/>
      <w:r w:rsidRPr="00345FC3">
        <w:rPr>
          <w:rFonts w:ascii="Book Antiqua" w:hAnsi="Book Antiqua"/>
          <w:sz w:val="24"/>
          <w:szCs w:val="24"/>
        </w:rPr>
        <w:t xml:space="preserve">, it is thought that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helps to reduce the oxidative stress caused by complexes of metal ions and </w:t>
      </w:r>
      <w:proofErr w:type="spellStart"/>
      <w:proofErr w:type="gramStart"/>
      <w:r w:rsidRPr="00345FC3">
        <w:rPr>
          <w:rFonts w:ascii="Book Antiqua" w:hAnsi="Book Antiqua"/>
          <w:sz w:val="24"/>
          <w:szCs w:val="24"/>
        </w:rPr>
        <w:t>anthracyclines</w:t>
      </w:r>
      <w:proofErr w:type="spellEnd"/>
      <w:r w:rsidR="00345FC3" w:rsidRPr="00345FC3">
        <w:rPr>
          <w:rFonts w:ascii="Book Antiqua" w:hAnsi="Book Antiqua"/>
          <w:sz w:val="24"/>
          <w:szCs w:val="24"/>
          <w:vertAlign w:val="superscript"/>
        </w:rPr>
        <w:t>[</w:t>
      </w:r>
      <w:proofErr w:type="gramEnd"/>
      <w:r w:rsidR="00345FC3" w:rsidRPr="00345FC3">
        <w:rPr>
          <w:rFonts w:ascii="Book Antiqua" w:hAnsi="Book Antiqua"/>
          <w:sz w:val="24"/>
          <w:szCs w:val="24"/>
          <w:vertAlign w:val="superscript"/>
        </w:rPr>
        <w:t>4,53]</w:t>
      </w:r>
      <w:r w:rsidR="00FF53D9" w:rsidRPr="00345FC3">
        <w:rPr>
          <w:rFonts w:ascii="Book Antiqua" w:hAnsi="Book Antiqua"/>
          <w:sz w:val="24"/>
          <w:szCs w:val="24"/>
        </w:rPr>
        <w:t>.</w:t>
      </w:r>
      <w:r w:rsidRPr="00345FC3">
        <w:rPr>
          <w:rFonts w:ascii="Book Antiqua" w:hAnsi="Book Antiqua"/>
          <w:sz w:val="24"/>
          <w:szCs w:val="24"/>
        </w:rPr>
        <w:t xml:space="preserve"> Also, it can </w:t>
      </w:r>
      <w:proofErr w:type="spellStart"/>
      <w:r w:rsidRPr="00345FC3">
        <w:rPr>
          <w:rFonts w:ascii="Book Antiqua" w:hAnsi="Book Antiqua"/>
          <w:sz w:val="24"/>
          <w:szCs w:val="24"/>
        </w:rPr>
        <w:t>exerta</w:t>
      </w:r>
      <w:proofErr w:type="spellEnd"/>
      <w:r w:rsidRPr="00345FC3">
        <w:rPr>
          <w:rFonts w:ascii="Book Antiqua" w:hAnsi="Book Antiqua"/>
          <w:sz w:val="24"/>
          <w:szCs w:val="24"/>
        </w:rPr>
        <w:t xml:space="preserve"> catalytic inhibition of topoisomerase </w:t>
      </w:r>
      <w:proofErr w:type="spellStart"/>
      <w:r w:rsidRPr="00345FC3">
        <w:rPr>
          <w:rFonts w:ascii="Book Antiqua" w:hAnsi="Book Antiqua"/>
          <w:sz w:val="24"/>
          <w:szCs w:val="24"/>
        </w:rPr>
        <w:t>II</w:t>
      </w:r>
      <w:proofErr w:type="gramStart"/>
      <w:r w:rsidRPr="00345FC3">
        <w:rPr>
          <w:rFonts w:ascii="Book Antiqua" w:hAnsi="Book Antiqua"/>
          <w:sz w:val="24"/>
          <w:szCs w:val="24"/>
        </w:rPr>
        <w:t>,the</w:t>
      </w:r>
      <w:proofErr w:type="spellEnd"/>
      <w:proofErr w:type="gramEnd"/>
      <w:r w:rsidRPr="00345FC3">
        <w:rPr>
          <w:rFonts w:ascii="Book Antiqua" w:hAnsi="Book Antiqua"/>
          <w:sz w:val="24"/>
          <w:szCs w:val="24"/>
        </w:rPr>
        <w:t xml:space="preserve"> main target of</w:t>
      </w:r>
      <w:r w:rsidR="00194C52" w:rsidRPr="00345FC3">
        <w:rPr>
          <w:rFonts w:ascii="Book Antiqua" w:hAnsi="Book Antiqua"/>
          <w:sz w:val="24"/>
          <w:szCs w:val="24"/>
        </w:rPr>
        <w:t xml:space="preserve"> </w:t>
      </w:r>
      <w:proofErr w:type="spellStart"/>
      <w:r w:rsidRPr="00345FC3">
        <w:rPr>
          <w:rFonts w:ascii="Book Antiqua" w:hAnsi="Book Antiqua"/>
          <w:sz w:val="24"/>
          <w:szCs w:val="24"/>
        </w:rPr>
        <w:t>anthracyclines</w:t>
      </w:r>
      <w:proofErr w:type="spellEnd"/>
      <w:r w:rsidR="00345FC3" w:rsidRPr="00345FC3">
        <w:rPr>
          <w:rFonts w:ascii="Book Antiqua" w:hAnsi="Book Antiqua"/>
          <w:sz w:val="24"/>
          <w:szCs w:val="24"/>
          <w:vertAlign w:val="superscript"/>
        </w:rPr>
        <w:t>[53]</w:t>
      </w:r>
      <w:r w:rsidRPr="00345FC3">
        <w:rPr>
          <w:rFonts w:ascii="Book Antiqua" w:hAnsi="Book Antiqua"/>
          <w:sz w:val="24"/>
          <w:szCs w:val="24"/>
        </w:rPr>
        <w:t>.</w:t>
      </w:r>
      <w:r w:rsidR="00345FC3" w:rsidRPr="00345FC3">
        <w:rPr>
          <w:rFonts w:ascii="Book Antiqua" w:hAnsi="Book Antiqua"/>
          <w:sz w:val="24"/>
          <w:szCs w:val="24"/>
        </w:rPr>
        <w:t xml:space="preserve">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has been initially used to reduce the incidence of cardiomyopathy associated with </w:t>
      </w:r>
      <w:proofErr w:type="spellStart"/>
      <w:r w:rsidRPr="00345FC3">
        <w:rPr>
          <w:rFonts w:ascii="Book Antiqua" w:hAnsi="Book Antiqua"/>
          <w:sz w:val="24"/>
          <w:szCs w:val="24"/>
        </w:rPr>
        <w:t>anthracyclnes</w:t>
      </w:r>
      <w:proofErr w:type="spellEnd"/>
      <w:r w:rsidRPr="00345FC3">
        <w:rPr>
          <w:rFonts w:ascii="Book Antiqua" w:hAnsi="Book Antiqua"/>
          <w:sz w:val="24"/>
          <w:szCs w:val="24"/>
        </w:rPr>
        <w:t xml:space="preserve"> and is approved in patients with breast cancer responding to doxorubicin and requiring continued therapy after they exceed 300</w:t>
      </w:r>
      <w:r w:rsidR="00345FC3" w:rsidRPr="00345FC3">
        <w:rPr>
          <w:rFonts w:ascii="Book Antiqua" w:hAnsi="Book Antiqua" w:hint="eastAsia"/>
          <w:sz w:val="24"/>
          <w:szCs w:val="24"/>
          <w:lang w:eastAsia="zh-CN"/>
        </w:rPr>
        <w:t xml:space="preserve"> </w:t>
      </w:r>
      <w:r w:rsidRPr="00345FC3">
        <w:rPr>
          <w:rFonts w:ascii="Book Antiqua" w:hAnsi="Book Antiqua"/>
          <w:sz w:val="24"/>
          <w:szCs w:val="24"/>
        </w:rPr>
        <w:t>mg/m</w:t>
      </w:r>
      <w:r w:rsidRPr="00345FC3">
        <w:rPr>
          <w:rFonts w:ascii="Book Antiqua" w:hAnsi="Book Antiqua"/>
          <w:sz w:val="24"/>
          <w:szCs w:val="24"/>
          <w:vertAlign w:val="superscript"/>
        </w:rPr>
        <w:t>2</w:t>
      </w:r>
      <w:r w:rsidR="00345FC3" w:rsidRPr="00345FC3">
        <w:rPr>
          <w:rFonts w:ascii="Book Antiqua" w:hAnsi="Book Antiqua"/>
          <w:sz w:val="24"/>
          <w:szCs w:val="24"/>
          <w:vertAlign w:val="superscript"/>
        </w:rPr>
        <w:t>[52]</w:t>
      </w:r>
      <w:r w:rsidR="007421C0" w:rsidRPr="00345FC3">
        <w:rPr>
          <w:rFonts w:ascii="Book Antiqua" w:hAnsi="Book Antiqua"/>
          <w:sz w:val="24"/>
          <w:szCs w:val="24"/>
        </w:rPr>
        <w:t>.</w:t>
      </w:r>
      <w:r w:rsidR="00345FC3" w:rsidRPr="00345FC3">
        <w:rPr>
          <w:rFonts w:ascii="Book Antiqua" w:hAnsi="Book Antiqua"/>
          <w:sz w:val="24"/>
          <w:szCs w:val="24"/>
        </w:rPr>
        <w:t xml:space="preserve">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is administered as a 1-2 h intravenous infusion (</w:t>
      </w:r>
      <w:r w:rsidRPr="00345FC3">
        <w:rPr>
          <w:rFonts w:ascii="Book Antiqua" w:hAnsi="Book Antiqua"/>
          <w:i/>
          <w:sz w:val="24"/>
          <w:szCs w:val="24"/>
        </w:rPr>
        <w:t>IV</w:t>
      </w:r>
      <w:r w:rsidRPr="00345FC3">
        <w:rPr>
          <w:rFonts w:ascii="Book Antiqua" w:hAnsi="Book Antiqua"/>
          <w:sz w:val="24"/>
          <w:szCs w:val="24"/>
        </w:rPr>
        <w:t xml:space="preserve">) for 3 consecutive days through a large caliber vein in a limb other than the affected </w:t>
      </w:r>
      <w:proofErr w:type="gramStart"/>
      <w:r w:rsidRPr="00345FC3">
        <w:rPr>
          <w:rFonts w:ascii="Book Antiqua" w:hAnsi="Book Antiqua"/>
          <w:sz w:val="24"/>
          <w:szCs w:val="24"/>
        </w:rPr>
        <w:t>one</w:t>
      </w:r>
      <w:r w:rsidR="001E38B0" w:rsidRPr="00345FC3">
        <w:rPr>
          <w:rFonts w:ascii="Book Antiqua" w:hAnsi="Book Antiqua"/>
          <w:sz w:val="24"/>
          <w:szCs w:val="24"/>
          <w:vertAlign w:val="superscript"/>
        </w:rPr>
        <w:t>[</w:t>
      </w:r>
      <w:proofErr w:type="gramEnd"/>
      <w:r w:rsidR="001E38B0" w:rsidRPr="00345FC3">
        <w:rPr>
          <w:rFonts w:ascii="Book Antiqua" w:hAnsi="Book Antiqua"/>
          <w:sz w:val="24"/>
          <w:szCs w:val="24"/>
          <w:vertAlign w:val="superscript"/>
        </w:rPr>
        <w:t>3,4,21]</w:t>
      </w:r>
      <w:r w:rsidRPr="00345FC3">
        <w:rPr>
          <w:rFonts w:ascii="Book Antiqua" w:hAnsi="Book Antiqua"/>
          <w:sz w:val="24"/>
          <w:szCs w:val="24"/>
        </w:rPr>
        <w:t xml:space="preserve"> as follows: It is usually given at a dosage of 1000 mg/m</w:t>
      </w:r>
      <w:r w:rsidRPr="00345FC3">
        <w:rPr>
          <w:rFonts w:ascii="Book Antiqua" w:hAnsi="Book Antiqua"/>
          <w:sz w:val="24"/>
          <w:szCs w:val="24"/>
          <w:vertAlign w:val="superscript"/>
        </w:rPr>
        <w:t>2</w:t>
      </w:r>
      <w:r w:rsidRPr="00345FC3">
        <w:rPr>
          <w:rFonts w:ascii="Book Antiqua" w:hAnsi="Book Antiqua"/>
          <w:sz w:val="24"/>
          <w:szCs w:val="24"/>
        </w:rPr>
        <w:t xml:space="preserve"> within 5 h of extravasation and then at a dosage of 1000 mg/m</w:t>
      </w:r>
      <w:r w:rsidRPr="00345FC3">
        <w:rPr>
          <w:rFonts w:ascii="Book Antiqua" w:hAnsi="Book Antiqua"/>
          <w:sz w:val="24"/>
          <w:szCs w:val="24"/>
          <w:vertAlign w:val="superscript"/>
        </w:rPr>
        <w:t>2</w:t>
      </w:r>
      <w:r w:rsidRPr="00345FC3">
        <w:rPr>
          <w:rFonts w:ascii="Book Antiqua" w:hAnsi="Book Antiqua"/>
          <w:sz w:val="24"/>
          <w:szCs w:val="24"/>
        </w:rPr>
        <w:t xml:space="preserve"> on second day and 500 mg/m</w:t>
      </w:r>
      <w:r w:rsidRPr="00345FC3">
        <w:rPr>
          <w:rFonts w:ascii="Book Antiqua" w:hAnsi="Book Antiqua"/>
          <w:sz w:val="24"/>
          <w:szCs w:val="24"/>
          <w:vertAlign w:val="superscript"/>
        </w:rPr>
        <w:t>2</w:t>
      </w:r>
      <w:r w:rsidRPr="00345FC3">
        <w:rPr>
          <w:rFonts w:ascii="Book Antiqua" w:hAnsi="Book Antiqua"/>
          <w:sz w:val="24"/>
          <w:szCs w:val="24"/>
        </w:rPr>
        <w:t xml:space="preserve"> on the third day following extravasation</w:t>
      </w:r>
      <w:r w:rsidR="00345FC3" w:rsidRPr="00345FC3">
        <w:rPr>
          <w:rFonts w:ascii="Book Antiqua" w:hAnsi="Book Antiqua"/>
          <w:sz w:val="24"/>
          <w:szCs w:val="24"/>
          <w:vertAlign w:val="superscript"/>
        </w:rPr>
        <w:t>[3,43]</w:t>
      </w:r>
      <w:r w:rsidRPr="00345FC3">
        <w:rPr>
          <w:rFonts w:ascii="Book Antiqua" w:hAnsi="Book Antiqua"/>
          <w:sz w:val="24"/>
          <w:szCs w:val="24"/>
        </w:rPr>
        <w:t xml:space="preserve">. To date, in addition to several case </w:t>
      </w:r>
      <w:proofErr w:type="gramStart"/>
      <w:r w:rsidRPr="00345FC3">
        <w:rPr>
          <w:rFonts w:ascii="Book Antiqua" w:hAnsi="Book Antiqua"/>
          <w:sz w:val="24"/>
          <w:szCs w:val="24"/>
        </w:rPr>
        <w:t>reports</w:t>
      </w:r>
      <w:r w:rsidR="00345FC3" w:rsidRPr="00345FC3">
        <w:rPr>
          <w:rFonts w:ascii="Book Antiqua" w:hAnsi="Book Antiqua"/>
          <w:sz w:val="24"/>
          <w:szCs w:val="24"/>
          <w:vertAlign w:val="superscript"/>
        </w:rPr>
        <w:t>[</w:t>
      </w:r>
      <w:proofErr w:type="gramEnd"/>
      <w:r w:rsidR="00345FC3" w:rsidRPr="00345FC3">
        <w:rPr>
          <w:rFonts w:ascii="Book Antiqua" w:hAnsi="Book Antiqua"/>
          <w:sz w:val="24"/>
          <w:szCs w:val="24"/>
          <w:vertAlign w:val="superscript"/>
        </w:rPr>
        <w:t>4,52]</w:t>
      </w:r>
      <w:r w:rsidRPr="00345FC3">
        <w:rPr>
          <w:rFonts w:ascii="Book Antiqua" w:hAnsi="Book Antiqua"/>
          <w:sz w:val="24"/>
          <w:szCs w:val="24"/>
        </w:rPr>
        <w:t xml:space="preserve">, there are two large prospective multicenter clinical </w:t>
      </w:r>
      <w:proofErr w:type="spellStart"/>
      <w:r w:rsidRPr="00345FC3">
        <w:rPr>
          <w:rFonts w:ascii="Book Antiqua" w:hAnsi="Book Antiqua"/>
          <w:sz w:val="24"/>
          <w:szCs w:val="24"/>
        </w:rPr>
        <w:t>trialsabout</w:t>
      </w:r>
      <w:proofErr w:type="spellEnd"/>
      <w:r w:rsidRPr="00345FC3">
        <w:rPr>
          <w:rFonts w:ascii="Book Antiqua" w:hAnsi="Book Antiqua"/>
          <w:sz w:val="24"/>
          <w:szCs w:val="24"/>
        </w:rPr>
        <w:t xml:space="preserve"> the use of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in </w:t>
      </w:r>
      <w:proofErr w:type="spellStart"/>
      <w:r w:rsidR="0006616B" w:rsidRPr="00345FC3">
        <w:rPr>
          <w:rFonts w:ascii="Book Antiqua" w:hAnsi="Book Antiqua"/>
          <w:sz w:val="24"/>
          <w:szCs w:val="24"/>
        </w:rPr>
        <w:t>anthracyclines</w:t>
      </w:r>
      <w:proofErr w:type="spellEnd"/>
      <w:r w:rsidR="0006616B" w:rsidRPr="00345FC3">
        <w:rPr>
          <w:rFonts w:ascii="Book Antiqua" w:hAnsi="Book Antiqua"/>
          <w:sz w:val="24"/>
          <w:szCs w:val="24"/>
        </w:rPr>
        <w:t xml:space="preserve"> </w:t>
      </w:r>
      <w:r w:rsidRPr="00345FC3">
        <w:rPr>
          <w:rFonts w:ascii="Book Antiqua" w:hAnsi="Book Antiqua"/>
          <w:sz w:val="24"/>
          <w:szCs w:val="24"/>
        </w:rPr>
        <w:t>vesicant extravasation</w:t>
      </w:r>
      <w:r w:rsidR="00345FC3" w:rsidRPr="00345FC3">
        <w:rPr>
          <w:rFonts w:ascii="Book Antiqua" w:hAnsi="Book Antiqua"/>
          <w:sz w:val="24"/>
          <w:szCs w:val="24"/>
          <w:vertAlign w:val="superscript"/>
        </w:rPr>
        <w:t>[21,22,30,52]</w:t>
      </w:r>
      <w:r w:rsidR="001E38B0" w:rsidRPr="00345FC3">
        <w:rPr>
          <w:rFonts w:ascii="Book Antiqua" w:hAnsi="Book Antiqua"/>
          <w:sz w:val="24"/>
          <w:szCs w:val="24"/>
        </w:rPr>
        <w:t>.</w:t>
      </w:r>
      <w:r w:rsidRPr="00345FC3">
        <w:rPr>
          <w:rFonts w:ascii="Book Antiqua" w:hAnsi="Book Antiqua"/>
          <w:sz w:val="24"/>
          <w:szCs w:val="24"/>
        </w:rPr>
        <w:t xml:space="preserve"> </w:t>
      </w:r>
      <w:proofErr w:type="gramStart"/>
      <w:r w:rsidRPr="00345FC3">
        <w:rPr>
          <w:rFonts w:ascii="Book Antiqua" w:hAnsi="Book Antiqua"/>
          <w:sz w:val="24"/>
          <w:szCs w:val="24"/>
        </w:rPr>
        <w:t xml:space="preserve">The overall efficacy of </w:t>
      </w:r>
      <w:proofErr w:type="spellStart"/>
      <w:r w:rsidRPr="00345FC3">
        <w:rPr>
          <w:rFonts w:ascii="Book Antiqua" w:hAnsi="Book Antiqua"/>
          <w:sz w:val="24"/>
          <w:szCs w:val="24"/>
        </w:rPr>
        <w:t>dexrazoxanewas</w:t>
      </w:r>
      <w:proofErr w:type="spellEnd"/>
      <w:r w:rsidRPr="00345FC3">
        <w:rPr>
          <w:rFonts w:ascii="Book Antiqua" w:hAnsi="Book Antiqua"/>
          <w:sz w:val="24"/>
          <w:szCs w:val="24"/>
        </w:rPr>
        <w:t xml:space="preserve"> 98%</w:t>
      </w:r>
      <w:r w:rsidR="00345FC3" w:rsidRPr="00345FC3">
        <w:rPr>
          <w:rFonts w:ascii="Book Antiqua" w:hAnsi="Book Antiqua"/>
          <w:sz w:val="24"/>
          <w:szCs w:val="24"/>
          <w:vertAlign w:val="superscript"/>
        </w:rPr>
        <w:t>[53]</w:t>
      </w:r>
      <w:r w:rsidRPr="00345FC3">
        <w:rPr>
          <w:rFonts w:ascii="Book Antiqua" w:hAnsi="Book Antiqua"/>
          <w:sz w:val="24"/>
          <w:szCs w:val="24"/>
        </w:rPr>
        <w:t>.</w:t>
      </w:r>
      <w:proofErr w:type="gramEnd"/>
      <w:r w:rsidR="00345FC3" w:rsidRPr="00345FC3">
        <w:rPr>
          <w:rFonts w:ascii="Book Antiqua" w:hAnsi="Book Antiqua" w:hint="eastAsia"/>
          <w:sz w:val="24"/>
          <w:szCs w:val="24"/>
          <w:lang w:eastAsia="zh-CN"/>
        </w:rPr>
        <w:t xml:space="preserve"> </w:t>
      </w:r>
      <w:r w:rsidRPr="00345FC3">
        <w:rPr>
          <w:rFonts w:ascii="Book Antiqua" w:hAnsi="Book Antiqua"/>
          <w:sz w:val="24"/>
          <w:szCs w:val="24"/>
        </w:rPr>
        <w:t xml:space="preserve">Langer </w:t>
      </w:r>
      <w:r w:rsidRPr="00345FC3">
        <w:rPr>
          <w:rFonts w:ascii="Book Antiqua" w:hAnsi="Book Antiqua"/>
          <w:i/>
          <w:sz w:val="24"/>
          <w:szCs w:val="24"/>
        </w:rPr>
        <w:t xml:space="preserve">et </w:t>
      </w:r>
      <w:proofErr w:type="gramStart"/>
      <w:r w:rsidRPr="00345FC3">
        <w:rPr>
          <w:rFonts w:ascii="Book Antiqua" w:hAnsi="Book Antiqua"/>
          <w:i/>
          <w:sz w:val="24"/>
          <w:szCs w:val="24"/>
        </w:rPr>
        <w:t>al</w:t>
      </w:r>
      <w:r w:rsidR="00345FC3" w:rsidRPr="00345FC3">
        <w:rPr>
          <w:rFonts w:ascii="Book Antiqua" w:hAnsi="Book Antiqua" w:hint="eastAsia"/>
          <w:sz w:val="24"/>
          <w:szCs w:val="24"/>
          <w:vertAlign w:val="superscript"/>
          <w:lang w:eastAsia="zh-CN"/>
        </w:rPr>
        <w:t>[</w:t>
      </w:r>
      <w:proofErr w:type="gramEnd"/>
      <w:r w:rsidR="00345FC3" w:rsidRPr="00345FC3">
        <w:rPr>
          <w:rFonts w:ascii="Book Antiqua" w:hAnsi="Book Antiqua" w:hint="eastAsia"/>
          <w:sz w:val="24"/>
          <w:szCs w:val="24"/>
          <w:vertAlign w:val="superscript"/>
          <w:lang w:eastAsia="zh-CN"/>
        </w:rPr>
        <w:t>41]</w:t>
      </w:r>
      <w:r w:rsidRPr="00345FC3">
        <w:rPr>
          <w:rFonts w:ascii="Book Antiqua" w:hAnsi="Book Antiqua"/>
          <w:sz w:val="24"/>
          <w:szCs w:val="24"/>
        </w:rPr>
        <w:t xml:space="preserve"> also reported prevention of complications of doxorubicin and </w:t>
      </w:r>
      <w:proofErr w:type="spellStart"/>
      <w:r w:rsidRPr="00345FC3">
        <w:rPr>
          <w:rFonts w:ascii="Book Antiqua" w:hAnsi="Book Antiqua"/>
          <w:sz w:val="24"/>
          <w:szCs w:val="24"/>
        </w:rPr>
        <w:t>epirubicin</w:t>
      </w:r>
      <w:proofErr w:type="spellEnd"/>
      <w:r w:rsidRPr="00345FC3">
        <w:rPr>
          <w:rFonts w:ascii="Book Antiqua" w:hAnsi="Book Antiqua"/>
          <w:sz w:val="24"/>
          <w:szCs w:val="24"/>
        </w:rPr>
        <w:t xml:space="preserve"> extravasation by </w:t>
      </w:r>
      <w:proofErr w:type="spellStart"/>
      <w:r w:rsidRPr="00345FC3">
        <w:rPr>
          <w:rFonts w:ascii="Book Antiqua" w:hAnsi="Book Antiqua"/>
          <w:sz w:val="24"/>
          <w:szCs w:val="24"/>
        </w:rPr>
        <w:t>dexrazoxane</w:t>
      </w:r>
      <w:proofErr w:type="spellEnd"/>
      <w:r w:rsidRPr="00345FC3">
        <w:rPr>
          <w:rFonts w:ascii="Book Antiqua" w:hAnsi="Book Antiqua"/>
          <w:sz w:val="24"/>
          <w:szCs w:val="24"/>
        </w:rPr>
        <w:t>. In a case of port-a-</w:t>
      </w:r>
      <w:proofErr w:type="spellStart"/>
      <w:r w:rsidRPr="00345FC3">
        <w:rPr>
          <w:rFonts w:ascii="Book Antiqua" w:hAnsi="Book Antiqua"/>
          <w:sz w:val="24"/>
          <w:szCs w:val="24"/>
        </w:rPr>
        <w:t>cath</w:t>
      </w:r>
      <w:proofErr w:type="spellEnd"/>
      <w:r w:rsidRPr="00345FC3">
        <w:rPr>
          <w:rFonts w:ascii="Book Antiqua" w:hAnsi="Book Antiqua"/>
          <w:sz w:val="24"/>
          <w:szCs w:val="24"/>
        </w:rPr>
        <w:t xml:space="preserve"> chest wall massive extravasation, El </w:t>
      </w:r>
      <w:proofErr w:type="spellStart"/>
      <w:r w:rsidRPr="00345FC3">
        <w:rPr>
          <w:rFonts w:ascii="Book Antiqua" w:hAnsi="Book Antiqua"/>
          <w:sz w:val="24"/>
          <w:szCs w:val="24"/>
        </w:rPr>
        <w:t>Saghir</w:t>
      </w:r>
      <w:proofErr w:type="spellEnd"/>
      <w:r w:rsidRPr="00345FC3">
        <w:rPr>
          <w:rFonts w:ascii="Book Antiqua" w:hAnsi="Book Antiqua"/>
          <w:sz w:val="24"/>
          <w:szCs w:val="24"/>
        </w:rPr>
        <w:t xml:space="preserve"> </w:t>
      </w:r>
      <w:r w:rsidRPr="00345FC3">
        <w:rPr>
          <w:rFonts w:ascii="Book Antiqua" w:hAnsi="Book Antiqua"/>
          <w:i/>
          <w:sz w:val="24"/>
          <w:szCs w:val="24"/>
        </w:rPr>
        <w:t xml:space="preserve">et </w:t>
      </w:r>
      <w:proofErr w:type="gramStart"/>
      <w:r w:rsidRPr="00345FC3">
        <w:rPr>
          <w:rFonts w:ascii="Book Antiqua" w:hAnsi="Book Antiqua"/>
          <w:i/>
          <w:sz w:val="24"/>
          <w:szCs w:val="24"/>
        </w:rPr>
        <w:t>al</w:t>
      </w:r>
      <w:r w:rsidR="00345FC3" w:rsidRPr="00345FC3">
        <w:rPr>
          <w:rFonts w:ascii="Book Antiqua" w:hAnsi="Book Antiqua"/>
          <w:sz w:val="24"/>
          <w:szCs w:val="24"/>
          <w:vertAlign w:val="superscript"/>
        </w:rPr>
        <w:t>[</w:t>
      </w:r>
      <w:proofErr w:type="gramEnd"/>
      <w:r w:rsidR="00345FC3" w:rsidRPr="00345FC3">
        <w:rPr>
          <w:rFonts w:ascii="Book Antiqua" w:hAnsi="Book Antiqua"/>
          <w:sz w:val="24"/>
          <w:szCs w:val="24"/>
          <w:vertAlign w:val="superscript"/>
        </w:rPr>
        <w:t>4]</w:t>
      </w:r>
      <w:r w:rsidRPr="00345FC3">
        <w:rPr>
          <w:rFonts w:ascii="Book Antiqua" w:hAnsi="Book Antiqua"/>
          <w:sz w:val="24"/>
          <w:szCs w:val="24"/>
        </w:rPr>
        <w:t xml:space="preserve"> reported the successful use of </w:t>
      </w:r>
      <w:proofErr w:type="spellStart"/>
      <w:r w:rsidRPr="00345FC3">
        <w:rPr>
          <w:rFonts w:ascii="Book Antiqua" w:hAnsi="Book Antiqua"/>
          <w:sz w:val="24"/>
          <w:szCs w:val="24"/>
        </w:rPr>
        <w:t>dexrazoxane</w:t>
      </w:r>
      <w:proofErr w:type="spellEnd"/>
      <w:r w:rsidRPr="00345FC3">
        <w:rPr>
          <w:rFonts w:ascii="Book Antiqua" w:hAnsi="Book Antiqua"/>
          <w:sz w:val="24"/>
          <w:szCs w:val="24"/>
        </w:rPr>
        <w:t>, for immediate relief of pain and slowing down of necrosis, along with local infiltration of granulocyte-macrophage colony-stimulating factor (GM-CSF) at the borders of the ulceration site to promote the acceleration of wound healing and reduce the need for skin grafting</w:t>
      </w:r>
      <w:r w:rsidR="00345FC3" w:rsidRPr="00345FC3">
        <w:rPr>
          <w:rFonts w:ascii="Book Antiqua" w:hAnsi="Book Antiqua"/>
          <w:sz w:val="24"/>
          <w:szCs w:val="24"/>
          <w:vertAlign w:val="superscript"/>
        </w:rPr>
        <w:t>[4]</w:t>
      </w:r>
      <w:r w:rsidRPr="00345FC3">
        <w:rPr>
          <w:rFonts w:ascii="Book Antiqua" w:hAnsi="Book Antiqua"/>
          <w:sz w:val="24"/>
          <w:szCs w:val="24"/>
        </w:rPr>
        <w:t>.</w:t>
      </w:r>
      <w:r w:rsidR="00345FC3" w:rsidRPr="00345FC3">
        <w:rPr>
          <w:rFonts w:ascii="Book Antiqua" w:hAnsi="Book Antiqua"/>
          <w:sz w:val="24"/>
          <w:szCs w:val="24"/>
        </w:rPr>
        <w:t xml:space="preserve"> </w:t>
      </w:r>
      <w:r w:rsidR="00701765" w:rsidRPr="00345FC3">
        <w:rPr>
          <w:rFonts w:ascii="Book Antiqua" w:hAnsi="Book Antiqua"/>
          <w:sz w:val="24"/>
          <w:szCs w:val="24"/>
        </w:rPr>
        <w:t xml:space="preserve">The </w:t>
      </w:r>
      <w:r w:rsidR="006A5EDB" w:rsidRPr="00345FC3">
        <w:rPr>
          <w:rFonts w:ascii="Book Antiqua" w:hAnsi="Book Antiqua"/>
          <w:sz w:val="24"/>
          <w:szCs w:val="24"/>
        </w:rPr>
        <w:t xml:space="preserve">two </w:t>
      </w:r>
      <w:r w:rsidR="009505A6" w:rsidRPr="00345FC3">
        <w:rPr>
          <w:rFonts w:ascii="Book Antiqua" w:hAnsi="Book Antiqua"/>
          <w:sz w:val="24"/>
          <w:szCs w:val="24"/>
        </w:rPr>
        <w:t xml:space="preserve">prospective </w:t>
      </w:r>
      <w:r w:rsidR="006A5EDB" w:rsidRPr="00345FC3">
        <w:rPr>
          <w:rFonts w:ascii="Book Antiqua" w:hAnsi="Book Antiqua"/>
          <w:sz w:val="24"/>
          <w:szCs w:val="24"/>
        </w:rPr>
        <w:t xml:space="preserve">open-label single-arm studies in patients with </w:t>
      </w:r>
      <w:proofErr w:type="spellStart"/>
      <w:r w:rsidR="006A5EDB" w:rsidRPr="00345FC3">
        <w:rPr>
          <w:rFonts w:ascii="Book Antiqua" w:hAnsi="Book Antiqua"/>
          <w:sz w:val="24"/>
          <w:szCs w:val="24"/>
        </w:rPr>
        <w:lastRenderedPageBreak/>
        <w:t>anthracyclines</w:t>
      </w:r>
      <w:proofErr w:type="spellEnd"/>
      <w:r w:rsidR="006A5EDB" w:rsidRPr="00345FC3">
        <w:rPr>
          <w:rFonts w:ascii="Book Antiqua" w:hAnsi="Book Antiqua"/>
          <w:sz w:val="24"/>
          <w:szCs w:val="24"/>
        </w:rPr>
        <w:t xml:space="preserve"> extravasation </w:t>
      </w:r>
      <w:r w:rsidR="00701765" w:rsidRPr="00345FC3">
        <w:rPr>
          <w:rFonts w:ascii="Book Antiqua" w:hAnsi="Book Antiqua"/>
          <w:sz w:val="24"/>
          <w:szCs w:val="24"/>
        </w:rPr>
        <w:t xml:space="preserve">were </w:t>
      </w:r>
      <w:r w:rsidRPr="00345FC3">
        <w:rPr>
          <w:rFonts w:ascii="Book Antiqua" w:hAnsi="Book Antiqua"/>
          <w:sz w:val="24"/>
          <w:szCs w:val="24"/>
        </w:rPr>
        <w:t>published in 2007</w:t>
      </w:r>
      <w:r w:rsidR="00345FC3" w:rsidRPr="00345FC3">
        <w:rPr>
          <w:rFonts w:ascii="Book Antiqua" w:hAnsi="Book Antiqua" w:hint="eastAsia"/>
          <w:sz w:val="24"/>
          <w:szCs w:val="24"/>
          <w:lang w:eastAsia="zh-CN"/>
        </w:rPr>
        <w:t xml:space="preserve"> </w:t>
      </w:r>
      <w:r w:rsidR="00345FC3" w:rsidRPr="00345FC3">
        <w:rPr>
          <w:rFonts w:ascii="Book Antiqua" w:hAnsi="Book Antiqua"/>
          <w:sz w:val="24"/>
          <w:szCs w:val="24"/>
        </w:rPr>
        <w:t xml:space="preserve">by </w:t>
      </w:r>
      <w:proofErr w:type="spellStart"/>
      <w:r w:rsidR="00345FC3" w:rsidRPr="00345FC3">
        <w:rPr>
          <w:rFonts w:ascii="Book Antiqua" w:hAnsi="Book Antiqua"/>
          <w:sz w:val="24"/>
          <w:szCs w:val="24"/>
        </w:rPr>
        <w:t>Mouridsen</w:t>
      </w:r>
      <w:proofErr w:type="spellEnd"/>
      <w:r w:rsidR="00345FC3" w:rsidRPr="00345FC3">
        <w:rPr>
          <w:rFonts w:ascii="Book Antiqua" w:hAnsi="Book Antiqua"/>
          <w:sz w:val="24"/>
          <w:szCs w:val="24"/>
        </w:rPr>
        <w:t xml:space="preserve"> </w:t>
      </w:r>
      <w:r w:rsidR="00345FC3" w:rsidRPr="00345FC3">
        <w:rPr>
          <w:rFonts w:ascii="Book Antiqua" w:hAnsi="Book Antiqua"/>
          <w:i/>
          <w:sz w:val="24"/>
          <w:szCs w:val="24"/>
        </w:rPr>
        <w:t xml:space="preserve">et </w:t>
      </w:r>
      <w:proofErr w:type="gramStart"/>
      <w:r w:rsidR="00345FC3" w:rsidRPr="00345FC3">
        <w:rPr>
          <w:rFonts w:ascii="Book Antiqua" w:hAnsi="Book Antiqua"/>
          <w:i/>
          <w:sz w:val="24"/>
          <w:szCs w:val="24"/>
        </w:rPr>
        <w:t>al</w:t>
      </w:r>
      <w:r w:rsidR="001E38B0" w:rsidRPr="00345FC3">
        <w:rPr>
          <w:rFonts w:ascii="Book Antiqua" w:hAnsi="Book Antiqua"/>
          <w:sz w:val="24"/>
          <w:szCs w:val="24"/>
          <w:vertAlign w:val="superscript"/>
        </w:rPr>
        <w:t>[</w:t>
      </w:r>
      <w:proofErr w:type="gramEnd"/>
      <w:r w:rsidR="001E38B0" w:rsidRPr="00345FC3">
        <w:rPr>
          <w:rFonts w:ascii="Book Antiqua" w:hAnsi="Book Antiqua"/>
          <w:sz w:val="24"/>
          <w:szCs w:val="24"/>
          <w:vertAlign w:val="superscript"/>
        </w:rPr>
        <w:t>30]</w:t>
      </w:r>
      <w:r w:rsidR="00345FC3" w:rsidRPr="00345FC3">
        <w:rPr>
          <w:rFonts w:ascii="Book Antiqua" w:hAnsi="Book Antiqua" w:hint="eastAsia"/>
          <w:sz w:val="24"/>
          <w:szCs w:val="24"/>
          <w:lang w:eastAsia="zh-CN"/>
        </w:rPr>
        <w:t xml:space="preserve">. </w:t>
      </w:r>
      <w:proofErr w:type="spellStart"/>
      <w:r w:rsidR="006A5EDB" w:rsidRPr="00345FC3">
        <w:rPr>
          <w:rFonts w:ascii="Book Antiqua" w:hAnsi="Book Antiqua"/>
          <w:sz w:val="24"/>
          <w:szCs w:val="24"/>
        </w:rPr>
        <w:t>Dexrazoxane</w:t>
      </w:r>
      <w:proofErr w:type="spellEnd"/>
      <w:r w:rsidR="006A5EDB" w:rsidRPr="00345FC3">
        <w:rPr>
          <w:rFonts w:ascii="Book Antiqua" w:hAnsi="Book Antiqua"/>
          <w:sz w:val="24"/>
          <w:szCs w:val="24"/>
        </w:rPr>
        <w:t xml:space="preserve"> was given within 6 h and repeated at 24 and 48 h. Efficacy was noted in</w:t>
      </w:r>
      <w:r w:rsidR="00DA6439" w:rsidRPr="00345FC3">
        <w:rPr>
          <w:rFonts w:ascii="Book Antiqua" w:hAnsi="Book Antiqua"/>
          <w:sz w:val="24"/>
          <w:szCs w:val="24"/>
        </w:rPr>
        <w:t xml:space="preserve"> 53 of 54 patients </w:t>
      </w:r>
      <w:r w:rsidR="006A5EDB" w:rsidRPr="00345FC3">
        <w:rPr>
          <w:rFonts w:ascii="Book Antiqua" w:hAnsi="Book Antiqua"/>
          <w:sz w:val="24"/>
          <w:szCs w:val="24"/>
        </w:rPr>
        <w:t>(98.2%) and only one patient required surgical debridement. Toxicity was manageable and include</w:t>
      </w:r>
      <w:r w:rsidR="00701765" w:rsidRPr="00345FC3">
        <w:rPr>
          <w:rFonts w:ascii="Book Antiqua" w:hAnsi="Book Antiqua"/>
          <w:sz w:val="24"/>
          <w:szCs w:val="24"/>
        </w:rPr>
        <w:t>s</w:t>
      </w:r>
      <w:r w:rsidR="006A5EDB" w:rsidRPr="00345FC3">
        <w:rPr>
          <w:rFonts w:ascii="Book Antiqua" w:hAnsi="Book Antiqua"/>
          <w:sz w:val="24"/>
          <w:szCs w:val="24"/>
        </w:rPr>
        <w:t xml:space="preserve"> transient </w:t>
      </w:r>
      <w:r w:rsidR="00701765" w:rsidRPr="00345FC3">
        <w:rPr>
          <w:rFonts w:ascii="Book Antiqua" w:hAnsi="Book Antiqua"/>
          <w:sz w:val="24"/>
          <w:szCs w:val="24"/>
        </w:rPr>
        <w:t xml:space="preserve">elevation of liver enzymes and neutropenia that may be also due to chemotherapy itself. </w:t>
      </w:r>
      <w:r w:rsidRPr="00345FC3">
        <w:rPr>
          <w:rFonts w:ascii="Book Antiqua" w:hAnsi="Book Antiqua"/>
          <w:sz w:val="24"/>
          <w:szCs w:val="24"/>
        </w:rPr>
        <w:t xml:space="preserve">The use of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as an antidote to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extravasation is now recommended by NCCN, EONS, ONS, and</w:t>
      </w:r>
      <w:r w:rsidR="00F55217">
        <w:rPr>
          <w:rFonts w:ascii="Book Antiqua" w:hAnsi="Book Antiqua" w:hint="eastAsia"/>
          <w:sz w:val="24"/>
          <w:szCs w:val="24"/>
          <w:lang w:eastAsia="zh-CN"/>
        </w:rPr>
        <w:t xml:space="preserve"> </w:t>
      </w:r>
      <w:r w:rsidRPr="00345FC3">
        <w:rPr>
          <w:rFonts w:ascii="Book Antiqua" w:hAnsi="Book Antiqua"/>
          <w:sz w:val="24"/>
          <w:szCs w:val="24"/>
        </w:rPr>
        <w:t>ASCO</w:t>
      </w:r>
      <w:r w:rsidR="00F55217">
        <w:rPr>
          <w:rFonts w:ascii="Book Antiqua" w:hAnsi="Book Antiqua" w:hint="eastAsia"/>
          <w:sz w:val="24"/>
          <w:szCs w:val="24"/>
          <w:lang w:eastAsia="zh-CN"/>
        </w:rPr>
        <w:t xml:space="preserve"> </w:t>
      </w:r>
      <w:r w:rsidRPr="00345FC3">
        <w:rPr>
          <w:rFonts w:ascii="Book Antiqua" w:hAnsi="Book Antiqua"/>
          <w:sz w:val="24"/>
          <w:szCs w:val="24"/>
        </w:rPr>
        <w:t xml:space="preserve">and has been formulated in a new preparation and has level </w:t>
      </w:r>
      <w:r w:rsidRPr="00345FC3">
        <w:rPr>
          <w:rFonts w:ascii="Book Antiqua" w:hAnsi="Book Antiqua"/>
          <w:bCs/>
          <w:sz w:val="24"/>
          <w:szCs w:val="24"/>
        </w:rPr>
        <w:t>III-B</w:t>
      </w:r>
      <w:r w:rsidRPr="00345FC3">
        <w:rPr>
          <w:rFonts w:ascii="Book Antiqua" w:hAnsi="Book Antiqua"/>
          <w:sz w:val="24"/>
          <w:szCs w:val="24"/>
        </w:rPr>
        <w:t xml:space="preserve"> evidence</w:t>
      </w:r>
      <w:r w:rsidR="00617F82" w:rsidRPr="00345FC3">
        <w:rPr>
          <w:rFonts w:ascii="Book Antiqua" w:hAnsi="Book Antiqua"/>
          <w:sz w:val="24"/>
          <w:szCs w:val="24"/>
        </w:rPr>
        <w:t xml:space="preserve"> (</w:t>
      </w:r>
      <w:r w:rsidR="002D167B" w:rsidRPr="00345FC3">
        <w:rPr>
          <w:rFonts w:ascii="Book Antiqua" w:hAnsi="Book Antiqua"/>
          <w:sz w:val="24"/>
          <w:szCs w:val="24"/>
        </w:rPr>
        <w:t xml:space="preserve">Evidence Level III: </w:t>
      </w:r>
      <w:r w:rsidR="00617F82" w:rsidRPr="00345FC3">
        <w:rPr>
          <w:rFonts w:ascii="Book Antiqua" w:hAnsi="Book Antiqua" w:cs="Arial"/>
          <w:sz w:val="24"/>
          <w:szCs w:val="24"/>
        </w:rPr>
        <w:t>Evidence obtained from well-designed controlled trials without randomization</w:t>
      </w:r>
      <w:r w:rsidR="002D167B" w:rsidRPr="00345FC3">
        <w:rPr>
          <w:rFonts w:ascii="Book Antiqua" w:hAnsi="Book Antiqua" w:cs="Arial"/>
          <w:sz w:val="24"/>
          <w:szCs w:val="24"/>
        </w:rPr>
        <w:t>; “B”: moderate strength of recommendation</w:t>
      </w:r>
      <w:r w:rsidR="00617F82" w:rsidRPr="00345FC3">
        <w:rPr>
          <w:rFonts w:ascii="Book Antiqua" w:hAnsi="Book Antiqua" w:cs="Arial"/>
          <w:sz w:val="24"/>
          <w:szCs w:val="24"/>
        </w:rPr>
        <w:t>)</w:t>
      </w:r>
      <w:r w:rsidR="00F55217" w:rsidRPr="00345FC3">
        <w:rPr>
          <w:rFonts w:ascii="Book Antiqua" w:hAnsi="Book Antiqua"/>
          <w:sz w:val="24"/>
          <w:szCs w:val="24"/>
          <w:vertAlign w:val="superscript"/>
        </w:rPr>
        <w:t>[16,54]</w:t>
      </w:r>
      <w:r w:rsidR="00C05286" w:rsidRPr="00345FC3">
        <w:rPr>
          <w:rFonts w:ascii="Book Antiqua" w:hAnsi="Book Antiqua"/>
          <w:sz w:val="24"/>
          <w:szCs w:val="24"/>
        </w:rPr>
        <w:fldChar w:fldCharType="begin"/>
      </w:r>
      <w:r w:rsidRPr="00345FC3">
        <w:rPr>
          <w:rFonts w:ascii="Book Antiqua" w:hAnsi="Book Antiqua"/>
          <w:sz w:val="24"/>
          <w:szCs w:val="24"/>
        </w:rPr>
        <w:instrText xml:space="preserve"> ADDIN REFMGR.CITE &lt;Refman&gt;&lt;Cite&gt;&lt;Author&gt;Perez Fidalgo&lt;/Author&gt;&lt;Year&gt;2012&lt;/Year&gt;&lt;RecNum&gt;37&lt;/RecNum&gt;&lt;IDText&gt;Management of chemotherapy extravasation: ESMO--EONS clinical practice guidelines&lt;/IDText&gt;&lt;MDL Ref_Type="Journal"&gt;&lt;Ref_Type&gt;Journal&lt;/Ref_Type&gt;&lt;Ref_ID&gt;37&lt;/Ref_ID&gt;&lt;Title_Primary&gt;Management of chemotherapy extravasation: ESMO--EONS clinical practice guidelines&lt;/Title_Primary&gt;&lt;Authors_Primary&gt;Perez Fidalgo,J.A.&lt;/Authors_Primary&gt;&lt;Authors_Primary&gt;Garcia,Fabregat L.&lt;/Authors_Primary&gt;&lt;Authors_Primary&gt;Cervantes,A.&lt;/Authors_Primary&gt;&lt;Authors_Primary&gt;Margulies,A.&lt;/Authors_Primary&gt;&lt;Authors_Primary&gt;Vidall,C.&lt;/Authors_Primary&gt;&lt;Authors_Primary&gt;Roila,F.&lt;/Authors_Primary&gt;&lt;Date_Primary&gt;2012/12&lt;/Date_Primary&gt;&lt;Keywords&gt;adverse effects&lt;/Keywords&gt;&lt;Keywords&gt;Antineoplastic Agents&lt;/Keywords&gt;&lt;Keywords&gt;Diagnosis,Differential&lt;/Keywords&gt;&lt;Keywords&gt;Extravasation of Diagnostic and Therapeutic Materials&lt;/Keywords&gt;&lt;Keywords&gt;Humans&lt;/Keywords&gt;&lt;Keywords&gt;nursing&lt;/Keywords&gt;&lt;Keywords&gt;prevention &amp;amp; control&lt;/Keywords&gt;&lt;Keywords&gt;Risk Factors&lt;/Keywords&gt;&lt;Reprint&gt;Not in File&lt;/Reprint&gt;&lt;Start_Page&gt;528&lt;/Start_Page&gt;&lt;End_Page&gt;534&lt;/End_Page&gt;&lt;Periodical&gt;Eur.J.Oncol.Nurs.&lt;/Periodical&gt;&lt;Volume&gt;16&lt;/Volume&gt;&lt;Issue&gt;5&lt;/Issue&gt;&lt;Address&gt;Department of Hematology and Medical Oncology, Institute of Health Research INCLIVA, University of Valencia, Valencia, Spain&lt;/Address&gt;&lt;Web_URL&gt;PM:23304728&lt;/Web_URL&gt;&lt;ZZ_JournalStdAbbrev&gt;&lt;f name="System"&gt;Eur.J.Oncol.Nurs.&lt;/f&gt;&lt;/ZZ_JournalStdAbbrev&gt;&lt;ZZ_WorkformID&gt;1&lt;/ZZ_WorkformID&gt;&lt;/MDL&gt;&lt;/Cite&gt;&lt;/Refman&gt;</w:instrText>
      </w:r>
      <w:r w:rsidR="00C05286" w:rsidRPr="00345FC3">
        <w:rPr>
          <w:rFonts w:ascii="Book Antiqua" w:hAnsi="Book Antiqua"/>
          <w:sz w:val="24"/>
          <w:szCs w:val="24"/>
        </w:rPr>
        <w:fldChar w:fldCharType="end"/>
      </w:r>
      <w:r w:rsidRPr="00345FC3">
        <w:rPr>
          <w:rFonts w:ascii="Book Antiqua" w:hAnsi="Book Antiqua"/>
          <w:sz w:val="24"/>
          <w:szCs w:val="24"/>
        </w:rPr>
        <w:t>.</w:t>
      </w:r>
      <w:r w:rsidR="00F55217" w:rsidRPr="00345FC3">
        <w:rPr>
          <w:rFonts w:ascii="Book Antiqua" w:hAnsi="Book Antiqua"/>
          <w:sz w:val="24"/>
          <w:szCs w:val="24"/>
        </w:rPr>
        <w:t xml:space="preserve"> </w:t>
      </w:r>
      <w:r w:rsidRPr="00345FC3">
        <w:rPr>
          <w:rFonts w:ascii="Book Antiqua" w:hAnsi="Book Antiqua"/>
          <w:sz w:val="24"/>
          <w:szCs w:val="24"/>
        </w:rPr>
        <w:t xml:space="preserve">Doxorubicin is one of the most widely used drugs and hence has the highest potential and risk for extravasation, and, therefore,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should be made available at all centers that administer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chemotherapy.</w:t>
      </w:r>
    </w:p>
    <w:p w:rsidR="00304723" w:rsidRPr="00345FC3" w:rsidRDefault="00304723" w:rsidP="0045771E">
      <w:pPr>
        <w:spacing w:after="0" w:line="360" w:lineRule="auto"/>
        <w:jc w:val="both"/>
        <w:rPr>
          <w:rFonts w:ascii="Book Antiqua" w:hAnsi="Book Antiqua"/>
          <w:sz w:val="24"/>
          <w:szCs w:val="24"/>
        </w:rPr>
      </w:pPr>
    </w:p>
    <w:p w:rsidR="00304723" w:rsidRPr="00F55217" w:rsidRDefault="00304723" w:rsidP="00F55217">
      <w:pPr>
        <w:pStyle w:val="ListParagraph"/>
        <w:spacing w:after="0" w:line="360" w:lineRule="auto"/>
        <w:ind w:left="0"/>
        <w:jc w:val="both"/>
        <w:rPr>
          <w:rFonts w:ascii="Book Antiqua" w:hAnsi="Book Antiqua"/>
          <w:b/>
          <w:bCs/>
          <w:sz w:val="24"/>
          <w:szCs w:val="24"/>
          <w:lang w:eastAsia="zh-CN"/>
        </w:rPr>
      </w:pPr>
      <w:proofErr w:type="spellStart"/>
      <w:r w:rsidRPr="00F55217">
        <w:rPr>
          <w:rFonts w:ascii="Book Antiqua" w:hAnsi="Book Antiqua"/>
          <w:b/>
          <w:bCs/>
          <w:sz w:val="24"/>
          <w:szCs w:val="24"/>
        </w:rPr>
        <w:t>Hyaluronidase</w:t>
      </w:r>
      <w:proofErr w:type="spellEnd"/>
      <w:r w:rsidR="00F55217">
        <w:rPr>
          <w:rFonts w:ascii="Book Antiqua" w:hAnsi="Book Antiqua" w:hint="eastAsia"/>
          <w:b/>
          <w:bCs/>
          <w:sz w:val="24"/>
          <w:szCs w:val="24"/>
          <w:lang w:eastAsia="zh-CN"/>
        </w:rPr>
        <w:t xml:space="preserve">: </w:t>
      </w:r>
      <w:proofErr w:type="spellStart"/>
      <w:r w:rsidR="00FF53F5" w:rsidRPr="00345FC3">
        <w:rPr>
          <w:rFonts w:ascii="Book Antiqua" w:hAnsi="Book Antiqua"/>
          <w:sz w:val="24"/>
          <w:szCs w:val="24"/>
        </w:rPr>
        <w:t>Hyaluronidase</w:t>
      </w:r>
      <w:proofErr w:type="spellEnd"/>
      <w:r w:rsidR="00FF53F5" w:rsidRPr="00345FC3">
        <w:rPr>
          <w:rFonts w:ascii="Book Antiqua" w:hAnsi="Book Antiqua"/>
          <w:sz w:val="24"/>
          <w:szCs w:val="24"/>
        </w:rPr>
        <w:t xml:space="preserve"> is </w:t>
      </w:r>
      <w:r w:rsidRPr="00345FC3">
        <w:rPr>
          <w:rFonts w:ascii="Book Antiqua" w:hAnsi="Book Antiqua"/>
          <w:sz w:val="24"/>
          <w:szCs w:val="24"/>
        </w:rPr>
        <w:t xml:space="preserve">an enzyme that degrades hyaluronic acid in tissues and promotes diffusion of the </w:t>
      </w:r>
      <w:proofErr w:type="spellStart"/>
      <w:r w:rsidRPr="00345FC3">
        <w:rPr>
          <w:rFonts w:ascii="Book Antiqua" w:hAnsi="Book Antiqua"/>
          <w:sz w:val="24"/>
          <w:szCs w:val="24"/>
        </w:rPr>
        <w:t>extravasated</w:t>
      </w:r>
      <w:proofErr w:type="spellEnd"/>
      <w:r w:rsidRPr="00345FC3">
        <w:rPr>
          <w:rFonts w:ascii="Book Antiqua" w:hAnsi="Book Antiqua"/>
          <w:sz w:val="24"/>
          <w:szCs w:val="24"/>
        </w:rPr>
        <w:t xml:space="preserve"> agent. The usual dose consists of multiple subcutaneous injections of </w:t>
      </w:r>
      <w:proofErr w:type="spellStart"/>
      <w:r w:rsidRPr="00345FC3">
        <w:rPr>
          <w:rFonts w:ascii="Book Antiqua" w:hAnsi="Book Antiqua"/>
          <w:sz w:val="24"/>
          <w:szCs w:val="24"/>
        </w:rPr>
        <w:t>hyaluronidase</w:t>
      </w:r>
      <w:proofErr w:type="spellEnd"/>
      <w:r w:rsidRPr="00345FC3">
        <w:rPr>
          <w:rFonts w:ascii="Book Antiqua" w:hAnsi="Book Antiqua"/>
          <w:sz w:val="24"/>
          <w:szCs w:val="24"/>
        </w:rPr>
        <w:t xml:space="preserve"> 150-100 IU given as five 0.2 m</w:t>
      </w:r>
      <w:r w:rsidR="00F55217" w:rsidRPr="00345FC3">
        <w:rPr>
          <w:rFonts w:ascii="Book Antiqua" w:hAnsi="Book Antiqua"/>
          <w:sz w:val="24"/>
          <w:szCs w:val="24"/>
        </w:rPr>
        <w:t>L</w:t>
      </w:r>
      <w:r w:rsidRPr="00345FC3">
        <w:rPr>
          <w:rFonts w:ascii="Book Antiqua" w:hAnsi="Book Antiqua"/>
          <w:sz w:val="24"/>
          <w:szCs w:val="24"/>
        </w:rPr>
        <w:t xml:space="preserve"> </w:t>
      </w:r>
      <w:proofErr w:type="gramStart"/>
      <w:r w:rsidRPr="00345FC3">
        <w:rPr>
          <w:rFonts w:ascii="Book Antiqua" w:hAnsi="Book Antiqua"/>
          <w:sz w:val="24"/>
          <w:szCs w:val="24"/>
        </w:rPr>
        <w:t>injections</w:t>
      </w:r>
      <w:r w:rsidR="00F55217" w:rsidRPr="00345FC3">
        <w:rPr>
          <w:rFonts w:ascii="Book Antiqua" w:hAnsi="Book Antiqua"/>
          <w:sz w:val="24"/>
          <w:szCs w:val="24"/>
          <w:vertAlign w:val="superscript"/>
        </w:rPr>
        <w:t>[</w:t>
      </w:r>
      <w:proofErr w:type="gramEnd"/>
      <w:r w:rsidR="00F55217" w:rsidRPr="00345FC3">
        <w:rPr>
          <w:rFonts w:ascii="Book Antiqua" w:hAnsi="Book Antiqua"/>
          <w:sz w:val="24"/>
          <w:szCs w:val="24"/>
          <w:vertAlign w:val="superscript"/>
        </w:rPr>
        <w:t>42,55]</w:t>
      </w:r>
      <w:r w:rsidRPr="00345FC3">
        <w:rPr>
          <w:rFonts w:ascii="Book Antiqua" w:hAnsi="Book Antiqua"/>
          <w:sz w:val="24"/>
          <w:szCs w:val="24"/>
        </w:rPr>
        <w:t>.</w:t>
      </w:r>
      <w:r w:rsidR="00F55217">
        <w:rPr>
          <w:rFonts w:ascii="Book Antiqua" w:hAnsi="Book Antiqua" w:hint="eastAsia"/>
          <w:sz w:val="24"/>
          <w:szCs w:val="24"/>
          <w:vertAlign w:val="superscript"/>
          <w:lang w:eastAsia="zh-CN"/>
        </w:rPr>
        <w:t xml:space="preserve"> </w:t>
      </w:r>
      <w:r w:rsidRPr="00345FC3">
        <w:rPr>
          <w:rFonts w:ascii="Book Antiqua" w:hAnsi="Book Antiqua"/>
          <w:sz w:val="24"/>
          <w:szCs w:val="24"/>
        </w:rPr>
        <w:t xml:space="preserve">When used for chemotherapy extravasation, it is recommended for </w:t>
      </w:r>
      <w:proofErr w:type="spellStart"/>
      <w:r w:rsidRPr="00345FC3">
        <w:rPr>
          <w:rFonts w:ascii="Book Antiqua" w:hAnsi="Book Antiqua"/>
          <w:sz w:val="24"/>
          <w:szCs w:val="24"/>
        </w:rPr>
        <w:t>vinca</w:t>
      </w:r>
      <w:proofErr w:type="spellEnd"/>
      <w:r w:rsidRPr="00345FC3">
        <w:rPr>
          <w:rFonts w:ascii="Book Antiqua" w:hAnsi="Book Antiqua"/>
          <w:sz w:val="24"/>
          <w:szCs w:val="24"/>
        </w:rPr>
        <w:t xml:space="preserve">-alkaloids, </w:t>
      </w:r>
      <w:proofErr w:type="spellStart"/>
      <w:proofErr w:type="gramStart"/>
      <w:r w:rsidRPr="00345FC3">
        <w:rPr>
          <w:rFonts w:ascii="Book Antiqua" w:hAnsi="Book Antiqua"/>
          <w:sz w:val="24"/>
          <w:szCs w:val="24"/>
        </w:rPr>
        <w:t>etoposide</w:t>
      </w:r>
      <w:proofErr w:type="spellEnd"/>
      <w:r w:rsidR="001E38B0" w:rsidRPr="00345FC3">
        <w:rPr>
          <w:rFonts w:ascii="Book Antiqua" w:hAnsi="Book Antiqua"/>
          <w:sz w:val="24"/>
          <w:szCs w:val="24"/>
          <w:vertAlign w:val="superscript"/>
        </w:rPr>
        <w:t>[</w:t>
      </w:r>
      <w:proofErr w:type="gramEnd"/>
      <w:r w:rsidR="001E38B0" w:rsidRPr="00345FC3">
        <w:rPr>
          <w:rFonts w:ascii="Book Antiqua" w:hAnsi="Book Antiqua"/>
          <w:sz w:val="24"/>
          <w:szCs w:val="24"/>
          <w:vertAlign w:val="superscript"/>
        </w:rPr>
        <w:t>56]</w:t>
      </w:r>
      <w:r w:rsidR="00F55217">
        <w:rPr>
          <w:rFonts w:ascii="Book Antiqua" w:hAnsi="Book Antiqua" w:hint="eastAsia"/>
          <w:sz w:val="24"/>
          <w:szCs w:val="24"/>
          <w:vertAlign w:val="superscript"/>
          <w:lang w:eastAsia="zh-CN"/>
        </w:rPr>
        <w:t xml:space="preserve"> </w:t>
      </w:r>
      <w:r w:rsidRPr="00345FC3">
        <w:rPr>
          <w:rFonts w:ascii="Book Antiqua" w:hAnsi="Book Antiqua"/>
          <w:sz w:val="24"/>
          <w:szCs w:val="24"/>
        </w:rPr>
        <w:t xml:space="preserve">and </w:t>
      </w:r>
      <w:proofErr w:type="spellStart"/>
      <w:r w:rsidRPr="00345FC3">
        <w:rPr>
          <w:rFonts w:ascii="Book Antiqua" w:hAnsi="Book Antiqua"/>
          <w:sz w:val="24"/>
          <w:szCs w:val="24"/>
        </w:rPr>
        <w:t>taxanesextravasation</w:t>
      </w:r>
      <w:proofErr w:type="spellEnd"/>
      <w:r w:rsidRPr="00345FC3">
        <w:rPr>
          <w:rFonts w:ascii="Book Antiqua" w:hAnsi="Book Antiqua"/>
          <w:sz w:val="24"/>
          <w:szCs w:val="24"/>
        </w:rPr>
        <w:t xml:space="preserve"> mainly</w:t>
      </w:r>
      <w:r w:rsidR="001E38B0" w:rsidRPr="00345FC3">
        <w:rPr>
          <w:rFonts w:ascii="Book Antiqua" w:hAnsi="Book Antiqua"/>
          <w:sz w:val="24"/>
          <w:szCs w:val="24"/>
          <w:vertAlign w:val="superscript"/>
        </w:rPr>
        <w:t>[16,23]</w:t>
      </w:r>
      <w:r w:rsidRPr="00345FC3">
        <w:rPr>
          <w:rFonts w:ascii="Book Antiqua" w:hAnsi="Book Antiqua"/>
          <w:sz w:val="24"/>
          <w:szCs w:val="24"/>
        </w:rPr>
        <w:t xml:space="preserve"> and has level </w:t>
      </w:r>
      <w:r w:rsidRPr="00345FC3">
        <w:rPr>
          <w:rFonts w:ascii="Book Antiqua" w:hAnsi="Book Antiqua"/>
          <w:b/>
          <w:bCs/>
          <w:sz w:val="24"/>
          <w:szCs w:val="24"/>
        </w:rPr>
        <w:t>V-C</w:t>
      </w:r>
      <w:r w:rsidRPr="00345FC3">
        <w:rPr>
          <w:rFonts w:ascii="Book Antiqua" w:hAnsi="Book Antiqua"/>
          <w:sz w:val="24"/>
          <w:szCs w:val="24"/>
        </w:rPr>
        <w:t xml:space="preserve"> evidence</w:t>
      </w:r>
      <w:r w:rsidR="006E282B">
        <w:rPr>
          <w:rFonts w:ascii="Book Antiqua" w:hAnsi="Book Antiqua" w:hint="eastAsia"/>
          <w:sz w:val="24"/>
          <w:szCs w:val="24"/>
          <w:lang w:eastAsia="zh-CN"/>
        </w:rPr>
        <w:t xml:space="preserve"> </w:t>
      </w:r>
      <w:r w:rsidR="001433CC" w:rsidRPr="00345FC3">
        <w:rPr>
          <w:rFonts w:ascii="Book Antiqua" w:hAnsi="Book Antiqua"/>
          <w:sz w:val="24"/>
          <w:szCs w:val="24"/>
        </w:rPr>
        <w:t>(</w:t>
      </w:r>
      <w:r w:rsidR="002D167B" w:rsidRPr="00345FC3">
        <w:rPr>
          <w:rFonts w:ascii="Book Antiqua" w:hAnsi="Book Antiqua"/>
          <w:sz w:val="24"/>
          <w:szCs w:val="24"/>
        </w:rPr>
        <w:t xml:space="preserve">Evidence Level V: </w:t>
      </w:r>
      <w:r w:rsidR="001433CC" w:rsidRPr="00345FC3">
        <w:rPr>
          <w:rFonts w:ascii="Book Antiqua" w:hAnsi="Book Antiqua" w:cs="Arial"/>
          <w:sz w:val="24"/>
          <w:szCs w:val="24"/>
        </w:rPr>
        <w:t>Evidence from systematic reviews of descriptive and qualitative studies</w:t>
      </w:r>
      <w:r w:rsidR="002D167B" w:rsidRPr="00345FC3">
        <w:rPr>
          <w:rFonts w:ascii="Book Antiqua" w:hAnsi="Book Antiqua" w:cs="Arial"/>
          <w:sz w:val="24"/>
          <w:szCs w:val="24"/>
        </w:rPr>
        <w:t>; “C”: Poor strength of recommendation</w:t>
      </w:r>
      <w:r w:rsidR="001433CC" w:rsidRPr="00345FC3">
        <w:rPr>
          <w:rFonts w:ascii="Book Antiqua" w:hAnsi="Book Antiqua" w:cs="Arial"/>
          <w:sz w:val="24"/>
          <w:szCs w:val="24"/>
        </w:rPr>
        <w:t>)</w:t>
      </w:r>
      <w:r w:rsidR="00F55217">
        <w:rPr>
          <w:rFonts w:ascii="Book Antiqua" w:hAnsi="Book Antiqua"/>
          <w:sz w:val="24"/>
          <w:szCs w:val="24"/>
          <w:vertAlign w:val="superscript"/>
        </w:rPr>
        <w:t>[16,</w:t>
      </w:r>
      <w:r w:rsidR="00F55217" w:rsidRPr="00345FC3">
        <w:rPr>
          <w:rFonts w:ascii="Book Antiqua" w:hAnsi="Book Antiqua"/>
          <w:sz w:val="24"/>
          <w:szCs w:val="24"/>
          <w:vertAlign w:val="superscript"/>
        </w:rPr>
        <w:t>54]</w:t>
      </w:r>
      <w:r w:rsidRPr="00345FC3">
        <w:rPr>
          <w:rFonts w:ascii="Book Antiqua" w:hAnsi="Book Antiqua"/>
          <w:sz w:val="24"/>
          <w:szCs w:val="24"/>
        </w:rPr>
        <w:t xml:space="preserve">. It is injected locally subcutaneously into the extravasation area. </w:t>
      </w:r>
    </w:p>
    <w:p w:rsidR="00304723" w:rsidRPr="00345FC3" w:rsidRDefault="00304723" w:rsidP="0045771E">
      <w:pPr>
        <w:spacing w:after="0" w:line="360" w:lineRule="auto"/>
        <w:jc w:val="both"/>
        <w:rPr>
          <w:rFonts w:ascii="Book Antiqua" w:hAnsi="Book Antiqua"/>
          <w:sz w:val="24"/>
          <w:szCs w:val="24"/>
        </w:rPr>
      </w:pPr>
    </w:p>
    <w:p w:rsidR="00304723" w:rsidRPr="00F55217" w:rsidRDefault="00304723" w:rsidP="00F55217">
      <w:pPr>
        <w:pStyle w:val="ListParagraph"/>
        <w:spacing w:after="0" w:line="360" w:lineRule="auto"/>
        <w:ind w:left="0"/>
        <w:jc w:val="both"/>
        <w:rPr>
          <w:rFonts w:ascii="Book Antiqua" w:hAnsi="Book Antiqua"/>
          <w:b/>
          <w:bCs/>
          <w:sz w:val="24"/>
          <w:szCs w:val="24"/>
          <w:lang w:eastAsia="zh-CN"/>
        </w:rPr>
      </w:pPr>
      <w:r w:rsidRPr="00F55217">
        <w:rPr>
          <w:rFonts w:ascii="Book Antiqua" w:hAnsi="Book Antiqua"/>
          <w:b/>
          <w:bCs/>
          <w:sz w:val="24"/>
          <w:szCs w:val="24"/>
        </w:rPr>
        <w:t xml:space="preserve">Dimethyl </w:t>
      </w:r>
      <w:proofErr w:type="spellStart"/>
      <w:r w:rsidR="00F55217" w:rsidRPr="00F55217">
        <w:rPr>
          <w:rFonts w:ascii="Book Antiqua" w:hAnsi="Book Antiqua"/>
          <w:b/>
          <w:bCs/>
          <w:sz w:val="24"/>
          <w:szCs w:val="24"/>
        </w:rPr>
        <w:t>s</w:t>
      </w:r>
      <w:r w:rsidRPr="00F55217">
        <w:rPr>
          <w:rFonts w:ascii="Book Antiqua" w:hAnsi="Book Antiqua"/>
          <w:b/>
          <w:bCs/>
          <w:sz w:val="24"/>
          <w:szCs w:val="24"/>
        </w:rPr>
        <w:t>ulfoxide</w:t>
      </w:r>
      <w:proofErr w:type="spellEnd"/>
      <w:r w:rsidR="00F55217" w:rsidRPr="00F55217">
        <w:rPr>
          <w:rFonts w:ascii="Book Antiqua" w:hAnsi="Book Antiqua" w:hint="eastAsia"/>
          <w:b/>
          <w:bCs/>
          <w:sz w:val="24"/>
          <w:szCs w:val="24"/>
          <w:lang w:eastAsia="zh-CN"/>
        </w:rPr>
        <w:t>:</w:t>
      </w:r>
      <w:r w:rsidR="00F55217">
        <w:rPr>
          <w:rFonts w:ascii="Book Antiqua" w:hAnsi="Book Antiqua" w:hint="eastAsia"/>
          <w:b/>
          <w:bCs/>
          <w:sz w:val="24"/>
          <w:szCs w:val="24"/>
          <w:lang w:eastAsia="zh-CN"/>
        </w:rPr>
        <w:t xml:space="preserve"> </w:t>
      </w:r>
      <w:r w:rsidR="00F55217" w:rsidRPr="00F55217">
        <w:rPr>
          <w:rFonts w:ascii="Book Antiqua" w:hAnsi="Book Antiqua"/>
          <w:bCs/>
          <w:sz w:val="24"/>
          <w:szCs w:val="24"/>
        </w:rPr>
        <w:t xml:space="preserve">Dimethyl </w:t>
      </w:r>
      <w:proofErr w:type="spellStart"/>
      <w:r w:rsidR="00F55217" w:rsidRPr="00F55217">
        <w:rPr>
          <w:rFonts w:ascii="Book Antiqua" w:hAnsi="Book Antiqua"/>
          <w:bCs/>
          <w:sz w:val="24"/>
          <w:szCs w:val="24"/>
        </w:rPr>
        <w:t>sulfoxide</w:t>
      </w:r>
      <w:proofErr w:type="spellEnd"/>
      <w:r w:rsidR="00F55217" w:rsidRPr="00F55217">
        <w:rPr>
          <w:rFonts w:ascii="Book Antiqua" w:hAnsi="Book Antiqua"/>
          <w:bCs/>
          <w:sz w:val="24"/>
          <w:szCs w:val="24"/>
        </w:rPr>
        <w:t xml:space="preserve"> (DMS0)</w:t>
      </w:r>
      <w:r w:rsidRPr="00F55217">
        <w:rPr>
          <w:rFonts w:ascii="Book Antiqua" w:hAnsi="Book Antiqua"/>
          <w:sz w:val="24"/>
          <w:szCs w:val="24"/>
        </w:rPr>
        <w:t xml:space="preserve"> i</w:t>
      </w:r>
      <w:r w:rsidRPr="00345FC3">
        <w:rPr>
          <w:rFonts w:ascii="Book Antiqua" w:hAnsi="Book Antiqua"/>
          <w:sz w:val="24"/>
          <w:szCs w:val="24"/>
        </w:rPr>
        <w:t xml:space="preserve">s an </w:t>
      </w:r>
      <w:proofErr w:type="spellStart"/>
      <w:r w:rsidRPr="00345FC3">
        <w:rPr>
          <w:rFonts w:ascii="Book Antiqua" w:hAnsi="Book Antiqua"/>
          <w:sz w:val="24"/>
          <w:szCs w:val="24"/>
        </w:rPr>
        <w:t>organosulfar</w:t>
      </w:r>
      <w:proofErr w:type="spellEnd"/>
      <w:r w:rsidRPr="00345FC3">
        <w:rPr>
          <w:rFonts w:ascii="Book Antiqua" w:hAnsi="Book Antiqua"/>
          <w:sz w:val="24"/>
          <w:szCs w:val="24"/>
        </w:rPr>
        <w:t xml:space="preserve"> solvent that is topically applied to improve absorption of the </w:t>
      </w:r>
      <w:proofErr w:type="spellStart"/>
      <w:r w:rsidRPr="00345FC3">
        <w:rPr>
          <w:rFonts w:ascii="Book Antiqua" w:hAnsi="Book Antiqua"/>
          <w:sz w:val="24"/>
          <w:szCs w:val="24"/>
        </w:rPr>
        <w:t>extravasated</w:t>
      </w:r>
      <w:proofErr w:type="spellEnd"/>
      <w:r w:rsidR="006E282B">
        <w:rPr>
          <w:rFonts w:ascii="Book Antiqua" w:hAnsi="Book Antiqua" w:hint="eastAsia"/>
          <w:sz w:val="24"/>
          <w:szCs w:val="24"/>
          <w:lang w:eastAsia="zh-CN"/>
        </w:rPr>
        <w:t xml:space="preserve"> </w:t>
      </w:r>
      <w:proofErr w:type="gramStart"/>
      <w:r w:rsidRPr="00345FC3">
        <w:rPr>
          <w:rFonts w:ascii="Book Antiqua" w:hAnsi="Book Antiqua"/>
          <w:sz w:val="24"/>
          <w:szCs w:val="24"/>
        </w:rPr>
        <w:t>solvent</w:t>
      </w:r>
      <w:r w:rsidR="00F55217" w:rsidRPr="00345FC3">
        <w:rPr>
          <w:rFonts w:ascii="Book Antiqua" w:hAnsi="Book Antiqua"/>
          <w:sz w:val="24"/>
          <w:szCs w:val="24"/>
          <w:vertAlign w:val="superscript"/>
        </w:rPr>
        <w:t>[</w:t>
      </w:r>
      <w:proofErr w:type="gramEnd"/>
      <w:r w:rsidR="00F55217" w:rsidRPr="00345FC3">
        <w:rPr>
          <w:rFonts w:ascii="Book Antiqua" w:hAnsi="Book Antiqua"/>
          <w:sz w:val="24"/>
          <w:szCs w:val="24"/>
          <w:vertAlign w:val="superscript"/>
        </w:rPr>
        <w:t>21,49]</w:t>
      </w:r>
      <w:r w:rsidRPr="00345FC3">
        <w:rPr>
          <w:rFonts w:ascii="Book Antiqua" w:hAnsi="Book Antiqua"/>
          <w:sz w:val="24"/>
          <w:szCs w:val="24"/>
        </w:rPr>
        <w:t xml:space="preserve">. It also has free-radical scavenging </w:t>
      </w:r>
      <w:proofErr w:type="gramStart"/>
      <w:r w:rsidRPr="00345FC3">
        <w:rPr>
          <w:rFonts w:ascii="Book Antiqua" w:hAnsi="Book Antiqua"/>
          <w:sz w:val="24"/>
          <w:szCs w:val="24"/>
        </w:rPr>
        <w:t>properties</w:t>
      </w:r>
      <w:r w:rsidR="00F55217" w:rsidRPr="00345FC3">
        <w:rPr>
          <w:rFonts w:ascii="Book Antiqua" w:hAnsi="Book Antiqua"/>
          <w:sz w:val="24"/>
          <w:szCs w:val="24"/>
          <w:vertAlign w:val="superscript"/>
        </w:rPr>
        <w:t>[</w:t>
      </w:r>
      <w:proofErr w:type="gramEnd"/>
      <w:r w:rsidR="00F55217" w:rsidRPr="00345FC3">
        <w:rPr>
          <w:rFonts w:ascii="Book Antiqua" w:hAnsi="Book Antiqua"/>
          <w:sz w:val="24"/>
          <w:szCs w:val="24"/>
          <w:vertAlign w:val="superscript"/>
        </w:rPr>
        <w:t>3]</w:t>
      </w:r>
      <w:r w:rsidR="0012180B" w:rsidRPr="00345FC3">
        <w:rPr>
          <w:rFonts w:ascii="Book Antiqua" w:hAnsi="Book Antiqua"/>
          <w:sz w:val="24"/>
          <w:szCs w:val="24"/>
        </w:rPr>
        <w:t>.</w:t>
      </w:r>
      <w:r w:rsidR="00F55217" w:rsidRPr="00345FC3">
        <w:rPr>
          <w:rFonts w:ascii="Book Antiqua" w:hAnsi="Book Antiqua"/>
          <w:sz w:val="24"/>
          <w:szCs w:val="24"/>
        </w:rPr>
        <w:t xml:space="preserve"> </w:t>
      </w:r>
      <w:r w:rsidRPr="00345FC3">
        <w:rPr>
          <w:rFonts w:ascii="Book Antiqua" w:hAnsi="Book Antiqua"/>
          <w:sz w:val="24"/>
          <w:szCs w:val="24"/>
        </w:rPr>
        <w:t xml:space="preserve">Its efficacy was </w:t>
      </w:r>
      <w:proofErr w:type="spellStart"/>
      <w:r w:rsidRPr="00345FC3">
        <w:rPr>
          <w:rFonts w:ascii="Book Antiqua" w:hAnsi="Book Antiqua"/>
          <w:sz w:val="24"/>
          <w:szCs w:val="24"/>
        </w:rPr>
        <w:t>observedin</w:t>
      </w:r>
      <w:proofErr w:type="spellEnd"/>
      <w:r w:rsidRPr="00345FC3">
        <w:rPr>
          <w:rFonts w:ascii="Book Antiqua" w:hAnsi="Book Antiqua"/>
          <w:sz w:val="24"/>
          <w:szCs w:val="24"/>
        </w:rPr>
        <w:t xml:space="preserve"> few studies.</w:t>
      </w:r>
      <w:r w:rsidR="00F55217">
        <w:rPr>
          <w:rFonts w:ascii="Book Antiqua" w:hAnsi="Book Antiqua" w:hint="eastAsia"/>
          <w:sz w:val="24"/>
          <w:szCs w:val="24"/>
          <w:lang w:eastAsia="zh-CN"/>
        </w:rPr>
        <w:t xml:space="preserve"> </w:t>
      </w:r>
      <w:r w:rsidRPr="00345FC3">
        <w:rPr>
          <w:rFonts w:ascii="Book Antiqua" w:hAnsi="Book Antiqua"/>
          <w:sz w:val="24"/>
          <w:szCs w:val="24"/>
        </w:rPr>
        <w:t>In a prospective study</w:t>
      </w:r>
      <w:r w:rsidR="008F3AEF" w:rsidRPr="00345FC3">
        <w:rPr>
          <w:rFonts w:ascii="Book Antiqua" w:hAnsi="Book Antiqua"/>
          <w:sz w:val="24"/>
          <w:szCs w:val="24"/>
        </w:rPr>
        <w:t xml:space="preserve"> by </w:t>
      </w:r>
      <w:proofErr w:type="spellStart"/>
      <w:r w:rsidR="008F3AEF" w:rsidRPr="00345FC3">
        <w:rPr>
          <w:rFonts w:ascii="Book Antiqua" w:hAnsi="Book Antiqua"/>
          <w:sz w:val="24"/>
          <w:szCs w:val="24"/>
        </w:rPr>
        <w:t>Cassagnol</w:t>
      </w:r>
      <w:proofErr w:type="spellEnd"/>
      <w:r w:rsidR="008F3AEF" w:rsidRPr="00345FC3">
        <w:rPr>
          <w:rFonts w:ascii="Book Antiqua" w:hAnsi="Book Antiqua"/>
          <w:sz w:val="24"/>
          <w:szCs w:val="24"/>
        </w:rPr>
        <w:t xml:space="preserve"> </w:t>
      </w:r>
      <w:r w:rsidR="008F3AEF" w:rsidRPr="00F55217">
        <w:rPr>
          <w:rFonts w:ascii="Book Antiqua" w:hAnsi="Book Antiqua"/>
          <w:i/>
          <w:sz w:val="24"/>
          <w:szCs w:val="24"/>
        </w:rPr>
        <w:t xml:space="preserve">et </w:t>
      </w:r>
      <w:proofErr w:type="gramStart"/>
      <w:r w:rsidR="008F3AEF" w:rsidRPr="00F55217">
        <w:rPr>
          <w:rFonts w:ascii="Book Antiqua" w:hAnsi="Book Antiqua"/>
          <w:i/>
          <w:sz w:val="24"/>
          <w:szCs w:val="24"/>
        </w:rPr>
        <w:t>al</w:t>
      </w:r>
      <w:r w:rsidR="00F55217" w:rsidRPr="00345FC3">
        <w:rPr>
          <w:rFonts w:ascii="Book Antiqua" w:hAnsi="Book Antiqua"/>
          <w:sz w:val="24"/>
          <w:szCs w:val="24"/>
          <w:vertAlign w:val="superscript"/>
        </w:rPr>
        <w:t>[</w:t>
      </w:r>
      <w:proofErr w:type="gramEnd"/>
      <w:r w:rsidR="00F55217" w:rsidRPr="00345FC3">
        <w:rPr>
          <w:rFonts w:ascii="Book Antiqua" w:hAnsi="Book Antiqua"/>
          <w:sz w:val="24"/>
          <w:szCs w:val="24"/>
          <w:vertAlign w:val="superscript"/>
        </w:rPr>
        <w:t>3]</w:t>
      </w:r>
      <w:r w:rsidRPr="00345FC3">
        <w:rPr>
          <w:rFonts w:ascii="Book Antiqua" w:hAnsi="Book Antiqua"/>
          <w:sz w:val="24"/>
          <w:szCs w:val="24"/>
        </w:rPr>
        <w:t xml:space="preserve">, patients </w:t>
      </w:r>
      <w:proofErr w:type="spellStart"/>
      <w:r w:rsidRPr="00345FC3">
        <w:rPr>
          <w:rFonts w:ascii="Book Antiqua" w:hAnsi="Book Antiqua"/>
          <w:sz w:val="24"/>
          <w:szCs w:val="24"/>
        </w:rPr>
        <w:t>withanthracycline</w:t>
      </w:r>
      <w:proofErr w:type="spellEnd"/>
      <w:r w:rsidRPr="00345FC3">
        <w:rPr>
          <w:rFonts w:ascii="Book Antiqua" w:hAnsi="Book Antiqua"/>
          <w:sz w:val="24"/>
          <w:szCs w:val="24"/>
        </w:rPr>
        <w:t xml:space="preserve"> extravasation, DMSO 99% was administered twice daily for a period of 14 d and no ulcers were described</w:t>
      </w:r>
      <w:r w:rsidR="006E282B" w:rsidRPr="00345FC3">
        <w:rPr>
          <w:rFonts w:ascii="Book Antiqua" w:hAnsi="Book Antiqua"/>
          <w:sz w:val="24"/>
          <w:szCs w:val="24"/>
          <w:vertAlign w:val="superscript"/>
        </w:rPr>
        <w:t>[3]</w:t>
      </w:r>
      <w:r w:rsidRPr="00345FC3">
        <w:rPr>
          <w:rFonts w:ascii="Book Antiqua" w:hAnsi="Book Antiqua"/>
          <w:sz w:val="24"/>
          <w:szCs w:val="24"/>
        </w:rPr>
        <w:t>.</w:t>
      </w:r>
      <w:r w:rsidR="008F3AEF" w:rsidRPr="00345FC3">
        <w:rPr>
          <w:rFonts w:ascii="Book Antiqua" w:hAnsi="Book Antiqua"/>
          <w:sz w:val="24"/>
          <w:szCs w:val="24"/>
        </w:rPr>
        <w:t xml:space="preserve"> In another prospective study by </w:t>
      </w:r>
      <w:proofErr w:type="spellStart"/>
      <w:r w:rsidR="008F3AEF" w:rsidRPr="00345FC3">
        <w:rPr>
          <w:rFonts w:ascii="Book Antiqua" w:hAnsi="Book Antiqua"/>
          <w:sz w:val="24"/>
          <w:szCs w:val="24"/>
        </w:rPr>
        <w:t>Bertelli</w:t>
      </w:r>
      <w:proofErr w:type="spellEnd"/>
      <w:r w:rsidR="008F3AEF" w:rsidRPr="00345FC3">
        <w:rPr>
          <w:rFonts w:ascii="Book Antiqua" w:hAnsi="Book Antiqua"/>
          <w:sz w:val="24"/>
          <w:szCs w:val="24"/>
        </w:rPr>
        <w:t xml:space="preserve"> </w:t>
      </w:r>
      <w:r w:rsidR="008F3AEF" w:rsidRPr="00F55217">
        <w:rPr>
          <w:rFonts w:ascii="Book Antiqua" w:hAnsi="Book Antiqua"/>
          <w:i/>
          <w:sz w:val="24"/>
          <w:szCs w:val="24"/>
        </w:rPr>
        <w:t>et al</w:t>
      </w:r>
      <w:r w:rsidR="00F55217">
        <w:rPr>
          <w:rFonts w:ascii="Book Antiqua" w:hAnsi="Book Antiqua" w:hint="eastAsia"/>
          <w:sz w:val="24"/>
          <w:szCs w:val="24"/>
          <w:vertAlign w:val="superscript"/>
          <w:lang w:eastAsia="zh-CN"/>
        </w:rPr>
        <w:t>[56]</w:t>
      </w:r>
      <w:r w:rsidR="008F3AEF" w:rsidRPr="00345FC3">
        <w:rPr>
          <w:rFonts w:ascii="Book Antiqua" w:hAnsi="Book Antiqua"/>
          <w:sz w:val="24"/>
          <w:szCs w:val="24"/>
        </w:rPr>
        <w:t xml:space="preserve">, </w:t>
      </w:r>
      <w:r w:rsidR="00AF4DD5" w:rsidRPr="00345FC3">
        <w:rPr>
          <w:rFonts w:ascii="Book Antiqua" w:hAnsi="Book Antiqua"/>
          <w:sz w:val="24"/>
          <w:szCs w:val="24"/>
        </w:rPr>
        <w:t xml:space="preserve">out of a total of 122 assessable patients with extravasation of doxorubicin, </w:t>
      </w:r>
      <w:proofErr w:type="spellStart"/>
      <w:r w:rsidR="00AF4DD5" w:rsidRPr="00345FC3">
        <w:rPr>
          <w:rFonts w:ascii="Book Antiqua" w:hAnsi="Book Antiqua"/>
          <w:sz w:val="24"/>
          <w:szCs w:val="24"/>
        </w:rPr>
        <w:t>epirubicin</w:t>
      </w:r>
      <w:proofErr w:type="spellEnd"/>
      <w:r w:rsidR="00AF4DD5" w:rsidRPr="00345FC3">
        <w:rPr>
          <w:rFonts w:ascii="Book Antiqua" w:hAnsi="Book Antiqua"/>
          <w:sz w:val="24"/>
          <w:szCs w:val="24"/>
        </w:rPr>
        <w:t xml:space="preserve">, </w:t>
      </w:r>
      <w:proofErr w:type="spellStart"/>
      <w:r w:rsidR="00AF4DD5" w:rsidRPr="00345FC3">
        <w:rPr>
          <w:rFonts w:ascii="Book Antiqua" w:hAnsi="Book Antiqua"/>
          <w:sz w:val="24"/>
          <w:szCs w:val="24"/>
        </w:rPr>
        <w:t>mitomycin</w:t>
      </w:r>
      <w:proofErr w:type="spellEnd"/>
      <w:r w:rsidR="00AF4DD5" w:rsidRPr="00345FC3">
        <w:rPr>
          <w:rFonts w:ascii="Book Antiqua" w:hAnsi="Book Antiqua"/>
          <w:sz w:val="24"/>
          <w:szCs w:val="24"/>
        </w:rPr>
        <w:t xml:space="preserve">, </w:t>
      </w:r>
      <w:proofErr w:type="spellStart"/>
      <w:r w:rsidR="00AF4DD5" w:rsidRPr="00345FC3">
        <w:rPr>
          <w:rFonts w:ascii="Book Antiqua" w:hAnsi="Book Antiqua"/>
          <w:sz w:val="24"/>
          <w:szCs w:val="24"/>
        </w:rPr>
        <w:t>mitoxantrone</w:t>
      </w:r>
      <w:proofErr w:type="spellEnd"/>
      <w:r w:rsidR="00AF4DD5" w:rsidRPr="00345FC3">
        <w:rPr>
          <w:rFonts w:ascii="Book Antiqua" w:hAnsi="Book Antiqua"/>
          <w:sz w:val="24"/>
          <w:szCs w:val="24"/>
        </w:rPr>
        <w:t xml:space="preserve">, </w:t>
      </w:r>
      <w:proofErr w:type="spellStart"/>
      <w:r w:rsidR="00AF4DD5" w:rsidRPr="00345FC3">
        <w:rPr>
          <w:rFonts w:ascii="Book Antiqua" w:hAnsi="Book Antiqua"/>
          <w:sz w:val="24"/>
          <w:szCs w:val="24"/>
        </w:rPr>
        <w:t>cisplatin</w:t>
      </w:r>
      <w:proofErr w:type="spellEnd"/>
      <w:r w:rsidR="00AF4DD5" w:rsidRPr="00345FC3">
        <w:rPr>
          <w:rFonts w:ascii="Book Antiqua" w:hAnsi="Book Antiqua"/>
          <w:sz w:val="24"/>
          <w:szCs w:val="24"/>
        </w:rPr>
        <w:t xml:space="preserve">, carboplatin, </w:t>
      </w:r>
      <w:proofErr w:type="spellStart"/>
      <w:r w:rsidR="00AF4DD5" w:rsidRPr="00345FC3">
        <w:rPr>
          <w:rFonts w:ascii="Book Antiqua" w:hAnsi="Book Antiqua"/>
          <w:sz w:val="24"/>
          <w:szCs w:val="24"/>
        </w:rPr>
        <w:t>ifosfamide</w:t>
      </w:r>
      <w:proofErr w:type="spellEnd"/>
      <w:r w:rsidR="00AF4DD5" w:rsidRPr="00345FC3">
        <w:rPr>
          <w:rFonts w:ascii="Book Antiqua" w:hAnsi="Book Antiqua"/>
          <w:sz w:val="24"/>
          <w:szCs w:val="24"/>
        </w:rPr>
        <w:t xml:space="preserve"> or fluorouracil</w:t>
      </w:r>
      <w:r w:rsidR="00FF3AA0" w:rsidRPr="00345FC3">
        <w:rPr>
          <w:rFonts w:ascii="Book Antiqua" w:hAnsi="Book Antiqua"/>
          <w:sz w:val="24"/>
          <w:szCs w:val="24"/>
        </w:rPr>
        <w:t xml:space="preserve">, </w:t>
      </w:r>
      <w:r w:rsidR="008F3AEF" w:rsidRPr="00345FC3">
        <w:rPr>
          <w:rFonts w:ascii="Book Antiqua" w:hAnsi="Book Antiqua"/>
          <w:sz w:val="24"/>
          <w:szCs w:val="24"/>
        </w:rPr>
        <w:t>only one patient suffered an ulceration</w:t>
      </w:r>
      <w:r w:rsidR="00FF3AA0" w:rsidRPr="00345FC3">
        <w:rPr>
          <w:rFonts w:ascii="Book Antiqua" w:hAnsi="Book Antiqua"/>
          <w:sz w:val="24"/>
          <w:szCs w:val="24"/>
        </w:rPr>
        <w:t xml:space="preserve">. </w:t>
      </w:r>
      <w:r w:rsidR="00FF3AA0" w:rsidRPr="00345FC3">
        <w:rPr>
          <w:rFonts w:ascii="Book Antiqua" w:hAnsi="Book Antiqua"/>
          <w:sz w:val="24"/>
          <w:szCs w:val="24"/>
        </w:rPr>
        <w:lastRenderedPageBreak/>
        <w:t>T</w:t>
      </w:r>
      <w:r w:rsidR="008F3AEF" w:rsidRPr="00345FC3">
        <w:rPr>
          <w:rFonts w:ascii="Book Antiqua" w:hAnsi="Book Antiqua"/>
          <w:sz w:val="24"/>
          <w:szCs w:val="24"/>
        </w:rPr>
        <w:t>reatment with DMSO was gen</w:t>
      </w:r>
      <w:r w:rsidR="00AF4DD5" w:rsidRPr="00345FC3">
        <w:rPr>
          <w:rFonts w:ascii="Book Antiqua" w:hAnsi="Book Antiqua"/>
          <w:sz w:val="24"/>
          <w:szCs w:val="24"/>
        </w:rPr>
        <w:t>e</w:t>
      </w:r>
      <w:r w:rsidR="008F3AEF" w:rsidRPr="00345FC3">
        <w:rPr>
          <w:rFonts w:ascii="Book Antiqua" w:hAnsi="Book Antiqua"/>
          <w:sz w:val="24"/>
          <w:szCs w:val="24"/>
        </w:rPr>
        <w:t xml:space="preserve">rally well tolerated with the only side effect being mild local burning and breath </w:t>
      </w:r>
      <w:proofErr w:type="gramStart"/>
      <w:r w:rsidR="008F3AEF" w:rsidRPr="00345FC3">
        <w:rPr>
          <w:rFonts w:ascii="Book Antiqua" w:hAnsi="Book Antiqua"/>
          <w:sz w:val="24"/>
          <w:szCs w:val="24"/>
        </w:rPr>
        <w:t>odor</w:t>
      </w:r>
      <w:r w:rsidR="00F55217" w:rsidRPr="00345FC3">
        <w:rPr>
          <w:rFonts w:ascii="Book Antiqua" w:hAnsi="Book Antiqua"/>
          <w:sz w:val="24"/>
          <w:szCs w:val="24"/>
          <w:vertAlign w:val="superscript"/>
        </w:rPr>
        <w:t>[</w:t>
      </w:r>
      <w:proofErr w:type="gramEnd"/>
      <w:r w:rsidR="00F55217" w:rsidRPr="00345FC3">
        <w:rPr>
          <w:rFonts w:ascii="Book Antiqua" w:hAnsi="Book Antiqua"/>
          <w:sz w:val="24"/>
          <w:szCs w:val="24"/>
          <w:vertAlign w:val="superscript"/>
        </w:rPr>
        <w:t>57]</w:t>
      </w:r>
      <w:r w:rsidR="008F3AEF" w:rsidRPr="00345FC3">
        <w:rPr>
          <w:rFonts w:ascii="Book Antiqua" w:hAnsi="Book Antiqua"/>
          <w:sz w:val="24"/>
          <w:szCs w:val="24"/>
        </w:rPr>
        <w:t>.</w:t>
      </w:r>
      <w:r w:rsidR="00F55217" w:rsidRPr="00345FC3">
        <w:rPr>
          <w:rFonts w:ascii="Book Antiqua" w:hAnsi="Book Antiqua"/>
          <w:sz w:val="24"/>
          <w:szCs w:val="24"/>
        </w:rPr>
        <w:t xml:space="preserve"> </w:t>
      </w:r>
      <w:r w:rsidRPr="00345FC3">
        <w:rPr>
          <w:rFonts w:ascii="Book Antiqua" w:hAnsi="Book Antiqua"/>
          <w:sz w:val="24"/>
          <w:szCs w:val="24"/>
        </w:rPr>
        <w:t xml:space="preserve">The use of topical DMSO (99%) as an antidote to </w:t>
      </w:r>
      <w:proofErr w:type="spellStart"/>
      <w:r w:rsidRPr="00345FC3">
        <w:rPr>
          <w:rFonts w:ascii="Book Antiqua" w:hAnsi="Book Antiqua"/>
          <w:sz w:val="24"/>
          <w:szCs w:val="24"/>
        </w:rPr>
        <w:t>anthracycline</w:t>
      </w:r>
      <w:proofErr w:type="spellEnd"/>
      <w:r w:rsidRPr="00345FC3">
        <w:rPr>
          <w:rFonts w:ascii="Book Antiqua" w:hAnsi="Book Antiqua"/>
          <w:sz w:val="24"/>
          <w:szCs w:val="24"/>
        </w:rPr>
        <w:t xml:space="preserve"> extravasation and to </w:t>
      </w:r>
      <w:proofErr w:type="spellStart"/>
      <w:r w:rsidRPr="00345FC3">
        <w:rPr>
          <w:rFonts w:ascii="Book Antiqua" w:hAnsi="Book Antiqua"/>
          <w:sz w:val="24"/>
          <w:szCs w:val="24"/>
        </w:rPr>
        <w:t>Mytomicin</w:t>
      </w:r>
      <w:proofErr w:type="spellEnd"/>
      <w:r w:rsidRPr="00345FC3">
        <w:rPr>
          <w:rFonts w:ascii="Book Antiqua" w:hAnsi="Book Antiqua"/>
          <w:sz w:val="24"/>
          <w:szCs w:val="24"/>
        </w:rPr>
        <w:t xml:space="preserve"> C has level </w:t>
      </w:r>
      <w:r w:rsidRPr="00345FC3">
        <w:rPr>
          <w:rFonts w:ascii="Book Antiqua" w:hAnsi="Book Antiqua"/>
          <w:b/>
          <w:bCs/>
          <w:sz w:val="24"/>
          <w:szCs w:val="24"/>
        </w:rPr>
        <w:t>IV-B</w:t>
      </w:r>
      <w:r w:rsidRPr="00345FC3">
        <w:rPr>
          <w:rFonts w:ascii="Book Antiqua" w:hAnsi="Book Antiqua"/>
          <w:sz w:val="24"/>
          <w:szCs w:val="24"/>
        </w:rPr>
        <w:t xml:space="preserve"> evidence</w:t>
      </w:r>
      <w:r w:rsidR="009452C4" w:rsidRPr="00345FC3">
        <w:rPr>
          <w:rFonts w:ascii="Book Antiqua" w:hAnsi="Book Antiqua"/>
          <w:sz w:val="24"/>
          <w:szCs w:val="24"/>
        </w:rPr>
        <w:t xml:space="preserve"> (</w:t>
      </w:r>
      <w:r w:rsidR="002D167B" w:rsidRPr="00345FC3">
        <w:rPr>
          <w:rFonts w:ascii="Book Antiqua" w:hAnsi="Book Antiqua"/>
          <w:sz w:val="24"/>
          <w:szCs w:val="24"/>
        </w:rPr>
        <w:t xml:space="preserve">Evidence Level IV: </w:t>
      </w:r>
      <w:r w:rsidR="009452C4" w:rsidRPr="00345FC3">
        <w:rPr>
          <w:rFonts w:ascii="Book Antiqua" w:hAnsi="Book Antiqua" w:cs="Arial"/>
          <w:sz w:val="24"/>
          <w:szCs w:val="24"/>
        </w:rPr>
        <w:t>Evidence from well-designed case-control and cohort</w:t>
      </w:r>
      <w:r w:rsidR="002D167B" w:rsidRPr="00345FC3">
        <w:rPr>
          <w:rFonts w:ascii="Book Antiqua" w:hAnsi="Book Antiqua" w:cs="Arial"/>
          <w:sz w:val="24"/>
          <w:szCs w:val="24"/>
        </w:rPr>
        <w:t>; “B”: moderate strength of recommendation</w:t>
      </w:r>
      <w:r w:rsidR="009452C4" w:rsidRPr="00345FC3">
        <w:rPr>
          <w:rFonts w:ascii="Book Antiqua" w:hAnsi="Book Antiqua" w:cs="Arial"/>
          <w:sz w:val="24"/>
          <w:szCs w:val="24"/>
        </w:rPr>
        <w:t>)</w:t>
      </w:r>
      <w:r w:rsidR="00F55217" w:rsidRPr="00345FC3">
        <w:rPr>
          <w:rFonts w:ascii="Book Antiqua" w:hAnsi="Book Antiqua"/>
          <w:sz w:val="24"/>
          <w:szCs w:val="24"/>
          <w:vertAlign w:val="superscript"/>
        </w:rPr>
        <w:t>[16,54]</w:t>
      </w:r>
      <w:r w:rsidRPr="00345FC3">
        <w:rPr>
          <w:rFonts w:ascii="Book Antiqua" w:hAnsi="Book Antiqua"/>
          <w:sz w:val="24"/>
          <w:szCs w:val="24"/>
        </w:rPr>
        <w:t>.</w:t>
      </w:r>
      <w:r w:rsidR="00F55217" w:rsidRPr="00345FC3">
        <w:rPr>
          <w:rFonts w:ascii="Book Antiqua" w:hAnsi="Book Antiqua"/>
          <w:sz w:val="24"/>
          <w:szCs w:val="24"/>
        </w:rPr>
        <w:t xml:space="preserve"> </w:t>
      </w:r>
      <w:r w:rsidR="00D60A51" w:rsidRPr="00345FC3">
        <w:rPr>
          <w:rFonts w:ascii="Book Antiqua" w:hAnsi="Book Antiqua"/>
          <w:sz w:val="24"/>
          <w:szCs w:val="24"/>
        </w:rPr>
        <w:t xml:space="preserve">DMSO is available </w:t>
      </w:r>
      <w:r w:rsidR="00E46DB1" w:rsidRPr="00345FC3">
        <w:rPr>
          <w:rFonts w:ascii="Book Antiqua" w:hAnsi="Book Antiqua"/>
          <w:sz w:val="24"/>
          <w:szCs w:val="24"/>
        </w:rPr>
        <w:t xml:space="preserve">as a solvent, and </w:t>
      </w:r>
      <w:r w:rsidR="00E46DB1" w:rsidRPr="00345FC3">
        <w:rPr>
          <w:rFonts w:ascii="Book Antiqua" w:hAnsi="Book Antiqua" w:cs="HrnpstAdvTT3713a231"/>
          <w:sz w:val="24"/>
          <w:szCs w:val="24"/>
        </w:rPr>
        <w:t>a dropper is usually used to instill drops over the affected skin.</w:t>
      </w:r>
      <w:r w:rsidR="006E282B">
        <w:rPr>
          <w:rFonts w:ascii="Book Antiqua" w:hAnsi="Book Antiqua" w:cs="HrnpstAdvTT3713a231" w:hint="eastAsia"/>
          <w:sz w:val="24"/>
          <w:szCs w:val="24"/>
          <w:lang w:eastAsia="zh-CN"/>
        </w:rPr>
        <w:t xml:space="preserve"> </w:t>
      </w:r>
      <w:r w:rsidRPr="00345FC3">
        <w:rPr>
          <w:rFonts w:ascii="Book Antiqua" w:hAnsi="Book Antiqua"/>
          <w:sz w:val="24"/>
          <w:szCs w:val="24"/>
        </w:rPr>
        <w:t xml:space="preserve">It is used </w:t>
      </w:r>
      <w:proofErr w:type="spellStart"/>
      <w:r w:rsidRPr="00345FC3">
        <w:rPr>
          <w:rFonts w:ascii="Book Antiqua" w:hAnsi="Book Antiqua"/>
          <w:sz w:val="24"/>
          <w:szCs w:val="24"/>
        </w:rPr>
        <w:t>asa</w:t>
      </w:r>
      <w:proofErr w:type="spellEnd"/>
      <w:r w:rsidRPr="00345FC3">
        <w:rPr>
          <w:rFonts w:ascii="Book Antiqua" w:hAnsi="Book Antiqua"/>
          <w:sz w:val="24"/>
          <w:szCs w:val="24"/>
        </w:rPr>
        <w:t xml:space="preserve"> topical application of DMSO 99% of four drops per 10 cm</w:t>
      </w:r>
      <w:r w:rsidRPr="006E282B">
        <w:rPr>
          <w:rFonts w:ascii="Book Antiqua" w:hAnsi="Book Antiqua"/>
          <w:sz w:val="24"/>
          <w:szCs w:val="24"/>
          <w:vertAlign w:val="superscript"/>
        </w:rPr>
        <w:t>2</w:t>
      </w:r>
      <w:r w:rsidRPr="00345FC3">
        <w:rPr>
          <w:rFonts w:ascii="Book Antiqua" w:hAnsi="Book Antiqua" w:cs="HrnpstAdvTT3713a231"/>
          <w:sz w:val="24"/>
          <w:szCs w:val="24"/>
        </w:rPr>
        <w:t xml:space="preserve"> to twice the size of the extravasation </w:t>
      </w:r>
      <w:proofErr w:type="gramStart"/>
      <w:r w:rsidRPr="00345FC3">
        <w:rPr>
          <w:rFonts w:ascii="Book Antiqua" w:hAnsi="Book Antiqua" w:cs="HrnpstAdvTT3713a231"/>
          <w:sz w:val="24"/>
          <w:szCs w:val="24"/>
        </w:rPr>
        <w:t>area</w:t>
      </w:r>
      <w:r w:rsidR="00F55217" w:rsidRPr="00345FC3">
        <w:rPr>
          <w:rFonts w:ascii="Book Antiqua" w:hAnsi="Book Antiqua" w:cs="HrnpstAdvTT3713a231"/>
          <w:sz w:val="24"/>
          <w:szCs w:val="24"/>
          <w:vertAlign w:val="superscript"/>
        </w:rPr>
        <w:t>[</w:t>
      </w:r>
      <w:proofErr w:type="gramEnd"/>
      <w:r w:rsidR="00F55217" w:rsidRPr="00345FC3">
        <w:rPr>
          <w:rFonts w:ascii="Book Antiqua" w:hAnsi="Book Antiqua" w:cs="HrnpstAdvTT3713a231"/>
          <w:sz w:val="24"/>
          <w:szCs w:val="24"/>
          <w:vertAlign w:val="superscript"/>
        </w:rPr>
        <w:t>3,22]</w:t>
      </w:r>
      <w:r w:rsidRPr="00345FC3">
        <w:rPr>
          <w:rFonts w:ascii="Book Antiqua" w:hAnsi="Book Antiqua" w:cs="HrnpstAdvTT3713a231"/>
          <w:sz w:val="24"/>
          <w:szCs w:val="24"/>
        </w:rPr>
        <w:t>.</w:t>
      </w:r>
      <w:r w:rsidRPr="00345FC3">
        <w:rPr>
          <w:rFonts w:ascii="Book Antiqua" w:hAnsi="Book Antiqua"/>
          <w:sz w:val="24"/>
          <w:szCs w:val="24"/>
        </w:rPr>
        <w:t xml:space="preserve"> In cases of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extravasation, the combination of DMSO and cooling are most commonly described initial therapy for minor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extravasation, especially when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is not available.</w:t>
      </w:r>
    </w:p>
    <w:p w:rsidR="00304723" w:rsidRPr="00345FC3" w:rsidRDefault="00304723" w:rsidP="0045771E">
      <w:pPr>
        <w:spacing w:after="0" w:line="360" w:lineRule="auto"/>
        <w:jc w:val="both"/>
        <w:rPr>
          <w:rFonts w:ascii="Book Antiqua" w:hAnsi="Book Antiqua"/>
          <w:sz w:val="24"/>
          <w:szCs w:val="24"/>
        </w:rPr>
      </w:pPr>
    </w:p>
    <w:p w:rsidR="00304723" w:rsidRPr="00F55217" w:rsidRDefault="00304723" w:rsidP="00F55217">
      <w:pPr>
        <w:pStyle w:val="ListParagraph"/>
        <w:spacing w:after="0" w:line="360" w:lineRule="auto"/>
        <w:ind w:left="0"/>
        <w:jc w:val="both"/>
        <w:rPr>
          <w:rFonts w:ascii="Book Antiqua" w:hAnsi="Book Antiqua"/>
          <w:b/>
          <w:bCs/>
          <w:sz w:val="24"/>
          <w:szCs w:val="24"/>
          <w:lang w:eastAsia="zh-CN"/>
        </w:rPr>
      </w:pPr>
      <w:r w:rsidRPr="00F55217">
        <w:rPr>
          <w:rFonts w:ascii="Book Antiqua" w:hAnsi="Book Antiqua"/>
          <w:b/>
          <w:bCs/>
          <w:sz w:val="24"/>
          <w:szCs w:val="24"/>
        </w:rPr>
        <w:t xml:space="preserve">Sodium </w:t>
      </w:r>
      <w:r w:rsidR="00F55217" w:rsidRPr="00F55217">
        <w:rPr>
          <w:rFonts w:ascii="Book Antiqua" w:hAnsi="Book Antiqua"/>
          <w:b/>
          <w:bCs/>
          <w:sz w:val="24"/>
          <w:szCs w:val="24"/>
        </w:rPr>
        <w:t>t</w:t>
      </w:r>
      <w:r w:rsidRPr="00F55217">
        <w:rPr>
          <w:rFonts w:ascii="Book Antiqua" w:hAnsi="Book Antiqua"/>
          <w:b/>
          <w:bCs/>
          <w:sz w:val="24"/>
          <w:szCs w:val="24"/>
        </w:rPr>
        <w:t>hiosulfate</w:t>
      </w:r>
      <w:r w:rsidR="00F55217">
        <w:rPr>
          <w:rFonts w:ascii="Book Antiqua" w:hAnsi="Book Antiqua" w:hint="eastAsia"/>
          <w:b/>
          <w:bCs/>
          <w:sz w:val="24"/>
          <w:szCs w:val="24"/>
          <w:lang w:eastAsia="zh-CN"/>
        </w:rPr>
        <w:t xml:space="preserve">: </w:t>
      </w:r>
      <w:r w:rsidRPr="00345FC3">
        <w:rPr>
          <w:rFonts w:ascii="Book Antiqua" w:hAnsi="Book Antiqua"/>
          <w:sz w:val="24"/>
          <w:szCs w:val="24"/>
        </w:rPr>
        <w:t>It is an antidote generally</w:t>
      </w:r>
      <w:r w:rsidR="00F55217">
        <w:rPr>
          <w:rFonts w:ascii="Book Antiqua" w:hAnsi="Book Antiqua" w:hint="eastAsia"/>
          <w:sz w:val="24"/>
          <w:szCs w:val="24"/>
          <w:lang w:eastAsia="zh-CN"/>
        </w:rPr>
        <w:t xml:space="preserve"> </w:t>
      </w:r>
      <w:r w:rsidRPr="00345FC3">
        <w:rPr>
          <w:rFonts w:ascii="Book Antiqua" w:hAnsi="Book Antiqua"/>
          <w:sz w:val="24"/>
          <w:szCs w:val="24"/>
        </w:rPr>
        <w:t>recommended</w:t>
      </w:r>
      <w:r w:rsidR="00F55217">
        <w:rPr>
          <w:rFonts w:ascii="Book Antiqua" w:hAnsi="Book Antiqua" w:hint="eastAsia"/>
          <w:sz w:val="24"/>
          <w:szCs w:val="24"/>
          <w:lang w:eastAsia="zh-CN"/>
        </w:rPr>
        <w:t xml:space="preserve"> </w:t>
      </w:r>
      <w:r w:rsidRPr="00345FC3">
        <w:rPr>
          <w:rFonts w:ascii="Book Antiqua" w:hAnsi="Book Antiqua"/>
          <w:sz w:val="24"/>
          <w:szCs w:val="24"/>
        </w:rPr>
        <w:t>for</w:t>
      </w:r>
      <w:r w:rsidR="00F55217">
        <w:rPr>
          <w:rFonts w:ascii="Book Antiqua" w:hAnsi="Book Antiqua" w:hint="eastAsia"/>
          <w:sz w:val="24"/>
          <w:szCs w:val="24"/>
          <w:lang w:eastAsia="zh-CN"/>
        </w:rPr>
        <w:t xml:space="preserve"> </w:t>
      </w:r>
      <w:proofErr w:type="spellStart"/>
      <w:r w:rsidRPr="00345FC3">
        <w:rPr>
          <w:rFonts w:ascii="Book Antiqua" w:hAnsi="Book Antiqua"/>
          <w:sz w:val="24"/>
          <w:szCs w:val="24"/>
        </w:rPr>
        <w:t>mechlorethamine</w:t>
      </w:r>
      <w:proofErr w:type="spellEnd"/>
      <w:r w:rsidRPr="00345FC3">
        <w:rPr>
          <w:rFonts w:ascii="Book Antiqua" w:hAnsi="Book Antiqua"/>
          <w:sz w:val="24"/>
          <w:szCs w:val="24"/>
        </w:rPr>
        <w:t xml:space="preserve"> (nitrogen mustard) extravasation. A study conducted by</w:t>
      </w:r>
      <w:r w:rsidR="00F55217">
        <w:rPr>
          <w:rFonts w:ascii="Book Antiqua" w:hAnsi="Book Antiqua" w:hint="eastAsia"/>
          <w:sz w:val="24"/>
          <w:szCs w:val="24"/>
          <w:lang w:eastAsia="zh-CN"/>
        </w:rPr>
        <w:t xml:space="preserve"> </w:t>
      </w:r>
      <w:proofErr w:type="spellStart"/>
      <w:r w:rsidRPr="00345FC3">
        <w:rPr>
          <w:rFonts w:ascii="Book Antiqua" w:hAnsi="Book Antiqua"/>
          <w:sz w:val="24"/>
          <w:szCs w:val="24"/>
        </w:rPr>
        <w:t>Doellman</w:t>
      </w:r>
      <w:proofErr w:type="spellEnd"/>
      <w:r w:rsidRPr="00F55217">
        <w:rPr>
          <w:rFonts w:ascii="Book Antiqua" w:hAnsi="Book Antiqua"/>
          <w:i/>
          <w:sz w:val="24"/>
          <w:szCs w:val="24"/>
        </w:rPr>
        <w:t xml:space="preserve"> et al</w:t>
      </w:r>
      <w:r w:rsidR="001E38B0" w:rsidRPr="00345FC3">
        <w:rPr>
          <w:rFonts w:ascii="Book Antiqua" w:hAnsi="Book Antiqua"/>
          <w:sz w:val="24"/>
          <w:szCs w:val="24"/>
          <w:vertAlign w:val="superscript"/>
        </w:rPr>
        <w:t>[21]</w:t>
      </w:r>
      <w:r w:rsidR="00F55217">
        <w:rPr>
          <w:rFonts w:ascii="Book Antiqua" w:hAnsi="Book Antiqua" w:hint="eastAsia"/>
          <w:sz w:val="24"/>
          <w:szCs w:val="24"/>
          <w:vertAlign w:val="superscript"/>
          <w:lang w:eastAsia="zh-CN"/>
        </w:rPr>
        <w:t xml:space="preserve"> </w:t>
      </w:r>
      <w:r w:rsidRPr="00345FC3">
        <w:rPr>
          <w:rFonts w:ascii="Book Antiqua" w:hAnsi="Book Antiqua"/>
          <w:sz w:val="24"/>
          <w:szCs w:val="24"/>
        </w:rPr>
        <w:t xml:space="preserve">showed that the use of sodium thiosulfate was associated with significantly improved healing time in 63 patients who had a variety of chemotherapy induced extravasation injuries, including doxorubicin, </w:t>
      </w:r>
      <w:proofErr w:type="spellStart"/>
      <w:r w:rsidRPr="00345FC3">
        <w:rPr>
          <w:rFonts w:ascii="Book Antiqua" w:hAnsi="Book Antiqua"/>
          <w:sz w:val="24"/>
          <w:szCs w:val="24"/>
        </w:rPr>
        <w:t>epirubicin</w:t>
      </w:r>
      <w:proofErr w:type="spellEnd"/>
      <w:r w:rsidRPr="00345FC3">
        <w:rPr>
          <w:rFonts w:ascii="Book Antiqua" w:hAnsi="Book Antiqua"/>
          <w:sz w:val="24"/>
          <w:szCs w:val="24"/>
        </w:rPr>
        <w:t xml:space="preserve">, vinblastine, and </w:t>
      </w:r>
      <w:proofErr w:type="spellStart"/>
      <w:r w:rsidRPr="00345FC3">
        <w:rPr>
          <w:rFonts w:ascii="Book Antiqua" w:hAnsi="Book Antiqua"/>
          <w:sz w:val="24"/>
          <w:szCs w:val="24"/>
        </w:rPr>
        <w:t>mitomycin</w:t>
      </w:r>
      <w:proofErr w:type="spellEnd"/>
      <w:r w:rsidRPr="00345FC3">
        <w:rPr>
          <w:rFonts w:ascii="Book Antiqua" w:hAnsi="Book Antiqua"/>
          <w:sz w:val="24"/>
          <w:szCs w:val="24"/>
        </w:rPr>
        <w:t xml:space="preserve"> C</w:t>
      </w:r>
      <w:r w:rsidR="00F55217" w:rsidRPr="00345FC3">
        <w:rPr>
          <w:rFonts w:ascii="Book Antiqua" w:hAnsi="Book Antiqua"/>
          <w:sz w:val="24"/>
          <w:szCs w:val="24"/>
          <w:vertAlign w:val="superscript"/>
        </w:rPr>
        <w:t>[21]</w:t>
      </w:r>
      <w:r w:rsidRPr="00345FC3">
        <w:rPr>
          <w:rFonts w:ascii="Book Antiqua" w:hAnsi="Book Antiqua"/>
          <w:sz w:val="24"/>
          <w:szCs w:val="24"/>
        </w:rPr>
        <w:t xml:space="preserve">. The use of sodium thiosulfate as an antidote to </w:t>
      </w:r>
      <w:proofErr w:type="spellStart"/>
      <w:r w:rsidRPr="00345FC3">
        <w:rPr>
          <w:rFonts w:ascii="Book Antiqua" w:hAnsi="Book Antiqua"/>
          <w:sz w:val="24"/>
          <w:szCs w:val="24"/>
        </w:rPr>
        <w:t>mechlorethamine</w:t>
      </w:r>
      <w:proofErr w:type="spellEnd"/>
      <w:r w:rsidRPr="00345FC3">
        <w:rPr>
          <w:rFonts w:ascii="Book Antiqua" w:hAnsi="Book Antiqua"/>
          <w:sz w:val="24"/>
          <w:szCs w:val="24"/>
        </w:rPr>
        <w:t xml:space="preserve"> extravasation has level </w:t>
      </w:r>
      <w:r w:rsidRPr="00345FC3">
        <w:rPr>
          <w:rFonts w:ascii="Book Antiqua" w:hAnsi="Book Antiqua"/>
          <w:b/>
          <w:bCs/>
          <w:sz w:val="24"/>
          <w:szCs w:val="24"/>
        </w:rPr>
        <w:t>V-C</w:t>
      </w:r>
      <w:r w:rsidRPr="00345FC3">
        <w:rPr>
          <w:rFonts w:ascii="Book Antiqua" w:hAnsi="Book Antiqua"/>
          <w:sz w:val="24"/>
          <w:szCs w:val="24"/>
        </w:rPr>
        <w:t xml:space="preserve"> evidence </w:t>
      </w:r>
      <w:r w:rsidR="0033517D" w:rsidRPr="00345FC3">
        <w:rPr>
          <w:rFonts w:ascii="Book Antiqua" w:hAnsi="Book Antiqua"/>
          <w:sz w:val="24"/>
          <w:szCs w:val="24"/>
        </w:rPr>
        <w:t>(</w:t>
      </w:r>
      <w:r w:rsidR="002D167B" w:rsidRPr="00345FC3">
        <w:rPr>
          <w:rFonts w:ascii="Book Antiqua" w:hAnsi="Book Antiqua"/>
          <w:sz w:val="24"/>
          <w:szCs w:val="24"/>
        </w:rPr>
        <w:t xml:space="preserve">Evidence level V: </w:t>
      </w:r>
      <w:r w:rsidR="009452C4" w:rsidRPr="00345FC3">
        <w:rPr>
          <w:rFonts w:ascii="Book Antiqua" w:hAnsi="Book Antiqua" w:cs="Arial"/>
          <w:sz w:val="24"/>
          <w:szCs w:val="24"/>
        </w:rPr>
        <w:t>Evidence from systematic reviews of descriptive and qualitative studies</w:t>
      </w:r>
      <w:r w:rsidR="002D167B" w:rsidRPr="00345FC3">
        <w:rPr>
          <w:rFonts w:ascii="Book Antiqua" w:hAnsi="Book Antiqua" w:cs="Arial"/>
          <w:sz w:val="24"/>
          <w:szCs w:val="24"/>
        </w:rPr>
        <w:t>; “C”: poor strength of recommendation</w:t>
      </w:r>
      <w:r w:rsidR="0033517D" w:rsidRPr="00345FC3">
        <w:rPr>
          <w:rFonts w:ascii="Book Antiqua" w:hAnsi="Book Antiqua"/>
          <w:sz w:val="24"/>
          <w:szCs w:val="24"/>
        </w:rPr>
        <w:t>)</w:t>
      </w:r>
      <w:r w:rsidR="00F55217" w:rsidRPr="00345FC3">
        <w:rPr>
          <w:rFonts w:ascii="Book Antiqua" w:hAnsi="Book Antiqua"/>
          <w:sz w:val="24"/>
          <w:szCs w:val="24"/>
          <w:vertAlign w:val="superscript"/>
        </w:rPr>
        <w:t>[16,54]</w:t>
      </w:r>
      <w:r w:rsidRPr="00345FC3">
        <w:rPr>
          <w:rFonts w:ascii="Book Antiqua" w:hAnsi="Book Antiqua"/>
          <w:sz w:val="24"/>
          <w:szCs w:val="24"/>
        </w:rPr>
        <w:t>.</w:t>
      </w:r>
      <w:r w:rsidR="00F55217" w:rsidRPr="00345FC3">
        <w:rPr>
          <w:rFonts w:ascii="Book Antiqua" w:hAnsi="Book Antiqua"/>
          <w:sz w:val="24"/>
          <w:szCs w:val="24"/>
        </w:rPr>
        <w:t xml:space="preserve"> </w:t>
      </w:r>
      <w:r w:rsidRPr="00345FC3">
        <w:rPr>
          <w:rFonts w:ascii="Book Antiqua" w:hAnsi="Book Antiqua"/>
          <w:sz w:val="24"/>
          <w:szCs w:val="24"/>
        </w:rPr>
        <w:t>It is usually subcutaneously locally</w:t>
      </w:r>
      <w:r w:rsidR="00194C52" w:rsidRPr="00345FC3">
        <w:rPr>
          <w:rFonts w:ascii="Book Antiqua" w:hAnsi="Book Antiqua"/>
          <w:sz w:val="24"/>
          <w:szCs w:val="24"/>
        </w:rPr>
        <w:t xml:space="preserve"> </w:t>
      </w:r>
      <w:r w:rsidRPr="00345FC3">
        <w:rPr>
          <w:rFonts w:ascii="Book Antiqua" w:hAnsi="Book Antiqua"/>
          <w:sz w:val="24"/>
          <w:szCs w:val="24"/>
        </w:rPr>
        <w:t>injected in a</w:t>
      </w:r>
      <w:r w:rsidR="00194C52" w:rsidRPr="00345FC3">
        <w:rPr>
          <w:rFonts w:ascii="Book Antiqua" w:hAnsi="Book Antiqua"/>
          <w:sz w:val="24"/>
          <w:szCs w:val="24"/>
        </w:rPr>
        <w:t xml:space="preserve"> </w:t>
      </w:r>
      <w:r w:rsidRPr="00345FC3">
        <w:rPr>
          <w:rFonts w:ascii="Book Antiqua" w:hAnsi="Book Antiqua"/>
          <w:sz w:val="24"/>
          <w:szCs w:val="24"/>
        </w:rPr>
        <w:t>2 m</w:t>
      </w:r>
      <w:r w:rsidR="00F55217" w:rsidRPr="00345FC3">
        <w:rPr>
          <w:rFonts w:ascii="Book Antiqua" w:hAnsi="Book Antiqua"/>
          <w:sz w:val="24"/>
          <w:szCs w:val="24"/>
        </w:rPr>
        <w:t>L</w:t>
      </w:r>
      <w:r w:rsidRPr="00345FC3">
        <w:rPr>
          <w:rFonts w:ascii="Book Antiqua" w:hAnsi="Book Antiqua"/>
          <w:sz w:val="24"/>
          <w:szCs w:val="24"/>
        </w:rPr>
        <w:t xml:space="preserve"> solution at a concentration of 0.17 </w:t>
      </w:r>
      <w:proofErr w:type="spellStart"/>
      <w:r w:rsidR="00F55217" w:rsidRPr="00345FC3">
        <w:rPr>
          <w:rFonts w:ascii="Book Antiqua" w:hAnsi="Book Antiqua"/>
          <w:sz w:val="24"/>
          <w:szCs w:val="24"/>
        </w:rPr>
        <w:t>m</w:t>
      </w:r>
      <w:r w:rsidRPr="00345FC3">
        <w:rPr>
          <w:rFonts w:ascii="Book Antiqua" w:hAnsi="Book Antiqua"/>
          <w:sz w:val="24"/>
          <w:szCs w:val="24"/>
        </w:rPr>
        <w:t>ol</w:t>
      </w:r>
      <w:proofErr w:type="spellEnd"/>
      <w:r w:rsidRPr="00345FC3">
        <w:rPr>
          <w:rFonts w:ascii="Book Antiqua" w:hAnsi="Book Antiqua"/>
          <w:sz w:val="24"/>
          <w:szCs w:val="24"/>
        </w:rPr>
        <w:t>/</w:t>
      </w:r>
      <w:proofErr w:type="gramStart"/>
      <w:r w:rsidRPr="00345FC3">
        <w:rPr>
          <w:rFonts w:ascii="Book Antiqua" w:hAnsi="Book Antiqua"/>
          <w:sz w:val="24"/>
          <w:szCs w:val="24"/>
        </w:rPr>
        <w:t>L</w:t>
      </w:r>
      <w:r w:rsidR="00F55217" w:rsidRPr="00345FC3">
        <w:rPr>
          <w:rFonts w:ascii="Book Antiqua" w:hAnsi="Book Antiqua"/>
          <w:sz w:val="24"/>
          <w:szCs w:val="24"/>
          <w:vertAlign w:val="superscript"/>
        </w:rPr>
        <w:t>[</w:t>
      </w:r>
      <w:proofErr w:type="gramEnd"/>
      <w:r w:rsidR="00F55217" w:rsidRPr="00345FC3">
        <w:rPr>
          <w:rFonts w:ascii="Book Antiqua" w:hAnsi="Book Antiqua"/>
          <w:sz w:val="24"/>
          <w:szCs w:val="24"/>
          <w:vertAlign w:val="superscript"/>
        </w:rPr>
        <w:t>16]</w:t>
      </w:r>
      <w:r w:rsidRPr="00345FC3">
        <w:rPr>
          <w:rFonts w:ascii="Book Antiqua" w:hAnsi="Book Antiqua"/>
          <w:sz w:val="24"/>
          <w:szCs w:val="24"/>
        </w:rPr>
        <w:t>.</w:t>
      </w:r>
    </w:p>
    <w:p w:rsidR="00304723" w:rsidRPr="00345FC3" w:rsidRDefault="00304723" w:rsidP="0045771E">
      <w:pPr>
        <w:spacing w:after="0" w:line="360" w:lineRule="auto"/>
        <w:jc w:val="both"/>
        <w:rPr>
          <w:rFonts w:ascii="Book Antiqua" w:hAnsi="Book Antiqua"/>
          <w:b/>
          <w:bCs/>
          <w:sz w:val="24"/>
          <w:szCs w:val="24"/>
        </w:rPr>
      </w:pPr>
    </w:p>
    <w:p w:rsidR="00304723" w:rsidRPr="00F55217" w:rsidRDefault="00304723" w:rsidP="0045771E">
      <w:pPr>
        <w:spacing w:after="0" w:line="360" w:lineRule="auto"/>
        <w:jc w:val="both"/>
        <w:rPr>
          <w:rFonts w:ascii="Book Antiqua" w:hAnsi="Book Antiqua"/>
          <w:b/>
          <w:bCs/>
          <w:i/>
          <w:sz w:val="24"/>
          <w:szCs w:val="24"/>
          <w:lang w:eastAsia="zh-CN"/>
        </w:rPr>
      </w:pPr>
      <w:r w:rsidRPr="00F55217">
        <w:rPr>
          <w:rFonts w:ascii="Book Antiqua" w:hAnsi="Book Antiqua"/>
          <w:b/>
          <w:bCs/>
          <w:i/>
          <w:sz w:val="24"/>
          <w:szCs w:val="24"/>
        </w:rPr>
        <w:t xml:space="preserve">Acceleration of </w:t>
      </w:r>
      <w:r w:rsidR="00F55217" w:rsidRPr="00F55217">
        <w:rPr>
          <w:rFonts w:ascii="Book Antiqua" w:hAnsi="Book Antiqua"/>
          <w:b/>
          <w:bCs/>
          <w:i/>
          <w:sz w:val="24"/>
          <w:szCs w:val="24"/>
        </w:rPr>
        <w:t>w</w:t>
      </w:r>
      <w:r w:rsidRPr="00F55217">
        <w:rPr>
          <w:rFonts w:ascii="Book Antiqua" w:hAnsi="Book Antiqua"/>
          <w:b/>
          <w:bCs/>
          <w:i/>
          <w:sz w:val="24"/>
          <w:szCs w:val="24"/>
        </w:rPr>
        <w:t xml:space="preserve">ound </w:t>
      </w:r>
      <w:r w:rsidR="00F55217" w:rsidRPr="00F55217">
        <w:rPr>
          <w:rFonts w:ascii="Book Antiqua" w:hAnsi="Book Antiqua"/>
          <w:b/>
          <w:bCs/>
          <w:i/>
          <w:sz w:val="24"/>
          <w:szCs w:val="24"/>
        </w:rPr>
        <w:t>h</w:t>
      </w:r>
      <w:r w:rsidRPr="00F55217">
        <w:rPr>
          <w:rFonts w:ascii="Book Antiqua" w:hAnsi="Book Antiqua"/>
          <w:b/>
          <w:bCs/>
          <w:i/>
          <w:sz w:val="24"/>
          <w:szCs w:val="24"/>
        </w:rPr>
        <w:t>ealing</w:t>
      </w:r>
    </w:p>
    <w:p w:rsidR="00304723" w:rsidRPr="00345FC3" w:rsidRDefault="00304723" w:rsidP="0045771E">
      <w:pPr>
        <w:spacing w:after="0" w:line="360" w:lineRule="auto"/>
        <w:jc w:val="both"/>
        <w:rPr>
          <w:rFonts w:ascii="Book Antiqua" w:hAnsi="Book Antiqua"/>
          <w:b/>
          <w:bCs/>
          <w:sz w:val="24"/>
          <w:szCs w:val="24"/>
        </w:rPr>
      </w:pPr>
      <w:r w:rsidRPr="00345FC3">
        <w:rPr>
          <w:rFonts w:ascii="Book Antiqua" w:hAnsi="Book Antiqua"/>
          <w:sz w:val="24"/>
          <w:szCs w:val="24"/>
        </w:rPr>
        <w:t xml:space="preserve">Local injection of corticosteroids has been hypothesized to accelerate wound healing and prevent ulcer formation. While </w:t>
      </w:r>
      <w:r w:rsidRPr="00A12E27">
        <w:rPr>
          <w:rFonts w:ascii="Book Antiqua" w:hAnsi="Book Antiqua"/>
          <w:i/>
          <w:sz w:val="24"/>
          <w:szCs w:val="24"/>
        </w:rPr>
        <w:t>in vitro</w:t>
      </w:r>
      <w:r w:rsidRPr="00345FC3">
        <w:rPr>
          <w:rFonts w:ascii="Book Antiqua" w:hAnsi="Book Antiqua"/>
          <w:sz w:val="24"/>
          <w:szCs w:val="24"/>
        </w:rPr>
        <w:t xml:space="preserve"> animal experimental studies showed no prevention of ulcer formation after corticosteroid injection, it was reported to have clinical benefit on ulcer prevention when used on </w:t>
      </w:r>
      <w:proofErr w:type="gramStart"/>
      <w:r w:rsidRPr="00345FC3">
        <w:rPr>
          <w:rFonts w:ascii="Book Antiqua" w:hAnsi="Book Antiqua"/>
          <w:sz w:val="24"/>
          <w:szCs w:val="24"/>
        </w:rPr>
        <w:t>humans</w:t>
      </w:r>
      <w:r w:rsidR="00A12E27" w:rsidRPr="00345FC3">
        <w:rPr>
          <w:rFonts w:ascii="Book Antiqua" w:hAnsi="Book Antiqua"/>
          <w:sz w:val="24"/>
          <w:szCs w:val="24"/>
          <w:vertAlign w:val="superscript"/>
        </w:rPr>
        <w:t>[</w:t>
      </w:r>
      <w:proofErr w:type="gramEnd"/>
      <w:r w:rsidR="00A12E27" w:rsidRPr="00345FC3">
        <w:rPr>
          <w:rFonts w:ascii="Book Antiqua" w:hAnsi="Book Antiqua"/>
          <w:sz w:val="24"/>
          <w:szCs w:val="24"/>
          <w:vertAlign w:val="superscript"/>
        </w:rPr>
        <w:t>58-61]</w:t>
      </w:r>
      <w:r w:rsidRPr="00345FC3">
        <w:rPr>
          <w:rFonts w:ascii="Book Antiqua" w:hAnsi="Book Antiqua"/>
          <w:sz w:val="24"/>
          <w:szCs w:val="24"/>
        </w:rPr>
        <w:t xml:space="preserve">. Variable results have been reported regarding the success of wound healing after the use of local corticosteroids, which depends on the amount of inflammatory cells generated at the site of </w:t>
      </w:r>
      <w:proofErr w:type="gramStart"/>
      <w:r w:rsidRPr="00345FC3">
        <w:rPr>
          <w:rFonts w:ascii="Book Antiqua" w:hAnsi="Book Antiqua"/>
          <w:sz w:val="24"/>
          <w:szCs w:val="24"/>
        </w:rPr>
        <w:t>extravasation</w:t>
      </w:r>
      <w:r w:rsidR="00A12E27" w:rsidRPr="00345FC3">
        <w:rPr>
          <w:rFonts w:ascii="Book Antiqua" w:hAnsi="Book Antiqua"/>
          <w:sz w:val="24"/>
          <w:szCs w:val="24"/>
          <w:vertAlign w:val="superscript"/>
        </w:rPr>
        <w:t>[</w:t>
      </w:r>
      <w:proofErr w:type="gramEnd"/>
      <w:r w:rsidR="00A12E27" w:rsidRPr="00345FC3">
        <w:rPr>
          <w:rFonts w:ascii="Book Antiqua" w:hAnsi="Book Antiqua"/>
          <w:sz w:val="24"/>
          <w:szCs w:val="24"/>
          <w:vertAlign w:val="superscript"/>
        </w:rPr>
        <w:t>62]</w:t>
      </w:r>
      <w:r w:rsidRPr="00345FC3">
        <w:rPr>
          <w:rFonts w:ascii="Book Antiqua" w:hAnsi="Book Antiqua"/>
          <w:sz w:val="24"/>
          <w:szCs w:val="24"/>
        </w:rPr>
        <w:t xml:space="preserve">. Local injection of granulocyte macrophage colony-stimulating factor, which is a glycoprotein growth factor, has been reported to be beneficial to </w:t>
      </w:r>
      <w:r w:rsidRPr="00345FC3">
        <w:rPr>
          <w:rFonts w:ascii="Book Antiqua" w:hAnsi="Book Antiqua"/>
          <w:sz w:val="24"/>
          <w:szCs w:val="24"/>
        </w:rPr>
        <w:lastRenderedPageBreak/>
        <w:t xml:space="preserve">wound healing in cases of doxorubicin </w:t>
      </w:r>
      <w:proofErr w:type="gramStart"/>
      <w:r w:rsidRPr="00345FC3">
        <w:rPr>
          <w:rFonts w:ascii="Book Antiqua" w:hAnsi="Book Antiqua"/>
          <w:sz w:val="24"/>
          <w:szCs w:val="24"/>
        </w:rPr>
        <w:t>extravasation</w:t>
      </w:r>
      <w:r w:rsidR="00A12E27" w:rsidRPr="00345FC3">
        <w:rPr>
          <w:rFonts w:ascii="Book Antiqua" w:hAnsi="Book Antiqua"/>
          <w:sz w:val="24"/>
          <w:szCs w:val="24"/>
          <w:vertAlign w:val="superscript"/>
        </w:rPr>
        <w:t>[</w:t>
      </w:r>
      <w:proofErr w:type="gramEnd"/>
      <w:r w:rsidR="00A12E27" w:rsidRPr="00345FC3">
        <w:rPr>
          <w:rFonts w:ascii="Book Antiqua" w:hAnsi="Book Antiqua"/>
          <w:sz w:val="24"/>
          <w:szCs w:val="24"/>
          <w:vertAlign w:val="superscript"/>
        </w:rPr>
        <w:t>4,62]</w:t>
      </w:r>
      <w:r w:rsidRPr="00345FC3">
        <w:rPr>
          <w:rFonts w:ascii="Book Antiqua" w:hAnsi="Book Antiqua"/>
          <w:sz w:val="24"/>
          <w:szCs w:val="24"/>
        </w:rPr>
        <w:t>. The mechanism is believed to be through stimulation of cellular components such as fibroblasts and endothelial cells</w:t>
      </w:r>
      <w:r w:rsidR="00A12E27" w:rsidRPr="00345FC3">
        <w:rPr>
          <w:rFonts w:ascii="Book Antiqua" w:hAnsi="Book Antiqua"/>
          <w:sz w:val="24"/>
          <w:szCs w:val="24"/>
          <w:vertAlign w:val="superscript"/>
        </w:rPr>
        <w:t>[62]</w:t>
      </w:r>
      <w:r w:rsidRPr="00345FC3">
        <w:rPr>
          <w:rFonts w:ascii="Book Antiqua" w:hAnsi="Book Antiqua"/>
          <w:sz w:val="24"/>
          <w:szCs w:val="24"/>
        </w:rPr>
        <w:t xml:space="preserve">. Also, local injection of normal saline has been also mentioned as beneficial in prevention of wound ulceration after </w:t>
      </w:r>
      <w:proofErr w:type="gramStart"/>
      <w:r w:rsidRPr="00345FC3">
        <w:rPr>
          <w:rFonts w:ascii="Book Antiqua" w:hAnsi="Book Antiqua"/>
          <w:sz w:val="24"/>
          <w:szCs w:val="24"/>
        </w:rPr>
        <w:t>extravasation</w:t>
      </w:r>
      <w:r w:rsidR="00A12E27" w:rsidRPr="00345FC3">
        <w:rPr>
          <w:rFonts w:ascii="Book Antiqua" w:hAnsi="Book Antiqua"/>
          <w:sz w:val="24"/>
          <w:szCs w:val="24"/>
          <w:vertAlign w:val="superscript"/>
        </w:rPr>
        <w:t>[</w:t>
      </w:r>
      <w:proofErr w:type="gramEnd"/>
      <w:r w:rsidR="00A12E27" w:rsidRPr="00345FC3">
        <w:rPr>
          <w:rFonts w:ascii="Book Antiqua" w:hAnsi="Book Antiqua"/>
          <w:sz w:val="24"/>
          <w:szCs w:val="24"/>
          <w:vertAlign w:val="superscript"/>
        </w:rPr>
        <w:t>62]</w:t>
      </w:r>
      <w:r w:rsidRPr="00345FC3">
        <w:rPr>
          <w:rFonts w:ascii="Book Antiqua" w:hAnsi="Book Antiqua"/>
          <w:sz w:val="24"/>
          <w:szCs w:val="24"/>
        </w:rPr>
        <w:t>.</w:t>
      </w:r>
    </w:p>
    <w:p w:rsidR="00304723" w:rsidRPr="00345FC3" w:rsidRDefault="00304723" w:rsidP="0045771E">
      <w:pPr>
        <w:spacing w:after="0" w:line="360" w:lineRule="auto"/>
        <w:jc w:val="both"/>
        <w:rPr>
          <w:rFonts w:ascii="Book Antiqua" w:hAnsi="Book Antiqua"/>
          <w:sz w:val="24"/>
          <w:szCs w:val="24"/>
        </w:rPr>
      </w:pPr>
    </w:p>
    <w:p w:rsidR="00304723" w:rsidRPr="00A12E27" w:rsidRDefault="00304723" w:rsidP="0045771E">
      <w:pPr>
        <w:spacing w:after="0" w:line="360" w:lineRule="auto"/>
        <w:jc w:val="both"/>
        <w:rPr>
          <w:rFonts w:ascii="Book Antiqua" w:hAnsi="Book Antiqua"/>
          <w:b/>
          <w:bCs/>
          <w:i/>
          <w:sz w:val="24"/>
          <w:szCs w:val="24"/>
          <w:lang w:eastAsia="zh-CN"/>
        </w:rPr>
      </w:pPr>
      <w:r w:rsidRPr="00A12E27">
        <w:rPr>
          <w:rFonts w:ascii="Book Antiqua" w:hAnsi="Book Antiqua"/>
          <w:b/>
          <w:bCs/>
          <w:i/>
          <w:sz w:val="24"/>
          <w:szCs w:val="24"/>
        </w:rPr>
        <w:t xml:space="preserve">Surgery and </w:t>
      </w:r>
      <w:r w:rsidR="00A12E27" w:rsidRPr="00A12E27">
        <w:rPr>
          <w:rFonts w:ascii="Book Antiqua" w:hAnsi="Book Antiqua"/>
          <w:b/>
          <w:bCs/>
          <w:i/>
          <w:sz w:val="24"/>
          <w:szCs w:val="24"/>
        </w:rPr>
        <w:t>skin gra</w:t>
      </w:r>
      <w:r w:rsidRPr="00A12E27">
        <w:rPr>
          <w:rFonts w:ascii="Book Antiqua" w:hAnsi="Book Antiqua"/>
          <w:b/>
          <w:bCs/>
          <w:i/>
          <w:sz w:val="24"/>
          <w:szCs w:val="24"/>
        </w:rPr>
        <w:t>fting</w:t>
      </w:r>
    </w:p>
    <w:p w:rsidR="00304723" w:rsidRPr="00345FC3" w:rsidRDefault="00304723" w:rsidP="0045771E">
      <w:pPr>
        <w:spacing w:after="0" w:line="360" w:lineRule="auto"/>
        <w:jc w:val="both"/>
        <w:rPr>
          <w:rFonts w:ascii="Book Antiqua" w:hAnsi="Book Antiqua"/>
          <w:sz w:val="24"/>
          <w:szCs w:val="24"/>
        </w:rPr>
      </w:pPr>
      <w:r w:rsidRPr="00345FC3">
        <w:rPr>
          <w:rFonts w:ascii="Book Antiqua" w:hAnsi="Book Antiqua"/>
          <w:sz w:val="24"/>
          <w:szCs w:val="24"/>
        </w:rPr>
        <w:t xml:space="preserve">Indications for surgery in chemotherapy extravasation include full-thickness skin necrosis, chronic ulcer, and persistent pain. It is crucial that all necrotic tissue be removed until bleeding occurs and only healthy tissue left for wound coverage. To ensure complete excision, some surgeons use intraoperative fluorescent dye injection to detect the doxorubicin </w:t>
      </w:r>
      <w:proofErr w:type="spellStart"/>
      <w:r w:rsidRPr="00345FC3">
        <w:rPr>
          <w:rFonts w:ascii="Book Antiqua" w:hAnsi="Book Antiqua"/>
          <w:sz w:val="24"/>
          <w:szCs w:val="24"/>
        </w:rPr>
        <w:t>HCl</w:t>
      </w:r>
      <w:proofErr w:type="spellEnd"/>
      <w:r w:rsidRPr="00345FC3">
        <w:rPr>
          <w:rFonts w:ascii="Book Antiqua" w:hAnsi="Book Antiqua"/>
          <w:sz w:val="24"/>
          <w:szCs w:val="24"/>
        </w:rPr>
        <w:t xml:space="preserve"> in the tissue to ensure complete excision. After this, either immediate or delayed surgical reconstruction and skin grafting can be </w:t>
      </w:r>
      <w:proofErr w:type="gramStart"/>
      <w:r w:rsidRPr="00345FC3">
        <w:rPr>
          <w:rFonts w:ascii="Book Antiqua" w:hAnsi="Book Antiqua"/>
          <w:sz w:val="24"/>
          <w:szCs w:val="24"/>
        </w:rPr>
        <w:t>performed</w:t>
      </w:r>
      <w:r w:rsidR="00C0694E" w:rsidRPr="00345FC3">
        <w:rPr>
          <w:rFonts w:ascii="Book Antiqua" w:hAnsi="Book Antiqua"/>
          <w:sz w:val="24"/>
          <w:szCs w:val="24"/>
          <w:vertAlign w:val="superscript"/>
        </w:rPr>
        <w:t>[</w:t>
      </w:r>
      <w:proofErr w:type="gramEnd"/>
      <w:r w:rsidR="00C0694E" w:rsidRPr="00345FC3">
        <w:rPr>
          <w:rFonts w:ascii="Book Antiqua" w:hAnsi="Book Antiqua"/>
          <w:sz w:val="24"/>
          <w:szCs w:val="24"/>
          <w:vertAlign w:val="superscript"/>
        </w:rPr>
        <w:t>63]</w:t>
      </w:r>
      <w:r w:rsidRPr="00345FC3">
        <w:rPr>
          <w:rFonts w:ascii="Book Antiqua" w:hAnsi="Book Antiqua"/>
          <w:sz w:val="24"/>
          <w:szCs w:val="24"/>
        </w:rPr>
        <w:t>.</w:t>
      </w:r>
    </w:p>
    <w:p w:rsidR="00CB02F1" w:rsidRPr="00345FC3" w:rsidRDefault="00CB02F1" w:rsidP="0045771E">
      <w:pPr>
        <w:spacing w:after="0" w:line="360" w:lineRule="auto"/>
        <w:jc w:val="both"/>
        <w:rPr>
          <w:rFonts w:ascii="Book Antiqua" w:hAnsi="Book Antiqua"/>
          <w:sz w:val="24"/>
          <w:szCs w:val="24"/>
        </w:rPr>
      </w:pPr>
    </w:p>
    <w:p w:rsidR="00CB02F1" w:rsidRPr="00C0694E" w:rsidRDefault="00CB02F1" w:rsidP="0045771E">
      <w:pPr>
        <w:spacing w:after="0" w:line="360" w:lineRule="auto"/>
        <w:jc w:val="both"/>
        <w:rPr>
          <w:rFonts w:ascii="Book Antiqua" w:hAnsi="Book Antiqua"/>
          <w:b/>
          <w:i/>
          <w:sz w:val="24"/>
          <w:szCs w:val="24"/>
        </w:rPr>
      </w:pPr>
      <w:r w:rsidRPr="00C0694E">
        <w:rPr>
          <w:rFonts w:ascii="Book Antiqua" w:hAnsi="Book Antiqua"/>
          <w:b/>
          <w:i/>
          <w:sz w:val="24"/>
          <w:szCs w:val="24"/>
        </w:rPr>
        <w:t xml:space="preserve">Extravasation in the presence of </w:t>
      </w:r>
      <w:r w:rsidR="002837EE" w:rsidRPr="00C0694E">
        <w:rPr>
          <w:rFonts w:ascii="Book Antiqua" w:hAnsi="Book Antiqua"/>
          <w:b/>
          <w:i/>
          <w:sz w:val="24"/>
          <w:szCs w:val="24"/>
        </w:rPr>
        <w:t>CVAD</w:t>
      </w:r>
      <w:r w:rsidRPr="00C0694E">
        <w:rPr>
          <w:rFonts w:ascii="Book Antiqua" w:hAnsi="Book Antiqua"/>
          <w:b/>
          <w:i/>
          <w:sz w:val="24"/>
          <w:szCs w:val="24"/>
        </w:rPr>
        <w:t>s</w:t>
      </w:r>
    </w:p>
    <w:p w:rsidR="007421C0" w:rsidRPr="00345FC3" w:rsidRDefault="00CB02F1" w:rsidP="0045771E">
      <w:pPr>
        <w:spacing w:after="0" w:line="360" w:lineRule="auto"/>
        <w:jc w:val="both"/>
        <w:rPr>
          <w:rFonts w:ascii="Book Antiqua" w:hAnsi="Book Antiqua"/>
          <w:sz w:val="24"/>
          <w:szCs w:val="24"/>
        </w:rPr>
      </w:pPr>
      <w:r w:rsidRPr="00345FC3">
        <w:rPr>
          <w:rFonts w:ascii="Book Antiqua" w:hAnsi="Book Antiqua"/>
          <w:sz w:val="24"/>
          <w:szCs w:val="24"/>
        </w:rPr>
        <w:t xml:space="preserve">Accidental cases of extravasation in the presence of </w:t>
      </w:r>
      <w:r w:rsidR="002837EE" w:rsidRPr="00345FC3">
        <w:rPr>
          <w:rFonts w:ascii="Book Antiqua" w:hAnsi="Book Antiqua"/>
          <w:sz w:val="24"/>
          <w:szCs w:val="24"/>
        </w:rPr>
        <w:t>CVAD</w:t>
      </w:r>
      <w:r w:rsidRPr="00345FC3">
        <w:rPr>
          <w:rFonts w:ascii="Book Antiqua" w:hAnsi="Book Antiqua"/>
          <w:sz w:val="24"/>
          <w:szCs w:val="24"/>
        </w:rPr>
        <w:t>s is very rare</w:t>
      </w:r>
      <w:r w:rsidR="000E4295" w:rsidRPr="00345FC3">
        <w:rPr>
          <w:rFonts w:ascii="Book Antiqua" w:hAnsi="Book Antiqua"/>
          <w:sz w:val="24"/>
          <w:szCs w:val="24"/>
        </w:rPr>
        <w:t xml:space="preserve"> and reported in 0.24% of </w:t>
      </w:r>
      <w:proofErr w:type="gramStart"/>
      <w:r w:rsidR="000E4295" w:rsidRPr="00345FC3">
        <w:rPr>
          <w:rFonts w:ascii="Book Antiqua" w:hAnsi="Book Antiqua"/>
          <w:sz w:val="24"/>
          <w:szCs w:val="24"/>
        </w:rPr>
        <w:t>cases</w:t>
      </w:r>
      <w:r w:rsidR="00972B38" w:rsidRPr="00345FC3">
        <w:rPr>
          <w:rFonts w:ascii="Book Antiqua" w:hAnsi="Book Antiqua"/>
          <w:sz w:val="24"/>
          <w:szCs w:val="24"/>
          <w:vertAlign w:val="superscript"/>
        </w:rPr>
        <w:t>[</w:t>
      </w:r>
      <w:proofErr w:type="gramEnd"/>
      <w:r w:rsidR="00972B38" w:rsidRPr="00345FC3">
        <w:rPr>
          <w:rFonts w:ascii="Book Antiqua" w:hAnsi="Book Antiqua"/>
          <w:sz w:val="24"/>
          <w:szCs w:val="24"/>
          <w:vertAlign w:val="superscript"/>
        </w:rPr>
        <w:t>16]</w:t>
      </w:r>
      <w:r w:rsidRPr="00345FC3">
        <w:rPr>
          <w:rFonts w:ascii="Book Antiqua" w:hAnsi="Book Antiqua"/>
          <w:sz w:val="24"/>
          <w:szCs w:val="24"/>
        </w:rPr>
        <w:t>.</w:t>
      </w:r>
      <w:r w:rsidR="00972B38" w:rsidRPr="00345FC3">
        <w:rPr>
          <w:rFonts w:ascii="Book Antiqua" w:hAnsi="Book Antiqua"/>
          <w:sz w:val="24"/>
          <w:szCs w:val="24"/>
        </w:rPr>
        <w:t xml:space="preserve"> </w:t>
      </w:r>
      <w:r w:rsidRPr="00345FC3">
        <w:rPr>
          <w:rFonts w:ascii="Book Antiqua" w:hAnsi="Book Antiqua"/>
          <w:sz w:val="24"/>
          <w:szCs w:val="24"/>
        </w:rPr>
        <w:t xml:space="preserve">Extravasation may occur in the subcutaneous tissue of the chest wall or neck, or in the mediastinum. Physicians and nurses should make sure that infusion needles are properly inserted in the port or chamber. In cases of extravasation in the subcutaneous tissue, infusion should be stopped immediately when patient complains of pain or swelling. Pharmacological management, including the use of </w:t>
      </w: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for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extravasation should be instituted as reviewed in the above </w:t>
      </w:r>
      <w:proofErr w:type="gramStart"/>
      <w:r w:rsidRPr="00345FC3">
        <w:rPr>
          <w:rFonts w:ascii="Book Antiqua" w:hAnsi="Book Antiqua"/>
          <w:sz w:val="24"/>
          <w:szCs w:val="24"/>
        </w:rPr>
        <w:t>sections</w:t>
      </w:r>
      <w:r w:rsidR="00972B38" w:rsidRPr="00345FC3">
        <w:rPr>
          <w:rFonts w:ascii="Book Antiqua" w:hAnsi="Book Antiqua"/>
          <w:sz w:val="24"/>
          <w:szCs w:val="24"/>
          <w:vertAlign w:val="superscript"/>
        </w:rPr>
        <w:t>[</w:t>
      </w:r>
      <w:proofErr w:type="gramEnd"/>
      <w:r w:rsidR="00972B38" w:rsidRPr="00345FC3">
        <w:rPr>
          <w:rFonts w:ascii="Book Antiqua" w:hAnsi="Book Antiqua"/>
          <w:sz w:val="24"/>
          <w:szCs w:val="24"/>
          <w:vertAlign w:val="superscript"/>
        </w:rPr>
        <w:t>16]</w:t>
      </w:r>
      <w:r w:rsidRPr="00345FC3">
        <w:rPr>
          <w:rFonts w:ascii="Book Antiqua" w:hAnsi="Book Antiqua"/>
          <w:sz w:val="24"/>
          <w:szCs w:val="24"/>
        </w:rPr>
        <w:t xml:space="preserve">. A recent report indicated benefit from immediate removal of the </w:t>
      </w:r>
      <w:r w:rsidR="002837EE" w:rsidRPr="00345FC3">
        <w:rPr>
          <w:rFonts w:ascii="Book Antiqua" w:hAnsi="Book Antiqua"/>
          <w:sz w:val="24"/>
          <w:szCs w:val="24"/>
        </w:rPr>
        <w:t>CVAD</w:t>
      </w:r>
      <w:r w:rsidRPr="00345FC3">
        <w:rPr>
          <w:rFonts w:ascii="Book Antiqua" w:hAnsi="Book Antiqua"/>
          <w:sz w:val="24"/>
          <w:szCs w:val="24"/>
        </w:rPr>
        <w:t xml:space="preserve"> along with Subcutaneous Wash-Out Procedure (SWOP) if extravasation is detected early, to help minimize the exposure of tissue to </w:t>
      </w:r>
      <w:proofErr w:type="spellStart"/>
      <w:r w:rsidRPr="00345FC3">
        <w:rPr>
          <w:rFonts w:ascii="Book Antiqua" w:hAnsi="Book Antiqua"/>
          <w:sz w:val="24"/>
          <w:szCs w:val="24"/>
        </w:rPr>
        <w:t>extravasated</w:t>
      </w:r>
      <w:proofErr w:type="spellEnd"/>
      <w:r w:rsidRPr="00345FC3">
        <w:rPr>
          <w:rFonts w:ascii="Book Antiqua" w:hAnsi="Book Antiqua"/>
          <w:sz w:val="24"/>
          <w:szCs w:val="24"/>
        </w:rPr>
        <w:t xml:space="preserve"> agent and the risk of tissue </w:t>
      </w:r>
      <w:proofErr w:type="gramStart"/>
      <w:r w:rsidRPr="00345FC3">
        <w:rPr>
          <w:rFonts w:ascii="Book Antiqua" w:hAnsi="Book Antiqua"/>
          <w:sz w:val="24"/>
          <w:szCs w:val="24"/>
        </w:rPr>
        <w:t>necrosis</w:t>
      </w:r>
      <w:r w:rsidR="00972B38" w:rsidRPr="00345FC3">
        <w:rPr>
          <w:rFonts w:ascii="Book Antiqua" w:hAnsi="Book Antiqua"/>
          <w:sz w:val="24"/>
          <w:szCs w:val="24"/>
          <w:vertAlign w:val="superscript"/>
        </w:rPr>
        <w:t>[</w:t>
      </w:r>
      <w:proofErr w:type="gramEnd"/>
      <w:r w:rsidR="00972B38" w:rsidRPr="00345FC3">
        <w:rPr>
          <w:rFonts w:ascii="Book Antiqua" w:hAnsi="Book Antiqua"/>
          <w:sz w:val="24"/>
          <w:szCs w:val="24"/>
          <w:vertAlign w:val="superscript"/>
        </w:rPr>
        <w:t>64]</w:t>
      </w:r>
      <w:r w:rsidR="00F31A13" w:rsidRPr="00345FC3">
        <w:rPr>
          <w:rFonts w:ascii="Book Antiqua" w:hAnsi="Book Antiqua"/>
          <w:sz w:val="24"/>
          <w:szCs w:val="24"/>
        </w:rPr>
        <w:t>.</w:t>
      </w:r>
      <w:r w:rsidR="00972B38" w:rsidRPr="00345FC3">
        <w:rPr>
          <w:rFonts w:ascii="Book Antiqua" w:hAnsi="Book Antiqua"/>
          <w:sz w:val="24"/>
          <w:szCs w:val="24"/>
        </w:rPr>
        <w:t xml:space="preserve"> </w:t>
      </w:r>
      <w:r w:rsidRPr="00345FC3">
        <w:rPr>
          <w:rFonts w:ascii="Book Antiqua" w:hAnsi="Book Antiqua"/>
          <w:sz w:val="24"/>
          <w:szCs w:val="24"/>
        </w:rPr>
        <w:t xml:space="preserve">In cases of </w:t>
      </w:r>
      <w:proofErr w:type="spellStart"/>
      <w:r w:rsidRPr="00345FC3">
        <w:rPr>
          <w:rFonts w:ascii="Book Antiqua" w:hAnsi="Book Antiqua"/>
          <w:sz w:val="24"/>
          <w:szCs w:val="24"/>
        </w:rPr>
        <w:t>mediatinal</w:t>
      </w:r>
      <w:proofErr w:type="spellEnd"/>
      <w:r w:rsidRPr="00345FC3">
        <w:rPr>
          <w:rFonts w:ascii="Book Antiqua" w:hAnsi="Book Antiqua"/>
          <w:sz w:val="24"/>
          <w:szCs w:val="24"/>
        </w:rPr>
        <w:t xml:space="preserve"> extravasation, ESMO guid</w:t>
      </w:r>
      <w:r w:rsidR="005C7D02" w:rsidRPr="00345FC3">
        <w:rPr>
          <w:rFonts w:ascii="Book Antiqua" w:hAnsi="Book Antiqua"/>
          <w:sz w:val="24"/>
          <w:szCs w:val="24"/>
        </w:rPr>
        <w:t>e</w:t>
      </w:r>
      <w:r w:rsidRPr="00345FC3">
        <w:rPr>
          <w:rFonts w:ascii="Book Antiqua" w:hAnsi="Book Antiqua"/>
          <w:sz w:val="24"/>
          <w:szCs w:val="24"/>
        </w:rPr>
        <w:t xml:space="preserve">lines </w:t>
      </w:r>
      <w:r w:rsidR="005C7D02" w:rsidRPr="00345FC3">
        <w:rPr>
          <w:rFonts w:ascii="Book Antiqua" w:hAnsi="Book Antiqua"/>
          <w:sz w:val="24"/>
          <w:szCs w:val="24"/>
        </w:rPr>
        <w:t xml:space="preserve">include stopping the infusion, use of </w:t>
      </w:r>
      <w:proofErr w:type="spellStart"/>
      <w:r w:rsidR="005C7D02" w:rsidRPr="00345FC3">
        <w:rPr>
          <w:rFonts w:ascii="Book Antiqua" w:hAnsi="Book Antiqua"/>
          <w:sz w:val="24"/>
          <w:szCs w:val="24"/>
        </w:rPr>
        <w:t>dexrazoxane</w:t>
      </w:r>
      <w:proofErr w:type="spellEnd"/>
      <w:r w:rsidR="005C7D02" w:rsidRPr="00345FC3">
        <w:rPr>
          <w:rFonts w:ascii="Book Antiqua" w:hAnsi="Book Antiqua"/>
          <w:sz w:val="24"/>
          <w:szCs w:val="24"/>
        </w:rPr>
        <w:t xml:space="preserve"> for cases of </w:t>
      </w:r>
      <w:proofErr w:type="spellStart"/>
      <w:r w:rsidR="005C7D02" w:rsidRPr="00345FC3">
        <w:rPr>
          <w:rFonts w:ascii="Book Antiqua" w:hAnsi="Book Antiqua"/>
          <w:sz w:val="24"/>
          <w:szCs w:val="24"/>
        </w:rPr>
        <w:t>anthracyclines</w:t>
      </w:r>
      <w:proofErr w:type="spellEnd"/>
      <w:r w:rsidR="005C7D02" w:rsidRPr="00345FC3">
        <w:rPr>
          <w:rFonts w:ascii="Book Antiqua" w:hAnsi="Book Antiqua"/>
          <w:sz w:val="24"/>
          <w:szCs w:val="24"/>
        </w:rPr>
        <w:t xml:space="preserve">, and possible surgical draining procedures for the remaining solution, antibiotics, steroids and analgesics to control symptoms from </w:t>
      </w:r>
      <w:proofErr w:type="spellStart"/>
      <w:r w:rsidR="005C7D02" w:rsidRPr="00345FC3">
        <w:rPr>
          <w:rFonts w:ascii="Book Antiqua" w:hAnsi="Book Antiqua"/>
          <w:sz w:val="24"/>
          <w:szCs w:val="24"/>
        </w:rPr>
        <w:t>mediastinitis</w:t>
      </w:r>
      <w:proofErr w:type="spellEnd"/>
      <w:r w:rsidR="005C7D02" w:rsidRPr="00345FC3">
        <w:rPr>
          <w:rFonts w:ascii="Book Antiqua" w:hAnsi="Book Antiqua"/>
          <w:sz w:val="24"/>
          <w:szCs w:val="24"/>
        </w:rPr>
        <w:t xml:space="preserve"> or </w:t>
      </w:r>
      <w:proofErr w:type="spellStart"/>
      <w:proofErr w:type="gramStart"/>
      <w:r w:rsidR="005C7D02" w:rsidRPr="00345FC3">
        <w:rPr>
          <w:rFonts w:ascii="Book Antiqua" w:hAnsi="Book Antiqua"/>
          <w:sz w:val="24"/>
          <w:szCs w:val="24"/>
        </w:rPr>
        <w:t>pleuritic</w:t>
      </w:r>
      <w:proofErr w:type="spellEnd"/>
      <w:r w:rsidR="00972B38" w:rsidRPr="00345FC3">
        <w:rPr>
          <w:rFonts w:ascii="Book Antiqua" w:hAnsi="Book Antiqua"/>
          <w:sz w:val="24"/>
          <w:szCs w:val="24"/>
          <w:vertAlign w:val="superscript"/>
        </w:rPr>
        <w:t>[</w:t>
      </w:r>
      <w:proofErr w:type="gramEnd"/>
      <w:r w:rsidR="00972B38" w:rsidRPr="00345FC3">
        <w:rPr>
          <w:rFonts w:ascii="Book Antiqua" w:hAnsi="Book Antiqua"/>
          <w:sz w:val="24"/>
          <w:szCs w:val="24"/>
          <w:vertAlign w:val="superscript"/>
        </w:rPr>
        <w:t>64]</w:t>
      </w:r>
      <w:r w:rsidR="00F31A13" w:rsidRPr="00345FC3">
        <w:rPr>
          <w:rFonts w:ascii="Book Antiqua" w:hAnsi="Book Antiqua"/>
          <w:sz w:val="24"/>
          <w:szCs w:val="24"/>
        </w:rPr>
        <w:t>.</w:t>
      </w:r>
    </w:p>
    <w:p w:rsidR="007421C0" w:rsidRPr="00345FC3" w:rsidRDefault="007421C0" w:rsidP="0045771E">
      <w:pPr>
        <w:spacing w:after="0" w:line="360" w:lineRule="auto"/>
        <w:jc w:val="both"/>
        <w:rPr>
          <w:rFonts w:ascii="Book Antiqua" w:hAnsi="Book Antiqua"/>
          <w:sz w:val="24"/>
          <w:szCs w:val="24"/>
        </w:rPr>
      </w:pPr>
    </w:p>
    <w:p w:rsidR="00304723" w:rsidRPr="00972B38" w:rsidRDefault="00304723" w:rsidP="0045771E">
      <w:pPr>
        <w:spacing w:after="0" w:line="360" w:lineRule="auto"/>
        <w:jc w:val="both"/>
        <w:rPr>
          <w:rFonts w:ascii="Book Antiqua" w:hAnsi="Book Antiqua"/>
          <w:b/>
          <w:bCs/>
          <w:i/>
          <w:sz w:val="24"/>
          <w:szCs w:val="24"/>
          <w:lang w:eastAsia="zh-CN"/>
        </w:rPr>
      </w:pPr>
      <w:r w:rsidRPr="00972B38">
        <w:rPr>
          <w:rFonts w:ascii="Book Antiqua" w:hAnsi="Book Antiqua"/>
          <w:b/>
          <w:bCs/>
          <w:i/>
          <w:sz w:val="24"/>
          <w:szCs w:val="24"/>
        </w:rPr>
        <w:t xml:space="preserve">Experimental </w:t>
      </w:r>
      <w:r w:rsidR="00972B38" w:rsidRPr="00972B38">
        <w:rPr>
          <w:rFonts w:ascii="Book Antiqua" w:hAnsi="Book Antiqua"/>
          <w:b/>
          <w:bCs/>
          <w:i/>
          <w:sz w:val="24"/>
          <w:szCs w:val="24"/>
        </w:rPr>
        <w:t>non-pharmacologic method</w:t>
      </w:r>
      <w:r w:rsidRPr="00972B38">
        <w:rPr>
          <w:rFonts w:ascii="Book Antiqua" w:hAnsi="Book Antiqua"/>
          <w:b/>
          <w:bCs/>
          <w:i/>
          <w:sz w:val="24"/>
          <w:szCs w:val="24"/>
        </w:rPr>
        <w:t>s</w:t>
      </w:r>
    </w:p>
    <w:p w:rsidR="00304723" w:rsidRPr="00972B38" w:rsidRDefault="00304723" w:rsidP="00972B38">
      <w:pPr>
        <w:pStyle w:val="ListParagraph"/>
        <w:spacing w:after="0" w:line="360" w:lineRule="auto"/>
        <w:ind w:left="0"/>
        <w:jc w:val="both"/>
        <w:rPr>
          <w:rFonts w:ascii="Book Antiqua" w:hAnsi="Book Antiqua"/>
          <w:b/>
          <w:bCs/>
          <w:sz w:val="24"/>
          <w:szCs w:val="24"/>
          <w:lang w:eastAsia="zh-CN"/>
        </w:rPr>
      </w:pPr>
      <w:r w:rsidRPr="00972B38">
        <w:rPr>
          <w:rFonts w:ascii="Book Antiqua" w:hAnsi="Book Antiqua"/>
          <w:b/>
          <w:bCs/>
          <w:sz w:val="24"/>
          <w:szCs w:val="24"/>
        </w:rPr>
        <w:lastRenderedPageBreak/>
        <w:t>Negative</w:t>
      </w:r>
      <w:r w:rsidR="00972B38" w:rsidRPr="00972B38">
        <w:rPr>
          <w:rFonts w:ascii="Book Antiqua" w:hAnsi="Book Antiqua"/>
          <w:b/>
          <w:bCs/>
          <w:sz w:val="24"/>
          <w:szCs w:val="24"/>
        </w:rPr>
        <w:t xml:space="preserve"> pressure wound healing</w:t>
      </w:r>
      <w:r w:rsidR="00972B38" w:rsidRPr="00972B38">
        <w:rPr>
          <w:rFonts w:ascii="Book Antiqua" w:hAnsi="Book Antiqua"/>
          <w:b/>
          <w:bCs/>
          <w:sz w:val="24"/>
          <w:szCs w:val="24"/>
          <w:lang w:eastAsia="zh-CN"/>
        </w:rPr>
        <w:t>:</w:t>
      </w:r>
      <w:r w:rsidR="00972B38">
        <w:rPr>
          <w:rFonts w:ascii="Book Antiqua" w:hAnsi="Book Antiqua" w:hint="eastAsia"/>
          <w:b/>
          <w:bCs/>
          <w:sz w:val="24"/>
          <w:szCs w:val="24"/>
          <w:lang w:eastAsia="zh-CN"/>
        </w:rPr>
        <w:t xml:space="preserve"> </w:t>
      </w:r>
      <w:r w:rsidRPr="00345FC3">
        <w:rPr>
          <w:rFonts w:ascii="Book Antiqua" w:hAnsi="Book Antiqua"/>
          <w:sz w:val="24"/>
          <w:szCs w:val="24"/>
        </w:rPr>
        <w:t xml:space="preserve">Also called vacuum-assisted closure (VAC) dressing, this method applies a negative pressure to the wound, aids in aspiration of </w:t>
      </w:r>
      <w:proofErr w:type="spellStart"/>
      <w:r w:rsidRPr="00345FC3">
        <w:rPr>
          <w:rFonts w:ascii="Book Antiqua" w:hAnsi="Book Antiqua"/>
          <w:sz w:val="24"/>
          <w:szCs w:val="24"/>
        </w:rPr>
        <w:t>extravasated</w:t>
      </w:r>
      <w:proofErr w:type="spellEnd"/>
      <w:r w:rsidRPr="00345FC3">
        <w:rPr>
          <w:rFonts w:ascii="Book Antiqua" w:hAnsi="Book Antiqua"/>
          <w:sz w:val="24"/>
          <w:szCs w:val="24"/>
        </w:rPr>
        <w:t xml:space="preserve"> vesicant, and improves its environment. There are only few reports in which</w:t>
      </w:r>
      <w:r w:rsidRPr="00972B38">
        <w:rPr>
          <w:rFonts w:ascii="Book Antiqua" w:hAnsi="Book Antiqua"/>
          <w:sz w:val="24"/>
          <w:szCs w:val="24"/>
        </w:rPr>
        <w:t xml:space="preserve"> </w:t>
      </w:r>
      <w:r w:rsidR="00972B38" w:rsidRPr="00972B38">
        <w:rPr>
          <w:rFonts w:ascii="Book Antiqua" w:hAnsi="Book Antiqua"/>
          <w:bCs/>
          <w:sz w:val="24"/>
          <w:szCs w:val="24"/>
        </w:rPr>
        <w:t>negative pressure wound healing (NPWH)</w:t>
      </w:r>
      <w:r w:rsidRPr="00972B38">
        <w:rPr>
          <w:rFonts w:ascii="Book Antiqua" w:hAnsi="Book Antiqua"/>
          <w:sz w:val="24"/>
          <w:szCs w:val="24"/>
        </w:rPr>
        <w:t xml:space="preserve"> was used for vesicant extravasation.</w:t>
      </w:r>
      <w:r w:rsidR="006F2DCF">
        <w:rPr>
          <w:rFonts w:ascii="Book Antiqua" w:hAnsi="Book Antiqua" w:hint="eastAsia"/>
          <w:sz w:val="24"/>
          <w:szCs w:val="24"/>
          <w:lang w:eastAsia="zh-CN"/>
        </w:rPr>
        <w:t xml:space="preserve"> </w:t>
      </w:r>
      <w:proofErr w:type="spellStart"/>
      <w:r w:rsidRPr="00972B38">
        <w:rPr>
          <w:rFonts w:ascii="Book Antiqua" w:hAnsi="Book Antiqua"/>
          <w:sz w:val="24"/>
          <w:szCs w:val="24"/>
        </w:rPr>
        <w:t>Lucchina</w:t>
      </w:r>
      <w:proofErr w:type="spellEnd"/>
      <w:r w:rsidRPr="00972B38">
        <w:rPr>
          <w:rFonts w:ascii="Book Antiqua" w:hAnsi="Book Antiqua"/>
          <w:sz w:val="24"/>
          <w:szCs w:val="24"/>
        </w:rPr>
        <w:t xml:space="preserve"> </w:t>
      </w:r>
      <w:r w:rsidRPr="006F2DCF">
        <w:rPr>
          <w:rFonts w:ascii="Book Antiqua" w:hAnsi="Book Antiqua"/>
          <w:i/>
          <w:sz w:val="24"/>
          <w:szCs w:val="24"/>
        </w:rPr>
        <w:t xml:space="preserve">et </w:t>
      </w:r>
      <w:proofErr w:type="gramStart"/>
      <w:r w:rsidRPr="006F2DCF">
        <w:rPr>
          <w:rFonts w:ascii="Book Antiqua" w:hAnsi="Book Antiqua"/>
          <w:i/>
          <w:sz w:val="24"/>
          <w:szCs w:val="24"/>
        </w:rPr>
        <w:t>al</w:t>
      </w:r>
      <w:r w:rsidR="006F2DCF" w:rsidRPr="00972B38">
        <w:rPr>
          <w:rFonts w:ascii="Book Antiqua" w:hAnsi="Book Antiqua"/>
          <w:sz w:val="24"/>
          <w:szCs w:val="24"/>
          <w:vertAlign w:val="superscript"/>
        </w:rPr>
        <w:t>[</w:t>
      </w:r>
      <w:proofErr w:type="gramEnd"/>
      <w:r w:rsidR="006F2DCF" w:rsidRPr="00972B38">
        <w:rPr>
          <w:rFonts w:ascii="Book Antiqua" w:hAnsi="Book Antiqua"/>
          <w:sz w:val="24"/>
          <w:szCs w:val="24"/>
          <w:vertAlign w:val="superscript"/>
        </w:rPr>
        <w:t>65]</w:t>
      </w:r>
      <w:r w:rsidRPr="00972B38">
        <w:rPr>
          <w:rFonts w:ascii="Book Antiqua" w:hAnsi="Book Antiqua"/>
          <w:sz w:val="24"/>
          <w:szCs w:val="24"/>
        </w:rPr>
        <w:t xml:space="preserve"> reported a case where surgical vacuum-assisted closure dressing was used for </w:t>
      </w:r>
      <w:proofErr w:type="spellStart"/>
      <w:r w:rsidRPr="00972B38">
        <w:rPr>
          <w:rFonts w:ascii="Book Antiqua" w:hAnsi="Book Antiqua"/>
          <w:sz w:val="24"/>
          <w:szCs w:val="24"/>
        </w:rPr>
        <w:t>vinorelbine</w:t>
      </w:r>
      <w:proofErr w:type="spellEnd"/>
      <w:r w:rsidRPr="00972B38">
        <w:rPr>
          <w:rFonts w:ascii="Book Antiqua" w:hAnsi="Book Antiqua"/>
          <w:sz w:val="24"/>
          <w:szCs w:val="24"/>
        </w:rPr>
        <w:t xml:space="preserve"> extravasation, in addition to </w:t>
      </w:r>
      <w:proofErr w:type="spellStart"/>
      <w:r w:rsidRPr="00972B38">
        <w:rPr>
          <w:rFonts w:ascii="Book Antiqua" w:hAnsi="Book Antiqua"/>
          <w:sz w:val="24"/>
          <w:szCs w:val="24"/>
        </w:rPr>
        <w:t>hyaluronidase</w:t>
      </w:r>
      <w:proofErr w:type="spellEnd"/>
      <w:r w:rsidRPr="00972B38">
        <w:rPr>
          <w:rFonts w:ascii="Book Antiqua" w:hAnsi="Book Antiqua"/>
          <w:sz w:val="24"/>
          <w:szCs w:val="24"/>
        </w:rPr>
        <w:t xml:space="preserve"> and DMSO,</w:t>
      </w:r>
      <w:r w:rsidR="00194C52" w:rsidRPr="00972B38">
        <w:rPr>
          <w:rFonts w:ascii="Book Antiqua" w:hAnsi="Book Antiqua"/>
          <w:sz w:val="24"/>
          <w:szCs w:val="24"/>
        </w:rPr>
        <w:t xml:space="preserve"> </w:t>
      </w:r>
      <w:r w:rsidRPr="00972B38">
        <w:rPr>
          <w:rFonts w:ascii="Book Antiqua" w:hAnsi="Book Antiqua"/>
          <w:sz w:val="24"/>
          <w:szCs w:val="24"/>
        </w:rPr>
        <w:t>resulted in complete healing of the wound.</w:t>
      </w:r>
      <w:r w:rsidR="00AF2E0C" w:rsidRPr="00972B38">
        <w:rPr>
          <w:rFonts w:ascii="Book Antiqua" w:hAnsi="Book Antiqua"/>
          <w:sz w:val="24"/>
          <w:szCs w:val="24"/>
        </w:rPr>
        <w:t xml:space="preserve"> </w:t>
      </w:r>
      <w:r w:rsidRPr="00972B38">
        <w:rPr>
          <w:rFonts w:ascii="Book Antiqua" w:hAnsi="Book Antiqua"/>
          <w:sz w:val="24"/>
          <w:szCs w:val="24"/>
        </w:rPr>
        <w:t>In an experimental animal</w:t>
      </w:r>
      <w:r w:rsidR="000E4295" w:rsidRPr="00972B38">
        <w:rPr>
          <w:rFonts w:ascii="Book Antiqua" w:hAnsi="Book Antiqua"/>
          <w:sz w:val="24"/>
          <w:szCs w:val="24"/>
        </w:rPr>
        <w:t xml:space="preserve"> study conducted by </w:t>
      </w:r>
      <w:proofErr w:type="spellStart"/>
      <w:r w:rsidR="000E4295" w:rsidRPr="00972B38">
        <w:rPr>
          <w:rFonts w:ascii="Book Antiqua" w:hAnsi="Book Antiqua"/>
          <w:sz w:val="24"/>
          <w:szCs w:val="24"/>
        </w:rPr>
        <w:t>Evren</w:t>
      </w:r>
      <w:proofErr w:type="spellEnd"/>
      <w:r w:rsidR="000E4295" w:rsidRPr="00972B38">
        <w:rPr>
          <w:rFonts w:ascii="Book Antiqua" w:hAnsi="Book Antiqua"/>
          <w:sz w:val="24"/>
          <w:szCs w:val="24"/>
        </w:rPr>
        <w:t xml:space="preserve"> </w:t>
      </w:r>
      <w:r w:rsidR="000E4295" w:rsidRPr="00AF2E0C">
        <w:rPr>
          <w:rFonts w:ascii="Book Antiqua" w:hAnsi="Book Antiqua"/>
          <w:i/>
          <w:sz w:val="24"/>
          <w:szCs w:val="24"/>
        </w:rPr>
        <w:t xml:space="preserve">et </w:t>
      </w:r>
      <w:proofErr w:type="gramStart"/>
      <w:r w:rsidR="000E4295" w:rsidRPr="00AF2E0C">
        <w:rPr>
          <w:rFonts w:ascii="Book Antiqua" w:hAnsi="Book Antiqua"/>
          <w:i/>
          <w:sz w:val="24"/>
          <w:szCs w:val="24"/>
        </w:rPr>
        <w:t>al</w:t>
      </w:r>
      <w:r w:rsidR="002F16D8" w:rsidRPr="00972B38">
        <w:rPr>
          <w:rFonts w:ascii="Book Antiqua" w:hAnsi="Book Antiqua"/>
          <w:sz w:val="24"/>
          <w:szCs w:val="24"/>
          <w:vertAlign w:val="superscript"/>
        </w:rPr>
        <w:t>[</w:t>
      </w:r>
      <w:proofErr w:type="gramEnd"/>
      <w:r w:rsidR="002F16D8" w:rsidRPr="00972B38">
        <w:rPr>
          <w:rFonts w:ascii="Book Antiqua" w:hAnsi="Book Antiqua"/>
          <w:sz w:val="24"/>
          <w:szCs w:val="24"/>
          <w:vertAlign w:val="superscript"/>
        </w:rPr>
        <w:t>66]</w:t>
      </w:r>
      <w:r w:rsidRPr="00972B38">
        <w:rPr>
          <w:rFonts w:ascii="Book Antiqua" w:hAnsi="Book Antiqua"/>
          <w:sz w:val="24"/>
          <w:szCs w:val="24"/>
        </w:rPr>
        <w:t xml:space="preserve"> on rabbits with doxorubicin extravasation, there was smaller extravasation areas in rabbits subjected to NPWH, but no histological difference compared to control rabbits. </w:t>
      </w:r>
    </w:p>
    <w:p w:rsidR="00304723" w:rsidRPr="00345FC3" w:rsidRDefault="00304723" w:rsidP="0045771E">
      <w:pPr>
        <w:spacing w:after="0" w:line="360" w:lineRule="auto"/>
        <w:jc w:val="both"/>
        <w:rPr>
          <w:rFonts w:ascii="Book Antiqua" w:hAnsi="Book Antiqua"/>
          <w:sz w:val="24"/>
          <w:szCs w:val="24"/>
        </w:rPr>
      </w:pPr>
    </w:p>
    <w:p w:rsidR="00304723" w:rsidRPr="00AF2E0C" w:rsidRDefault="00304723" w:rsidP="00AF2E0C">
      <w:pPr>
        <w:pStyle w:val="ListParagraph"/>
        <w:spacing w:after="0" w:line="360" w:lineRule="auto"/>
        <w:ind w:left="0"/>
        <w:jc w:val="both"/>
        <w:rPr>
          <w:rFonts w:ascii="Book Antiqua" w:hAnsi="Book Antiqua"/>
          <w:b/>
          <w:bCs/>
          <w:i/>
          <w:sz w:val="24"/>
          <w:szCs w:val="24"/>
        </w:rPr>
      </w:pPr>
      <w:r w:rsidRPr="00AF2E0C">
        <w:rPr>
          <w:rFonts w:ascii="Book Antiqua" w:hAnsi="Book Antiqua"/>
          <w:b/>
          <w:bCs/>
          <w:i/>
          <w:sz w:val="24"/>
          <w:szCs w:val="24"/>
        </w:rPr>
        <w:t xml:space="preserve">Hyperbaric </w:t>
      </w:r>
      <w:r w:rsidR="00AF2E0C" w:rsidRPr="00AF2E0C">
        <w:rPr>
          <w:rFonts w:ascii="Book Antiqua" w:hAnsi="Book Antiqua"/>
          <w:b/>
          <w:bCs/>
          <w:i/>
          <w:sz w:val="24"/>
          <w:szCs w:val="24"/>
        </w:rPr>
        <w:t>oxygen ther</w:t>
      </w:r>
      <w:r w:rsidRPr="00AF2E0C">
        <w:rPr>
          <w:rFonts w:ascii="Book Antiqua" w:hAnsi="Book Antiqua"/>
          <w:b/>
          <w:bCs/>
          <w:i/>
          <w:sz w:val="24"/>
          <w:szCs w:val="24"/>
        </w:rPr>
        <w:t>apy</w:t>
      </w:r>
    </w:p>
    <w:p w:rsidR="00304723" w:rsidRDefault="00AF2E0C" w:rsidP="00AF2E0C">
      <w:pPr>
        <w:pStyle w:val="ListParagraph"/>
        <w:spacing w:after="0" w:line="360" w:lineRule="auto"/>
        <w:ind w:left="0"/>
        <w:jc w:val="both"/>
        <w:rPr>
          <w:rFonts w:ascii="Book Antiqua" w:hAnsi="Book Antiqua"/>
          <w:sz w:val="24"/>
          <w:szCs w:val="24"/>
          <w:lang w:eastAsia="zh-CN"/>
        </w:rPr>
      </w:pPr>
      <w:r w:rsidRPr="00AF2E0C">
        <w:rPr>
          <w:rFonts w:ascii="Book Antiqua" w:hAnsi="Book Antiqua"/>
          <w:bCs/>
          <w:sz w:val="24"/>
          <w:szCs w:val="24"/>
        </w:rPr>
        <w:t>Hyperbaric oxygen therapy (HBO)</w:t>
      </w:r>
      <w:r w:rsidR="00304723" w:rsidRPr="00AF2E0C">
        <w:rPr>
          <w:rFonts w:ascii="Book Antiqua" w:hAnsi="Book Antiqua"/>
          <w:sz w:val="24"/>
          <w:szCs w:val="24"/>
        </w:rPr>
        <w:t xml:space="preserve"> </w:t>
      </w:r>
      <w:r w:rsidR="00304723" w:rsidRPr="00345FC3">
        <w:rPr>
          <w:rFonts w:ascii="Book Antiqua" w:hAnsi="Book Antiqua"/>
          <w:sz w:val="24"/>
          <w:szCs w:val="24"/>
        </w:rPr>
        <w:t xml:space="preserve">is defined by the Undersea and Hyperbaric Medical Society (UHMS) as a therapy consisting of intermittent breathing 100% oxygen in a chamber whose pressure is greater than atmospheric </w:t>
      </w:r>
      <w:proofErr w:type="gramStart"/>
      <w:r w:rsidR="00304723" w:rsidRPr="00345FC3">
        <w:rPr>
          <w:rFonts w:ascii="Book Antiqua" w:hAnsi="Book Antiqua"/>
          <w:sz w:val="24"/>
          <w:szCs w:val="24"/>
        </w:rPr>
        <w:t>pressure</w:t>
      </w:r>
      <w:r w:rsidR="005D2592" w:rsidRPr="00345FC3">
        <w:rPr>
          <w:rFonts w:ascii="Book Antiqua" w:hAnsi="Book Antiqua"/>
          <w:sz w:val="24"/>
          <w:szCs w:val="24"/>
          <w:vertAlign w:val="superscript"/>
        </w:rPr>
        <w:t>[</w:t>
      </w:r>
      <w:proofErr w:type="gramEnd"/>
      <w:r w:rsidR="005D2592" w:rsidRPr="00345FC3">
        <w:rPr>
          <w:rFonts w:ascii="Book Antiqua" w:hAnsi="Book Antiqua"/>
          <w:sz w:val="24"/>
          <w:szCs w:val="24"/>
          <w:vertAlign w:val="superscript"/>
        </w:rPr>
        <w:t>67]</w:t>
      </w:r>
      <w:r w:rsidR="00304723" w:rsidRPr="00345FC3">
        <w:rPr>
          <w:rFonts w:ascii="Book Antiqua" w:hAnsi="Book Antiqua"/>
          <w:sz w:val="24"/>
          <w:szCs w:val="24"/>
        </w:rPr>
        <w:t xml:space="preserve">. Its role in chemotherapy extravasation is still unclear, but it is believed that HBO increases production of oxygen free radicals and thus can aid in extravasation wound healing. In an experimental animal study conducted by </w:t>
      </w:r>
      <w:proofErr w:type="spellStart"/>
      <w:r w:rsidR="00304723" w:rsidRPr="00345FC3">
        <w:rPr>
          <w:rFonts w:ascii="Book Antiqua" w:hAnsi="Book Antiqua"/>
          <w:sz w:val="24"/>
          <w:szCs w:val="24"/>
        </w:rPr>
        <w:t>Aktas</w:t>
      </w:r>
      <w:proofErr w:type="spellEnd"/>
      <w:r w:rsidR="00304723" w:rsidRPr="00345FC3">
        <w:rPr>
          <w:rFonts w:ascii="Book Antiqua" w:hAnsi="Book Antiqua"/>
          <w:sz w:val="24"/>
          <w:szCs w:val="24"/>
        </w:rPr>
        <w:t xml:space="preserve"> </w:t>
      </w:r>
      <w:r w:rsidR="00304723" w:rsidRPr="005D2592">
        <w:rPr>
          <w:rFonts w:ascii="Book Antiqua" w:hAnsi="Book Antiqua"/>
          <w:i/>
          <w:sz w:val="24"/>
          <w:szCs w:val="24"/>
        </w:rPr>
        <w:t xml:space="preserve">et </w:t>
      </w:r>
      <w:proofErr w:type="gramStart"/>
      <w:r w:rsidR="00304723" w:rsidRPr="005D2592">
        <w:rPr>
          <w:rFonts w:ascii="Book Antiqua" w:hAnsi="Book Antiqua"/>
          <w:i/>
          <w:sz w:val="24"/>
          <w:szCs w:val="24"/>
        </w:rPr>
        <w:t>al</w:t>
      </w:r>
      <w:r w:rsidR="005D2592">
        <w:rPr>
          <w:rFonts w:ascii="Book Antiqua" w:hAnsi="Book Antiqua" w:hint="eastAsia"/>
          <w:sz w:val="24"/>
          <w:szCs w:val="24"/>
          <w:vertAlign w:val="superscript"/>
          <w:lang w:eastAsia="zh-CN"/>
        </w:rPr>
        <w:t>[</w:t>
      </w:r>
      <w:proofErr w:type="gramEnd"/>
      <w:r w:rsidR="005D2592">
        <w:rPr>
          <w:rFonts w:ascii="Book Antiqua" w:hAnsi="Book Antiqua" w:hint="eastAsia"/>
          <w:sz w:val="24"/>
          <w:szCs w:val="24"/>
          <w:vertAlign w:val="superscript"/>
          <w:lang w:eastAsia="zh-CN"/>
        </w:rPr>
        <w:t>67]</w:t>
      </w:r>
      <w:r w:rsidR="00304723" w:rsidRPr="00345FC3">
        <w:rPr>
          <w:rFonts w:ascii="Book Antiqua" w:hAnsi="Book Antiqua"/>
          <w:sz w:val="24"/>
          <w:szCs w:val="24"/>
        </w:rPr>
        <w:t xml:space="preserve"> on </w:t>
      </w:r>
      <w:proofErr w:type="spellStart"/>
      <w:r w:rsidR="00304723" w:rsidRPr="00345FC3">
        <w:rPr>
          <w:rFonts w:ascii="Book Antiqua" w:hAnsi="Book Antiqua"/>
          <w:sz w:val="24"/>
          <w:szCs w:val="24"/>
        </w:rPr>
        <w:t>Wistar</w:t>
      </w:r>
      <w:proofErr w:type="spellEnd"/>
      <w:r w:rsidR="00304723" w:rsidRPr="00345FC3">
        <w:rPr>
          <w:rFonts w:ascii="Book Antiqua" w:hAnsi="Book Antiqua"/>
          <w:sz w:val="24"/>
          <w:szCs w:val="24"/>
        </w:rPr>
        <w:t xml:space="preserve">-Albino rats for </w:t>
      </w:r>
      <w:proofErr w:type="spellStart"/>
      <w:r w:rsidR="00304723" w:rsidRPr="00345FC3">
        <w:rPr>
          <w:rFonts w:ascii="Book Antiqua" w:hAnsi="Book Antiqua"/>
          <w:sz w:val="24"/>
          <w:szCs w:val="24"/>
        </w:rPr>
        <w:t>adriamycin</w:t>
      </w:r>
      <w:proofErr w:type="spellEnd"/>
      <w:r w:rsidR="00304723" w:rsidRPr="00345FC3">
        <w:rPr>
          <w:rFonts w:ascii="Book Antiqua" w:hAnsi="Book Antiqua"/>
          <w:sz w:val="24"/>
          <w:szCs w:val="24"/>
        </w:rPr>
        <w:t xml:space="preserve"> extravasation, there was complete wound healing for 16 animals out of the 36 animals in the HBO group but no complete wound healing in any of the control group</w:t>
      </w:r>
      <w:r w:rsidR="005D2592" w:rsidRPr="00345FC3">
        <w:rPr>
          <w:rFonts w:ascii="Book Antiqua" w:hAnsi="Book Antiqua"/>
          <w:sz w:val="24"/>
          <w:szCs w:val="24"/>
          <w:vertAlign w:val="superscript"/>
        </w:rPr>
        <w:t>[68]</w:t>
      </w:r>
      <w:r w:rsidR="00720063" w:rsidRPr="00345FC3">
        <w:rPr>
          <w:rFonts w:ascii="Book Antiqua" w:hAnsi="Book Antiqua"/>
          <w:sz w:val="24"/>
          <w:szCs w:val="24"/>
        </w:rPr>
        <w:t>.</w:t>
      </w:r>
    </w:p>
    <w:p w:rsidR="005D2592" w:rsidRPr="00AF2E0C" w:rsidRDefault="005D2592" w:rsidP="00AF2E0C">
      <w:pPr>
        <w:pStyle w:val="ListParagraph"/>
        <w:spacing w:after="0" w:line="360" w:lineRule="auto"/>
        <w:ind w:left="0"/>
        <w:jc w:val="both"/>
        <w:rPr>
          <w:rFonts w:ascii="Book Antiqua" w:hAnsi="Book Antiqua"/>
          <w:b/>
          <w:bCs/>
          <w:sz w:val="24"/>
          <w:szCs w:val="24"/>
          <w:lang w:eastAsia="zh-CN"/>
        </w:rPr>
      </w:pPr>
    </w:p>
    <w:p w:rsidR="002C284A" w:rsidRPr="005D2592" w:rsidRDefault="00BB0D0E" w:rsidP="0045771E">
      <w:pPr>
        <w:spacing w:after="0" w:line="360" w:lineRule="auto"/>
        <w:jc w:val="both"/>
        <w:rPr>
          <w:rFonts w:ascii="Book Antiqua" w:hAnsi="Book Antiqua"/>
          <w:b/>
          <w:bCs/>
          <w:i/>
          <w:sz w:val="24"/>
          <w:szCs w:val="24"/>
          <w:lang w:eastAsia="zh-CN"/>
        </w:rPr>
      </w:pPr>
      <w:r w:rsidRPr="005D2592">
        <w:rPr>
          <w:rFonts w:ascii="Book Antiqua" w:hAnsi="Book Antiqua"/>
          <w:b/>
          <w:bCs/>
          <w:i/>
          <w:sz w:val="24"/>
          <w:szCs w:val="24"/>
        </w:rPr>
        <w:t>Use of biologically synthesized nanoparticles</w:t>
      </w:r>
    </w:p>
    <w:p w:rsidR="002C284A" w:rsidRPr="00345FC3" w:rsidRDefault="002C284A" w:rsidP="0045771E">
      <w:pPr>
        <w:spacing w:after="0" w:line="360" w:lineRule="auto"/>
        <w:jc w:val="both"/>
        <w:rPr>
          <w:rFonts w:ascii="Book Antiqua" w:hAnsi="Book Antiqua" w:cstheme="majorBidi"/>
          <w:sz w:val="24"/>
          <w:szCs w:val="24"/>
        </w:rPr>
      </w:pPr>
      <w:r w:rsidRPr="00345FC3">
        <w:rPr>
          <w:rFonts w:ascii="Book Antiqua" w:hAnsi="Book Antiqua" w:cstheme="majorBidi"/>
          <w:sz w:val="24"/>
          <w:szCs w:val="24"/>
        </w:rPr>
        <w:t xml:space="preserve">Recent advances in the development of chemotherapeutic agents that incorporates biologically synthesized nanoparticles have been associated with less toxicity to surrounding </w:t>
      </w:r>
      <w:proofErr w:type="gramStart"/>
      <w:r w:rsidRPr="00345FC3">
        <w:rPr>
          <w:rFonts w:ascii="Book Antiqua" w:hAnsi="Book Antiqua" w:cstheme="majorBidi"/>
          <w:sz w:val="24"/>
          <w:szCs w:val="24"/>
        </w:rPr>
        <w:t>tissue</w:t>
      </w:r>
      <w:r w:rsidR="008E7F66" w:rsidRPr="00345FC3">
        <w:rPr>
          <w:rFonts w:ascii="Book Antiqua" w:hAnsi="Book Antiqua" w:cstheme="majorBidi"/>
          <w:sz w:val="24"/>
          <w:szCs w:val="24"/>
          <w:vertAlign w:val="superscript"/>
        </w:rPr>
        <w:t>[</w:t>
      </w:r>
      <w:proofErr w:type="gramEnd"/>
      <w:r w:rsidR="008E7F66" w:rsidRPr="00345FC3">
        <w:rPr>
          <w:rFonts w:ascii="Book Antiqua" w:hAnsi="Book Antiqua" w:cstheme="majorBidi"/>
          <w:sz w:val="24"/>
          <w:szCs w:val="24"/>
          <w:vertAlign w:val="superscript"/>
        </w:rPr>
        <w:t>31]</w:t>
      </w:r>
      <w:r w:rsidRPr="00345FC3">
        <w:rPr>
          <w:rFonts w:ascii="Book Antiqua" w:hAnsi="Book Antiqua" w:cstheme="majorBidi"/>
          <w:sz w:val="24"/>
          <w:szCs w:val="24"/>
        </w:rPr>
        <w:t>.</w:t>
      </w:r>
      <w:r w:rsidR="008E7F66" w:rsidRPr="00345FC3">
        <w:rPr>
          <w:rFonts w:ascii="Book Antiqua" w:hAnsi="Book Antiqua" w:cstheme="majorBidi"/>
          <w:sz w:val="24"/>
          <w:szCs w:val="24"/>
        </w:rPr>
        <w:t xml:space="preserve"> </w:t>
      </w:r>
      <w:proofErr w:type="spellStart"/>
      <w:r w:rsidRPr="00345FC3">
        <w:rPr>
          <w:rFonts w:ascii="Book Antiqua" w:hAnsi="Book Antiqua" w:cstheme="majorBidi"/>
          <w:sz w:val="24"/>
          <w:szCs w:val="24"/>
        </w:rPr>
        <w:t>Nanodrugs</w:t>
      </w:r>
      <w:proofErr w:type="spellEnd"/>
      <w:r w:rsidRPr="00345FC3">
        <w:rPr>
          <w:rFonts w:ascii="Book Antiqua" w:hAnsi="Book Antiqua" w:cstheme="majorBidi"/>
          <w:sz w:val="24"/>
          <w:szCs w:val="24"/>
        </w:rPr>
        <w:t xml:space="preserve"> are based on the combination of chemotherapeutic molecules with nanoparticles carriers, which include li</w:t>
      </w:r>
      <w:r w:rsidR="009B3D91" w:rsidRPr="00345FC3">
        <w:rPr>
          <w:rFonts w:ascii="Book Antiqua" w:hAnsi="Book Antiqua" w:cstheme="majorBidi"/>
          <w:sz w:val="24"/>
          <w:szCs w:val="24"/>
        </w:rPr>
        <w:t xml:space="preserve">posome, polymer, and </w:t>
      </w:r>
      <w:proofErr w:type="gramStart"/>
      <w:r w:rsidR="009B3D91" w:rsidRPr="00345FC3">
        <w:rPr>
          <w:rFonts w:ascii="Book Antiqua" w:hAnsi="Book Antiqua" w:cstheme="majorBidi"/>
          <w:sz w:val="24"/>
          <w:szCs w:val="24"/>
        </w:rPr>
        <w:t>micelle</w:t>
      </w:r>
      <w:r w:rsidR="008E7F66" w:rsidRPr="00345FC3">
        <w:rPr>
          <w:rFonts w:ascii="Book Antiqua" w:hAnsi="Book Antiqua" w:cstheme="majorBidi"/>
          <w:sz w:val="24"/>
          <w:szCs w:val="24"/>
          <w:vertAlign w:val="superscript"/>
        </w:rPr>
        <w:t>[</w:t>
      </w:r>
      <w:proofErr w:type="gramEnd"/>
      <w:r w:rsidR="008E7F66" w:rsidRPr="00345FC3">
        <w:rPr>
          <w:rFonts w:ascii="Book Antiqua" w:hAnsi="Book Antiqua" w:cstheme="majorBidi"/>
          <w:sz w:val="24"/>
          <w:szCs w:val="24"/>
          <w:vertAlign w:val="superscript"/>
        </w:rPr>
        <w:t>69]</w:t>
      </w:r>
      <w:r w:rsidRPr="00345FC3">
        <w:rPr>
          <w:rFonts w:ascii="Book Antiqua" w:hAnsi="Book Antiqua" w:cstheme="majorBidi"/>
          <w:sz w:val="24"/>
          <w:szCs w:val="24"/>
        </w:rPr>
        <w:t xml:space="preserve">. Chemotherapeutic molecules which have been used so far for synthesis of nanoparticles include </w:t>
      </w:r>
      <w:proofErr w:type="spellStart"/>
      <w:r w:rsidRPr="00345FC3">
        <w:rPr>
          <w:rFonts w:ascii="Book Antiqua" w:hAnsi="Book Antiqua" w:cstheme="majorBidi"/>
          <w:sz w:val="24"/>
          <w:szCs w:val="24"/>
        </w:rPr>
        <w:t>cisplatin</w:t>
      </w:r>
      <w:proofErr w:type="spellEnd"/>
      <w:r w:rsidRPr="00345FC3">
        <w:rPr>
          <w:rFonts w:ascii="Book Antiqua" w:hAnsi="Book Antiqua" w:cstheme="majorBidi"/>
          <w:sz w:val="24"/>
          <w:szCs w:val="24"/>
        </w:rPr>
        <w:t>, carboplatin, doxorubicin, 5-fluorouracil, paclitax</w:t>
      </w:r>
      <w:r w:rsidR="0032285D" w:rsidRPr="00345FC3">
        <w:rPr>
          <w:rFonts w:ascii="Book Antiqua" w:hAnsi="Book Antiqua" w:cstheme="majorBidi"/>
          <w:sz w:val="24"/>
          <w:szCs w:val="24"/>
        </w:rPr>
        <w:t xml:space="preserve">el, </w:t>
      </w:r>
      <w:proofErr w:type="spellStart"/>
      <w:r w:rsidR="0032285D" w:rsidRPr="00345FC3">
        <w:rPr>
          <w:rFonts w:ascii="Book Antiqua" w:hAnsi="Book Antiqua" w:cstheme="majorBidi"/>
          <w:sz w:val="24"/>
          <w:szCs w:val="24"/>
        </w:rPr>
        <w:t>vinblastin</w:t>
      </w:r>
      <w:proofErr w:type="spellEnd"/>
      <w:r w:rsidR="0032285D" w:rsidRPr="00345FC3">
        <w:rPr>
          <w:rFonts w:ascii="Book Antiqua" w:hAnsi="Book Antiqua" w:cstheme="majorBidi"/>
          <w:sz w:val="24"/>
          <w:szCs w:val="24"/>
        </w:rPr>
        <w:t xml:space="preserve"> and </w:t>
      </w:r>
      <w:proofErr w:type="spellStart"/>
      <w:proofErr w:type="gramStart"/>
      <w:r w:rsidR="0032285D" w:rsidRPr="00345FC3">
        <w:rPr>
          <w:rFonts w:ascii="Book Antiqua" w:hAnsi="Book Antiqua" w:cstheme="majorBidi"/>
          <w:sz w:val="24"/>
          <w:szCs w:val="24"/>
        </w:rPr>
        <w:t>etoposide</w:t>
      </w:r>
      <w:proofErr w:type="spellEnd"/>
      <w:r w:rsidR="008E7F66" w:rsidRPr="00345FC3">
        <w:rPr>
          <w:rFonts w:ascii="Book Antiqua" w:hAnsi="Book Antiqua" w:cstheme="majorBidi"/>
          <w:sz w:val="24"/>
          <w:szCs w:val="24"/>
          <w:vertAlign w:val="superscript"/>
        </w:rPr>
        <w:t>[</w:t>
      </w:r>
      <w:proofErr w:type="gramEnd"/>
      <w:r w:rsidR="008E7F66" w:rsidRPr="00345FC3">
        <w:rPr>
          <w:rFonts w:ascii="Book Antiqua" w:hAnsi="Book Antiqua" w:cstheme="majorBidi"/>
          <w:sz w:val="24"/>
          <w:szCs w:val="24"/>
          <w:vertAlign w:val="superscript"/>
        </w:rPr>
        <w:t>69]</w:t>
      </w:r>
      <w:r w:rsidRPr="00345FC3">
        <w:rPr>
          <w:rFonts w:ascii="Book Antiqua" w:hAnsi="Book Antiqua" w:cstheme="majorBidi"/>
          <w:sz w:val="24"/>
          <w:szCs w:val="24"/>
        </w:rPr>
        <w:t xml:space="preserve">. For example, the use of liposomal forms of chemotherapeutic agents such </w:t>
      </w:r>
      <w:r w:rsidRPr="00345FC3">
        <w:rPr>
          <w:rFonts w:ascii="Book Antiqua" w:hAnsi="Book Antiqua" w:cstheme="majorBidi"/>
          <w:sz w:val="24"/>
          <w:szCs w:val="24"/>
        </w:rPr>
        <w:lastRenderedPageBreak/>
        <w:t>as doxorubicin was associated with decreased diffusion capacity of the drug and hence less toxici</w:t>
      </w:r>
      <w:r w:rsidR="009B3D91" w:rsidRPr="00345FC3">
        <w:rPr>
          <w:rFonts w:ascii="Book Antiqua" w:hAnsi="Book Antiqua" w:cstheme="majorBidi"/>
          <w:sz w:val="24"/>
          <w:szCs w:val="24"/>
        </w:rPr>
        <w:t xml:space="preserve">ty to surrounding </w:t>
      </w:r>
      <w:proofErr w:type="gramStart"/>
      <w:r w:rsidR="009B3D91" w:rsidRPr="00345FC3">
        <w:rPr>
          <w:rFonts w:ascii="Book Antiqua" w:hAnsi="Book Antiqua" w:cstheme="majorBidi"/>
          <w:sz w:val="24"/>
          <w:szCs w:val="24"/>
        </w:rPr>
        <w:t>tissue</w:t>
      </w:r>
      <w:r w:rsidR="008E7F66" w:rsidRPr="00345FC3">
        <w:rPr>
          <w:rFonts w:ascii="Book Antiqua" w:hAnsi="Book Antiqua" w:cstheme="majorBidi"/>
          <w:sz w:val="24"/>
          <w:szCs w:val="24"/>
          <w:vertAlign w:val="superscript"/>
        </w:rPr>
        <w:t>[</w:t>
      </w:r>
      <w:proofErr w:type="gramEnd"/>
      <w:r w:rsidR="008E7F66" w:rsidRPr="00345FC3">
        <w:rPr>
          <w:rFonts w:ascii="Book Antiqua" w:hAnsi="Book Antiqua" w:cstheme="majorBidi"/>
          <w:sz w:val="24"/>
          <w:szCs w:val="24"/>
          <w:vertAlign w:val="superscript"/>
        </w:rPr>
        <w:t>31,69]</w:t>
      </w:r>
      <w:r w:rsidRPr="00345FC3">
        <w:rPr>
          <w:rFonts w:ascii="Book Antiqua" w:hAnsi="Book Antiqua" w:cstheme="majorBidi"/>
          <w:sz w:val="24"/>
          <w:szCs w:val="24"/>
        </w:rPr>
        <w:t>.</w:t>
      </w:r>
    </w:p>
    <w:p w:rsidR="00304723" w:rsidRPr="0034500A" w:rsidRDefault="00FF53F5" w:rsidP="0034500A">
      <w:pPr>
        <w:spacing w:after="0" w:line="360" w:lineRule="auto"/>
        <w:ind w:firstLineChars="100" w:firstLine="240"/>
        <w:jc w:val="both"/>
        <w:rPr>
          <w:rFonts w:ascii="Book Antiqua" w:hAnsi="Book Antiqua"/>
          <w:bCs/>
          <w:sz w:val="24"/>
          <w:szCs w:val="24"/>
        </w:rPr>
      </w:pPr>
      <w:r w:rsidRPr="0034500A">
        <w:rPr>
          <w:rFonts w:ascii="Book Antiqua" w:hAnsi="Book Antiqua"/>
          <w:bCs/>
          <w:sz w:val="24"/>
          <w:szCs w:val="24"/>
        </w:rPr>
        <w:t>Table</w:t>
      </w:r>
      <w:r w:rsidR="00635FB1" w:rsidRPr="0034500A">
        <w:rPr>
          <w:rFonts w:ascii="Book Antiqua" w:hAnsi="Book Antiqua"/>
          <w:bCs/>
          <w:sz w:val="24"/>
          <w:szCs w:val="24"/>
        </w:rPr>
        <w:t>s</w:t>
      </w:r>
      <w:r w:rsidR="00525418" w:rsidRPr="0034500A">
        <w:rPr>
          <w:rFonts w:ascii="Book Antiqua" w:hAnsi="Book Antiqua"/>
          <w:bCs/>
          <w:sz w:val="24"/>
          <w:szCs w:val="24"/>
          <w:lang w:eastAsia="zh-CN"/>
        </w:rPr>
        <w:t xml:space="preserve"> </w:t>
      </w:r>
      <w:r w:rsidR="00635FB1" w:rsidRPr="0034500A">
        <w:rPr>
          <w:rFonts w:ascii="Book Antiqua" w:hAnsi="Book Antiqua"/>
          <w:bCs/>
          <w:sz w:val="24"/>
          <w:szCs w:val="24"/>
        </w:rPr>
        <w:t>4 and 5</w:t>
      </w:r>
      <w:r w:rsidR="00304723" w:rsidRPr="0034500A">
        <w:rPr>
          <w:rFonts w:ascii="Book Antiqua" w:hAnsi="Book Antiqua"/>
          <w:bCs/>
          <w:sz w:val="24"/>
          <w:szCs w:val="24"/>
        </w:rPr>
        <w:t xml:space="preserve"> summarize </w:t>
      </w:r>
      <w:r w:rsidR="00635FB1" w:rsidRPr="0034500A">
        <w:rPr>
          <w:rFonts w:ascii="Book Antiqua" w:hAnsi="Book Antiqua"/>
          <w:bCs/>
          <w:sz w:val="24"/>
          <w:szCs w:val="24"/>
        </w:rPr>
        <w:t xml:space="preserve">non-pharmacological and pharmacological management of </w:t>
      </w:r>
      <w:r w:rsidR="00304723" w:rsidRPr="0034500A">
        <w:rPr>
          <w:rFonts w:ascii="Book Antiqua" w:hAnsi="Book Antiqua"/>
          <w:bCs/>
          <w:sz w:val="24"/>
          <w:szCs w:val="24"/>
        </w:rPr>
        <w:t>chemotherapy extravasation</w:t>
      </w:r>
      <w:r w:rsidR="00635FB1" w:rsidRPr="0034500A">
        <w:rPr>
          <w:rFonts w:ascii="Book Antiqua" w:hAnsi="Book Antiqua"/>
          <w:bCs/>
          <w:sz w:val="24"/>
          <w:szCs w:val="24"/>
        </w:rPr>
        <w:t>, respectively</w:t>
      </w:r>
      <w:r w:rsidR="00304723" w:rsidRPr="0034500A">
        <w:rPr>
          <w:rFonts w:ascii="Book Antiqua" w:hAnsi="Book Antiqua"/>
          <w:bCs/>
          <w:sz w:val="24"/>
          <w:szCs w:val="24"/>
        </w:rPr>
        <w:t>.</w:t>
      </w:r>
    </w:p>
    <w:p w:rsidR="000A770F" w:rsidRPr="00345FC3" w:rsidRDefault="000A770F" w:rsidP="0045771E">
      <w:pPr>
        <w:spacing w:after="0" w:line="360" w:lineRule="auto"/>
        <w:jc w:val="both"/>
        <w:rPr>
          <w:rFonts w:ascii="Book Antiqua" w:hAnsi="Book Antiqua"/>
          <w:b/>
          <w:bCs/>
          <w:sz w:val="24"/>
          <w:szCs w:val="24"/>
          <w:lang w:eastAsia="zh-CN"/>
        </w:rPr>
      </w:pPr>
    </w:p>
    <w:p w:rsidR="000A770F" w:rsidRPr="00345FC3" w:rsidRDefault="008E7F66" w:rsidP="0045771E">
      <w:pPr>
        <w:spacing w:after="0" w:line="360" w:lineRule="auto"/>
        <w:jc w:val="both"/>
        <w:rPr>
          <w:rFonts w:ascii="Book Antiqua" w:hAnsi="Book Antiqua"/>
          <w:b/>
          <w:bCs/>
          <w:sz w:val="24"/>
          <w:szCs w:val="24"/>
          <w:lang w:eastAsia="zh-CN"/>
        </w:rPr>
      </w:pPr>
      <w:r>
        <w:rPr>
          <w:rFonts w:ascii="Book Antiqua" w:hAnsi="Book Antiqua"/>
          <w:b/>
          <w:bCs/>
          <w:sz w:val="24"/>
          <w:szCs w:val="24"/>
        </w:rPr>
        <w:t>CONCLUSION</w:t>
      </w:r>
    </w:p>
    <w:p w:rsidR="00304723" w:rsidRPr="00345FC3" w:rsidRDefault="00304723" w:rsidP="0045771E">
      <w:pPr>
        <w:spacing w:after="0" w:line="360" w:lineRule="auto"/>
        <w:jc w:val="both"/>
        <w:rPr>
          <w:rFonts w:ascii="Book Antiqua" w:hAnsi="Book Antiqua"/>
          <w:sz w:val="24"/>
          <w:szCs w:val="24"/>
        </w:rPr>
      </w:pPr>
      <w:r w:rsidRPr="00345FC3">
        <w:rPr>
          <w:rFonts w:ascii="Book Antiqua" w:hAnsi="Book Antiqua"/>
          <w:sz w:val="24"/>
          <w:szCs w:val="24"/>
        </w:rPr>
        <w:t>Safe administration of chemotherapy and</w:t>
      </w:r>
      <w:r w:rsidR="00865796" w:rsidRPr="00345FC3">
        <w:rPr>
          <w:rFonts w:ascii="Book Antiqua" w:hAnsi="Book Antiqua"/>
          <w:sz w:val="24"/>
          <w:szCs w:val="24"/>
        </w:rPr>
        <w:t xml:space="preserve"> prevention of extravasation is </w:t>
      </w:r>
      <w:r w:rsidRPr="00345FC3">
        <w:rPr>
          <w:rFonts w:ascii="Book Antiqua" w:hAnsi="Book Antiqua"/>
          <w:sz w:val="24"/>
          <w:szCs w:val="24"/>
        </w:rPr>
        <w:t>a shared responsibility among medical team members. Education of patients about risks and manifestations are essential.</w:t>
      </w:r>
      <w:r w:rsidR="008E7F66">
        <w:rPr>
          <w:rFonts w:ascii="Book Antiqua" w:hAnsi="Book Antiqua" w:hint="eastAsia"/>
          <w:sz w:val="24"/>
          <w:szCs w:val="24"/>
          <w:lang w:eastAsia="zh-CN"/>
        </w:rPr>
        <w:t xml:space="preserve"> </w:t>
      </w:r>
      <w:r w:rsidRPr="00345FC3">
        <w:rPr>
          <w:rFonts w:ascii="Book Antiqua" w:hAnsi="Book Antiqua"/>
          <w:sz w:val="24"/>
          <w:szCs w:val="24"/>
        </w:rPr>
        <w:t>Prevention of chemotherapy extravasation is an important quality indicator for certification of chemotherapy infusion centers (QOPI, ASCO). International guidelines have been published by ASCO and ONS in the US and ESMO and EONS in Europe.</w:t>
      </w:r>
      <w:r w:rsidR="008E7F66">
        <w:rPr>
          <w:rFonts w:ascii="Book Antiqua" w:hAnsi="Book Antiqua" w:hint="eastAsia"/>
          <w:sz w:val="24"/>
          <w:szCs w:val="24"/>
          <w:lang w:eastAsia="zh-CN"/>
        </w:rPr>
        <w:t xml:space="preserve"> </w:t>
      </w:r>
      <w:r w:rsidRPr="00345FC3">
        <w:rPr>
          <w:rFonts w:ascii="Book Antiqua" w:hAnsi="Book Antiqua"/>
          <w:sz w:val="24"/>
          <w:szCs w:val="24"/>
        </w:rPr>
        <w:t>While only some healthcare institutions devise their own policies and guidelines regarding extravasation prevention and management, there is a need to have</w:t>
      </w:r>
      <w:r w:rsidR="008E7F66">
        <w:rPr>
          <w:rFonts w:ascii="Book Antiqua" w:hAnsi="Book Antiqua" w:hint="eastAsia"/>
          <w:sz w:val="24"/>
          <w:szCs w:val="24"/>
          <w:lang w:eastAsia="zh-CN"/>
        </w:rPr>
        <w:t xml:space="preserve"> </w:t>
      </w:r>
      <w:r w:rsidRPr="00345FC3">
        <w:rPr>
          <w:rFonts w:ascii="Book Antiqua" w:hAnsi="Book Antiqua"/>
          <w:sz w:val="24"/>
          <w:szCs w:val="24"/>
        </w:rPr>
        <w:t>local institution educa</w:t>
      </w:r>
      <w:r w:rsidR="00865796" w:rsidRPr="00345FC3">
        <w:rPr>
          <w:rFonts w:ascii="Book Antiqua" w:hAnsi="Book Antiqua"/>
          <w:sz w:val="24"/>
          <w:szCs w:val="24"/>
        </w:rPr>
        <w:t xml:space="preserve">tion, training and guidelines. </w:t>
      </w:r>
      <w:r w:rsidRPr="00345FC3">
        <w:rPr>
          <w:rFonts w:ascii="Book Antiqua" w:hAnsi="Book Antiqua"/>
          <w:sz w:val="24"/>
          <w:szCs w:val="24"/>
        </w:rPr>
        <w:t>All</w:t>
      </w:r>
      <w:r w:rsidR="008E7F66">
        <w:rPr>
          <w:rFonts w:ascii="Book Antiqua" w:hAnsi="Book Antiqua" w:hint="eastAsia"/>
          <w:sz w:val="24"/>
          <w:szCs w:val="24"/>
          <w:lang w:eastAsia="zh-CN"/>
        </w:rPr>
        <w:t xml:space="preserve"> </w:t>
      </w:r>
      <w:r w:rsidRPr="00345FC3">
        <w:rPr>
          <w:rFonts w:ascii="Book Antiqua" w:hAnsi="Book Antiqua"/>
          <w:sz w:val="24"/>
          <w:szCs w:val="24"/>
        </w:rPr>
        <w:t>institutions that administer intravenous chemotherapy should have known antidotes available.</w:t>
      </w:r>
      <w:r w:rsidR="008E7F66">
        <w:rPr>
          <w:rFonts w:ascii="Book Antiqua" w:hAnsi="Book Antiqua" w:hint="eastAsia"/>
          <w:sz w:val="24"/>
          <w:szCs w:val="24"/>
          <w:lang w:eastAsia="zh-CN"/>
        </w:rPr>
        <w:t xml:space="preserve"> </w:t>
      </w:r>
      <w:r w:rsidRPr="00345FC3">
        <w:rPr>
          <w:rFonts w:ascii="Book Antiqua" w:hAnsi="Book Antiqua"/>
          <w:sz w:val="24"/>
          <w:szCs w:val="24"/>
        </w:rPr>
        <w:t>In</w:t>
      </w:r>
      <w:r w:rsidR="008E7F66">
        <w:rPr>
          <w:rFonts w:ascii="Book Antiqua" w:hAnsi="Book Antiqua" w:hint="eastAsia"/>
          <w:sz w:val="24"/>
          <w:szCs w:val="24"/>
          <w:lang w:eastAsia="zh-CN"/>
        </w:rPr>
        <w:t xml:space="preserve"> </w:t>
      </w:r>
      <w:r w:rsidRPr="00345FC3">
        <w:rPr>
          <w:rFonts w:ascii="Book Antiqua" w:hAnsi="Book Antiqua"/>
          <w:sz w:val="24"/>
          <w:szCs w:val="24"/>
        </w:rPr>
        <w:t>spite of all efforts to prevent, accidental extravasation still occurs and more research for antidote for many drugs is needed.</w:t>
      </w:r>
    </w:p>
    <w:p w:rsidR="00EC7319" w:rsidRPr="00345FC3" w:rsidRDefault="00EC7319" w:rsidP="0045771E">
      <w:pPr>
        <w:spacing w:after="0" w:line="360" w:lineRule="auto"/>
        <w:jc w:val="both"/>
        <w:rPr>
          <w:rFonts w:ascii="Book Antiqua" w:hAnsi="Book Antiqua"/>
          <w:sz w:val="24"/>
          <w:szCs w:val="24"/>
        </w:rPr>
      </w:pPr>
    </w:p>
    <w:p w:rsidR="008E7F66" w:rsidRDefault="008E7F66">
      <w:pPr>
        <w:rPr>
          <w:rFonts w:ascii="Book Antiqua" w:hAnsi="Book Antiqua"/>
          <w:b/>
          <w:bCs/>
          <w:sz w:val="24"/>
          <w:szCs w:val="24"/>
        </w:rPr>
      </w:pPr>
      <w:r>
        <w:rPr>
          <w:rFonts w:ascii="Book Antiqua" w:hAnsi="Book Antiqua"/>
          <w:b/>
          <w:bCs/>
          <w:sz w:val="24"/>
          <w:szCs w:val="24"/>
        </w:rPr>
        <w:br w:type="page"/>
      </w:r>
    </w:p>
    <w:p w:rsidR="009452C4" w:rsidRPr="006E282B" w:rsidRDefault="008E7F66" w:rsidP="006E282B">
      <w:pPr>
        <w:spacing w:after="0" w:line="360" w:lineRule="auto"/>
        <w:jc w:val="both"/>
        <w:rPr>
          <w:rFonts w:ascii="Book Antiqua" w:hAnsi="Book Antiqua"/>
          <w:noProof/>
          <w:sz w:val="24"/>
          <w:szCs w:val="24"/>
        </w:rPr>
      </w:pPr>
      <w:r w:rsidRPr="006E282B">
        <w:rPr>
          <w:rFonts w:ascii="Book Antiqua" w:hAnsi="Book Antiqua"/>
          <w:b/>
          <w:bCs/>
          <w:sz w:val="24"/>
          <w:szCs w:val="24"/>
        </w:rPr>
        <w:lastRenderedPageBreak/>
        <w:t>REFERENCES</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1 </w:t>
      </w:r>
      <w:r w:rsidRPr="006E282B">
        <w:rPr>
          <w:rFonts w:ascii="Book Antiqua" w:eastAsia="宋体" w:hAnsi="Book Antiqua" w:cs="宋体"/>
          <w:b/>
          <w:bCs/>
          <w:sz w:val="24"/>
          <w:szCs w:val="24"/>
          <w:lang w:eastAsia="zh-CN"/>
        </w:rPr>
        <w:t>Coyle CE</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Griffie</w:t>
      </w:r>
      <w:proofErr w:type="spellEnd"/>
      <w:r w:rsidRPr="006E282B">
        <w:rPr>
          <w:rFonts w:ascii="Book Antiqua" w:eastAsia="宋体" w:hAnsi="Book Antiqua" w:cs="宋体"/>
          <w:sz w:val="24"/>
          <w:szCs w:val="24"/>
          <w:lang w:eastAsia="zh-CN"/>
        </w:rPr>
        <w:t xml:space="preserve"> J, </w:t>
      </w:r>
      <w:proofErr w:type="spellStart"/>
      <w:r w:rsidRPr="006E282B">
        <w:rPr>
          <w:rFonts w:ascii="Book Antiqua" w:eastAsia="宋体" w:hAnsi="Book Antiqua" w:cs="宋体"/>
          <w:sz w:val="24"/>
          <w:szCs w:val="24"/>
          <w:lang w:eastAsia="zh-CN"/>
        </w:rPr>
        <w:t>Czaplewski</w:t>
      </w:r>
      <w:proofErr w:type="spellEnd"/>
      <w:r w:rsidRPr="006E282B">
        <w:rPr>
          <w:rFonts w:ascii="Book Antiqua" w:eastAsia="宋体" w:hAnsi="Book Antiqua" w:cs="宋体"/>
          <w:sz w:val="24"/>
          <w:szCs w:val="24"/>
          <w:lang w:eastAsia="zh-CN"/>
        </w:rPr>
        <w:t xml:space="preserve"> LM.</w:t>
      </w:r>
      <w:proofErr w:type="gramEnd"/>
      <w:r w:rsidRPr="006E282B">
        <w:rPr>
          <w:rFonts w:ascii="Book Antiqua" w:eastAsia="宋体" w:hAnsi="Book Antiqua" w:cs="宋体"/>
          <w:sz w:val="24"/>
          <w:szCs w:val="24"/>
          <w:lang w:eastAsia="zh-CN"/>
        </w:rPr>
        <w:t xml:space="preserve"> Eliminating extravasation events: a multidisciplinary approach. </w:t>
      </w:r>
      <w:r w:rsidRPr="006E282B">
        <w:rPr>
          <w:rFonts w:ascii="Book Antiqua" w:eastAsia="宋体" w:hAnsi="Book Antiqua" w:cs="宋体"/>
          <w:i/>
          <w:iCs/>
          <w:sz w:val="24"/>
          <w:szCs w:val="24"/>
          <w:lang w:eastAsia="zh-CN"/>
        </w:rPr>
        <w:t xml:space="preserve">J </w:t>
      </w:r>
      <w:proofErr w:type="spellStart"/>
      <w:r w:rsidRPr="006E282B">
        <w:rPr>
          <w:rFonts w:ascii="Book Antiqua" w:eastAsia="宋体" w:hAnsi="Book Antiqua" w:cs="宋体"/>
          <w:i/>
          <w:iCs/>
          <w:sz w:val="24"/>
          <w:szCs w:val="24"/>
          <w:lang w:eastAsia="zh-CN"/>
        </w:rPr>
        <w:t>Infus</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2014</w:t>
      </w:r>
      <w:r w:rsidRPr="006E282B">
        <w:rPr>
          <w:rFonts w:ascii="Book Antiqua" w:eastAsia="宋体" w:hAnsi="Book Antiqua" w:cs="宋体"/>
          <w:sz w:val="24"/>
          <w:szCs w:val="24"/>
          <w:lang w:eastAsia="zh-CN"/>
        </w:rPr>
        <w:t xml:space="preserve">; </w:t>
      </w:r>
      <w:r w:rsidRPr="006E282B">
        <w:rPr>
          <w:rFonts w:ascii="Book Antiqua" w:eastAsia="宋体" w:hAnsi="Book Antiqua" w:cs="宋体"/>
          <w:b/>
          <w:bCs/>
          <w:sz w:val="24"/>
          <w:szCs w:val="24"/>
          <w:lang w:eastAsia="zh-CN"/>
        </w:rPr>
        <w:t>37</w:t>
      </w:r>
      <w:r w:rsidRPr="006E282B">
        <w:rPr>
          <w:rFonts w:ascii="Book Antiqua" w:eastAsia="宋体" w:hAnsi="Book Antiqua" w:cs="宋体"/>
          <w:sz w:val="24"/>
          <w:szCs w:val="24"/>
          <w:lang w:eastAsia="zh-CN"/>
        </w:rPr>
        <w:t>: 157-164 [PMID: 24694509</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"http://dx.doi.org/10.1097/NAN.0000000000000034" \t "_blank" </w:instrText>
      </w:r>
      <w:r w:rsidR="00193F6E">
        <w:fldChar w:fldCharType="separate"/>
      </w:r>
      <w:r w:rsidR="00596487" w:rsidRPr="004520B4">
        <w:rPr>
          <w:rFonts w:ascii="Book Antiqua" w:eastAsia="宋体" w:hAnsi="Book Antiqua" w:cs="宋体"/>
          <w:sz w:val="24"/>
          <w:szCs w:val="24"/>
        </w:rPr>
        <w:t>DOI: 10.1097/NAN.0000000000000034</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2 </w:t>
      </w:r>
      <w:proofErr w:type="spellStart"/>
      <w:r w:rsidRPr="006E282B">
        <w:rPr>
          <w:rFonts w:ascii="Book Antiqua" w:eastAsia="宋体" w:hAnsi="Book Antiqua" w:cs="宋体"/>
          <w:b/>
          <w:bCs/>
          <w:sz w:val="24"/>
          <w:szCs w:val="24"/>
          <w:lang w:eastAsia="zh-CN"/>
        </w:rPr>
        <w:t>Hadaway</w:t>
      </w:r>
      <w:proofErr w:type="spellEnd"/>
      <w:r w:rsidRPr="006E282B">
        <w:rPr>
          <w:rFonts w:ascii="Book Antiqua" w:eastAsia="宋体" w:hAnsi="Book Antiqua" w:cs="宋体"/>
          <w:b/>
          <w:bCs/>
          <w:sz w:val="24"/>
          <w:szCs w:val="24"/>
          <w:lang w:eastAsia="zh-CN"/>
        </w:rPr>
        <w:t xml:space="preserve"> L</w:t>
      </w:r>
      <w:r w:rsidRPr="006E282B">
        <w:rPr>
          <w:rFonts w:ascii="Book Antiqua" w:eastAsia="宋体" w:hAnsi="Book Antiqua" w:cs="宋体"/>
          <w:sz w:val="24"/>
          <w:szCs w:val="24"/>
          <w:lang w:eastAsia="zh-CN"/>
        </w:rPr>
        <w:t>. Infiltration and extravasation.</w:t>
      </w:r>
      <w:proofErr w:type="gram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 xml:space="preserve">Am J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sz w:val="24"/>
          <w:szCs w:val="24"/>
          <w:lang w:eastAsia="zh-CN"/>
        </w:rPr>
        <w:t xml:space="preserve"> 2007; </w:t>
      </w:r>
      <w:r w:rsidRPr="006E282B">
        <w:rPr>
          <w:rFonts w:ascii="Book Antiqua" w:eastAsia="宋体" w:hAnsi="Book Antiqua" w:cs="宋体"/>
          <w:b/>
          <w:bCs/>
          <w:sz w:val="24"/>
          <w:szCs w:val="24"/>
          <w:lang w:eastAsia="zh-CN"/>
        </w:rPr>
        <w:t>107</w:t>
      </w:r>
      <w:r w:rsidRPr="006E282B">
        <w:rPr>
          <w:rFonts w:ascii="Book Antiqua" w:eastAsia="宋体" w:hAnsi="Book Antiqua" w:cs="宋体"/>
          <w:sz w:val="24"/>
          <w:szCs w:val="24"/>
          <w:lang w:eastAsia="zh-CN"/>
        </w:rPr>
        <w:t>: 64-72 [PMID: 17667395</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"http://dx.doi.org/10.1097/01.NAJ.0000282299.03441.c7" \t "_blank" </w:instrText>
      </w:r>
      <w:r w:rsidR="00193F6E">
        <w:fldChar w:fldCharType="separate"/>
      </w:r>
      <w:r w:rsidR="00596487" w:rsidRPr="004520B4">
        <w:rPr>
          <w:rFonts w:ascii="Book Antiqua" w:eastAsia="宋体" w:hAnsi="Book Antiqua" w:cs="宋体"/>
          <w:sz w:val="24"/>
          <w:szCs w:val="24"/>
        </w:rPr>
        <w:t>DOI: 10.1097/01.NAJ.0000282299.03441.c7</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 </w:t>
      </w:r>
      <w:proofErr w:type="spellStart"/>
      <w:r w:rsidRPr="006E282B">
        <w:rPr>
          <w:rFonts w:ascii="Book Antiqua" w:eastAsia="宋体" w:hAnsi="Book Antiqua" w:cs="宋体"/>
          <w:b/>
          <w:sz w:val="24"/>
          <w:szCs w:val="24"/>
          <w:lang w:eastAsia="zh-CN"/>
        </w:rPr>
        <w:t>Cassagnol</w:t>
      </w:r>
      <w:proofErr w:type="spellEnd"/>
      <w:r w:rsidRPr="006E282B">
        <w:rPr>
          <w:rFonts w:ascii="Book Antiqua" w:eastAsia="宋体" w:hAnsi="Book Antiqua" w:cs="宋体"/>
          <w:b/>
          <w:sz w:val="24"/>
          <w:szCs w:val="24"/>
          <w:lang w:eastAsia="zh-CN"/>
        </w:rPr>
        <w:t xml:space="preserve"> M</w:t>
      </w:r>
      <w:r w:rsidRPr="006E282B">
        <w:rPr>
          <w:rFonts w:ascii="Book Antiqua" w:eastAsia="宋体" w:hAnsi="Book Antiqua" w:cs="宋体"/>
          <w:sz w:val="24"/>
          <w:szCs w:val="24"/>
          <w:lang w:eastAsia="zh-CN"/>
        </w:rPr>
        <w:t>, McBride A. Management of Chemotherapy Extravasations</w:t>
      </w:r>
      <w:r w:rsidR="00982834">
        <w:rPr>
          <w:rFonts w:ascii="Book Antiqua" w:eastAsia="宋体" w:hAnsi="Book Antiqua" w:cs="宋体" w:hint="eastAsia"/>
          <w:sz w:val="24"/>
          <w:szCs w:val="24"/>
          <w:lang w:eastAsia="zh-CN"/>
        </w:rPr>
        <w:t>.</w:t>
      </w:r>
      <w:proofErr w:type="gramEnd"/>
      <w:r w:rsidRPr="006E282B">
        <w:rPr>
          <w:rFonts w:ascii="Book Antiqua" w:eastAsia="宋体" w:hAnsi="Book Antiqua" w:cs="宋体"/>
          <w:sz w:val="24"/>
          <w:szCs w:val="24"/>
          <w:lang w:eastAsia="zh-CN"/>
        </w:rPr>
        <w:t xml:space="preserve"> US Pharm, 2009: 3-11</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4 </w:t>
      </w:r>
      <w:r w:rsidRPr="006E282B">
        <w:rPr>
          <w:rFonts w:ascii="Book Antiqua" w:eastAsia="宋体" w:hAnsi="Book Antiqua" w:cs="宋体"/>
          <w:b/>
          <w:bCs/>
          <w:sz w:val="24"/>
          <w:szCs w:val="24"/>
          <w:lang w:eastAsia="zh-CN"/>
        </w:rPr>
        <w:t>El-</w:t>
      </w:r>
      <w:proofErr w:type="spellStart"/>
      <w:r w:rsidRPr="006E282B">
        <w:rPr>
          <w:rFonts w:ascii="Book Antiqua" w:eastAsia="宋体" w:hAnsi="Book Antiqua" w:cs="宋体"/>
          <w:b/>
          <w:bCs/>
          <w:sz w:val="24"/>
          <w:szCs w:val="24"/>
          <w:lang w:eastAsia="zh-CN"/>
        </w:rPr>
        <w:t>Saghir</w:t>
      </w:r>
      <w:proofErr w:type="spellEnd"/>
      <w:r w:rsidRPr="006E282B">
        <w:rPr>
          <w:rFonts w:ascii="Book Antiqua" w:eastAsia="宋体" w:hAnsi="Book Antiqua" w:cs="宋体"/>
          <w:b/>
          <w:bCs/>
          <w:sz w:val="24"/>
          <w:szCs w:val="24"/>
          <w:lang w:eastAsia="zh-CN"/>
        </w:rPr>
        <w:t xml:space="preserve"> N</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Otrock</w:t>
      </w:r>
      <w:proofErr w:type="spellEnd"/>
      <w:r w:rsidRPr="006E282B">
        <w:rPr>
          <w:rFonts w:ascii="Book Antiqua" w:eastAsia="宋体" w:hAnsi="Book Antiqua" w:cs="宋体"/>
          <w:sz w:val="24"/>
          <w:szCs w:val="24"/>
          <w:lang w:eastAsia="zh-CN"/>
        </w:rPr>
        <w:t xml:space="preserve"> Z, </w:t>
      </w:r>
      <w:proofErr w:type="spellStart"/>
      <w:r w:rsidRPr="006E282B">
        <w:rPr>
          <w:rFonts w:ascii="Book Antiqua" w:eastAsia="宋体" w:hAnsi="Book Antiqua" w:cs="宋体"/>
          <w:sz w:val="24"/>
          <w:szCs w:val="24"/>
          <w:lang w:eastAsia="zh-CN"/>
        </w:rPr>
        <w:t>Mufarrij</w:t>
      </w:r>
      <w:proofErr w:type="spellEnd"/>
      <w:r w:rsidRPr="006E282B">
        <w:rPr>
          <w:rFonts w:ascii="Book Antiqua" w:eastAsia="宋体" w:hAnsi="Book Antiqua" w:cs="宋体"/>
          <w:sz w:val="24"/>
          <w:szCs w:val="24"/>
          <w:lang w:eastAsia="zh-CN"/>
        </w:rPr>
        <w:t xml:space="preserve"> A, </w:t>
      </w:r>
      <w:proofErr w:type="spellStart"/>
      <w:r w:rsidRPr="006E282B">
        <w:rPr>
          <w:rFonts w:ascii="Book Antiqua" w:eastAsia="宋体" w:hAnsi="Book Antiqua" w:cs="宋体"/>
          <w:sz w:val="24"/>
          <w:szCs w:val="24"/>
          <w:lang w:eastAsia="zh-CN"/>
        </w:rPr>
        <w:t>Abou-Mourad</w:t>
      </w:r>
      <w:proofErr w:type="spellEnd"/>
      <w:r w:rsidRPr="006E282B">
        <w:rPr>
          <w:rFonts w:ascii="Book Antiqua" w:eastAsia="宋体" w:hAnsi="Book Antiqua" w:cs="宋体"/>
          <w:sz w:val="24"/>
          <w:szCs w:val="24"/>
          <w:lang w:eastAsia="zh-CN"/>
        </w:rPr>
        <w:t xml:space="preserve"> Y, Salem Z, </w:t>
      </w:r>
      <w:proofErr w:type="spellStart"/>
      <w:r w:rsidRPr="006E282B">
        <w:rPr>
          <w:rFonts w:ascii="Book Antiqua" w:eastAsia="宋体" w:hAnsi="Book Antiqua" w:cs="宋体"/>
          <w:sz w:val="24"/>
          <w:szCs w:val="24"/>
          <w:lang w:eastAsia="zh-CN"/>
        </w:rPr>
        <w:t>Shamseddine</w:t>
      </w:r>
      <w:proofErr w:type="spellEnd"/>
      <w:r w:rsidRPr="006E282B">
        <w:rPr>
          <w:rFonts w:ascii="Book Antiqua" w:eastAsia="宋体" w:hAnsi="Book Antiqua" w:cs="宋体"/>
          <w:sz w:val="24"/>
          <w:szCs w:val="24"/>
          <w:lang w:eastAsia="zh-CN"/>
        </w:rPr>
        <w:t xml:space="preserve"> A, Abbas J. </w:t>
      </w:r>
      <w:proofErr w:type="spellStart"/>
      <w:r w:rsidRPr="006E282B">
        <w:rPr>
          <w:rFonts w:ascii="Book Antiqua" w:eastAsia="宋体" w:hAnsi="Book Antiqua" w:cs="宋体"/>
          <w:sz w:val="24"/>
          <w:szCs w:val="24"/>
          <w:lang w:eastAsia="zh-CN"/>
        </w:rPr>
        <w:t>Dexrazoxane</w:t>
      </w:r>
      <w:proofErr w:type="spellEnd"/>
      <w:r w:rsidRPr="006E282B">
        <w:rPr>
          <w:rFonts w:ascii="Book Antiqua" w:eastAsia="宋体" w:hAnsi="Book Antiqua" w:cs="宋体"/>
          <w:sz w:val="24"/>
          <w:szCs w:val="24"/>
          <w:lang w:eastAsia="zh-CN"/>
        </w:rPr>
        <w:t xml:space="preserve"> for </w:t>
      </w:r>
      <w:proofErr w:type="spellStart"/>
      <w:r w:rsidRPr="006E282B">
        <w:rPr>
          <w:rFonts w:ascii="Book Antiqua" w:eastAsia="宋体" w:hAnsi="Book Antiqua" w:cs="宋体"/>
          <w:sz w:val="24"/>
          <w:szCs w:val="24"/>
          <w:lang w:eastAsia="zh-CN"/>
        </w:rPr>
        <w:t>anthracycline</w:t>
      </w:r>
      <w:proofErr w:type="spellEnd"/>
      <w:r w:rsidRPr="006E282B">
        <w:rPr>
          <w:rFonts w:ascii="Book Antiqua" w:eastAsia="宋体" w:hAnsi="Book Antiqua" w:cs="宋体"/>
          <w:sz w:val="24"/>
          <w:szCs w:val="24"/>
          <w:lang w:eastAsia="zh-CN"/>
        </w:rPr>
        <w:t xml:space="preserve"> extravasation and GM-CSF for skin ulceration and wound healing. </w:t>
      </w:r>
      <w:r w:rsidRPr="006E282B">
        <w:rPr>
          <w:rFonts w:ascii="Book Antiqua" w:eastAsia="宋体" w:hAnsi="Book Antiqua" w:cs="宋体"/>
          <w:i/>
          <w:iCs/>
          <w:sz w:val="24"/>
          <w:szCs w:val="24"/>
          <w:lang w:eastAsia="zh-CN"/>
        </w:rPr>
        <w:t xml:space="preserve">Lancet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2004; </w:t>
      </w:r>
      <w:r w:rsidRPr="006E282B">
        <w:rPr>
          <w:rFonts w:ascii="Book Antiqua" w:eastAsia="宋体" w:hAnsi="Book Antiqua" w:cs="宋体"/>
          <w:b/>
          <w:bCs/>
          <w:sz w:val="24"/>
          <w:szCs w:val="24"/>
          <w:lang w:eastAsia="zh-CN"/>
        </w:rPr>
        <w:t>5</w:t>
      </w:r>
      <w:r w:rsidRPr="006E282B">
        <w:rPr>
          <w:rFonts w:ascii="Book Antiqua" w:eastAsia="宋体" w:hAnsi="Book Antiqua" w:cs="宋体"/>
          <w:sz w:val="24"/>
          <w:szCs w:val="24"/>
          <w:lang w:eastAsia="zh-CN"/>
        </w:rPr>
        <w:t>: 320-321 [PMID: 15120669</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"http://dx.doi.org/10.1016/S1470-2045(04)01</w:instrText>
      </w:r>
      <w:r w:rsidR="00193F6E">
        <w:instrText xml:space="preserve">470-6" \t "_blank" </w:instrText>
      </w:r>
      <w:r w:rsidR="00193F6E">
        <w:fldChar w:fldCharType="separate"/>
      </w:r>
      <w:r w:rsidR="00596487" w:rsidRPr="004520B4">
        <w:rPr>
          <w:rFonts w:ascii="Book Antiqua" w:eastAsia="宋体" w:hAnsi="Book Antiqua" w:cs="宋体"/>
          <w:sz w:val="24"/>
          <w:szCs w:val="24"/>
        </w:rPr>
        <w:t>DOI: 10.1016/S1470-2045(04)01470-6</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5 </w:t>
      </w:r>
      <w:hyperlink r:id="rId8" w:history="1">
        <w:r w:rsidR="00982834" w:rsidRPr="00982834">
          <w:rPr>
            <w:rFonts w:ascii="Book Antiqua" w:eastAsia="宋体" w:hAnsi="Book Antiqua" w:cs="宋体"/>
            <w:b/>
            <w:sz w:val="24"/>
            <w:szCs w:val="24"/>
            <w:lang w:eastAsia="zh-CN"/>
          </w:rPr>
          <w:t>Chang PH</w:t>
        </w:r>
      </w:hyperlink>
      <w:r w:rsidR="00982834" w:rsidRPr="00982834">
        <w:rPr>
          <w:rFonts w:ascii="Book Antiqua" w:eastAsia="宋体" w:hAnsi="Book Antiqua" w:cs="宋体"/>
          <w:sz w:val="24"/>
          <w:szCs w:val="24"/>
          <w:lang w:eastAsia="zh-CN"/>
        </w:rPr>
        <w:t>, </w:t>
      </w:r>
      <w:hyperlink r:id="rId9" w:history="1">
        <w:r w:rsidR="00982834" w:rsidRPr="00982834">
          <w:rPr>
            <w:rFonts w:ascii="Book Antiqua" w:eastAsia="宋体" w:hAnsi="Book Antiqua" w:cs="宋体"/>
            <w:sz w:val="24"/>
            <w:szCs w:val="24"/>
            <w:lang w:eastAsia="zh-CN"/>
          </w:rPr>
          <w:t>Wang MT</w:t>
        </w:r>
      </w:hyperlink>
      <w:r w:rsidR="00982834" w:rsidRPr="00982834">
        <w:rPr>
          <w:rFonts w:ascii="Book Antiqua" w:eastAsia="宋体" w:hAnsi="Book Antiqua" w:cs="宋体"/>
          <w:sz w:val="24"/>
          <w:szCs w:val="24"/>
          <w:lang w:eastAsia="zh-CN"/>
        </w:rPr>
        <w:t>, </w:t>
      </w:r>
      <w:hyperlink r:id="rId10" w:history="1">
        <w:r w:rsidR="00982834" w:rsidRPr="00982834">
          <w:rPr>
            <w:rFonts w:ascii="Book Antiqua" w:eastAsia="宋体" w:hAnsi="Book Antiqua" w:cs="宋体"/>
            <w:sz w:val="24"/>
            <w:szCs w:val="24"/>
            <w:lang w:eastAsia="zh-CN"/>
          </w:rPr>
          <w:t>Chen YH</w:t>
        </w:r>
      </w:hyperlink>
      <w:r w:rsidR="00982834" w:rsidRPr="00982834">
        <w:rPr>
          <w:rFonts w:ascii="Book Antiqua" w:eastAsia="宋体" w:hAnsi="Book Antiqua" w:cs="宋体"/>
          <w:sz w:val="24"/>
          <w:szCs w:val="24"/>
          <w:lang w:eastAsia="zh-CN"/>
        </w:rPr>
        <w:t>, </w:t>
      </w:r>
      <w:hyperlink r:id="rId11" w:history="1">
        <w:r w:rsidR="00982834" w:rsidRPr="00982834">
          <w:rPr>
            <w:rFonts w:ascii="Book Antiqua" w:eastAsia="宋体" w:hAnsi="Book Antiqua" w:cs="宋体"/>
            <w:sz w:val="24"/>
            <w:szCs w:val="24"/>
            <w:lang w:eastAsia="zh-CN"/>
          </w:rPr>
          <w:t>Chen YY</w:t>
        </w:r>
      </w:hyperlink>
      <w:r w:rsidR="00982834" w:rsidRPr="00982834">
        <w:rPr>
          <w:rFonts w:ascii="Book Antiqua" w:eastAsia="宋体" w:hAnsi="Book Antiqua" w:cs="宋体"/>
          <w:sz w:val="24"/>
          <w:szCs w:val="24"/>
          <w:lang w:eastAsia="zh-CN"/>
        </w:rPr>
        <w:t>, </w:t>
      </w:r>
      <w:hyperlink r:id="rId12" w:history="1">
        <w:r w:rsidR="00982834" w:rsidRPr="00982834">
          <w:rPr>
            <w:rFonts w:ascii="Book Antiqua" w:eastAsia="宋体" w:hAnsi="Book Antiqua" w:cs="宋体"/>
            <w:sz w:val="24"/>
            <w:szCs w:val="24"/>
            <w:lang w:eastAsia="zh-CN"/>
          </w:rPr>
          <w:t>Wang CH</w:t>
        </w:r>
      </w:hyperlink>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Docetaxel</w:t>
      </w:r>
      <w:proofErr w:type="spellEnd"/>
      <w:r w:rsidRPr="006E282B">
        <w:rPr>
          <w:rFonts w:ascii="Book Antiqua" w:eastAsia="宋体" w:hAnsi="Book Antiqua" w:cs="宋体"/>
          <w:sz w:val="24"/>
          <w:szCs w:val="24"/>
          <w:lang w:eastAsia="zh-CN"/>
        </w:rPr>
        <w:t xml:space="preserve"> extravasation results in significantly delayed and relapsed skin injury: A case report.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Lett</w:t>
      </w:r>
      <w:proofErr w:type="spellEnd"/>
      <w:r w:rsidRPr="006E282B">
        <w:rPr>
          <w:rFonts w:ascii="Book Antiqua" w:eastAsia="宋体" w:hAnsi="Book Antiqua" w:cs="宋体"/>
          <w:sz w:val="24"/>
          <w:szCs w:val="24"/>
          <w:lang w:eastAsia="zh-CN"/>
        </w:rPr>
        <w:t xml:space="preserve"> 2014; </w:t>
      </w:r>
      <w:r w:rsidRPr="006E282B">
        <w:rPr>
          <w:rFonts w:ascii="Book Antiqua" w:eastAsia="宋体" w:hAnsi="Book Antiqua" w:cs="宋体"/>
          <w:b/>
          <w:bCs/>
          <w:sz w:val="24"/>
          <w:szCs w:val="24"/>
          <w:lang w:eastAsia="zh-CN"/>
        </w:rPr>
        <w:t>7</w:t>
      </w:r>
      <w:r w:rsidRPr="006E282B">
        <w:rPr>
          <w:rFonts w:ascii="Book Antiqua" w:eastAsia="宋体" w:hAnsi="Book Antiqua" w:cs="宋体"/>
          <w:sz w:val="24"/>
          <w:szCs w:val="24"/>
          <w:lang w:eastAsia="zh-CN"/>
        </w:rPr>
        <w:t>: 1497-1498 [PMID: 24765163</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"http://dx.doi.org/10.3892/ol.2014.1921" \t "_blank" </w:instrText>
      </w:r>
      <w:r w:rsidR="00193F6E">
        <w:fldChar w:fldCharType="separate"/>
      </w:r>
      <w:r w:rsidR="00596487" w:rsidRPr="004520B4">
        <w:rPr>
          <w:rFonts w:ascii="Book Antiqua" w:eastAsia="宋体" w:hAnsi="Book Antiqua" w:cs="宋体"/>
          <w:sz w:val="24"/>
          <w:szCs w:val="24"/>
        </w:rPr>
        <w:t>DOI: 10.3892/ol.2014.1921</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6 </w:t>
      </w:r>
      <w:proofErr w:type="spellStart"/>
      <w:r w:rsidRPr="006E282B">
        <w:rPr>
          <w:rFonts w:ascii="Book Antiqua" w:eastAsia="宋体" w:hAnsi="Book Antiqua" w:cs="宋体"/>
          <w:b/>
          <w:bCs/>
          <w:sz w:val="24"/>
          <w:szCs w:val="24"/>
          <w:lang w:eastAsia="zh-CN"/>
        </w:rPr>
        <w:t>Biffi</w:t>
      </w:r>
      <w:proofErr w:type="spellEnd"/>
      <w:r w:rsidRPr="006E282B">
        <w:rPr>
          <w:rFonts w:ascii="Book Antiqua" w:eastAsia="宋体" w:hAnsi="Book Antiqua" w:cs="宋体"/>
          <w:b/>
          <w:bCs/>
          <w:sz w:val="24"/>
          <w:szCs w:val="24"/>
          <w:lang w:eastAsia="zh-CN"/>
        </w:rPr>
        <w:t xml:space="preserve"> R</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Pozzi</w:t>
      </w:r>
      <w:proofErr w:type="spellEnd"/>
      <w:r w:rsidRPr="006E282B">
        <w:rPr>
          <w:rFonts w:ascii="Book Antiqua" w:eastAsia="宋体" w:hAnsi="Book Antiqua" w:cs="宋体"/>
          <w:sz w:val="24"/>
          <w:szCs w:val="24"/>
          <w:lang w:eastAsia="zh-CN"/>
        </w:rPr>
        <w:t xml:space="preserve"> S, </w:t>
      </w:r>
      <w:proofErr w:type="spellStart"/>
      <w:r w:rsidRPr="006E282B">
        <w:rPr>
          <w:rFonts w:ascii="Book Antiqua" w:eastAsia="宋体" w:hAnsi="Book Antiqua" w:cs="宋体"/>
          <w:sz w:val="24"/>
          <w:szCs w:val="24"/>
          <w:lang w:eastAsia="zh-CN"/>
        </w:rPr>
        <w:t>Agazzi</w:t>
      </w:r>
      <w:proofErr w:type="spellEnd"/>
      <w:r w:rsidRPr="006E282B">
        <w:rPr>
          <w:rFonts w:ascii="Book Antiqua" w:eastAsia="宋体" w:hAnsi="Book Antiqua" w:cs="宋体"/>
          <w:sz w:val="24"/>
          <w:szCs w:val="24"/>
          <w:lang w:eastAsia="zh-CN"/>
        </w:rPr>
        <w:t xml:space="preserve"> A, Pace U, </w:t>
      </w:r>
      <w:proofErr w:type="spellStart"/>
      <w:r w:rsidRPr="006E282B">
        <w:rPr>
          <w:rFonts w:ascii="Book Antiqua" w:eastAsia="宋体" w:hAnsi="Book Antiqua" w:cs="宋体"/>
          <w:sz w:val="24"/>
          <w:szCs w:val="24"/>
          <w:lang w:eastAsia="zh-CN"/>
        </w:rPr>
        <w:t>Floridi</w:t>
      </w:r>
      <w:proofErr w:type="spellEnd"/>
      <w:r w:rsidRPr="006E282B">
        <w:rPr>
          <w:rFonts w:ascii="Book Antiqua" w:eastAsia="宋体" w:hAnsi="Book Antiqua" w:cs="宋体"/>
          <w:sz w:val="24"/>
          <w:szCs w:val="24"/>
          <w:lang w:eastAsia="zh-CN"/>
        </w:rPr>
        <w:t xml:space="preserve"> A, </w:t>
      </w:r>
      <w:proofErr w:type="spellStart"/>
      <w:r w:rsidRPr="006E282B">
        <w:rPr>
          <w:rFonts w:ascii="Book Antiqua" w:eastAsia="宋体" w:hAnsi="Book Antiqua" w:cs="宋体"/>
          <w:sz w:val="24"/>
          <w:szCs w:val="24"/>
          <w:lang w:eastAsia="zh-CN"/>
        </w:rPr>
        <w:t>Cenciarelli</w:t>
      </w:r>
      <w:proofErr w:type="spellEnd"/>
      <w:r w:rsidRPr="006E282B">
        <w:rPr>
          <w:rFonts w:ascii="Book Antiqua" w:eastAsia="宋体" w:hAnsi="Book Antiqua" w:cs="宋体"/>
          <w:sz w:val="24"/>
          <w:szCs w:val="24"/>
          <w:lang w:eastAsia="zh-CN"/>
        </w:rPr>
        <w:t xml:space="preserve"> S, </w:t>
      </w:r>
      <w:proofErr w:type="spellStart"/>
      <w:r w:rsidRPr="006E282B">
        <w:rPr>
          <w:rFonts w:ascii="Book Antiqua" w:eastAsia="宋体" w:hAnsi="Book Antiqua" w:cs="宋体"/>
          <w:sz w:val="24"/>
          <w:szCs w:val="24"/>
          <w:lang w:eastAsia="zh-CN"/>
        </w:rPr>
        <w:t>Peveri</w:t>
      </w:r>
      <w:proofErr w:type="spellEnd"/>
      <w:r w:rsidRPr="006E282B">
        <w:rPr>
          <w:rFonts w:ascii="Book Antiqua" w:eastAsia="宋体" w:hAnsi="Book Antiqua" w:cs="宋体"/>
          <w:sz w:val="24"/>
          <w:szCs w:val="24"/>
          <w:lang w:eastAsia="zh-CN"/>
        </w:rPr>
        <w:t xml:space="preserve"> V, </w:t>
      </w:r>
      <w:proofErr w:type="spellStart"/>
      <w:r w:rsidRPr="006E282B">
        <w:rPr>
          <w:rFonts w:ascii="Book Antiqua" w:eastAsia="宋体" w:hAnsi="Book Antiqua" w:cs="宋体"/>
          <w:sz w:val="24"/>
          <w:szCs w:val="24"/>
          <w:lang w:eastAsia="zh-CN"/>
        </w:rPr>
        <w:t>Cocquio</w:t>
      </w:r>
      <w:proofErr w:type="spellEnd"/>
      <w:r w:rsidRPr="006E282B">
        <w:rPr>
          <w:rFonts w:ascii="Book Antiqua" w:eastAsia="宋体" w:hAnsi="Book Antiqua" w:cs="宋体"/>
          <w:sz w:val="24"/>
          <w:szCs w:val="24"/>
          <w:lang w:eastAsia="zh-CN"/>
        </w:rPr>
        <w:t xml:space="preserve"> A, </w:t>
      </w:r>
      <w:proofErr w:type="spellStart"/>
      <w:r w:rsidRPr="006E282B">
        <w:rPr>
          <w:rFonts w:ascii="Book Antiqua" w:eastAsia="宋体" w:hAnsi="Book Antiqua" w:cs="宋体"/>
          <w:sz w:val="24"/>
          <w:szCs w:val="24"/>
          <w:lang w:eastAsia="zh-CN"/>
        </w:rPr>
        <w:t>Andreoni</w:t>
      </w:r>
      <w:proofErr w:type="spellEnd"/>
      <w:r w:rsidRPr="006E282B">
        <w:rPr>
          <w:rFonts w:ascii="Book Antiqua" w:eastAsia="宋体" w:hAnsi="Book Antiqua" w:cs="宋体"/>
          <w:sz w:val="24"/>
          <w:szCs w:val="24"/>
          <w:lang w:eastAsia="zh-CN"/>
        </w:rPr>
        <w:t xml:space="preserve"> B, </w:t>
      </w:r>
      <w:proofErr w:type="spellStart"/>
      <w:r w:rsidRPr="006E282B">
        <w:rPr>
          <w:rFonts w:ascii="Book Antiqua" w:eastAsia="宋体" w:hAnsi="Book Antiqua" w:cs="宋体"/>
          <w:sz w:val="24"/>
          <w:szCs w:val="24"/>
          <w:lang w:eastAsia="zh-CN"/>
        </w:rPr>
        <w:t>Martinelli</w:t>
      </w:r>
      <w:proofErr w:type="spellEnd"/>
      <w:r w:rsidRPr="006E282B">
        <w:rPr>
          <w:rFonts w:ascii="Book Antiqua" w:eastAsia="宋体" w:hAnsi="Book Antiqua" w:cs="宋体"/>
          <w:sz w:val="24"/>
          <w:szCs w:val="24"/>
          <w:lang w:eastAsia="zh-CN"/>
        </w:rPr>
        <w:t xml:space="preserve"> G. Use of totally implantable central venous access ports for high-dose chemotherapy and peripheral blood stem cell transplantation: results of a </w:t>
      </w:r>
      <w:proofErr w:type="spellStart"/>
      <w:r w:rsidRPr="006E282B">
        <w:rPr>
          <w:rFonts w:ascii="Book Antiqua" w:eastAsia="宋体" w:hAnsi="Book Antiqua" w:cs="宋体"/>
          <w:sz w:val="24"/>
          <w:szCs w:val="24"/>
          <w:lang w:eastAsia="zh-CN"/>
        </w:rPr>
        <w:t>monocentre</w:t>
      </w:r>
      <w:proofErr w:type="spellEnd"/>
      <w:r w:rsidRPr="006E282B">
        <w:rPr>
          <w:rFonts w:ascii="Book Antiqua" w:eastAsia="宋体" w:hAnsi="Book Antiqua" w:cs="宋体"/>
          <w:sz w:val="24"/>
          <w:szCs w:val="24"/>
          <w:lang w:eastAsia="zh-CN"/>
        </w:rPr>
        <w:t xml:space="preserve"> series of 376 patients. </w:t>
      </w:r>
      <w:r w:rsidRPr="006E282B">
        <w:rPr>
          <w:rFonts w:ascii="Book Antiqua" w:eastAsia="宋体" w:hAnsi="Book Antiqua" w:cs="宋体"/>
          <w:i/>
          <w:iCs/>
          <w:sz w:val="24"/>
          <w:szCs w:val="24"/>
          <w:lang w:eastAsia="zh-CN"/>
        </w:rPr>
        <w:t xml:space="preserve">Ann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2004; </w:t>
      </w:r>
      <w:r w:rsidRPr="006E282B">
        <w:rPr>
          <w:rFonts w:ascii="Book Antiqua" w:eastAsia="宋体" w:hAnsi="Book Antiqua" w:cs="宋体"/>
          <w:b/>
          <w:bCs/>
          <w:sz w:val="24"/>
          <w:szCs w:val="24"/>
          <w:lang w:eastAsia="zh-CN"/>
        </w:rPr>
        <w:t>15</w:t>
      </w:r>
      <w:r w:rsidRPr="006E282B">
        <w:rPr>
          <w:rFonts w:ascii="Book Antiqua" w:eastAsia="宋体" w:hAnsi="Book Antiqua" w:cs="宋体"/>
          <w:sz w:val="24"/>
          <w:szCs w:val="24"/>
          <w:lang w:eastAsia="zh-CN"/>
        </w:rPr>
        <w:t>: 296-300 [PMID: 14760125</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"http://dx.doi.org/10.1093/annonc/mdh049" \t "_blank" </w:instrText>
      </w:r>
      <w:r w:rsidR="00193F6E">
        <w:fldChar w:fldCharType="separate"/>
      </w:r>
      <w:r w:rsidR="00596487" w:rsidRPr="004520B4">
        <w:rPr>
          <w:rFonts w:ascii="Book Antiqua" w:eastAsia="宋体" w:hAnsi="Book Antiqua" w:cs="宋体"/>
          <w:sz w:val="24"/>
          <w:szCs w:val="24"/>
        </w:rPr>
        <w:t>DOI: 10.1093/annonc/mdh049</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7 </w:t>
      </w:r>
      <w:proofErr w:type="spellStart"/>
      <w:r w:rsidRPr="006E282B">
        <w:rPr>
          <w:rFonts w:ascii="Book Antiqua" w:eastAsia="宋体" w:hAnsi="Book Antiqua" w:cs="宋体"/>
          <w:b/>
          <w:bCs/>
          <w:sz w:val="24"/>
          <w:szCs w:val="24"/>
          <w:lang w:eastAsia="zh-CN"/>
        </w:rPr>
        <w:t>Lemmers</w:t>
      </w:r>
      <w:proofErr w:type="spellEnd"/>
      <w:r w:rsidRPr="006E282B">
        <w:rPr>
          <w:rFonts w:ascii="Book Antiqua" w:eastAsia="宋体" w:hAnsi="Book Antiqua" w:cs="宋体"/>
          <w:b/>
          <w:bCs/>
          <w:sz w:val="24"/>
          <w:szCs w:val="24"/>
          <w:lang w:eastAsia="zh-CN"/>
        </w:rPr>
        <w:t xml:space="preserve"> NW</w:t>
      </w:r>
      <w:r w:rsidRPr="006E282B">
        <w:rPr>
          <w:rFonts w:ascii="Book Antiqua" w:eastAsia="宋体" w:hAnsi="Book Antiqua" w:cs="宋体"/>
          <w:sz w:val="24"/>
          <w:szCs w:val="24"/>
          <w:lang w:eastAsia="zh-CN"/>
        </w:rPr>
        <w:t xml:space="preserve">, Gels ME, </w:t>
      </w:r>
      <w:proofErr w:type="spellStart"/>
      <w:r w:rsidRPr="006E282B">
        <w:rPr>
          <w:rFonts w:ascii="Book Antiqua" w:eastAsia="宋体" w:hAnsi="Book Antiqua" w:cs="宋体"/>
          <w:sz w:val="24"/>
          <w:szCs w:val="24"/>
          <w:lang w:eastAsia="zh-CN"/>
        </w:rPr>
        <w:t>Sleijfer</w:t>
      </w:r>
      <w:proofErr w:type="spellEnd"/>
      <w:r w:rsidRPr="006E282B">
        <w:rPr>
          <w:rFonts w:ascii="Book Antiqua" w:eastAsia="宋体" w:hAnsi="Book Antiqua" w:cs="宋体"/>
          <w:sz w:val="24"/>
          <w:szCs w:val="24"/>
          <w:lang w:eastAsia="zh-CN"/>
        </w:rPr>
        <w:t xml:space="preserve"> DT, </w:t>
      </w:r>
      <w:proofErr w:type="spellStart"/>
      <w:r w:rsidRPr="006E282B">
        <w:rPr>
          <w:rFonts w:ascii="Book Antiqua" w:eastAsia="宋体" w:hAnsi="Book Antiqua" w:cs="宋体"/>
          <w:sz w:val="24"/>
          <w:szCs w:val="24"/>
          <w:lang w:eastAsia="zh-CN"/>
        </w:rPr>
        <w:t>Plukker</w:t>
      </w:r>
      <w:proofErr w:type="spellEnd"/>
      <w:r w:rsidRPr="006E282B">
        <w:rPr>
          <w:rFonts w:ascii="Book Antiqua" w:eastAsia="宋体" w:hAnsi="Book Antiqua" w:cs="宋体"/>
          <w:sz w:val="24"/>
          <w:szCs w:val="24"/>
          <w:lang w:eastAsia="zh-CN"/>
        </w:rPr>
        <w:t xml:space="preserve"> JT, van der </w:t>
      </w:r>
      <w:proofErr w:type="spellStart"/>
      <w:r w:rsidRPr="006E282B">
        <w:rPr>
          <w:rFonts w:ascii="Book Antiqua" w:eastAsia="宋体" w:hAnsi="Book Antiqua" w:cs="宋体"/>
          <w:sz w:val="24"/>
          <w:szCs w:val="24"/>
          <w:lang w:eastAsia="zh-CN"/>
        </w:rPr>
        <w:t>Graaf</w:t>
      </w:r>
      <w:proofErr w:type="spellEnd"/>
      <w:r w:rsidRPr="006E282B">
        <w:rPr>
          <w:rFonts w:ascii="Book Antiqua" w:eastAsia="宋体" w:hAnsi="Book Antiqua" w:cs="宋体"/>
          <w:sz w:val="24"/>
          <w:szCs w:val="24"/>
          <w:lang w:eastAsia="zh-CN"/>
        </w:rPr>
        <w:t xml:space="preserve"> WT, de </w:t>
      </w:r>
      <w:proofErr w:type="spellStart"/>
      <w:r w:rsidRPr="006E282B">
        <w:rPr>
          <w:rFonts w:ascii="Book Antiqua" w:eastAsia="宋体" w:hAnsi="Book Antiqua" w:cs="宋体"/>
          <w:sz w:val="24"/>
          <w:szCs w:val="24"/>
          <w:lang w:eastAsia="zh-CN"/>
        </w:rPr>
        <w:t>Langen</w:t>
      </w:r>
      <w:proofErr w:type="spellEnd"/>
      <w:r w:rsidRPr="006E282B">
        <w:rPr>
          <w:rFonts w:ascii="Book Antiqua" w:eastAsia="宋体" w:hAnsi="Book Antiqua" w:cs="宋体"/>
          <w:sz w:val="24"/>
          <w:szCs w:val="24"/>
          <w:lang w:eastAsia="zh-CN"/>
        </w:rPr>
        <w:t xml:space="preserve"> ZJ, </w:t>
      </w:r>
      <w:proofErr w:type="spellStart"/>
      <w:r w:rsidRPr="006E282B">
        <w:rPr>
          <w:rFonts w:ascii="Book Antiqua" w:eastAsia="宋体" w:hAnsi="Book Antiqua" w:cs="宋体"/>
          <w:sz w:val="24"/>
          <w:szCs w:val="24"/>
          <w:lang w:eastAsia="zh-CN"/>
        </w:rPr>
        <w:t>Droste</w:t>
      </w:r>
      <w:proofErr w:type="spellEnd"/>
      <w:r w:rsidRPr="006E282B">
        <w:rPr>
          <w:rFonts w:ascii="Book Antiqua" w:eastAsia="宋体" w:hAnsi="Book Antiqua" w:cs="宋体"/>
          <w:sz w:val="24"/>
          <w:szCs w:val="24"/>
          <w:lang w:eastAsia="zh-CN"/>
        </w:rPr>
        <w:t xml:space="preserve"> JH, </w:t>
      </w:r>
      <w:proofErr w:type="spellStart"/>
      <w:r w:rsidRPr="006E282B">
        <w:rPr>
          <w:rFonts w:ascii="Book Antiqua" w:eastAsia="宋体" w:hAnsi="Book Antiqua" w:cs="宋体"/>
          <w:sz w:val="24"/>
          <w:szCs w:val="24"/>
          <w:lang w:eastAsia="zh-CN"/>
        </w:rPr>
        <w:t>Koops</w:t>
      </w:r>
      <w:proofErr w:type="spellEnd"/>
      <w:r w:rsidRPr="006E282B">
        <w:rPr>
          <w:rFonts w:ascii="Book Antiqua" w:eastAsia="宋体" w:hAnsi="Book Antiqua" w:cs="宋体"/>
          <w:sz w:val="24"/>
          <w:szCs w:val="24"/>
          <w:lang w:eastAsia="zh-CN"/>
        </w:rPr>
        <w:t xml:space="preserve"> HS, Hoekstra HJ. Complications of venous access ports in 132 patients with disseminated testicular cancer treated with </w:t>
      </w:r>
      <w:proofErr w:type="spellStart"/>
      <w:r w:rsidRPr="006E282B">
        <w:rPr>
          <w:rFonts w:ascii="Book Antiqua" w:eastAsia="宋体" w:hAnsi="Book Antiqua" w:cs="宋体"/>
          <w:sz w:val="24"/>
          <w:szCs w:val="24"/>
          <w:lang w:eastAsia="zh-CN"/>
        </w:rPr>
        <w:t>polychemotherapy</w:t>
      </w:r>
      <w:proofErr w:type="spell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 xml:space="preserve">J </w:t>
      </w:r>
      <w:proofErr w:type="spellStart"/>
      <w:r w:rsidRPr="006E282B">
        <w:rPr>
          <w:rFonts w:ascii="Book Antiqua" w:eastAsia="宋体" w:hAnsi="Book Antiqua" w:cs="宋体"/>
          <w:i/>
          <w:iCs/>
          <w:sz w:val="24"/>
          <w:szCs w:val="24"/>
          <w:lang w:eastAsia="zh-CN"/>
        </w:rPr>
        <w:t>Clin</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1996; </w:t>
      </w:r>
      <w:r w:rsidRPr="006E282B">
        <w:rPr>
          <w:rFonts w:ascii="Book Antiqua" w:eastAsia="宋体" w:hAnsi="Book Antiqua" w:cs="宋体"/>
          <w:b/>
          <w:bCs/>
          <w:sz w:val="24"/>
          <w:szCs w:val="24"/>
          <w:lang w:eastAsia="zh-CN"/>
        </w:rPr>
        <w:t>14</w:t>
      </w:r>
      <w:r w:rsidRPr="006E282B">
        <w:rPr>
          <w:rFonts w:ascii="Book Antiqua" w:eastAsia="宋体" w:hAnsi="Book Antiqua" w:cs="宋体"/>
          <w:sz w:val="24"/>
          <w:szCs w:val="24"/>
          <w:lang w:eastAsia="zh-CN"/>
        </w:rPr>
        <w:t>: 2916-2922 [PMID: 8918488]</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8 </w:t>
      </w:r>
      <w:proofErr w:type="spellStart"/>
      <w:r w:rsidRPr="006E282B">
        <w:rPr>
          <w:rFonts w:ascii="Book Antiqua" w:eastAsia="宋体" w:hAnsi="Book Antiqua" w:cs="宋体"/>
          <w:b/>
          <w:bCs/>
          <w:sz w:val="24"/>
          <w:szCs w:val="24"/>
          <w:lang w:eastAsia="zh-CN"/>
        </w:rPr>
        <w:t>Froiland</w:t>
      </w:r>
      <w:proofErr w:type="spellEnd"/>
      <w:r w:rsidRPr="006E282B">
        <w:rPr>
          <w:rFonts w:ascii="Book Antiqua" w:eastAsia="宋体" w:hAnsi="Book Antiqua" w:cs="宋体"/>
          <w:b/>
          <w:bCs/>
          <w:sz w:val="24"/>
          <w:szCs w:val="24"/>
          <w:lang w:eastAsia="zh-CN"/>
        </w:rPr>
        <w:t xml:space="preserve"> K</w:t>
      </w:r>
      <w:r w:rsidRPr="006E282B">
        <w:rPr>
          <w:rFonts w:ascii="Book Antiqua" w:eastAsia="宋体" w:hAnsi="Book Antiqua" w:cs="宋体"/>
          <w:sz w:val="24"/>
          <w:szCs w:val="24"/>
          <w:lang w:eastAsia="zh-CN"/>
        </w:rPr>
        <w:t xml:space="preserve">. Extravasation injuries: implications for WOC nursing. </w:t>
      </w:r>
      <w:r w:rsidRPr="006E282B">
        <w:rPr>
          <w:rFonts w:ascii="Book Antiqua" w:eastAsia="宋体" w:hAnsi="Book Antiqua" w:cs="宋体"/>
          <w:i/>
          <w:iCs/>
          <w:sz w:val="24"/>
          <w:szCs w:val="24"/>
          <w:lang w:eastAsia="zh-CN"/>
        </w:rPr>
        <w:t xml:space="preserve">J Wound </w:t>
      </w:r>
      <w:proofErr w:type="spellStart"/>
      <w:r w:rsidRPr="006E282B">
        <w:rPr>
          <w:rFonts w:ascii="Book Antiqua" w:eastAsia="宋体" w:hAnsi="Book Antiqua" w:cs="宋体"/>
          <w:i/>
          <w:iCs/>
          <w:sz w:val="24"/>
          <w:szCs w:val="24"/>
          <w:lang w:eastAsia="zh-CN"/>
        </w:rPr>
        <w:t>Ostomy</w:t>
      </w:r>
      <w:proofErr w:type="spellEnd"/>
      <w:r w:rsidRPr="006E282B">
        <w:rPr>
          <w:rFonts w:ascii="Book Antiqua" w:eastAsia="宋体" w:hAnsi="Book Antiqua" w:cs="宋体"/>
          <w:i/>
          <w:iCs/>
          <w:sz w:val="24"/>
          <w:szCs w:val="24"/>
          <w:lang w:eastAsia="zh-CN"/>
        </w:rPr>
        <w:t xml:space="preserve"> Continence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sz w:val="24"/>
          <w:szCs w:val="24"/>
          <w:lang w:eastAsia="zh-CN"/>
        </w:rPr>
        <w:t xml:space="preserve"> </w:t>
      </w:r>
      <w:r w:rsidR="00DA1CAB">
        <w:rPr>
          <w:rFonts w:ascii="Book Antiqua" w:eastAsia="宋体" w:hAnsi="Book Antiqua" w:cs="宋体" w:hint="eastAsia"/>
          <w:sz w:val="24"/>
          <w:szCs w:val="24"/>
          <w:lang w:eastAsia="zh-CN"/>
        </w:rPr>
        <w:t>2007</w:t>
      </w:r>
      <w:r w:rsidRPr="006E282B">
        <w:rPr>
          <w:rFonts w:ascii="Book Antiqua" w:eastAsia="宋体" w:hAnsi="Book Antiqua" w:cs="宋体"/>
          <w:sz w:val="24"/>
          <w:szCs w:val="24"/>
          <w:lang w:eastAsia="zh-CN"/>
        </w:rPr>
        <w:t xml:space="preserve">; </w:t>
      </w:r>
      <w:r w:rsidRPr="006E282B">
        <w:rPr>
          <w:rFonts w:ascii="Book Antiqua" w:eastAsia="宋体" w:hAnsi="Book Antiqua" w:cs="宋体"/>
          <w:b/>
          <w:bCs/>
          <w:sz w:val="24"/>
          <w:szCs w:val="24"/>
          <w:lang w:eastAsia="zh-CN"/>
        </w:rPr>
        <w:t>34</w:t>
      </w:r>
      <w:r w:rsidRPr="006E282B">
        <w:rPr>
          <w:rFonts w:ascii="Book Antiqua" w:eastAsia="宋体" w:hAnsi="Book Antiqua" w:cs="宋体"/>
          <w:sz w:val="24"/>
          <w:szCs w:val="24"/>
          <w:lang w:eastAsia="zh-CN"/>
        </w:rPr>
        <w:t>: 299-302 [PMID: 17505251</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"http://dx.doi.org/10.1097/01.WON.0000270826.22189.6b" \t "_blank" </w:instrText>
      </w:r>
      <w:r w:rsidR="00193F6E">
        <w:fldChar w:fldCharType="separate"/>
      </w:r>
      <w:r w:rsidR="00596487" w:rsidRPr="004520B4">
        <w:rPr>
          <w:rFonts w:ascii="Book Antiqua" w:eastAsia="宋体" w:hAnsi="Book Antiqua" w:cs="宋体"/>
          <w:sz w:val="24"/>
          <w:szCs w:val="24"/>
        </w:rPr>
        <w:t>DOI: 10.1097/01.WON.0000270826.22189.6b</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9 </w:t>
      </w:r>
      <w:proofErr w:type="spellStart"/>
      <w:r w:rsidRPr="006E282B">
        <w:rPr>
          <w:rFonts w:ascii="Book Antiqua" w:eastAsia="宋体" w:hAnsi="Book Antiqua" w:cs="宋体"/>
          <w:b/>
          <w:bCs/>
          <w:sz w:val="24"/>
          <w:szCs w:val="24"/>
          <w:lang w:eastAsia="zh-CN"/>
        </w:rPr>
        <w:t>Ener</w:t>
      </w:r>
      <w:proofErr w:type="spellEnd"/>
      <w:r w:rsidRPr="006E282B">
        <w:rPr>
          <w:rFonts w:ascii="Book Antiqua" w:eastAsia="宋体" w:hAnsi="Book Antiqua" w:cs="宋体"/>
          <w:b/>
          <w:bCs/>
          <w:sz w:val="24"/>
          <w:szCs w:val="24"/>
          <w:lang w:eastAsia="zh-CN"/>
        </w:rPr>
        <w:t xml:space="preserve"> RA</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Meglathery</w:t>
      </w:r>
      <w:proofErr w:type="spellEnd"/>
      <w:r w:rsidRPr="006E282B">
        <w:rPr>
          <w:rFonts w:ascii="Book Antiqua" w:eastAsia="宋体" w:hAnsi="Book Antiqua" w:cs="宋体"/>
          <w:sz w:val="24"/>
          <w:szCs w:val="24"/>
          <w:lang w:eastAsia="zh-CN"/>
        </w:rPr>
        <w:t xml:space="preserve"> SB, </w:t>
      </w:r>
      <w:proofErr w:type="spellStart"/>
      <w:r w:rsidRPr="006E282B">
        <w:rPr>
          <w:rFonts w:ascii="Book Antiqua" w:eastAsia="宋体" w:hAnsi="Book Antiqua" w:cs="宋体"/>
          <w:sz w:val="24"/>
          <w:szCs w:val="24"/>
          <w:lang w:eastAsia="zh-CN"/>
        </w:rPr>
        <w:t>Styler</w:t>
      </w:r>
      <w:proofErr w:type="spellEnd"/>
      <w:r w:rsidRPr="006E282B">
        <w:rPr>
          <w:rFonts w:ascii="Book Antiqua" w:eastAsia="宋体" w:hAnsi="Book Antiqua" w:cs="宋体"/>
          <w:sz w:val="24"/>
          <w:szCs w:val="24"/>
          <w:lang w:eastAsia="zh-CN"/>
        </w:rPr>
        <w:t xml:space="preserve"> M. Extravasation of systemic </w:t>
      </w:r>
      <w:proofErr w:type="spellStart"/>
      <w:r w:rsidRPr="006E282B">
        <w:rPr>
          <w:rFonts w:ascii="Book Antiqua" w:eastAsia="宋体" w:hAnsi="Book Antiqua" w:cs="宋体"/>
          <w:sz w:val="24"/>
          <w:szCs w:val="24"/>
          <w:lang w:eastAsia="zh-CN"/>
        </w:rPr>
        <w:t>hemato</w:t>
      </w:r>
      <w:proofErr w:type="spellEnd"/>
      <w:r w:rsidRPr="006E282B">
        <w:rPr>
          <w:rFonts w:ascii="Book Antiqua" w:eastAsia="宋体" w:hAnsi="Book Antiqua" w:cs="宋体"/>
          <w:sz w:val="24"/>
          <w:szCs w:val="24"/>
          <w:lang w:eastAsia="zh-CN"/>
        </w:rPr>
        <w:t>-oncological therapies.</w:t>
      </w:r>
      <w:proofErr w:type="gram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 xml:space="preserve">Ann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2004; </w:t>
      </w:r>
      <w:r w:rsidRPr="006E282B">
        <w:rPr>
          <w:rFonts w:ascii="Book Antiqua" w:eastAsia="宋体" w:hAnsi="Book Antiqua" w:cs="宋体"/>
          <w:b/>
          <w:bCs/>
          <w:sz w:val="24"/>
          <w:szCs w:val="24"/>
          <w:lang w:eastAsia="zh-CN"/>
        </w:rPr>
        <w:t>15</w:t>
      </w:r>
      <w:r w:rsidRPr="006E282B">
        <w:rPr>
          <w:rFonts w:ascii="Book Antiqua" w:eastAsia="宋体" w:hAnsi="Book Antiqua" w:cs="宋体"/>
          <w:sz w:val="24"/>
          <w:szCs w:val="24"/>
          <w:lang w:eastAsia="zh-CN"/>
        </w:rPr>
        <w:t>: 858-862 [PMID: 15151940</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"http://dx.doi.org/10.1093/annonc/mdh214" \t "_blank" </w:instrText>
      </w:r>
      <w:r w:rsidR="00193F6E">
        <w:fldChar w:fldCharType="separate"/>
      </w:r>
      <w:r w:rsidR="00596487" w:rsidRPr="004520B4">
        <w:rPr>
          <w:rFonts w:ascii="Book Antiqua" w:eastAsia="宋体" w:hAnsi="Book Antiqua" w:cs="宋体"/>
          <w:sz w:val="24"/>
          <w:szCs w:val="24"/>
        </w:rPr>
        <w:t>DOI: 10.1093/annonc/mdh214</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lastRenderedPageBreak/>
        <w:t xml:space="preserve">10 </w:t>
      </w:r>
      <w:proofErr w:type="spellStart"/>
      <w:r w:rsidRPr="006E282B">
        <w:rPr>
          <w:rFonts w:ascii="Book Antiqua" w:eastAsia="宋体" w:hAnsi="Book Antiqua" w:cs="宋体"/>
          <w:b/>
          <w:bCs/>
          <w:sz w:val="24"/>
          <w:szCs w:val="24"/>
          <w:lang w:eastAsia="zh-CN"/>
        </w:rPr>
        <w:t>Kretzschmar</w:t>
      </w:r>
      <w:proofErr w:type="spellEnd"/>
      <w:r w:rsidRPr="006E282B">
        <w:rPr>
          <w:rFonts w:ascii="Book Antiqua" w:eastAsia="宋体" w:hAnsi="Book Antiqua" w:cs="宋体"/>
          <w:b/>
          <w:bCs/>
          <w:sz w:val="24"/>
          <w:szCs w:val="24"/>
          <w:lang w:eastAsia="zh-CN"/>
        </w:rPr>
        <w:t xml:space="preserve"> A</w:t>
      </w:r>
      <w:r w:rsidRPr="006E282B">
        <w:rPr>
          <w:rFonts w:ascii="Book Antiqua" w:eastAsia="宋体" w:hAnsi="Book Antiqua" w:cs="宋体"/>
          <w:sz w:val="24"/>
          <w:szCs w:val="24"/>
          <w:lang w:eastAsia="zh-CN"/>
        </w:rPr>
        <w:t xml:space="preserve">, Pink D, </w:t>
      </w:r>
      <w:proofErr w:type="spellStart"/>
      <w:r w:rsidRPr="006E282B">
        <w:rPr>
          <w:rFonts w:ascii="Book Antiqua" w:eastAsia="宋体" w:hAnsi="Book Antiqua" w:cs="宋体"/>
          <w:sz w:val="24"/>
          <w:szCs w:val="24"/>
          <w:lang w:eastAsia="zh-CN"/>
        </w:rPr>
        <w:t>Thuss</w:t>
      </w:r>
      <w:proofErr w:type="spellEnd"/>
      <w:r w:rsidRPr="006E282B">
        <w:rPr>
          <w:rFonts w:ascii="Book Antiqua" w:eastAsia="宋体" w:hAnsi="Book Antiqua" w:cs="宋体"/>
          <w:sz w:val="24"/>
          <w:szCs w:val="24"/>
          <w:lang w:eastAsia="zh-CN"/>
        </w:rPr>
        <w:t xml:space="preserve">-Patience P, </w:t>
      </w:r>
      <w:proofErr w:type="spellStart"/>
      <w:r w:rsidRPr="006E282B">
        <w:rPr>
          <w:rFonts w:ascii="Book Antiqua" w:eastAsia="宋体" w:hAnsi="Book Antiqua" w:cs="宋体"/>
          <w:sz w:val="24"/>
          <w:szCs w:val="24"/>
          <w:lang w:eastAsia="zh-CN"/>
        </w:rPr>
        <w:t>Dörken</w:t>
      </w:r>
      <w:proofErr w:type="spellEnd"/>
      <w:r w:rsidRPr="006E282B">
        <w:rPr>
          <w:rFonts w:ascii="Book Antiqua" w:eastAsia="宋体" w:hAnsi="Book Antiqua" w:cs="宋体"/>
          <w:sz w:val="24"/>
          <w:szCs w:val="24"/>
          <w:lang w:eastAsia="zh-CN"/>
        </w:rPr>
        <w:t xml:space="preserve"> B, Reichert P, Eckert R. Extravasations of </w:t>
      </w:r>
      <w:proofErr w:type="spellStart"/>
      <w:r w:rsidRPr="006E282B">
        <w:rPr>
          <w:rFonts w:ascii="Book Antiqua" w:eastAsia="宋体" w:hAnsi="Book Antiqua" w:cs="宋体"/>
          <w:sz w:val="24"/>
          <w:szCs w:val="24"/>
          <w:lang w:eastAsia="zh-CN"/>
        </w:rPr>
        <w:t>oxaliplatin</w:t>
      </w:r>
      <w:proofErr w:type="spell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 xml:space="preserve">J </w:t>
      </w:r>
      <w:proofErr w:type="spellStart"/>
      <w:r w:rsidRPr="006E282B">
        <w:rPr>
          <w:rFonts w:ascii="Book Antiqua" w:eastAsia="宋体" w:hAnsi="Book Antiqua" w:cs="宋体"/>
          <w:i/>
          <w:iCs/>
          <w:sz w:val="24"/>
          <w:szCs w:val="24"/>
          <w:lang w:eastAsia="zh-CN"/>
        </w:rPr>
        <w:t>Clin</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2003; </w:t>
      </w:r>
      <w:r w:rsidRPr="006E282B">
        <w:rPr>
          <w:rFonts w:ascii="Book Antiqua" w:eastAsia="宋体" w:hAnsi="Book Antiqua" w:cs="宋体"/>
          <w:b/>
          <w:bCs/>
          <w:sz w:val="24"/>
          <w:szCs w:val="24"/>
          <w:lang w:eastAsia="zh-CN"/>
        </w:rPr>
        <w:t>21</w:t>
      </w:r>
      <w:r w:rsidRPr="006E282B">
        <w:rPr>
          <w:rFonts w:ascii="Book Antiqua" w:eastAsia="宋体" w:hAnsi="Book Antiqua" w:cs="宋体"/>
          <w:sz w:val="24"/>
          <w:szCs w:val="24"/>
          <w:lang w:eastAsia="zh-CN"/>
        </w:rPr>
        <w:t>: 4068-4069 [PMID: 14581435</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"http://dx.doi.org/10.1200/JCO.2003.99.095" \t "_blank" </w:instrText>
      </w:r>
      <w:r w:rsidR="00193F6E">
        <w:fldChar w:fldCharType="separate"/>
      </w:r>
      <w:r w:rsidR="00596487" w:rsidRPr="004520B4">
        <w:rPr>
          <w:rFonts w:ascii="Book Antiqua" w:eastAsia="宋体" w:hAnsi="Book Antiqua" w:cs="宋体"/>
          <w:sz w:val="24"/>
          <w:szCs w:val="24"/>
        </w:rPr>
        <w:t>DOI: 10.1200/JCO.2003.99.095</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DA1CAB" w:rsidP="006E282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11 </w:t>
      </w:r>
      <w:proofErr w:type="spellStart"/>
      <w:r w:rsidR="006E282B" w:rsidRPr="006E282B">
        <w:rPr>
          <w:rFonts w:ascii="Book Antiqua" w:eastAsia="宋体" w:hAnsi="Book Antiqua" w:cs="宋体"/>
          <w:b/>
          <w:sz w:val="24"/>
          <w:szCs w:val="24"/>
          <w:lang w:eastAsia="zh-CN"/>
        </w:rPr>
        <w:t>Polovich</w:t>
      </w:r>
      <w:proofErr w:type="spellEnd"/>
      <w:r w:rsidR="006E282B" w:rsidRPr="006E282B">
        <w:rPr>
          <w:rFonts w:ascii="Book Antiqua" w:eastAsia="宋体" w:hAnsi="Book Antiqua" w:cs="宋体"/>
          <w:b/>
          <w:sz w:val="24"/>
          <w:szCs w:val="24"/>
          <w:lang w:eastAsia="zh-CN"/>
        </w:rPr>
        <w:t xml:space="preserve"> M</w:t>
      </w:r>
      <w:r w:rsidR="006E282B" w:rsidRPr="006E282B">
        <w:rPr>
          <w:rFonts w:ascii="Book Antiqua" w:eastAsia="宋体" w:hAnsi="Book Antiqua" w:cs="宋体"/>
          <w:sz w:val="24"/>
          <w:szCs w:val="24"/>
          <w:lang w:eastAsia="zh-CN"/>
        </w:rPr>
        <w:t xml:space="preserve">, Olsen M, Le </w:t>
      </w:r>
      <w:proofErr w:type="spellStart"/>
      <w:r w:rsidR="006E282B" w:rsidRPr="006E282B">
        <w:rPr>
          <w:rFonts w:ascii="Book Antiqua" w:eastAsia="宋体" w:hAnsi="Book Antiqua" w:cs="宋体"/>
          <w:sz w:val="24"/>
          <w:szCs w:val="24"/>
          <w:lang w:eastAsia="zh-CN"/>
        </w:rPr>
        <w:t>Febvre</w:t>
      </w:r>
      <w:proofErr w:type="spellEnd"/>
      <w:r w:rsidR="006E282B" w:rsidRPr="006E282B">
        <w:rPr>
          <w:rFonts w:ascii="Book Antiqua" w:eastAsia="宋体" w:hAnsi="Book Antiqua" w:cs="宋体"/>
          <w:sz w:val="24"/>
          <w:szCs w:val="24"/>
          <w:lang w:eastAsia="zh-CN"/>
        </w:rPr>
        <w:t xml:space="preserve"> K (eds.).</w:t>
      </w:r>
      <w:proofErr w:type="gramEnd"/>
      <w:r w:rsidR="006E282B" w:rsidRPr="006E282B">
        <w:rPr>
          <w:rFonts w:ascii="Book Antiqua" w:eastAsia="宋体" w:hAnsi="Book Antiqua" w:cs="宋体"/>
          <w:sz w:val="24"/>
          <w:szCs w:val="24"/>
          <w:lang w:eastAsia="zh-CN"/>
        </w:rPr>
        <w:t xml:space="preserve"> </w:t>
      </w:r>
      <w:proofErr w:type="gramStart"/>
      <w:r w:rsidR="006E282B" w:rsidRPr="006E282B">
        <w:rPr>
          <w:rFonts w:ascii="Book Antiqua" w:eastAsia="宋体" w:hAnsi="Book Antiqua" w:cs="宋体"/>
          <w:sz w:val="24"/>
          <w:szCs w:val="24"/>
          <w:lang w:eastAsia="zh-CN"/>
        </w:rPr>
        <w:t>Chemotherapy and biotherapy guidelines and recommendations for practice.</w:t>
      </w:r>
      <w:proofErr w:type="gramEnd"/>
      <w:r w:rsidR="006E282B" w:rsidRPr="006E282B">
        <w:rPr>
          <w:rFonts w:ascii="Book Antiqua" w:eastAsia="宋体" w:hAnsi="Book Antiqua" w:cs="宋体"/>
          <w:sz w:val="24"/>
          <w:szCs w:val="24"/>
          <w:lang w:eastAsia="zh-CN"/>
        </w:rPr>
        <w:t xml:space="preserve"> 4th ed. Pittsburgh, Pennsylvania: Oncology Nursing Society, 2014</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12 </w:t>
      </w:r>
      <w:r w:rsidRPr="006E282B">
        <w:rPr>
          <w:rFonts w:ascii="Book Antiqua" w:eastAsia="宋体" w:hAnsi="Book Antiqua" w:cs="宋体"/>
          <w:b/>
          <w:bCs/>
          <w:sz w:val="24"/>
          <w:szCs w:val="24"/>
          <w:lang w:eastAsia="zh-CN"/>
        </w:rPr>
        <w:t xml:space="preserve">El </w:t>
      </w:r>
      <w:proofErr w:type="spellStart"/>
      <w:r w:rsidRPr="006E282B">
        <w:rPr>
          <w:rFonts w:ascii="Book Antiqua" w:eastAsia="宋体" w:hAnsi="Book Antiqua" w:cs="宋体"/>
          <w:b/>
          <w:bCs/>
          <w:sz w:val="24"/>
          <w:szCs w:val="24"/>
          <w:lang w:eastAsia="zh-CN"/>
        </w:rPr>
        <w:t>Saghir</w:t>
      </w:r>
      <w:proofErr w:type="spellEnd"/>
      <w:r w:rsidRPr="006E282B">
        <w:rPr>
          <w:rFonts w:ascii="Book Antiqua" w:eastAsia="宋体" w:hAnsi="Book Antiqua" w:cs="宋体"/>
          <w:b/>
          <w:bCs/>
          <w:sz w:val="24"/>
          <w:szCs w:val="24"/>
          <w:lang w:eastAsia="zh-CN"/>
        </w:rPr>
        <w:t xml:space="preserve"> NS</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Otrock</w:t>
      </w:r>
      <w:proofErr w:type="spellEnd"/>
      <w:r w:rsidRPr="006E282B">
        <w:rPr>
          <w:rFonts w:ascii="Book Antiqua" w:eastAsia="宋体" w:hAnsi="Book Antiqua" w:cs="宋体"/>
          <w:sz w:val="24"/>
          <w:szCs w:val="24"/>
          <w:lang w:eastAsia="zh-CN"/>
        </w:rPr>
        <w:t xml:space="preserve"> ZK.</w:t>
      </w:r>
      <w:proofErr w:type="gramEnd"/>
      <w:r w:rsidRPr="006E282B">
        <w:rPr>
          <w:rFonts w:ascii="Book Antiqua" w:eastAsia="宋体" w:hAnsi="Book Antiqua" w:cs="宋体"/>
          <w:sz w:val="24"/>
          <w:szCs w:val="24"/>
          <w:lang w:eastAsia="zh-CN"/>
        </w:rPr>
        <w:t xml:space="preserve"> </w:t>
      </w:r>
      <w:proofErr w:type="spellStart"/>
      <w:proofErr w:type="gramStart"/>
      <w:r w:rsidRPr="006E282B">
        <w:rPr>
          <w:rFonts w:ascii="Book Antiqua" w:eastAsia="宋体" w:hAnsi="Book Antiqua" w:cs="宋体"/>
          <w:sz w:val="24"/>
          <w:szCs w:val="24"/>
          <w:lang w:eastAsia="zh-CN"/>
        </w:rPr>
        <w:t>Docetaxel</w:t>
      </w:r>
      <w:proofErr w:type="spellEnd"/>
      <w:r w:rsidRPr="006E282B">
        <w:rPr>
          <w:rFonts w:ascii="Book Antiqua" w:eastAsia="宋体" w:hAnsi="Book Antiqua" w:cs="宋体"/>
          <w:sz w:val="24"/>
          <w:szCs w:val="24"/>
          <w:lang w:eastAsia="zh-CN"/>
        </w:rPr>
        <w:t xml:space="preserve"> extravasation into the normal breast during breast cancer treatment.</w:t>
      </w:r>
      <w:proofErr w:type="gram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Anticancer Drugs</w:t>
      </w:r>
      <w:r w:rsidRPr="006E282B">
        <w:rPr>
          <w:rFonts w:ascii="Book Antiqua" w:eastAsia="宋体" w:hAnsi="Book Antiqua" w:cs="宋体"/>
          <w:sz w:val="24"/>
          <w:szCs w:val="24"/>
          <w:lang w:eastAsia="zh-CN"/>
        </w:rPr>
        <w:t xml:space="preserve"> 2004; </w:t>
      </w:r>
      <w:r w:rsidRPr="006E282B">
        <w:rPr>
          <w:rFonts w:ascii="Book Antiqua" w:eastAsia="宋体" w:hAnsi="Book Antiqua" w:cs="宋体"/>
          <w:b/>
          <w:bCs/>
          <w:sz w:val="24"/>
          <w:szCs w:val="24"/>
          <w:lang w:eastAsia="zh-CN"/>
        </w:rPr>
        <w:t>15</w:t>
      </w:r>
      <w:r w:rsidRPr="006E282B">
        <w:rPr>
          <w:rFonts w:ascii="Book Antiqua" w:eastAsia="宋体" w:hAnsi="Book Antiqua" w:cs="宋体"/>
          <w:sz w:val="24"/>
          <w:szCs w:val="24"/>
          <w:lang w:eastAsia="zh-CN"/>
        </w:rPr>
        <w:t>: 401-404 [PMID: 15057145</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"http://dx.doi.org/10.1097/00001813-200404000-00013" \t "_blank" </w:instrText>
      </w:r>
      <w:r w:rsidR="00193F6E">
        <w:fldChar w:fldCharType="separate"/>
      </w:r>
      <w:r w:rsidR="00596487" w:rsidRPr="004520B4">
        <w:rPr>
          <w:rFonts w:ascii="Book Antiqua" w:eastAsia="宋体" w:hAnsi="Book Antiqua" w:cs="宋体"/>
          <w:sz w:val="24"/>
          <w:szCs w:val="24"/>
        </w:rPr>
        <w:t>DOI: 10.1097/00001813-200404000-00013</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13 </w:t>
      </w:r>
      <w:r w:rsidRPr="006E282B">
        <w:rPr>
          <w:rFonts w:ascii="Book Antiqua" w:eastAsia="宋体" w:hAnsi="Book Antiqua" w:cs="宋体"/>
          <w:b/>
          <w:bCs/>
          <w:sz w:val="24"/>
          <w:szCs w:val="24"/>
          <w:lang w:eastAsia="zh-CN"/>
        </w:rPr>
        <w:t>Barbee MS</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Owonikoko</w:t>
      </w:r>
      <w:proofErr w:type="spellEnd"/>
      <w:r w:rsidRPr="006E282B">
        <w:rPr>
          <w:rFonts w:ascii="Book Antiqua" w:eastAsia="宋体" w:hAnsi="Book Antiqua" w:cs="宋体"/>
          <w:sz w:val="24"/>
          <w:szCs w:val="24"/>
          <w:lang w:eastAsia="zh-CN"/>
        </w:rPr>
        <w:t xml:space="preserve"> TK, Harvey RD. </w:t>
      </w:r>
      <w:proofErr w:type="spellStart"/>
      <w:r w:rsidRPr="006E282B">
        <w:rPr>
          <w:rFonts w:ascii="Book Antiqua" w:eastAsia="宋体" w:hAnsi="Book Antiqua" w:cs="宋体"/>
          <w:sz w:val="24"/>
          <w:szCs w:val="24"/>
          <w:lang w:eastAsia="zh-CN"/>
        </w:rPr>
        <w:t>Taxanes</w:t>
      </w:r>
      <w:proofErr w:type="spellEnd"/>
      <w:r w:rsidRPr="006E282B">
        <w:rPr>
          <w:rFonts w:ascii="Book Antiqua" w:eastAsia="宋体" w:hAnsi="Book Antiqua" w:cs="宋体"/>
          <w:sz w:val="24"/>
          <w:szCs w:val="24"/>
          <w:lang w:eastAsia="zh-CN"/>
        </w:rPr>
        <w:t xml:space="preserve">: vesicants, irritants, or just irritating? </w:t>
      </w:r>
      <w:proofErr w:type="spellStart"/>
      <w:r w:rsidRPr="006E282B">
        <w:rPr>
          <w:rFonts w:ascii="Book Antiqua" w:eastAsia="宋体" w:hAnsi="Book Antiqua" w:cs="宋体"/>
          <w:i/>
          <w:iCs/>
          <w:sz w:val="24"/>
          <w:szCs w:val="24"/>
          <w:lang w:eastAsia="zh-CN"/>
        </w:rPr>
        <w:t>Ther</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Adv</w:t>
      </w:r>
      <w:proofErr w:type="spellEnd"/>
      <w:r w:rsidRPr="006E282B">
        <w:rPr>
          <w:rFonts w:ascii="Book Antiqua" w:eastAsia="宋体" w:hAnsi="Book Antiqua" w:cs="宋体"/>
          <w:i/>
          <w:iCs/>
          <w:sz w:val="24"/>
          <w:szCs w:val="24"/>
          <w:lang w:eastAsia="zh-CN"/>
        </w:rPr>
        <w:t xml:space="preserve"> Med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2014; </w:t>
      </w:r>
      <w:r w:rsidRPr="006E282B">
        <w:rPr>
          <w:rFonts w:ascii="Book Antiqua" w:eastAsia="宋体" w:hAnsi="Book Antiqua" w:cs="宋体"/>
          <w:b/>
          <w:bCs/>
          <w:sz w:val="24"/>
          <w:szCs w:val="24"/>
          <w:lang w:eastAsia="zh-CN"/>
        </w:rPr>
        <w:t>6</w:t>
      </w:r>
      <w:r w:rsidRPr="006E282B">
        <w:rPr>
          <w:rFonts w:ascii="Book Antiqua" w:eastAsia="宋体" w:hAnsi="Book Antiqua" w:cs="宋体"/>
          <w:sz w:val="24"/>
          <w:szCs w:val="24"/>
          <w:lang w:eastAsia="zh-CN"/>
        </w:rPr>
        <w:t>: 16-20 [PMID: 24381657</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"http://dx.doi.org/10.1177/1758834013510546" \t "_blank" </w:instrText>
      </w:r>
      <w:r w:rsidR="00193F6E">
        <w:fldChar w:fldCharType="separate"/>
      </w:r>
      <w:r w:rsidR="00596487" w:rsidRPr="004520B4">
        <w:rPr>
          <w:rFonts w:ascii="Book Antiqua" w:eastAsia="宋体" w:hAnsi="Book Antiqua" w:cs="宋体"/>
          <w:sz w:val="24"/>
          <w:szCs w:val="24"/>
        </w:rPr>
        <w:t>DOI: 10.1177/1758834013510546</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D3010E" w:rsidP="006E282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14 </w:t>
      </w:r>
      <w:r w:rsidR="006E282B" w:rsidRPr="006E282B">
        <w:rPr>
          <w:rFonts w:ascii="Book Antiqua" w:eastAsia="宋体" w:hAnsi="Book Antiqua" w:cs="宋体"/>
          <w:b/>
          <w:sz w:val="24"/>
          <w:szCs w:val="24"/>
          <w:lang w:eastAsia="zh-CN"/>
        </w:rPr>
        <w:t>St Luke's Cancer Alliance NH</w:t>
      </w:r>
      <w:r w:rsidR="006E282B" w:rsidRPr="006E282B">
        <w:rPr>
          <w:rFonts w:ascii="Book Antiqua" w:eastAsia="宋体" w:hAnsi="Book Antiqua" w:cs="宋体"/>
          <w:sz w:val="24"/>
          <w:szCs w:val="24"/>
          <w:lang w:eastAsia="zh-CN"/>
        </w:rPr>
        <w:t>.</w:t>
      </w:r>
      <w:proofErr w:type="gramEnd"/>
      <w:r w:rsidR="006E282B" w:rsidRPr="006E282B">
        <w:rPr>
          <w:rFonts w:ascii="Book Antiqua" w:eastAsia="宋体" w:hAnsi="Book Antiqua" w:cs="宋体"/>
          <w:sz w:val="24"/>
          <w:szCs w:val="24"/>
          <w:lang w:eastAsia="zh-CN"/>
        </w:rPr>
        <w:t xml:space="preserve"> Guidelines for Prevention and Management of Chemotherapy Extravasation, 2014: 1-18</w:t>
      </w:r>
    </w:p>
    <w:p w:rsidR="006E282B" w:rsidRPr="006E282B" w:rsidRDefault="00D3010E" w:rsidP="006E282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15 </w:t>
      </w:r>
      <w:proofErr w:type="spellStart"/>
      <w:r w:rsidR="006E282B" w:rsidRPr="006E282B">
        <w:rPr>
          <w:rFonts w:ascii="Book Antiqua" w:eastAsia="宋体" w:hAnsi="Book Antiqua" w:cs="宋体"/>
          <w:b/>
          <w:sz w:val="24"/>
          <w:szCs w:val="24"/>
          <w:lang w:eastAsia="zh-CN"/>
        </w:rPr>
        <w:t>Allwood</w:t>
      </w:r>
      <w:proofErr w:type="spellEnd"/>
      <w:r w:rsidR="006E282B" w:rsidRPr="006E282B">
        <w:rPr>
          <w:rFonts w:ascii="Book Antiqua" w:eastAsia="宋体" w:hAnsi="Book Antiqua" w:cs="宋体"/>
          <w:b/>
          <w:sz w:val="24"/>
          <w:szCs w:val="24"/>
          <w:lang w:eastAsia="zh-CN"/>
        </w:rPr>
        <w:t xml:space="preserve"> M</w:t>
      </w:r>
      <w:r w:rsidR="006E282B" w:rsidRPr="006E282B">
        <w:rPr>
          <w:rFonts w:ascii="Book Antiqua" w:eastAsia="宋体" w:hAnsi="Book Antiqua" w:cs="宋体"/>
          <w:sz w:val="24"/>
          <w:szCs w:val="24"/>
          <w:lang w:eastAsia="zh-CN"/>
        </w:rPr>
        <w:t>, Stanley A, Wright P (</w:t>
      </w:r>
      <w:proofErr w:type="spellStart"/>
      <w:r w:rsidR="006E282B" w:rsidRPr="006E282B">
        <w:rPr>
          <w:rFonts w:ascii="Book Antiqua" w:eastAsia="宋体" w:hAnsi="Book Antiqua" w:cs="宋体"/>
          <w:sz w:val="24"/>
          <w:szCs w:val="24"/>
          <w:lang w:eastAsia="zh-CN"/>
        </w:rPr>
        <w:t>eds</w:t>
      </w:r>
      <w:proofErr w:type="spellEnd"/>
      <w:r w:rsidR="006E282B" w:rsidRPr="006E282B">
        <w:rPr>
          <w:rFonts w:ascii="Book Antiqua" w:eastAsia="宋体" w:hAnsi="Book Antiqua" w:cs="宋体"/>
          <w:sz w:val="24"/>
          <w:szCs w:val="24"/>
          <w:lang w:eastAsia="zh-CN"/>
        </w:rPr>
        <w:t>).</w:t>
      </w:r>
      <w:proofErr w:type="gramEnd"/>
      <w:r w:rsidR="006E282B" w:rsidRPr="006E282B">
        <w:rPr>
          <w:rFonts w:ascii="Book Antiqua" w:eastAsia="宋体" w:hAnsi="Book Antiqua" w:cs="宋体"/>
          <w:sz w:val="24"/>
          <w:szCs w:val="24"/>
          <w:lang w:eastAsia="zh-CN"/>
        </w:rPr>
        <w:t xml:space="preserve"> </w:t>
      </w:r>
      <w:proofErr w:type="spellStart"/>
      <w:r w:rsidR="006E282B" w:rsidRPr="006E282B">
        <w:rPr>
          <w:rFonts w:ascii="Book Antiqua" w:eastAsia="宋体" w:hAnsi="Book Antiqua" w:cs="宋体"/>
          <w:sz w:val="24"/>
          <w:szCs w:val="24"/>
          <w:lang w:eastAsia="zh-CN"/>
        </w:rPr>
        <w:t>Cytotoxics</w:t>
      </w:r>
      <w:proofErr w:type="spellEnd"/>
      <w:r w:rsidR="006E282B" w:rsidRPr="006E282B">
        <w:rPr>
          <w:rFonts w:ascii="Book Antiqua" w:eastAsia="宋体" w:hAnsi="Book Antiqua" w:cs="宋体"/>
          <w:sz w:val="24"/>
          <w:szCs w:val="24"/>
          <w:lang w:eastAsia="zh-CN"/>
        </w:rPr>
        <w:t xml:space="preserve"> Handbook, 4th </w:t>
      </w:r>
      <w:proofErr w:type="spellStart"/>
      <w:r w:rsidR="006E282B" w:rsidRPr="006E282B">
        <w:rPr>
          <w:rFonts w:ascii="Book Antiqua" w:eastAsia="宋体" w:hAnsi="Book Antiqua" w:cs="宋体"/>
          <w:sz w:val="24"/>
          <w:szCs w:val="24"/>
          <w:lang w:eastAsia="zh-CN"/>
        </w:rPr>
        <w:t>edn</w:t>
      </w:r>
      <w:proofErr w:type="spellEnd"/>
      <w:r w:rsidR="006E282B" w:rsidRPr="006E282B">
        <w:rPr>
          <w:rFonts w:ascii="Book Antiqua" w:eastAsia="宋体" w:hAnsi="Book Antiqua" w:cs="宋体"/>
          <w:sz w:val="24"/>
          <w:szCs w:val="24"/>
          <w:lang w:eastAsia="zh-CN"/>
        </w:rPr>
        <w:t>. Oxford: Radcliffe Medical Press, 2002</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16 </w:t>
      </w:r>
      <w:r w:rsidRPr="006E282B">
        <w:rPr>
          <w:rFonts w:ascii="Book Antiqua" w:eastAsia="宋体" w:hAnsi="Book Antiqua" w:cs="宋体"/>
          <w:b/>
          <w:bCs/>
          <w:sz w:val="24"/>
          <w:szCs w:val="24"/>
          <w:lang w:eastAsia="zh-CN"/>
        </w:rPr>
        <w:t xml:space="preserve">Pérez </w:t>
      </w:r>
      <w:proofErr w:type="spellStart"/>
      <w:r w:rsidRPr="006E282B">
        <w:rPr>
          <w:rFonts w:ascii="Book Antiqua" w:eastAsia="宋体" w:hAnsi="Book Antiqua" w:cs="宋体"/>
          <w:b/>
          <w:bCs/>
          <w:sz w:val="24"/>
          <w:szCs w:val="24"/>
          <w:lang w:eastAsia="zh-CN"/>
        </w:rPr>
        <w:t>Fidalgo</w:t>
      </w:r>
      <w:proofErr w:type="spellEnd"/>
      <w:r w:rsidRPr="006E282B">
        <w:rPr>
          <w:rFonts w:ascii="Book Antiqua" w:eastAsia="宋体" w:hAnsi="Book Antiqua" w:cs="宋体"/>
          <w:b/>
          <w:bCs/>
          <w:sz w:val="24"/>
          <w:szCs w:val="24"/>
          <w:lang w:eastAsia="zh-CN"/>
        </w:rPr>
        <w:t xml:space="preserve"> JA</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García</w:t>
      </w:r>
      <w:proofErr w:type="spellEnd"/>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Fabregat</w:t>
      </w:r>
      <w:proofErr w:type="spellEnd"/>
      <w:r w:rsidRPr="006E282B">
        <w:rPr>
          <w:rFonts w:ascii="Book Antiqua" w:eastAsia="宋体" w:hAnsi="Book Antiqua" w:cs="宋体"/>
          <w:sz w:val="24"/>
          <w:szCs w:val="24"/>
          <w:lang w:eastAsia="zh-CN"/>
        </w:rPr>
        <w:t xml:space="preserve"> L, Cervantes A, Margulies A, </w:t>
      </w:r>
      <w:proofErr w:type="spellStart"/>
      <w:r w:rsidRPr="006E282B">
        <w:rPr>
          <w:rFonts w:ascii="Book Antiqua" w:eastAsia="宋体" w:hAnsi="Book Antiqua" w:cs="宋体"/>
          <w:sz w:val="24"/>
          <w:szCs w:val="24"/>
          <w:lang w:eastAsia="zh-CN"/>
        </w:rPr>
        <w:t>Vidall</w:t>
      </w:r>
      <w:proofErr w:type="spellEnd"/>
      <w:r w:rsidRPr="006E282B">
        <w:rPr>
          <w:rFonts w:ascii="Book Antiqua" w:eastAsia="宋体" w:hAnsi="Book Antiqua" w:cs="宋体"/>
          <w:sz w:val="24"/>
          <w:szCs w:val="24"/>
          <w:lang w:eastAsia="zh-CN"/>
        </w:rPr>
        <w:t xml:space="preserve"> C, </w:t>
      </w:r>
      <w:proofErr w:type="spellStart"/>
      <w:r w:rsidRPr="006E282B">
        <w:rPr>
          <w:rFonts w:ascii="Book Antiqua" w:eastAsia="宋体" w:hAnsi="Book Antiqua" w:cs="宋体"/>
          <w:sz w:val="24"/>
          <w:szCs w:val="24"/>
          <w:lang w:eastAsia="zh-CN"/>
        </w:rPr>
        <w:t>Roila</w:t>
      </w:r>
      <w:proofErr w:type="spellEnd"/>
      <w:r w:rsidRPr="006E282B">
        <w:rPr>
          <w:rFonts w:ascii="Book Antiqua" w:eastAsia="宋体" w:hAnsi="Book Antiqua" w:cs="宋体"/>
          <w:sz w:val="24"/>
          <w:szCs w:val="24"/>
          <w:lang w:eastAsia="zh-CN"/>
        </w:rPr>
        <w:t xml:space="preserve"> F. Management of chemotherapy extravasation: ESMO--EONS clinical practice guidelines. </w:t>
      </w:r>
      <w:proofErr w:type="spellStart"/>
      <w:r w:rsidRPr="006E282B">
        <w:rPr>
          <w:rFonts w:ascii="Book Antiqua" w:eastAsia="宋体" w:hAnsi="Book Antiqua" w:cs="宋体"/>
          <w:i/>
          <w:iCs/>
          <w:sz w:val="24"/>
          <w:szCs w:val="24"/>
          <w:lang w:eastAsia="zh-CN"/>
        </w:rPr>
        <w:t>Eur</w:t>
      </w:r>
      <w:proofErr w:type="spellEnd"/>
      <w:r w:rsidRPr="006E282B">
        <w:rPr>
          <w:rFonts w:ascii="Book Antiqua" w:eastAsia="宋体" w:hAnsi="Book Antiqua" w:cs="宋体"/>
          <w:i/>
          <w:iCs/>
          <w:sz w:val="24"/>
          <w:szCs w:val="24"/>
          <w:lang w:eastAsia="zh-CN"/>
        </w:rPr>
        <w:t xml:space="preserve"> J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sz w:val="24"/>
          <w:szCs w:val="24"/>
          <w:lang w:eastAsia="zh-CN"/>
        </w:rPr>
        <w:t xml:space="preserve"> 2012; </w:t>
      </w:r>
      <w:r w:rsidRPr="006E282B">
        <w:rPr>
          <w:rFonts w:ascii="Book Antiqua" w:eastAsia="宋体" w:hAnsi="Book Antiqua" w:cs="宋体"/>
          <w:b/>
          <w:bCs/>
          <w:sz w:val="24"/>
          <w:szCs w:val="24"/>
          <w:lang w:eastAsia="zh-CN"/>
        </w:rPr>
        <w:t>16</w:t>
      </w:r>
      <w:r w:rsidRPr="006E282B">
        <w:rPr>
          <w:rFonts w:ascii="Book Antiqua" w:eastAsia="宋体" w:hAnsi="Book Antiqua" w:cs="宋体"/>
          <w:sz w:val="24"/>
          <w:szCs w:val="24"/>
          <w:lang w:eastAsia="zh-CN"/>
        </w:rPr>
        <w:t>: 528-534 [PMID: 23304728</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"http://dx.doi.org/10.1016/j.ejon.2012.09.004" \t "_blank" </w:instrText>
      </w:r>
      <w:r w:rsidR="00193F6E">
        <w:fldChar w:fldCharType="separate"/>
      </w:r>
      <w:r w:rsidR="00596487" w:rsidRPr="004520B4">
        <w:rPr>
          <w:rFonts w:ascii="Book Antiqua" w:eastAsia="宋体" w:hAnsi="Book Antiqua" w:cs="宋体"/>
          <w:sz w:val="24"/>
          <w:szCs w:val="24"/>
        </w:rPr>
        <w:t>DOI: 10.1016/j.ejon.2012.09.004</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D3010E" w:rsidP="006E282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17 </w:t>
      </w:r>
      <w:proofErr w:type="spellStart"/>
      <w:r w:rsidR="006E282B" w:rsidRPr="006E282B">
        <w:rPr>
          <w:rFonts w:ascii="Book Antiqua" w:eastAsia="宋体" w:hAnsi="Book Antiqua" w:cs="宋体"/>
          <w:b/>
          <w:sz w:val="24"/>
          <w:szCs w:val="24"/>
          <w:lang w:eastAsia="zh-CN"/>
        </w:rPr>
        <w:t>Chemocare</w:t>
      </w:r>
      <w:proofErr w:type="spellEnd"/>
      <w:r w:rsidR="006E282B" w:rsidRPr="006E282B">
        <w:rPr>
          <w:rFonts w:ascii="Book Antiqua" w:eastAsia="宋体" w:hAnsi="Book Antiqua" w:cs="宋体"/>
          <w:sz w:val="24"/>
          <w:szCs w:val="24"/>
          <w:lang w:eastAsia="zh-CN"/>
        </w:rPr>
        <w:t xml:space="preserve">. </w:t>
      </w:r>
      <w:proofErr w:type="spellStart"/>
      <w:r w:rsidR="006E282B" w:rsidRPr="006E282B">
        <w:rPr>
          <w:rFonts w:ascii="Book Antiqua" w:eastAsia="宋体" w:hAnsi="Book Antiqua" w:cs="宋体"/>
          <w:sz w:val="24"/>
          <w:szCs w:val="24"/>
          <w:lang w:eastAsia="zh-CN"/>
        </w:rPr>
        <w:t>Vinorelbine</w:t>
      </w:r>
      <w:proofErr w:type="spellEnd"/>
      <w:r w:rsidR="006E282B" w:rsidRPr="006E282B">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w:t>
      </w:r>
      <w:proofErr w:type="gramStart"/>
      <w:r w:rsidR="00193F6E">
        <w:rPr>
          <w:rFonts w:ascii="Book Antiqua" w:eastAsia="宋体" w:hAnsi="Book Antiqua" w:cs="宋体"/>
          <w:sz w:val="24"/>
          <w:szCs w:val="24"/>
          <w:lang w:eastAsia="zh-CN"/>
        </w:rPr>
        <w:t>a</w:t>
      </w:r>
      <w:r w:rsidR="006E282B" w:rsidRPr="006E282B">
        <w:rPr>
          <w:rFonts w:ascii="Book Antiqua" w:eastAsia="宋体" w:hAnsi="Book Antiqua" w:cs="宋体"/>
          <w:sz w:val="24"/>
          <w:szCs w:val="24"/>
          <w:lang w:eastAsia="zh-CN"/>
        </w:rPr>
        <w:t>ccessed</w:t>
      </w:r>
      <w:proofErr w:type="gramEnd"/>
      <w:r w:rsidR="006E282B" w:rsidRPr="006E282B">
        <w:rPr>
          <w:rFonts w:ascii="Book Antiqua" w:eastAsia="宋体" w:hAnsi="Book Antiqua" w:cs="宋体"/>
          <w:sz w:val="24"/>
          <w:szCs w:val="24"/>
          <w:lang w:eastAsia="zh-CN"/>
        </w:rPr>
        <w:t xml:space="preserve"> 2</w:t>
      </w:r>
      <w:r>
        <w:rPr>
          <w:rFonts w:ascii="Book Antiqua" w:eastAsia="宋体" w:hAnsi="Book Antiqua" w:cs="宋体"/>
          <w:sz w:val="24"/>
          <w:szCs w:val="24"/>
          <w:lang w:eastAsia="zh-CN"/>
        </w:rPr>
        <w:t>015</w:t>
      </w:r>
      <w:r w:rsidR="00193F6E" w:rsidRPr="00193F6E">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Jul</w:t>
      </w:r>
      <w:r w:rsidR="00193F6E" w:rsidRPr="006E282B">
        <w:rPr>
          <w:rFonts w:ascii="Book Antiqua" w:eastAsia="宋体" w:hAnsi="Book Antiqua" w:cs="宋体"/>
          <w:sz w:val="24"/>
          <w:szCs w:val="24"/>
          <w:lang w:eastAsia="zh-CN"/>
        </w:rPr>
        <w:t xml:space="preserve"> 16</w:t>
      </w:r>
      <w:r w:rsidR="00193F6E">
        <w:rPr>
          <w:rFonts w:ascii="Book Antiqua" w:eastAsia="宋体" w:hAnsi="Book Antiqua" w:cs="宋体"/>
          <w:sz w:val="24"/>
          <w:szCs w:val="24"/>
          <w:lang w:eastAsia="zh-CN"/>
        </w:rPr>
        <w:t>]</w:t>
      </w:r>
      <w:r>
        <w:rPr>
          <w:rFonts w:ascii="Book Antiqua" w:eastAsia="宋体" w:hAnsi="Book Antiqua" w:cs="宋体"/>
          <w:sz w:val="24"/>
          <w:szCs w:val="24"/>
          <w:lang w:eastAsia="zh-CN"/>
        </w:rPr>
        <w:t>. Available from: URL: http:</w:t>
      </w:r>
      <w:r w:rsidR="006E282B" w:rsidRPr="006E282B">
        <w:rPr>
          <w:rFonts w:ascii="Book Antiqua" w:eastAsia="宋体" w:hAnsi="Book Antiqua" w:cs="宋体"/>
          <w:sz w:val="24"/>
          <w:szCs w:val="24"/>
          <w:lang w:eastAsia="zh-CN"/>
        </w:rPr>
        <w:t>//chemocare.com/chemotherapy/drug-info/Vinorelbine.aspx</w:t>
      </w:r>
    </w:p>
    <w:p w:rsidR="006E282B" w:rsidRPr="006E282B" w:rsidRDefault="00D3010E" w:rsidP="006E282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18 </w:t>
      </w:r>
      <w:proofErr w:type="spellStart"/>
      <w:r w:rsidR="006E282B" w:rsidRPr="006E282B">
        <w:rPr>
          <w:rFonts w:ascii="Book Antiqua" w:eastAsia="宋体" w:hAnsi="Book Antiqua" w:cs="宋体"/>
          <w:sz w:val="24"/>
          <w:szCs w:val="24"/>
          <w:lang w:eastAsia="zh-CN"/>
        </w:rPr>
        <w:t>Lidocaine</w:t>
      </w:r>
      <w:proofErr w:type="spellEnd"/>
      <w:r w:rsidR="006E282B" w:rsidRPr="006E282B">
        <w:rPr>
          <w:rFonts w:ascii="Book Antiqua" w:eastAsia="宋体" w:hAnsi="Book Antiqua" w:cs="宋体"/>
          <w:sz w:val="24"/>
          <w:szCs w:val="24"/>
          <w:lang w:eastAsia="zh-CN"/>
        </w:rPr>
        <w:t xml:space="preserve"> hydrochloride.</w:t>
      </w:r>
      <w:proofErr w:type="gramEnd"/>
      <w:r w:rsidR="006E282B" w:rsidRPr="006E282B">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w:t>
      </w:r>
      <w:proofErr w:type="gramStart"/>
      <w:r w:rsidR="00193F6E">
        <w:rPr>
          <w:rFonts w:ascii="Book Antiqua" w:eastAsia="宋体" w:hAnsi="Book Antiqua" w:cs="宋体"/>
          <w:sz w:val="24"/>
          <w:szCs w:val="24"/>
          <w:lang w:eastAsia="zh-CN"/>
        </w:rPr>
        <w:t>a</w:t>
      </w:r>
      <w:r w:rsidR="00193F6E" w:rsidRPr="006E282B">
        <w:rPr>
          <w:rFonts w:ascii="Book Antiqua" w:eastAsia="宋体" w:hAnsi="Book Antiqua" w:cs="宋体"/>
          <w:sz w:val="24"/>
          <w:szCs w:val="24"/>
          <w:lang w:eastAsia="zh-CN"/>
        </w:rPr>
        <w:t>ccessed</w:t>
      </w:r>
      <w:proofErr w:type="gramEnd"/>
      <w:r w:rsidR="00193F6E" w:rsidRPr="006E282B">
        <w:rPr>
          <w:rFonts w:ascii="Book Antiqua" w:eastAsia="宋体" w:hAnsi="Book Antiqua" w:cs="宋体"/>
          <w:sz w:val="24"/>
          <w:szCs w:val="24"/>
          <w:lang w:eastAsia="zh-CN"/>
        </w:rPr>
        <w:t xml:space="preserve"> 2</w:t>
      </w:r>
      <w:r w:rsidR="00193F6E">
        <w:rPr>
          <w:rFonts w:ascii="Book Antiqua" w:eastAsia="宋体" w:hAnsi="Book Antiqua" w:cs="宋体"/>
          <w:sz w:val="24"/>
          <w:szCs w:val="24"/>
          <w:lang w:eastAsia="zh-CN"/>
        </w:rPr>
        <w:t>015</w:t>
      </w:r>
      <w:r w:rsidR="00193F6E" w:rsidRPr="00193F6E">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Jul</w:t>
      </w:r>
      <w:r w:rsidR="00193F6E" w:rsidRPr="006E282B">
        <w:rPr>
          <w:rFonts w:ascii="Book Antiqua" w:eastAsia="宋体" w:hAnsi="Book Antiqua" w:cs="宋体"/>
          <w:sz w:val="24"/>
          <w:szCs w:val="24"/>
          <w:lang w:eastAsia="zh-CN"/>
        </w:rPr>
        <w:t xml:space="preserve"> 16</w:t>
      </w:r>
      <w:r w:rsidR="00193F6E">
        <w:rPr>
          <w:rFonts w:ascii="Book Antiqua" w:eastAsia="宋体" w:hAnsi="Book Antiqua" w:cs="宋体"/>
          <w:sz w:val="24"/>
          <w:szCs w:val="24"/>
          <w:lang w:eastAsia="zh-CN"/>
        </w:rPr>
        <w:t>]</w:t>
      </w:r>
      <w:r>
        <w:rPr>
          <w:rFonts w:ascii="Book Antiqua" w:eastAsia="宋体" w:hAnsi="Book Antiqua" w:cs="宋体"/>
          <w:sz w:val="24"/>
          <w:szCs w:val="24"/>
          <w:lang w:eastAsia="zh-CN"/>
        </w:rPr>
        <w:t>. Available from: URL: http:</w:t>
      </w:r>
      <w:r w:rsidR="006E282B" w:rsidRPr="006E282B">
        <w:rPr>
          <w:rFonts w:ascii="Book Antiqua" w:eastAsia="宋体" w:hAnsi="Book Antiqua" w:cs="宋体"/>
          <w:sz w:val="24"/>
          <w:szCs w:val="24"/>
          <w:lang w:eastAsia="zh-CN"/>
        </w:rPr>
        <w:t>//www.viha.ca/nr/rdonlyres/30d7589b-7ec3-4d1a-86ad-bad9e6df48e2/0/iv_lidocaine.pdf</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19 </w:t>
      </w:r>
      <w:proofErr w:type="spellStart"/>
      <w:r w:rsidRPr="006E282B">
        <w:rPr>
          <w:rFonts w:ascii="Book Antiqua" w:eastAsia="宋体" w:hAnsi="Book Antiqua" w:cs="宋体"/>
          <w:b/>
          <w:bCs/>
          <w:sz w:val="24"/>
          <w:szCs w:val="24"/>
          <w:lang w:eastAsia="zh-CN"/>
        </w:rPr>
        <w:t>Vacca</w:t>
      </w:r>
      <w:proofErr w:type="spellEnd"/>
      <w:r w:rsidRPr="006E282B">
        <w:rPr>
          <w:rFonts w:ascii="Book Antiqua" w:eastAsia="宋体" w:hAnsi="Book Antiqua" w:cs="宋体"/>
          <w:b/>
          <w:bCs/>
          <w:sz w:val="24"/>
          <w:szCs w:val="24"/>
          <w:lang w:eastAsia="zh-CN"/>
        </w:rPr>
        <w:t xml:space="preserve"> VM</w:t>
      </w:r>
      <w:r w:rsidRPr="006E282B">
        <w:rPr>
          <w:rFonts w:ascii="Book Antiqua" w:eastAsia="宋体" w:hAnsi="Book Antiqua" w:cs="宋体"/>
          <w:sz w:val="24"/>
          <w:szCs w:val="24"/>
          <w:lang w:eastAsia="zh-CN"/>
        </w:rPr>
        <w:t>.</w:t>
      </w:r>
      <w:proofErr w:type="gramEnd"/>
      <w:r w:rsidRPr="006E282B">
        <w:rPr>
          <w:rFonts w:ascii="Book Antiqua" w:eastAsia="宋体" w:hAnsi="Book Antiqua" w:cs="宋体"/>
          <w:sz w:val="24"/>
          <w:szCs w:val="24"/>
          <w:lang w:eastAsia="zh-CN"/>
        </w:rPr>
        <w:t xml:space="preserve"> Vesicant extravasation. </w:t>
      </w:r>
      <w:r w:rsidRPr="006E282B">
        <w:rPr>
          <w:rFonts w:ascii="Book Antiqua" w:eastAsia="宋体" w:hAnsi="Book Antiqua" w:cs="宋体"/>
          <w:i/>
          <w:iCs/>
          <w:sz w:val="24"/>
          <w:szCs w:val="24"/>
          <w:lang w:eastAsia="zh-CN"/>
        </w:rPr>
        <w:t>Nursing</w:t>
      </w:r>
      <w:r w:rsidRPr="006E282B">
        <w:rPr>
          <w:rFonts w:ascii="Book Antiqua" w:eastAsia="宋体" w:hAnsi="Book Antiqua" w:cs="宋体"/>
          <w:sz w:val="24"/>
          <w:szCs w:val="24"/>
          <w:lang w:eastAsia="zh-CN"/>
        </w:rPr>
        <w:t xml:space="preserve"> 2013; </w:t>
      </w:r>
      <w:r w:rsidRPr="006E282B">
        <w:rPr>
          <w:rFonts w:ascii="Book Antiqua" w:eastAsia="宋体" w:hAnsi="Book Antiqua" w:cs="宋体"/>
          <w:b/>
          <w:bCs/>
          <w:sz w:val="24"/>
          <w:szCs w:val="24"/>
          <w:lang w:eastAsia="zh-CN"/>
        </w:rPr>
        <w:t>43</w:t>
      </w:r>
      <w:r w:rsidRPr="006E282B">
        <w:rPr>
          <w:rFonts w:ascii="Book Antiqua" w:eastAsia="宋体" w:hAnsi="Book Antiqua" w:cs="宋体"/>
          <w:sz w:val="24"/>
          <w:szCs w:val="24"/>
          <w:lang w:eastAsia="zh-CN"/>
        </w:rPr>
        <w:t>: 21-22 [PMID: 23963384</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"http://dx.doi.org/10.1097/01.NURSE.0000432917.59376.55" \t "_blank" </w:instrText>
      </w:r>
      <w:r w:rsidR="00193F6E">
        <w:fldChar w:fldCharType="separate"/>
      </w:r>
      <w:r w:rsidR="00596487" w:rsidRPr="004520B4">
        <w:rPr>
          <w:rFonts w:ascii="Book Antiqua" w:eastAsia="宋体" w:hAnsi="Book Antiqua" w:cs="宋体"/>
          <w:sz w:val="24"/>
          <w:szCs w:val="24"/>
        </w:rPr>
        <w:t>DOI: 10.1097/01.NURSE.0000432917.59376.55</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D3010E" w:rsidP="006E282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20 </w:t>
      </w:r>
      <w:proofErr w:type="spellStart"/>
      <w:r w:rsidR="006E282B" w:rsidRPr="006E282B">
        <w:rPr>
          <w:rFonts w:ascii="Book Antiqua" w:eastAsia="宋体" w:hAnsi="Book Antiqua" w:cs="宋体"/>
          <w:b/>
          <w:sz w:val="24"/>
          <w:szCs w:val="24"/>
          <w:lang w:eastAsia="zh-CN"/>
        </w:rPr>
        <w:t>U.S.Department</w:t>
      </w:r>
      <w:proofErr w:type="spellEnd"/>
      <w:r w:rsidR="006E282B" w:rsidRPr="006E282B">
        <w:rPr>
          <w:rFonts w:ascii="Book Antiqua" w:eastAsia="宋体" w:hAnsi="Book Antiqua" w:cs="宋体"/>
          <w:b/>
          <w:sz w:val="24"/>
          <w:szCs w:val="24"/>
          <w:lang w:eastAsia="zh-CN"/>
        </w:rPr>
        <w:t xml:space="preserve"> of Health and Human Services</w:t>
      </w:r>
      <w:r w:rsidR="006E282B" w:rsidRPr="006E282B">
        <w:rPr>
          <w:rFonts w:ascii="Book Antiqua" w:eastAsia="宋体" w:hAnsi="Book Antiqua" w:cs="宋体"/>
          <w:sz w:val="24"/>
          <w:szCs w:val="24"/>
          <w:lang w:eastAsia="zh-CN"/>
        </w:rPr>
        <w:t>, National Institutes of Health, National Cancer Institute: Common Terminology Criteria for Adverse Events (CTCAE) (V4.0, May 2009), 2</w:t>
      </w:r>
      <w:r>
        <w:rPr>
          <w:rFonts w:ascii="Book Antiqua" w:eastAsia="宋体" w:hAnsi="Book Antiqua" w:cs="宋体"/>
          <w:sz w:val="24"/>
          <w:szCs w:val="24"/>
          <w:lang w:eastAsia="zh-CN"/>
        </w:rPr>
        <w:t xml:space="preserve">015. Available from: URL: </w:t>
      </w:r>
      <w:r>
        <w:rPr>
          <w:rFonts w:ascii="Book Antiqua" w:eastAsia="宋体" w:hAnsi="Book Antiqua" w:cs="宋体"/>
          <w:sz w:val="24"/>
          <w:szCs w:val="24"/>
          <w:lang w:eastAsia="zh-CN"/>
        </w:rPr>
        <w:lastRenderedPageBreak/>
        <w:t>http:</w:t>
      </w:r>
      <w:r w:rsidR="006E282B" w:rsidRPr="006E282B">
        <w:rPr>
          <w:rFonts w:ascii="Book Antiqua" w:eastAsia="宋体" w:hAnsi="Book Antiqua" w:cs="宋体"/>
          <w:sz w:val="24"/>
          <w:szCs w:val="24"/>
          <w:lang w:eastAsia="zh-CN"/>
        </w:rPr>
        <w:t>//evs.nci.nih.gov/ftp1/CTCAE/CTCAE_4.03_2010-06-14_QuickReference_8.5x11.pdf</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21 </w:t>
      </w:r>
      <w:proofErr w:type="spellStart"/>
      <w:r w:rsidRPr="006E282B">
        <w:rPr>
          <w:rFonts w:ascii="Book Antiqua" w:eastAsia="宋体" w:hAnsi="Book Antiqua" w:cs="宋体"/>
          <w:b/>
          <w:bCs/>
          <w:sz w:val="24"/>
          <w:szCs w:val="24"/>
          <w:lang w:eastAsia="zh-CN"/>
        </w:rPr>
        <w:t>Doellman</w:t>
      </w:r>
      <w:proofErr w:type="spellEnd"/>
      <w:r w:rsidRPr="006E282B">
        <w:rPr>
          <w:rFonts w:ascii="Book Antiqua" w:eastAsia="宋体" w:hAnsi="Book Antiqua" w:cs="宋体"/>
          <w:b/>
          <w:bCs/>
          <w:sz w:val="24"/>
          <w:szCs w:val="24"/>
          <w:lang w:eastAsia="zh-CN"/>
        </w:rPr>
        <w:t xml:space="preserve"> D</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Hadaway</w:t>
      </w:r>
      <w:proofErr w:type="spellEnd"/>
      <w:r w:rsidRPr="006E282B">
        <w:rPr>
          <w:rFonts w:ascii="Book Antiqua" w:eastAsia="宋体" w:hAnsi="Book Antiqua" w:cs="宋体"/>
          <w:sz w:val="24"/>
          <w:szCs w:val="24"/>
          <w:lang w:eastAsia="zh-CN"/>
        </w:rPr>
        <w:t xml:space="preserve"> L, Bowe-Geddes LA, Franklin M, </w:t>
      </w:r>
      <w:proofErr w:type="spellStart"/>
      <w:r w:rsidRPr="006E282B">
        <w:rPr>
          <w:rFonts w:ascii="Book Antiqua" w:eastAsia="宋体" w:hAnsi="Book Antiqua" w:cs="宋体"/>
          <w:sz w:val="24"/>
          <w:szCs w:val="24"/>
          <w:lang w:eastAsia="zh-CN"/>
        </w:rPr>
        <w:t>LeDonne</w:t>
      </w:r>
      <w:proofErr w:type="spellEnd"/>
      <w:r w:rsidRPr="006E282B">
        <w:rPr>
          <w:rFonts w:ascii="Book Antiqua" w:eastAsia="宋体" w:hAnsi="Book Antiqua" w:cs="宋体"/>
          <w:sz w:val="24"/>
          <w:szCs w:val="24"/>
          <w:lang w:eastAsia="zh-CN"/>
        </w:rPr>
        <w:t xml:space="preserve"> J, </w:t>
      </w:r>
      <w:proofErr w:type="spellStart"/>
      <w:r w:rsidRPr="006E282B">
        <w:rPr>
          <w:rFonts w:ascii="Book Antiqua" w:eastAsia="宋体" w:hAnsi="Book Antiqua" w:cs="宋体"/>
          <w:sz w:val="24"/>
          <w:szCs w:val="24"/>
          <w:lang w:eastAsia="zh-CN"/>
        </w:rPr>
        <w:t>Papke</w:t>
      </w:r>
      <w:proofErr w:type="spellEnd"/>
      <w:r w:rsidRPr="006E282B">
        <w:rPr>
          <w:rFonts w:ascii="Book Antiqua" w:eastAsia="宋体" w:hAnsi="Book Antiqua" w:cs="宋体"/>
          <w:sz w:val="24"/>
          <w:szCs w:val="24"/>
          <w:lang w:eastAsia="zh-CN"/>
        </w:rPr>
        <w:t xml:space="preserve">-O'Donnell L, Pettit J, </w:t>
      </w:r>
      <w:proofErr w:type="spellStart"/>
      <w:r w:rsidRPr="006E282B">
        <w:rPr>
          <w:rFonts w:ascii="Book Antiqua" w:eastAsia="宋体" w:hAnsi="Book Antiqua" w:cs="宋体"/>
          <w:sz w:val="24"/>
          <w:szCs w:val="24"/>
          <w:lang w:eastAsia="zh-CN"/>
        </w:rPr>
        <w:t>Schulmeister</w:t>
      </w:r>
      <w:proofErr w:type="spellEnd"/>
      <w:r w:rsidRPr="006E282B">
        <w:rPr>
          <w:rFonts w:ascii="Book Antiqua" w:eastAsia="宋体" w:hAnsi="Book Antiqua" w:cs="宋体"/>
          <w:sz w:val="24"/>
          <w:szCs w:val="24"/>
          <w:lang w:eastAsia="zh-CN"/>
        </w:rPr>
        <w:t xml:space="preserve"> L, </w:t>
      </w:r>
      <w:proofErr w:type="spellStart"/>
      <w:r w:rsidRPr="006E282B">
        <w:rPr>
          <w:rFonts w:ascii="Book Antiqua" w:eastAsia="宋体" w:hAnsi="Book Antiqua" w:cs="宋体"/>
          <w:sz w:val="24"/>
          <w:szCs w:val="24"/>
          <w:lang w:eastAsia="zh-CN"/>
        </w:rPr>
        <w:t>Stranz</w:t>
      </w:r>
      <w:proofErr w:type="spellEnd"/>
      <w:r w:rsidRPr="006E282B">
        <w:rPr>
          <w:rFonts w:ascii="Book Antiqua" w:eastAsia="宋体" w:hAnsi="Book Antiqua" w:cs="宋体"/>
          <w:sz w:val="24"/>
          <w:szCs w:val="24"/>
          <w:lang w:eastAsia="zh-CN"/>
        </w:rPr>
        <w:t xml:space="preserve"> M. Infiltration and extravasation: update on prevention and management. </w:t>
      </w:r>
      <w:r w:rsidRPr="006E282B">
        <w:rPr>
          <w:rFonts w:ascii="Book Antiqua" w:eastAsia="宋体" w:hAnsi="Book Antiqua" w:cs="宋体"/>
          <w:i/>
          <w:iCs/>
          <w:sz w:val="24"/>
          <w:szCs w:val="24"/>
          <w:lang w:eastAsia="zh-CN"/>
        </w:rPr>
        <w:t xml:space="preserve">J </w:t>
      </w:r>
      <w:proofErr w:type="spellStart"/>
      <w:r w:rsidRPr="006E282B">
        <w:rPr>
          <w:rFonts w:ascii="Book Antiqua" w:eastAsia="宋体" w:hAnsi="Book Antiqua" w:cs="宋体"/>
          <w:i/>
          <w:iCs/>
          <w:sz w:val="24"/>
          <w:szCs w:val="24"/>
          <w:lang w:eastAsia="zh-CN"/>
        </w:rPr>
        <w:t>Infus</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sz w:val="24"/>
          <w:szCs w:val="24"/>
          <w:lang w:eastAsia="zh-CN"/>
        </w:rPr>
        <w:t xml:space="preserve"> </w:t>
      </w:r>
      <w:r w:rsidR="00D3010E">
        <w:rPr>
          <w:rFonts w:ascii="Book Antiqua" w:eastAsia="宋体" w:hAnsi="Book Antiqua" w:cs="宋体" w:hint="eastAsia"/>
          <w:sz w:val="24"/>
          <w:szCs w:val="24"/>
          <w:lang w:eastAsia="zh-CN"/>
        </w:rPr>
        <w:t>2009</w:t>
      </w:r>
      <w:r w:rsidRPr="006E282B">
        <w:rPr>
          <w:rFonts w:ascii="Book Antiqua" w:eastAsia="宋体" w:hAnsi="Book Antiqua" w:cs="宋体"/>
          <w:sz w:val="24"/>
          <w:szCs w:val="24"/>
          <w:lang w:eastAsia="zh-CN"/>
        </w:rPr>
        <w:t xml:space="preserve">; </w:t>
      </w:r>
      <w:r w:rsidRPr="006E282B">
        <w:rPr>
          <w:rFonts w:ascii="Book Antiqua" w:eastAsia="宋体" w:hAnsi="Book Antiqua" w:cs="宋体"/>
          <w:b/>
          <w:bCs/>
          <w:sz w:val="24"/>
          <w:szCs w:val="24"/>
          <w:lang w:eastAsia="zh-CN"/>
        </w:rPr>
        <w:t>32</w:t>
      </w:r>
      <w:r w:rsidRPr="006E282B">
        <w:rPr>
          <w:rFonts w:ascii="Book Antiqua" w:eastAsia="宋体" w:hAnsi="Book Antiqua" w:cs="宋体"/>
          <w:sz w:val="24"/>
          <w:szCs w:val="24"/>
          <w:lang w:eastAsia="zh-CN"/>
        </w:rPr>
        <w:t>: 203-211 [PMID: 19605999</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"http://dx.doi.org/10.1097/NAN.0b013e3181aac042" \t "_blank" </w:instrText>
      </w:r>
      <w:r w:rsidR="00193F6E">
        <w:fldChar w:fldCharType="separate"/>
      </w:r>
      <w:r w:rsidR="00596487" w:rsidRPr="004520B4">
        <w:rPr>
          <w:rFonts w:ascii="Book Antiqua" w:eastAsia="宋体" w:hAnsi="Book Antiqua" w:cs="宋体"/>
          <w:sz w:val="24"/>
          <w:szCs w:val="24"/>
        </w:rPr>
        <w:t>DOI: 10.1097/NAN.0b013e3181aac042</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22 </w:t>
      </w:r>
      <w:proofErr w:type="spellStart"/>
      <w:r w:rsidRPr="006E282B">
        <w:rPr>
          <w:rFonts w:ascii="Book Antiqua" w:eastAsia="宋体" w:hAnsi="Book Antiqua" w:cs="宋体"/>
          <w:b/>
          <w:bCs/>
          <w:sz w:val="24"/>
          <w:szCs w:val="24"/>
          <w:lang w:eastAsia="zh-CN"/>
        </w:rPr>
        <w:t>Conde-Estévez</w:t>
      </w:r>
      <w:proofErr w:type="spellEnd"/>
      <w:r w:rsidRPr="006E282B">
        <w:rPr>
          <w:rFonts w:ascii="Book Antiqua" w:eastAsia="宋体" w:hAnsi="Book Antiqua" w:cs="宋体"/>
          <w:b/>
          <w:bCs/>
          <w:sz w:val="24"/>
          <w:szCs w:val="24"/>
          <w:lang w:eastAsia="zh-CN"/>
        </w:rPr>
        <w:t xml:space="preserve"> D</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Mateu</w:t>
      </w:r>
      <w:proofErr w:type="spellEnd"/>
      <w:r w:rsidRPr="006E282B">
        <w:rPr>
          <w:rFonts w:ascii="Book Antiqua" w:eastAsia="宋体" w:hAnsi="Book Antiqua" w:cs="宋体"/>
          <w:sz w:val="24"/>
          <w:szCs w:val="24"/>
          <w:lang w:eastAsia="zh-CN"/>
        </w:rPr>
        <w:t xml:space="preserve">-de Antonio J. Treatment of </w:t>
      </w:r>
      <w:proofErr w:type="spellStart"/>
      <w:r w:rsidRPr="006E282B">
        <w:rPr>
          <w:rFonts w:ascii="Book Antiqua" w:eastAsia="宋体" w:hAnsi="Book Antiqua" w:cs="宋体"/>
          <w:sz w:val="24"/>
          <w:szCs w:val="24"/>
          <w:lang w:eastAsia="zh-CN"/>
        </w:rPr>
        <w:t>anthracycline</w:t>
      </w:r>
      <w:proofErr w:type="spellEnd"/>
      <w:r w:rsidRPr="006E282B">
        <w:rPr>
          <w:rFonts w:ascii="Book Antiqua" w:eastAsia="宋体" w:hAnsi="Book Antiqua" w:cs="宋体"/>
          <w:sz w:val="24"/>
          <w:szCs w:val="24"/>
          <w:lang w:eastAsia="zh-CN"/>
        </w:rPr>
        <w:t xml:space="preserve"> extravasations using </w:t>
      </w:r>
      <w:proofErr w:type="spellStart"/>
      <w:r w:rsidRPr="006E282B">
        <w:rPr>
          <w:rFonts w:ascii="Book Antiqua" w:eastAsia="宋体" w:hAnsi="Book Antiqua" w:cs="宋体"/>
          <w:sz w:val="24"/>
          <w:szCs w:val="24"/>
          <w:lang w:eastAsia="zh-CN"/>
        </w:rPr>
        <w:t>dexrazoxane</w:t>
      </w:r>
      <w:proofErr w:type="spellEnd"/>
      <w:r w:rsidRPr="006E282B">
        <w:rPr>
          <w:rFonts w:ascii="Book Antiqua" w:eastAsia="宋体" w:hAnsi="Book Antiqua" w:cs="宋体"/>
          <w:sz w:val="24"/>
          <w:szCs w:val="24"/>
          <w:lang w:eastAsia="zh-CN"/>
        </w:rPr>
        <w:t>.</w:t>
      </w:r>
      <w:proofErr w:type="gramEnd"/>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i/>
          <w:iCs/>
          <w:sz w:val="24"/>
          <w:szCs w:val="24"/>
          <w:lang w:eastAsia="zh-CN"/>
        </w:rPr>
        <w:t>Clin</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Transl</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2014; </w:t>
      </w:r>
      <w:r w:rsidRPr="006E282B">
        <w:rPr>
          <w:rFonts w:ascii="Book Antiqua" w:eastAsia="宋体" w:hAnsi="Book Antiqua" w:cs="宋体"/>
          <w:b/>
          <w:bCs/>
          <w:sz w:val="24"/>
          <w:szCs w:val="24"/>
          <w:lang w:eastAsia="zh-CN"/>
        </w:rPr>
        <w:t>16</w:t>
      </w:r>
      <w:r w:rsidRPr="006E282B">
        <w:rPr>
          <w:rFonts w:ascii="Book Antiqua" w:eastAsia="宋体" w:hAnsi="Book Antiqua" w:cs="宋体"/>
          <w:sz w:val="24"/>
          <w:szCs w:val="24"/>
          <w:lang w:eastAsia="zh-CN"/>
        </w:rPr>
        <w:t>: 11-17 [PMID: 23949792</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"http://dx.doi.org/10.1007/s12094-013-1100-7" \t "_blank" </w:instrText>
      </w:r>
      <w:r w:rsidR="00193F6E">
        <w:fldChar w:fldCharType="separate"/>
      </w:r>
      <w:r w:rsidR="00596487" w:rsidRPr="004520B4">
        <w:rPr>
          <w:rFonts w:ascii="Book Antiqua" w:eastAsia="宋体" w:hAnsi="Book Antiqua" w:cs="宋体"/>
          <w:sz w:val="24"/>
          <w:szCs w:val="24"/>
        </w:rPr>
        <w:t>DOI: 10.1007/s12094-013-1100-7</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23 </w:t>
      </w:r>
      <w:proofErr w:type="spellStart"/>
      <w:r w:rsidRPr="006E282B">
        <w:rPr>
          <w:rFonts w:ascii="Book Antiqua" w:eastAsia="宋体" w:hAnsi="Book Antiqua" w:cs="宋体"/>
          <w:b/>
          <w:bCs/>
          <w:sz w:val="24"/>
          <w:szCs w:val="24"/>
          <w:lang w:eastAsia="zh-CN"/>
        </w:rPr>
        <w:t>Schulmeister</w:t>
      </w:r>
      <w:proofErr w:type="spellEnd"/>
      <w:r w:rsidRPr="006E282B">
        <w:rPr>
          <w:rFonts w:ascii="Book Antiqua" w:eastAsia="宋体" w:hAnsi="Book Antiqua" w:cs="宋体"/>
          <w:b/>
          <w:bCs/>
          <w:sz w:val="24"/>
          <w:szCs w:val="24"/>
          <w:lang w:eastAsia="zh-CN"/>
        </w:rPr>
        <w:t xml:space="preserve"> L</w:t>
      </w:r>
      <w:r w:rsidRPr="006E282B">
        <w:rPr>
          <w:rFonts w:ascii="Book Antiqua" w:eastAsia="宋体" w:hAnsi="Book Antiqua" w:cs="宋体"/>
          <w:sz w:val="24"/>
          <w:szCs w:val="24"/>
          <w:lang w:eastAsia="zh-CN"/>
        </w:rPr>
        <w:t>. Extravasation management</w:t>
      </w:r>
      <w:proofErr w:type="gramEnd"/>
      <w:r w:rsidRPr="006E282B">
        <w:rPr>
          <w:rFonts w:ascii="Book Antiqua" w:eastAsia="宋体" w:hAnsi="Book Antiqua" w:cs="宋体"/>
          <w:sz w:val="24"/>
          <w:szCs w:val="24"/>
          <w:lang w:eastAsia="zh-CN"/>
        </w:rPr>
        <w:t xml:space="preserve">: clinical update. </w:t>
      </w:r>
      <w:proofErr w:type="spellStart"/>
      <w:r w:rsidRPr="006E282B">
        <w:rPr>
          <w:rFonts w:ascii="Book Antiqua" w:eastAsia="宋体" w:hAnsi="Book Antiqua" w:cs="宋体"/>
          <w:i/>
          <w:iCs/>
          <w:sz w:val="24"/>
          <w:szCs w:val="24"/>
          <w:lang w:eastAsia="zh-CN"/>
        </w:rPr>
        <w:t>Semin</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sz w:val="24"/>
          <w:szCs w:val="24"/>
          <w:lang w:eastAsia="zh-CN"/>
        </w:rPr>
        <w:t xml:space="preserve"> 2011; </w:t>
      </w:r>
      <w:r w:rsidRPr="006E282B">
        <w:rPr>
          <w:rFonts w:ascii="Book Antiqua" w:eastAsia="宋体" w:hAnsi="Book Antiqua" w:cs="宋体"/>
          <w:b/>
          <w:bCs/>
          <w:sz w:val="24"/>
          <w:szCs w:val="24"/>
          <w:lang w:eastAsia="zh-CN"/>
        </w:rPr>
        <w:t>27</w:t>
      </w:r>
      <w:r w:rsidRPr="006E282B">
        <w:rPr>
          <w:rFonts w:ascii="Book Antiqua" w:eastAsia="宋体" w:hAnsi="Book Antiqua" w:cs="宋体"/>
          <w:sz w:val="24"/>
          <w:szCs w:val="24"/>
          <w:lang w:eastAsia="zh-CN"/>
        </w:rPr>
        <w:t>: 82-90 [PMID: 21255716</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"http://dx.doi.org/10.1016/j.soncn.2010.11.010" \t "_blank" </w:instrText>
      </w:r>
      <w:r w:rsidR="00193F6E">
        <w:fldChar w:fldCharType="separate"/>
      </w:r>
      <w:r w:rsidR="00596487" w:rsidRPr="004520B4">
        <w:rPr>
          <w:rFonts w:ascii="Book Antiqua" w:eastAsia="宋体" w:hAnsi="Book Antiqua" w:cs="宋体"/>
          <w:sz w:val="24"/>
          <w:szCs w:val="24"/>
        </w:rPr>
        <w:t>DOI: 10.1016/j.soncn.2010.11.010</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24 </w:t>
      </w:r>
      <w:proofErr w:type="spellStart"/>
      <w:r w:rsidRPr="006E282B">
        <w:rPr>
          <w:rFonts w:ascii="Book Antiqua" w:eastAsia="宋体" w:hAnsi="Book Antiqua" w:cs="宋体"/>
          <w:b/>
          <w:bCs/>
          <w:sz w:val="24"/>
          <w:szCs w:val="24"/>
          <w:lang w:eastAsia="zh-CN"/>
        </w:rPr>
        <w:t>Madhavan</w:t>
      </w:r>
      <w:proofErr w:type="spellEnd"/>
      <w:r w:rsidRPr="006E282B">
        <w:rPr>
          <w:rFonts w:ascii="Book Antiqua" w:eastAsia="宋体" w:hAnsi="Book Antiqua" w:cs="宋体"/>
          <w:b/>
          <w:bCs/>
          <w:sz w:val="24"/>
          <w:szCs w:val="24"/>
          <w:lang w:eastAsia="zh-CN"/>
        </w:rPr>
        <w:t xml:space="preserve"> S</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Northfelt</w:t>
      </w:r>
      <w:proofErr w:type="spellEnd"/>
      <w:r w:rsidRPr="006E282B">
        <w:rPr>
          <w:rFonts w:ascii="Book Antiqua" w:eastAsia="宋体" w:hAnsi="Book Antiqua" w:cs="宋体"/>
          <w:sz w:val="24"/>
          <w:szCs w:val="24"/>
          <w:lang w:eastAsia="zh-CN"/>
        </w:rPr>
        <w:t xml:space="preserve"> DW. </w:t>
      </w:r>
      <w:proofErr w:type="gramStart"/>
      <w:r w:rsidRPr="006E282B">
        <w:rPr>
          <w:rFonts w:ascii="Book Antiqua" w:eastAsia="宋体" w:hAnsi="Book Antiqua" w:cs="宋体"/>
          <w:sz w:val="24"/>
          <w:szCs w:val="24"/>
          <w:lang w:eastAsia="zh-CN"/>
        </w:rPr>
        <w:t>Lack of vesicant injury following extravasation of liposomal doxorubicin.</w:t>
      </w:r>
      <w:proofErr w:type="gram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 xml:space="preserve">J </w:t>
      </w:r>
      <w:proofErr w:type="spellStart"/>
      <w:r w:rsidRPr="006E282B">
        <w:rPr>
          <w:rFonts w:ascii="Book Antiqua" w:eastAsia="宋体" w:hAnsi="Book Antiqua" w:cs="宋体"/>
          <w:i/>
          <w:iCs/>
          <w:sz w:val="24"/>
          <w:szCs w:val="24"/>
          <w:lang w:eastAsia="zh-CN"/>
        </w:rPr>
        <w:t>Natl</w:t>
      </w:r>
      <w:proofErr w:type="spellEnd"/>
      <w:r w:rsidRPr="006E282B">
        <w:rPr>
          <w:rFonts w:ascii="Book Antiqua" w:eastAsia="宋体" w:hAnsi="Book Antiqua" w:cs="宋体"/>
          <w:i/>
          <w:iCs/>
          <w:sz w:val="24"/>
          <w:szCs w:val="24"/>
          <w:lang w:eastAsia="zh-CN"/>
        </w:rPr>
        <w:t xml:space="preserve"> Cancer </w:t>
      </w:r>
      <w:proofErr w:type="spellStart"/>
      <w:r w:rsidRPr="006E282B">
        <w:rPr>
          <w:rFonts w:ascii="Book Antiqua" w:eastAsia="宋体" w:hAnsi="Book Antiqua" w:cs="宋体"/>
          <w:i/>
          <w:iCs/>
          <w:sz w:val="24"/>
          <w:szCs w:val="24"/>
          <w:lang w:eastAsia="zh-CN"/>
        </w:rPr>
        <w:t>Inst</w:t>
      </w:r>
      <w:proofErr w:type="spellEnd"/>
      <w:r w:rsidRPr="006E282B">
        <w:rPr>
          <w:rFonts w:ascii="Book Antiqua" w:eastAsia="宋体" w:hAnsi="Book Antiqua" w:cs="宋体"/>
          <w:sz w:val="24"/>
          <w:szCs w:val="24"/>
          <w:lang w:eastAsia="zh-CN"/>
        </w:rPr>
        <w:t xml:space="preserve"> 1995; </w:t>
      </w:r>
      <w:r w:rsidRPr="006E282B">
        <w:rPr>
          <w:rFonts w:ascii="Book Antiqua" w:eastAsia="宋体" w:hAnsi="Book Antiqua" w:cs="宋体"/>
          <w:b/>
          <w:bCs/>
          <w:sz w:val="24"/>
          <w:szCs w:val="24"/>
          <w:lang w:eastAsia="zh-CN"/>
        </w:rPr>
        <w:t>87</w:t>
      </w:r>
      <w:r w:rsidRPr="006E282B">
        <w:rPr>
          <w:rFonts w:ascii="Book Antiqua" w:eastAsia="宋体" w:hAnsi="Book Antiqua" w:cs="宋体"/>
          <w:sz w:val="24"/>
          <w:szCs w:val="24"/>
          <w:lang w:eastAsia="zh-CN"/>
        </w:rPr>
        <w:t>: 1556-1557 [PMID: 7563191</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"http://dx.doi.org/10.1093/jnci/87.20.1556" \t "_blank" </w:instrText>
      </w:r>
      <w:r w:rsidR="00193F6E">
        <w:fldChar w:fldCharType="separate"/>
      </w:r>
      <w:r w:rsidR="00596487" w:rsidRPr="004520B4">
        <w:rPr>
          <w:rFonts w:ascii="Book Antiqua" w:eastAsia="宋体" w:hAnsi="Book Antiqua" w:cs="宋体"/>
          <w:sz w:val="24"/>
          <w:szCs w:val="24"/>
        </w:rPr>
        <w:t>DOI: 10.1093/jnci/87.20.1556</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25 The comprehensive resource for physicians, drug and illness information. </w:t>
      </w:r>
      <w:r w:rsidR="00193F6E">
        <w:rPr>
          <w:rFonts w:ascii="Book Antiqua" w:eastAsia="宋体" w:hAnsi="Book Antiqua" w:cs="宋体"/>
          <w:sz w:val="24"/>
          <w:szCs w:val="24"/>
          <w:lang w:eastAsia="zh-CN"/>
        </w:rPr>
        <w:t>[</w:t>
      </w:r>
      <w:proofErr w:type="gramStart"/>
      <w:r w:rsidR="00193F6E">
        <w:rPr>
          <w:rFonts w:ascii="Book Antiqua" w:eastAsia="宋体" w:hAnsi="Book Antiqua" w:cs="宋体"/>
          <w:sz w:val="24"/>
          <w:szCs w:val="24"/>
          <w:lang w:eastAsia="zh-CN"/>
        </w:rPr>
        <w:t>a</w:t>
      </w:r>
      <w:r w:rsidR="00193F6E" w:rsidRPr="006E282B">
        <w:rPr>
          <w:rFonts w:ascii="Book Antiqua" w:eastAsia="宋体" w:hAnsi="Book Antiqua" w:cs="宋体"/>
          <w:sz w:val="24"/>
          <w:szCs w:val="24"/>
          <w:lang w:eastAsia="zh-CN"/>
        </w:rPr>
        <w:t>ccessed</w:t>
      </w:r>
      <w:proofErr w:type="gramEnd"/>
      <w:r w:rsidR="00193F6E" w:rsidRPr="006E282B">
        <w:rPr>
          <w:rFonts w:ascii="Book Antiqua" w:eastAsia="宋体" w:hAnsi="Book Antiqua" w:cs="宋体"/>
          <w:sz w:val="24"/>
          <w:szCs w:val="24"/>
          <w:lang w:eastAsia="zh-CN"/>
        </w:rPr>
        <w:t xml:space="preserve"> 2</w:t>
      </w:r>
      <w:r w:rsidR="00193F6E">
        <w:rPr>
          <w:rFonts w:ascii="Book Antiqua" w:eastAsia="宋体" w:hAnsi="Book Antiqua" w:cs="宋体"/>
          <w:sz w:val="24"/>
          <w:szCs w:val="24"/>
          <w:lang w:eastAsia="zh-CN"/>
        </w:rPr>
        <w:t>015</w:t>
      </w:r>
      <w:r w:rsidR="00193F6E" w:rsidRPr="00193F6E">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Jul</w:t>
      </w:r>
      <w:r w:rsidR="00193F6E" w:rsidRPr="006E282B">
        <w:rPr>
          <w:rFonts w:ascii="Book Antiqua" w:eastAsia="宋体" w:hAnsi="Book Antiqua" w:cs="宋体"/>
          <w:sz w:val="24"/>
          <w:szCs w:val="24"/>
          <w:lang w:eastAsia="zh-CN"/>
        </w:rPr>
        <w:t xml:space="preserve"> 16</w:t>
      </w:r>
      <w:r w:rsidR="00193F6E">
        <w:rPr>
          <w:rFonts w:ascii="Book Antiqua" w:eastAsia="宋体" w:hAnsi="Book Antiqua" w:cs="宋体"/>
          <w:sz w:val="24"/>
          <w:szCs w:val="24"/>
          <w:lang w:eastAsia="zh-CN"/>
        </w:rPr>
        <w:t>]</w:t>
      </w:r>
      <w:r w:rsidR="00D3010E">
        <w:rPr>
          <w:rFonts w:ascii="Book Antiqua" w:eastAsia="宋体" w:hAnsi="Book Antiqua" w:cs="宋体"/>
          <w:sz w:val="24"/>
          <w:szCs w:val="24"/>
          <w:lang w:eastAsia="zh-CN"/>
        </w:rPr>
        <w:t>. Available from: URL: http:</w:t>
      </w:r>
      <w:r w:rsidRPr="006E282B">
        <w:rPr>
          <w:rFonts w:ascii="Book Antiqua" w:eastAsia="宋体" w:hAnsi="Book Antiqua" w:cs="宋体"/>
          <w:sz w:val="24"/>
          <w:szCs w:val="24"/>
          <w:lang w:eastAsia="zh-CN"/>
        </w:rPr>
        <w:t>//www.rxmed.com/b.main/b2.pharmaceutical/b2.1.monographs/CPS- Monographs/CPS- (General Monographs- N)/NAVELBINE.html</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26 </w:t>
      </w:r>
      <w:proofErr w:type="spellStart"/>
      <w:r w:rsidRPr="006E282B">
        <w:rPr>
          <w:rFonts w:ascii="Book Antiqua" w:eastAsia="宋体" w:hAnsi="Book Antiqua" w:cs="宋体"/>
          <w:b/>
          <w:bCs/>
          <w:sz w:val="24"/>
          <w:szCs w:val="24"/>
          <w:lang w:eastAsia="zh-CN"/>
        </w:rPr>
        <w:t>Vogelzang</w:t>
      </w:r>
      <w:proofErr w:type="spellEnd"/>
      <w:r w:rsidRPr="006E282B">
        <w:rPr>
          <w:rFonts w:ascii="Book Antiqua" w:eastAsia="宋体" w:hAnsi="Book Antiqua" w:cs="宋体"/>
          <w:b/>
          <w:bCs/>
          <w:sz w:val="24"/>
          <w:szCs w:val="24"/>
          <w:lang w:eastAsia="zh-CN"/>
        </w:rPr>
        <w:t xml:space="preserve"> NJ</w:t>
      </w:r>
      <w:r w:rsidRPr="006E282B">
        <w:rPr>
          <w:rFonts w:ascii="Book Antiqua" w:eastAsia="宋体" w:hAnsi="Book Antiqua" w:cs="宋体"/>
          <w:sz w:val="24"/>
          <w:szCs w:val="24"/>
          <w:lang w:eastAsia="zh-CN"/>
        </w:rPr>
        <w:t>.</w:t>
      </w:r>
      <w:proofErr w:type="gramEnd"/>
      <w:r w:rsidRPr="006E282B">
        <w:rPr>
          <w:rFonts w:ascii="Book Antiqua" w:eastAsia="宋体" w:hAnsi="Book Antiqua" w:cs="宋体"/>
          <w:sz w:val="24"/>
          <w:szCs w:val="24"/>
          <w:lang w:eastAsia="zh-CN"/>
        </w:rPr>
        <w:t xml:space="preserve"> "Adriamycin flare": a skin reaction resembling extravasation. </w:t>
      </w:r>
      <w:r w:rsidRPr="006E282B">
        <w:rPr>
          <w:rFonts w:ascii="Book Antiqua" w:eastAsia="宋体" w:hAnsi="Book Antiqua" w:cs="宋体"/>
          <w:i/>
          <w:iCs/>
          <w:sz w:val="24"/>
          <w:szCs w:val="24"/>
          <w:lang w:eastAsia="zh-CN"/>
        </w:rPr>
        <w:t>Cancer Treat Rep</w:t>
      </w:r>
      <w:r w:rsidRPr="006E282B">
        <w:rPr>
          <w:rFonts w:ascii="Book Antiqua" w:eastAsia="宋体" w:hAnsi="Book Antiqua" w:cs="宋体"/>
          <w:sz w:val="24"/>
          <w:szCs w:val="24"/>
          <w:lang w:eastAsia="zh-CN"/>
        </w:rPr>
        <w:t xml:space="preserve"> </w:t>
      </w:r>
      <w:r w:rsidR="00D3010E">
        <w:rPr>
          <w:rFonts w:ascii="Book Antiqua" w:eastAsia="宋体" w:hAnsi="Book Antiqua" w:cs="宋体" w:hint="eastAsia"/>
          <w:sz w:val="24"/>
          <w:szCs w:val="24"/>
          <w:lang w:eastAsia="zh-CN"/>
        </w:rPr>
        <w:t>1979</w:t>
      </w:r>
      <w:r w:rsidRPr="006E282B">
        <w:rPr>
          <w:rFonts w:ascii="Book Antiqua" w:eastAsia="宋体" w:hAnsi="Book Antiqua" w:cs="宋体"/>
          <w:sz w:val="24"/>
          <w:szCs w:val="24"/>
          <w:lang w:eastAsia="zh-CN"/>
        </w:rPr>
        <w:t xml:space="preserve">; </w:t>
      </w:r>
      <w:r w:rsidRPr="006E282B">
        <w:rPr>
          <w:rFonts w:ascii="Book Antiqua" w:eastAsia="宋体" w:hAnsi="Book Antiqua" w:cs="宋体"/>
          <w:b/>
          <w:bCs/>
          <w:sz w:val="24"/>
          <w:szCs w:val="24"/>
          <w:lang w:eastAsia="zh-CN"/>
        </w:rPr>
        <w:t>63</w:t>
      </w:r>
      <w:r w:rsidRPr="006E282B">
        <w:rPr>
          <w:rFonts w:ascii="Book Antiqua" w:eastAsia="宋体" w:hAnsi="Book Antiqua" w:cs="宋体"/>
          <w:sz w:val="24"/>
          <w:szCs w:val="24"/>
          <w:lang w:eastAsia="zh-CN"/>
        </w:rPr>
        <w:t>: 2067-2069 [PMID: 160837]</w:t>
      </w:r>
    </w:p>
    <w:p w:rsidR="006E282B" w:rsidRPr="006E282B" w:rsidRDefault="00D3010E" w:rsidP="006E282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27 </w:t>
      </w:r>
      <w:r w:rsidR="006E282B" w:rsidRPr="006E282B">
        <w:rPr>
          <w:rFonts w:ascii="Book Antiqua" w:eastAsia="宋体" w:hAnsi="Book Antiqua" w:cs="宋体"/>
          <w:b/>
          <w:sz w:val="24"/>
          <w:szCs w:val="24"/>
          <w:lang w:eastAsia="zh-CN"/>
        </w:rPr>
        <w:t xml:space="preserve">European Oncology Nursing </w:t>
      </w:r>
      <w:proofErr w:type="gramStart"/>
      <w:r w:rsidR="006E282B" w:rsidRPr="006E282B">
        <w:rPr>
          <w:rFonts w:ascii="Book Antiqua" w:eastAsia="宋体" w:hAnsi="Book Antiqua" w:cs="宋体"/>
          <w:b/>
          <w:sz w:val="24"/>
          <w:szCs w:val="24"/>
          <w:lang w:eastAsia="zh-CN"/>
        </w:rPr>
        <w:t>Society</w:t>
      </w:r>
      <w:proofErr w:type="gramEnd"/>
      <w:r w:rsidR="006E282B" w:rsidRPr="006E282B">
        <w:rPr>
          <w:rFonts w:ascii="Book Antiqua" w:eastAsia="宋体" w:hAnsi="Book Antiqua" w:cs="宋体"/>
          <w:sz w:val="24"/>
          <w:szCs w:val="24"/>
          <w:lang w:eastAsia="zh-CN"/>
        </w:rPr>
        <w:t>. Extravasation guidelines 2007: Implementation Toolkit, 2</w:t>
      </w:r>
      <w:r>
        <w:rPr>
          <w:rFonts w:ascii="Book Antiqua" w:eastAsia="宋体" w:hAnsi="Book Antiqua" w:cs="宋体"/>
          <w:sz w:val="24"/>
          <w:szCs w:val="24"/>
          <w:lang w:eastAsia="zh-CN"/>
        </w:rPr>
        <w:t>007. Available from: URL: http:</w:t>
      </w:r>
      <w:r w:rsidR="006E282B" w:rsidRPr="006E282B">
        <w:rPr>
          <w:rFonts w:ascii="Book Antiqua" w:eastAsia="宋体" w:hAnsi="Book Antiqua" w:cs="宋体"/>
          <w:sz w:val="24"/>
          <w:szCs w:val="24"/>
          <w:lang w:eastAsia="zh-CN"/>
        </w:rPr>
        <w:t>//www.cancernurse.eu/documents/EONSClinicalGuidelinesSection6-en.pdf</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28 </w:t>
      </w:r>
      <w:r w:rsidRPr="006E282B">
        <w:rPr>
          <w:rFonts w:ascii="Book Antiqua" w:eastAsia="宋体" w:hAnsi="Book Antiqua" w:cs="宋体"/>
          <w:b/>
          <w:bCs/>
          <w:sz w:val="24"/>
          <w:szCs w:val="24"/>
          <w:lang w:eastAsia="zh-CN"/>
        </w:rPr>
        <w:t>Reynolds PM</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MacLaren</w:t>
      </w:r>
      <w:proofErr w:type="spellEnd"/>
      <w:r w:rsidRPr="006E282B">
        <w:rPr>
          <w:rFonts w:ascii="Book Antiqua" w:eastAsia="宋体" w:hAnsi="Book Antiqua" w:cs="宋体"/>
          <w:sz w:val="24"/>
          <w:szCs w:val="24"/>
          <w:lang w:eastAsia="zh-CN"/>
        </w:rPr>
        <w:t xml:space="preserve"> R, Mueller SW, Fish DN, Kiser TH. Management of extravasation injuries: a focused evaluation of </w:t>
      </w:r>
      <w:proofErr w:type="spellStart"/>
      <w:r w:rsidRPr="006E282B">
        <w:rPr>
          <w:rFonts w:ascii="Book Antiqua" w:eastAsia="宋体" w:hAnsi="Book Antiqua" w:cs="宋体"/>
          <w:sz w:val="24"/>
          <w:szCs w:val="24"/>
          <w:lang w:eastAsia="zh-CN"/>
        </w:rPr>
        <w:t>noncytotoxic</w:t>
      </w:r>
      <w:proofErr w:type="spellEnd"/>
      <w:r w:rsidRPr="006E282B">
        <w:rPr>
          <w:rFonts w:ascii="Book Antiqua" w:eastAsia="宋体" w:hAnsi="Book Antiqua" w:cs="宋体"/>
          <w:sz w:val="24"/>
          <w:szCs w:val="24"/>
          <w:lang w:eastAsia="zh-CN"/>
        </w:rPr>
        <w:t xml:space="preserve"> medications. </w:t>
      </w:r>
      <w:r w:rsidRPr="006E282B">
        <w:rPr>
          <w:rFonts w:ascii="Book Antiqua" w:eastAsia="宋体" w:hAnsi="Book Antiqua" w:cs="宋体"/>
          <w:i/>
          <w:iCs/>
          <w:sz w:val="24"/>
          <w:szCs w:val="24"/>
          <w:lang w:eastAsia="zh-CN"/>
        </w:rPr>
        <w:t>Pharmacotherapy</w:t>
      </w:r>
      <w:r w:rsidRPr="006E282B">
        <w:rPr>
          <w:rFonts w:ascii="Book Antiqua" w:eastAsia="宋体" w:hAnsi="Book Antiqua" w:cs="宋体"/>
          <w:sz w:val="24"/>
          <w:szCs w:val="24"/>
          <w:lang w:eastAsia="zh-CN"/>
        </w:rPr>
        <w:t xml:space="preserve"> 2014; </w:t>
      </w:r>
      <w:r w:rsidRPr="006E282B">
        <w:rPr>
          <w:rFonts w:ascii="Book Antiqua" w:eastAsia="宋体" w:hAnsi="Book Antiqua" w:cs="宋体"/>
          <w:b/>
          <w:bCs/>
          <w:sz w:val="24"/>
          <w:szCs w:val="24"/>
          <w:lang w:eastAsia="zh-CN"/>
        </w:rPr>
        <w:t>34</w:t>
      </w:r>
      <w:r w:rsidRPr="006E282B">
        <w:rPr>
          <w:rFonts w:ascii="Book Antiqua" w:eastAsia="宋体" w:hAnsi="Book Antiqua" w:cs="宋体"/>
          <w:sz w:val="24"/>
          <w:szCs w:val="24"/>
          <w:lang w:eastAsia="zh-CN"/>
        </w:rPr>
        <w:t>: 617-632 [PMID: 24420913</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"http://dx.doi.org/10.1002/phar.1396" \t "_blank" </w:instrText>
      </w:r>
      <w:r w:rsidR="00193F6E">
        <w:fldChar w:fldCharType="separate"/>
      </w:r>
      <w:r w:rsidR="00596487" w:rsidRPr="004520B4">
        <w:rPr>
          <w:rFonts w:ascii="Book Antiqua" w:eastAsia="宋体" w:hAnsi="Book Antiqua" w:cs="宋体"/>
          <w:sz w:val="24"/>
          <w:szCs w:val="24"/>
        </w:rPr>
        <w:t>DOI: 10.1002/phar.1396</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29 </w:t>
      </w:r>
      <w:r w:rsidRPr="006E282B">
        <w:rPr>
          <w:rFonts w:ascii="Book Antiqua" w:eastAsia="宋体" w:hAnsi="Book Antiqua" w:cs="宋体"/>
          <w:b/>
          <w:bCs/>
          <w:sz w:val="24"/>
          <w:szCs w:val="24"/>
          <w:lang w:eastAsia="zh-CN"/>
        </w:rPr>
        <w:t>Dougherty L</w:t>
      </w:r>
      <w:r w:rsidRPr="006E282B">
        <w:rPr>
          <w:rFonts w:ascii="Book Antiqua" w:eastAsia="宋体" w:hAnsi="Book Antiqua" w:cs="宋体"/>
          <w:sz w:val="24"/>
          <w:szCs w:val="24"/>
          <w:lang w:eastAsia="zh-CN"/>
        </w:rPr>
        <w:t xml:space="preserve">. IV </w:t>
      </w:r>
      <w:proofErr w:type="gramStart"/>
      <w:r w:rsidRPr="006E282B">
        <w:rPr>
          <w:rFonts w:ascii="Book Antiqua" w:eastAsia="宋体" w:hAnsi="Book Antiqua" w:cs="宋体"/>
          <w:sz w:val="24"/>
          <w:szCs w:val="24"/>
          <w:lang w:eastAsia="zh-CN"/>
        </w:rPr>
        <w:t>therapy</w:t>
      </w:r>
      <w:proofErr w:type="gramEnd"/>
      <w:r w:rsidRPr="006E282B">
        <w:rPr>
          <w:rFonts w:ascii="Book Antiqua" w:eastAsia="宋体" w:hAnsi="Book Antiqua" w:cs="宋体"/>
          <w:sz w:val="24"/>
          <w:szCs w:val="24"/>
          <w:lang w:eastAsia="zh-CN"/>
        </w:rPr>
        <w:t xml:space="preserve">: recognizing the differences between infiltration and extravasation. </w:t>
      </w:r>
      <w:r w:rsidRPr="006E282B">
        <w:rPr>
          <w:rFonts w:ascii="Book Antiqua" w:eastAsia="宋体" w:hAnsi="Book Antiqua" w:cs="宋体"/>
          <w:i/>
          <w:iCs/>
          <w:sz w:val="24"/>
          <w:szCs w:val="24"/>
          <w:lang w:eastAsia="zh-CN"/>
        </w:rPr>
        <w:t xml:space="preserve">Br J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sz w:val="24"/>
          <w:szCs w:val="24"/>
          <w:lang w:eastAsia="zh-CN"/>
        </w:rPr>
        <w:t xml:space="preserve"> </w:t>
      </w:r>
      <w:r w:rsidR="00D3010E">
        <w:rPr>
          <w:rFonts w:ascii="Book Antiqua" w:eastAsia="宋体" w:hAnsi="Book Antiqua" w:cs="宋体" w:hint="eastAsia"/>
          <w:sz w:val="24"/>
          <w:szCs w:val="24"/>
          <w:lang w:eastAsia="zh-CN"/>
        </w:rPr>
        <w:t>2008</w:t>
      </w:r>
      <w:r w:rsidRPr="006E282B">
        <w:rPr>
          <w:rFonts w:ascii="Book Antiqua" w:eastAsia="宋体" w:hAnsi="Book Antiqua" w:cs="宋体"/>
          <w:sz w:val="24"/>
          <w:szCs w:val="24"/>
          <w:lang w:eastAsia="zh-CN"/>
        </w:rPr>
        <w:t xml:space="preserve">; </w:t>
      </w:r>
      <w:r w:rsidRPr="006E282B">
        <w:rPr>
          <w:rFonts w:ascii="Book Antiqua" w:eastAsia="宋体" w:hAnsi="Book Antiqua" w:cs="宋体"/>
          <w:b/>
          <w:bCs/>
          <w:sz w:val="24"/>
          <w:szCs w:val="24"/>
          <w:lang w:eastAsia="zh-CN"/>
        </w:rPr>
        <w:t>17</w:t>
      </w:r>
      <w:r w:rsidRPr="006E282B">
        <w:rPr>
          <w:rFonts w:ascii="Book Antiqua" w:eastAsia="宋体" w:hAnsi="Book Antiqua" w:cs="宋体"/>
          <w:sz w:val="24"/>
          <w:szCs w:val="24"/>
          <w:lang w:eastAsia="zh-CN"/>
        </w:rPr>
        <w:t>: 896, 898-901 [PMID: 18935841]</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30 </w:t>
      </w:r>
      <w:proofErr w:type="spellStart"/>
      <w:r w:rsidRPr="006E282B">
        <w:rPr>
          <w:rFonts w:ascii="Book Antiqua" w:eastAsia="宋体" w:hAnsi="Book Antiqua" w:cs="宋体"/>
          <w:b/>
          <w:bCs/>
          <w:sz w:val="24"/>
          <w:szCs w:val="24"/>
          <w:lang w:eastAsia="zh-CN"/>
        </w:rPr>
        <w:t>Mouridsen</w:t>
      </w:r>
      <w:proofErr w:type="spellEnd"/>
      <w:r w:rsidRPr="006E282B">
        <w:rPr>
          <w:rFonts w:ascii="Book Antiqua" w:eastAsia="宋体" w:hAnsi="Book Antiqua" w:cs="宋体"/>
          <w:b/>
          <w:bCs/>
          <w:sz w:val="24"/>
          <w:szCs w:val="24"/>
          <w:lang w:eastAsia="zh-CN"/>
        </w:rPr>
        <w:t xml:space="preserve"> HT</w:t>
      </w:r>
      <w:r w:rsidRPr="006E282B">
        <w:rPr>
          <w:rFonts w:ascii="Book Antiqua" w:eastAsia="宋体" w:hAnsi="Book Antiqua" w:cs="宋体"/>
          <w:sz w:val="24"/>
          <w:szCs w:val="24"/>
          <w:lang w:eastAsia="zh-CN"/>
        </w:rPr>
        <w:t xml:space="preserve">, Langer SW, </w:t>
      </w:r>
      <w:proofErr w:type="spellStart"/>
      <w:r w:rsidRPr="006E282B">
        <w:rPr>
          <w:rFonts w:ascii="Book Antiqua" w:eastAsia="宋体" w:hAnsi="Book Antiqua" w:cs="宋体"/>
          <w:sz w:val="24"/>
          <w:szCs w:val="24"/>
          <w:lang w:eastAsia="zh-CN"/>
        </w:rPr>
        <w:t>Buter</w:t>
      </w:r>
      <w:proofErr w:type="spellEnd"/>
      <w:r w:rsidRPr="006E282B">
        <w:rPr>
          <w:rFonts w:ascii="Book Antiqua" w:eastAsia="宋体" w:hAnsi="Book Antiqua" w:cs="宋体"/>
          <w:sz w:val="24"/>
          <w:szCs w:val="24"/>
          <w:lang w:eastAsia="zh-CN"/>
        </w:rPr>
        <w:t xml:space="preserve"> J, </w:t>
      </w:r>
      <w:proofErr w:type="spellStart"/>
      <w:r w:rsidRPr="006E282B">
        <w:rPr>
          <w:rFonts w:ascii="Book Antiqua" w:eastAsia="宋体" w:hAnsi="Book Antiqua" w:cs="宋体"/>
          <w:sz w:val="24"/>
          <w:szCs w:val="24"/>
          <w:lang w:eastAsia="zh-CN"/>
        </w:rPr>
        <w:t>Eidtmann</w:t>
      </w:r>
      <w:proofErr w:type="spellEnd"/>
      <w:r w:rsidRPr="006E282B">
        <w:rPr>
          <w:rFonts w:ascii="Book Antiqua" w:eastAsia="宋体" w:hAnsi="Book Antiqua" w:cs="宋体"/>
          <w:sz w:val="24"/>
          <w:szCs w:val="24"/>
          <w:lang w:eastAsia="zh-CN"/>
        </w:rPr>
        <w:t xml:space="preserve"> H, </w:t>
      </w:r>
      <w:proofErr w:type="spellStart"/>
      <w:r w:rsidRPr="006E282B">
        <w:rPr>
          <w:rFonts w:ascii="Book Antiqua" w:eastAsia="宋体" w:hAnsi="Book Antiqua" w:cs="宋体"/>
          <w:sz w:val="24"/>
          <w:szCs w:val="24"/>
          <w:lang w:eastAsia="zh-CN"/>
        </w:rPr>
        <w:t>Rosti</w:t>
      </w:r>
      <w:proofErr w:type="spellEnd"/>
      <w:r w:rsidRPr="006E282B">
        <w:rPr>
          <w:rFonts w:ascii="Book Antiqua" w:eastAsia="宋体" w:hAnsi="Book Antiqua" w:cs="宋体"/>
          <w:sz w:val="24"/>
          <w:szCs w:val="24"/>
          <w:lang w:eastAsia="zh-CN"/>
        </w:rPr>
        <w:t xml:space="preserve"> G, de Wit M, Knoblauch P, Rasmussen A, </w:t>
      </w:r>
      <w:proofErr w:type="spellStart"/>
      <w:r w:rsidRPr="006E282B">
        <w:rPr>
          <w:rFonts w:ascii="Book Antiqua" w:eastAsia="宋体" w:hAnsi="Book Antiqua" w:cs="宋体"/>
          <w:sz w:val="24"/>
          <w:szCs w:val="24"/>
          <w:lang w:eastAsia="zh-CN"/>
        </w:rPr>
        <w:t>Dahlstrøm</w:t>
      </w:r>
      <w:proofErr w:type="spellEnd"/>
      <w:r w:rsidRPr="006E282B">
        <w:rPr>
          <w:rFonts w:ascii="Book Antiqua" w:eastAsia="宋体" w:hAnsi="Book Antiqua" w:cs="宋体"/>
          <w:sz w:val="24"/>
          <w:szCs w:val="24"/>
          <w:lang w:eastAsia="zh-CN"/>
        </w:rPr>
        <w:t xml:space="preserve"> K, Jensen PB, </w:t>
      </w:r>
      <w:proofErr w:type="spellStart"/>
      <w:r w:rsidRPr="006E282B">
        <w:rPr>
          <w:rFonts w:ascii="Book Antiqua" w:eastAsia="宋体" w:hAnsi="Book Antiqua" w:cs="宋体"/>
          <w:sz w:val="24"/>
          <w:szCs w:val="24"/>
          <w:lang w:eastAsia="zh-CN"/>
        </w:rPr>
        <w:t>Giaccone</w:t>
      </w:r>
      <w:proofErr w:type="spellEnd"/>
      <w:r w:rsidRPr="006E282B">
        <w:rPr>
          <w:rFonts w:ascii="Book Antiqua" w:eastAsia="宋体" w:hAnsi="Book Antiqua" w:cs="宋体"/>
          <w:sz w:val="24"/>
          <w:szCs w:val="24"/>
          <w:lang w:eastAsia="zh-CN"/>
        </w:rPr>
        <w:t xml:space="preserve"> G. Treatment of </w:t>
      </w:r>
      <w:proofErr w:type="spellStart"/>
      <w:r w:rsidRPr="006E282B">
        <w:rPr>
          <w:rFonts w:ascii="Book Antiqua" w:eastAsia="宋体" w:hAnsi="Book Antiqua" w:cs="宋体"/>
          <w:sz w:val="24"/>
          <w:szCs w:val="24"/>
          <w:lang w:eastAsia="zh-CN"/>
        </w:rPr>
        <w:t>anthracycline</w:t>
      </w:r>
      <w:proofErr w:type="spellEnd"/>
      <w:r w:rsidRPr="006E282B">
        <w:rPr>
          <w:rFonts w:ascii="Book Antiqua" w:eastAsia="宋体" w:hAnsi="Book Antiqua" w:cs="宋体"/>
          <w:sz w:val="24"/>
          <w:szCs w:val="24"/>
          <w:lang w:eastAsia="zh-CN"/>
        </w:rPr>
        <w:t xml:space="preserve"> </w:t>
      </w:r>
      <w:r w:rsidRPr="006E282B">
        <w:rPr>
          <w:rFonts w:ascii="Book Antiqua" w:eastAsia="宋体" w:hAnsi="Book Antiqua" w:cs="宋体"/>
          <w:sz w:val="24"/>
          <w:szCs w:val="24"/>
          <w:lang w:eastAsia="zh-CN"/>
        </w:rPr>
        <w:lastRenderedPageBreak/>
        <w:t xml:space="preserve">extravasation with </w:t>
      </w:r>
      <w:proofErr w:type="spellStart"/>
      <w:r w:rsidRPr="006E282B">
        <w:rPr>
          <w:rFonts w:ascii="Book Antiqua" w:eastAsia="宋体" w:hAnsi="Book Antiqua" w:cs="宋体"/>
          <w:sz w:val="24"/>
          <w:szCs w:val="24"/>
          <w:lang w:eastAsia="zh-CN"/>
        </w:rPr>
        <w:t>Savene</w:t>
      </w:r>
      <w:proofErr w:type="spellEnd"/>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dexrazoxane</w:t>
      </w:r>
      <w:proofErr w:type="spellEnd"/>
      <w:r w:rsidRPr="006E282B">
        <w:rPr>
          <w:rFonts w:ascii="Book Antiqua" w:eastAsia="宋体" w:hAnsi="Book Antiqua" w:cs="宋体"/>
          <w:sz w:val="24"/>
          <w:szCs w:val="24"/>
          <w:lang w:eastAsia="zh-CN"/>
        </w:rPr>
        <w:t xml:space="preserve">): results from two prospective clinical </w:t>
      </w:r>
      <w:proofErr w:type="spellStart"/>
      <w:r w:rsidRPr="006E282B">
        <w:rPr>
          <w:rFonts w:ascii="Book Antiqua" w:eastAsia="宋体" w:hAnsi="Book Antiqua" w:cs="宋体"/>
          <w:sz w:val="24"/>
          <w:szCs w:val="24"/>
          <w:lang w:eastAsia="zh-CN"/>
        </w:rPr>
        <w:t>multicentre</w:t>
      </w:r>
      <w:proofErr w:type="spellEnd"/>
      <w:r w:rsidRPr="006E282B">
        <w:rPr>
          <w:rFonts w:ascii="Book Antiqua" w:eastAsia="宋体" w:hAnsi="Book Antiqua" w:cs="宋体"/>
          <w:sz w:val="24"/>
          <w:szCs w:val="24"/>
          <w:lang w:eastAsia="zh-CN"/>
        </w:rPr>
        <w:t xml:space="preserve"> studies. </w:t>
      </w:r>
      <w:r w:rsidRPr="006E282B">
        <w:rPr>
          <w:rFonts w:ascii="Book Antiqua" w:eastAsia="宋体" w:hAnsi="Book Antiqua" w:cs="宋体"/>
          <w:i/>
          <w:iCs/>
          <w:sz w:val="24"/>
          <w:szCs w:val="24"/>
          <w:lang w:eastAsia="zh-CN"/>
        </w:rPr>
        <w:t xml:space="preserve">Ann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2007; </w:t>
      </w:r>
      <w:r w:rsidRPr="006E282B">
        <w:rPr>
          <w:rFonts w:ascii="Book Antiqua" w:eastAsia="宋体" w:hAnsi="Book Antiqua" w:cs="宋体"/>
          <w:b/>
          <w:bCs/>
          <w:sz w:val="24"/>
          <w:szCs w:val="24"/>
          <w:lang w:eastAsia="zh-CN"/>
        </w:rPr>
        <w:t>18</w:t>
      </w:r>
      <w:r w:rsidRPr="006E282B">
        <w:rPr>
          <w:rFonts w:ascii="Book Antiqua" w:eastAsia="宋体" w:hAnsi="Book Antiqua" w:cs="宋体"/>
          <w:sz w:val="24"/>
          <w:szCs w:val="24"/>
          <w:lang w:eastAsia="zh-CN"/>
        </w:rPr>
        <w:t>: 546-550 [PMID: 17185744</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"http://dx.doi.org/10.1093/annonc/mdl413" \t "_blank" </w:instrText>
      </w:r>
      <w:r w:rsidR="00193F6E">
        <w:fldChar w:fldCharType="separate"/>
      </w:r>
      <w:r w:rsidR="00596487" w:rsidRPr="004520B4">
        <w:rPr>
          <w:rFonts w:ascii="Book Antiqua" w:eastAsia="宋体" w:hAnsi="Book Antiqua" w:cs="宋体"/>
          <w:sz w:val="24"/>
          <w:szCs w:val="24"/>
        </w:rPr>
        <w:t>DOI: 10.1093/annonc/mdl413</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31 </w:t>
      </w:r>
      <w:proofErr w:type="spellStart"/>
      <w:r w:rsidRPr="006E282B">
        <w:rPr>
          <w:rFonts w:ascii="Book Antiqua" w:eastAsia="宋体" w:hAnsi="Book Antiqua" w:cs="宋体"/>
          <w:b/>
          <w:bCs/>
          <w:sz w:val="24"/>
          <w:szCs w:val="24"/>
          <w:lang w:eastAsia="zh-CN"/>
        </w:rPr>
        <w:t>Curtit</w:t>
      </w:r>
      <w:proofErr w:type="spellEnd"/>
      <w:r w:rsidRPr="006E282B">
        <w:rPr>
          <w:rFonts w:ascii="Book Antiqua" w:eastAsia="宋体" w:hAnsi="Book Antiqua" w:cs="宋体"/>
          <w:b/>
          <w:bCs/>
          <w:sz w:val="24"/>
          <w:szCs w:val="24"/>
          <w:lang w:eastAsia="zh-CN"/>
        </w:rPr>
        <w:t xml:space="preserve"> E</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Chaigneau</w:t>
      </w:r>
      <w:proofErr w:type="spellEnd"/>
      <w:r w:rsidRPr="006E282B">
        <w:rPr>
          <w:rFonts w:ascii="Book Antiqua" w:eastAsia="宋体" w:hAnsi="Book Antiqua" w:cs="宋体"/>
          <w:sz w:val="24"/>
          <w:szCs w:val="24"/>
          <w:lang w:eastAsia="zh-CN"/>
        </w:rPr>
        <w:t xml:space="preserve"> L, </w:t>
      </w:r>
      <w:proofErr w:type="spellStart"/>
      <w:r w:rsidRPr="006E282B">
        <w:rPr>
          <w:rFonts w:ascii="Book Antiqua" w:eastAsia="宋体" w:hAnsi="Book Antiqua" w:cs="宋体"/>
          <w:sz w:val="24"/>
          <w:szCs w:val="24"/>
          <w:lang w:eastAsia="zh-CN"/>
        </w:rPr>
        <w:t>Pauchot</w:t>
      </w:r>
      <w:proofErr w:type="spellEnd"/>
      <w:r w:rsidRPr="006E282B">
        <w:rPr>
          <w:rFonts w:ascii="Book Antiqua" w:eastAsia="宋体" w:hAnsi="Book Antiqua" w:cs="宋体"/>
          <w:sz w:val="24"/>
          <w:szCs w:val="24"/>
          <w:lang w:eastAsia="zh-CN"/>
        </w:rPr>
        <w:t xml:space="preserve"> J, Nguyen T, </w:t>
      </w:r>
      <w:proofErr w:type="spellStart"/>
      <w:r w:rsidRPr="006E282B">
        <w:rPr>
          <w:rFonts w:ascii="Book Antiqua" w:eastAsia="宋体" w:hAnsi="Book Antiqua" w:cs="宋体"/>
          <w:sz w:val="24"/>
          <w:szCs w:val="24"/>
          <w:lang w:eastAsia="zh-CN"/>
        </w:rPr>
        <w:t>Nerich</w:t>
      </w:r>
      <w:proofErr w:type="spellEnd"/>
      <w:r w:rsidRPr="006E282B">
        <w:rPr>
          <w:rFonts w:ascii="Book Antiqua" w:eastAsia="宋体" w:hAnsi="Book Antiqua" w:cs="宋体"/>
          <w:sz w:val="24"/>
          <w:szCs w:val="24"/>
          <w:lang w:eastAsia="zh-CN"/>
        </w:rPr>
        <w:t xml:space="preserve"> V, </w:t>
      </w:r>
      <w:proofErr w:type="spellStart"/>
      <w:r w:rsidRPr="006E282B">
        <w:rPr>
          <w:rFonts w:ascii="Book Antiqua" w:eastAsia="宋体" w:hAnsi="Book Antiqua" w:cs="宋体"/>
          <w:sz w:val="24"/>
          <w:szCs w:val="24"/>
          <w:lang w:eastAsia="zh-CN"/>
        </w:rPr>
        <w:t>Bazan</w:t>
      </w:r>
      <w:proofErr w:type="spellEnd"/>
      <w:r w:rsidRPr="006E282B">
        <w:rPr>
          <w:rFonts w:ascii="Book Antiqua" w:eastAsia="宋体" w:hAnsi="Book Antiqua" w:cs="宋体"/>
          <w:sz w:val="24"/>
          <w:szCs w:val="24"/>
          <w:lang w:eastAsia="zh-CN"/>
        </w:rPr>
        <w:t xml:space="preserve"> F, </w:t>
      </w:r>
      <w:proofErr w:type="spellStart"/>
      <w:r w:rsidRPr="006E282B">
        <w:rPr>
          <w:rFonts w:ascii="Book Antiqua" w:eastAsia="宋体" w:hAnsi="Book Antiqua" w:cs="宋体"/>
          <w:sz w:val="24"/>
          <w:szCs w:val="24"/>
          <w:lang w:eastAsia="zh-CN"/>
        </w:rPr>
        <w:t>Thiery-Vuillemin</w:t>
      </w:r>
      <w:proofErr w:type="spellEnd"/>
      <w:r w:rsidRPr="006E282B">
        <w:rPr>
          <w:rFonts w:ascii="Book Antiqua" w:eastAsia="宋体" w:hAnsi="Book Antiqua" w:cs="宋体"/>
          <w:sz w:val="24"/>
          <w:szCs w:val="24"/>
          <w:lang w:eastAsia="zh-CN"/>
        </w:rPr>
        <w:t xml:space="preserve"> A, </w:t>
      </w:r>
      <w:proofErr w:type="spellStart"/>
      <w:r w:rsidRPr="006E282B">
        <w:rPr>
          <w:rFonts w:ascii="Book Antiqua" w:eastAsia="宋体" w:hAnsi="Book Antiqua" w:cs="宋体"/>
          <w:sz w:val="24"/>
          <w:szCs w:val="24"/>
          <w:lang w:eastAsia="zh-CN"/>
        </w:rPr>
        <w:t>Demarchi</w:t>
      </w:r>
      <w:proofErr w:type="spellEnd"/>
      <w:r w:rsidRPr="006E282B">
        <w:rPr>
          <w:rFonts w:ascii="Book Antiqua" w:eastAsia="宋体" w:hAnsi="Book Antiqua" w:cs="宋体"/>
          <w:sz w:val="24"/>
          <w:szCs w:val="24"/>
          <w:lang w:eastAsia="zh-CN"/>
        </w:rPr>
        <w:t xml:space="preserve"> M, Pivot X, Villanueva C. Extravasation of liposomal doxorubicin induces irritant reaction without vesicant injury. </w:t>
      </w:r>
      <w:r w:rsidRPr="006E282B">
        <w:rPr>
          <w:rFonts w:ascii="Book Antiqua" w:eastAsia="宋体" w:hAnsi="Book Antiqua" w:cs="宋体"/>
          <w:i/>
          <w:iCs/>
          <w:sz w:val="24"/>
          <w:szCs w:val="24"/>
          <w:lang w:eastAsia="zh-CN"/>
        </w:rPr>
        <w:t>Anticancer Res</w:t>
      </w:r>
      <w:r w:rsidRPr="006E282B">
        <w:rPr>
          <w:rFonts w:ascii="Book Antiqua" w:eastAsia="宋体" w:hAnsi="Book Antiqua" w:cs="宋体"/>
          <w:sz w:val="24"/>
          <w:szCs w:val="24"/>
          <w:lang w:eastAsia="zh-CN"/>
        </w:rPr>
        <w:t xml:space="preserve"> 2012; </w:t>
      </w:r>
      <w:r w:rsidRPr="006E282B">
        <w:rPr>
          <w:rFonts w:ascii="Book Antiqua" w:eastAsia="宋体" w:hAnsi="Book Antiqua" w:cs="宋体"/>
          <w:b/>
          <w:bCs/>
          <w:sz w:val="24"/>
          <w:szCs w:val="24"/>
          <w:lang w:eastAsia="zh-CN"/>
        </w:rPr>
        <w:t>32</w:t>
      </w:r>
      <w:r w:rsidRPr="006E282B">
        <w:rPr>
          <w:rFonts w:ascii="Book Antiqua" w:eastAsia="宋体" w:hAnsi="Book Antiqua" w:cs="宋体"/>
          <w:sz w:val="24"/>
          <w:szCs w:val="24"/>
          <w:lang w:eastAsia="zh-CN"/>
        </w:rPr>
        <w:t>: 1481-1483 [PMID: 22493389]</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32 </w:t>
      </w:r>
      <w:proofErr w:type="spellStart"/>
      <w:r w:rsidRPr="006E282B">
        <w:rPr>
          <w:rFonts w:ascii="Book Antiqua" w:eastAsia="宋体" w:hAnsi="Book Antiqua" w:cs="宋体"/>
          <w:b/>
          <w:bCs/>
          <w:sz w:val="24"/>
          <w:szCs w:val="24"/>
          <w:lang w:eastAsia="zh-CN"/>
        </w:rPr>
        <w:t>Heijmen</w:t>
      </w:r>
      <w:proofErr w:type="spellEnd"/>
      <w:r w:rsidRPr="006E282B">
        <w:rPr>
          <w:rFonts w:ascii="Book Antiqua" w:eastAsia="宋体" w:hAnsi="Book Antiqua" w:cs="宋体"/>
          <w:b/>
          <w:bCs/>
          <w:sz w:val="24"/>
          <w:szCs w:val="24"/>
          <w:lang w:eastAsia="zh-CN"/>
        </w:rPr>
        <w:t xml:space="preserve"> L</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Vehof</w:t>
      </w:r>
      <w:proofErr w:type="spellEnd"/>
      <w:r w:rsidRPr="006E282B">
        <w:rPr>
          <w:rFonts w:ascii="Book Antiqua" w:eastAsia="宋体" w:hAnsi="Book Antiqua" w:cs="宋体"/>
          <w:sz w:val="24"/>
          <w:szCs w:val="24"/>
          <w:lang w:eastAsia="zh-CN"/>
        </w:rPr>
        <w:t xml:space="preserve"> J, van </w:t>
      </w:r>
      <w:proofErr w:type="spellStart"/>
      <w:r w:rsidRPr="006E282B">
        <w:rPr>
          <w:rFonts w:ascii="Book Antiqua" w:eastAsia="宋体" w:hAnsi="Book Antiqua" w:cs="宋体"/>
          <w:sz w:val="24"/>
          <w:szCs w:val="24"/>
          <w:lang w:eastAsia="zh-CN"/>
        </w:rPr>
        <w:t>Laarhoven</w:t>
      </w:r>
      <w:proofErr w:type="spellEnd"/>
      <w:r w:rsidRPr="006E282B">
        <w:rPr>
          <w:rFonts w:ascii="Book Antiqua" w:eastAsia="宋体" w:hAnsi="Book Antiqua" w:cs="宋体"/>
          <w:sz w:val="24"/>
          <w:szCs w:val="24"/>
          <w:lang w:eastAsia="zh-CN"/>
        </w:rPr>
        <w:t xml:space="preserve"> HW. Blistering of the hand in a breast cancer patient. Extravasation. </w:t>
      </w:r>
      <w:proofErr w:type="spellStart"/>
      <w:r w:rsidRPr="006E282B">
        <w:rPr>
          <w:rFonts w:ascii="Book Antiqua" w:eastAsia="宋体" w:hAnsi="Book Antiqua" w:cs="宋体"/>
          <w:i/>
          <w:iCs/>
          <w:sz w:val="24"/>
          <w:szCs w:val="24"/>
          <w:lang w:eastAsia="zh-CN"/>
        </w:rPr>
        <w:t>Neth</w:t>
      </w:r>
      <w:proofErr w:type="spellEnd"/>
      <w:r w:rsidRPr="006E282B">
        <w:rPr>
          <w:rFonts w:ascii="Book Antiqua" w:eastAsia="宋体" w:hAnsi="Book Antiqua" w:cs="宋体"/>
          <w:i/>
          <w:iCs/>
          <w:sz w:val="24"/>
          <w:szCs w:val="24"/>
          <w:lang w:eastAsia="zh-CN"/>
        </w:rPr>
        <w:t xml:space="preserve"> J Med</w:t>
      </w:r>
      <w:r w:rsidRPr="006E282B">
        <w:rPr>
          <w:rFonts w:ascii="Book Antiqua" w:eastAsia="宋体" w:hAnsi="Book Antiqua" w:cs="宋体"/>
          <w:sz w:val="24"/>
          <w:szCs w:val="24"/>
          <w:lang w:eastAsia="zh-CN"/>
        </w:rPr>
        <w:t xml:space="preserve"> 2011; </w:t>
      </w:r>
      <w:r w:rsidRPr="006E282B">
        <w:rPr>
          <w:rFonts w:ascii="Book Antiqua" w:eastAsia="宋体" w:hAnsi="Book Antiqua" w:cs="宋体"/>
          <w:b/>
          <w:bCs/>
          <w:sz w:val="24"/>
          <w:szCs w:val="24"/>
          <w:lang w:eastAsia="zh-CN"/>
        </w:rPr>
        <w:t>69</w:t>
      </w:r>
      <w:r w:rsidRPr="006E282B">
        <w:rPr>
          <w:rFonts w:ascii="Book Antiqua" w:eastAsia="宋体" w:hAnsi="Book Antiqua" w:cs="宋体"/>
          <w:sz w:val="24"/>
          <w:szCs w:val="24"/>
          <w:lang w:eastAsia="zh-CN"/>
        </w:rPr>
        <w:t>: 82, 85 [PMID: 21411846]</w:t>
      </w:r>
    </w:p>
    <w:p w:rsidR="006E282B" w:rsidRPr="006E282B" w:rsidRDefault="00D3010E" w:rsidP="006E282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33 </w:t>
      </w:r>
      <w:proofErr w:type="spellStart"/>
      <w:r w:rsidR="006E282B" w:rsidRPr="006E282B">
        <w:rPr>
          <w:rFonts w:ascii="Book Antiqua" w:eastAsia="宋体" w:hAnsi="Book Antiqua" w:cs="宋体"/>
          <w:sz w:val="24"/>
          <w:szCs w:val="24"/>
          <w:lang w:eastAsia="zh-CN"/>
        </w:rPr>
        <w:t>Vinorelbine</w:t>
      </w:r>
      <w:proofErr w:type="spellEnd"/>
      <w:r w:rsidR="006E282B" w:rsidRPr="006E282B">
        <w:rPr>
          <w:rFonts w:ascii="Book Antiqua" w:eastAsia="宋体" w:hAnsi="Book Antiqua" w:cs="宋体"/>
          <w:sz w:val="24"/>
          <w:szCs w:val="24"/>
          <w:lang w:eastAsia="zh-CN"/>
        </w:rPr>
        <w:t xml:space="preserve"> </w:t>
      </w:r>
      <w:proofErr w:type="gramStart"/>
      <w:r w:rsidR="006E282B" w:rsidRPr="006E282B">
        <w:rPr>
          <w:rFonts w:ascii="Book Antiqua" w:eastAsia="宋体" w:hAnsi="Book Antiqua" w:cs="宋体"/>
          <w:sz w:val="24"/>
          <w:szCs w:val="24"/>
          <w:lang w:eastAsia="zh-CN"/>
        </w:rPr>
        <w:t>Injection</w:t>
      </w:r>
      <w:proofErr w:type="gramEnd"/>
      <w:r w:rsidR="006E282B" w:rsidRPr="006E282B">
        <w:rPr>
          <w:rFonts w:ascii="Book Antiqua" w:eastAsia="宋体" w:hAnsi="Book Antiqua" w:cs="宋体"/>
          <w:sz w:val="24"/>
          <w:szCs w:val="24"/>
          <w:lang w:eastAsia="zh-CN"/>
        </w:rPr>
        <w:t xml:space="preserve">, USP - Fresenius </w:t>
      </w:r>
      <w:proofErr w:type="spellStart"/>
      <w:r w:rsidR="006E282B" w:rsidRPr="006E282B">
        <w:rPr>
          <w:rFonts w:ascii="Book Antiqua" w:eastAsia="宋体" w:hAnsi="Book Antiqua" w:cs="宋体"/>
          <w:sz w:val="24"/>
          <w:szCs w:val="24"/>
          <w:lang w:eastAsia="zh-CN"/>
        </w:rPr>
        <w:t>Kabi</w:t>
      </w:r>
      <w:proofErr w:type="spellEnd"/>
      <w:r w:rsidR="006E282B" w:rsidRPr="006E282B">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w:t>
      </w:r>
      <w:proofErr w:type="gramStart"/>
      <w:r w:rsidR="00193F6E">
        <w:rPr>
          <w:rFonts w:ascii="Book Antiqua" w:eastAsia="宋体" w:hAnsi="Book Antiqua" w:cs="宋体"/>
          <w:sz w:val="24"/>
          <w:szCs w:val="24"/>
          <w:lang w:eastAsia="zh-CN"/>
        </w:rPr>
        <w:t>a</w:t>
      </w:r>
      <w:r w:rsidR="00193F6E" w:rsidRPr="006E282B">
        <w:rPr>
          <w:rFonts w:ascii="Book Antiqua" w:eastAsia="宋体" w:hAnsi="Book Antiqua" w:cs="宋体"/>
          <w:sz w:val="24"/>
          <w:szCs w:val="24"/>
          <w:lang w:eastAsia="zh-CN"/>
        </w:rPr>
        <w:t>ccessed</w:t>
      </w:r>
      <w:proofErr w:type="gramEnd"/>
      <w:r w:rsidR="00193F6E" w:rsidRPr="006E282B">
        <w:rPr>
          <w:rFonts w:ascii="Book Antiqua" w:eastAsia="宋体" w:hAnsi="Book Antiqua" w:cs="宋体"/>
          <w:sz w:val="24"/>
          <w:szCs w:val="24"/>
          <w:lang w:eastAsia="zh-CN"/>
        </w:rPr>
        <w:t xml:space="preserve"> 2</w:t>
      </w:r>
      <w:r w:rsidR="00193F6E">
        <w:rPr>
          <w:rFonts w:ascii="Book Antiqua" w:eastAsia="宋体" w:hAnsi="Book Antiqua" w:cs="宋体"/>
          <w:sz w:val="24"/>
          <w:szCs w:val="24"/>
          <w:lang w:eastAsia="zh-CN"/>
        </w:rPr>
        <w:t>015</w:t>
      </w:r>
      <w:r w:rsidR="00193F6E" w:rsidRPr="00193F6E">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Jul</w:t>
      </w:r>
      <w:r w:rsidR="00193F6E" w:rsidRPr="006E282B">
        <w:rPr>
          <w:rFonts w:ascii="Book Antiqua" w:eastAsia="宋体" w:hAnsi="Book Antiqua" w:cs="宋体"/>
          <w:sz w:val="24"/>
          <w:szCs w:val="24"/>
          <w:lang w:eastAsia="zh-CN"/>
        </w:rPr>
        <w:t xml:space="preserve"> 16</w:t>
      </w:r>
      <w:r w:rsidR="00193F6E">
        <w:rPr>
          <w:rFonts w:ascii="Book Antiqua" w:eastAsia="宋体" w:hAnsi="Book Antiqua" w:cs="宋体"/>
          <w:sz w:val="24"/>
          <w:szCs w:val="24"/>
          <w:lang w:eastAsia="zh-CN"/>
        </w:rPr>
        <w:t>]</w:t>
      </w:r>
      <w:r>
        <w:rPr>
          <w:rFonts w:ascii="Book Antiqua" w:eastAsia="宋体" w:hAnsi="Book Antiqua" w:cs="宋体"/>
          <w:sz w:val="24"/>
          <w:szCs w:val="24"/>
          <w:lang w:eastAsia="zh-CN"/>
        </w:rPr>
        <w:t>. Available from: URL: http:</w:t>
      </w:r>
      <w:r w:rsidR="006E282B" w:rsidRPr="006E282B">
        <w:rPr>
          <w:rFonts w:ascii="Book Antiqua" w:eastAsia="宋体" w:hAnsi="Book Antiqua" w:cs="宋体"/>
          <w:sz w:val="24"/>
          <w:szCs w:val="24"/>
          <w:lang w:eastAsia="zh-CN"/>
        </w:rPr>
        <w:t>//fresenius-kabi.ca/wp-content/uploads/2015/01/EN_WebInsert_Vinorelbine.pdf</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34 </w:t>
      </w:r>
      <w:r w:rsidRPr="006E282B">
        <w:rPr>
          <w:rFonts w:ascii="Book Antiqua" w:eastAsia="宋体" w:hAnsi="Book Antiqua" w:cs="宋体"/>
          <w:b/>
          <w:bCs/>
          <w:sz w:val="24"/>
          <w:szCs w:val="24"/>
          <w:lang w:eastAsia="zh-CN"/>
        </w:rPr>
        <w:t>Herrington JD</w:t>
      </w:r>
      <w:r w:rsidRPr="006E282B">
        <w:rPr>
          <w:rFonts w:ascii="Book Antiqua" w:eastAsia="宋体" w:hAnsi="Book Antiqua" w:cs="宋体"/>
          <w:sz w:val="24"/>
          <w:szCs w:val="24"/>
          <w:lang w:eastAsia="zh-CN"/>
        </w:rPr>
        <w:t xml:space="preserve">, Figueroa JA. </w:t>
      </w:r>
      <w:proofErr w:type="gramStart"/>
      <w:r w:rsidRPr="006E282B">
        <w:rPr>
          <w:rFonts w:ascii="Book Antiqua" w:eastAsia="宋体" w:hAnsi="Book Antiqua" w:cs="宋体"/>
          <w:sz w:val="24"/>
          <w:szCs w:val="24"/>
          <w:lang w:eastAsia="zh-CN"/>
        </w:rPr>
        <w:t>Severe necrosis due to paclitaxel extravasation.</w:t>
      </w:r>
      <w:proofErr w:type="gram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Pharmacotherapy</w:t>
      </w:r>
      <w:r w:rsidRPr="006E282B">
        <w:rPr>
          <w:rFonts w:ascii="Book Antiqua" w:eastAsia="宋体" w:hAnsi="Book Antiqua" w:cs="宋体"/>
          <w:sz w:val="24"/>
          <w:szCs w:val="24"/>
          <w:lang w:eastAsia="zh-CN"/>
        </w:rPr>
        <w:t xml:space="preserve"> </w:t>
      </w:r>
      <w:r w:rsidR="00D3010E">
        <w:rPr>
          <w:rFonts w:ascii="Book Antiqua" w:eastAsia="宋体" w:hAnsi="Book Antiqua" w:cs="宋体" w:hint="eastAsia"/>
          <w:sz w:val="24"/>
          <w:szCs w:val="24"/>
          <w:lang w:eastAsia="zh-CN"/>
        </w:rPr>
        <w:t>1997</w:t>
      </w:r>
      <w:r w:rsidRPr="006E282B">
        <w:rPr>
          <w:rFonts w:ascii="Book Antiqua" w:eastAsia="宋体" w:hAnsi="Book Antiqua" w:cs="宋体"/>
          <w:sz w:val="24"/>
          <w:szCs w:val="24"/>
          <w:lang w:eastAsia="zh-CN"/>
        </w:rPr>
        <w:t xml:space="preserve">; </w:t>
      </w:r>
      <w:r w:rsidRPr="006E282B">
        <w:rPr>
          <w:rFonts w:ascii="Book Antiqua" w:eastAsia="宋体" w:hAnsi="Book Antiqua" w:cs="宋体"/>
          <w:b/>
          <w:bCs/>
          <w:sz w:val="24"/>
          <w:szCs w:val="24"/>
          <w:lang w:eastAsia="zh-CN"/>
        </w:rPr>
        <w:t>17</w:t>
      </w:r>
      <w:r w:rsidRPr="006E282B">
        <w:rPr>
          <w:rFonts w:ascii="Book Antiqua" w:eastAsia="宋体" w:hAnsi="Book Antiqua" w:cs="宋体"/>
          <w:sz w:val="24"/>
          <w:szCs w:val="24"/>
          <w:lang w:eastAsia="zh-CN"/>
        </w:rPr>
        <w:t>: 163-165 [PMID: 9017777]</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35 </w:t>
      </w:r>
      <w:r w:rsidRPr="006E282B">
        <w:rPr>
          <w:rFonts w:ascii="Book Antiqua" w:eastAsia="宋体" w:hAnsi="Book Antiqua" w:cs="宋体"/>
          <w:b/>
          <w:bCs/>
          <w:sz w:val="24"/>
          <w:szCs w:val="24"/>
          <w:lang w:eastAsia="zh-CN"/>
        </w:rPr>
        <w:t>Stanford BL</w:t>
      </w:r>
      <w:r w:rsidRPr="006E282B">
        <w:rPr>
          <w:rFonts w:ascii="Book Antiqua" w:eastAsia="宋体" w:hAnsi="Book Antiqua" w:cs="宋体"/>
          <w:sz w:val="24"/>
          <w:szCs w:val="24"/>
          <w:lang w:eastAsia="zh-CN"/>
        </w:rPr>
        <w:t xml:space="preserve">, Hardwicke F. </w:t>
      </w:r>
      <w:proofErr w:type="gramStart"/>
      <w:r w:rsidRPr="006E282B">
        <w:rPr>
          <w:rFonts w:ascii="Book Antiqua" w:eastAsia="宋体" w:hAnsi="Book Antiqua" w:cs="宋体"/>
          <w:sz w:val="24"/>
          <w:szCs w:val="24"/>
          <w:lang w:eastAsia="zh-CN"/>
        </w:rPr>
        <w:t>A review of clinical experience with paclitaxel extravasations.</w:t>
      </w:r>
      <w:proofErr w:type="gram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Support Care Cancer</w:t>
      </w:r>
      <w:r w:rsidRPr="006E282B">
        <w:rPr>
          <w:rFonts w:ascii="Book Antiqua" w:eastAsia="宋体" w:hAnsi="Book Antiqua" w:cs="宋体"/>
          <w:sz w:val="24"/>
          <w:szCs w:val="24"/>
          <w:lang w:eastAsia="zh-CN"/>
        </w:rPr>
        <w:t xml:space="preserve"> 2003; </w:t>
      </w:r>
      <w:r w:rsidRPr="006E282B">
        <w:rPr>
          <w:rFonts w:ascii="Book Antiqua" w:eastAsia="宋体" w:hAnsi="Book Antiqua" w:cs="宋体"/>
          <w:b/>
          <w:bCs/>
          <w:sz w:val="24"/>
          <w:szCs w:val="24"/>
          <w:lang w:eastAsia="zh-CN"/>
        </w:rPr>
        <w:t>11</w:t>
      </w:r>
      <w:r w:rsidRPr="006E282B">
        <w:rPr>
          <w:rFonts w:ascii="Book Antiqua" w:eastAsia="宋体" w:hAnsi="Book Antiqua" w:cs="宋体"/>
          <w:sz w:val="24"/>
          <w:szCs w:val="24"/>
          <w:lang w:eastAsia="zh-CN"/>
        </w:rPr>
        <w:t>: 270-277 [PMID: 12690542]</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36 </w:t>
      </w:r>
      <w:proofErr w:type="spellStart"/>
      <w:r w:rsidRPr="006E282B">
        <w:rPr>
          <w:rFonts w:ascii="Book Antiqua" w:eastAsia="宋体" w:hAnsi="Book Antiqua" w:cs="宋体"/>
          <w:b/>
          <w:bCs/>
          <w:sz w:val="24"/>
          <w:szCs w:val="24"/>
          <w:lang w:eastAsia="zh-CN"/>
        </w:rPr>
        <w:t>Bicher</w:t>
      </w:r>
      <w:proofErr w:type="spellEnd"/>
      <w:r w:rsidRPr="006E282B">
        <w:rPr>
          <w:rFonts w:ascii="Book Antiqua" w:eastAsia="宋体" w:hAnsi="Book Antiqua" w:cs="宋体"/>
          <w:b/>
          <w:bCs/>
          <w:sz w:val="24"/>
          <w:szCs w:val="24"/>
          <w:lang w:eastAsia="zh-CN"/>
        </w:rPr>
        <w:t xml:space="preserve"> A</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Levenback</w:t>
      </w:r>
      <w:proofErr w:type="spellEnd"/>
      <w:r w:rsidRPr="006E282B">
        <w:rPr>
          <w:rFonts w:ascii="Book Antiqua" w:eastAsia="宋体" w:hAnsi="Book Antiqua" w:cs="宋体"/>
          <w:sz w:val="24"/>
          <w:szCs w:val="24"/>
          <w:lang w:eastAsia="zh-CN"/>
        </w:rPr>
        <w:t xml:space="preserve"> C, Burke TW, Morris M, Warner D, </w:t>
      </w:r>
      <w:proofErr w:type="spellStart"/>
      <w:r w:rsidRPr="006E282B">
        <w:rPr>
          <w:rFonts w:ascii="Book Antiqua" w:eastAsia="宋体" w:hAnsi="Book Antiqua" w:cs="宋体"/>
          <w:sz w:val="24"/>
          <w:szCs w:val="24"/>
          <w:lang w:eastAsia="zh-CN"/>
        </w:rPr>
        <w:t>DeJesus</w:t>
      </w:r>
      <w:proofErr w:type="spellEnd"/>
      <w:r w:rsidRPr="006E282B">
        <w:rPr>
          <w:rFonts w:ascii="Book Antiqua" w:eastAsia="宋体" w:hAnsi="Book Antiqua" w:cs="宋体"/>
          <w:sz w:val="24"/>
          <w:szCs w:val="24"/>
          <w:lang w:eastAsia="zh-CN"/>
        </w:rPr>
        <w:t xml:space="preserve"> Y, </w:t>
      </w:r>
      <w:proofErr w:type="spellStart"/>
      <w:r w:rsidRPr="006E282B">
        <w:rPr>
          <w:rFonts w:ascii="Book Antiqua" w:eastAsia="宋体" w:hAnsi="Book Antiqua" w:cs="宋体"/>
          <w:sz w:val="24"/>
          <w:szCs w:val="24"/>
          <w:lang w:eastAsia="zh-CN"/>
        </w:rPr>
        <w:t>Gershenson</w:t>
      </w:r>
      <w:proofErr w:type="spellEnd"/>
      <w:r w:rsidRPr="006E282B">
        <w:rPr>
          <w:rFonts w:ascii="Book Antiqua" w:eastAsia="宋体" w:hAnsi="Book Antiqua" w:cs="宋体"/>
          <w:sz w:val="24"/>
          <w:szCs w:val="24"/>
          <w:lang w:eastAsia="zh-CN"/>
        </w:rPr>
        <w:t xml:space="preserve"> DM. Infusion site soft-tissue injury after paclitaxel administration.</w:t>
      </w:r>
      <w:proofErr w:type="gram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Cancer</w:t>
      </w:r>
      <w:r w:rsidRPr="006E282B">
        <w:rPr>
          <w:rFonts w:ascii="Book Antiqua" w:eastAsia="宋体" w:hAnsi="Book Antiqua" w:cs="宋体"/>
          <w:sz w:val="24"/>
          <w:szCs w:val="24"/>
          <w:lang w:eastAsia="zh-CN"/>
        </w:rPr>
        <w:t xml:space="preserve"> 1995; </w:t>
      </w:r>
      <w:r w:rsidRPr="006E282B">
        <w:rPr>
          <w:rFonts w:ascii="Book Antiqua" w:eastAsia="宋体" w:hAnsi="Book Antiqua" w:cs="宋体"/>
          <w:b/>
          <w:bCs/>
          <w:sz w:val="24"/>
          <w:szCs w:val="24"/>
          <w:lang w:eastAsia="zh-CN"/>
        </w:rPr>
        <w:t>76</w:t>
      </w:r>
      <w:r w:rsidRPr="006E282B">
        <w:rPr>
          <w:rFonts w:ascii="Book Antiqua" w:eastAsia="宋体" w:hAnsi="Book Antiqua" w:cs="宋体"/>
          <w:sz w:val="24"/>
          <w:szCs w:val="24"/>
          <w:lang w:eastAsia="zh-CN"/>
        </w:rPr>
        <w:t>: 116-120 [PMID: 8630862</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"http://dx.doi.org/10.1002/1097-0142(19950701)76:1%3C116::AID-CNCR2820760118%3E3.0.CO;2</w:instrText>
      </w:r>
      <w:r w:rsidR="00193F6E">
        <w:instrText xml:space="preserve">-P" \t "_blank" </w:instrText>
      </w:r>
      <w:r w:rsidR="00193F6E">
        <w:fldChar w:fldCharType="separate"/>
      </w:r>
      <w:r w:rsidR="00596487" w:rsidRPr="004520B4">
        <w:rPr>
          <w:rFonts w:ascii="Book Antiqua" w:eastAsia="宋体" w:hAnsi="Book Antiqua" w:cs="宋体"/>
          <w:sz w:val="24"/>
          <w:szCs w:val="24"/>
        </w:rPr>
        <w:t>DOI: 10.1002/1097-0142(</w:t>
      </w:r>
      <w:proofErr w:type="gramStart"/>
      <w:r w:rsidR="00596487" w:rsidRPr="004520B4">
        <w:rPr>
          <w:rFonts w:ascii="Book Antiqua" w:eastAsia="宋体" w:hAnsi="Book Antiqua" w:cs="宋体"/>
          <w:sz w:val="24"/>
          <w:szCs w:val="24"/>
        </w:rPr>
        <w:t>19950701)76:1</w:t>
      </w:r>
      <w:proofErr w:type="gramEnd"/>
      <w:r w:rsidR="00596487" w:rsidRPr="004520B4">
        <w:rPr>
          <w:rFonts w:ascii="Book Antiqua" w:eastAsia="宋体" w:hAnsi="Book Antiqua" w:cs="宋体"/>
          <w:sz w:val="24"/>
          <w:szCs w:val="24"/>
        </w:rPr>
        <w:t>&lt;116::AID-CNCR2820760118&gt;3.0.CO;2-P</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37 </w:t>
      </w:r>
      <w:proofErr w:type="spellStart"/>
      <w:r w:rsidRPr="006E282B">
        <w:rPr>
          <w:rFonts w:ascii="Book Antiqua" w:eastAsia="宋体" w:hAnsi="Book Antiqua" w:cs="宋体"/>
          <w:b/>
          <w:bCs/>
          <w:sz w:val="24"/>
          <w:szCs w:val="24"/>
          <w:lang w:eastAsia="zh-CN"/>
        </w:rPr>
        <w:t>Barutca</w:t>
      </w:r>
      <w:proofErr w:type="spellEnd"/>
      <w:r w:rsidRPr="006E282B">
        <w:rPr>
          <w:rFonts w:ascii="Book Antiqua" w:eastAsia="宋体" w:hAnsi="Book Antiqua" w:cs="宋体"/>
          <w:b/>
          <w:bCs/>
          <w:sz w:val="24"/>
          <w:szCs w:val="24"/>
          <w:lang w:eastAsia="zh-CN"/>
        </w:rPr>
        <w:t xml:space="preserve"> S</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Kadikoylu</w:t>
      </w:r>
      <w:proofErr w:type="spellEnd"/>
      <w:r w:rsidRPr="006E282B">
        <w:rPr>
          <w:rFonts w:ascii="Book Antiqua" w:eastAsia="宋体" w:hAnsi="Book Antiqua" w:cs="宋体"/>
          <w:sz w:val="24"/>
          <w:szCs w:val="24"/>
          <w:lang w:eastAsia="zh-CN"/>
        </w:rPr>
        <w:t xml:space="preserve"> G, </w:t>
      </w:r>
      <w:proofErr w:type="spellStart"/>
      <w:r w:rsidRPr="006E282B">
        <w:rPr>
          <w:rFonts w:ascii="Book Antiqua" w:eastAsia="宋体" w:hAnsi="Book Antiqua" w:cs="宋体"/>
          <w:sz w:val="24"/>
          <w:szCs w:val="24"/>
          <w:lang w:eastAsia="zh-CN"/>
        </w:rPr>
        <w:t>Bolaman</w:t>
      </w:r>
      <w:proofErr w:type="spellEnd"/>
      <w:r w:rsidRPr="006E282B">
        <w:rPr>
          <w:rFonts w:ascii="Book Antiqua" w:eastAsia="宋体" w:hAnsi="Book Antiqua" w:cs="宋体"/>
          <w:sz w:val="24"/>
          <w:szCs w:val="24"/>
          <w:lang w:eastAsia="zh-CN"/>
        </w:rPr>
        <w:t xml:space="preserve"> Z, </w:t>
      </w:r>
      <w:proofErr w:type="spellStart"/>
      <w:r w:rsidRPr="006E282B">
        <w:rPr>
          <w:rFonts w:ascii="Book Antiqua" w:eastAsia="宋体" w:hAnsi="Book Antiqua" w:cs="宋体"/>
          <w:sz w:val="24"/>
          <w:szCs w:val="24"/>
          <w:lang w:eastAsia="zh-CN"/>
        </w:rPr>
        <w:t>Meydan</w:t>
      </w:r>
      <w:proofErr w:type="spellEnd"/>
      <w:r w:rsidRPr="006E282B">
        <w:rPr>
          <w:rFonts w:ascii="Book Antiqua" w:eastAsia="宋体" w:hAnsi="Book Antiqua" w:cs="宋体"/>
          <w:sz w:val="24"/>
          <w:szCs w:val="24"/>
          <w:lang w:eastAsia="zh-CN"/>
        </w:rPr>
        <w:t xml:space="preserve"> N, </w:t>
      </w:r>
      <w:proofErr w:type="spellStart"/>
      <w:r w:rsidRPr="006E282B">
        <w:rPr>
          <w:rFonts w:ascii="Book Antiqua" w:eastAsia="宋体" w:hAnsi="Book Antiqua" w:cs="宋体"/>
          <w:sz w:val="24"/>
          <w:szCs w:val="24"/>
          <w:lang w:eastAsia="zh-CN"/>
        </w:rPr>
        <w:t>Yavasoglu</w:t>
      </w:r>
      <w:proofErr w:type="spellEnd"/>
      <w:r w:rsidRPr="006E282B">
        <w:rPr>
          <w:rFonts w:ascii="Book Antiqua" w:eastAsia="宋体" w:hAnsi="Book Antiqua" w:cs="宋体"/>
          <w:sz w:val="24"/>
          <w:szCs w:val="24"/>
          <w:lang w:eastAsia="zh-CN"/>
        </w:rPr>
        <w:t xml:space="preserve"> I. Extravasation of paclitaxel into breast tissue from central catheter port. </w:t>
      </w:r>
      <w:r w:rsidRPr="006E282B">
        <w:rPr>
          <w:rFonts w:ascii="Book Antiqua" w:eastAsia="宋体" w:hAnsi="Book Antiqua" w:cs="宋体"/>
          <w:i/>
          <w:iCs/>
          <w:sz w:val="24"/>
          <w:szCs w:val="24"/>
          <w:lang w:eastAsia="zh-CN"/>
        </w:rPr>
        <w:t>Support Care Cancer</w:t>
      </w:r>
      <w:r w:rsidRPr="006E282B">
        <w:rPr>
          <w:rFonts w:ascii="Book Antiqua" w:eastAsia="宋体" w:hAnsi="Book Antiqua" w:cs="宋体"/>
          <w:sz w:val="24"/>
          <w:szCs w:val="24"/>
          <w:lang w:eastAsia="zh-CN"/>
        </w:rPr>
        <w:t xml:space="preserve"> 2002; </w:t>
      </w:r>
      <w:r w:rsidRPr="006E282B">
        <w:rPr>
          <w:rFonts w:ascii="Book Antiqua" w:eastAsia="宋体" w:hAnsi="Book Antiqua" w:cs="宋体"/>
          <w:b/>
          <w:bCs/>
          <w:sz w:val="24"/>
          <w:szCs w:val="24"/>
          <w:lang w:eastAsia="zh-CN"/>
        </w:rPr>
        <w:t>10</w:t>
      </w:r>
      <w:r w:rsidRPr="006E282B">
        <w:rPr>
          <w:rFonts w:ascii="Book Antiqua" w:eastAsia="宋体" w:hAnsi="Book Antiqua" w:cs="宋体"/>
          <w:sz w:val="24"/>
          <w:szCs w:val="24"/>
          <w:lang w:eastAsia="zh-CN"/>
        </w:rPr>
        <w:t>: 563-565 [PMID: 12324812</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"http://dx.doi.org/10.1007/s00520-002-0372-1" \t "_blank" </w:instrText>
      </w:r>
      <w:r w:rsidR="00193F6E">
        <w:fldChar w:fldCharType="separate"/>
      </w:r>
      <w:r w:rsidR="00596487" w:rsidRPr="004520B4">
        <w:rPr>
          <w:rFonts w:ascii="Book Antiqua" w:eastAsia="宋体" w:hAnsi="Book Antiqua" w:cs="宋体"/>
          <w:sz w:val="24"/>
          <w:szCs w:val="24"/>
        </w:rPr>
        <w:t>DOI: 10.1007/s00520-002-0372-1</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38 </w:t>
      </w:r>
      <w:r w:rsidRPr="006E282B">
        <w:rPr>
          <w:rFonts w:ascii="Book Antiqua" w:eastAsia="宋体" w:hAnsi="Book Antiqua" w:cs="宋体"/>
          <w:b/>
          <w:bCs/>
          <w:sz w:val="24"/>
          <w:szCs w:val="24"/>
          <w:lang w:eastAsia="zh-CN"/>
        </w:rPr>
        <w:t>Ajani JA</w:t>
      </w:r>
      <w:r w:rsidRPr="006E282B">
        <w:rPr>
          <w:rFonts w:ascii="Book Antiqua" w:eastAsia="宋体" w:hAnsi="Book Antiqua" w:cs="宋体"/>
          <w:sz w:val="24"/>
          <w:szCs w:val="24"/>
          <w:lang w:eastAsia="zh-CN"/>
        </w:rPr>
        <w:t xml:space="preserve">, Dodd LG, Daugherty K, </w:t>
      </w:r>
      <w:proofErr w:type="spellStart"/>
      <w:r w:rsidRPr="006E282B">
        <w:rPr>
          <w:rFonts w:ascii="Book Antiqua" w:eastAsia="宋体" w:hAnsi="Book Antiqua" w:cs="宋体"/>
          <w:sz w:val="24"/>
          <w:szCs w:val="24"/>
          <w:lang w:eastAsia="zh-CN"/>
        </w:rPr>
        <w:t>Warkentin</w:t>
      </w:r>
      <w:proofErr w:type="spellEnd"/>
      <w:r w:rsidRPr="006E282B">
        <w:rPr>
          <w:rFonts w:ascii="Book Antiqua" w:eastAsia="宋体" w:hAnsi="Book Antiqua" w:cs="宋体"/>
          <w:sz w:val="24"/>
          <w:szCs w:val="24"/>
          <w:lang w:eastAsia="zh-CN"/>
        </w:rPr>
        <w:t xml:space="preserve"> D, </w:t>
      </w:r>
      <w:proofErr w:type="spellStart"/>
      <w:r w:rsidRPr="006E282B">
        <w:rPr>
          <w:rFonts w:ascii="Book Antiqua" w:eastAsia="宋体" w:hAnsi="Book Antiqua" w:cs="宋体"/>
          <w:sz w:val="24"/>
          <w:szCs w:val="24"/>
          <w:lang w:eastAsia="zh-CN"/>
        </w:rPr>
        <w:t>Ilson</w:t>
      </w:r>
      <w:proofErr w:type="spellEnd"/>
      <w:r w:rsidRPr="006E282B">
        <w:rPr>
          <w:rFonts w:ascii="Book Antiqua" w:eastAsia="宋体" w:hAnsi="Book Antiqua" w:cs="宋体"/>
          <w:sz w:val="24"/>
          <w:szCs w:val="24"/>
          <w:lang w:eastAsia="zh-CN"/>
        </w:rPr>
        <w:t xml:space="preserve"> DH. </w:t>
      </w:r>
      <w:proofErr w:type="spellStart"/>
      <w:r w:rsidRPr="006E282B">
        <w:rPr>
          <w:rFonts w:ascii="Book Antiqua" w:eastAsia="宋体" w:hAnsi="Book Antiqua" w:cs="宋体"/>
          <w:sz w:val="24"/>
          <w:szCs w:val="24"/>
          <w:lang w:eastAsia="zh-CN"/>
        </w:rPr>
        <w:t>Taxol</w:t>
      </w:r>
      <w:proofErr w:type="spellEnd"/>
      <w:r w:rsidRPr="006E282B">
        <w:rPr>
          <w:rFonts w:ascii="Book Antiqua" w:eastAsia="宋体" w:hAnsi="Book Antiqua" w:cs="宋体"/>
          <w:sz w:val="24"/>
          <w:szCs w:val="24"/>
          <w:lang w:eastAsia="zh-CN"/>
        </w:rPr>
        <w:t xml:space="preserve">-induced soft-tissue injury secondary to extravasation: characterization by histopathology and clinical course. </w:t>
      </w:r>
      <w:r w:rsidRPr="006E282B">
        <w:rPr>
          <w:rFonts w:ascii="Book Antiqua" w:eastAsia="宋体" w:hAnsi="Book Antiqua" w:cs="宋体"/>
          <w:i/>
          <w:iCs/>
          <w:sz w:val="24"/>
          <w:szCs w:val="24"/>
          <w:lang w:eastAsia="zh-CN"/>
        </w:rPr>
        <w:t xml:space="preserve">J </w:t>
      </w:r>
      <w:proofErr w:type="spellStart"/>
      <w:r w:rsidRPr="006E282B">
        <w:rPr>
          <w:rFonts w:ascii="Book Antiqua" w:eastAsia="宋体" w:hAnsi="Book Antiqua" w:cs="宋体"/>
          <w:i/>
          <w:iCs/>
          <w:sz w:val="24"/>
          <w:szCs w:val="24"/>
          <w:lang w:eastAsia="zh-CN"/>
        </w:rPr>
        <w:t>Natl</w:t>
      </w:r>
      <w:proofErr w:type="spellEnd"/>
      <w:r w:rsidRPr="006E282B">
        <w:rPr>
          <w:rFonts w:ascii="Book Antiqua" w:eastAsia="宋体" w:hAnsi="Book Antiqua" w:cs="宋体"/>
          <w:i/>
          <w:iCs/>
          <w:sz w:val="24"/>
          <w:szCs w:val="24"/>
          <w:lang w:eastAsia="zh-CN"/>
        </w:rPr>
        <w:t xml:space="preserve"> Cancer </w:t>
      </w:r>
      <w:proofErr w:type="spellStart"/>
      <w:r w:rsidRPr="006E282B">
        <w:rPr>
          <w:rFonts w:ascii="Book Antiqua" w:eastAsia="宋体" w:hAnsi="Book Antiqua" w:cs="宋体"/>
          <w:i/>
          <w:iCs/>
          <w:sz w:val="24"/>
          <w:szCs w:val="24"/>
          <w:lang w:eastAsia="zh-CN"/>
        </w:rPr>
        <w:t>Inst</w:t>
      </w:r>
      <w:proofErr w:type="spellEnd"/>
      <w:r w:rsidRPr="006E282B">
        <w:rPr>
          <w:rFonts w:ascii="Book Antiqua" w:eastAsia="宋体" w:hAnsi="Book Antiqua" w:cs="宋体"/>
          <w:sz w:val="24"/>
          <w:szCs w:val="24"/>
          <w:lang w:eastAsia="zh-CN"/>
        </w:rPr>
        <w:t xml:space="preserve"> 1994; </w:t>
      </w:r>
      <w:r w:rsidRPr="006E282B">
        <w:rPr>
          <w:rFonts w:ascii="Book Antiqua" w:eastAsia="宋体" w:hAnsi="Book Antiqua" w:cs="宋体"/>
          <w:b/>
          <w:bCs/>
          <w:sz w:val="24"/>
          <w:szCs w:val="24"/>
          <w:lang w:eastAsia="zh-CN"/>
        </w:rPr>
        <w:t>86</w:t>
      </w:r>
      <w:r w:rsidRPr="006E282B">
        <w:rPr>
          <w:rFonts w:ascii="Book Antiqua" w:eastAsia="宋体" w:hAnsi="Book Antiqua" w:cs="宋体"/>
          <w:sz w:val="24"/>
          <w:szCs w:val="24"/>
          <w:lang w:eastAsia="zh-CN"/>
        </w:rPr>
        <w:t>: 51-53 [PMID: 7903699</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"http://dx.doi.org/10.1093/jnci/86.1.51" \t "_blank" </w:instrText>
      </w:r>
      <w:r w:rsidR="00193F6E">
        <w:fldChar w:fldCharType="separate"/>
      </w:r>
      <w:r w:rsidR="00596487" w:rsidRPr="004520B4">
        <w:rPr>
          <w:rFonts w:ascii="Book Antiqua" w:eastAsia="宋体" w:hAnsi="Book Antiqua" w:cs="宋体"/>
          <w:sz w:val="24"/>
          <w:szCs w:val="24"/>
        </w:rPr>
        <w:t>DOI: 10.1093/jnci/86.1.51</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D3010E" w:rsidP="006E282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39 </w:t>
      </w:r>
      <w:r w:rsidR="006E282B" w:rsidRPr="006E282B">
        <w:rPr>
          <w:rFonts w:ascii="Book Antiqua" w:eastAsia="宋体" w:hAnsi="Book Antiqua" w:cs="宋体"/>
          <w:b/>
          <w:sz w:val="24"/>
          <w:szCs w:val="24"/>
          <w:lang w:eastAsia="zh-CN"/>
        </w:rPr>
        <w:t>Joint Commission International</w:t>
      </w:r>
      <w:r w:rsidR="006E282B" w:rsidRPr="006E282B">
        <w:rPr>
          <w:rFonts w:ascii="Book Antiqua" w:eastAsia="宋体" w:hAnsi="Book Antiqua" w:cs="宋体"/>
          <w:sz w:val="24"/>
          <w:szCs w:val="24"/>
          <w:lang w:eastAsia="zh-CN"/>
        </w:rPr>
        <w:t>.</w:t>
      </w:r>
      <w:proofErr w:type="gramEnd"/>
      <w:r w:rsidR="006E282B" w:rsidRPr="006E282B">
        <w:rPr>
          <w:rFonts w:ascii="Book Antiqua" w:eastAsia="宋体" w:hAnsi="Book Antiqua" w:cs="宋体"/>
          <w:sz w:val="24"/>
          <w:szCs w:val="24"/>
          <w:lang w:eastAsia="zh-CN"/>
        </w:rPr>
        <w:t xml:space="preserve"> </w:t>
      </w:r>
      <w:proofErr w:type="gramStart"/>
      <w:r w:rsidR="006E282B" w:rsidRPr="006E282B">
        <w:rPr>
          <w:rFonts w:ascii="Book Antiqua" w:eastAsia="宋体" w:hAnsi="Book Antiqua" w:cs="宋体"/>
          <w:sz w:val="24"/>
          <w:szCs w:val="24"/>
          <w:lang w:eastAsia="zh-CN"/>
        </w:rPr>
        <w:t xml:space="preserve">Joint Commission International Accreditation Standards for Long Term </w:t>
      </w:r>
      <w:proofErr w:type="spellStart"/>
      <w:r w:rsidR="006E282B" w:rsidRPr="006E282B">
        <w:rPr>
          <w:rFonts w:ascii="Book Antiqua" w:eastAsia="宋体" w:hAnsi="Book Antiqua" w:cs="宋体"/>
          <w:sz w:val="24"/>
          <w:szCs w:val="24"/>
          <w:lang w:eastAsia="zh-CN"/>
        </w:rPr>
        <w:t>Carea</w:t>
      </w:r>
      <w:proofErr w:type="spellEnd"/>
      <w:r w:rsidR="006E282B" w:rsidRPr="006E282B">
        <w:rPr>
          <w:rFonts w:ascii="Book Antiqua" w:eastAsia="宋体" w:hAnsi="Book Antiqua" w:cs="宋体"/>
          <w:sz w:val="24"/>
          <w:szCs w:val="24"/>
          <w:lang w:eastAsia="zh-CN"/>
        </w:rPr>
        <w:t>.</w:t>
      </w:r>
      <w:proofErr w:type="gramEnd"/>
      <w:r w:rsidR="006E282B" w:rsidRPr="006E282B">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w:t>
      </w:r>
      <w:proofErr w:type="gramStart"/>
      <w:r w:rsidR="00193F6E">
        <w:rPr>
          <w:rFonts w:ascii="Book Antiqua" w:eastAsia="宋体" w:hAnsi="Book Antiqua" w:cs="宋体"/>
          <w:sz w:val="24"/>
          <w:szCs w:val="24"/>
          <w:lang w:eastAsia="zh-CN"/>
        </w:rPr>
        <w:t>a</w:t>
      </w:r>
      <w:r w:rsidR="00193F6E" w:rsidRPr="006E282B">
        <w:rPr>
          <w:rFonts w:ascii="Book Antiqua" w:eastAsia="宋体" w:hAnsi="Book Antiqua" w:cs="宋体"/>
          <w:sz w:val="24"/>
          <w:szCs w:val="24"/>
          <w:lang w:eastAsia="zh-CN"/>
        </w:rPr>
        <w:t>ccessed</w:t>
      </w:r>
      <w:proofErr w:type="gramEnd"/>
      <w:r w:rsidR="00193F6E" w:rsidRPr="006E282B">
        <w:rPr>
          <w:rFonts w:ascii="Book Antiqua" w:eastAsia="宋体" w:hAnsi="Book Antiqua" w:cs="宋体"/>
          <w:sz w:val="24"/>
          <w:szCs w:val="24"/>
          <w:lang w:eastAsia="zh-CN"/>
        </w:rPr>
        <w:t xml:space="preserve"> 2</w:t>
      </w:r>
      <w:r w:rsidR="00193F6E">
        <w:rPr>
          <w:rFonts w:ascii="Book Antiqua" w:eastAsia="宋体" w:hAnsi="Book Antiqua" w:cs="宋体"/>
          <w:sz w:val="24"/>
          <w:szCs w:val="24"/>
          <w:lang w:eastAsia="zh-CN"/>
        </w:rPr>
        <w:t>015</w:t>
      </w:r>
      <w:r w:rsidR="00193F6E" w:rsidRPr="00193F6E">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Jul</w:t>
      </w:r>
      <w:r w:rsidR="00193F6E" w:rsidRPr="006E282B">
        <w:rPr>
          <w:rFonts w:ascii="Book Antiqua" w:eastAsia="宋体" w:hAnsi="Book Antiqua" w:cs="宋体"/>
          <w:sz w:val="24"/>
          <w:szCs w:val="24"/>
          <w:lang w:eastAsia="zh-CN"/>
        </w:rPr>
        <w:t xml:space="preserve"> 16</w:t>
      </w:r>
      <w:r w:rsidR="00193F6E">
        <w:rPr>
          <w:rFonts w:ascii="Book Antiqua" w:eastAsia="宋体" w:hAnsi="Book Antiqua" w:cs="宋体"/>
          <w:sz w:val="24"/>
          <w:szCs w:val="24"/>
          <w:lang w:eastAsia="zh-CN"/>
        </w:rPr>
        <w:t>]</w:t>
      </w:r>
      <w:r>
        <w:rPr>
          <w:rFonts w:ascii="Book Antiqua" w:eastAsia="宋体" w:hAnsi="Book Antiqua" w:cs="宋体"/>
          <w:sz w:val="24"/>
          <w:szCs w:val="24"/>
          <w:lang w:eastAsia="zh-CN"/>
        </w:rPr>
        <w:t>. Available from: URL: http:</w:t>
      </w:r>
      <w:r w:rsidR="006E282B" w:rsidRPr="006E282B">
        <w:rPr>
          <w:rFonts w:ascii="Book Antiqua" w:eastAsia="宋体" w:hAnsi="Book Antiqua" w:cs="宋体"/>
          <w:sz w:val="24"/>
          <w:szCs w:val="24"/>
          <w:lang w:eastAsia="zh-CN"/>
        </w:rPr>
        <w:t>//www.jointcommissioninternational.org/assets/3/7/Long-Term-Care-Standards-Only.pdf</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lastRenderedPageBreak/>
        <w:t xml:space="preserve">40 </w:t>
      </w:r>
      <w:r w:rsidRPr="006E282B">
        <w:rPr>
          <w:rFonts w:ascii="Book Antiqua" w:eastAsia="宋体" w:hAnsi="Book Antiqua" w:cs="宋体"/>
          <w:b/>
          <w:bCs/>
          <w:sz w:val="24"/>
          <w:szCs w:val="24"/>
          <w:lang w:eastAsia="zh-CN"/>
        </w:rPr>
        <w:t>D'Souza PC</w:t>
      </w:r>
      <w:r w:rsidRPr="006E282B">
        <w:rPr>
          <w:rFonts w:ascii="Book Antiqua" w:eastAsia="宋体" w:hAnsi="Book Antiqua" w:cs="宋体"/>
          <w:sz w:val="24"/>
          <w:szCs w:val="24"/>
          <w:lang w:eastAsia="zh-CN"/>
        </w:rPr>
        <w:t xml:space="preserve">, Kumar S, </w:t>
      </w:r>
      <w:proofErr w:type="spellStart"/>
      <w:r w:rsidRPr="006E282B">
        <w:rPr>
          <w:rFonts w:ascii="Book Antiqua" w:eastAsia="宋体" w:hAnsi="Book Antiqua" w:cs="宋体"/>
          <w:sz w:val="24"/>
          <w:szCs w:val="24"/>
          <w:lang w:eastAsia="zh-CN"/>
        </w:rPr>
        <w:t>Kakaria</w:t>
      </w:r>
      <w:proofErr w:type="spellEnd"/>
      <w:r w:rsidRPr="006E282B">
        <w:rPr>
          <w:rFonts w:ascii="Book Antiqua" w:eastAsia="宋体" w:hAnsi="Book Antiqua" w:cs="宋体"/>
          <w:sz w:val="24"/>
          <w:szCs w:val="24"/>
          <w:lang w:eastAsia="zh-CN"/>
        </w:rPr>
        <w:t xml:space="preserve"> A, Al-</w:t>
      </w:r>
      <w:proofErr w:type="spellStart"/>
      <w:r w:rsidRPr="006E282B">
        <w:rPr>
          <w:rFonts w:ascii="Book Antiqua" w:eastAsia="宋体" w:hAnsi="Book Antiqua" w:cs="宋体"/>
          <w:sz w:val="24"/>
          <w:szCs w:val="24"/>
          <w:lang w:eastAsia="zh-CN"/>
        </w:rPr>
        <w:t>Sukaiti</w:t>
      </w:r>
      <w:proofErr w:type="spellEnd"/>
      <w:r w:rsidRPr="006E282B">
        <w:rPr>
          <w:rFonts w:ascii="Book Antiqua" w:eastAsia="宋体" w:hAnsi="Book Antiqua" w:cs="宋体"/>
          <w:sz w:val="24"/>
          <w:szCs w:val="24"/>
          <w:lang w:eastAsia="zh-CN"/>
        </w:rPr>
        <w:t xml:space="preserve"> R, </w:t>
      </w:r>
      <w:proofErr w:type="spellStart"/>
      <w:r w:rsidRPr="006E282B">
        <w:rPr>
          <w:rFonts w:ascii="Book Antiqua" w:eastAsia="宋体" w:hAnsi="Book Antiqua" w:cs="宋体"/>
          <w:sz w:val="24"/>
          <w:szCs w:val="24"/>
          <w:lang w:eastAsia="zh-CN"/>
        </w:rPr>
        <w:t>Zahid</w:t>
      </w:r>
      <w:proofErr w:type="spellEnd"/>
      <w:r w:rsidRPr="006E282B">
        <w:rPr>
          <w:rFonts w:ascii="Book Antiqua" w:eastAsia="宋体" w:hAnsi="Book Antiqua" w:cs="宋体"/>
          <w:sz w:val="24"/>
          <w:szCs w:val="24"/>
          <w:lang w:eastAsia="zh-CN"/>
        </w:rPr>
        <w:t xml:space="preserve"> KF, </w:t>
      </w:r>
      <w:proofErr w:type="spellStart"/>
      <w:r w:rsidRPr="006E282B">
        <w:rPr>
          <w:rFonts w:ascii="Book Antiqua" w:eastAsia="宋体" w:hAnsi="Book Antiqua" w:cs="宋体"/>
          <w:sz w:val="24"/>
          <w:szCs w:val="24"/>
          <w:lang w:eastAsia="zh-CN"/>
        </w:rPr>
        <w:t>Furrukh</w:t>
      </w:r>
      <w:proofErr w:type="spellEnd"/>
      <w:r w:rsidRPr="006E282B">
        <w:rPr>
          <w:rFonts w:ascii="Book Antiqua" w:eastAsia="宋体" w:hAnsi="Book Antiqua" w:cs="宋体"/>
          <w:sz w:val="24"/>
          <w:szCs w:val="24"/>
          <w:lang w:eastAsia="zh-CN"/>
        </w:rPr>
        <w:t xml:space="preserve"> M, Burney IA, Al-</w:t>
      </w:r>
      <w:proofErr w:type="spellStart"/>
      <w:r w:rsidRPr="006E282B">
        <w:rPr>
          <w:rFonts w:ascii="Book Antiqua" w:eastAsia="宋体" w:hAnsi="Book Antiqua" w:cs="宋体"/>
          <w:sz w:val="24"/>
          <w:szCs w:val="24"/>
          <w:lang w:eastAsia="zh-CN"/>
        </w:rPr>
        <w:t>Moundhri</w:t>
      </w:r>
      <w:proofErr w:type="spellEnd"/>
      <w:r w:rsidRPr="006E282B">
        <w:rPr>
          <w:rFonts w:ascii="Book Antiqua" w:eastAsia="宋体" w:hAnsi="Book Antiqua" w:cs="宋体"/>
          <w:sz w:val="24"/>
          <w:szCs w:val="24"/>
          <w:lang w:eastAsia="zh-CN"/>
        </w:rPr>
        <w:t xml:space="preserve"> MS. Use of port-a-</w:t>
      </w:r>
      <w:proofErr w:type="spellStart"/>
      <w:r w:rsidRPr="006E282B">
        <w:rPr>
          <w:rFonts w:ascii="Book Antiqua" w:eastAsia="宋体" w:hAnsi="Book Antiqua" w:cs="宋体"/>
          <w:sz w:val="24"/>
          <w:szCs w:val="24"/>
          <w:lang w:eastAsia="zh-CN"/>
        </w:rPr>
        <w:t>cath</w:t>
      </w:r>
      <w:proofErr w:type="spellEnd"/>
      <w:r w:rsidRPr="006E282B">
        <w:rPr>
          <w:rFonts w:ascii="Book Antiqua" w:eastAsia="宋体" w:hAnsi="Book Antiqua" w:cs="宋体"/>
          <w:sz w:val="24"/>
          <w:szCs w:val="24"/>
          <w:lang w:eastAsia="zh-CN"/>
        </w:rPr>
        <w:t xml:space="preserve"> in cancer patients: a single-center experience. </w:t>
      </w:r>
      <w:r w:rsidRPr="006E282B">
        <w:rPr>
          <w:rFonts w:ascii="Book Antiqua" w:eastAsia="宋体" w:hAnsi="Book Antiqua" w:cs="宋体"/>
          <w:i/>
          <w:iCs/>
          <w:sz w:val="24"/>
          <w:szCs w:val="24"/>
          <w:lang w:eastAsia="zh-CN"/>
        </w:rPr>
        <w:t xml:space="preserve">J Infect </w:t>
      </w:r>
      <w:proofErr w:type="spellStart"/>
      <w:r w:rsidRPr="006E282B">
        <w:rPr>
          <w:rFonts w:ascii="Book Antiqua" w:eastAsia="宋体" w:hAnsi="Book Antiqua" w:cs="宋体"/>
          <w:i/>
          <w:iCs/>
          <w:sz w:val="24"/>
          <w:szCs w:val="24"/>
          <w:lang w:eastAsia="zh-CN"/>
        </w:rPr>
        <w:t>Dev</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Ctries</w:t>
      </w:r>
      <w:proofErr w:type="spellEnd"/>
      <w:r w:rsidRPr="006E282B">
        <w:rPr>
          <w:rFonts w:ascii="Book Antiqua" w:eastAsia="宋体" w:hAnsi="Book Antiqua" w:cs="宋体"/>
          <w:sz w:val="24"/>
          <w:szCs w:val="24"/>
          <w:lang w:eastAsia="zh-CN"/>
        </w:rPr>
        <w:t xml:space="preserve"> 2014; </w:t>
      </w:r>
      <w:r w:rsidRPr="006E282B">
        <w:rPr>
          <w:rFonts w:ascii="Book Antiqua" w:eastAsia="宋体" w:hAnsi="Book Antiqua" w:cs="宋体"/>
          <w:b/>
          <w:bCs/>
          <w:sz w:val="24"/>
          <w:szCs w:val="24"/>
          <w:lang w:eastAsia="zh-CN"/>
        </w:rPr>
        <w:t>8</w:t>
      </w:r>
      <w:r w:rsidRPr="006E282B">
        <w:rPr>
          <w:rFonts w:ascii="Book Antiqua" w:eastAsia="宋体" w:hAnsi="Book Antiqua" w:cs="宋体"/>
          <w:sz w:val="24"/>
          <w:szCs w:val="24"/>
          <w:lang w:eastAsia="zh-CN"/>
        </w:rPr>
        <w:t>: 1476-1482 [PMID: 25390061</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"http://dx.doi.org/10.3855/jidc.4155" \t "_blank" </w:instrText>
      </w:r>
      <w:r w:rsidR="00193F6E">
        <w:fldChar w:fldCharType="separate"/>
      </w:r>
      <w:r w:rsidR="00596487" w:rsidRPr="004520B4">
        <w:rPr>
          <w:rFonts w:ascii="Book Antiqua" w:eastAsia="宋体" w:hAnsi="Book Antiqua" w:cs="宋体"/>
          <w:sz w:val="24"/>
          <w:szCs w:val="24"/>
        </w:rPr>
        <w:t>DOI: 10.3855/jidc.4155</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2E717E" w:rsidP="006E282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41 </w:t>
      </w:r>
      <w:proofErr w:type="spellStart"/>
      <w:r w:rsidR="006E282B" w:rsidRPr="006E282B">
        <w:rPr>
          <w:rFonts w:ascii="Book Antiqua" w:eastAsia="宋体" w:hAnsi="Book Antiqua" w:cs="宋体"/>
          <w:b/>
          <w:sz w:val="24"/>
          <w:szCs w:val="24"/>
          <w:lang w:eastAsia="zh-CN"/>
        </w:rPr>
        <w:t>Polysite</w:t>
      </w:r>
      <w:proofErr w:type="spellEnd"/>
      <w:r w:rsidR="005002C6" w:rsidRPr="002E717E">
        <w:rPr>
          <w:rFonts w:ascii="Tahoma" w:eastAsia="宋体" w:hAnsi="Tahoma" w:cs="Tahoma"/>
          <w:b/>
          <w:sz w:val="24"/>
          <w:szCs w:val="24"/>
          <w:lang w:eastAsia="zh-CN"/>
        </w:rPr>
        <w:t>®</w:t>
      </w:r>
      <w:r w:rsidR="006E282B" w:rsidRPr="006E282B">
        <w:rPr>
          <w:rFonts w:ascii="Book Antiqua" w:eastAsia="宋体" w:hAnsi="Book Antiqua" w:cs="宋体"/>
          <w:b/>
          <w:sz w:val="24"/>
          <w:szCs w:val="24"/>
          <w:lang w:eastAsia="zh-CN"/>
        </w:rPr>
        <w:t xml:space="preserve"> High Flow</w:t>
      </w:r>
      <w:r w:rsidR="006E282B" w:rsidRPr="006E282B">
        <w:rPr>
          <w:rFonts w:ascii="Book Antiqua" w:eastAsia="宋体" w:hAnsi="Book Antiqua" w:cs="宋体"/>
          <w:sz w:val="24"/>
          <w:szCs w:val="24"/>
          <w:lang w:eastAsia="zh-CN"/>
        </w:rPr>
        <w:t>.</w:t>
      </w:r>
      <w:proofErr w:type="gramEnd"/>
      <w:r w:rsidR="006E282B" w:rsidRPr="006E282B">
        <w:rPr>
          <w:rFonts w:ascii="Book Antiqua" w:eastAsia="宋体" w:hAnsi="Book Antiqua" w:cs="宋体"/>
          <w:sz w:val="24"/>
          <w:szCs w:val="24"/>
          <w:lang w:eastAsia="zh-CN"/>
        </w:rPr>
        <w:t xml:space="preserve"> Oncology - Perouse medical. </w:t>
      </w:r>
      <w:r w:rsidR="00193F6E">
        <w:rPr>
          <w:rFonts w:ascii="Book Antiqua" w:eastAsia="宋体" w:hAnsi="Book Antiqua" w:cs="宋体"/>
          <w:sz w:val="24"/>
          <w:szCs w:val="24"/>
          <w:lang w:eastAsia="zh-CN"/>
        </w:rPr>
        <w:t>[</w:t>
      </w:r>
      <w:proofErr w:type="gramStart"/>
      <w:r w:rsidR="00193F6E">
        <w:rPr>
          <w:rFonts w:ascii="Book Antiqua" w:eastAsia="宋体" w:hAnsi="Book Antiqua" w:cs="宋体"/>
          <w:sz w:val="24"/>
          <w:szCs w:val="24"/>
          <w:lang w:eastAsia="zh-CN"/>
        </w:rPr>
        <w:t>a</w:t>
      </w:r>
      <w:r w:rsidR="00193F6E" w:rsidRPr="006E282B">
        <w:rPr>
          <w:rFonts w:ascii="Book Antiqua" w:eastAsia="宋体" w:hAnsi="Book Antiqua" w:cs="宋体"/>
          <w:sz w:val="24"/>
          <w:szCs w:val="24"/>
          <w:lang w:eastAsia="zh-CN"/>
        </w:rPr>
        <w:t>ccessed</w:t>
      </w:r>
      <w:proofErr w:type="gramEnd"/>
      <w:r w:rsidR="00193F6E" w:rsidRPr="006E282B">
        <w:rPr>
          <w:rFonts w:ascii="Book Antiqua" w:eastAsia="宋体" w:hAnsi="Book Antiqua" w:cs="宋体"/>
          <w:sz w:val="24"/>
          <w:szCs w:val="24"/>
          <w:lang w:eastAsia="zh-CN"/>
        </w:rPr>
        <w:t xml:space="preserve"> 2</w:t>
      </w:r>
      <w:r w:rsidR="00193F6E">
        <w:rPr>
          <w:rFonts w:ascii="Book Antiqua" w:eastAsia="宋体" w:hAnsi="Book Antiqua" w:cs="宋体"/>
          <w:sz w:val="24"/>
          <w:szCs w:val="24"/>
          <w:lang w:eastAsia="zh-CN"/>
        </w:rPr>
        <w:t>015</w:t>
      </w:r>
      <w:r w:rsidR="00193F6E" w:rsidRPr="00193F6E">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Jul</w:t>
      </w:r>
      <w:r w:rsidR="00193F6E" w:rsidRPr="006E282B">
        <w:rPr>
          <w:rFonts w:ascii="Book Antiqua" w:eastAsia="宋体" w:hAnsi="Book Antiqua" w:cs="宋体"/>
          <w:sz w:val="24"/>
          <w:szCs w:val="24"/>
          <w:lang w:eastAsia="zh-CN"/>
        </w:rPr>
        <w:t xml:space="preserve"> 16</w:t>
      </w:r>
      <w:r w:rsidR="00193F6E">
        <w:rPr>
          <w:rFonts w:ascii="Book Antiqua" w:eastAsia="宋体" w:hAnsi="Book Antiqua" w:cs="宋体"/>
          <w:sz w:val="24"/>
          <w:szCs w:val="24"/>
          <w:lang w:eastAsia="zh-CN"/>
        </w:rPr>
        <w:t>]</w:t>
      </w:r>
      <w:r>
        <w:rPr>
          <w:rFonts w:ascii="Book Antiqua" w:eastAsia="宋体" w:hAnsi="Book Antiqua" w:cs="宋体"/>
          <w:sz w:val="24"/>
          <w:szCs w:val="24"/>
          <w:lang w:eastAsia="zh-CN"/>
        </w:rPr>
        <w:t>. Available from: URL: http:</w:t>
      </w:r>
      <w:r w:rsidR="006E282B" w:rsidRPr="006E282B">
        <w:rPr>
          <w:rFonts w:ascii="Book Antiqua" w:eastAsia="宋体" w:hAnsi="Book Antiqua" w:cs="宋体"/>
          <w:sz w:val="24"/>
          <w:szCs w:val="24"/>
          <w:lang w:eastAsia="zh-CN"/>
        </w:rPr>
        <w:t>//www.perousemedical.com/en/polysite-high-flow</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42 </w:t>
      </w:r>
      <w:proofErr w:type="spellStart"/>
      <w:r w:rsidRPr="006E282B">
        <w:rPr>
          <w:rFonts w:ascii="Book Antiqua" w:eastAsia="宋体" w:hAnsi="Book Antiqua" w:cs="宋体"/>
          <w:b/>
          <w:bCs/>
          <w:sz w:val="24"/>
          <w:szCs w:val="24"/>
          <w:lang w:eastAsia="zh-CN"/>
        </w:rPr>
        <w:t>Wengström</w:t>
      </w:r>
      <w:proofErr w:type="spellEnd"/>
      <w:r w:rsidRPr="006E282B">
        <w:rPr>
          <w:rFonts w:ascii="Book Antiqua" w:eastAsia="宋体" w:hAnsi="Book Antiqua" w:cs="宋体"/>
          <w:b/>
          <w:bCs/>
          <w:sz w:val="24"/>
          <w:szCs w:val="24"/>
          <w:lang w:eastAsia="zh-CN"/>
        </w:rPr>
        <w:t xml:space="preserve"> Y</w:t>
      </w:r>
      <w:r w:rsidRPr="006E282B">
        <w:rPr>
          <w:rFonts w:ascii="Book Antiqua" w:eastAsia="宋体" w:hAnsi="Book Antiqua" w:cs="宋体"/>
          <w:sz w:val="24"/>
          <w:szCs w:val="24"/>
          <w:lang w:eastAsia="zh-CN"/>
        </w:rPr>
        <w:t>, Margulies A. European Oncology Nursing Society extravasation guidelines.</w:t>
      </w:r>
      <w:proofErr w:type="gramEnd"/>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i/>
          <w:iCs/>
          <w:sz w:val="24"/>
          <w:szCs w:val="24"/>
          <w:lang w:eastAsia="zh-CN"/>
        </w:rPr>
        <w:t>Eur</w:t>
      </w:r>
      <w:proofErr w:type="spellEnd"/>
      <w:r w:rsidRPr="006E282B">
        <w:rPr>
          <w:rFonts w:ascii="Book Antiqua" w:eastAsia="宋体" w:hAnsi="Book Antiqua" w:cs="宋体"/>
          <w:i/>
          <w:iCs/>
          <w:sz w:val="24"/>
          <w:szCs w:val="24"/>
          <w:lang w:eastAsia="zh-CN"/>
        </w:rPr>
        <w:t xml:space="preserve"> J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sz w:val="24"/>
          <w:szCs w:val="24"/>
          <w:lang w:eastAsia="zh-CN"/>
        </w:rPr>
        <w:t xml:space="preserve"> 2008; </w:t>
      </w:r>
      <w:r w:rsidRPr="006E282B">
        <w:rPr>
          <w:rFonts w:ascii="Book Antiqua" w:eastAsia="宋体" w:hAnsi="Book Antiqua" w:cs="宋体"/>
          <w:b/>
          <w:bCs/>
          <w:sz w:val="24"/>
          <w:szCs w:val="24"/>
          <w:lang w:eastAsia="zh-CN"/>
        </w:rPr>
        <w:t>12</w:t>
      </w:r>
      <w:r w:rsidRPr="006E282B">
        <w:rPr>
          <w:rFonts w:ascii="Book Antiqua" w:eastAsia="宋体" w:hAnsi="Book Antiqua" w:cs="宋体"/>
          <w:sz w:val="24"/>
          <w:szCs w:val="24"/>
          <w:lang w:eastAsia="zh-CN"/>
        </w:rPr>
        <w:t>: 357-361 [PMID: 18765210</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"http://dx.doi.org/10.1016/j.ejon.2008.07.003" \t "_blank" </w:instrText>
      </w:r>
      <w:r w:rsidR="00193F6E">
        <w:fldChar w:fldCharType="separate"/>
      </w:r>
      <w:r w:rsidR="00596487" w:rsidRPr="004520B4">
        <w:rPr>
          <w:rFonts w:ascii="Book Antiqua" w:eastAsia="宋体" w:hAnsi="Book Antiqua" w:cs="宋体"/>
          <w:sz w:val="24"/>
          <w:szCs w:val="24"/>
        </w:rPr>
        <w:t>DOI: 10.1016/j.ejon.2008.07.003</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43 </w:t>
      </w:r>
      <w:proofErr w:type="spellStart"/>
      <w:r w:rsidRPr="006E282B">
        <w:rPr>
          <w:rFonts w:ascii="Book Antiqua" w:eastAsia="宋体" w:hAnsi="Book Antiqua" w:cs="宋体"/>
          <w:b/>
          <w:bCs/>
          <w:sz w:val="24"/>
          <w:szCs w:val="24"/>
          <w:lang w:eastAsia="zh-CN"/>
        </w:rPr>
        <w:t>Schrijvers</w:t>
      </w:r>
      <w:proofErr w:type="spellEnd"/>
      <w:r w:rsidRPr="006E282B">
        <w:rPr>
          <w:rFonts w:ascii="Book Antiqua" w:eastAsia="宋体" w:hAnsi="Book Antiqua" w:cs="宋体"/>
          <w:b/>
          <w:bCs/>
          <w:sz w:val="24"/>
          <w:szCs w:val="24"/>
          <w:lang w:eastAsia="zh-CN"/>
        </w:rPr>
        <w:t xml:space="preserve"> DL</w:t>
      </w:r>
      <w:r w:rsidRPr="006E282B">
        <w:rPr>
          <w:rFonts w:ascii="Book Antiqua" w:eastAsia="宋体" w:hAnsi="Book Antiqua" w:cs="宋体"/>
          <w:sz w:val="24"/>
          <w:szCs w:val="24"/>
          <w:lang w:eastAsia="zh-CN"/>
        </w:rPr>
        <w:t>.</w:t>
      </w:r>
      <w:proofErr w:type="gramEnd"/>
      <w:r w:rsidRPr="006E282B">
        <w:rPr>
          <w:rFonts w:ascii="Book Antiqua" w:eastAsia="宋体" w:hAnsi="Book Antiqua" w:cs="宋体"/>
          <w:sz w:val="24"/>
          <w:szCs w:val="24"/>
          <w:lang w:eastAsia="zh-CN"/>
        </w:rPr>
        <w:t xml:space="preserve"> Extravasation: a dreaded complication of chemotherapy. </w:t>
      </w:r>
      <w:r w:rsidRPr="006E282B">
        <w:rPr>
          <w:rFonts w:ascii="Book Antiqua" w:eastAsia="宋体" w:hAnsi="Book Antiqua" w:cs="宋体"/>
          <w:i/>
          <w:iCs/>
          <w:sz w:val="24"/>
          <w:szCs w:val="24"/>
          <w:lang w:eastAsia="zh-CN"/>
        </w:rPr>
        <w:t xml:space="preserve">Ann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2003; </w:t>
      </w:r>
      <w:r w:rsidRPr="006E282B">
        <w:rPr>
          <w:rFonts w:ascii="Book Antiqua" w:eastAsia="宋体" w:hAnsi="Book Antiqua" w:cs="宋体"/>
          <w:b/>
          <w:bCs/>
          <w:sz w:val="24"/>
          <w:szCs w:val="24"/>
          <w:lang w:eastAsia="zh-CN"/>
        </w:rPr>
        <w:t>14</w:t>
      </w:r>
      <w:r w:rsidRPr="006E282B">
        <w:rPr>
          <w:rFonts w:ascii="Book Antiqua" w:eastAsia="宋体" w:hAnsi="Book Antiqua" w:cs="宋体"/>
          <w:bCs/>
          <w:sz w:val="24"/>
          <w:szCs w:val="24"/>
          <w:lang w:eastAsia="zh-CN"/>
        </w:rPr>
        <w:t xml:space="preserve"> </w:t>
      </w:r>
      <w:proofErr w:type="spellStart"/>
      <w:r w:rsidRPr="006E282B">
        <w:rPr>
          <w:rFonts w:ascii="Book Antiqua" w:eastAsia="宋体" w:hAnsi="Book Antiqua" w:cs="宋体"/>
          <w:bCs/>
          <w:sz w:val="24"/>
          <w:szCs w:val="24"/>
          <w:lang w:eastAsia="zh-CN"/>
        </w:rPr>
        <w:t>Suppl</w:t>
      </w:r>
      <w:proofErr w:type="spellEnd"/>
      <w:r w:rsidRPr="006E282B">
        <w:rPr>
          <w:rFonts w:ascii="Book Antiqua" w:eastAsia="宋体" w:hAnsi="Book Antiqua" w:cs="宋体"/>
          <w:bCs/>
          <w:sz w:val="24"/>
          <w:szCs w:val="24"/>
          <w:lang w:eastAsia="zh-CN"/>
        </w:rPr>
        <w:t xml:space="preserve"> 3</w:t>
      </w:r>
      <w:r w:rsidRPr="006E282B">
        <w:rPr>
          <w:rFonts w:ascii="Book Antiqua" w:eastAsia="宋体" w:hAnsi="Book Antiqua" w:cs="宋体"/>
          <w:sz w:val="24"/>
          <w:szCs w:val="24"/>
          <w:lang w:eastAsia="zh-CN"/>
        </w:rPr>
        <w:t>: iii26-iii30 [PMID: 12821535</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"http://dx.doi.org/10.1093/annonc/mdg744" \t "_blank" </w:instrText>
      </w:r>
      <w:r w:rsidR="00193F6E">
        <w:fldChar w:fldCharType="separate"/>
      </w:r>
      <w:r w:rsidR="00596487" w:rsidRPr="004520B4">
        <w:rPr>
          <w:rFonts w:ascii="Book Antiqua" w:eastAsia="宋体" w:hAnsi="Book Antiqua" w:cs="宋体"/>
          <w:sz w:val="24"/>
          <w:szCs w:val="24"/>
        </w:rPr>
        <w:t>DOI: 10.1093/annonc/mdg744</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44 </w:t>
      </w:r>
      <w:r w:rsidRPr="006E282B">
        <w:rPr>
          <w:rFonts w:ascii="Book Antiqua" w:eastAsia="宋体" w:hAnsi="Book Antiqua" w:cs="宋体"/>
          <w:b/>
          <w:bCs/>
          <w:sz w:val="24"/>
          <w:szCs w:val="24"/>
          <w:lang w:eastAsia="zh-CN"/>
        </w:rPr>
        <w:t>Jacobson JO</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Polovich</w:t>
      </w:r>
      <w:proofErr w:type="spellEnd"/>
      <w:r w:rsidRPr="006E282B">
        <w:rPr>
          <w:rFonts w:ascii="Book Antiqua" w:eastAsia="宋体" w:hAnsi="Book Antiqua" w:cs="宋体"/>
          <w:sz w:val="24"/>
          <w:szCs w:val="24"/>
          <w:lang w:eastAsia="zh-CN"/>
        </w:rPr>
        <w:t xml:space="preserve"> M, </w:t>
      </w:r>
      <w:proofErr w:type="spellStart"/>
      <w:r w:rsidRPr="006E282B">
        <w:rPr>
          <w:rFonts w:ascii="Book Antiqua" w:eastAsia="宋体" w:hAnsi="Book Antiqua" w:cs="宋体"/>
          <w:sz w:val="24"/>
          <w:szCs w:val="24"/>
          <w:lang w:eastAsia="zh-CN"/>
        </w:rPr>
        <w:t>McNiff</w:t>
      </w:r>
      <w:proofErr w:type="spellEnd"/>
      <w:r w:rsidRPr="006E282B">
        <w:rPr>
          <w:rFonts w:ascii="Book Antiqua" w:eastAsia="宋体" w:hAnsi="Book Antiqua" w:cs="宋体"/>
          <w:sz w:val="24"/>
          <w:szCs w:val="24"/>
          <w:lang w:eastAsia="zh-CN"/>
        </w:rPr>
        <w:t xml:space="preserve"> KK, </w:t>
      </w:r>
      <w:proofErr w:type="spellStart"/>
      <w:r w:rsidRPr="006E282B">
        <w:rPr>
          <w:rFonts w:ascii="Book Antiqua" w:eastAsia="宋体" w:hAnsi="Book Antiqua" w:cs="宋体"/>
          <w:sz w:val="24"/>
          <w:szCs w:val="24"/>
          <w:lang w:eastAsia="zh-CN"/>
        </w:rPr>
        <w:t>LeFebvre</w:t>
      </w:r>
      <w:proofErr w:type="spellEnd"/>
      <w:r w:rsidRPr="006E282B">
        <w:rPr>
          <w:rFonts w:ascii="Book Antiqua" w:eastAsia="宋体" w:hAnsi="Book Antiqua" w:cs="宋体"/>
          <w:sz w:val="24"/>
          <w:szCs w:val="24"/>
          <w:lang w:eastAsia="zh-CN"/>
        </w:rPr>
        <w:t xml:space="preserve"> KB, Cummings C, </w:t>
      </w:r>
      <w:proofErr w:type="spellStart"/>
      <w:r w:rsidRPr="006E282B">
        <w:rPr>
          <w:rFonts w:ascii="Book Antiqua" w:eastAsia="宋体" w:hAnsi="Book Antiqua" w:cs="宋体"/>
          <w:sz w:val="24"/>
          <w:szCs w:val="24"/>
          <w:lang w:eastAsia="zh-CN"/>
        </w:rPr>
        <w:t>Galioto</w:t>
      </w:r>
      <w:proofErr w:type="spellEnd"/>
      <w:r w:rsidRPr="006E282B">
        <w:rPr>
          <w:rFonts w:ascii="Book Antiqua" w:eastAsia="宋体" w:hAnsi="Book Antiqua" w:cs="宋体"/>
          <w:sz w:val="24"/>
          <w:szCs w:val="24"/>
          <w:lang w:eastAsia="zh-CN"/>
        </w:rPr>
        <w:t xml:space="preserve"> M, </w:t>
      </w:r>
      <w:proofErr w:type="spellStart"/>
      <w:r w:rsidRPr="006E282B">
        <w:rPr>
          <w:rFonts w:ascii="Book Antiqua" w:eastAsia="宋体" w:hAnsi="Book Antiqua" w:cs="宋体"/>
          <w:sz w:val="24"/>
          <w:szCs w:val="24"/>
          <w:lang w:eastAsia="zh-CN"/>
        </w:rPr>
        <w:t>Bonelli</w:t>
      </w:r>
      <w:proofErr w:type="spellEnd"/>
      <w:r w:rsidRPr="006E282B">
        <w:rPr>
          <w:rFonts w:ascii="Book Antiqua" w:eastAsia="宋体" w:hAnsi="Book Antiqua" w:cs="宋体"/>
          <w:sz w:val="24"/>
          <w:szCs w:val="24"/>
          <w:lang w:eastAsia="zh-CN"/>
        </w:rPr>
        <w:t xml:space="preserve"> KR, McCorkle MR. American Society of Clinical Oncology/Oncology Nursing Society chemotherapy administration safety standards.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i/>
          <w:iCs/>
          <w:sz w:val="24"/>
          <w:szCs w:val="24"/>
          <w:lang w:eastAsia="zh-CN"/>
        </w:rPr>
        <w:t xml:space="preserve"> Forum</w:t>
      </w:r>
      <w:r w:rsidRPr="006E282B">
        <w:rPr>
          <w:rFonts w:ascii="Book Antiqua" w:eastAsia="宋体" w:hAnsi="Book Antiqua" w:cs="宋体"/>
          <w:sz w:val="24"/>
          <w:szCs w:val="24"/>
          <w:lang w:eastAsia="zh-CN"/>
        </w:rPr>
        <w:t xml:space="preserve"> 2009; </w:t>
      </w:r>
      <w:r w:rsidRPr="006E282B">
        <w:rPr>
          <w:rFonts w:ascii="Book Antiqua" w:eastAsia="宋体" w:hAnsi="Book Antiqua" w:cs="宋体"/>
          <w:b/>
          <w:bCs/>
          <w:sz w:val="24"/>
          <w:szCs w:val="24"/>
          <w:lang w:eastAsia="zh-CN"/>
        </w:rPr>
        <w:t>36</w:t>
      </w:r>
      <w:r w:rsidRPr="006E282B">
        <w:rPr>
          <w:rFonts w:ascii="Book Antiqua" w:eastAsia="宋体" w:hAnsi="Book Antiqua" w:cs="宋体"/>
          <w:sz w:val="24"/>
          <w:szCs w:val="24"/>
          <w:lang w:eastAsia="zh-CN"/>
        </w:rPr>
        <w:t>: 651-658 [PMID: 19887353</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"http://dx.doi.org/10.1188/09.ONF.651-658" \t "_blank" </w:instrText>
      </w:r>
      <w:r w:rsidR="00193F6E">
        <w:fldChar w:fldCharType="separate"/>
      </w:r>
      <w:r w:rsidR="00596487" w:rsidRPr="004520B4">
        <w:rPr>
          <w:rFonts w:ascii="Book Antiqua" w:eastAsia="宋体" w:hAnsi="Book Antiqua" w:cs="宋体"/>
          <w:sz w:val="24"/>
          <w:szCs w:val="24"/>
        </w:rPr>
        <w:t>DOI: 10.1188/09.ONF.651-658</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45 </w:t>
      </w:r>
      <w:r w:rsidRPr="006E282B">
        <w:rPr>
          <w:rFonts w:ascii="Book Antiqua" w:eastAsia="宋体" w:hAnsi="Book Antiqua" w:cs="宋体"/>
          <w:b/>
          <w:bCs/>
          <w:sz w:val="24"/>
          <w:szCs w:val="24"/>
          <w:lang w:eastAsia="zh-CN"/>
        </w:rPr>
        <w:t>Jacobson JO</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Polovich</w:t>
      </w:r>
      <w:proofErr w:type="spellEnd"/>
      <w:r w:rsidRPr="006E282B">
        <w:rPr>
          <w:rFonts w:ascii="Book Antiqua" w:eastAsia="宋体" w:hAnsi="Book Antiqua" w:cs="宋体"/>
          <w:sz w:val="24"/>
          <w:szCs w:val="24"/>
          <w:lang w:eastAsia="zh-CN"/>
        </w:rPr>
        <w:t xml:space="preserve"> M, Gilmore TR, </w:t>
      </w:r>
      <w:proofErr w:type="spellStart"/>
      <w:r w:rsidRPr="006E282B">
        <w:rPr>
          <w:rFonts w:ascii="Book Antiqua" w:eastAsia="宋体" w:hAnsi="Book Antiqua" w:cs="宋体"/>
          <w:sz w:val="24"/>
          <w:szCs w:val="24"/>
          <w:lang w:eastAsia="zh-CN"/>
        </w:rPr>
        <w:t>Schulmeister</w:t>
      </w:r>
      <w:proofErr w:type="spellEnd"/>
      <w:r w:rsidRPr="006E282B">
        <w:rPr>
          <w:rFonts w:ascii="Book Antiqua" w:eastAsia="宋体" w:hAnsi="Book Antiqua" w:cs="宋体"/>
          <w:sz w:val="24"/>
          <w:szCs w:val="24"/>
          <w:lang w:eastAsia="zh-CN"/>
        </w:rPr>
        <w:t xml:space="preserve"> L, </w:t>
      </w:r>
      <w:proofErr w:type="spellStart"/>
      <w:r w:rsidRPr="006E282B">
        <w:rPr>
          <w:rFonts w:ascii="Book Antiqua" w:eastAsia="宋体" w:hAnsi="Book Antiqua" w:cs="宋体"/>
          <w:sz w:val="24"/>
          <w:szCs w:val="24"/>
          <w:lang w:eastAsia="zh-CN"/>
        </w:rPr>
        <w:t>Esper</w:t>
      </w:r>
      <w:proofErr w:type="spellEnd"/>
      <w:r w:rsidRPr="006E282B">
        <w:rPr>
          <w:rFonts w:ascii="Book Antiqua" w:eastAsia="宋体" w:hAnsi="Book Antiqua" w:cs="宋体"/>
          <w:sz w:val="24"/>
          <w:szCs w:val="24"/>
          <w:lang w:eastAsia="zh-CN"/>
        </w:rPr>
        <w:t xml:space="preserve"> P, Lefebvre KB, Neuss MN. Revisions to the 2009 American Society of Clinical Oncology/Oncology Nursing Society chemotherapy administration safety standards: expanding the scope to include inpatient settings.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i/>
          <w:iCs/>
          <w:sz w:val="24"/>
          <w:szCs w:val="24"/>
          <w:lang w:eastAsia="zh-CN"/>
        </w:rPr>
        <w:t xml:space="preserve"> Forum</w:t>
      </w:r>
      <w:r w:rsidRPr="006E282B">
        <w:rPr>
          <w:rFonts w:ascii="Book Antiqua" w:eastAsia="宋体" w:hAnsi="Book Antiqua" w:cs="宋体"/>
          <w:sz w:val="24"/>
          <w:szCs w:val="24"/>
          <w:lang w:eastAsia="zh-CN"/>
        </w:rPr>
        <w:t xml:space="preserve"> 2012; </w:t>
      </w:r>
      <w:r w:rsidRPr="006E282B">
        <w:rPr>
          <w:rFonts w:ascii="Book Antiqua" w:eastAsia="宋体" w:hAnsi="Book Antiqua" w:cs="宋体"/>
          <w:b/>
          <w:bCs/>
          <w:sz w:val="24"/>
          <w:szCs w:val="24"/>
          <w:lang w:eastAsia="zh-CN"/>
        </w:rPr>
        <w:t>39</w:t>
      </w:r>
      <w:r w:rsidRPr="006E282B">
        <w:rPr>
          <w:rFonts w:ascii="Book Antiqua" w:eastAsia="宋体" w:hAnsi="Book Antiqua" w:cs="宋体"/>
          <w:sz w:val="24"/>
          <w:szCs w:val="24"/>
          <w:lang w:eastAsia="zh-CN"/>
        </w:rPr>
        <w:t>: 31-38 [PMID: 22201653]</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46 </w:t>
      </w:r>
      <w:r w:rsidRPr="006E282B">
        <w:rPr>
          <w:rFonts w:ascii="Book Antiqua" w:eastAsia="宋体" w:hAnsi="Book Antiqua" w:cs="宋体"/>
          <w:b/>
          <w:bCs/>
          <w:sz w:val="24"/>
          <w:szCs w:val="24"/>
          <w:lang w:eastAsia="zh-CN"/>
        </w:rPr>
        <w:t>Jacobson JO</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Mulvey</w:t>
      </w:r>
      <w:proofErr w:type="spellEnd"/>
      <w:r w:rsidRPr="006E282B">
        <w:rPr>
          <w:rFonts w:ascii="Book Antiqua" w:eastAsia="宋体" w:hAnsi="Book Antiqua" w:cs="宋体"/>
          <w:sz w:val="24"/>
          <w:szCs w:val="24"/>
          <w:lang w:eastAsia="zh-CN"/>
        </w:rPr>
        <w:t xml:space="preserve"> TM. Time to focus on inpatient safety: revision of the American Society Of Clinical Oncology/Oncology Nursing Society chemotherapy administration safety standards. </w:t>
      </w:r>
      <w:r w:rsidRPr="006E282B">
        <w:rPr>
          <w:rFonts w:ascii="Book Antiqua" w:eastAsia="宋体" w:hAnsi="Book Antiqua" w:cs="宋体"/>
          <w:i/>
          <w:iCs/>
          <w:sz w:val="24"/>
          <w:szCs w:val="24"/>
          <w:lang w:eastAsia="zh-CN"/>
        </w:rPr>
        <w:t xml:space="preserve">J </w:t>
      </w:r>
      <w:proofErr w:type="spellStart"/>
      <w:r w:rsidRPr="006E282B">
        <w:rPr>
          <w:rFonts w:ascii="Book Antiqua" w:eastAsia="宋体" w:hAnsi="Book Antiqua" w:cs="宋体"/>
          <w:i/>
          <w:iCs/>
          <w:sz w:val="24"/>
          <w:szCs w:val="24"/>
          <w:lang w:eastAsia="zh-CN"/>
        </w:rPr>
        <w:t>Clin</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2012; </w:t>
      </w:r>
      <w:r w:rsidRPr="006E282B">
        <w:rPr>
          <w:rFonts w:ascii="Book Antiqua" w:eastAsia="宋体" w:hAnsi="Book Antiqua" w:cs="宋体"/>
          <w:b/>
          <w:bCs/>
          <w:sz w:val="24"/>
          <w:szCs w:val="24"/>
          <w:lang w:eastAsia="zh-CN"/>
        </w:rPr>
        <w:t>30</w:t>
      </w:r>
      <w:r w:rsidRPr="006E282B">
        <w:rPr>
          <w:rFonts w:ascii="Book Antiqua" w:eastAsia="宋体" w:hAnsi="Book Antiqua" w:cs="宋体"/>
          <w:sz w:val="24"/>
          <w:szCs w:val="24"/>
          <w:lang w:eastAsia="zh-CN"/>
        </w:rPr>
        <w:t>: 1021-1022 [PMID: 22312104</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"http://dx.doi.org/10.1200/JCO.2011.40.9409" \t "_blank" </w:instrText>
      </w:r>
      <w:r w:rsidR="00193F6E">
        <w:fldChar w:fldCharType="separate"/>
      </w:r>
      <w:r w:rsidR="00596487" w:rsidRPr="004520B4">
        <w:rPr>
          <w:rFonts w:ascii="Book Antiqua" w:eastAsia="宋体" w:hAnsi="Book Antiqua" w:cs="宋体"/>
          <w:sz w:val="24"/>
          <w:szCs w:val="24"/>
        </w:rPr>
        <w:t>DOI: 10.1200/JCO.2011.40.9409</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2E717E" w:rsidP="006E282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47 </w:t>
      </w:r>
      <w:r w:rsidR="006E282B" w:rsidRPr="006E282B">
        <w:rPr>
          <w:rFonts w:ascii="Book Antiqua" w:eastAsia="宋体" w:hAnsi="Book Antiqua" w:cs="宋体"/>
          <w:b/>
          <w:sz w:val="24"/>
          <w:szCs w:val="24"/>
          <w:lang w:eastAsia="zh-CN"/>
        </w:rPr>
        <w:t xml:space="preserve">Oncology Nursing </w:t>
      </w:r>
      <w:proofErr w:type="gramStart"/>
      <w:r w:rsidR="006E282B" w:rsidRPr="006E282B">
        <w:rPr>
          <w:rFonts w:ascii="Book Antiqua" w:eastAsia="宋体" w:hAnsi="Book Antiqua" w:cs="宋体"/>
          <w:b/>
          <w:sz w:val="24"/>
          <w:szCs w:val="24"/>
          <w:lang w:eastAsia="zh-CN"/>
        </w:rPr>
        <w:t>Society</w:t>
      </w:r>
      <w:proofErr w:type="gramEnd"/>
      <w:r w:rsidR="006E282B" w:rsidRPr="006E282B">
        <w:rPr>
          <w:rFonts w:ascii="Book Antiqua" w:eastAsia="宋体" w:hAnsi="Book Antiqua" w:cs="宋体"/>
          <w:sz w:val="24"/>
          <w:szCs w:val="24"/>
          <w:lang w:eastAsia="zh-CN"/>
        </w:rPr>
        <w:t>: ONS/ONCC Chemotherapy Biotherapy Certificate Course</w:t>
      </w:r>
      <w:r w:rsidR="00193F6E">
        <w:rPr>
          <w:rFonts w:ascii="Book Antiqua" w:eastAsia="宋体" w:hAnsi="Book Antiqua" w:cs="宋体"/>
          <w:sz w:val="24"/>
          <w:szCs w:val="24"/>
          <w:lang w:eastAsia="zh-CN"/>
        </w:rPr>
        <w:t>.</w:t>
      </w:r>
      <w:bookmarkStart w:id="4" w:name="_GoBack"/>
      <w:bookmarkEnd w:id="4"/>
      <w:r w:rsidR="006E282B" w:rsidRPr="006E282B">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[a</w:t>
      </w:r>
      <w:r w:rsidR="00193F6E" w:rsidRPr="006E282B">
        <w:rPr>
          <w:rFonts w:ascii="Book Antiqua" w:eastAsia="宋体" w:hAnsi="Book Antiqua" w:cs="宋体"/>
          <w:sz w:val="24"/>
          <w:szCs w:val="24"/>
          <w:lang w:eastAsia="zh-CN"/>
        </w:rPr>
        <w:t>ccessed 2</w:t>
      </w:r>
      <w:r w:rsidR="00193F6E">
        <w:rPr>
          <w:rFonts w:ascii="Book Antiqua" w:eastAsia="宋体" w:hAnsi="Book Antiqua" w:cs="宋体"/>
          <w:sz w:val="24"/>
          <w:szCs w:val="24"/>
          <w:lang w:eastAsia="zh-CN"/>
        </w:rPr>
        <w:t>015</w:t>
      </w:r>
      <w:r w:rsidR="00193F6E" w:rsidRPr="00193F6E">
        <w:rPr>
          <w:rFonts w:ascii="Book Antiqua" w:eastAsia="宋体" w:hAnsi="Book Antiqua" w:cs="宋体"/>
          <w:sz w:val="24"/>
          <w:szCs w:val="24"/>
          <w:lang w:eastAsia="zh-CN"/>
        </w:rPr>
        <w:t xml:space="preserve"> </w:t>
      </w:r>
      <w:r w:rsidR="00193F6E">
        <w:rPr>
          <w:rFonts w:ascii="Book Antiqua" w:eastAsia="宋体" w:hAnsi="Book Antiqua" w:cs="宋体"/>
          <w:sz w:val="24"/>
          <w:szCs w:val="24"/>
          <w:lang w:eastAsia="zh-CN"/>
        </w:rPr>
        <w:t>Jul</w:t>
      </w:r>
      <w:r w:rsidR="00193F6E" w:rsidRPr="006E282B">
        <w:rPr>
          <w:rFonts w:ascii="Book Antiqua" w:eastAsia="宋体" w:hAnsi="Book Antiqua" w:cs="宋体"/>
          <w:sz w:val="24"/>
          <w:szCs w:val="24"/>
          <w:lang w:eastAsia="zh-CN"/>
        </w:rPr>
        <w:t xml:space="preserve"> 16</w:t>
      </w:r>
      <w:r w:rsidR="00193F6E">
        <w:rPr>
          <w:rFonts w:ascii="Book Antiqua" w:eastAsia="宋体" w:hAnsi="Book Antiqua" w:cs="宋体"/>
          <w:sz w:val="24"/>
          <w:szCs w:val="24"/>
          <w:lang w:eastAsia="zh-CN"/>
        </w:rPr>
        <w:t>]</w:t>
      </w:r>
      <w:r>
        <w:rPr>
          <w:rFonts w:ascii="Book Antiqua" w:eastAsia="宋体" w:hAnsi="Book Antiqua" w:cs="宋体"/>
          <w:sz w:val="24"/>
          <w:szCs w:val="24"/>
          <w:lang w:eastAsia="zh-CN"/>
        </w:rPr>
        <w:t>. Available from: URL: https:</w:t>
      </w:r>
      <w:r w:rsidR="006E282B" w:rsidRPr="006E282B">
        <w:rPr>
          <w:rFonts w:ascii="Book Antiqua" w:eastAsia="宋体" w:hAnsi="Book Antiqua" w:cs="宋体"/>
          <w:sz w:val="24"/>
          <w:szCs w:val="24"/>
          <w:lang w:eastAsia="zh-CN"/>
        </w:rPr>
        <w:t>//www.ons.org/content/onsoncc-chemotherapy-biotherapy-certificate-course</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48 </w:t>
      </w:r>
      <w:r w:rsidRPr="006E282B">
        <w:rPr>
          <w:rFonts w:ascii="Book Antiqua" w:eastAsia="宋体" w:hAnsi="Book Antiqua" w:cs="宋体"/>
          <w:b/>
          <w:bCs/>
          <w:sz w:val="24"/>
          <w:szCs w:val="24"/>
          <w:lang w:eastAsia="zh-CN"/>
        </w:rPr>
        <w:t>Gilmore TR</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Schulmeister</w:t>
      </w:r>
      <w:proofErr w:type="spellEnd"/>
      <w:r w:rsidRPr="006E282B">
        <w:rPr>
          <w:rFonts w:ascii="Book Antiqua" w:eastAsia="宋体" w:hAnsi="Book Antiqua" w:cs="宋体"/>
          <w:sz w:val="24"/>
          <w:szCs w:val="24"/>
          <w:lang w:eastAsia="zh-CN"/>
        </w:rPr>
        <w:t xml:space="preserve"> L, Jacobson JO.</w:t>
      </w:r>
      <w:proofErr w:type="gramEnd"/>
      <w:r w:rsidRPr="006E282B">
        <w:rPr>
          <w:rFonts w:ascii="Book Antiqua" w:eastAsia="宋体" w:hAnsi="Book Antiqua" w:cs="宋体"/>
          <w:sz w:val="24"/>
          <w:szCs w:val="24"/>
          <w:lang w:eastAsia="zh-CN"/>
        </w:rPr>
        <w:t xml:space="preserve"> Quality Oncology Practice Initiative Certification Program: measuring implementation of chemotherapy administration safety standards in the outpatient oncology setting. </w:t>
      </w:r>
      <w:r w:rsidRPr="006E282B">
        <w:rPr>
          <w:rFonts w:ascii="Book Antiqua" w:eastAsia="宋体" w:hAnsi="Book Antiqua" w:cs="宋体"/>
          <w:i/>
          <w:iCs/>
          <w:sz w:val="24"/>
          <w:szCs w:val="24"/>
          <w:lang w:eastAsia="zh-CN"/>
        </w:rPr>
        <w:t xml:space="preserve">J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Pract</w:t>
      </w:r>
      <w:proofErr w:type="spellEnd"/>
      <w:r w:rsidRPr="006E282B">
        <w:rPr>
          <w:rFonts w:ascii="Book Antiqua" w:eastAsia="宋体" w:hAnsi="Book Antiqua" w:cs="宋体"/>
          <w:sz w:val="24"/>
          <w:szCs w:val="24"/>
          <w:lang w:eastAsia="zh-CN"/>
        </w:rPr>
        <w:t xml:space="preserve"> 2013; </w:t>
      </w:r>
      <w:r w:rsidRPr="006E282B">
        <w:rPr>
          <w:rFonts w:ascii="Book Antiqua" w:eastAsia="宋体" w:hAnsi="Book Antiqua" w:cs="宋体"/>
          <w:b/>
          <w:bCs/>
          <w:sz w:val="24"/>
          <w:szCs w:val="24"/>
          <w:lang w:eastAsia="zh-CN"/>
        </w:rPr>
        <w:t>9</w:t>
      </w:r>
      <w:r w:rsidRPr="006E282B">
        <w:rPr>
          <w:rFonts w:ascii="Book Antiqua" w:eastAsia="宋体" w:hAnsi="Book Antiqua" w:cs="宋体"/>
          <w:sz w:val="24"/>
          <w:szCs w:val="24"/>
          <w:lang w:eastAsia="zh-CN"/>
        </w:rPr>
        <w:t>: 14s-18s [PMID: 23914147</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"http://dx.doi.org/10.1200/JOP.2013.000886" \t "_blank" </w:instrText>
      </w:r>
      <w:r w:rsidR="00193F6E">
        <w:fldChar w:fldCharType="separate"/>
      </w:r>
      <w:r w:rsidR="00596487" w:rsidRPr="004520B4">
        <w:rPr>
          <w:rFonts w:ascii="Book Antiqua" w:eastAsia="宋体" w:hAnsi="Book Antiqua" w:cs="宋体"/>
          <w:sz w:val="24"/>
          <w:szCs w:val="24"/>
        </w:rPr>
        <w:t>DOI: 10.1200/JOP.2013.000886</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lastRenderedPageBreak/>
        <w:t xml:space="preserve">49 </w:t>
      </w:r>
      <w:proofErr w:type="spellStart"/>
      <w:r w:rsidRPr="006E282B">
        <w:rPr>
          <w:rFonts w:ascii="Book Antiqua" w:eastAsia="宋体" w:hAnsi="Book Antiqua" w:cs="宋体"/>
          <w:b/>
          <w:bCs/>
          <w:sz w:val="24"/>
          <w:szCs w:val="24"/>
          <w:lang w:eastAsia="zh-CN"/>
        </w:rPr>
        <w:t>Wengström</w:t>
      </w:r>
      <w:proofErr w:type="spellEnd"/>
      <w:r w:rsidRPr="006E282B">
        <w:rPr>
          <w:rFonts w:ascii="Book Antiqua" w:eastAsia="宋体" w:hAnsi="Book Antiqua" w:cs="宋体"/>
          <w:b/>
          <w:bCs/>
          <w:sz w:val="24"/>
          <w:szCs w:val="24"/>
          <w:lang w:eastAsia="zh-CN"/>
        </w:rPr>
        <w:t xml:space="preserve"> Y</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Geerling</w:t>
      </w:r>
      <w:proofErr w:type="spellEnd"/>
      <w:r w:rsidRPr="006E282B">
        <w:rPr>
          <w:rFonts w:ascii="Book Antiqua" w:eastAsia="宋体" w:hAnsi="Book Antiqua" w:cs="宋体"/>
          <w:sz w:val="24"/>
          <w:szCs w:val="24"/>
          <w:lang w:eastAsia="zh-CN"/>
        </w:rPr>
        <w:t xml:space="preserve"> J, </w:t>
      </w:r>
      <w:proofErr w:type="spellStart"/>
      <w:r w:rsidRPr="006E282B">
        <w:rPr>
          <w:rFonts w:ascii="Book Antiqua" w:eastAsia="宋体" w:hAnsi="Book Antiqua" w:cs="宋体"/>
          <w:sz w:val="24"/>
          <w:szCs w:val="24"/>
          <w:lang w:eastAsia="zh-CN"/>
        </w:rPr>
        <w:t>Rustøen</w:t>
      </w:r>
      <w:proofErr w:type="spellEnd"/>
      <w:r w:rsidRPr="006E282B">
        <w:rPr>
          <w:rFonts w:ascii="Book Antiqua" w:eastAsia="宋体" w:hAnsi="Book Antiqua" w:cs="宋体"/>
          <w:sz w:val="24"/>
          <w:szCs w:val="24"/>
          <w:lang w:eastAsia="zh-CN"/>
        </w:rPr>
        <w:t xml:space="preserve"> T. European Oncology Nursing Society breakthrough cancer pain guidelines. </w:t>
      </w:r>
      <w:proofErr w:type="spellStart"/>
      <w:r w:rsidRPr="006E282B">
        <w:rPr>
          <w:rFonts w:ascii="Book Antiqua" w:eastAsia="宋体" w:hAnsi="Book Antiqua" w:cs="宋体"/>
          <w:i/>
          <w:iCs/>
          <w:sz w:val="24"/>
          <w:szCs w:val="24"/>
          <w:lang w:eastAsia="zh-CN"/>
        </w:rPr>
        <w:t>Eur</w:t>
      </w:r>
      <w:proofErr w:type="spellEnd"/>
      <w:r w:rsidRPr="006E282B">
        <w:rPr>
          <w:rFonts w:ascii="Book Antiqua" w:eastAsia="宋体" w:hAnsi="Book Antiqua" w:cs="宋体"/>
          <w:i/>
          <w:iCs/>
          <w:sz w:val="24"/>
          <w:szCs w:val="24"/>
          <w:lang w:eastAsia="zh-CN"/>
        </w:rPr>
        <w:t xml:space="preserve"> J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sz w:val="24"/>
          <w:szCs w:val="24"/>
          <w:lang w:eastAsia="zh-CN"/>
        </w:rPr>
        <w:t xml:space="preserve"> 2014; </w:t>
      </w:r>
      <w:r w:rsidRPr="006E282B">
        <w:rPr>
          <w:rFonts w:ascii="Book Antiqua" w:eastAsia="宋体" w:hAnsi="Book Antiqua" w:cs="宋体"/>
          <w:b/>
          <w:bCs/>
          <w:sz w:val="24"/>
          <w:szCs w:val="24"/>
          <w:lang w:eastAsia="zh-CN"/>
        </w:rPr>
        <w:t>18</w:t>
      </w:r>
      <w:r w:rsidRPr="006E282B">
        <w:rPr>
          <w:rFonts w:ascii="Book Antiqua" w:eastAsia="宋体" w:hAnsi="Book Antiqua" w:cs="宋体"/>
          <w:sz w:val="24"/>
          <w:szCs w:val="24"/>
          <w:lang w:eastAsia="zh-CN"/>
        </w:rPr>
        <w:t>: 127-131 [PMID: 24369817</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"http://dx.doi.org/10.1016/j.ejon.2013.11.009" \t "_blank" </w:instrText>
      </w:r>
      <w:r w:rsidR="00193F6E">
        <w:fldChar w:fldCharType="separate"/>
      </w:r>
      <w:r w:rsidR="00596487" w:rsidRPr="004520B4">
        <w:rPr>
          <w:rFonts w:ascii="Book Antiqua" w:eastAsia="宋体" w:hAnsi="Book Antiqua" w:cs="宋体"/>
          <w:sz w:val="24"/>
          <w:szCs w:val="24"/>
        </w:rPr>
        <w:t>DOI: 10.1016/j.ejon.2013.11.009</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2E717E" w:rsidP="006E282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50 </w:t>
      </w:r>
      <w:r w:rsidR="006E282B" w:rsidRPr="006E282B">
        <w:rPr>
          <w:rFonts w:ascii="Book Antiqua" w:eastAsia="宋体" w:hAnsi="Book Antiqua" w:cs="宋体"/>
          <w:sz w:val="24"/>
          <w:szCs w:val="24"/>
          <w:lang w:eastAsia="zh-CN"/>
        </w:rPr>
        <w:t>6th EONS Spring Convention Introducing the Extravasation Guidelines: EONS Toolkit Post-Symposium Report. Geneva, Switzerland, 2008</w:t>
      </w:r>
    </w:p>
    <w:p w:rsidR="006E282B" w:rsidRPr="006E282B" w:rsidRDefault="002E717E" w:rsidP="006E282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51 </w:t>
      </w:r>
      <w:r w:rsidR="006E282B" w:rsidRPr="006E282B">
        <w:rPr>
          <w:rFonts w:ascii="Book Antiqua" w:eastAsia="宋体" w:hAnsi="Book Antiqua" w:cs="宋体"/>
          <w:sz w:val="24"/>
          <w:szCs w:val="24"/>
          <w:lang w:eastAsia="zh-CN"/>
        </w:rPr>
        <w:t xml:space="preserve">Euclid </w:t>
      </w:r>
      <w:proofErr w:type="spellStart"/>
      <w:r w:rsidR="006E282B" w:rsidRPr="006E282B">
        <w:rPr>
          <w:rFonts w:ascii="Book Antiqua" w:eastAsia="宋体" w:hAnsi="Book Antiqua" w:cs="宋体"/>
          <w:sz w:val="24"/>
          <w:szCs w:val="24"/>
          <w:lang w:eastAsia="zh-CN"/>
        </w:rPr>
        <w:t>Hhasph</w:t>
      </w:r>
      <w:proofErr w:type="spellEnd"/>
      <w:r w:rsidR="006E282B" w:rsidRPr="006E282B">
        <w:rPr>
          <w:rFonts w:ascii="Book Antiqua" w:eastAsia="宋体" w:hAnsi="Book Antiqua" w:cs="宋体"/>
          <w:sz w:val="24"/>
          <w:szCs w:val="24"/>
          <w:lang w:eastAsia="zh-CN"/>
        </w:rPr>
        <w:t xml:space="preserve">: Extravasation Procedure for Chemotherapeutic Agents; </w:t>
      </w:r>
      <w:proofErr w:type="spellStart"/>
      <w:r w:rsidR="006E282B" w:rsidRPr="006E282B">
        <w:rPr>
          <w:rFonts w:ascii="Book Antiqua" w:eastAsia="宋体" w:hAnsi="Book Antiqua" w:cs="宋体"/>
          <w:sz w:val="24"/>
          <w:szCs w:val="24"/>
          <w:lang w:eastAsia="zh-CN"/>
        </w:rPr>
        <w:t>Pharmcy</w:t>
      </w:r>
      <w:proofErr w:type="spellEnd"/>
      <w:r w:rsidR="006E282B" w:rsidRPr="006E282B">
        <w:rPr>
          <w:rFonts w:ascii="Book Antiqua" w:eastAsia="宋体" w:hAnsi="Book Antiqua" w:cs="宋体"/>
          <w:sz w:val="24"/>
          <w:szCs w:val="24"/>
          <w:lang w:eastAsia="zh-CN"/>
        </w:rPr>
        <w:t xml:space="preserve"> Services, Oncology, 2007: </w:t>
      </w:r>
      <w:r>
        <w:rPr>
          <w:rFonts w:ascii="Book Antiqua" w:eastAsia="宋体" w:hAnsi="Book Antiqua" w:cs="宋体"/>
          <w:sz w:val="24"/>
          <w:szCs w:val="24"/>
          <w:lang w:eastAsia="zh-CN"/>
        </w:rPr>
        <w:t>1-14 Available from: URL: http:</w:t>
      </w:r>
      <w:r w:rsidR="006E282B" w:rsidRPr="006E282B">
        <w:rPr>
          <w:rFonts w:ascii="Book Antiqua" w:eastAsia="宋体" w:hAnsi="Book Antiqua" w:cs="宋体"/>
          <w:sz w:val="24"/>
          <w:szCs w:val="24"/>
          <w:lang w:eastAsia="zh-CN"/>
        </w:rPr>
        <w:t>//portals.clevelandclinic.org/Portals/44/Policies/EXTRAVASATION PROCEDURE FOR CHEMOTHERAPEUTIC AGENTS.pdf</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52 </w:t>
      </w:r>
      <w:r w:rsidRPr="006E282B">
        <w:rPr>
          <w:rFonts w:ascii="Book Antiqua" w:eastAsia="宋体" w:hAnsi="Book Antiqua" w:cs="宋体"/>
          <w:b/>
          <w:bCs/>
          <w:sz w:val="24"/>
          <w:szCs w:val="24"/>
          <w:lang w:eastAsia="zh-CN"/>
        </w:rPr>
        <w:t>Langer SW</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Dexrazoxane</w:t>
      </w:r>
      <w:proofErr w:type="spellEnd"/>
      <w:r w:rsidRPr="006E282B">
        <w:rPr>
          <w:rFonts w:ascii="Book Antiqua" w:eastAsia="宋体" w:hAnsi="Book Antiqua" w:cs="宋体"/>
          <w:sz w:val="24"/>
          <w:szCs w:val="24"/>
          <w:lang w:eastAsia="zh-CN"/>
        </w:rPr>
        <w:t xml:space="preserve"> for the treatment of chemotherapy-related side effects. </w:t>
      </w:r>
      <w:r w:rsidRPr="006E282B">
        <w:rPr>
          <w:rFonts w:ascii="Book Antiqua" w:eastAsia="宋体" w:hAnsi="Book Antiqua" w:cs="宋体"/>
          <w:i/>
          <w:iCs/>
          <w:sz w:val="24"/>
          <w:szCs w:val="24"/>
          <w:lang w:eastAsia="zh-CN"/>
        </w:rPr>
        <w:t xml:space="preserve">Cancer </w:t>
      </w:r>
      <w:proofErr w:type="spellStart"/>
      <w:r w:rsidRPr="006E282B">
        <w:rPr>
          <w:rFonts w:ascii="Book Antiqua" w:eastAsia="宋体" w:hAnsi="Book Antiqua" w:cs="宋体"/>
          <w:i/>
          <w:iCs/>
          <w:sz w:val="24"/>
          <w:szCs w:val="24"/>
          <w:lang w:eastAsia="zh-CN"/>
        </w:rPr>
        <w:t>Manag</w:t>
      </w:r>
      <w:proofErr w:type="spellEnd"/>
      <w:r w:rsidRPr="006E282B">
        <w:rPr>
          <w:rFonts w:ascii="Book Antiqua" w:eastAsia="宋体" w:hAnsi="Book Antiqua" w:cs="宋体"/>
          <w:i/>
          <w:iCs/>
          <w:sz w:val="24"/>
          <w:szCs w:val="24"/>
          <w:lang w:eastAsia="zh-CN"/>
        </w:rPr>
        <w:t xml:space="preserve"> Res</w:t>
      </w:r>
      <w:r w:rsidRPr="006E282B">
        <w:rPr>
          <w:rFonts w:ascii="Book Antiqua" w:eastAsia="宋体" w:hAnsi="Book Antiqua" w:cs="宋体"/>
          <w:sz w:val="24"/>
          <w:szCs w:val="24"/>
          <w:lang w:eastAsia="zh-CN"/>
        </w:rPr>
        <w:t xml:space="preserve"> 2014; </w:t>
      </w:r>
      <w:r w:rsidRPr="006E282B">
        <w:rPr>
          <w:rFonts w:ascii="Book Antiqua" w:eastAsia="宋体" w:hAnsi="Book Antiqua" w:cs="宋体"/>
          <w:b/>
          <w:bCs/>
          <w:sz w:val="24"/>
          <w:szCs w:val="24"/>
          <w:lang w:eastAsia="zh-CN"/>
        </w:rPr>
        <w:t>6</w:t>
      </w:r>
      <w:r w:rsidRPr="006E282B">
        <w:rPr>
          <w:rFonts w:ascii="Book Antiqua" w:eastAsia="宋体" w:hAnsi="Book Antiqua" w:cs="宋体"/>
          <w:sz w:val="24"/>
          <w:szCs w:val="24"/>
          <w:lang w:eastAsia="zh-CN"/>
        </w:rPr>
        <w:t>: 357-363 [PMID: 25246808</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w:instrText>
      </w:r>
      <w:r w:rsidR="00193F6E">
        <w:instrText xml:space="preserve">org/10.2147/CMAR.S47238" \t "_blank" </w:instrText>
      </w:r>
      <w:r w:rsidR="00193F6E">
        <w:fldChar w:fldCharType="separate"/>
      </w:r>
      <w:r w:rsidR="00596487" w:rsidRPr="004520B4">
        <w:rPr>
          <w:rFonts w:ascii="Book Antiqua" w:eastAsia="宋体" w:hAnsi="Book Antiqua" w:cs="宋体"/>
          <w:sz w:val="24"/>
          <w:szCs w:val="24"/>
        </w:rPr>
        <w:t>DOI: 10.2147/CMAR.S47238</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53 </w:t>
      </w:r>
      <w:r w:rsidRPr="006E282B">
        <w:rPr>
          <w:rFonts w:ascii="Book Antiqua" w:eastAsia="宋体" w:hAnsi="Book Antiqua" w:cs="宋体"/>
          <w:b/>
          <w:bCs/>
          <w:sz w:val="24"/>
          <w:szCs w:val="24"/>
          <w:lang w:eastAsia="zh-CN"/>
        </w:rPr>
        <w:t>Jordan K</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Behlendorf</w:t>
      </w:r>
      <w:proofErr w:type="spellEnd"/>
      <w:r w:rsidRPr="006E282B">
        <w:rPr>
          <w:rFonts w:ascii="Book Antiqua" w:eastAsia="宋体" w:hAnsi="Book Antiqua" w:cs="宋体"/>
          <w:sz w:val="24"/>
          <w:szCs w:val="24"/>
          <w:lang w:eastAsia="zh-CN"/>
        </w:rPr>
        <w:t xml:space="preserve"> T, Mueller F, </w:t>
      </w:r>
      <w:proofErr w:type="spellStart"/>
      <w:r w:rsidRPr="006E282B">
        <w:rPr>
          <w:rFonts w:ascii="Book Antiqua" w:eastAsia="宋体" w:hAnsi="Book Antiqua" w:cs="宋体"/>
          <w:sz w:val="24"/>
          <w:szCs w:val="24"/>
          <w:lang w:eastAsia="zh-CN"/>
        </w:rPr>
        <w:t>Schmoll</w:t>
      </w:r>
      <w:proofErr w:type="spellEnd"/>
      <w:r w:rsidRPr="006E282B">
        <w:rPr>
          <w:rFonts w:ascii="Book Antiqua" w:eastAsia="宋体" w:hAnsi="Book Antiqua" w:cs="宋体"/>
          <w:sz w:val="24"/>
          <w:szCs w:val="24"/>
          <w:lang w:eastAsia="zh-CN"/>
        </w:rPr>
        <w:t xml:space="preserve"> HJ.</w:t>
      </w:r>
      <w:proofErr w:type="gramEnd"/>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Anthracycline</w:t>
      </w:r>
      <w:proofErr w:type="spellEnd"/>
      <w:r w:rsidRPr="006E282B">
        <w:rPr>
          <w:rFonts w:ascii="Book Antiqua" w:eastAsia="宋体" w:hAnsi="Book Antiqua" w:cs="宋体"/>
          <w:sz w:val="24"/>
          <w:szCs w:val="24"/>
          <w:lang w:eastAsia="zh-CN"/>
        </w:rPr>
        <w:t xml:space="preserve"> extravasation injuries: management with </w:t>
      </w:r>
      <w:proofErr w:type="spellStart"/>
      <w:r w:rsidRPr="006E282B">
        <w:rPr>
          <w:rFonts w:ascii="Book Antiqua" w:eastAsia="宋体" w:hAnsi="Book Antiqua" w:cs="宋体"/>
          <w:sz w:val="24"/>
          <w:szCs w:val="24"/>
          <w:lang w:eastAsia="zh-CN"/>
        </w:rPr>
        <w:t>dexrazoxane</w:t>
      </w:r>
      <w:proofErr w:type="spellEnd"/>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i/>
          <w:iCs/>
          <w:sz w:val="24"/>
          <w:szCs w:val="24"/>
          <w:lang w:eastAsia="zh-CN"/>
        </w:rPr>
        <w:t>Ther</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Clin</w:t>
      </w:r>
      <w:proofErr w:type="spellEnd"/>
      <w:r w:rsidRPr="006E282B">
        <w:rPr>
          <w:rFonts w:ascii="Book Antiqua" w:eastAsia="宋体" w:hAnsi="Book Antiqua" w:cs="宋体"/>
          <w:i/>
          <w:iCs/>
          <w:sz w:val="24"/>
          <w:szCs w:val="24"/>
          <w:lang w:eastAsia="zh-CN"/>
        </w:rPr>
        <w:t xml:space="preserve"> Risk </w:t>
      </w:r>
      <w:proofErr w:type="spellStart"/>
      <w:r w:rsidRPr="006E282B">
        <w:rPr>
          <w:rFonts w:ascii="Book Antiqua" w:eastAsia="宋体" w:hAnsi="Book Antiqua" w:cs="宋体"/>
          <w:i/>
          <w:iCs/>
          <w:sz w:val="24"/>
          <w:szCs w:val="24"/>
          <w:lang w:eastAsia="zh-CN"/>
        </w:rPr>
        <w:t>Manag</w:t>
      </w:r>
      <w:proofErr w:type="spellEnd"/>
      <w:r w:rsidRPr="006E282B">
        <w:rPr>
          <w:rFonts w:ascii="Book Antiqua" w:eastAsia="宋体" w:hAnsi="Book Antiqua" w:cs="宋体"/>
          <w:sz w:val="24"/>
          <w:szCs w:val="24"/>
          <w:lang w:eastAsia="zh-CN"/>
        </w:rPr>
        <w:t xml:space="preserve"> 2009; </w:t>
      </w:r>
      <w:r w:rsidRPr="006E282B">
        <w:rPr>
          <w:rFonts w:ascii="Book Antiqua" w:eastAsia="宋体" w:hAnsi="Book Antiqua" w:cs="宋体"/>
          <w:b/>
          <w:bCs/>
          <w:sz w:val="24"/>
          <w:szCs w:val="24"/>
          <w:lang w:eastAsia="zh-CN"/>
        </w:rPr>
        <w:t>5</w:t>
      </w:r>
      <w:r w:rsidRPr="006E282B">
        <w:rPr>
          <w:rFonts w:ascii="Book Antiqua" w:eastAsia="宋体" w:hAnsi="Book Antiqua" w:cs="宋体"/>
          <w:sz w:val="24"/>
          <w:szCs w:val="24"/>
          <w:lang w:eastAsia="zh-CN"/>
        </w:rPr>
        <w:t>: 361-366 [PMID: 19536310</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"http://dx.doi.org/10.2147/TCRM.S3694" \t "_blank" </w:instrText>
      </w:r>
      <w:r w:rsidR="00193F6E">
        <w:fldChar w:fldCharType="separate"/>
      </w:r>
      <w:r w:rsidR="00596487" w:rsidRPr="004520B4">
        <w:rPr>
          <w:rFonts w:ascii="Book Antiqua" w:eastAsia="宋体" w:hAnsi="Book Antiqua" w:cs="宋体"/>
          <w:sz w:val="24"/>
          <w:szCs w:val="24"/>
        </w:rPr>
        <w:t>DOI: 10.2147/TCRM.S3694</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2E717E" w:rsidP="006E282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54</w:t>
      </w:r>
      <w:r w:rsidRPr="0034500A">
        <w:rPr>
          <w:rFonts w:ascii="Book Antiqua" w:eastAsia="宋体" w:hAnsi="Book Antiqua" w:cs="宋体"/>
          <w:b/>
          <w:sz w:val="24"/>
          <w:szCs w:val="24"/>
          <w:lang w:eastAsia="zh-CN"/>
        </w:rPr>
        <w:t xml:space="preserve"> </w:t>
      </w:r>
      <w:proofErr w:type="spellStart"/>
      <w:r w:rsidR="006E282B" w:rsidRPr="0034500A">
        <w:rPr>
          <w:rFonts w:ascii="Book Antiqua" w:eastAsia="宋体" w:hAnsi="Book Antiqua" w:cs="宋体"/>
          <w:b/>
          <w:sz w:val="24"/>
          <w:szCs w:val="24"/>
          <w:lang w:eastAsia="zh-CN"/>
        </w:rPr>
        <w:t>Libguides</w:t>
      </w:r>
      <w:proofErr w:type="spellEnd"/>
      <w:r w:rsidR="006E282B" w:rsidRPr="0034500A">
        <w:rPr>
          <w:rFonts w:ascii="Book Antiqua" w:eastAsia="宋体" w:hAnsi="Book Antiqua" w:cs="宋体"/>
          <w:b/>
          <w:sz w:val="24"/>
          <w:szCs w:val="24"/>
          <w:lang w:eastAsia="zh-CN"/>
        </w:rPr>
        <w:t xml:space="preserve"> at University of Wisconsin-Madison - Health Sciences</w:t>
      </w:r>
      <w:r w:rsidR="006E282B" w:rsidRPr="006E282B">
        <w:rPr>
          <w:rFonts w:ascii="Book Antiqua" w:eastAsia="宋体" w:hAnsi="Book Antiqua" w:cs="宋体"/>
          <w:sz w:val="24"/>
          <w:szCs w:val="24"/>
          <w:lang w:eastAsia="zh-CN"/>
        </w:rPr>
        <w:t>.</w:t>
      </w:r>
      <w:proofErr w:type="gramEnd"/>
      <w:r w:rsidR="006E282B" w:rsidRPr="006E282B">
        <w:rPr>
          <w:rFonts w:ascii="Book Antiqua" w:eastAsia="宋体" w:hAnsi="Book Antiqua" w:cs="宋体"/>
          <w:sz w:val="24"/>
          <w:szCs w:val="24"/>
          <w:lang w:eastAsia="zh-CN"/>
        </w:rPr>
        <w:t xml:space="preserve"> Accessed July 16, 2</w:t>
      </w:r>
      <w:r>
        <w:rPr>
          <w:rFonts w:ascii="Book Antiqua" w:eastAsia="宋体" w:hAnsi="Book Antiqua" w:cs="宋体"/>
          <w:sz w:val="24"/>
          <w:szCs w:val="24"/>
          <w:lang w:eastAsia="zh-CN"/>
        </w:rPr>
        <w:t>015. Available from: URL: http:</w:t>
      </w:r>
      <w:r w:rsidR="006E282B" w:rsidRPr="006E282B">
        <w:rPr>
          <w:rFonts w:ascii="Book Antiqua" w:eastAsia="宋体" w:hAnsi="Book Antiqua" w:cs="宋体"/>
          <w:sz w:val="24"/>
          <w:szCs w:val="24"/>
          <w:lang w:eastAsia="zh-CN"/>
        </w:rPr>
        <w:t>//researchguides.ebling.library.wisc.edu</w:t>
      </w:r>
    </w:p>
    <w:p w:rsidR="006E282B" w:rsidRPr="006E282B" w:rsidRDefault="002E717E" w:rsidP="006E282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55</w:t>
      </w:r>
      <w:r w:rsidRPr="002E717E">
        <w:rPr>
          <w:rFonts w:ascii="Book Antiqua" w:eastAsia="宋体" w:hAnsi="Book Antiqua" w:cs="宋体"/>
          <w:b/>
          <w:sz w:val="24"/>
          <w:szCs w:val="24"/>
          <w:lang w:eastAsia="zh-CN"/>
        </w:rPr>
        <w:t xml:space="preserve"> </w:t>
      </w:r>
      <w:r w:rsidRPr="002E717E">
        <w:rPr>
          <w:rFonts w:ascii="Book Antiqua" w:hAnsi="Book Antiqua"/>
          <w:b/>
          <w:noProof/>
          <w:sz w:val="24"/>
          <w:szCs w:val="24"/>
        </w:rPr>
        <w:t>Le A</w:t>
      </w:r>
      <w:r w:rsidRPr="0045771E">
        <w:rPr>
          <w:rFonts w:ascii="Book Antiqua" w:hAnsi="Book Antiqua"/>
          <w:noProof/>
          <w:sz w:val="24"/>
          <w:szCs w:val="24"/>
        </w:rPr>
        <w:t>, Patel S</w:t>
      </w:r>
      <w:r>
        <w:rPr>
          <w:rFonts w:ascii="Book Antiqua" w:hAnsi="Book Antiqua" w:hint="eastAsia"/>
          <w:noProof/>
          <w:sz w:val="24"/>
          <w:szCs w:val="24"/>
          <w:lang w:eastAsia="zh-CN"/>
        </w:rPr>
        <w:t>.</w:t>
      </w:r>
      <w:r w:rsidRPr="006E282B">
        <w:rPr>
          <w:rFonts w:ascii="Book Antiqua" w:eastAsia="宋体" w:hAnsi="Book Antiqua" w:cs="宋体"/>
          <w:sz w:val="24"/>
          <w:szCs w:val="24"/>
          <w:lang w:eastAsia="zh-CN"/>
        </w:rPr>
        <w:t xml:space="preserve"> </w:t>
      </w:r>
      <w:r w:rsidR="006E282B" w:rsidRPr="006E282B">
        <w:rPr>
          <w:rFonts w:ascii="Book Antiqua" w:eastAsia="宋体" w:hAnsi="Book Antiqua" w:cs="宋体"/>
          <w:sz w:val="24"/>
          <w:szCs w:val="24"/>
          <w:lang w:eastAsia="zh-CN"/>
        </w:rPr>
        <w:t xml:space="preserve">Extravasation of </w:t>
      </w:r>
      <w:proofErr w:type="spellStart"/>
      <w:r w:rsidR="006E282B" w:rsidRPr="006E282B">
        <w:rPr>
          <w:rFonts w:ascii="Book Antiqua" w:eastAsia="宋体" w:hAnsi="Book Antiqua" w:cs="宋体"/>
          <w:sz w:val="24"/>
          <w:szCs w:val="24"/>
          <w:lang w:eastAsia="zh-CN"/>
        </w:rPr>
        <w:t>Noncytotoxic</w:t>
      </w:r>
      <w:proofErr w:type="spellEnd"/>
      <w:r w:rsidR="006E282B" w:rsidRPr="006E282B">
        <w:rPr>
          <w:rFonts w:ascii="Book Antiqua" w:eastAsia="宋体" w:hAnsi="Book Antiqua" w:cs="宋体"/>
          <w:sz w:val="24"/>
          <w:szCs w:val="24"/>
          <w:lang w:eastAsia="zh-CN"/>
        </w:rPr>
        <w:t xml:space="preserve"> Drugs: A Review of the Literature. </w:t>
      </w:r>
      <w:r w:rsidR="006E282B" w:rsidRPr="006E282B">
        <w:rPr>
          <w:rFonts w:ascii="Book Antiqua" w:eastAsia="宋体" w:hAnsi="Book Antiqua" w:cs="宋体"/>
          <w:i/>
          <w:iCs/>
          <w:sz w:val="24"/>
          <w:szCs w:val="24"/>
          <w:lang w:eastAsia="zh-CN"/>
        </w:rPr>
        <w:t xml:space="preserve">Ann </w:t>
      </w:r>
      <w:proofErr w:type="spellStart"/>
      <w:r w:rsidR="006E282B" w:rsidRPr="006E282B">
        <w:rPr>
          <w:rFonts w:ascii="Book Antiqua" w:eastAsia="宋体" w:hAnsi="Book Antiqua" w:cs="宋体"/>
          <w:i/>
          <w:iCs/>
          <w:sz w:val="24"/>
          <w:szCs w:val="24"/>
          <w:lang w:eastAsia="zh-CN"/>
        </w:rPr>
        <w:t>Pharmacother</w:t>
      </w:r>
      <w:proofErr w:type="spellEnd"/>
      <w:r w:rsidR="006E282B" w:rsidRPr="006E282B">
        <w:rPr>
          <w:rFonts w:ascii="Book Antiqua" w:eastAsia="宋体" w:hAnsi="Book Antiqua" w:cs="宋体"/>
          <w:sz w:val="24"/>
          <w:szCs w:val="24"/>
          <w:lang w:eastAsia="zh-CN"/>
        </w:rPr>
        <w:t xml:space="preserve"> 2014; </w:t>
      </w:r>
      <w:r w:rsidR="006E282B" w:rsidRPr="006E282B">
        <w:rPr>
          <w:rFonts w:ascii="Book Antiqua" w:eastAsia="宋体" w:hAnsi="Book Antiqua" w:cs="宋体"/>
          <w:b/>
          <w:bCs/>
          <w:sz w:val="24"/>
          <w:szCs w:val="24"/>
          <w:lang w:eastAsia="zh-CN"/>
        </w:rPr>
        <w:t>48</w:t>
      </w:r>
      <w:r w:rsidR="006E282B" w:rsidRPr="006E282B">
        <w:rPr>
          <w:rFonts w:ascii="Book Antiqua" w:eastAsia="宋体" w:hAnsi="Book Antiqua" w:cs="宋体"/>
          <w:sz w:val="24"/>
          <w:szCs w:val="24"/>
          <w:lang w:eastAsia="zh-CN"/>
        </w:rPr>
        <w:t>: 870-886 [PMID: 24714850</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"http://dx.doi.org/10.1177/1060028014527820" \t "_blank" </w:instrText>
      </w:r>
      <w:r w:rsidR="00193F6E">
        <w:fldChar w:fldCharType="separate"/>
      </w:r>
      <w:r w:rsidR="00596487" w:rsidRPr="004520B4">
        <w:rPr>
          <w:rFonts w:ascii="Book Antiqua" w:eastAsia="宋体" w:hAnsi="Book Antiqua" w:cs="宋体"/>
          <w:sz w:val="24"/>
          <w:szCs w:val="24"/>
        </w:rPr>
        <w:t>DOI: 10.1177/1060028014527820</w:t>
      </w:r>
      <w:r w:rsidR="00193F6E">
        <w:rPr>
          <w:rFonts w:ascii="Book Antiqua" w:eastAsia="宋体" w:hAnsi="Book Antiqua" w:cs="宋体"/>
          <w:sz w:val="24"/>
          <w:szCs w:val="24"/>
        </w:rPr>
        <w:fldChar w:fldCharType="end"/>
      </w:r>
      <w:r w:rsidR="006E282B"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56 </w:t>
      </w:r>
      <w:r w:rsidRPr="006E282B">
        <w:rPr>
          <w:rFonts w:ascii="Book Antiqua" w:eastAsia="宋体" w:hAnsi="Book Antiqua" w:cs="宋体"/>
          <w:b/>
          <w:bCs/>
          <w:sz w:val="24"/>
          <w:szCs w:val="24"/>
          <w:lang w:eastAsia="zh-CN"/>
        </w:rPr>
        <w:t>Dorr RT</w:t>
      </w:r>
      <w:r w:rsidRPr="006E282B">
        <w:rPr>
          <w:rFonts w:ascii="Book Antiqua" w:eastAsia="宋体" w:hAnsi="Book Antiqua" w:cs="宋体"/>
          <w:sz w:val="24"/>
          <w:szCs w:val="24"/>
          <w:lang w:eastAsia="zh-CN"/>
        </w:rPr>
        <w:t xml:space="preserve">. Antidotes to vesicant chemotherapy extravasations. </w:t>
      </w:r>
      <w:r w:rsidRPr="006E282B">
        <w:rPr>
          <w:rFonts w:ascii="Book Antiqua" w:eastAsia="宋体" w:hAnsi="Book Antiqua" w:cs="宋体"/>
          <w:i/>
          <w:iCs/>
          <w:sz w:val="24"/>
          <w:szCs w:val="24"/>
          <w:lang w:eastAsia="zh-CN"/>
        </w:rPr>
        <w:t>Blood Rev</w:t>
      </w:r>
      <w:r w:rsidRPr="006E282B">
        <w:rPr>
          <w:rFonts w:ascii="Book Antiqua" w:eastAsia="宋体" w:hAnsi="Book Antiqua" w:cs="宋体"/>
          <w:sz w:val="24"/>
          <w:szCs w:val="24"/>
          <w:lang w:eastAsia="zh-CN"/>
        </w:rPr>
        <w:t xml:space="preserve"> 1990; </w:t>
      </w:r>
      <w:r w:rsidRPr="006E282B">
        <w:rPr>
          <w:rFonts w:ascii="Book Antiqua" w:eastAsia="宋体" w:hAnsi="Book Antiqua" w:cs="宋体"/>
          <w:b/>
          <w:bCs/>
          <w:sz w:val="24"/>
          <w:szCs w:val="24"/>
          <w:lang w:eastAsia="zh-CN"/>
        </w:rPr>
        <w:t>4</w:t>
      </w:r>
      <w:r w:rsidRPr="006E282B">
        <w:rPr>
          <w:rFonts w:ascii="Book Antiqua" w:eastAsia="宋体" w:hAnsi="Book Antiqua" w:cs="宋体"/>
          <w:sz w:val="24"/>
          <w:szCs w:val="24"/>
          <w:lang w:eastAsia="zh-CN"/>
        </w:rPr>
        <w:t>: 41-60 [PMID: 2182147</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"http://dx.doi.org/10.1016/0268-960X(90)90015-K" \t "_blank" </w:instrText>
      </w:r>
      <w:r w:rsidR="00193F6E">
        <w:fldChar w:fldCharType="separate"/>
      </w:r>
      <w:r w:rsidR="00596487" w:rsidRPr="004520B4">
        <w:rPr>
          <w:rFonts w:ascii="Book Antiqua" w:eastAsia="宋体" w:hAnsi="Book Antiqua" w:cs="宋体"/>
          <w:sz w:val="24"/>
          <w:szCs w:val="24"/>
        </w:rPr>
        <w:t>DOI: 10.1016/0268-960X(</w:t>
      </w:r>
      <w:proofErr w:type="gramStart"/>
      <w:r w:rsidR="00596487" w:rsidRPr="004520B4">
        <w:rPr>
          <w:rFonts w:ascii="Book Antiqua" w:eastAsia="宋体" w:hAnsi="Book Antiqua" w:cs="宋体"/>
          <w:sz w:val="24"/>
          <w:szCs w:val="24"/>
        </w:rPr>
        <w:t>90)90015</w:t>
      </w:r>
      <w:proofErr w:type="gramEnd"/>
      <w:r w:rsidR="00596487" w:rsidRPr="004520B4">
        <w:rPr>
          <w:rFonts w:ascii="Book Antiqua" w:eastAsia="宋体" w:hAnsi="Book Antiqua" w:cs="宋体"/>
          <w:sz w:val="24"/>
          <w:szCs w:val="24"/>
        </w:rPr>
        <w:t>-K</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57 </w:t>
      </w:r>
      <w:proofErr w:type="spellStart"/>
      <w:r w:rsidRPr="006E282B">
        <w:rPr>
          <w:rFonts w:ascii="Book Antiqua" w:eastAsia="宋体" w:hAnsi="Book Antiqua" w:cs="宋体"/>
          <w:b/>
          <w:bCs/>
          <w:sz w:val="24"/>
          <w:szCs w:val="24"/>
          <w:lang w:eastAsia="zh-CN"/>
        </w:rPr>
        <w:t>Bertelli</w:t>
      </w:r>
      <w:proofErr w:type="spellEnd"/>
      <w:r w:rsidRPr="006E282B">
        <w:rPr>
          <w:rFonts w:ascii="Book Antiqua" w:eastAsia="宋体" w:hAnsi="Book Antiqua" w:cs="宋体"/>
          <w:b/>
          <w:bCs/>
          <w:sz w:val="24"/>
          <w:szCs w:val="24"/>
          <w:lang w:eastAsia="zh-CN"/>
        </w:rPr>
        <w:t xml:space="preserve"> G</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Gozza</w:t>
      </w:r>
      <w:proofErr w:type="spellEnd"/>
      <w:r w:rsidRPr="006E282B">
        <w:rPr>
          <w:rFonts w:ascii="Book Antiqua" w:eastAsia="宋体" w:hAnsi="Book Antiqua" w:cs="宋体"/>
          <w:sz w:val="24"/>
          <w:szCs w:val="24"/>
          <w:lang w:eastAsia="zh-CN"/>
        </w:rPr>
        <w:t xml:space="preserve"> A, </w:t>
      </w:r>
      <w:proofErr w:type="spellStart"/>
      <w:r w:rsidRPr="006E282B">
        <w:rPr>
          <w:rFonts w:ascii="Book Antiqua" w:eastAsia="宋体" w:hAnsi="Book Antiqua" w:cs="宋体"/>
          <w:sz w:val="24"/>
          <w:szCs w:val="24"/>
          <w:lang w:eastAsia="zh-CN"/>
        </w:rPr>
        <w:t>Forno</w:t>
      </w:r>
      <w:proofErr w:type="spellEnd"/>
      <w:r w:rsidRPr="006E282B">
        <w:rPr>
          <w:rFonts w:ascii="Book Antiqua" w:eastAsia="宋体" w:hAnsi="Book Antiqua" w:cs="宋体"/>
          <w:sz w:val="24"/>
          <w:szCs w:val="24"/>
          <w:lang w:eastAsia="zh-CN"/>
        </w:rPr>
        <w:t xml:space="preserve"> GB, </w:t>
      </w:r>
      <w:proofErr w:type="spellStart"/>
      <w:r w:rsidRPr="006E282B">
        <w:rPr>
          <w:rFonts w:ascii="Book Antiqua" w:eastAsia="宋体" w:hAnsi="Book Antiqua" w:cs="宋体"/>
          <w:sz w:val="24"/>
          <w:szCs w:val="24"/>
          <w:lang w:eastAsia="zh-CN"/>
        </w:rPr>
        <w:t>Vidili</w:t>
      </w:r>
      <w:proofErr w:type="spellEnd"/>
      <w:r w:rsidRPr="006E282B">
        <w:rPr>
          <w:rFonts w:ascii="Book Antiqua" w:eastAsia="宋体" w:hAnsi="Book Antiqua" w:cs="宋体"/>
          <w:sz w:val="24"/>
          <w:szCs w:val="24"/>
          <w:lang w:eastAsia="zh-CN"/>
        </w:rPr>
        <w:t xml:space="preserve"> MG, </w:t>
      </w:r>
      <w:proofErr w:type="spellStart"/>
      <w:r w:rsidRPr="006E282B">
        <w:rPr>
          <w:rFonts w:ascii="Book Antiqua" w:eastAsia="宋体" w:hAnsi="Book Antiqua" w:cs="宋体"/>
          <w:sz w:val="24"/>
          <w:szCs w:val="24"/>
          <w:lang w:eastAsia="zh-CN"/>
        </w:rPr>
        <w:t>Silvestro</w:t>
      </w:r>
      <w:proofErr w:type="spellEnd"/>
      <w:r w:rsidRPr="006E282B">
        <w:rPr>
          <w:rFonts w:ascii="Book Antiqua" w:eastAsia="宋体" w:hAnsi="Book Antiqua" w:cs="宋体"/>
          <w:sz w:val="24"/>
          <w:szCs w:val="24"/>
          <w:lang w:eastAsia="zh-CN"/>
        </w:rPr>
        <w:t xml:space="preserve"> S, </w:t>
      </w:r>
      <w:proofErr w:type="spellStart"/>
      <w:r w:rsidRPr="006E282B">
        <w:rPr>
          <w:rFonts w:ascii="Book Antiqua" w:eastAsia="宋体" w:hAnsi="Book Antiqua" w:cs="宋体"/>
          <w:sz w:val="24"/>
          <w:szCs w:val="24"/>
          <w:lang w:eastAsia="zh-CN"/>
        </w:rPr>
        <w:t>Venturini</w:t>
      </w:r>
      <w:proofErr w:type="spellEnd"/>
      <w:r w:rsidRPr="006E282B">
        <w:rPr>
          <w:rFonts w:ascii="Book Antiqua" w:eastAsia="宋体" w:hAnsi="Book Antiqua" w:cs="宋体"/>
          <w:sz w:val="24"/>
          <w:szCs w:val="24"/>
          <w:lang w:eastAsia="zh-CN"/>
        </w:rPr>
        <w:t xml:space="preserve"> M, Del </w:t>
      </w:r>
      <w:proofErr w:type="spellStart"/>
      <w:r w:rsidRPr="006E282B">
        <w:rPr>
          <w:rFonts w:ascii="Book Antiqua" w:eastAsia="宋体" w:hAnsi="Book Antiqua" w:cs="宋体"/>
          <w:sz w:val="24"/>
          <w:szCs w:val="24"/>
          <w:lang w:eastAsia="zh-CN"/>
        </w:rPr>
        <w:t>Mastro</w:t>
      </w:r>
      <w:proofErr w:type="spellEnd"/>
      <w:r w:rsidRPr="006E282B">
        <w:rPr>
          <w:rFonts w:ascii="Book Antiqua" w:eastAsia="宋体" w:hAnsi="Book Antiqua" w:cs="宋体"/>
          <w:sz w:val="24"/>
          <w:szCs w:val="24"/>
          <w:lang w:eastAsia="zh-CN"/>
        </w:rPr>
        <w:t xml:space="preserve"> L, </w:t>
      </w:r>
      <w:proofErr w:type="spellStart"/>
      <w:r w:rsidRPr="006E282B">
        <w:rPr>
          <w:rFonts w:ascii="Book Antiqua" w:eastAsia="宋体" w:hAnsi="Book Antiqua" w:cs="宋体"/>
          <w:sz w:val="24"/>
          <w:szCs w:val="24"/>
          <w:lang w:eastAsia="zh-CN"/>
        </w:rPr>
        <w:t>Garrone</w:t>
      </w:r>
      <w:proofErr w:type="spellEnd"/>
      <w:r w:rsidRPr="006E282B">
        <w:rPr>
          <w:rFonts w:ascii="Book Antiqua" w:eastAsia="宋体" w:hAnsi="Book Antiqua" w:cs="宋体"/>
          <w:sz w:val="24"/>
          <w:szCs w:val="24"/>
          <w:lang w:eastAsia="zh-CN"/>
        </w:rPr>
        <w:t xml:space="preserve"> O, </w:t>
      </w:r>
      <w:proofErr w:type="spellStart"/>
      <w:r w:rsidRPr="006E282B">
        <w:rPr>
          <w:rFonts w:ascii="Book Antiqua" w:eastAsia="宋体" w:hAnsi="Book Antiqua" w:cs="宋体"/>
          <w:sz w:val="24"/>
          <w:szCs w:val="24"/>
          <w:lang w:eastAsia="zh-CN"/>
        </w:rPr>
        <w:t>Rosso</w:t>
      </w:r>
      <w:proofErr w:type="spellEnd"/>
      <w:r w:rsidRPr="006E282B">
        <w:rPr>
          <w:rFonts w:ascii="Book Antiqua" w:eastAsia="宋体" w:hAnsi="Book Antiqua" w:cs="宋体"/>
          <w:sz w:val="24"/>
          <w:szCs w:val="24"/>
          <w:lang w:eastAsia="zh-CN"/>
        </w:rPr>
        <w:t xml:space="preserve"> R, </w:t>
      </w:r>
      <w:proofErr w:type="spellStart"/>
      <w:r w:rsidRPr="006E282B">
        <w:rPr>
          <w:rFonts w:ascii="Book Antiqua" w:eastAsia="宋体" w:hAnsi="Book Antiqua" w:cs="宋体"/>
          <w:sz w:val="24"/>
          <w:szCs w:val="24"/>
          <w:lang w:eastAsia="zh-CN"/>
        </w:rPr>
        <w:t>Dini</w:t>
      </w:r>
      <w:proofErr w:type="spellEnd"/>
      <w:r w:rsidRPr="006E282B">
        <w:rPr>
          <w:rFonts w:ascii="Book Antiqua" w:eastAsia="宋体" w:hAnsi="Book Antiqua" w:cs="宋体"/>
          <w:sz w:val="24"/>
          <w:szCs w:val="24"/>
          <w:lang w:eastAsia="zh-CN"/>
        </w:rPr>
        <w:t xml:space="preserve"> D. Topical </w:t>
      </w:r>
      <w:proofErr w:type="spellStart"/>
      <w:r w:rsidRPr="006E282B">
        <w:rPr>
          <w:rFonts w:ascii="Book Antiqua" w:eastAsia="宋体" w:hAnsi="Book Antiqua" w:cs="宋体"/>
          <w:sz w:val="24"/>
          <w:szCs w:val="24"/>
          <w:lang w:eastAsia="zh-CN"/>
        </w:rPr>
        <w:t>dimethylsulfoxide</w:t>
      </w:r>
      <w:proofErr w:type="spellEnd"/>
      <w:r w:rsidRPr="006E282B">
        <w:rPr>
          <w:rFonts w:ascii="Book Antiqua" w:eastAsia="宋体" w:hAnsi="Book Antiqua" w:cs="宋体"/>
          <w:sz w:val="24"/>
          <w:szCs w:val="24"/>
          <w:lang w:eastAsia="zh-CN"/>
        </w:rPr>
        <w:t xml:space="preserve"> for the prevention of soft tissue injury after extravasation of vesicant cytotoxic drugs: a prospective clinical study. </w:t>
      </w:r>
      <w:r w:rsidRPr="006E282B">
        <w:rPr>
          <w:rFonts w:ascii="Book Antiqua" w:eastAsia="宋体" w:hAnsi="Book Antiqua" w:cs="宋体"/>
          <w:i/>
          <w:iCs/>
          <w:sz w:val="24"/>
          <w:szCs w:val="24"/>
          <w:lang w:eastAsia="zh-CN"/>
        </w:rPr>
        <w:t xml:space="preserve">J </w:t>
      </w:r>
      <w:proofErr w:type="spellStart"/>
      <w:r w:rsidRPr="006E282B">
        <w:rPr>
          <w:rFonts w:ascii="Book Antiqua" w:eastAsia="宋体" w:hAnsi="Book Antiqua" w:cs="宋体"/>
          <w:i/>
          <w:iCs/>
          <w:sz w:val="24"/>
          <w:szCs w:val="24"/>
          <w:lang w:eastAsia="zh-CN"/>
        </w:rPr>
        <w:t>Clin</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1995; </w:t>
      </w:r>
      <w:r w:rsidRPr="006E282B">
        <w:rPr>
          <w:rFonts w:ascii="Book Antiqua" w:eastAsia="宋体" w:hAnsi="Book Antiqua" w:cs="宋体"/>
          <w:b/>
          <w:bCs/>
          <w:sz w:val="24"/>
          <w:szCs w:val="24"/>
          <w:lang w:eastAsia="zh-CN"/>
        </w:rPr>
        <w:t>13</w:t>
      </w:r>
      <w:r w:rsidRPr="006E282B">
        <w:rPr>
          <w:rFonts w:ascii="Book Antiqua" w:eastAsia="宋体" w:hAnsi="Book Antiqua" w:cs="宋体"/>
          <w:sz w:val="24"/>
          <w:szCs w:val="24"/>
          <w:lang w:eastAsia="zh-CN"/>
        </w:rPr>
        <w:t>: 2851-2855 [PMID: 7595748]</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58 </w:t>
      </w:r>
      <w:r w:rsidRPr="006E282B">
        <w:rPr>
          <w:rFonts w:ascii="Book Antiqua" w:eastAsia="宋体" w:hAnsi="Book Antiqua" w:cs="宋体"/>
          <w:b/>
          <w:bCs/>
          <w:sz w:val="24"/>
          <w:szCs w:val="24"/>
          <w:lang w:eastAsia="zh-CN"/>
        </w:rPr>
        <w:t>Langer SW</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Sehested</w:t>
      </w:r>
      <w:proofErr w:type="spellEnd"/>
      <w:r w:rsidRPr="006E282B">
        <w:rPr>
          <w:rFonts w:ascii="Book Antiqua" w:eastAsia="宋体" w:hAnsi="Book Antiqua" w:cs="宋体"/>
          <w:sz w:val="24"/>
          <w:szCs w:val="24"/>
          <w:lang w:eastAsia="zh-CN"/>
        </w:rPr>
        <w:t xml:space="preserve"> M, Jensen PB. </w:t>
      </w:r>
      <w:proofErr w:type="spellStart"/>
      <w:r w:rsidRPr="006E282B">
        <w:rPr>
          <w:rFonts w:ascii="Book Antiqua" w:eastAsia="宋体" w:hAnsi="Book Antiqua" w:cs="宋体"/>
          <w:sz w:val="24"/>
          <w:szCs w:val="24"/>
          <w:lang w:eastAsia="zh-CN"/>
        </w:rPr>
        <w:t>Anthracycline</w:t>
      </w:r>
      <w:proofErr w:type="spellEnd"/>
      <w:r w:rsidRPr="006E282B">
        <w:rPr>
          <w:rFonts w:ascii="Book Antiqua" w:eastAsia="宋体" w:hAnsi="Book Antiqua" w:cs="宋体"/>
          <w:sz w:val="24"/>
          <w:szCs w:val="24"/>
          <w:lang w:eastAsia="zh-CN"/>
        </w:rPr>
        <w:t xml:space="preserve"> extravasation: a comprehensive review of experimental and clinical treatments. </w:t>
      </w:r>
      <w:proofErr w:type="spellStart"/>
      <w:r w:rsidRPr="006E282B">
        <w:rPr>
          <w:rFonts w:ascii="Book Antiqua" w:eastAsia="宋体" w:hAnsi="Book Antiqua" w:cs="宋体"/>
          <w:i/>
          <w:iCs/>
          <w:sz w:val="24"/>
          <w:szCs w:val="24"/>
          <w:lang w:eastAsia="zh-CN"/>
        </w:rPr>
        <w:t>Tumori</w:t>
      </w:r>
      <w:proofErr w:type="spellEnd"/>
      <w:r w:rsidRPr="006E282B">
        <w:rPr>
          <w:rFonts w:ascii="Book Antiqua" w:eastAsia="宋体" w:hAnsi="Book Antiqua" w:cs="宋体"/>
          <w:sz w:val="24"/>
          <w:szCs w:val="24"/>
          <w:lang w:eastAsia="zh-CN"/>
        </w:rPr>
        <w:t xml:space="preserve"> </w:t>
      </w:r>
      <w:r w:rsidR="007B7E3D">
        <w:rPr>
          <w:rFonts w:ascii="Book Antiqua" w:eastAsia="宋体" w:hAnsi="Book Antiqua" w:cs="宋体" w:hint="eastAsia"/>
          <w:sz w:val="24"/>
          <w:szCs w:val="24"/>
          <w:lang w:eastAsia="zh-CN"/>
        </w:rPr>
        <w:t>2009</w:t>
      </w:r>
      <w:r w:rsidRPr="006E282B">
        <w:rPr>
          <w:rFonts w:ascii="Book Antiqua" w:eastAsia="宋体" w:hAnsi="Book Antiqua" w:cs="宋体"/>
          <w:sz w:val="24"/>
          <w:szCs w:val="24"/>
          <w:lang w:eastAsia="zh-CN"/>
        </w:rPr>
        <w:t xml:space="preserve">; </w:t>
      </w:r>
      <w:r w:rsidRPr="006E282B">
        <w:rPr>
          <w:rFonts w:ascii="Book Antiqua" w:eastAsia="宋体" w:hAnsi="Book Antiqua" w:cs="宋体"/>
          <w:b/>
          <w:bCs/>
          <w:sz w:val="24"/>
          <w:szCs w:val="24"/>
          <w:lang w:eastAsia="zh-CN"/>
        </w:rPr>
        <w:t>95</w:t>
      </w:r>
      <w:r w:rsidRPr="006E282B">
        <w:rPr>
          <w:rFonts w:ascii="Book Antiqua" w:eastAsia="宋体" w:hAnsi="Book Antiqua" w:cs="宋体"/>
          <w:sz w:val="24"/>
          <w:szCs w:val="24"/>
          <w:lang w:eastAsia="zh-CN"/>
        </w:rPr>
        <w:t>: 273-282 [PMID: 19688963]</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59 </w:t>
      </w:r>
      <w:proofErr w:type="spellStart"/>
      <w:r w:rsidRPr="006E282B">
        <w:rPr>
          <w:rFonts w:ascii="Book Antiqua" w:eastAsia="宋体" w:hAnsi="Book Antiqua" w:cs="宋体"/>
          <w:b/>
          <w:bCs/>
          <w:sz w:val="24"/>
          <w:szCs w:val="24"/>
          <w:lang w:eastAsia="zh-CN"/>
        </w:rPr>
        <w:t>Barlock</w:t>
      </w:r>
      <w:proofErr w:type="spellEnd"/>
      <w:r w:rsidRPr="006E282B">
        <w:rPr>
          <w:rFonts w:ascii="Book Antiqua" w:eastAsia="宋体" w:hAnsi="Book Antiqua" w:cs="宋体"/>
          <w:b/>
          <w:bCs/>
          <w:sz w:val="24"/>
          <w:szCs w:val="24"/>
          <w:lang w:eastAsia="zh-CN"/>
        </w:rPr>
        <w:t xml:space="preserve"> AL</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Howser</w:t>
      </w:r>
      <w:proofErr w:type="spellEnd"/>
      <w:r w:rsidRPr="006E282B">
        <w:rPr>
          <w:rFonts w:ascii="Book Antiqua" w:eastAsia="宋体" w:hAnsi="Book Antiqua" w:cs="宋体"/>
          <w:sz w:val="24"/>
          <w:szCs w:val="24"/>
          <w:lang w:eastAsia="zh-CN"/>
        </w:rPr>
        <w:t xml:space="preserve"> DM, Hubbard SM. Nursing management of </w:t>
      </w:r>
      <w:proofErr w:type="spellStart"/>
      <w:proofErr w:type="gramStart"/>
      <w:r w:rsidRPr="006E282B">
        <w:rPr>
          <w:rFonts w:ascii="Book Antiqua" w:eastAsia="宋体" w:hAnsi="Book Antiqua" w:cs="宋体"/>
          <w:sz w:val="24"/>
          <w:szCs w:val="24"/>
          <w:lang w:eastAsia="zh-CN"/>
        </w:rPr>
        <w:t>adriamycin</w:t>
      </w:r>
      <w:proofErr w:type="spellEnd"/>
      <w:proofErr w:type="gramEnd"/>
      <w:r w:rsidRPr="006E282B">
        <w:rPr>
          <w:rFonts w:ascii="Book Antiqua" w:eastAsia="宋体" w:hAnsi="Book Antiqua" w:cs="宋体"/>
          <w:sz w:val="24"/>
          <w:szCs w:val="24"/>
          <w:lang w:eastAsia="zh-CN"/>
        </w:rPr>
        <w:t xml:space="preserve"> extravasation. </w:t>
      </w:r>
      <w:r w:rsidRPr="006E282B">
        <w:rPr>
          <w:rFonts w:ascii="Book Antiqua" w:eastAsia="宋体" w:hAnsi="Book Antiqua" w:cs="宋体"/>
          <w:i/>
          <w:iCs/>
          <w:sz w:val="24"/>
          <w:szCs w:val="24"/>
          <w:lang w:eastAsia="zh-CN"/>
        </w:rPr>
        <w:t xml:space="preserve">Am J </w:t>
      </w:r>
      <w:proofErr w:type="spellStart"/>
      <w:r w:rsidRPr="006E282B">
        <w:rPr>
          <w:rFonts w:ascii="Book Antiqua" w:eastAsia="宋体" w:hAnsi="Book Antiqua" w:cs="宋体"/>
          <w:i/>
          <w:iCs/>
          <w:sz w:val="24"/>
          <w:szCs w:val="24"/>
          <w:lang w:eastAsia="zh-CN"/>
        </w:rPr>
        <w:t>Nurs</w:t>
      </w:r>
      <w:proofErr w:type="spellEnd"/>
      <w:r w:rsidRPr="006E282B">
        <w:rPr>
          <w:rFonts w:ascii="Book Antiqua" w:eastAsia="宋体" w:hAnsi="Book Antiqua" w:cs="宋体"/>
          <w:sz w:val="24"/>
          <w:szCs w:val="24"/>
          <w:lang w:eastAsia="zh-CN"/>
        </w:rPr>
        <w:t xml:space="preserve"> 1979; </w:t>
      </w:r>
      <w:r w:rsidRPr="006E282B">
        <w:rPr>
          <w:rFonts w:ascii="Book Antiqua" w:eastAsia="宋体" w:hAnsi="Book Antiqua" w:cs="宋体"/>
          <w:b/>
          <w:bCs/>
          <w:sz w:val="24"/>
          <w:szCs w:val="24"/>
          <w:lang w:eastAsia="zh-CN"/>
        </w:rPr>
        <w:t>79</w:t>
      </w:r>
      <w:r w:rsidRPr="006E282B">
        <w:rPr>
          <w:rFonts w:ascii="Book Antiqua" w:eastAsia="宋体" w:hAnsi="Book Antiqua" w:cs="宋体"/>
          <w:sz w:val="24"/>
          <w:szCs w:val="24"/>
          <w:lang w:eastAsia="zh-CN"/>
        </w:rPr>
        <w:t>: 94-96 [PMID: 252885]</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lastRenderedPageBreak/>
        <w:t xml:space="preserve">60 </w:t>
      </w:r>
      <w:r w:rsidRPr="006E282B">
        <w:rPr>
          <w:rFonts w:ascii="Book Antiqua" w:eastAsia="宋体" w:hAnsi="Book Antiqua" w:cs="宋体"/>
          <w:b/>
          <w:bCs/>
          <w:sz w:val="24"/>
          <w:szCs w:val="24"/>
          <w:lang w:eastAsia="zh-CN"/>
        </w:rPr>
        <w:t>Reilly JJ</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Neifeld</w:t>
      </w:r>
      <w:proofErr w:type="spellEnd"/>
      <w:r w:rsidRPr="006E282B">
        <w:rPr>
          <w:rFonts w:ascii="Book Antiqua" w:eastAsia="宋体" w:hAnsi="Book Antiqua" w:cs="宋体"/>
          <w:sz w:val="24"/>
          <w:szCs w:val="24"/>
          <w:lang w:eastAsia="zh-CN"/>
        </w:rPr>
        <w:t xml:space="preserve"> JP, Rosenberg SA.</w:t>
      </w:r>
      <w:proofErr w:type="gramEnd"/>
      <w:r w:rsidRPr="006E282B">
        <w:rPr>
          <w:rFonts w:ascii="Book Antiqua" w:eastAsia="宋体" w:hAnsi="Book Antiqua" w:cs="宋体"/>
          <w:sz w:val="24"/>
          <w:szCs w:val="24"/>
          <w:lang w:eastAsia="zh-CN"/>
        </w:rPr>
        <w:t xml:space="preserve"> Clinical course and management of accidental </w:t>
      </w:r>
      <w:proofErr w:type="spellStart"/>
      <w:proofErr w:type="gramStart"/>
      <w:r w:rsidRPr="006E282B">
        <w:rPr>
          <w:rFonts w:ascii="Book Antiqua" w:eastAsia="宋体" w:hAnsi="Book Antiqua" w:cs="宋体"/>
          <w:sz w:val="24"/>
          <w:szCs w:val="24"/>
          <w:lang w:eastAsia="zh-CN"/>
        </w:rPr>
        <w:t>adriamycin</w:t>
      </w:r>
      <w:proofErr w:type="spellEnd"/>
      <w:proofErr w:type="gramEnd"/>
      <w:r w:rsidRPr="006E282B">
        <w:rPr>
          <w:rFonts w:ascii="Book Antiqua" w:eastAsia="宋体" w:hAnsi="Book Antiqua" w:cs="宋体"/>
          <w:sz w:val="24"/>
          <w:szCs w:val="24"/>
          <w:lang w:eastAsia="zh-CN"/>
        </w:rPr>
        <w:t xml:space="preserve"> extravasation. </w:t>
      </w:r>
      <w:r w:rsidRPr="006E282B">
        <w:rPr>
          <w:rFonts w:ascii="Book Antiqua" w:eastAsia="宋体" w:hAnsi="Book Antiqua" w:cs="宋体"/>
          <w:i/>
          <w:iCs/>
          <w:sz w:val="24"/>
          <w:szCs w:val="24"/>
          <w:lang w:eastAsia="zh-CN"/>
        </w:rPr>
        <w:t>Cancer</w:t>
      </w:r>
      <w:r w:rsidRPr="006E282B">
        <w:rPr>
          <w:rFonts w:ascii="Book Antiqua" w:eastAsia="宋体" w:hAnsi="Book Antiqua" w:cs="宋体"/>
          <w:sz w:val="24"/>
          <w:szCs w:val="24"/>
          <w:lang w:eastAsia="zh-CN"/>
        </w:rPr>
        <w:t xml:space="preserve"> 1977; </w:t>
      </w:r>
      <w:r w:rsidRPr="006E282B">
        <w:rPr>
          <w:rFonts w:ascii="Book Antiqua" w:eastAsia="宋体" w:hAnsi="Book Antiqua" w:cs="宋体"/>
          <w:b/>
          <w:bCs/>
          <w:sz w:val="24"/>
          <w:szCs w:val="24"/>
          <w:lang w:eastAsia="zh-CN"/>
        </w:rPr>
        <w:t>40</w:t>
      </w:r>
      <w:r w:rsidRPr="006E282B">
        <w:rPr>
          <w:rFonts w:ascii="Book Antiqua" w:eastAsia="宋体" w:hAnsi="Book Antiqua" w:cs="宋体"/>
          <w:sz w:val="24"/>
          <w:szCs w:val="24"/>
          <w:lang w:eastAsia="zh-CN"/>
        </w:rPr>
        <w:t>: 2053-2056 [PMID: 922655</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"http://dx.doi.org/10.1002/1097-0142(197711)40:5%3C2053::AID-CNCR2820400509%3E3.0.CO;2-A" \t "_blank" </w:instrText>
      </w:r>
      <w:r w:rsidR="00193F6E">
        <w:fldChar w:fldCharType="separate"/>
      </w:r>
      <w:r w:rsidR="00596487" w:rsidRPr="004520B4">
        <w:rPr>
          <w:rFonts w:ascii="Book Antiqua" w:eastAsia="宋体" w:hAnsi="Book Antiqua" w:cs="宋体"/>
          <w:sz w:val="24"/>
          <w:szCs w:val="24"/>
        </w:rPr>
        <w:t>DOI: 10.1002/1097-0142(</w:t>
      </w:r>
      <w:proofErr w:type="gramStart"/>
      <w:r w:rsidR="00596487" w:rsidRPr="004520B4">
        <w:rPr>
          <w:rFonts w:ascii="Book Antiqua" w:eastAsia="宋体" w:hAnsi="Book Antiqua" w:cs="宋体"/>
          <w:sz w:val="24"/>
          <w:szCs w:val="24"/>
        </w:rPr>
        <w:t>197711)40:5</w:t>
      </w:r>
      <w:proofErr w:type="gramEnd"/>
      <w:r w:rsidR="00596487" w:rsidRPr="004520B4">
        <w:rPr>
          <w:rFonts w:ascii="Book Antiqua" w:eastAsia="宋体" w:hAnsi="Book Antiqua" w:cs="宋体"/>
          <w:sz w:val="24"/>
          <w:szCs w:val="24"/>
        </w:rPr>
        <w:t>&lt;2053::AID-CNCR2820400509&gt;3.0.CO;2-A</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61 </w:t>
      </w:r>
      <w:r w:rsidRPr="006E282B">
        <w:rPr>
          <w:rFonts w:ascii="Book Antiqua" w:eastAsia="宋体" w:hAnsi="Book Antiqua" w:cs="宋体"/>
          <w:b/>
          <w:bCs/>
          <w:sz w:val="24"/>
          <w:szCs w:val="24"/>
          <w:lang w:eastAsia="zh-CN"/>
        </w:rPr>
        <w:t>Langer SW</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Thougaard</w:t>
      </w:r>
      <w:proofErr w:type="spellEnd"/>
      <w:r w:rsidRPr="006E282B">
        <w:rPr>
          <w:rFonts w:ascii="Book Antiqua" w:eastAsia="宋体" w:hAnsi="Book Antiqua" w:cs="宋体"/>
          <w:sz w:val="24"/>
          <w:szCs w:val="24"/>
          <w:lang w:eastAsia="zh-CN"/>
        </w:rPr>
        <w:t xml:space="preserve"> AV, </w:t>
      </w:r>
      <w:proofErr w:type="spellStart"/>
      <w:r w:rsidRPr="006E282B">
        <w:rPr>
          <w:rFonts w:ascii="Book Antiqua" w:eastAsia="宋体" w:hAnsi="Book Antiqua" w:cs="宋体"/>
          <w:sz w:val="24"/>
          <w:szCs w:val="24"/>
          <w:lang w:eastAsia="zh-CN"/>
        </w:rPr>
        <w:t>Sehested</w:t>
      </w:r>
      <w:proofErr w:type="spellEnd"/>
      <w:r w:rsidRPr="006E282B">
        <w:rPr>
          <w:rFonts w:ascii="Book Antiqua" w:eastAsia="宋体" w:hAnsi="Book Antiqua" w:cs="宋体"/>
          <w:sz w:val="24"/>
          <w:szCs w:val="24"/>
          <w:lang w:eastAsia="zh-CN"/>
        </w:rPr>
        <w:t xml:space="preserve"> M, Jensen PB. </w:t>
      </w:r>
      <w:proofErr w:type="gramStart"/>
      <w:r w:rsidRPr="006E282B">
        <w:rPr>
          <w:rFonts w:ascii="Book Antiqua" w:eastAsia="宋体" w:hAnsi="Book Antiqua" w:cs="宋体"/>
          <w:sz w:val="24"/>
          <w:szCs w:val="24"/>
          <w:lang w:eastAsia="zh-CN"/>
        </w:rPr>
        <w:t xml:space="preserve">Treatment of </w:t>
      </w:r>
      <w:proofErr w:type="spellStart"/>
      <w:r w:rsidRPr="006E282B">
        <w:rPr>
          <w:rFonts w:ascii="Book Antiqua" w:eastAsia="宋体" w:hAnsi="Book Antiqua" w:cs="宋体"/>
          <w:sz w:val="24"/>
          <w:szCs w:val="24"/>
          <w:lang w:eastAsia="zh-CN"/>
        </w:rPr>
        <w:t>anthracycline</w:t>
      </w:r>
      <w:proofErr w:type="spellEnd"/>
      <w:r w:rsidRPr="006E282B">
        <w:rPr>
          <w:rFonts w:ascii="Book Antiqua" w:eastAsia="宋体" w:hAnsi="Book Antiqua" w:cs="宋体"/>
          <w:sz w:val="24"/>
          <w:szCs w:val="24"/>
          <w:lang w:eastAsia="zh-CN"/>
        </w:rPr>
        <w:t xml:space="preserve"> extravasation in mice with </w:t>
      </w:r>
      <w:proofErr w:type="spellStart"/>
      <w:r w:rsidRPr="006E282B">
        <w:rPr>
          <w:rFonts w:ascii="Book Antiqua" w:eastAsia="宋体" w:hAnsi="Book Antiqua" w:cs="宋体"/>
          <w:sz w:val="24"/>
          <w:szCs w:val="24"/>
          <w:lang w:eastAsia="zh-CN"/>
        </w:rPr>
        <w:t>dexrazoxane</w:t>
      </w:r>
      <w:proofErr w:type="spellEnd"/>
      <w:r w:rsidRPr="006E282B">
        <w:rPr>
          <w:rFonts w:ascii="Book Antiqua" w:eastAsia="宋体" w:hAnsi="Book Antiqua" w:cs="宋体"/>
          <w:sz w:val="24"/>
          <w:szCs w:val="24"/>
          <w:lang w:eastAsia="zh-CN"/>
        </w:rPr>
        <w:t xml:space="preserve"> with or without DMSO and hydrocortisone.</w:t>
      </w:r>
      <w:proofErr w:type="gram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 xml:space="preserve">Cancer </w:t>
      </w:r>
      <w:proofErr w:type="spellStart"/>
      <w:r w:rsidRPr="006E282B">
        <w:rPr>
          <w:rFonts w:ascii="Book Antiqua" w:eastAsia="宋体" w:hAnsi="Book Antiqua" w:cs="宋体"/>
          <w:i/>
          <w:iCs/>
          <w:sz w:val="24"/>
          <w:szCs w:val="24"/>
          <w:lang w:eastAsia="zh-CN"/>
        </w:rPr>
        <w:t>Chemother</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Pharmacol</w:t>
      </w:r>
      <w:proofErr w:type="spellEnd"/>
      <w:r w:rsidRPr="006E282B">
        <w:rPr>
          <w:rFonts w:ascii="Book Antiqua" w:eastAsia="宋体" w:hAnsi="Book Antiqua" w:cs="宋体"/>
          <w:sz w:val="24"/>
          <w:szCs w:val="24"/>
          <w:lang w:eastAsia="zh-CN"/>
        </w:rPr>
        <w:t xml:space="preserve"> 2006; </w:t>
      </w:r>
      <w:r w:rsidRPr="006E282B">
        <w:rPr>
          <w:rFonts w:ascii="Book Antiqua" w:eastAsia="宋体" w:hAnsi="Book Antiqua" w:cs="宋体"/>
          <w:b/>
          <w:bCs/>
          <w:sz w:val="24"/>
          <w:szCs w:val="24"/>
          <w:lang w:eastAsia="zh-CN"/>
        </w:rPr>
        <w:t>57</w:t>
      </w:r>
      <w:r w:rsidRPr="006E282B">
        <w:rPr>
          <w:rFonts w:ascii="Book Antiqua" w:eastAsia="宋体" w:hAnsi="Book Antiqua" w:cs="宋体"/>
          <w:sz w:val="24"/>
          <w:szCs w:val="24"/>
          <w:lang w:eastAsia="zh-CN"/>
        </w:rPr>
        <w:t>: 125-128 [PMID: 16001176</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"http://dx.doi.org/10.1007/s00280-005-0022-7" \t "_blank" </w:instrText>
      </w:r>
      <w:r w:rsidR="00193F6E">
        <w:fldChar w:fldCharType="separate"/>
      </w:r>
      <w:r w:rsidR="00596487" w:rsidRPr="004520B4">
        <w:rPr>
          <w:rFonts w:ascii="Book Antiqua" w:eastAsia="宋体" w:hAnsi="Book Antiqua" w:cs="宋体"/>
          <w:sz w:val="24"/>
          <w:szCs w:val="24"/>
        </w:rPr>
        <w:t>DOI: 10.1007/s00280-005-0022-7</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7B7E3D" w:rsidP="006E282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62 </w:t>
      </w:r>
      <w:r w:rsidR="006E282B" w:rsidRPr="006E282B">
        <w:rPr>
          <w:rFonts w:ascii="Book Antiqua" w:eastAsia="宋体" w:hAnsi="Book Antiqua" w:cs="宋体"/>
          <w:b/>
          <w:sz w:val="24"/>
          <w:szCs w:val="24"/>
          <w:lang w:eastAsia="zh-CN"/>
        </w:rPr>
        <w:t>Hong WK</w:t>
      </w:r>
      <w:r w:rsidR="006E282B" w:rsidRPr="006E282B">
        <w:rPr>
          <w:rFonts w:ascii="Book Antiqua" w:eastAsia="宋体" w:hAnsi="Book Antiqua" w:cs="宋体"/>
          <w:sz w:val="24"/>
          <w:szCs w:val="24"/>
          <w:lang w:eastAsia="zh-CN"/>
        </w:rPr>
        <w:t xml:space="preserve">, </w:t>
      </w:r>
      <w:proofErr w:type="spellStart"/>
      <w:r w:rsidR="006E282B" w:rsidRPr="006E282B">
        <w:rPr>
          <w:rFonts w:ascii="Book Antiqua" w:eastAsia="宋体" w:hAnsi="Book Antiqua" w:cs="宋体"/>
          <w:sz w:val="24"/>
          <w:szCs w:val="24"/>
          <w:lang w:eastAsia="zh-CN"/>
        </w:rPr>
        <w:t>Bast</w:t>
      </w:r>
      <w:proofErr w:type="spellEnd"/>
      <w:r w:rsidR="006E282B" w:rsidRPr="006E282B">
        <w:rPr>
          <w:rFonts w:ascii="Book Antiqua" w:eastAsia="宋体" w:hAnsi="Book Antiqua" w:cs="宋体"/>
          <w:sz w:val="24"/>
          <w:szCs w:val="24"/>
          <w:lang w:eastAsia="zh-CN"/>
        </w:rPr>
        <w:t xml:space="preserve"> RC, </w:t>
      </w:r>
      <w:proofErr w:type="spellStart"/>
      <w:r w:rsidR="006E282B" w:rsidRPr="006E282B">
        <w:rPr>
          <w:rFonts w:ascii="Book Antiqua" w:eastAsia="宋体" w:hAnsi="Book Antiqua" w:cs="宋体"/>
          <w:sz w:val="24"/>
          <w:szCs w:val="24"/>
          <w:lang w:eastAsia="zh-CN"/>
        </w:rPr>
        <w:t>Hait</w:t>
      </w:r>
      <w:proofErr w:type="spellEnd"/>
      <w:r w:rsidR="006E282B" w:rsidRPr="006E282B">
        <w:rPr>
          <w:rFonts w:ascii="Book Antiqua" w:eastAsia="宋体" w:hAnsi="Book Antiqua" w:cs="宋体"/>
          <w:sz w:val="24"/>
          <w:szCs w:val="24"/>
          <w:lang w:eastAsia="zh-CN"/>
        </w:rPr>
        <w:t xml:space="preserve"> WN, </w:t>
      </w:r>
      <w:proofErr w:type="spellStart"/>
      <w:r w:rsidR="006E282B" w:rsidRPr="006E282B">
        <w:rPr>
          <w:rFonts w:ascii="Book Antiqua" w:eastAsia="宋体" w:hAnsi="Book Antiqua" w:cs="宋体"/>
          <w:sz w:val="24"/>
          <w:szCs w:val="24"/>
          <w:lang w:eastAsia="zh-CN"/>
        </w:rPr>
        <w:t>Kufe</w:t>
      </w:r>
      <w:proofErr w:type="spellEnd"/>
      <w:r w:rsidR="006E282B" w:rsidRPr="006E282B">
        <w:rPr>
          <w:rFonts w:ascii="Book Antiqua" w:eastAsia="宋体" w:hAnsi="Book Antiqua" w:cs="宋体"/>
          <w:sz w:val="24"/>
          <w:szCs w:val="24"/>
          <w:lang w:eastAsia="zh-CN"/>
        </w:rPr>
        <w:t xml:space="preserve"> DW, Pollock RE, </w:t>
      </w:r>
      <w:proofErr w:type="spellStart"/>
      <w:r w:rsidR="006E282B" w:rsidRPr="006E282B">
        <w:rPr>
          <w:rFonts w:ascii="Book Antiqua" w:eastAsia="宋体" w:hAnsi="Book Antiqua" w:cs="宋体"/>
          <w:sz w:val="24"/>
          <w:szCs w:val="24"/>
          <w:lang w:eastAsia="zh-CN"/>
        </w:rPr>
        <w:t>Weichselbaum</w:t>
      </w:r>
      <w:proofErr w:type="spellEnd"/>
      <w:r w:rsidR="006E282B" w:rsidRPr="006E282B">
        <w:rPr>
          <w:rFonts w:ascii="Book Antiqua" w:eastAsia="宋体" w:hAnsi="Book Antiqua" w:cs="宋体"/>
          <w:sz w:val="24"/>
          <w:szCs w:val="24"/>
          <w:lang w:eastAsia="zh-CN"/>
        </w:rPr>
        <w:t xml:space="preserve"> RR, Holland JF, III EF.</w:t>
      </w:r>
      <w:proofErr w:type="gramEnd"/>
      <w:r w:rsidR="006E282B" w:rsidRPr="006E282B">
        <w:rPr>
          <w:rFonts w:ascii="Book Antiqua" w:eastAsia="宋体" w:hAnsi="Book Antiqua" w:cs="宋体"/>
          <w:sz w:val="24"/>
          <w:szCs w:val="24"/>
          <w:lang w:eastAsia="zh-CN"/>
        </w:rPr>
        <w:t xml:space="preserve"> Cancer Medicine, </w:t>
      </w:r>
      <w:proofErr w:type="spellStart"/>
      <w:r w:rsidR="006E282B" w:rsidRPr="006E282B">
        <w:rPr>
          <w:rFonts w:ascii="Book Antiqua" w:eastAsia="宋体" w:hAnsi="Book Antiqua" w:cs="宋体"/>
          <w:sz w:val="24"/>
          <w:szCs w:val="24"/>
          <w:lang w:eastAsia="zh-CN"/>
        </w:rPr>
        <w:t>Vol</w:t>
      </w:r>
      <w:proofErr w:type="spellEnd"/>
      <w:r w:rsidR="006E282B" w:rsidRPr="006E282B">
        <w:rPr>
          <w:rFonts w:ascii="Book Antiqua" w:eastAsia="宋体" w:hAnsi="Book Antiqua" w:cs="宋体"/>
          <w:sz w:val="24"/>
          <w:szCs w:val="24"/>
          <w:lang w:eastAsia="zh-CN"/>
        </w:rPr>
        <w:t xml:space="preserve"> 8, in, PMPH-USA ltd, </w:t>
      </w:r>
      <w:r>
        <w:rPr>
          <w:rFonts w:ascii="Book Antiqua" w:eastAsia="宋体" w:hAnsi="Book Antiqua" w:cs="宋体"/>
          <w:sz w:val="24"/>
          <w:szCs w:val="24"/>
          <w:lang w:eastAsia="zh-CN"/>
        </w:rPr>
        <w:t>2010</w:t>
      </w:r>
      <w:r w:rsidR="0073511E">
        <w:rPr>
          <w:rFonts w:ascii="Book Antiqua" w:eastAsia="宋体" w:hAnsi="Book Antiqua" w:cs="宋体" w:hint="eastAsia"/>
          <w:sz w:val="24"/>
          <w:szCs w:val="24"/>
          <w:lang w:eastAsia="zh-CN"/>
        </w:rPr>
        <w:t>.</w:t>
      </w:r>
      <w:r>
        <w:rPr>
          <w:rFonts w:ascii="Book Antiqua" w:eastAsia="宋体" w:hAnsi="Book Antiqua" w:cs="宋体"/>
          <w:sz w:val="24"/>
          <w:szCs w:val="24"/>
          <w:lang w:eastAsia="zh-CN"/>
        </w:rPr>
        <w:t xml:space="preserve"> Available from: URL: http:</w:t>
      </w:r>
      <w:r w:rsidR="006E282B" w:rsidRPr="006E282B">
        <w:rPr>
          <w:rFonts w:ascii="Book Antiqua" w:eastAsia="宋体" w:hAnsi="Book Antiqua" w:cs="宋体"/>
          <w:sz w:val="24"/>
          <w:szCs w:val="24"/>
          <w:lang w:eastAsia="zh-CN"/>
        </w:rPr>
        <w:t>//www.pmph-usa.com/t/medicine/general-medicine/p/CM8</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63 </w:t>
      </w:r>
      <w:r w:rsidRPr="006E282B">
        <w:rPr>
          <w:rFonts w:ascii="Book Antiqua" w:eastAsia="宋体" w:hAnsi="Book Antiqua" w:cs="宋体"/>
          <w:b/>
          <w:bCs/>
          <w:sz w:val="24"/>
          <w:szCs w:val="24"/>
          <w:lang w:eastAsia="zh-CN"/>
        </w:rPr>
        <w:t>Al-</w:t>
      </w:r>
      <w:proofErr w:type="spellStart"/>
      <w:r w:rsidRPr="006E282B">
        <w:rPr>
          <w:rFonts w:ascii="Book Antiqua" w:eastAsia="宋体" w:hAnsi="Book Antiqua" w:cs="宋体"/>
          <w:b/>
          <w:bCs/>
          <w:sz w:val="24"/>
          <w:szCs w:val="24"/>
          <w:lang w:eastAsia="zh-CN"/>
        </w:rPr>
        <w:t>Benna</w:t>
      </w:r>
      <w:proofErr w:type="spellEnd"/>
      <w:r w:rsidRPr="006E282B">
        <w:rPr>
          <w:rFonts w:ascii="Book Antiqua" w:eastAsia="宋体" w:hAnsi="Book Antiqua" w:cs="宋体"/>
          <w:b/>
          <w:bCs/>
          <w:sz w:val="24"/>
          <w:szCs w:val="24"/>
          <w:lang w:eastAsia="zh-CN"/>
        </w:rPr>
        <w:t xml:space="preserve"> S</w:t>
      </w:r>
      <w:r w:rsidRPr="006E282B">
        <w:rPr>
          <w:rFonts w:ascii="Book Antiqua" w:eastAsia="宋体" w:hAnsi="Book Antiqua" w:cs="宋体"/>
          <w:sz w:val="24"/>
          <w:szCs w:val="24"/>
          <w:lang w:eastAsia="zh-CN"/>
        </w:rPr>
        <w:t>, O'Boyle C, Holley J. Extravasation injuries in adults.</w:t>
      </w:r>
      <w:proofErr w:type="gram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 xml:space="preserve">ISRN </w:t>
      </w:r>
      <w:proofErr w:type="spellStart"/>
      <w:r w:rsidRPr="006E282B">
        <w:rPr>
          <w:rFonts w:ascii="Book Antiqua" w:eastAsia="宋体" w:hAnsi="Book Antiqua" w:cs="宋体"/>
          <w:i/>
          <w:iCs/>
          <w:sz w:val="24"/>
          <w:szCs w:val="24"/>
          <w:lang w:eastAsia="zh-CN"/>
        </w:rPr>
        <w:t>Dermatol</w:t>
      </w:r>
      <w:proofErr w:type="spellEnd"/>
      <w:r w:rsidRPr="006E282B">
        <w:rPr>
          <w:rFonts w:ascii="Book Antiqua" w:eastAsia="宋体" w:hAnsi="Book Antiqua" w:cs="宋体"/>
          <w:sz w:val="24"/>
          <w:szCs w:val="24"/>
          <w:lang w:eastAsia="zh-CN"/>
        </w:rPr>
        <w:t xml:space="preserve"> 2013; </w:t>
      </w:r>
      <w:r w:rsidRPr="006E282B">
        <w:rPr>
          <w:rFonts w:ascii="Book Antiqua" w:eastAsia="宋体" w:hAnsi="Book Antiqua" w:cs="宋体"/>
          <w:b/>
          <w:bCs/>
          <w:sz w:val="24"/>
          <w:szCs w:val="24"/>
          <w:lang w:eastAsia="zh-CN"/>
        </w:rPr>
        <w:t>2013</w:t>
      </w:r>
      <w:r w:rsidRPr="006E282B">
        <w:rPr>
          <w:rFonts w:ascii="Book Antiqua" w:eastAsia="宋体" w:hAnsi="Book Antiqua" w:cs="宋体"/>
          <w:sz w:val="24"/>
          <w:szCs w:val="24"/>
          <w:lang w:eastAsia="zh-CN"/>
        </w:rPr>
        <w:t>: 856541 [PMID: 23738141</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"http://dx.doi.org/10.1155/2013/856541" \t "_blank" </w:instrText>
      </w:r>
      <w:r w:rsidR="00193F6E">
        <w:fldChar w:fldCharType="separate"/>
      </w:r>
      <w:r w:rsidR="00596487" w:rsidRPr="004520B4">
        <w:rPr>
          <w:rFonts w:ascii="Book Antiqua" w:eastAsia="宋体" w:hAnsi="Book Antiqua" w:cs="宋体"/>
          <w:sz w:val="24"/>
          <w:szCs w:val="24"/>
        </w:rPr>
        <w:t>DOI: 10.1155/2013/856541</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64 </w:t>
      </w:r>
      <w:proofErr w:type="spellStart"/>
      <w:r w:rsidRPr="006E282B">
        <w:rPr>
          <w:rFonts w:ascii="Book Antiqua" w:eastAsia="宋体" w:hAnsi="Book Antiqua" w:cs="宋体"/>
          <w:b/>
          <w:bCs/>
          <w:sz w:val="24"/>
          <w:szCs w:val="24"/>
          <w:lang w:eastAsia="zh-CN"/>
        </w:rPr>
        <w:t>Haslik</w:t>
      </w:r>
      <w:proofErr w:type="spellEnd"/>
      <w:r w:rsidRPr="006E282B">
        <w:rPr>
          <w:rFonts w:ascii="Book Antiqua" w:eastAsia="宋体" w:hAnsi="Book Antiqua" w:cs="宋体"/>
          <w:b/>
          <w:bCs/>
          <w:sz w:val="24"/>
          <w:szCs w:val="24"/>
          <w:lang w:eastAsia="zh-CN"/>
        </w:rPr>
        <w:t xml:space="preserve"> W</w:t>
      </w:r>
      <w:r w:rsidRPr="006E282B">
        <w:rPr>
          <w:rFonts w:ascii="Book Antiqua" w:eastAsia="宋体" w:hAnsi="Book Antiqua" w:cs="宋体"/>
          <w:sz w:val="24"/>
          <w:szCs w:val="24"/>
          <w:lang w:eastAsia="zh-CN"/>
        </w:rPr>
        <w:t xml:space="preserve">, Hacker S, </w:t>
      </w:r>
      <w:proofErr w:type="spellStart"/>
      <w:r w:rsidRPr="006E282B">
        <w:rPr>
          <w:rFonts w:ascii="Book Antiqua" w:eastAsia="宋体" w:hAnsi="Book Antiqua" w:cs="宋体"/>
          <w:sz w:val="24"/>
          <w:szCs w:val="24"/>
          <w:lang w:eastAsia="zh-CN"/>
        </w:rPr>
        <w:t>Felberbauer</w:t>
      </w:r>
      <w:proofErr w:type="spellEnd"/>
      <w:r w:rsidRPr="006E282B">
        <w:rPr>
          <w:rFonts w:ascii="Book Antiqua" w:eastAsia="宋体" w:hAnsi="Book Antiqua" w:cs="宋体"/>
          <w:sz w:val="24"/>
          <w:szCs w:val="24"/>
          <w:lang w:eastAsia="zh-CN"/>
        </w:rPr>
        <w:t xml:space="preserve"> FX, </w:t>
      </w:r>
      <w:proofErr w:type="spellStart"/>
      <w:r w:rsidRPr="006E282B">
        <w:rPr>
          <w:rFonts w:ascii="Book Antiqua" w:eastAsia="宋体" w:hAnsi="Book Antiqua" w:cs="宋体"/>
          <w:sz w:val="24"/>
          <w:szCs w:val="24"/>
          <w:lang w:eastAsia="zh-CN"/>
        </w:rPr>
        <w:t>Thallinger</w:t>
      </w:r>
      <w:proofErr w:type="spellEnd"/>
      <w:r w:rsidRPr="006E282B">
        <w:rPr>
          <w:rFonts w:ascii="Book Antiqua" w:eastAsia="宋体" w:hAnsi="Book Antiqua" w:cs="宋体"/>
          <w:sz w:val="24"/>
          <w:szCs w:val="24"/>
          <w:lang w:eastAsia="zh-CN"/>
        </w:rPr>
        <w:t xml:space="preserve"> C, </w:t>
      </w:r>
      <w:proofErr w:type="spellStart"/>
      <w:r w:rsidRPr="006E282B">
        <w:rPr>
          <w:rFonts w:ascii="Book Antiqua" w:eastAsia="宋体" w:hAnsi="Book Antiqua" w:cs="宋体"/>
          <w:sz w:val="24"/>
          <w:szCs w:val="24"/>
          <w:lang w:eastAsia="zh-CN"/>
        </w:rPr>
        <w:t>Bartsch</w:t>
      </w:r>
      <w:proofErr w:type="spellEnd"/>
      <w:r w:rsidRPr="006E282B">
        <w:rPr>
          <w:rFonts w:ascii="Book Antiqua" w:eastAsia="宋体" w:hAnsi="Book Antiqua" w:cs="宋体"/>
          <w:sz w:val="24"/>
          <w:szCs w:val="24"/>
          <w:lang w:eastAsia="zh-CN"/>
        </w:rPr>
        <w:t xml:space="preserve"> R, </w:t>
      </w:r>
      <w:proofErr w:type="spellStart"/>
      <w:r w:rsidRPr="006E282B">
        <w:rPr>
          <w:rFonts w:ascii="Book Antiqua" w:eastAsia="宋体" w:hAnsi="Book Antiqua" w:cs="宋体"/>
          <w:sz w:val="24"/>
          <w:szCs w:val="24"/>
          <w:lang w:eastAsia="zh-CN"/>
        </w:rPr>
        <w:t>Kornauth</w:t>
      </w:r>
      <w:proofErr w:type="spellEnd"/>
      <w:r w:rsidRPr="006E282B">
        <w:rPr>
          <w:rFonts w:ascii="Book Antiqua" w:eastAsia="宋体" w:hAnsi="Book Antiqua" w:cs="宋体"/>
          <w:sz w:val="24"/>
          <w:szCs w:val="24"/>
          <w:lang w:eastAsia="zh-CN"/>
        </w:rPr>
        <w:t xml:space="preserve"> C, </w:t>
      </w:r>
      <w:proofErr w:type="spellStart"/>
      <w:r w:rsidRPr="006E282B">
        <w:rPr>
          <w:rFonts w:ascii="Book Antiqua" w:eastAsia="宋体" w:hAnsi="Book Antiqua" w:cs="宋体"/>
          <w:sz w:val="24"/>
          <w:szCs w:val="24"/>
          <w:lang w:eastAsia="zh-CN"/>
        </w:rPr>
        <w:t>Deutschmann</w:t>
      </w:r>
      <w:proofErr w:type="spellEnd"/>
      <w:r w:rsidRPr="006E282B">
        <w:rPr>
          <w:rFonts w:ascii="Book Antiqua" w:eastAsia="宋体" w:hAnsi="Book Antiqua" w:cs="宋体"/>
          <w:sz w:val="24"/>
          <w:szCs w:val="24"/>
          <w:lang w:eastAsia="zh-CN"/>
        </w:rPr>
        <w:t xml:space="preserve"> C, </w:t>
      </w:r>
      <w:proofErr w:type="spellStart"/>
      <w:r w:rsidRPr="006E282B">
        <w:rPr>
          <w:rFonts w:ascii="Book Antiqua" w:eastAsia="宋体" w:hAnsi="Book Antiqua" w:cs="宋体"/>
          <w:sz w:val="24"/>
          <w:szCs w:val="24"/>
          <w:lang w:eastAsia="zh-CN"/>
        </w:rPr>
        <w:t>Mader</w:t>
      </w:r>
      <w:proofErr w:type="spellEnd"/>
      <w:r w:rsidRPr="006E282B">
        <w:rPr>
          <w:rFonts w:ascii="Book Antiqua" w:eastAsia="宋体" w:hAnsi="Book Antiqua" w:cs="宋体"/>
          <w:sz w:val="24"/>
          <w:szCs w:val="24"/>
          <w:lang w:eastAsia="zh-CN"/>
        </w:rPr>
        <w:t xml:space="preserve"> RM. Port-a-</w:t>
      </w:r>
      <w:proofErr w:type="spellStart"/>
      <w:r w:rsidRPr="006E282B">
        <w:rPr>
          <w:rFonts w:ascii="Book Antiqua" w:eastAsia="宋体" w:hAnsi="Book Antiqua" w:cs="宋体"/>
          <w:sz w:val="24"/>
          <w:szCs w:val="24"/>
          <w:lang w:eastAsia="zh-CN"/>
        </w:rPr>
        <w:t>Cath</w:t>
      </w:r>
      <w:proofErr w:type="spellEnd"/>
      <w:r w:rsidRPr="006E282B">
        <w:rPr>
          <w:rFonts w:ascii="Book Antiqua" w:eastAsia="宋体" w:hAnsi="Book Antiqua" w:cs="宋体"/>
          <w:sz w:val="24"/>
          <w:szCs w:val="24"/>
          <w:lang w:eastAsia="zh-CN"/>
        </w:rPr>
        <w:t xml:space="preserve"> extravasation of vesicant </w:t>
      </w:r>
      <w:proofErr w:type="spellStart"/>
      <w:r w:rsidRPr="006E282B">
        <w:rPr>
          <w:rFonts w:ascii="Book Antiqua" w:eastAsia="宋体" w:hAnsi="Book Antiqua" w:cs="宋体"/>
          <w:sz w:val="24"/>
          <w:szCs w:val="24"/>
          <w:lang w:eastAsia="zh-CN"/>
        </w:rPr>
        <w:t>cytotoxics</w:t>
      </w:r>
      <w:proofErr w:type="spellEnd"/>
      <w:r w:rsidRPr="006E282B">
        <w:rPr>
          <w:rFonts w:ascii="Book Antiqua" w:eastAsia="宋体" w:hAnsi="Book Antiqua" w:cs="宋体"/>
          <w:sz w:val="24"/>
          <w:szCs w:val="24"/>
          <w:lang w:eastAsia="zh-CN"/>
        </w:rPr>
        <w:t xml:space="preserve">: surgical options for a rare complication of cancer chemotherapy. </w:t>
      </w:r>
      <w:proofErr w:type="spellStart"/>
      <w:r w:rsidRPr="006E282B">
        <w:rPr>
          <w:rFonts w:ascii="Book Antiqua" w:eastAsia="宋体" w:hAnsi="Book Antiqua" w:cs="宋体"/>
          <w:i/>
          <w:iCs/>
          <w:sz w:val="24"/>
          <w:szCs w:val="24"/>
          <w:lang w:eastAsia="zh-CN"/>
        </w:rPr>
        <w:t>Eur</w:t>
      </w:r>
      <w:proofErr w:type="spellEnd"/>
      <w:r w:rsidRPr="006E282B">
        <w:rPr>
          <w:rFonts w:ascii="Book Antiqua" w:eastAsia="宋体" w:hAnsi="Book Antiqua" w:cs="宋体"/>
          <w:i/>
          <w:iCs/>
          <w:sz w:val="24"/>
          <w:szCs w:val="24"/>
          <w:lang w:eastAsia="zh-CN"/>
        </w:rPr>
        <w:t xml:space="preserve"> J </w:t>
      </w:r>
      <w:proofErr w:type="spellStart"/>
      <w:r w:rsidRPr="006E282B">
        <w:rPr>
          <w:rFonts w:ascii="Book Antiqua" w:eastAsia="宋体" w:hAnsi="Book Antiqua" w:cs="宋体"/>
          <w:i/>
          <w:iCs/>
          <w:sz w:val="24"/>
          <w:szCs w:val="24"/>
          <w:lang w:eastAsia="zh-CN"/>
        </w:rPr>
        <w:t>Surg</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Oncol</w:t>
      </w:r>
      <w:proofErr w:type="spellEnd"/>
      <w:r w:rsidRPr="006E282B">
        <w:rPr>
          <w:rFonts w:ascii="Book Antiqua" w:eastAsia="宋体" w:hAnsi="Book Antiqua" w:cs="宋体"/>
          <w:sz w:val="24"/>
          <w:szCs w:val="24"/>
          <w:lang w:eastAsia="zh-CN"/>
        </w:rPr>
        <w:t xml:space="preserve"> 2015; </w:t>
      </w:r>
      <w:r w:rsidRPr="006E282B">
        <w:rPr>
          <w:rFonts w:ascii="Book Antiqua" w:eastAsia="宋体" w:hAnsi="Book Antiqua" w:cs="宋体"/>
          <w:b/>
          <w:bCs/>
          <w:sz w:val="24"/>
          <w:szCs w:val="24"/>
          <w:lang w:eastAsia="zh-CN"/>
        </w:rPr>
        <w:t>41</w:t>
      </w:r>
      <w:r w:rsidRPr="006E282B">
        <w:rPr>
          <w:rFonts w:ascii="Book Antiqua" w:eastAsia="宋体" w:hAnsi="Book Antiqua" w:cs="宋体"/>
          <w:sz w:val="24"/>
          <w:szCs w:val="24"/>
          <w:lang w:eastAsia="zh-CN"/>
        </w:rPr>
        <w:t>: 378-385 [PMID: 25515823</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"http://dx.doi.org/10.1016/j.ejso.2014.11.042" \t "_blank</w:instrText>
      </w:r>
      <w:r w:rsidR="00193F6E">
        <w:instrText xml:space="preserve">" </w:instrText>
      </w:r>
      <w:r w:rsidR="00193F6E">
        <w:fldChar w:fldCharType="separate"/>
      </w:r>
      <w:r w:rsidR="00596487" w:rsidRPr="004520B4">
        <w:rPr>
          <w:rFonts w:ascii="Book Antiqua" w:eastAsia="宋体" w:hAnsi="Book Antiqua" w:cs="宋体"/>
          <w:sz w:val="24"/>
          <w:szCs w:val="24"/>
        </w:rPr>
        <w:t>DOI: 10.1016/j.ejso.2014.11.042</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proofErr w:type="gramStart"/>
      <w:r w:rsidRPr="006E282B">
        <w:rPr>
          <w:rFonts w:ascii="Book Antiqua" w:eastAsia="宋体" w:hAnsi="Book Antiqua" w:cs="宋体"/>
          <w:sz w:val="24"/>
          <w:szCs w:val="24"/>
          <w:lang w:eastAsia="zh-CN"/>
        </w:rPr>
        <w:t xml:space="preserve">65 </w:t>
      </w:r>
      <w:proofErr w:type="spellStart"/>
      <w:r w:rsidRPr="006E282B">
        <w:rPr>
          <w:rFonts w:ascii="Book Antiqua" w:eastAsia="宋体" w:hAnsi="Book Antiqua" w:cs="宋体"/>
          <w:b/>
          <w:bCs/>
          <w:sz w:val="24"/>
          <w:szCs w:val="24"/>
          <w:lang w:eastAsia="zh-CN"/>
        </w:rPr>
        <w:t>Lucchina</w:t>
      </w:r>
      <w:proofErr w:type="spellEnd"/>
      <w:r w:rsidRPr="006E282B">
        <w:rPr>
          <w:rFonts w:ascii="Book Antiqua" w:eastAsia="宋体" w:hAnsi="Book Antiqua" w:cs="宋体"/>
          <w:b/>
          <w:bCs/>
          <w:sz w:val="24"/>
          <w:szCs w:val="24"/>
          <w:lang w:eastAsia="zh-CN"/>
        </w:rPr>
        <w:t xml:space="preserve"> S</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Fusetti</w:t>
      </w:r>
      <w:proofErr w:type="spellEnd"/>
      <w:r w:rsidRPr="006E282B">
        <w:rPr>
          <w:rFonts w:ascii="Book Antiqua" w:eastAsia="宋体" w:hAnsi="Book Antiqua" w:cs="宋体"/>
          <w:sz w:val="24"/>
          <w:szCs w:val="24"/>
          <w:lang w:eastAsia="zh-CN"/>
        </w:rPr>
        <w:t xml:space="preserve"> C. Surgical vacuum-assisted closure for treatment of </w:t>
      </w:r>
      <w:proofErr w:type="spellStart"/>
      <w:r w:rsidRPr="006E282B">
        <w:rPr>
          <w:rFonts w:ascii="Book Antiqua" w:eastAsia="宋体" w:hAnsi="Book Antiqua" w:cs="宋体"/>
          <w:sz w:val="24"/>
          <w:szCs w:val="24"/>
          <w:lang w:eastAsia="zh-CN"/>
        </w:rPr>
        <w:t>vinorelbine</w:t>
      </w:r>
      <w:proofErr w:type="spellEnd"/>
      <w:r w:rsidRPr="006E282B">
        <w:rPr>
          <w:rFonts w:ascii="Book Antiqua" w:eastAsia="宋体" w:hAnsi="Book Antiqua" w:cs="宋体"/>
          <w:sz w:val="24"/>
          <w:szCs w:val="24"/>
          <w:lang w:eastAsia="zh-CN"/>
        </w:rPr>
        <w:t xml:space="preserve"> extravasation.</w:t>
      </w:r>
      <w:proofErr w:type="gramEnd"/>
      <w:r w:rsidRPr="006E282B">
        <w:rPr>
          <w:rFonts w:ascii="Book Antiqua" w:eastAsia="宋体" w:hAnsi="Book Antiqua" w:cs="宋体"/>
          <w:sz w:val="24"/>
          <w:szCs w:val="24"/>
          <w:lang w:eastAsia="zh-CN"/>
        </w:rPr>
        <w:t xml:space="preserve"> </w:t>
      </w:r>
      <w:r w:rsidRPr="006E282B">
        <w:rPr>
          <w:rFonts w:ascii="Book Antiqua" w:eastAsia="宋体" w:hAnsi="Book Antiqua" w:cs="宋体"/>
          <w:i/>
          <w:iCs/>
          <w:sz w:val="24"/>
          <w:szCs w:val="24"/>
          <w:lang w:eastAsia="zh-CN"/>
        </w:rPr>
        <w:t xml:space="preserve">Chin J </w:t>
      </w:r>
      <w:proofErr w:type="spellStart"/>
      <w:r w:rsidRPr="006E282B">
        <w:rPr>
          <w:rFonts w:ascii="Book Antiqua" w:eastAsia="宋体" w:hAnsi="Book Antiqua" w:cs="宋体"/>
          <w:i/>
          <w:iCs/>
          <w:sz w:val="24"/>
          <w:szCs w:val="24"/>
          <w:lang w:eastAsia="zh-CN"/>
        </w:rPr>
        <w:t>Traumatol</w:t>
      </w:r>
      <w:proofErr w:type="spellEnd"/>
      <w:r w:rsidRPr="006E282B">
        <w:rPr>
          <w:rFonts w:ascii="Book Antiqua" w:eastAsia="宋体" w:hAnsi="Book Antiqua" w:cs="宋体"/>
          <w:sz w:val="24"/>
          <w:szCs w:val="24"/>
          <w:lang w:eastAsia="zh-CN"/>
        </w:rPr>
        <w:t xml:space="preserve"> 2009; </w:t>
      </w:r>
      <w:r w:rsidRPr="006E282B">
        <w:rPr>
          <w:rFonts w:ascii="Book Antiqua" w:eastAsia="宋体" w:hAnsi="Book Antiqua" w:cs="宋体"/>
          <w:b/>
          <w:bCs/>
          <w:sz w:val="24"/>
          <w:szCs w:val="24"/>
          <w:lang w:eastAsia="zh-CN"/>
        </w:rPr>
        <w:t>12</w:t>
      </w:r>
      <w:r w:rsidRPr="006E282B">
        <w:rPr>
          <w:rFonts w:ascii="Book Antiqua" w:eastAsia="宋体" w:hAnsi="Book Antiqua" w:cs="宋体"/>
          <w:sz w:val="24"/>
          <w:szCs w:val="24"/>
          <w:lang w:eastAsia="zh-CN"/>
        </w:rPr>
        <w:t>: 247-249 [PMID: 19635221]</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66 </w:t>
      </w:r>
      <w:proofErr w:type="spellStart"/>
      <w:r w:rsidRPr="006E282B">
        <w:rPr>
          <w:rFonts w:ascii="Book Antiqua" w:eastAsia="宋体" w:hAnsi="Book Antiqua" w:cs="宋体"/>
          <w:b/>
          <w:bCs/>
          <w:sz w:val="24"/>
          <w:szCs w:val="24"/>
          <w:lang w:eastAsia="zh-CN"/>
        </w:rPr>
        <w:t>Isc</w:t>
      </w:r>
      <w:r w:rsidRPr="006E282B">
        <w:rPr>
          <w:rFonts w:ascii="Book Antiqua" w:eastAsia="MS Mincho" w:hAnsi="Book Antiqua" w:cs="MS Mincho"/>
          <w:b/>
          <w:bCs/>
          <w:sz w:val="24"/>
          <w:szCs w:val="24"/>
          <w:lang w:eastAsia="zh-CN"/>
        </w:rPr>
        <w:t>ı</w:t>
      </w:r>
      <w:proofErr w:type="spellEnd"/>
      <w:r w:rsidRPr="006E282B">
        <w:rPr>
          <w:rFonts w:ascii="Book Antiqua" w:eastAsia="宋体" w:hAnsi="Book Antiqua" w:cs="宋体"/>
          <w:b/>
          <w:bCs/>
          <w:sz w:val="24"/>
          <w:szCs w:val="24"/>
          <w:lang w:eastAsia="zh-CN"/>
        </w:rPr>
        <w:t xml:space="preserve"> E</w:t>
      </w:r>
      <w:r w:rsidRPr="006E282B">
        <w:rPr>
          <w:rFonts w:ascii="Book Antiqua" w:eastAsia="宋体" w:hAnsi="Book Antiqua" w:cs="宋体"/>
          <w:sz w:val="24"/>
          <w:szCs w:val="24"/>
          <w:lang w:eastAsia="zh-CN"/>
        </w:rPr>
        <w:t xml:space="preserve">, Canter HI, </w:t>
      </w:r>
      <w:proofErr w:type="spellStart"/>
      <w:r w:rsidRPr="006E282B">
        <w:rPr>
          <w:rFonts w:ascii="Book Antiqua" w:eastAsia="宋体" w:hAnsi="Book Antiqua" w:cs="宋体"/>
          <w:sz w:val="24"/>
          <w:szCs w:val="24"/>
          <w:lang w:eastAsia="zh-CN"/>
        </w:rPr>
        <w:t>Dadac</w:t>
      </w:r>
      <w:r w:rsidRPr="006E282B">
        <w:rPr>
          <w:rFonts w:ascii="Book Antiqua" w:eastAsia="MS Mincho" w:hAnsi="Book Antiqua" w:cs="MS Mincho"/>
          <w:sz w:val="24"/>
          <w:szCs w:val="24"/>
          <w:lang w:eastAsia="zh-CN"/>
        </w:rPr>
        <w:t>ı</w:t>
      </w:r>
      <w:proofErr w:type="spellEnd"/>
      <w:r w:rsidRPr="006E282B">
        <w:rPr>
          <w:rFonts w:ascii="Book Antiqua" w:eastAsia="宋体" w:hAnsi="Book Antiqua" w:cs="宋体"/>
          <w:sz w:val="24"/>
          <w:szCs w:val="24"/>
          <w:lang w:eastAsia="zh-CN"/>
        </w:rPr>
        <w:t xml:space="preserve"> M, </w:t>
      </w:r>
      <w:proofErr w:type="spellStart"/>
      <w:r w:rsidRPr="006E282B">
        <w:rPr>
          <w:rFonts w:ascii="Book Antiqua" w:eastAsia="宋体" w:hAnsi="Book Antiqua" w:cs="宋体"/>
          <w:sz w:val="24"/>
          <w:szCs w:val="24"/>
          <w:lang w:eastAsia="zh-CN"/>
        </w:rPr>
        <w:t>At</w:t>
      </w:r>
      <w:r w:rsidRPr="006E282B">
        <w:rPr>
          <w:rFonts w:ascii="Book Antiqua" w:eastAsia="MS Mincho" w:hAnsi="Book Antiqua" w:cs="MS Mincho"/>
          <w:sz w:val="24"/>
          <w:szCs w:val="24"/>
          <w:lang w:eastAsia="zh-CN"/>
        </w:rPr>
        <w:t>ı</w:t>
      </w:r>
      <w:r w:rsidRPr="006E282B">
        <w:rPr>
          <w:rFonts w:ascii="Book Antiqua" w:eastAsia="宋体" w:hAnsi="Book Antiqua" w:cs="宋体"/>
          <w:sz w:val="24"/>
          <w:szCs w:val="24"/>
          <w:lang w:eastAsia="zh-CN"/>
        </w:rPr>
        <w:t>lla</w:t>
      </w:r>
      <w:proofErr w:type="spellEnd"/>
      <w:r w:rsidRPr="006E282B">
        <w:rPr>
          <w:rFonts w:ascii="Book Antiqua" w:eastAsia="宋体" w:hAnsi="Book Antiqua" w:cs="宋体"/>
          <w:sz w:val="24"/>
          <w:szCs w:val="24"/>
          <w:lang w:eastAsia="zh-CN"/>
        </w:rPr>
        <w:t xml:space="preserve"> P, </w:t>
      </w:r>
      <w:proofErr w:type="spellStart"/>
      <w:r w:rsidRPr="006E282B">
        <w:rPr>
          <w:rFonts w:ascii="Book Antiqua" w:eastAsia="宋体" w:hAnsi="Book Antiqua" w:cs="宋体"/>
          <w:sz w:val="24"/>
          <w:szCs w:val="24"/>
          <w:lang w:eastAsia="zh-CN"/>
        </w:rPr>
        <w:t>Cakar</w:t>
      </w:r>
      <w:proofErr w:type="spellEnd"/>
      <w:r w:rsidRPr="006E282B">
        <w:rPr>
          <w:rFonts w:ascii="Book Antiqua" w:eastAsia="宋体" w:hAnsi="Book Antiqua" w:cs="宋体"/>
          <w:sz w:val="24"/>
          <w:szCs w:val="24"/>
          <w:lang w:eastAsia="zh-CN"/>
        </w:rPr>
        <w:t xml:space="preserve"> AN, </w:t>
      </w:r>
      <w:proofErr w:type="spellStart"/>
      <w:r w:rsidRPr="006E282B">
        <w:rPr>
          <w:rFonts w:ascii="Book Antiqua" w:eastAsia="宋体" w:hAnsi="Book Antiqua" w:cs="宋体"/>
          <w:sz w:val="24"/>
          <w:szCs w:val="24"/>
          <w:lang w:eastAsia="zh-CN"/>
        </w:rPr>
        <w:t>Kec</w:t>
      </w:r>
      <w:r w:rsidRPr="006E282B">
        <w:rPr>
          <w:rFonts w:ascii="Book Antiqua" w:eastAsia="MS Mincho" w:hAnsi="Book Antiqua" w:cs="MS Mincho"/>
          <w:sz w:val="24"/>
          <w:szCs w:val="24"/>
          <w:lang w:eastAsia="zh-CN"/>
        </w:rPr>
        <w:t>ı</w:t>
      </w:r>
      <w:r w:rsidRPr="006E282B">
        <w:rPr>
          <w:rFonts w:ascii="Book Antiqua" w:eastAsia="宋体" w:hAnsi="Book Antiqua" w:cs="宋体"/>
          <w:sz w:val="24"/>
          <w:szCs w:val="24"/>
          <w:lang w:eastAsia="zh-CN"/>
        </w:rPr>
        <w:t>k</w:t>
      </w:r>
      <w:proofErr w:type="spellEnd"/>
      <w:r w:rsidRPr="006E282B">
        <w:rPr>
          <w:rFonts w:ascii="Book Antiqua" w:eastAsia="宋体" w:hAnsi="Book Antiqua" w:cs="宋体"/>
          <w:sz w:val="24"/>
          <w:szCs w:val="24"/>
          <w:lang w:eastAsia="zh-CN"/>
        </w:rPr>
        <w:t xml:space="preserve"> A. The efficacy of negative pressure wound therapy on chemotherapeutic extravasation ulcers: An experimental study. </w:t>
      </w:r>
      <w:r w:rsidRPr="006E282B">
        <w:rPr>
          <w:rFonts w:ascii="Book Antiqua" w:eastAsia="宋体" w:hAnsi="Book Antiqua" w:cs="宋体"/>
          <w:i/>
          <w:iCs/>
          <w:sz w:val="24"/>
          <w:szCs w:val="24"/>
          <w:lang w:eastAsia="zh-CN"/>
        </w:rPr>
        <w:t xml:space="preserve">Indian J </w:t>
      </w:r>
      <w:proofErr w:type="spellStart"/>
      <w:r w:rsidRPr="006E282B">
        <w:rPr>
          <w:rFonts w:ascii="Book Antiqua" w:eastAsia="宋体" w:hAnsi="Book Antiqua" w:cs="宋体"/>
          <w:i/>
          <w:iCs/>
          <w:sz w:val="24"/>
          <w:szCs w:val="24"/>
          <w:lang w:eastAsia="zh-CN"/>
        </w:rPr>
        <w:t>Plast</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Surg</w:t>
      </w:r>
      <w:proofErr w:type="spellEnd"/>
      <w:r w:rsidRPr="006E282B">
        <w:rPr>
          <w:rFonts w:ascii="Book Antiqua" w:eastAsia="宋体" w:hAnsi="Book Antiqua" w:cs="宋体"/>
          <w:sz w:val="24"/>
          <w:szCs w:val="24"/>
          <w:lang w:eastAsia="zh-CN"/>
        </w:rPr>
        <w:t xml:space="preserve"> </w:t>
      </w:r>
      <w:r w:rsidR="0073511E">
        <w:rPr>
          <w:rFonts w:ascii="Book Antiqua" w:eastAsia="宋体" w:hAnsi="Book Antiqua" w:cs="宋体" w:hint="eastAsia"/>
          <w:sz w:val="24"/>
          <w:szCs w:val="24"/>
          <w:lang w:eastAsia="zh-CN"/>
        </w:rPr>
        <w:t>2009</w:t>
      </w:r>
      <w:r w:rsidRPr="006E282B">
        <w:rPr>
          <w:rFonts w:ascii="Book Antiqua" w:eastAsia="宋体" w:hAnsi="Book Antiqua" w:cs="宋体"/>
          <w:sz w:val="24"/>
          <w:szCs w:val="24"/>
          <w:lang w:eastAsia="zh-CN"/>
        </w:rPr>
        <w:t xml:space="preserve">; </w:t>
      </w:r>
      <w:r w:rsidRPr="006E282B">
        <w:rPr>
          <w:rFonts w:ascii="Book Antiqua" w:eastAsia="宋体" w:hAnsi="Book Antiqua" w:cs="宋体"/>
          <w:b/>
          <w:bCs/>
          <w:sz w:val="24"/>
          <w:szCs w:val="24"/>
          <w:lang w:eastAsia="zh-CN"/>
        </w:rPr>
        <w:t>47</w:t>
      </w:r>
      <w:r w:rsidRPr="006E282B">
        <w:rPr>
          <w:rFonts w:ascii="Book Antiqua" w:eastAsia="宋体" w:hAnsi="Book Antiqua" w:cs="宋体"/>
          <w:sz w:val="24"/>
          <w:szCs w:val="24"/>
          <w:lang w:eastAsia="zh-CN"/>
        </w:rPr>
        <w:t>: 394-400 [PMID: 25593426]</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67 </w:t>
      </w:r>
      <w:r w:rsidRPr="006E282B">
        <w:rPr>
          <w:rFonts w:ascii="Book Antiqua" w:eastAsia="宋体" w:hAnsi="Book Antiqua" w:cs="宋体"/>
          <w:b/>
          <w:bCs/>
          <w:sz w:val="24"/>
          <w:szCs w:val="24"/>
          <w:lang w:eastAsia="zh-CN"/>
        </w:rPr>
        <w:t>Gill AL</w:t>
      </w:r>
      <w:r w:rsidRPr="006E282B">
        <w:rPr>
          <w:rFonts w:ascii="Book Antiqua" w:eastAsia="宋体" w:hAnsi="Book Antiqua" w:cs="宋体"/>
          <w:sz w:val="24"/>
          <w:szCs w:val="24"/>
          <w:lang w:eastAsia="zh-CN"/>
        </w:rPr>
        <w:t xml:space="preserve">, Bell CN. Hyperbaric oxygen: its uses, mechanisms of action and outcomes. </w:t>
      </w:r>
      <w:r w:rsidRPr="006E282B">
        <w:rPr>
          <w:rFonts w:ascii="Book Antiqua" w:eastAsia="宋体" w:hAnsi="Book Antiqua" w:cs="宋体"/>
          <w:i/>
          <w:iCs/>
          <w:sz w:val="24"/>
          <w:szCs w:val="24"/>
          <w:lang w:eastAsia="zh-CN"/>
        </w:rPr>
        <w:t>QJM</w:t>
      </w:r>
      <w:r w:rsidRPr="006E282B">
        <w:rPr>
          <w:rFonts w:ascii="Book Antiqua" w:eastAsia="宋体" w:hAnsi="Book Antiqua" w:cs="宋体"/>
          <w:sz w:val="24"/>
          <w:szCs w:val="24"/>
          <w:lang w:eastAsia="zh-CN"/>
        </w:rPr>
        <w:t xml:space="preserve"> 2004; </w:t>
      </w:r>
      <w:r w:rsidRPr="006E282B">
        <w:rPr>
          <w:rFonts w:ascii="Book Antiqua" w:eastAsia="宋体" w:hAnsi="Book Antiqua" w:cs="宋体"/>
          <w:b/>
          <w:bCs/>
          <w:sz w:val="24"/>
          <w:szCs w:val="24"/>
          <w:lang w:eastAsia="zh-CN"/>
        </w:rPr>
        <w:t>97</w:t>
      </w:r>
      <w:r w:rsidRPr="006E282B">
        <w:rPr>
          <w:rFonts w:ascii="Book Antiqua" w:eastAsia="宋体" w:hAnsi="Book Antiqua" w:cs="宋体"/>
          <w:sz w:val="24"/>
          <w:szCs w:val="24"/>
          <w:lang w:eastAsia="zh-CN"/>
        </w:rPr>
        <w:t>: 385-395 [PMID: 15208426</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"http://dx.doi.org/10.1093/qjmed/hch074" \t "_blank" </w:instrText>
      </w:r>
      <w:r w:rsidR="00193F6E">
        <w:fldChar w:fldCharType="separate"/>
      </w:r>
      <w:r w:rsidR="00596487" w:rsidRPr="004520B4">
        <w:rPr>
          <w:rFonts w:ascii="Book Antiqua" w:eastAsia="宋体" w:hAnsi="Book Antiqua" w:cs="宋体"/>
          <w:sz w:val="24"/>
          <w:szCs w:val="24"/>
        </w:rPr>
        <w:t>DOI: 10.1093/qjmed/hch074</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68 </w:t>
      </w:r>
      <w:proofErr w:type="spellStart"/>
      <w:r w:rsidRPr="006E282B">
        <w:rPr>
          <w:rFonts w:ascii="Book Antiqua" w:eastAsia="宋体" w:hAnsi="Book Antiqua" w:cs="宋体"/>
          <w:b/>
          <w:bCs/>
          <w:sz w:val="24"/>
          <w:szCs w:val="24"/>
          <w:lang w:eastAsia="zh-CN"/>
        </w:rPr>
        <w:t>Akta</w:t>
      </w:r>
      <w:r w:rsidRPr="006E282B">
        <w:rPr>
          <w:rFonts w:ascii="Book Antiqua" w:eastAsia="MS Mincho" w:hAnsi="Book Antiqua" w:cs="MS Mincho"/>
          <w:b/>
          <w:bCs/>
          <w:sz w:val="24"/>
          <w:szCs w:val="24"/>
          <w:lang w:eastAsia="zh-CN"/>
        </w:rPr>
        <w:t>ş</w:t>
      </w:r>
      <w:proofErr w:type="spellEnd"/>
      <w:r w:rsidRPr="006E282B">
        <w:rPr>
          <w:rFonts w:ascii="Book Antiqua" w:eastAsia="宋体" w:hAnsi="Book Antiqua" w:cs="宋体"/>
          <w:b/>
          <w:bCs/>
          <w:sz w:val="24"/>
          <w:szCs w:val="24"/>
          <w:lang w:eastAsia="zh-CN"/>
        </w:rPr>
        <w:t xml:space="preserve"> S</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Toklu</w:t>
      </w:r>
      <w:proofErr w:type="spellEnd"/>
      <w:r w:rsidRPr="006E282B">
        <w:rPr>
          <w:rFonts w:ascii="Book Antiqua" w:eastAsia="宋体" w:hAnsi="Book Antiqua" w:cs="宋体"/>
          <w:sz w:val="24"/>
          <w:szCs w:val="24"/>
          <w:lang w:eastAsia="zh-CN"/>
        </w:rPr>
        <w:t xml:space="preserve"> AS, </w:t>
      </w:r>
      <w:proofErr w:type="spellStart"/>
      <w:r w:rsidRPr="006E282B">
        <w:rPr>
          <w:rFonts w:ascii="Book Antiqua" w:eastAsia="宋体" w:hAnsi="Book Antiqua" w:cs="宋体"/>
          <w:sz w:val="24"/>
          <w:szCs w:val="24"/>
          <w:lang w:eastAsia="zh-CN"/>
        </w:rPr>
        <w:t>Olgaç</w:t>
      </w:r>
      <w:proofErr w:type="spellEnd"/>
      <w:r w:rsidRPr="006E282B">
        <w:rPr>
          <w:rFonts w:ascii="Book Antiqua" w:eastAsia="宋体" w:hAnsi="Book Antiqua" w:cs="宋体"/>
          <w:sz w:val="24"/>
          <w:szCs w:val="24"/>
          <w:lang w:eastAsia="zh-CN"/>
        </w:rPr>
        <w:t xml:space="preserve"> V. Hyperbaric oxygen therapy in </w:t>
      </w:r>
      <w:proofErr w:type="spellStart"/>
      <w:proofErr w:type="gramStart"/>
      <w:r w:rsidRPr="006E282B">
        <w:rPr>
          <w:rFonts w:ascii="Book Antiqua" w:eastAsia="宋体" w:hAnsi="Book Antiqua" w:cs="宋体"/>
          <w:sz w:val="24"/>
          <w:szCs w:val="24"/>
          <w:lang w:eastAsia="zh-CN"/>
        </w:rPr>
        <w:t>adriamycin</w:t>
      </w:r>
      <w:proofErr w:type="spellEnd"/>
      <w:proofErr w:type="gramEnd"/>
      <w:r w:rsidRPr="006E282B">
        <w:rPr>
          <w:rFonts w:ascii="Book Antiqua" w:eastAsia="宋体" w:hAnsi="Book Antiqua" w:cs="宋体"/>
          <w:sz w:val="24"/>
          <w:szCs w:val="24"/>
          <w:lang w:eastAsia="zh-CN"/>
        </w:rPr>
        <w:t xml:space="preserve"> extravasation: an experimental animal study. </w:t>
      </w:r>
      <w:r w:rsidRPr="006E282B">
        <w:rPr>
          <w:rFonts w:ascii="Book Antiqua" w:eastAsia="宋体" w:hAnsi="Book Antiqua" w:cs="宋体"/>
          <w:i/>
          <w:iCs/>
          <w:sz w:val="24"/>
          <w:szCs w:val="24"/>
          <w:lang w:eastAsia="zh-CN"/>
        </w:rPr>
        <w:t xml:space="preserve">Ann </w:t>
      </w:r>
      <w:proofErr w:type="spellStart"/>
      <w:r w:rsidRPr="006E282B">
        <w:rPr>
          <w:rFonts w:ascii="Book Antiqua" w:eastAsia="宋体" w:hAnsi="Book Antiqua" w:cs="宋体"/>
          <w:i/>
          <w:iCs/>
          <w:sz w:val="24"/>
          <w:szCs w:val="24"/>
          <w:lang w:eastAsia="zh-CN"/>
        </w:rPr>
        <w:t>Plast</w:t>
      </w:r>
      <w:proofErr w:type="spellEnd"/>
      <w:r w:rsidRPr="006E282B">
        <w:rPr>
          <w:rFonts w:ascii="Book Antiqua" w:eastAsia="宋体" w:hAnsi="Book Antiqua" w:cs="宋体"/>
          <w:i/>
          <w:iCs/>
          <w:sz w:val="24"/>
          <w:szCs w:val="24"/>
          <w:lang w:eastAsia="zh-CN"/>
        </w:rPr>
        <w:t xml:space="preserve"> </w:t>
      </w:r>
      <w:proofErr w:type="spellStart"/>
      <w:r w:rsidRPr="006E282B">
        <w:rPr>
          <w:rFonts w:ascii="Book Antiqua" w:eastAsia="宋体" w:hAnsi="Book Antiqua" w:cs="宋体"/>
          <w:i/>
          <w:iCs/>
          <w:sz w:val="24"/>
          <w:szCs w:val="24"/>
          <w:lang w:eastAsia="zh-CN"/>
        </w:rPr>
        <w:t>Surg</w:t>
      </w:r>
      <w:proofErr w:type="spellEnd"/>
      <w:r w:rsidRPr="006E282B">
        <w:rPr>
          <w:rFonts w:ascii="Book Antiqua" w:eastAsia="宋体" w:hAnsi="Book Antiqua" w:cs="宋体"/>
          <w:sz w:val="24"/>
          <w:szCs w:val="24"/>
          <w:lang w:eastAsia="zh-CN"/>
        </w:rPr>
        <w:t xml:space="preserve"> 2000; </w:t>
      </w:r>
      <w:r w:rsidRPr="006E282B">
        <w:rPr>
          <w:rFonts w:ascii="Book Antiqua" w:eastAsia="宋体" w:hAnsi="Book Antiqua" w:cs="宋体"/>
          <w:b/>
          <w:bCs/>
          <w:sz w:val="24"/>
          <w:szCs w:val="24"/>
          <w:lang w:eastAsia="zh-CN"/>
        </w:rPr>
        <w:t>45</w:t>
      </w:r>
      <w:r w:rsidRPr="006E282B">
        <w:rPr>
          <w:rFonts w:ascii="Book Antiqua" w:eastAsia="宋体" w:hAnsi="Book Antiqua" w:cs="宋体"/>
          <w:sz w:val="24"/>
          <w:szCs w:val="24"/>
          <w:lang w:eastAsia="zh-CN"/>
        </w:rPr>
        <w:t>: 167-171 [PMID: 10949345</w:t>
      </w:r>
      <w:r w:rsidR="00596487">
        <w:rPr>
          <w:rFonts w:ascii="Book Antiqua" w:eastAsia="宋体" w:hAnsi="Book Antiqua" w:cs="宋体" w:hint="eastAsia"/>
          <w:sz w:val="24"/>
          <w:szCs w:val="24"/>
          <w:lang w:eastAsia="zh-CN"/>
        </w:rPr>
        <w:t xml:space="preserve"> </w:t>
      </w:r>
      <w:r w:rsidR="00193F6E">
        <w:fldChar w:fldCharType="begin"/>
      </w:r>
      <w:r w:rsidR="00193F6E">
        <w:instrText xml:space="preserve"> HYPERLINK "http://dx.doi.org/10.1097/00000637-200045020-00012" \t "_blank" </w:instrText>
      </w:r>
      <w:r w:rsidR="00193F6E">
        <w:fldChar w:fldCharType="separate"/>
      </w:r>
      <w:r w:rsidR="00596487" w:rsidRPr="004520B4">
        <w:rPr>
          <w:rFonts w:ascii="Book Antiqua" w:eastAsia="宋体" w:hAnsi="Book Antiqua" w:cs="宋体"/>
          <w:sz w:val="24"/>
          <w:szCs w:val="24"/>
        </w:rPr>
        <w:t>DOI: 10.1097/00000637-200045020-00012</w:t>
      </w:r>
      <w:r w:rsidR="00193F6E">
        <w:rPr>
          <w:rFonts w:ascii="Book Antiqua" w:eastAsia="宋体" w:hAnsi="Book Antiqua" w:cs="宋体"/>
          <w:sz w:val="24"/>
          <w:szCs w:val="24"/>
        </w:rPr>
        <w:fldChar w:fldCharType="end"/>
      </w:r>
      <w:r w:rsidRPr="006E282B">
        <w:rPr>
          <w:rFonts w:ascii="Book Antiqua" w:eastAsia="宋体" w:hAnsi="Book Antiqua" w:cs="宋体"/>
          <w:sz w:val="24"/>
          <w:szCs w:val="24"/>
          <w:lang w:eastAsia="zh-CN"/>
        </w:rPr>
        <w:t>]</w:t>
      </w:r>
    </w:p>
    <w:p w:rsidR="006E282B" w:rsidRPr="006E282B" w:rsidRDefault="006E282B" w:rsidP="006E282B">
      <w:pPr>
        <w:spacing w:after="0" w:line="360" w:lineRule="auto"/>
        <w:jc w:val="both"/>
        <w:rPr>
          <w:rFonts w:ascii="Book Antiqua" w:eastAsia="宋体" w:hAnsi="Book Antiqua" w:cs="宋体"/>
          <w:sz w:val="24"/>
          <w:szCs w:val="24"/>
          <w:lang w:eastAsia="zh-CN"/>
        </w:rPr>
      </w:pPr>
      <w:r w:rsidRPr="006E282B">
        <w:rPr>
          <w:rFonts w:ascii="Book Antiqua" w:eastAsia="宋体" w:hAnsi="Book Antiqua" w:cs="宋体"/>
          <w:sz w:val="24"/>
          <w:szCs w:val="24"/>
          <w:lang w:eastAsia="zh-CN"/>
        </w:rPr>
        <w:t xml:space="preserve">69 </w:t>
      </w:r>
      <w:r w:rsidRPr="006E282B">
        <w:rPr>
          <w:rFonts w:ascii="Book Antiqua" w:eastAsia="宋体" w:hAnsi="Book Antiqua" w:cs="宋体"/>
          <w:b/>
          <w:bCs/>
          <w:sz w:val="24"/>
          <w:szCs w:val="24"/>
          <w:lang w:eastAsia="zh-CN"/>
        </w:rPr>
        <w:t>Ali I</w:t>
      </w:r>
      <w:r w:rsidRPr="006E282B">
        <w:rPr>
          <w:rFonts w:ascii="Book Antiqua" w:eastAsia="宋体" w:hAnsi="Book Antiqua" w:cs="宋体"/>
          <w:sz w:val="24"/>
          <w:szCs w:val="24"/>
          <w:lang w:eastAsia="zh-CN"/>
        </w:rPr>
        <w:t xml:space="preserve">, </w:t>
      </w:r>
      <w:proofErr w:type="spellStart"/>
      <w:r w:rsidRPr="006E282B">
        <w:rPr>
          <w:rFonts w:ascii="Book Antiqua" w:eastAsia="宋体" w:hAnsi="Book Antiqua" w:cs="宋体"/>
          <w:sz w:val="24"/>
          <w:szCs w:val="24"/>
          <w:lang w:eastAsia="zh-CN"/>
        </w:rPr>
        <w:t>Rahis-Uddin</w:t>
      </w:r>
      <w:proofErr w:type="spellEnd"/>
      <w:r w:rsidRPr="006E282B">
        <w:rPr>
          <w:rFonts w:ascii="Book Antiqua" w:eastAsia="宋体" w:hAnsi="Book Antiqua" w:cs="宋体"/>
          <w:sz w:val="24"/>
          <w:szCs w:val="24"/>
          <w:lang w:eastAsia="zh-CN"/>
        </w:rPr>
        <w:t xml:space="preserve"> K, Rather MA, </w:t>
      </w:r>
      <w:proofErr w:type="spellStart"/>
      <w:r w:rsidRPr="006E282B">
        <w:rPr>
          <w:rFonts w:ascii="Book Antiqua" w:eastAsia="宋体" w:hAnsi="Book Antiqua" w:cs="宋体"/>
          <w:sz w:val="24"/>
          <w:szCs w:val="24"/>
          <w:lang w:eastAsia="zh-CN"/>
        </w:rPr>
        <w:t>Wani</w:t>
      </w:r>
      <w:proofErr w:type="spellEnd"/>
      <w:r w:rsidRPr="006E282B">
        <w:rPr>
          <w:rFonts w:ascii="Book Antiqua" w:eastAsia="宋体" w:hAnsi="Book Antiqua" w:cs="宋体"/>
          <w:sz w:val="24"/>
          <w:szCs w:val="24"/>
          <w:lang w:eastAsia="zh-CN"/>
        </w:rPr>
        <w:t xml:space="preserve"> WA, </w:t>
      </w:r>
      <w:proofErr w:type="spellStart"/>
      <w:r w:rsidRPr="006E282B">
        <w:rPr>
          <w:rFonts w:ascii="Book Antiqua" w:eastAsia="宋体" w:hAnsi="Book Antiqua" w:cs="宋体"/>
          <w:sz w:val="24"/>
          <w:szCs w:val="24"/>
          <w:lang w:eastAsia="zh-CN"/>
        </w:rPr>
        <w:t>Haque</w:t>
      </w:r>
      <w:proofErr w:type="spellEnd"/>
      <w:r w:rsidRPr="006E282B">
        <w:rPr>
          <w:rFonts w:ascii="Book Antiqua" w:eastAsia="宋体" w:hAnsi="Book Antiqua" w:cs="宋体"/>
          <w:sz w:val="24"/>
          <w:szCs w:val="24"/>
          <w:lang w:eastAsia="zh-CN"/>
        </w:rPr>
        <w:t xml:space="preserve"> A. Advances in </w:t>
      </w:r>
      <w:proofErr w:type="spellStart"/>
      <w:r w:rsidRPr="006E282B">
        <w:rPr>
          <w:rFonts w:ascii="Book Antiqua" w:eastAsia="宋体" w:hAnsi="Book Antiqua" w:cs="宋体"/>
          <w:sz w:val="24"/>
          <w:szCs w:val="24"/>
          <w:lang w:eastAsia="zh-CN"/>
        </w:rPr>
        <w:t>nano</w:t>
      </w:r>
      <w:proofErr w:type="spellEnd"/>
      <w:r w:rsidRPr="006E282B">
        <w:rPr>
          <w:rFonts w:ascii="Book Antiqua" w:eastAsia="宋体" w:hAnsi="Book Antiqua" w:cs="宋体"/>
          <w:sz w:val="24"/>
          <w:szCs w:val="24"/>
          <w:lang w:eastAsia="zh-CN"/>
        </w:rPr>
        <w:t xml:space="preserve"> drugs for cancer chemotherapy. </w:t>
      </w:r>
      <w:proofErr w:type="spellStart"/>
      <w:r w:rsidRPr="006E282B">
        <w:rPr>
          <w:rFonts w:ascii="Book Antiqua" w:eastAsia="宋体" w:hAnsi="Book Antiqua" w:cs="宋体"/>
          <w:i/>
          <w:iCs/>
          <w:sz w:val="24"/>
          <w:szCs w:val="24"/>
          <w:lang w:eastAsia="zh-CN"/>
        </w:rPr>
        <w:t>Curr</w:t>
      </w:r>
      <w:proofErr w:type="spellEnd"/>
      <w:r w:rsidRPr="006E282B">
        <w:rPr>
          <w:rFonts w:ascii="Book Antiqua" w:eastAsia="宋体" w:hAnsi="Book Antiqua" w:cs="宋体"/>
          <w:i/>
          <w:iCs/>
          <w:sz w:val="24"/>
          <w:szCs w:val="24"/>
          <w:lang w:eastAsia="zh-CN"/>
        </w:rPr>
        <w:t xml:space="preserve"> Cancer Drug Targets</w:t>
      </w:r>
      <w:r w:rsidRPr="006E282B">
        <w:rPr>
          <w:rFonts w:ascii="Book Antiqua" w:eastAsia="宋体" w:hAnsi="Book Antiqua" w:cs="宋体"/>
          <w:sz w:val="24"/>
          <w:szCs w:val="24"/>
          <w:lang w:eastAsia="zh-CN"/>
        </w:rPr>
        <w:t xml:space="preserve"> 2011; </w:t>
      </w:r>
      <w:r w:rsidRPr="006E282B">
        <w:rPr>
          <w:rFonts w:ascii="Book Antiqua" w:eastAsia="宋体" w:hAnsi="Book Antiqua" w:cs="宋体"/>
          <w:b/>
          <w:bCs/>
          <w:sz w:val="24"/>
          <w:szCs w:val="24"/>
          <w:lang w:eastAsia="zh-CN"/>
        </w:rPr>
        <w:t>11</w:t>
      </w:r>
      <w:r w:rsidRPr="006E282B">
        <w:rPr>
          <w:rFonts w:ascii="Book Antiqua" w:eastAsia="宋体" w:hAnsi="Book Antiqua" w:cs="宋体"/>
          <w:sz w:val="24"/>
          <w:szCs w:val="24"/>
          <w:lang w:eastAsia="zh-CN"/>
        </w:rPr>
        <w:t>: 135-146 [PMID: 21158724]</w:t>
      </w:r>
    </w:p>
    <w:p w:rsidR="00CD333C" w:rsidRPr="006E282B" w:rsidRDefault="00CD333C" w:rsidP="006E282B">
      <w:pPr>
        <w:pStyle w:val="ListParagraph"/>
        <w:spacing w:after="0" w:line="360" w:lineRule="auto"/>
        <w:ind w:left="0"/>
        <w:jc w:val="both"/>
        <w:rPr>
          <w:rFonts w:ascii="Book Antiqua" w:hAnsi="Book Antiqua"/>
          <w:sz w:val="24"/>
          <w:szCs w:val="24"/>
        </w:rPr>
      </w:pPr>
    </w:p>
    <w:p w:rsidR="005002C6" w:rsidRDefault="008E7F66" w:rsidP="0073511E">
      <w:pPr>
        <w:pStyle w:val="ListParagraph"/>
        <w:spacing w:after="0" w:line="360" w:lineRule="auto"/>
        <w:ind w:left="0"/>
        <w:jc w:val="right"/>
        <w:rPr>
          <w:rFonts w:ascii="Book Antiqua" w:hAnsi="Book Antiqua"/>
          <w:b/>
          <w:sz w:val="24"/>
          <w:szCs w:val="24"/>
        </w:rPr>
      </w:pPr>
      <w:r w:rsidRPr="006E282B">
        <w:rPr>
          <w:rFonts w:ascii="Book Antiqua" w:hAnsi="Book Antiqua"/>
          <w:b/>
          <w:sz w:val="24"/>
          <w:szCs w:val="24"/>
        </w:rPr>
        <w:t>P-Reviewer:</w:t>
      </w:r>
      <w:r w:rsidR="00BB1F91" w:rsidRPr="006E282B">
        <w:rPr>
          <w:rFonts w:ascii="Book Antiqua" w:hAnsi="Book Antiqua" w:cs="Tahoma"/>
          <w:color w:val="000000"/>
          <w:sz w:val="24"/>
          <w:szCs w:val="24"/>
        </w:rPr>
        <w:t xml:space="preserve"> Ali</w:t>
      </w:r>
      <w:r w:rsidR="00BB1F91" w:rsidRPr="006E282B">
        <w:rPr>
          <w:rFonts w:ascii="Book Antiqua" w:hAnsi="Book Antiqua" w:cs="Tahoma"/>
          <w:color w:val="000000"/>
          <w:sz w:val="24"/>
          <w:szCs w:val="24"/>
          <w:lang w:eastAsia="zh-CN"/>
        </w:rPr>
        <w:t xml:space="preserve"> I, </w:t>
      </w:r>
      <w:proofErr w:type="spellStart"/>
      <w:r w:rsidR="00BB1F91" w:rsidRPr="006E282B">
        <w:rPr>
          <w:rFonts w:ascii="Book Antiqua" w:hAnsi="Book Antiqua" w:cs="Tahoma"/>
          <w:color w:val="000000"/>
          <w:sz w:val="24"/>
          <w:szCs w:val="24"/>
        </w:rPr>
        <w:t>Kupeli</w:t>
      </w:r>
      <w:proofErr w:type="spellEnd"/>
      <w:r w:rsidR="00BB1F91" w:rsidRPr="006E282B">
        <w:rPr>
          <w:rFonts w:ascii="Book Antiqua" w:hAnsi="Book Antiqua" w:cs="Tahoma"/>
          <w:color w:val="000000"/>
          <w:sz w:val="24"/>
          <w:szCs w:val="24"/>
          <w:lang w:eastAsia="zh-CN"/>
        </w:rPr>
        <w:t xml:space="preserve"> S</w:t>
      </w:r>
      <w:r w:rsidRPr="006E282B">
        <w:rPr>
          <w:rFonts w:ascii="Book Antiqua" w:hAnsi="Book Antiqua"/>
          <w:b/>
          <w:sz w:val="24"/>
          <w:szCs w:val="24"/>
        </w:rPr>
        <w:t xml:space="preserve"> S-Editor: </w:t>
      </w:r>
      <w:proofErr w:type="spellStart"/>
      <w:r w:rsidRPr="006E282B">
        <w:rPr>
          <w:rFonts w:ascii="Book Antiqua" w:hAnsi="Book Antiqua"/>
          <w:sz w:val="24"/>
          <w:szCs w:val="24"/>
        </w:rPr>
        <w:t>Ji</w:t>
      </w:r>
      <w:proofErr w:type="spellEnd"/>
      <w:r w:rsidRPr="006E282B">
        <w:rPr>
          <w:rFonts w:ascii="Book Antiqua" w:hAnsi="Book Antiqua"/>
          <w:sz w:val="24"/>
          <w:szCs w:val="24"/>
        </w:rPr>
        <w:t xml:space="preserve"> FF</w:t>
      </w:r>
      <w:r w:rsidRPr="006E282B">
        <w:rPr>
          <w:rFonts w:ascii="Book Antiqua" w:hAnsi="Book Antiqua"/>
          <w:b/>
          <w:sz w:val="24"/>
          <w:szCs w:val="24"/>
        </w:rPr>
        <w:t xml:space="preserve"> L-Editor: E-Editor:</w:t>
      </w:r>
    </w:p>
    <w:p w:rsidR="005002C6" w:rsidRDefault="005002C6">
      <w:pPr>
        <w:rPr>
          <w:rFonts w:ascii="Book Antiqua" w:hAnsi="Book Antiqua"/>
          <w:b/>
          <w:sz w:val="24"/>
          <w:szCs w:val="24"/>
        </w:rPr>
      </w:pPr>
      <w:r>
        <w:rPr>
          <w:rFonts w:ascii="Book Antiqua" w:hAnsi="Book Antiqua"/>
          <w:b/>
          <w:sz w:val="24"/>
          <w:szCs w:val="24"/>
        </w:rPr>
        <w:lastRenderedPageBreak/>
        <w:br w:type="page"/>
      </w:r>
    </w:p>
    <w:p w:rsidR="005002C6" w:rsidRPr="0045771E" w:rsidRDefault="005002C6" w:rsidP="00435FC6">
      <w:pPr>
        <w:spacing w:after="0" w:line="360" w:lineRule="auto"/>
        <w:jc w:val="both"/>
        <w:rPr>
          <w:rFonts w:ascii="Book Antiqua" w:hAnsi="Book Antiqua"/>
          <w:b/>
          <w:bCs/>
          <w:sz w:val="24"/>
          <w:szCs w:val="24"/>
          <w:lang w:eastAsia="zh-CN"/>
        </w:rPr>
      </w:pPr>
      <w:r w:rsidRPr="0045771E">
        <w:rPr>
          <w:rFonts w:ascii="Book Antiqua" w:hAnsi="Book Antiqua"/>
          <w:b/>
          <w:bCs/>
          <w:sz w:val="24"/>
          <w:szCs w:val="24"/>
        </w:rPr>
        <w:lastRenderedPageBreak/>
        <w:t xml:space="preserve">Table 1 </w:t>
      </w:r>
      <w:proofErr w:type="gramStart"/>
      <w:r w:rsidR="00435FC6" w:rsidRPr="0045771E">
        <w:rPr>
          <w:rFonts w:ascii="Book Antiqua" w:hAnsi="Book Antiqua"/>
          <w:b/>
          <w:bCs/>
          <w:sz w:val="24"/>
          <w:szCs w:val="24"/>
        </w:rPr>
        <w:t>T</w:t>
      </w:r>
      <w:r w:rsidRPr="0045771E">
        <w:rPr>
          <w:rFonts w:ascii="Book Antiqua" w:hAnsi="Book Antiqua"/>
          <w:b/>
          <w:bCs/>
          <w:sz w:val="24"/>
          <w:szCs w:val="24"/>
        </w:rPr>
        <w:t>he</w:t>
      </w:r>
      <w:proofErr w:type="gramEnd"/>
      <w:r w:rsidRPr="0045771E">
        <w:rPr>
          <w:rFonts w:ascii="Book Antiqua" w:hAnsi="Book Antiqua"/>
          <w:b/>
          <w:bCs/>
          <w:sz w:val="24"/>
          <w:szCs w:val="24"/>
        </w:rPr>
        <w:t xml:space="preserve"> different types of the above mentioned drugs accord</w:t>
      </w:r>
      <w:r w:rsidR="00435FC6">
        <w:rPr>
          <w:rFonts w:ascii="Book Antiqua" w:hAnsi="Book Antiqua"/>
          <w:b/>
          <w:bCs/>
          <w:sz w:val="24"/>
          <w:szCs w:val="24"/>
        </w:rPr>
        <w:t>ing to their vesicant potential</w:t>
      </w:r>
    </w:p>
    <w:tbl>
      <w:tblPr>
        <w:tblStyle w:val="TableGrid"/>
        <w:tblW w:w="0" w:type="auto"/>
        <w:tblLook w:val="04A0" w:firstRow="1" w:lastRow="0" w:firstColumn="1" w:lastColumn="0" w:noHBand="0" w:noVBand="1"/>
      </w:tblPr>
      <w:tblGrid>
        <w:gridCol w:w="2291"/>
        <w:gridCol w:w="1790"/>
        <w:gridCol w:w="1771"/>
        <w:gridCol w:w="1808"/>
        <w:gridCol w:w="1772"/>
      </w:tblGrid>
      <w:tr w:rsidR="005002C6" w:rsidRPr="0045771E" w:rsidTr="005002C6">
        <w:tc>
          <w:tcPr>
            <w:tcW w:w="1771" w:type="dxa"/>
          </w:tcPr>
          <w:p w:rsidR="005002C6" w:rsidRPr="0045771E" w:rsidRDefault="005002C6" w:rsidP="005002C6">
            <w:pPr>
              <w:spacing w:line="360" w:lineRule="auto"/>
              <w:jc w:val="both"/>
              <w:rPr>
                <w:rFonts w:ascii="Book Antiqua" w:eastAsia="Times New Roman" w:hAnsi="Book Antiqua"/>
                <w:sz w:val="24"/>
                <w:szCs w:val="24"/>
              </w:rPr>
            </w:pPr>
            <w:r w:rsidRPr="0045771E">
              <w:rPr>
                <w:rFonts w:ascii="Book Antiqua" w:hAnsi="Book Antiqua"/>
                <w:b/>
                <w:bCs/>
                <w:sz w:val="24"/>
                <w:szCs w:val="24"/>
              </w:rPr>
              <w:t>Neutrals</w:t>
            </w:r>
          </w:p>
        </w:tc>
        <w:tc>
          <w:tcPr>
            <w:tcW w:w="1771" w:type="dxa"/>
          </w:tcPr>
          <w:p w:rsidR="005002C6" w:rsidRPr="0045771E" w:rsidRDefault="005002C6" w:rsidP="005002C6">
            <w:pPr>
              <w:spacing w:line="360" w:lineRule="auto"/>
              <w:jc w:val="both"/>
              <w:rPr>
                <w:rFonts w:ascii="Book Antiqua" w:eastAsia="Times New Roman" w:hAnsi="Book Antiqua"/>
                <w:sz w:val="24"/>
                <w:szCs w:val="24"/>
              </w:rPr>
            </w:pPr>
            <w:proofErr w:type="spellStart"/>
            <w:r w:rsidRPr="0045771E">
              <w:rPr>
                <w:rFonts w:ascii="Book Antiqua" w:hAnsi="Book Antiqua"/>
                <w:b/>
                <w:bCs/>
                <w:sz w:val="24"/>
                <w:szCs w:val="24"/>
              </w:rPr>
              <w:t>Inflammitants</w:t>
            </w:r>
            <w:proofErr w:type="spellEnd"/>
          </w:p>
        </w:tc>
        <w:tc>
          <w:tcPr>
            <w:tcW w:w="1771" w:type="dxa"/>
          </w:tcPr>
          <w:p w:rsidR="005002C6" w:rsidRPr="0045771E" w:rsidRDefault="005002C6" w:rsidP="005002C6">
            <w:pPr>
              <w:spacing w:line="360" w:lineRule="auto"/>
              <w:jc w:val="both"/>
              <w:rPr>
                <w:rFonts w:ascii="Book Antiqua" w:eastAsia="Times New Roman" w:hAnsi="Book Antiqua"/>
                <w:sz w:val="24"/>
                <w:szCs w:val="24"/>
              </w:rPr>
            </w:pPr>
            <w:r w:rsidRPr="0045771E">
              <w:rPr>
                <w:rFonts w:ascii="Book Antiqua" w:hAnsi="Book Antiqua"/>
                <w:b/>
                <w:bCs/>
                <w:sz w:val="24"/>
                <w:szCs w:val="24"/>
              </w:rPr>
              <w:t>Irritants</w:t>
            </w:r>
          </w:p>
        </w:tc>
        <w:tc>
          <w:tcPr>
            <w:tcW w:w="1771" w:type="dxa"/>
          </w:tcPr>
          <w:p w:rsidR="005002C6" w:rsidRPr="0045771E" w:rsidRDefault="005002C6" w:rsidP="005002C6">
            <w:pPr>
              <w:spacing w:line="360" w:lineRule="auto"/>
              <w:jc w:val="both"/>
              <w:rPr>
                <w:rFonts w:ascii="Book Antiqua" w:eastAsia="Times New Roman" w:hAnsi="Book Antiqua"/>
                <w:sz w:val="24"/>
                <w:szCs w:val="24"/>
              </w:rPr>
            </w:pPr>
            <w:proofErr w:type="spellStart"/>
            <w:r w:rsidRPr="0045771E">
              <w:rPr>
                <w:rFonts w:ascii="Book Antiqua" w:hAnsi="Book Antiqua"/>
                <w:b/>
                <w:bCs/>
                <w:sz w:val="24"/>
                <w:szCs w:val="24"/>
              </w:rPr>
              <w:t>Exfoliants</w:t>
            </w:r>
            <w:proofErr w:type="spellEnd"/>
            <w:r w:rsidRPr="0045771E">
              <w:rPr>
                <w:rFonts w:ascii="Book Antiqua" w:hAnsi="Book Antiqua"/>
                <w:b/>
                <w:bCs/>
                <w:sz w:val="24"/>
                <w:szCs w:val="24"/>
              </w:rPr>
              <w:t xml:space="preserve"> (may have low vesicant potential)</w:t>
            </w:r>
          </w:p>
        </w:tc>
        <w:tc>
          <w:tcPr>
            <w:tcW w:w="1772" w:type="dxa"/>
          </w:tcPr>
          <w:p w:rsidR="005002C6" w:rsidRPr="0045771E" w:rsidRDefault="005002C6" w:rsidP="005002C6">
            <w:pPr>
              <w:spacing w:line="360" w:lineRule="auto"/>
              <w:jc w:val="both"/>
              <w:rPr>
                <w:rFonts w:ascii="Book Antiqua" w:eastAsia="Times New Roman" w:hAnsi="Book Antiqua"/>
                <w:sz w:val="24"/>
                <w:szCs w:val="24"/>
              </w:rPr>
            </w:pPr>
            <w:r w:rsidRPr="0045771E">
              <w:rPr>
                <w:rFonts w:ascii="Book Antiqua" w:hAnsi="Book Antiqua"/>
                <w:b/>
                <w:bCs/>
                <w:sz w:val="24"/>
                <w:szCs w:val="24"/>
              </w:rPr>
              <w:t>Vesicants</w:t>
            </w:r>
          </w:p>
        </w:tc>
      </w:tr>
      <w:tr w:rsidR="005002C6" w:rsidRPr="0045771E" w:rsidTr="005002C6">
        <w:tc>
          <w:tcPr>
            <w:tcW w:w="1771" w:type="dxa"/>
          </w:tcPr>
          <w:p w:rsidR="00435FC6" w:rsidRDefault="005002C6" w:rsidP="005002C6">
            <w:pPr>
              <w:spacing w:line="360" w:lineRule="auto"/>
              <w:jc w:val="both"/>
              <w:rPr>
                <w:rFonts w:ascii="Book Antiqua" w:hAnsi="Book Antiqua"/>
                <w:sz w:val="24"/>
                <w:szCs w:val="24"/>
                <w:lang w:eastAsia="zh-CN"/>
              </w:rPr>
            </w:pPr>
            <w:proofErr w:type="spellStart"/>
            <w:r w:rsidRPr="0045771E">
              <w:rPr>
                <w:rFonts w:ascii="Book Antiqua" w:hAnsi="Book Antiqua"/>
                <w:sz w:val="24"/>
                <w:szCs w:val="24"/>
              </w:rPr>
              <w:t>Asparaginase</w:t>
            </w:r>
            <w:proofErr w:type="spellEnd"/>
            <w:r w:rsidR="00435FC6">
              <w:rPr>
                <w:rFonts w:ascii="Book Antiqua" w:hAnsi="Book Antiqua" w:hint="eastAsia"/>
                <w:sz w:val="24"/>
                <w:szCs w:val="24"/>
                <w:lang w:eastAsia="zh-CN"/>
              </w:rPr>
              <w:t xml:space="preserve"> </w:t>
            </w:r>
            <w:proofErr w:type="spellStart"/>
            <w:r w:rsidRPr="0045771E">
              <w:rPr>
                <w:rFonts w:ascii="Book Antiqua" w:hAnsi="Book Antiqua"/>
                <w:sz w:val="24"/>
                <w:szCs w:val="24"/>
              </w:rPr>
              <w:t>Bevacizumab</w:t>
            </w:r>
            <w:proofErr w:type="spellEnd"/>
            <w:r w:rsidR="00435FC6">
              <w:rPr>
                <w:rFonts w:ascii="Book Antiqua" w:hAnsi="Book Antiqua" w:hint="eastAsia"/>
                <w:sz w:val="24"/>
                <w:szCs w:val="24"/>
                <w:lang w:eastAsia="zh-CN"/>
              </w:rPr>
              <w:t xml:space="preserve"> </w:t>
            </w:r>
            <w:proofErr w:type="spellStart"/>
            <w:r w:rsidRPr="0045771E">
              <w:rPr>
                <w:rFonts w:ascii="Book Antiqua" w:hAnsi="Book Antiqua"/>
                <w:sz w:val="24"/>
                <w:szCs w:val="24"/>
              </w:rPr>
              <w:t>Bleomycin</w:t>
            </w:r>
            <w:proofErr w:type="spellEnd"/>
            <w:r w:rsidR="00435FC6">
              <w:rPr>
                <w:rFonts w:ascii="Book Antiqua" w:hAnsi="Book Antiqua" w:hint="eastAsia"/>
                <w:sz w:val="24"/>
                <w:szCs w:val="24"/>
                <w:lang w:eastAsia="zh-CN"/>
              </w:rPr>
              <w:t xml:space="preserve"> </w:t>
            </w:r>
            <w:proofErr w:type="spellStart"/>
            <w:r w:rsidRPr="0045771E">
              <w:rPr>
                <w:rFonts w:ascii="Book Antiqua" w:hAnsi="Book Antiqua"/>
                <w:sz w:val="24"/>
                <w:szCs w:val="24"/>
              </w:rPr>
              <w:t>Bortezomib</w:t>
            </w:r>
            <w:proofErr w:type="spellEnd"/>
            <w:r w:rsidR="00435FC6">
              <w:rPr>
                <w:rFonts w:ascii="Book Antiqua" w:hAnsi="Book Antiqua" w:hint="eastAsia"/>
                <w:sz w:val="24"/>
                <w:szCs w:val="24"/>
                <w:lang w:eastAsia="zh-CN"/>
              </w:rPr>
              <w:t xml:space="preserve"> </w:t>
            </w:r>
            <w:proofErr w:type="spellStart"/>
            <w:r w:rsidRPr="0045771E">
              <w:rPr>
                <w:rFonts w:ascii="Book Antiqua" w:hAnsi="Book Antiqua"/>
                <w:sz w:val="24"/>
                <w:szCs w:val="24"/>
              </w:rPr>
              <w:t>Cetuximab</w:t>
            </w:r>
            <w:proofErr w:type="spellEnd"/>
            <w:r w:rsidRPr="0045771E">
              <w:rPr>
                <w:rFonts w:ascii="Book Antiqua" w:hAnsi="Book Antiqua"/>
                <w:sz w:val="24"/>
                <w:szCs w:val="24"/>
              </w:rPr>
              <w:t xml:space="preserve">, Cyclophosphamide </w:t>
            </w:r>
          </w:p>
          <w:p w:rsidR="005002C6" w:rsidRPr="0045771E" w:rsidRDefault="005002C6" w:rsidP="005002C6">
            <w:pPr>
              <w:spacing w:line="360" w:lineRule="auto"/>
              <w:jc w:val="both"/>
              <w:rPr>
                <w:rFonts w:ascii="Book Antiqua" w:hAnsi="Book Antiqua"/>
                <w:sz w:val="24"/>
                <w:szCs w:val="24"/>
              </w:rPr>
            </w:pPr>
            <w:proofErr w:type="spellStart"/>
            <w:r w:rsidRPr="0045771E">
              <w:rPr>
                <w:rFonts w:ascii="Book Antiqua" w:hAnsi="Book Antiqua"/>
                <w:sz w:val="24"/>
                <w:szCs w:val="24"/>
              </w:rPr>
              <w:t>Cytarabine</w:t>
            </w:r>
            <w:proofErr w:type="spellEnd"/>
            <w:r w:rsidRPr="0045771E">
              <w:rPr>
                <w:rFonts w:ascii="Book Antiqua" w:hAnsi="Book Antiqua"/>
                <w:sz w:val="24"/>
                <w:szCs w:val="24"/>
              </w:rPr>
              <w:t xml:space="preserve"> </w:t>
            </w:r>
            <w:proofErr w:type="spellStart"/>
            <w:r w:rsidRPr="0045771E">
              <w:rPr>
                <w:rFonts w:ascii="Book Antiqua" w:hAnsi="Book Antiqua"/>
                <w:sz w:val="24"/>
                <w:szCs w:val="24"/>
              </w:rPr>
              <w:t>Eribulin</w:t>
            </w:r>
            <w:proofErr w:type="spellEnd"/>
            <w:r w:rsidR="00435FC6">
              <w:rPr>
                <w:rFonts w:ascii="Book Antiqua" w:hAnsi="Book Antiqua" w:hint="eastAsia"/>
                <w:sz w:val="24"/>
                <w:szCs w:val="24"/>
                <w:lang w:eastAsia="zh-CN"/>
              </w:rPr>
              <w:t xml:space="preserve"> </w:t>
            </w:r>
            <w:proofErr w:type="spellStart"/>
            <w:r w:rsidRPr="0045771E">
              <w:rPr>
                <w:rFonts w:ascii="Book Antiqua" w:hAnsi="Book Antiqua"/>
                <w:sz w:val="24"/>
                <w:szCs w:val="24"/>
              </w:rPr>
              <w:t>Fludarabine</w:t>
            </w:r>
            <w:proofErr w:type="spellEnd"/>
            <w:r w:rsidRPr="0045771E">
              <w:rPr>
                <w:rFonts w:ascii="Book Antiqua" w:hAnsi="Book Antiqua"/>
                <w:sz w:val="24"/>
                <w:szCs w:val="24"/>
              </w:rPr>
              <w:t xml:space="preserve"> Gemcitabine </w:t>
            </w:r>
            <w:proofErr w:type="spellStart"/>
            <w:r w:rsidRPr="0045771E">
              <w:rPr>
                <w:rFonts w:ascii="Book Antiqua" w:hAnsi="Book Antiqua"/>
                <w:sz w:val="24"/>
                <w:szCs w:val="24"/>
              </w:rPr>
              <w:t>Ifosfamide</w:t>
            </w:r>
            <w:proofErr w:type="spellEnd"/>
          </w:p>
          <w:p w:rsidR="005002C6" w:rsidRPr="0045771E" w:rsidRDefault="005002C6" w:rsidP="005002C6">
            <w:pPr>
              <w:spacing w:line="360" w:lineRule="auto"/>
              <w:jc w:val="both"/>
              <w:rPr>
                <w:rFonts w:ascii="Book Antiqua" w:hAnsi="Book Antiqua"/>
                <w:sz w:val="24"/>
                <w:szCs w:val="24"/>
              </w:rPr>
            </w:pPr>
            <w:proofErr w:type="spellStart"/>
            <w:r w:rsidRPr="0045771E">
              <w:rPr>
                <w:rFonts w:ascii="Book Antiqua" w:hAnsi="Book Antiqua"/>
                <w:sz w:val="24"/>
                <w:szCs w:val="24"/>
              </w:rPr>
              <w:t>Melphalan</w:t>
            </w:r>
            <w:proofErr w:type="spellEnd"/>
            <w:r w:rsidR="00435FC6">
              <w:rPr>
                <w:rFonts w:ascii="Book Antiqua" w:hAnsi="Book Antiqua" w:hint="eastAsia"/>
                <w:sz w:val="24"/>
                <w:szCs w:val="24"/>
                <w:lang w:eastAsia="zh-CN"/>
              </w:rPr>
              <w:t xml:space="preserve"> </w:t>
            </w:r>
            <w:r w:rsidRPr="0045771E">
              <w:rPr>
                <w:rFonts w:ascii="Book Antiqua" w:hAnsi="Book Antiqua"/>
                <w:sz w:val="24"/>
                <w:szCs w:val="24"/>
              </w:rPr>
              <w:t>Rituximab</w:t>
            </w:r>
          </w:p>
          <w:p w:rsidR="005002C6" w:rsidRPr="0045771E" w:rsidRDefault="005002C6" w:rsidP="005002C6">
            <w:pPr>
              <w:spacing w:line="360" w:lineRule="auto"/>
              <w:jc w:val="both"/>
              <w:rPr>
                <w:rFonts w:ascii="Book Antiqua" w:hAnsi="Book Antiqua"/>
                <w:sz w:val="24"/>
                <w:szCs w:val="24"/>
              </w:rPr>
            </w:pPr>
            <w:proofErr w:type="spellStart"/>
            <w:r w:rsidRPr="0045771E">
              <w:rPr>
                <w:rFonts w:ascii="Book Antiqua" w:hAnsi="Book Antiqua"/>
                <w:sz w:val="24"/>
                <w:szCs w:val="24"/>
              </w:rPr>
              <w:t>Trastuzumab</w:t>
            </w:r>
            <w:proofErr w:type="spellEnd"/>
          </w:p>
        </w:tc>
        <w:tc>
          <w:tcPr>
            <w:tcW w:w="1771" w:type="dxa"/>
          </w:tcPr>
          <w:p w:rsidR="005002C6" w:rsidRPr="0045771E" w:rsidRDefault="005002C6" w:rsidP="005002C6">
            <w:pPr>
              <w:spacing w:line="360" w:lineRule="auto"/>
              <w:jc w:val="both"/>
              <w:rPr>
                <w:rFonts w:ascii="Book Antiqua" w:hAnsi="Book Antiqua"/>
                <w:sz w:val="24"/>
                <w:szCs w:val="24"/>
              </w:rPr>
            </w:pPr>
            <w:proofErr w:type="spellStart"/>
            <w:r w:rsidRPr="0045771E">
              <w:rPr>
                <w:rFonts w:ascii="Book Antiqua" w:hAnsi="Book Antiqua"/>
                <w:sz w:val="24"/>
                <w:szCs w:val="24"/>
              </w:rPr>
              <w:t>Bortezomib</w:t>
            </w:r>
            <w:proofErr w:type="spellEnd"/>
          </w:p>
          <w:p w:rsidR="005002C6" w:rsidRPr="0045771E" w:rsidRDefault="005002C6" w:rsidP="005002C6">
            <w:pPr>
              <w:spacing w:line="360" w:lineRule="auto"/>
              <w:jc w:val="both"/>
              <w:rPr>
                <w:rFonts w:ascii="Book Antiqua" w:eastAsia="Times New Roman" w:hAnsi="Book Antiqua"/>
                <w:sz w:val="24"/>
                <w:szCs w:val="24"/>
              </w:rPr>
            </w:pPr>
            <w:r w:rsidRPr="0045771E">
              <w:rPr>
                <w:rFonts w:ascii="Book Antiqua" w:hAnsi="Book Antiqua"/>
                <w:sz w:val="24"/>
                <w:szCs w:val="24"/>
              </w:rPr>
              <w:t xml:space="preserve"> 5-Fluorouracil Methotrexate </w:t>
            </w:r>
            <w:proofErr w:type="spellStart"/>
            <w:r w:rsidRPr="0045771E">
              <w:rPr>
                <w:rFonts w:ascii="Book Antiqua" w:hAnsi="Book Antiqua"/>
                <w:sz w:val="24"/>
                <w:szCs w:val="24"/>
              </w:rPr>
              <w:t>Raltitrexed</w:t>
            </w:r>
            <w:proofErr w:type="spellEnd"/>
          </w:p>
        </w:tc>
        <w:tc>
          <w:tcPr>
            <w:tcW w:w="1771" w:type="dxa"/>
          </w:tcPr>
          <w:p w:rsidR="00435FC6" w:rsidRDefault="005002C6" w:rsidP="005002C6">
            <w:pPr>
              <w:spacing w:line="360" w:lineRule="auto"/>
              <w:jc w:val="both"/>
              <w:rPr>
                <w:rFonts w:ascii="Book Antiqua" w:hAnsi="Book Antiqua"/>
                <w:sz w:val="24"/>
                <w:szCs w:val="24"/>
                <w:lang w:eastAsia="zh-CN"/>
              </w:rPr>
            </w:pPr>
            <w:proofErr w:type="spellStart"/>
            <w:r w:rsidRPr="0045771E">
              <w:rPr>
                <w:rFonts w:ascii="Book Antiqua" w:hAnsi="Book Antiqua"/>
                <w:sz w:val="24"/>
                <w:szCs w:val="24"/>
              </w:rPr>
              <w:t>Bendamustine</w:t>
            </w:r>
            <w:proofErr w:type="spellEnd"/>
          </w:p>
          <w:p w:rsidR="00435FC6" w:rsidRDefault="005002C6" w:rsidP="005002C6">
            <w:pPr>
              <w:spacing w:line="360" w:lineRule="auto"/>
              <w:jc w:val="both"/>
              <w:rPr>
                <w:rFonts w:ascii="Book Antiqua" w:hAnsi="Book Antiqua"/>
                <w:sz w:val="24"/>
                <w:szCs w:val="24"/>
                <w:lang w:eastAsia="zh-CN"/>
              </w:rPr>
            </w:pPr>
            <w:proofErr w:type="spellStart"/>
            <w:r w:rsidRPr="0045771E">
              <w:rPr>
                <w:rFonts w:ascii="Book Antiqua" w:hAnsi="Book Antiqua"/>
                <w:sz w:val="24"/>
                <w:szCs w:val="24"/>
              </w:rPr>
              <w:t>Bleomycin</w:t>
            </w:r>
            <w:proofErr w:type="spellEnd"/>
            <w:r w:rsidRPr="0045771E">
              <w:rPr>
                <w:rFonts w:ascii="Book Antiqua" w:hAnsi="Book Antiqua"/>
                <w:sz w:val="24"/>
                <w:szCs w:val="24"/>
              </w:rPr>
              <w:t xml:space="preserve"> </w:t>
            </w:r>
          </w:p>
          <w:p w:rsidR="005002C6" w:rsidRPr="0045771E" w:rsidRDefault="005002C6" w:rsidP="005002C6">
            <w:pPr>
              <w:spacing w:line="360" w:lineRule="auto"/>
              <w:jc w:val="both"/>
              <w:rPr>
                <w:rFonts w:ascii="Book Antiqua" w:hAnsi="Book Antiqua"/>
                <w:sz w:val="24"/>
                <w:szCs w:val="24"/>
              </w:rPr>
            </w:pPr>
            <w:r w:rsidRPr="0045771E">
              <w:rPr>
                <w:rFonts w:ascii="Book Antiqua" w:hAnsi="Book Antiqua"/>
                <w:sz w:val="24"/>
                <w:szCs w:val="24"/>
              </w:rPr>
              <w:t xml:space="preserve">Carboplatin </w:t>
            </w:r>
            <w:proofErr w:type="spellStart"/>
            <w:r w:rsidRPr="0045771E">
              <w:rPr>
                <w:rFonts w:ascii="Book Antiqua" w:hAnsi="Book Antiqua"/>
                <w:sz w:val="24"/>
                <w:szCs w:val="24"/>
              </w:rPr>
              <w:t>Dexrasoxane</w:t>
            </w:r>
            <w:proofErr w:type="spellEnd"/>
          </w:p>
          <w:p w:rsidR="00435FC6" w:rsidRDefault="005002C6" w:rsidP="005002C6">
            <w:pPr>
              <w:spacing w:line="360" w:lineRule="auto"/>
              <w:jc w:val="both"/>
              <w:rPr>
                <w:rFonts w:ascii="Book Antiqua" w:hAnsi="Book Antiqua"/>
                <w:sz w:val="24"/>
                <w:szCs w:val="24"/>
                <w:lang w:eastAsia="zh-CN"/>
              </w:rPr>
            </w:pPr>
            <w:proofErr w:type="spellStart"/>
            <w:r w:rsidRPr="0045771E">
              <w:rPr>
                <w:rFonts w:ascii="Book Antiqua" w:hAnsi="Book Antiqua"/>
                <w:sz w:val="24"/>
                <w:szCs w:val="24"/>
              </w:rPr>
              <w:t>Etoposide</w:t>
            </w:r>
            <w:proofErr w:type="spellEnd"/>
          </w:p>
          <w:p w:rsidR="005002C6" w:rsidRPr="0045771E" w:rsidRDefault="005002C6" w:rsidP="005002C6">
            <w:pPr>
              <w:spacing w:line="360" w:lineRule="auto"/>
              <w:jc w:val="both"/>
              <w:rPr>
                <w:rFonts w:ascii="Book Antiqua" w:hAnsi="Book Antiqua"/>
                <w:sz w:val="24"/>
                <w:szCs w:val="24"/>
              </w:rPr>
            </w:pPr>
            <w:proofErr w:type="spellStart"/>
            <w:r w:rsidRPr="0045771E">
              <w:rPr>
                <w:rFonts w:ascii="Book Antiqua" w:hAnsi="Book Antiqua"/>
                <w:sz w:val="24"/>
                <w:szCs w:val="24"/>
              </w:rPr>
              <w:t>Teniposide</w:t>
            </w:r>
            <w:proofErr w:type="spellEnd"/>
          </w:p>
          <w:p w:rsidR="005002C6" w:rsidRPr="0045771E" w:rsidRDefault="005002C6" w:rsidP="005002C6">
            <w:pPr>
              <w:spacing w:line="360" w:lineRule="auto"/>
              <w:jc w:val="both"/>
              <w:rPr>
                <w:rFonts w:ascii="Book Antiqua" w:eastAsia="Times New Roman" w:hAnsi="Book Antiqua"/>
                <w:sz w:val="24"/>
                <w:szCs w:val="24"/>
              </w:rPr>
            </w:pPr>
            <w:proofErr w:type="spellStart"/>
            <w:r w:rsidRPr="0045771E">
              <w:rPr>
                <w:rFonts w:ascii="Book Antiqua" w:hAnsi="Book Antiqua"/>
                <w:sz w:val="24"/>
                <w:szCs w:val="24"/>
              </w:rPr>
              <w:t>Topotecan</w:t>
            </w:r>
            <w:proofErr w:type="spellEnd"/>
          </w:p>
        </w:tc>
        <w:tc>
          <w:tcPr>
            <w:tcW w:w="1771" w:type="dxa"/>
          </w:tcPr>
          <w:p w:rsidR="005002C6" w:rsidRPr="0045771E" w:rsidRDefault="005002C6" w:rsidP="005002C6">
            <w:pPr>
              <w:spacing w:line="360" w:lineRule="auto"/>
              <w:jc w:val="both"/>
              <w:rPr>
                <w:rFonts w:ascii="Book Antiqua" w:hAnsi="Book Antiqua"/>
                <w:sz w:val="24"/>
                <w:szCs w:val="24"/>
              </w:rPr>
            </w:pPr>
            <w:proofErr w:type="spellStart"/>
            <w:r w:rsidRPr="0045771E">
              <w:rPr>
                <w:rFonts w:ascii="Book Antiqua" w:hAnsi="Book Antiqua"/>
                <w:sz w:val="24"/>
                <w:szCs w:val="24"/>
              </w:rPr>
              <w:t>Aclacinomycin</w:t>
            </w:r>
            <w:proofErr w:type="spellEnd"/>
            <w:r w:rsidRPr="0045771E">
              <w:rPr>
                <w:rFonts w:ascii="Book Antiqua" w:hAnsi="Book Antiqua"/>
                <w:sz w:val="24"/>
                <w:szCs w:val="24"/>
              </w:rPr>
              <w:t xml:space="preserve"> </w:t>
            </w:r>
            <w:proofErr w:type="spellStart"/>
            <w:r w:rsidRPr="0045771E">
              <w:rPr>
                <w:rFonts w:ascii="Book Antiqua" w:hAnsi="Book Antiqua"/>
                <w:sz w:val="24"/>
                <w:szCs w:val="24"/>
              </w:rPr>
              <w:t>Cisplatin</w:t>
            </w:r>
            <w:proofErr w:type="spellEnd"/>
            <w:r w:rsidRPr="0045771E">
              <w:rPr>
                <w:rFonts w:ascii="Book Antiqua" w:hAnsi="Book Antiqua"/>
                <w:sz w:val="24"/>
                <w:szCs w:val="24"/>
              </w:rPr>
              <w:t xml:space="preserve"> </w:t>
            </w:r>
            <w:proofErr w:type="spellStart"/>
            <w:r w:rsidRPr="0045771E">
              <w:rPr>
                <w:rFonts w:ascii="Book Antiqua" w:hAnsi="Book Antiqua"/>
                <w:sz w:val="24"/>
                <w:szCs w:val="24"/>
              </w:rPr>
              <w:t>Docetaxel</w:t>
            </w:r>
            <w:proofErr w:type="spellEnd"/>
            <w:r w:rsidRPr="0045771E">
              <w:rPr>
                <w:rFonts w:ascii="Book Antiqua" w:hAnsi="Book Antiqua"/>
                <w:sz w:val="24"/>
                <w:szCs w:val="24"/>
              </w:rPr>
              <w:t xml:space="preserve"> Liposomal Doxorubicin </w:t>
            </w:r>
            <w:proofErr w:type="spellStart"/>
            <w:r w:rsidRPr="0045771E">
              <w:rPr>
                <w:rFonts w:ascii="Book Antiqua" w:hAnsi="Book Antiqua"/>
                <w:sz w:val="24"/>
                <w:szCs w:val="24"/>
              </w:rPr>
              <w:t>Mitoxantrone</w:t>
            </w:r>
            <w:proofErr w:type="spellEnd"/>
            <w:r w:rsidR="00435FC6">
              <w:rPr>
                <w:rFonts w:ascii="Book Antiqua" w:hAnsi="Book Antiqua" w:hint="eastAsia"/>
                <w:sz w:val="24"/>
                <w:szCs w:val="24"/>
                <w:lang w:eastAsia="zh-CN"/>
              </w:rPr>
              <w:t xml:space="preserve"> </w:t>
            </w:r>
            <w:proofErr w:type="spellStart"/>
            <w:r w:rsidRPr="0045771E">
              <w:rPr>
                <w:rFonts w:ascii="Book Antiqua" w:hAnsi="Book Antiqua"/>
                <w:sz w:val="24"/>
                <w:szCs w:val="24"/>
              </w:rPr>
              <w:t>Oxaliplatin</w:t>
            </w:r>
            <w:proofErr w:type="spellEnd"/>
            <w:r w:rsidRPr="0045771E">
              <w:rPr>
                <w:rFonts w:ascii="Book Antiqua" w:hAnsi="Book Antiqua"/>
                <w:sz w:val="24"/>
                <w:szCs w:val="24"/>
              </w:rPr>
              <w:t xml:space="preserve">  Paclitaxel</w:t>
            </w:r>
          </w:p>
          <w:p w:rsidR="005002C6" w:rsidRPr="0045771E" w:rsidRDefault="005002C6" w:rsidP="005002C6">
            <w:pPr>
              <w:spacing w:line="360" w:lineRule="auto"/>
              <w:jc w:val="both"/>
              <w:rPr>
                <w:rFonts w:ascii="Book Antiqua" w:eastAsia="Times New Roman" w:hAnsi="Book Antiqua"/>
                <w:sz w:val="24"/>
                <w:szCs w:val="24"/>
              </w:rPr>
            </w:pPr>
          </w:p>
        </w:tc>
        <w:tc>
          <w:tcPr>
            <w:tcW w:w="1772" w:type="dxa"/>
          </w:tcPr>
          <w:p w:rsidR="005002C6" w:rsidRPr="0045771E" w:rsidRDefault="005002C6" w:rsidP="005002C6">
            <w:pPr>
              <w:spacing w:line="360" w:lineRule="auto"/>
              <w:jc w:val="both"/>
              <w:rPr>
                <w:rFonts w:ascii="Book Antiqua" w:hAnsi="Book Antiqua"/>
                <w:sz w:val="24"/>
                <w:szCs w:val="24"/>
              </w:rPr>
            </w:pPr>
            <w:proofErr w:type="spellStart"/>
            <w:r w:rsidRPr="0045771E">
              <w:rPr>
                <w:rFonts w:ascii="Book Antiqua" w:hAnsi="Book Antiqua"/>
                <w:sz w:val="24"/>
                <w:szCs w:val="24"/>
              </w:rPr>
              <w:t>Actinomycin</w:t>
            </w:r>
            <w:proofErr w:type="spellEnd"/>
            <w:r w:rsidRPr="0045771E">
              <w:rPr>
                <w:rFonts w:ascii="Book Antiqua" w:hAnsi="Book Antiqua"/>
                <w:sz w:val="24"/>
                <w:szCs w:val="24"/>
              </w:rPr>
              <w:t xml:space="preserve"> D</w:t>
            </w:r>
          </w:p>
          <w:p w:rsidR="005002C6" w:rsidRPr="0045771E" w:rsidRDefault="005002C6" w:rsidP="005002C6">
            <w:pPr>
              <w:spacing w:line="360" w:lineRule="auto"/>
              <w:jc w:val="both"/>
              <w:rPr>
                <w:rFonts w:ascii="Book Antiqua" w:hAnsi="Book Antiqua"/>
                <w:sz w:val="24"/>
                <w:szCs w:val="24"/>
              </w:rPr>
            </w:pPr>
            <w:proofErr w:type="spellStart"/>
            <w:r w:rsidRPr="0045771E">
              <w:rPr>
                <w:rFonts w:ascii="Book Antiqua" w:hAnsi="Book Antiqua"/>
                <w:sz w:val="24"/>
                <w:szCs w:val="24"/>
              </w:rPr>
              <w:t>Dactinomycin</w:t>
            </w:r>
            <w:proofErr w:type="spellEnd"/>
            <w:r w:rsidR="00435FC6">
              <w:rPr>
                <w:rFonts w:ascii="Book Antiqua" w:hAnsi="Book Antiqua" w:hint="eastAsia"/>
                <w:sz w:val="24"/>
                <w:szCs w:val="24"/>
                <w:lang w:eastAsia="zh-CN"/>
              </w:rPr>
              <w:t xml:space="preserve"> </w:t>
            </w:r>
            <w:proofErr w:type="spellStart"/>
            <w:r w:rsidRPr="0045771E">
              <w:rPr>
                <w:rFonts w:ascii="Book Antiqua" w:hAnsi="Book Antiqua"/>
                <w:sz w:val="24"/>
                <w:szCs w:val="24"/>
              </w:rPr>
              <w:t>Daunorubicin</w:t>
            </w:r>
            <w:proofErr w:type="spellEnd"/>
            <w:r w:rsidRPr="0045771E">
              <w:rPr>
                <w:rFonts w:ascii="Book Antiqua" w:hAnsi="Book Antiqua"/>
                <w:sz w:val="24"/>
                <w:szCs w:val="24"/>
              </w:rPr>
              <w:t xml:space="preserve"> Doxorubicin </w:t>
            </w:r>
            <w:proofErr w:type="spellStart"/>
            <w:r w:rsidRPr="0045771E">
              <w:rPr>
                <w:rFonts w:ascii="Book Antiqua" w:hAnsi="Book Antiqua"/>
                <w:sz w:val="24"/>
                <w:szCs w:val="24"/>
              </w:rPr>
              <w:t>Epirubicin</w:t>
            </w:r>
            <w:proofErr w:type="spellEnd"/>
            <w:r w:rsidR="00435FC6">
              <w:rPr>
                <w:rFonts w:ascii="Book Antiqua" w:hAnsi="Book Antiqua" w:hint="eastAsia"/>
                <w:sz w:val="24"/>
                <w:szCs w:val="24"/>
                <w:lang w:eastAsia="zh-CN"/>
              </w:rPr>
              <w:t xml:space="preserve"> </w:t>
            </w:r>
            <w:proofErr w:type="spellStart"/>
            <w:r w:rsidRPr="0045771E">
              <w:rPr>
                <w:rFonts w:ascii="Book Antiqua" w:hAnsi="Book Antiqua"/>
                <w:sz w:val="24"/>
                <w:szCs w:val="24"/>
              </w:rPr>
              <w:t>Idarubicin</w:t>
            </w:r>
            <w:proofErr w:type="spellEnd"/>
            <w:r w:rsidR="00435FC6">
              <w:rPr>
                <w:rFonts w:ascii="Book Antiqua" w:hAnsi="Book Antiqua" w:hint="eastAsia"/>
                <w:sz w:val="24"/>
                <w:szCs w:val="24"/>
                <w:lang w:eastAsia="zh-CN"/>
              </w:rPr>
              <w:t xml:space="preserve"> </w:t>
            </w:r>
            <w:proofErr w:type="spellStart"/>
            <w:r w:rsidRPr="0045771E">
              <w:rPr>
                <w:rFonts w:ascii="Book Antiqua" w:hAnsi="Book Antiqua"/>
                <w:sz w:val="24"/>
                <w:szCs w:val="24"/>
              </w:rPr>
              <w:t>Mitomycin</w:t>
            </w:r>
            <w:proofErr w:type="spellEnd"/>
            <w:r w:rsidRPr="0045771E">
              <w:rPr>
                <w:rFonts w:ascii="Book Antiqua" w:hAnsi="Book Antiqua"/>
                <w:sz w:val="24"/>
                <w:szCs w:val="24"/>
              </w:rPr>
              <w:t xml:space="preserve"> C Vinblastine </w:t>
            </w:r>
            <w:proofErr w:type="spellStart"/>
            <w:r w:rsidRPr="0045771E">
              <w:rPr>
                <w:rFonts w:ascii="Book Antiqua" w:hAnsi="Book Antiqua"/>
                <w:sz w:val="24"/>
                <w:szCs w:val="24"/>
              </w:rPr>
              <w:t>Vindesine</w:t>
            </w:r>
            <w:proofErr w:type="spellEnd"/>
          </w:p>
          <w:p w:rsidR="005002C6" w:rsidRPr="0045771E" w:rsidRDefault="005002C6" w:rsidP="005002C6">
            <w:pPr>
              <w:spacing w:line="360" w:lineRule="auto"/>
              <w:jc w:val="both"/>
              <w:rPr>
                <w:rFonts w:ascii="Book Antiqua" w:eastAsia="Times New Roman" w:hAnsi="Book Antiqua"/>
                <w:sz w:val="24"/>
                <w:szCs w:val="24"/>
              </w:rPr>
            </w:pPr>
            <w:r w:rsidRPr="0045771E">
              <w:rPr>
                <w:rFonts w:ascii="Book Antiqua" w:hAnsi="Book Antiqua"/>
                <w:sz w:val="24"/>
                <w:szCs w:val="24"/>
              </w:rPr>
              <w:t xml:space="preserve">Vincristine </w:t>
            </w:r>
            <w:proofErr w:type="spellStart"/>
            <w:r w:rsidRPr="0045771E">
              <w:rPr>
                <w:rFonts w:ascii="Book Antiqua" w:hAnsi="Book Antiqua"/>
                <w:sz w:val="24"/>
                <w:szCs w:val="24"/>
              </w:rPr>
              <w:t>Vinorelbine</w:t>
            </w:r>
            <w:proofErr w:type="spellEnd"/>
          </w:p>
        </w:tc>
      </w:tr>
    </w:tbl>
    <w:p w:rsidR="005002C6" w:rsidRPr="0045771E" w:rsidRDefault="005002C6" w:rsidP="005002C6">
      <w:pPr>
        <w:spacing w:after="0" w:line="360" w:lineRule="auto"/>
        <w:jc w:val="both"/>
        <w:rPr>
          <w:rFonts w:ascii="Book Antiqua" w:hAnsi="Book Antiqua"/>
          <w:sz w:val="24"/>
          <w:szCs w:val="24"/>
        </w:rPr>
      </w:pPr>
    </w:p>
    <w:p w:rsidR="005002C6" w:rsidRDefault="005002C6" w:rsidP="005002C6">
      <w:pPr>
        <w:rPr>
          <w:rFonts w:ascii="Book Antiqua" w:hAnsi="Book Antiqua"/>
          <w:sz w:val="24"/>
          <w:szCs w:val="24"/>
        </w:rPr>
      </w:pPr>
      <w:r>
        <w:rPr>
          <w:rFonts w:ascii="Book Antiqua" w:hAnsi="Book Antiqua"/>
          <w:sz w:val="24"/>
          <w:szCs w:val="24"/>
        </w:rPr>
        <w:br w:type="page"/>
      </w:r>
    </w:p>
    <w:p w:rsidR="005002C6" w:rsidRPr="0045771E" w:rsidRDefault="00435FC6" w:rsidP="005002C6">
      <w:pPr>
        <w:spacing w:after="0" w:line="360" w:lineRule="auto"/>
        <w:jc w:val="both"/>
        <w:rPr>
          <w:rFonts w:ascii="Book Antiqua" w:hAnsi="Book Antiqua"/>
          <w:b/>
          <w:bCs/>
          <w:sz w:val="24"/>
          <w:szCs w:val="24"/>
        </w:rPr>
      </w:pPr>
      <w:r>
        <w:rPr>
          <w:rFonts w:ascii="Book Antiqua" w:hAnsi="Book Antiqua"/>
          <w:b/>
          <w:bCs/>
          <w:sz w:val="24"/>
          <w:szCs w:val="24"/>
        </w:rPr>
        <w:lastRenderedPageBreak/>
        <w:t>Table 2</w:t>
      </w:r>
      <w:r w:rsidR="005002C6" w:rsidRPr="0045771E">
        <w:rPr>
          <w:rFonts w:ascii="Book Antiqua" w:hAnsi="Book Antiqua"/>
          <w:b/>
          <w:bCs/>
          <w:sz w:val="24"/>
          <w:szCs w:val="24"/>
        </w:rPr>
        <w:t xml:space="preserve"> Grades of Infusion site extravasation according to Common Terminology Criteria for Adverse Events (V4.0, May 2009)</w:t>
      </w:r>
    </w:p>
    <w:tbl>
      <w:tblPr>
        <w:tblStyle w:val="TableGrid"/>
        <w:tblW w:w="0" w:type="auto"/>
        <w:tblLook w:val="04A0" w:firstRow="1" w:lastRow="0" w:firstColumn="1" w:lastColumn="0" w:noHBand="0" w:noVBand="1"/>
      </w:tblPr>
      <w:tblGrid>
        <w:gridCol w:w="1847"/>
        <w:gridCol w:w="1017"/>
        <w:gridCol w:w="1764"/>
        <w:gridCol w:w="1703"/>
        <w:gridCol w:w="1899"/>
        <w:gridCol w:w="1346"/>
      </w:tblGrid>
      <w:tr w:rsidR="005002C6" w:rsidRPr="0045771E" w:rsidTr="005002C6">
        <w:tc>
          <w:tcPr>
            <w:tcW w:w="2196" w:type="dxa"/>
            <w:vMerge w:val="restart"/>
          </w:tcPr>
          <w:p w:rsidR="005002C6" w:rsidRPr="0045771E" w:rsidRDefault="005002C6" w:rsidP="005002C6">
            <w:pPr>
              <w:spacing w:line="360" w:lineRule="auto"/>
              <w:jc w:val="both"/>
              <w:rPr>
                <w:rFonts w:ascii="Book Antiqua" w:hAnsi="Book Antiqua"/>
                <w:sz w:val="24"/>
                <w:szCs w:val="24"/>
              </w:rPr>
            </w:pPr>
            <w:r w:rsidRPr="0045771E">
              <w:rPr>
                <w:rFonts w:ascii="Book Antiqua" w:hAnsi="Book Antiqua"/>
                <w:sz w:val="24"/>
                <w:szCs w:val="24"/>
              </w:rPr>
              <w:t xml:space="preserve">Adverse </w:t>
            </w:r>
            <w:r w:rsidR="00435FC6" w:rsidRPr="0045771E">
              <w:rPr>
                <w:rFonts w:ascii="Book Antiqua" w:hAnsi="Book Antiqua"/>
                <w:sz w:val="24"/>
                <w:szCs w:val="24"/>
              </w:rPr>
              <w:t>e</w:t>
            </w:r>
            <w:r w:rsidRPr="0045771E">
              <w:rPr>
                <w:rFonts w:ascii="Book Antiqua" w:hAnsi="Book Antiqua"/>
                <w:sz w:val="24"/>
                <w:szCs w:val="24"/>
              </w:rPr>
              <w:t>vent</w:t>
            </w:r>
          </w:p>
        </w:tc>
        <w:tc>
          <w:tcPr>
            <w:tcW w:w="10980" w:type="dxa"/>
            <w:gridSpan w:val="5"/>
          </w:tcPr>
          <w:p w:rsidR="005002C6" w:rsidRPr="0045771E" w:rsidRDefault="005002C6" w:rsidP="005002C6">
            <w:pPr>
              <w:spacing w:line="360" w:lineRule="auto"/>
              <w:jc w:val="both"/>
              <w:rPr>
                <w:rFonts w:ascii="Book Antiqua" w:hAnsi="Book Antiqua"/>
                <w:sz w:val="24"/>
                <w:szCs w:val="24"/>
              </w:rPr>
            </w:pPr>
            <w:r w:rsidRPr="0045771E">
              <w:rPr>
                <w:rFonts w:ascii="Book Antiqua" w:hAnsi="Book Antiqua"/>
                <w:sz w:val="24"/>
                <w:szCs w:val="24"/>
              </w:rPr>
              <w:t>Grade</w:t>
            </w:r>
          </w:p>
        </w:tc>
      </w:tr>
      <w:tr w:rsidR="005002C6" w:rsidRPr="0045771E" w:rsidTr="005002C6">
        <w:tc>
          <w:tcPr>
            <w:tcW w:w="2196" w:type="dxa"/>
            <w:vMerge/>
          </w:tcPr>
          <w:p w:rsidR="005002C6" w:rsidRPr="0045771E" w:rsidRDefault="005002C6" w:rsidP="005002C6">
            <w:pPr>
              <w:spacing w:line="360" w:lineRule="auto"/>
              <w:jc w:val="both"/>
              <w:rPr>
                <w:rFonts w:ascii="Book Antiqua" w:hAnsi="Book Antiqua"/>
                <w:sz w:val="24"/>
                <w:szCs w:val="24"/>
              </w:rPr>
            </w:pPr>
          </w:p>
        </w:tc>
        <w:tc>
          <w:tcPr>
            <w:tcW w:w="2196" w:type="dxa"/>
          </w:tcPr>
          <w:p w:rsidR="005002C6" w:rsidRPr="0045771E" w:rsidRDefault="005002C6" w:rsidP="005002C6">
            <w:pPr>
              <w:spacing w:line="360" w:lineRule="auto"/>
              <w:jc w:val="both"/>
              <w:rPr>
                <w:rFonts w:ascii="Book Antiqua" w:hAnsi="Book Antiqua"/>
                <w:sz w:val="24"/>
                <w:szCs w:val="24"/>
              </w:rPr>
            </w:pPr>
            <w:r w:rsidRPr="0045771E">
              <w:rPr>
                <w:rFonts w:ascii="Book Antiqua" w:hAnsi="Book Antiqua"/>
                <w:sz w:val="24"/>
                <w:szCs w:val="24"/>
              </w:rPr>
              <w:t>1</w:t>
            </w:r>
          </w:p>
        </w:tc>
        <w:tc>
          <w:tcPr>
            <w:tcW w:w="2376" w:type="dxa"/>
          </w:tcPr>
          <w:p w:rsidR="005002C6" w:rsidRPr="0045771E" w:rsidRDefault="005002C6" w:rsidP="005002C6">
            <w:pPr>
              <w:autoSpaceDE w:val="0"/>
              <w:autoSpaceDN w:val="0"/>
              <w:adjustRightInd w:val="0"/>
              <w:spacing w:line="360" w:lineRule="auto"/>
              <w:jc w:val="both"/>
              <w:rPr>
                <w:rFonts w:ascii="Book Antiqua" w:hAnsi="Book Antiqua" w:cs="Arial"/>
                <w:sz w:val="24"/>
                <w:szCs w:val="24"/>
              </w:rPr>
            </w:pPr>
            <w:r w:rsidRPr="0045771E">
              <w:rPr>
                <w:rFonts w:ascii="Book Antiqua" w:hAnsi="Book Antiqua"/>
                <w:sz w:val="24"/>
                <w:szCs w:val="24"/>
              </w:rPr>
              <w:t>2</w:t>
            </w:r>
          </w:p>
        </w:tc>
        <w:tc>
          <w:tcPr>
            <w:tcW w:w="2016" w:type="dxa"/>
          </w:tcPr>
          <w:p w:rsidR="005002C6" w:rsidRPr="0045771E" w:rsidRDefault="005002C6" w:rsidP="005002C6">
            <w:pPr>
              <w:autoSpaceDE w:val="0"/>
              <w:autoSpaceDN w:val="0"/>
              <w:adjustRightInd w:val="0"/>
              <w:spacing w:line="360" w:lineRule="auto"/>
              <w:jc w:val="both"/>
              <w:rPr>
                <w:rFonts w:ascii="Book Antiqua" w:hAnsi="Book Antiqua" w:cs="Arial"/>
                <w:sz w:val="24"/>
                <w:szCs w:val="24"/>
              </w:rPr>
            </w:pPr>
            <w:r w:rsidRPr="0045771E">
              <w:rPr>
                <w:rFonts w:ascii="Book Antiqua" w:hAnsi="Book Antiqua"/>
                <w:sz w:val="24"/>
                <w:szCs w:val="24"/>
              </w:rPr>
              <w:t>3</w:t>
            </w:r>
          </w:p>
        </w:tc>
        <w:tc>
          <w:tcPr>
            <w:tcW w:w="2196" w:type="dxa"/>
          </w:tcPr>
          <w:p w:rsidR="005002C6" w:rsidRPr="0045771E" w:rsidRDefault="005002C6" w:rsidP="005002C6">
            <w:pPr>
              <w:autoSpaceDE w:val="0"/>
              <w:autoSpaceDN w:val="0"/>
              <w:adjustRightInd w:val="0"/>
              <w:spacing w:line="360" w:lineRule="auto"/>
              <w:jc w:val="both"/>
              <w:rPr>
                <w:rFonts w:ascii="Book Antiqua" w:hAnsi="Book Antiqua" w:cs="Arial"/>
                <w:sz w:val="24"/>
                <w:szCs w:val="24"/>
              </w:rPr>
            </w:pPr>
            <w:r w:rsidRPr="0045771E">
              <w:rPr>
                <w:rFonts w:ascii="Book Antiqua" w:hAnsi="Book Antiqua"/>
                <w:sz w:val="24"/>
                <w:szCs w:val="24"/>
              </w:rPr>
              <w:t>4</w:t>
            </w:r>
          </w:p>
        </w:tc>
        <w:tc>
          <w:tcPr>
            <w:tcW w:w="2196" w:type="dxa"/>
          </w:tcPr>
          <w:p w:rsidR="005002C6" w:rsidRPr="0045771E" w:rsidRDefault="005002C6" w:rsidP="005002C6">
            <w:pPr>
              <w:spacing w:line="360" w:lineRule="auto"/>
              <w:jc w:val="both"/>
              <w:rPr>
                <w:rFonts w:ascii="Book Antiqua" w:hAnsi="Book Antiqua" w:cs="Arial"/>
                <w:sz w:val="24"/>
                <w:szCs w:val="24"/>
              </w:rPr>
            </w:pPr>
            <w:r w:rsidRPr="0045771E">
              <w:rPr>
                <w:rFonts w:ascii="Book Antiqua" w:hAnsi="Book Antiqua"/>
                <w:sz w:val="24"/>
                <w:szCs w:val="24"/>
              </w:rPr>
              <w:t>5</w:t>
            </w:r>
          </w:p>
        </w:tc>
      </w:tr>
      <w:tr w:rsidR="005002C6" w:rsidRPr="0045771E" w:rsidTr="005002C6">
        <w:tc>
          <w:tcPr>
            <w:tcW w:w="2196" w:type="dxa"/>
          </w:tcPr>
          <w:p w:rsidR="005002C6" w:rsidRPr="0045771E" w:rsidRDefault="005002C6" w:rsidP="005002C6">
            <w:pPr>
              <w:spacing w:line="360" w:lineRule="auto"/>
              <w:jc w:val="both"/>
              <w:rPr>
                <w:rFonts w:ascii="Book Antiqua" w:hAnsi="Book Antiqua"/>
                <w:sz w:val="24"/>
                <w:szCs w:val="24"/>
              </w:rPr>
            </w:pPr>
            <w:r w:rsidRPr="0045771E">
              <w:rPr>
                <w:rFonts w:ascii="Book Antiqua" w:hAnsi="Book Antiqua"/>
                <w:sz w:val="24"/>
                <w:szCs w:val="24"/>
              </w:rPr>
              <w:t>Infusion site extravasation</w:t>
            </w:r>
          </w:p>
        </w:tc>
        <w:tc>
          <w:tcPr>
            <w:tcW w:w="2196" w:type="dxa"/>
          </w:tcPr>
          <w:p w:rsidR="005002C6" w:rsidRPr="0045771E" w:rsidRDefault="005002C6" w:rsidP="005002C6">
            <w:pPr>
              <w:spacing w:line="360" w:lineRule="auto"/>
              <w:jc w:val="both"/>
              <w:rPr>
                <w:rFonts w:ascii="Book Antiqua" w:hAnsi="Book Antiqua"/>
                <w:sz w:val="24"/>
                <w:szCs w:val="24"/>
              </w:rPr>
            </w:pPr>
            <w:r w:rsidRPr="0045771E">
              <w:rPr>
                <w:rFonts w:ascii="Book Antiqua" w:hAnsi="Book Antiqua"/>
                <w:sz w:val="24"/>
                <w:szCs w:val="24"/>
              </w:rPr>
              <w:t>-</w:t>
            </w:r>
          </w:p>
        </w:tc>
        <w:tc>
          <w:tcPr>
            <w:tcW w:w="2376" w:type="dxa"/>
          </w:tcPr>
          <w:p w:rsidR="005002C6" w:rsidRPr="0045771E" w:rsidRDefault="005002C6" w:rsidP="005002C6">
            <w:pPr>
              <w:autoSpaceDE w:val="0"/>
              <w:autoSpaceDN w:val="0"/>
              <w:adjustRightInd w:val="0"/>
              <w:spacing w:line="360" w:lineRule="auto"/>
              <w:jc w:val="both"/>
              <w:rPr>
                <w:rFonts w:ascii="Book Antiqua" w:hAnsi="Book Antiqua" w:cs="Arial"/>
                <w:sz w:val="24"/>
                <w:szCs w:val="24"/>
              </w:rPr>
            </w:pPr>
            <w:r w:rsidRPr="0045771E">
              <w:rPr>
                <w:rFonts w:ascii="Book Antiqua" w:hAnsi="Book Antiqua" w:cs="Arial"/>
                <w:sz w:val="24"/>
                <w:szCs w:val="24"/>
              </w:rPr>
              <w:t>Erythema with associated</w:t>
            </w:r>
          </w:p>
          <w:p w:rsidR="005002C6" w:rsidRPr="0045771E" w:rsidRDefault="005002C6" w:rsidP="005002C6">
            <w:pPr>
              <w:autoSpaceDE w:val="0"/>
              <w:autoSpaceDN w:val="0"/>
              <w:adjustRightInd w:val="0"/>
              <w:spacing w:line="360" w:lineRule="auto"/>
              <w:jc w:val="both"/>
              <w:rPr>
                <w:rFonts w:ascii="Book Antiqua" w:hAnsi="Book Antiqua" w:cs="Arial"/>
                <w:sz w:val="24"/>
                <w:szCs w:val="24"/>
              </w:rPr>
            </w:pPr>
            <w:r w:rsidRPr="0045771E">
              <w:rPr>
                <w:rFonts w:ascii="Book Antiqua" w:hAnsi="Book Antiqua" w:cs="Arial"/>
                <w:sz w:val="24"/>
                <w:szCs w:val="24"/>
              </w:rPr>
              <w:t>symptoms (</w:t>
            </w:r>
            <w:r w:rsidRPr="00435FC6">
              <w:rPr>
                <w:rFonts w:ascii="Book Antiqua" w:hAnsi="Book Antiqua" w:cs="Arial"/>
                <w:i/>
                <w:sz w:val="24"/>
                <w:szCs w:val="24"/>
              </w:rPr>
              <w:t>e.g</w:t>
            </w:r>
            <w:r w:rsidRPr="0045771E">
              <w:rPr>
                <w:rFonts w:ascii="Book Antiqua" w:hAnsi="Book Antiqua" w:cs="Arial"/>
                <w:sz w:val="24"/>
                <w:szCs w:val="24"/>
              </w:rPr>
              <w:t>., edema, pain,</w:t>
            </w:r>
            <w:r w:rsidR="00435FC6">
              <w:rPr>
                <w:rFonts w:ascii="Book Antiqua" w:hAnsi="Book Antiqua" w:cs="Arial" w:hint="eastAsia"/>
                <w:sz w:val="24"/>
                <w:szCs w:val="24"/>
                <w:lang w:eastAsia="zh-CN"/>
              </w:rPr>
              <w:t xml:space="preserve"> </w:t>
            </w:r>
            <w:r w:rsidRPr="0045771E">
              <w:rPr>
                <w:rFonts w:ascii="Book Antiqua" w:hAnsi="Book Antiqua" w:cs="Arial"/>
                <w:sz w:val="24"/>
                <w:szCs w:val="24"/>
              </w:rPr>
              <w:t>induration, phlebitis)</w:t>
            </w:r>
          </w:p>
        </w:tc>
        <w:tc>
          <w:tcPr>
            <w:tcW w:w="2016" w:type="dxa"/>
          </w:tcPr>
          <w:p w:rsidR="005002C6" w:rsidRPr="0045771E" w:rsidRDefault="005002C6" w:rsidP="005002C6">
            <w:pPr>
              <w:autoSpaceDE w:val="0"/>
              <w:autoSpaceDN w:val="0"/>
              <w:adjustRightInd w:val="0"/>
              <w:spacing w:line="360" w:lineRule="auto"/>
              <w:jc w:val="both"/>
              <w:rPr>
                <w:rFonts w:ascii="Book Antiqua" w:hAnsi="Book Antiqua" w:cs="Arial"/>
                <w:sz w:val="24"/>
                <w:szCs w:val="24"/>
              </w:rPr>
            </w:pPr>
            <w:r w:rsidRPr="0045771E">
              <w:rPr>
                <w:rFonts w:ascii="Book Antiqua" w:hAnsi="Book Antiqua" w:cs="Arial"/>
                <w:sz w:val="24"/>
                <w:szCs w:val="24"/>
              </w:rPr>
              <w:t>Ulceration or necrosis; severe</w:t>
            </w:r>
          </w:p>
          <w:p w:rsidR="005002C6" w:rsidRPr="0045771E" w:rsidRDefault="005002C6" w:rsidP="005002C6">
            <w:pPr>
              <w:autoSpaceDE w:val="0"/>
              <w:autoSpaceDN w:val="0"/>
              <w:adjustRightInd w:val="0"/>
              <w:spacing w:line="360" w:lineRule="auto"/>
              <w:jc w:val="both"/>
              <w:rPr>
                <w:rFonts w:ascii="Book Antiqua" w:hAnsi="Book Antiqua" w:cs="Arial"/>
                <w:sz w:val="24"/>
                <w:szCs w:val="24"/>
              </w:rPr>
            </w:pPr>
            <w:r w:rsidRPr="0045771E">
              <w:rPr>
                <w:rFonts w:ascii="Book Antiqua" w:hAnsi="Book Antiqua" w:cs="Arial"/>
                <w:sz w:val="24"/>
                <w:szCs w:val="24"/>
              </w:rPr>
              <w:t>tissue damage; operative</w:t>
            </w:r>
          </w:p>
          <w:p w:rsidR="005002C6" w:rsidRPr="0045771E" w:rsidRDefault="005002C6" w:rsidP="005002C6">
            <w:pPr>
              <w:spacing w:line="360" w:lineRule="auto"/>
              <w:jc w:val="both"/>
              <w:rPr>
                <w:rFonts w:ascii="Book Antiqua" w:hAnsi="Book Antiqua"/>
                <w:sz w:val="24"/>
                <w:szCs w:val="24"/>
              </w:rPr>
            </w:pPr>
            <w:r w:rsidRPr="0045771E">
              <w:rPr>
                <w:rFonts w:ascii="Book Antiqua" w:hAnsi="Book Antiqua" w:cs="Arial"/>
                <w:sz w:val="24"/>
                <w:szCs w:val="24"/>
              </w:rPr>
              <w:t>intervention indicated</w:t>
            </w:r>
          </w:p>
        </w:tc>
        <w:tc>
          <w:tcPr>
            <w:tcW w:w="2196" w:type="dxa"/>
          </w:tcPr>
          <w:p w:rsidR="005002C6" w:rsidRPr="0045771E" w:rsidRDefault="005002C6" w:rsidP="005002C6">
            <w:pPr>
              <w:autoSpaceDE w:val="0"/>
              <w:autoSpaceDN w:val="0"/>
              <w:adjustRightInd w:val="0"/>
              <w:spacing w:line="360" w:lineRule="auto"/>
              <w:jc w:val="both"/>
              <w:rPr>
                <w:rFonts w:ascii="Book Antiqua" w:hAnsi="Book Antiqua" w:cs="Arial"/>
                <w:sz w:val="24"/>
                <w:szCs w:val="24"/>
              </w:rPr>
            </w:pPr>
            <w:r w:rsidRPr="0045771E">
              <w:rPr>
                <w:rFonts w:ascii="Book Antiqua" w:hAnsi="Book Antiqua" w:cs="Arial"/>
                <w:sz w:val="24"/>
                <w:szCs w:val="24"/>
              </w:rPr>
              <w:t>Life-threatening consequences;</w:t>
            </w:r>
          </w:p>
          <w:p w:rsidR="005002C6" w:rsidRPr="0045771E" w:rsidRDefault="005002C6" w:rsidP="005002C6">
            <w:pPr>
              <w:spacing w:line="360" w:lineRule="auto"/>
              <w:jc w:val="both"/>
              <w:rPr>
                <w:rFonts w:ascii="Book Antiqua" w:hAnsi="Book Antiqua"/>
                <w:sz w:val="24"/>
                <w:szCs w:val="24"/>
              </w:rPr>
            </w:pPr>
            <w:r w:rsidRPr="0045771E">
              <w:rPr>
                <w:rFonts w:ascii="Book Antiqua" w:hAnsi="Book Antiqua" w:cs="Arial"/>
                <w:sz w:val="24"/>
                <w:szCs w:val="24"/>
              </w:rPr>
              <w:t>urgent intervention indicated</w:t>
            </w:r>
          </w:p>
        </w:tc>
        <w:tc>
          <w:tcPr>
            <w:tcW w:w="2196" w:type="dxa"/>
          </w:tcPr>
          <w:p w:rsidR="005002C6" w:rsidRPr="0045771E" w:rsidRDefault="005002C6" w:rsidP="005002C6">
            <w:pPr>
              <w:spacing w:line="360" w:lineRule="auto"/>
              <w:jc w:val="both"/>
              <w:rPr>
                <w:rFonts w:ascii="Book Antiqua" w:hAnsi="Book Antiqua"/>
                <w:sz w:val="24"/>
                <w:szCs w:val="24"/>
              </w:rPr>
            </w:pPr>
            <w:r w:rsidRPr="0045771E">
              <w:rPr>
                <w:rFonts w:ascii="Book Antiqua" w:hAnsi="Book Antiqua" w:cs="Arial"/>
                <w:sz w:val="24"/>
                <w:szCs w:val="24"/>
              </w:rPr>
              <w:t>Death</w:t>
            </w:r>
          </w:p>
        </w:tc>
      </w:tr>
    </w:tbl>
    <w:p w:rsidR="005002C6" w:rsidRPr="0045771E" w:rsidRDefault="005002C6" w:rsidP="005002C6">
      <w:pPr>
        <w:spacing w:after="0" w:line="360" w:lineRule="auto"/>
        <w:jc w:val="both"/>
        <w:rPr>
          <w:rFonts w:ascii="Book Antiqua" w:hAnsi="Book Antiqua"/>
          <w:sz w:val="24"/>
          <w:szCs w:val="24"/>
        </w:rPr>
      </w:pPr>
    </w:p>
    <w:p w:rsidR="005002C6" w:rsidRDefault="005002C6" w:rsidP="005002C6">
      <w:pPr>
        <w:rPr>
          <w:rFonts w:ascii="Book Antiqua" w:hAnsi="Book Antiqua"/>
          <w:sz w:val="24"/>
          <w:szCs w:val="24"/>
        </w:rPr>
      </w:pPr>
      <w:r>
        <w:rPr>
          <w:rFonts w:ascii="Book Antiqua" w:hAnsi="Book Antiqua"/>
          <w:sz w:val="24"/>
          <w:szCs w:val="24"/>
        </w:rPr>
        <w:br w:type="page"/>
      </w:r>
    </w:p>
    <w:p w:rsidR="005002C6" w:rsidRPr="0045771E" w:rsidRDefault="005002C6" w:rsidP="005002C6">
      <w:pPr>
        <w:spacing w:after="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9576"/>
      </w:tblGrid>
      <w:tr w:rsidR="005002C6" w:rsidRPr="0045771E" w:rsidTr="005002C6">
        <w:tc>
          <w:tcPr>
            <w:tcW w:w="9576" w:type="dxa"/>
            <w:tcBorders>
              <w:bottom w:val="single" w:sz="4" w:space="0" w:color="auto"/>
            </w:tcBorders>
            <w:shd w:val="clear" w:color="auto" w:fill="FFFFFF" w:themeFill="background1"/>
          </w:tcPr>
          <w:p w:rsidR="005002C6" w:rsidRPr="0045771E" w:rsidRDefault="00435FC6" w:rsidP="005002C6">
            <w:pPr>
              <w:spacing w:line="360" w:lineRule="auto"/>
              <w:jc w:val="both"/>
              <w:rPr>
                <w:rFonts w:ascii="Book Antiqua" w:hAnsi="Book Antiqua"/>
                <w:b/>
                <w:bCs/>
                <w:sz w:val="24"/>
                <w:szCs w:val="24"/>
              </w:rPr>
            </w:pPr>
            <w:r>
              <w:rPr>
                <w:rFonts w:ascii="Book Antiqua" w:hAnsi="Book Antiqua"/>
                <w:b/>
                <w:bCs/>
                <w:sz w:val="24"/>
                <w:szCs w:val="24"/>
              </w:rPr>
              <w:t>Table 3</w:t>
            </w:r>
            <w:r w:rsidR="005002C6" w:rsidRPr="0045771E">
              <w:rPr>
                <w:rFonts w:ascii="Book Antiqua" w:hAnsi="Book Antiqua"/>
                <w:b/>
                <w:bCs/>
                <w:sz w:val="24"/>
                <w:szCs w:val="24"/>
              </w:rPr>
              <w:t xml:space="preserve"> Overall </w:t>
            </w:r>
            <w:r w:rsidRPr="0045771E">
              <w:rPr>
                <w:rFonts w:ascii="Book Antiqua" w:hAnsi="Book Antiqua"/>
                <w:b/>
                <w:bCs/>
                <w:sz w:val="24"/>
                <w:szCs w:val="24"/>
              </w:rPr>
              <w:t>s</w:t>
            </w:r>
            <w:r w:rsidR="005002C6" w:rsidRPr="0045771E">
              <w:rPr>
                <w:rFonts w:ascii="Book Antiqua" w:hAnsi="Book Antiqua"/>
                <w:b/>
                <w:bCs/>
                <w:sz w:val="24"/>
                <w:szCs w:val="24"/>
              </w:rPr>
              <w:t>ummary of guidelines for prevention of chemotherapy extravasation</w:t>
            </w:r>
          </w:p>
        </w:tc>
      </w:tr>
      <w:tr w:rsidR="005002C6" w:rsidRPr="0045771E" w:rsidTr="005002C6">
        <w:trPr>
          <w:trHeight w:val="584"/>
        </w:trPr>
        <w:tc>
          <w:tcPr>
            <w:tcW w:w="9576" w:type="dxa"/>
            <w:tcBorders>
              <w:bottom w:val="single" w:sz="4" w:space="0" w:color="auto"/>
            </w:tcBorders>
            <w:shd w:val="clear" w:color="auto" w:fill="FFFFFF" w:themeFill="background1"/>
          </w:tcPr>
          <w:p w:rsidR="005002C6" w:rsidRPr="0045771E" w:rsidRDefault="005002C6" w:rsidP="00435FC6">
            <w:pPr>
              <w:pStyle w:val="ListParagraph"/>
              <w:spacing w:line="360" w:lineRule="auto"/>
              <w:ind w:left="0"/>
              <w:jc w:val="both"/>
              <w:rPr>
                <w:rFonts w:ascii="Book Antiqua" w:hAnsi="Book Antiqua"/>
                <w:sz w:val="24"/>
                <w:szCs w:val="24"/>
              </w:rPr>
            </w:pPr>
            <w:r w:rsidRPr="0045771E">
              <w:rPr>
                <w:rFonts w:ascii="Book Antiqua" w:hAnsi="Book Antiqua"/>
                <w:sz w:val="24"/>
                <w:szCs w:val="24"/>
              </w:rPr>
              <w:t>Continuous education of the medical team about all policies and protocols regarding chemotherapy administration</w:t>
            </w:r>
          </w:p>
        </w:tc>
      </w:tr>
      <w:tr w:rsidR="005002C6" w:rsidRPr="0045771E" w:rsidTr="005002C6">
        <w:trPr>
          <w:trHeight w:val="584"/>
        </w:trPr>
        <w:tc>
          <w:tcPr>
            <w:tcW w:w="9576" w:type="dxa"/>
            <w:tcBorders>
              <w:bottom w:val="single" w:sz="4" w:space="0" w:color="auto"/>
            </w:tcBorders>
            <w:shd w:val="clear" w:color="auto" w:fill="FFFFFF" w:themeFill="background1"/>
          </w:tcPr>
          <w:p w:rsidR="005002C6" w:rsidRPr="0045771E" w:rsidRDefault="005002C6" w:rsidP="00435FC6">
            <w:pPr>
              <w:pStyle w:val="ListParagraph"/>
              <w:spacing w:line="360" w:lineRule="auto"/>
              <w:ind w:left="0"/>
              <w:jc w:val="both"/>
              <w:rPr>
                <w:rFonts w:ascii="Book Antiqua" w:hAnsi="Book Antiqua"/>
                <w:sz w:val="24"/>
                <w:szCs w:val="24"/>
              </w:rPr>
            </w:pPr>
            <w:r w:rsidRPr="0045771E">
              <w:rPr>
                <w:rFonts w:ascii="Book Antiqua" w:hAnsi="Book Antiqua"/>
                <w:sz w:val="24"/>
                <w:szCs w:val="24"/>
              </w:rPr>
              <w:t xml:space="preserve">Classification of chemotherapeutic drugs: </w:t>
            </w:r>
            <w:r w:rsidR="00435FC6" w:rsidRPr="0045771E">
              <w:rPr>
                <w:rFonts w:ascii="Book Antiqua" w:hAnsi="Book Antiqua"/>
                <w:sz w:val="24"/>
                <w:szCs w:val="24"/>
              </w:rPr>
              <w:t>K</w:t>
            </w:r>
            <w:r w:rsidRPr="0045771E">
              <w:rPr>
                <w:rFonts w:ascii="Book Antiqua" w:hAnsi="Book Antiqua"/>
                <w:sz w:val="24"/>
                <w:szCs w:val="24"/>
              </w:rPr>
              <w:t>nowledge of characteristics of the drug and compliance to the manufacturer’s recommendations</w:t>
            </w:r>
          </w:p>
        </w:tc>
      </w:tr>
      <w:tr w:rsidR="005002C6" w:rsidRPr="0045771E" w:rsidTr="005002C6">
        <w:trPr>
          <w:trHeight w:val="1437"/>
        </w:trPr>
        <w:tc>
          <w:tcPr>
            <w:tcW w:w="9576" w:type="dxa"/>
            <w:tcBorders>
              <w:bottom w:val="single" w:sz="4" w:space="0" w:color="auto"/>
            </w:tcBorders>
            <w:shd w:val="clear" w:color="auto" w:fill="FFFFFF" w:themeFill="background1"/>
          </w:tcPr>
          <w:p w:rsidR="005002C6" w:rsidRPr="0045771E" w:rsidRDefault="00435FC6" w:rsidP="00435FC6">
            <w:pPr>
              <w:pStyle w:val="ListParagraph"/>
              <w:spacing w:line="360" w:lineRule="auto"/>
              <w:ind w:left="0"/>
              <w:jc w:val="both"/>
              <w:rPr>
                <w:rFonts w:ascii="Book Antiqua" w:hAnsi="Book Antiqua"/>
                <w:sz w:val="24"/>
                <w:szCs w:val="24"/>
                <w:lang w:eastAsia="zh-CN"/>
              </w:rPr>
            </w:pPr>
            <w:r>
              <w:rPr>
                <w:rFonts w:ascii="Book Antiqua" w:hAnsi="Book Antiqua"/>
                <w:sz w:val="24"/>
                <w:szCs w:val="24"/>
              </w:rPr>
              <w:t>Appropriate vascular access</w:t>
            </w:r>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In case a central vascular access is not possible, an adequate peripheral vein is used</w:t>
            </w:r>
            <w:r w:rsidRPr="0045771E">
              <w:rPr>
                <w:rFonts w:ascii="Book Antiqua" w:hAnsi="Book Antiqua"/>
                <w:sz w:val="24"/>
                <w:szCs w:val="24"/>
                <w:vertAlign w:val="superscript"/>
              </w:rPr>
              <w:t>[16]</w:t>
            </w:r>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Veins that are small and/or fragile should be avoided</w:t>
            </w:r>
            <w:r w:rsidRPr="0045771E">
              <w:rPr>
                <w:rFonts w:ascii="Book Antiqua" w:hAnsi="Book Antiqua"/>
                <w:sz w:val="24"/>
                <w:szCs w:val="24"/>
                <w:vertAlign w:val="superscript"/>
              </w:rPr>
              <w:t>[2,20]</w:t>
            </w:r>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 xml:space="preserve">It is not recommended to use veins located at the dorsum of the hand, the </w:t>
            </w:r>
            <w:proofErr w:type="spellStart"/>
            <w:r w:rsidRPr="0045771E">
              <w:rPr>
                <w:rFonts w:ascii="Book Antiqua" w:hAnsi="Book Antiqua"/>
                <w:sz w:val="24"/>
                <w:szCs w:val="24"/>
              </w:rPr>
              <w:t>antecubital</w:t>
            </w:r>
            <w:proofErr w:type="spellEnd"/>
            <w:r w:rsidRPr="0045771E">
              <w:rPr>
                <w:rFonts w:ascii="Book Antiqua" w:hAnsi="Book Antiqua"/>
                <w:sz w:val="24"/>
                <w:szCs w:val="24"/>
              </w:rPr>
              <w:t xml:space="preserve"> fossa, and the radial and ulnar aspects of forearm</w:t>
            </w:r>
            <w:r w:rsidRPr="0045771E">
              <w:rPr>
                <w:rFonts w:ascii="Book Antiqua" w:hAnsi="Book Antiqua"/>
                <w:sz w:val="24"/>
                <w:szCs w:val="24"/>
                <w:vertAlign w:val="superscript"/>
              </w:rPr>
              <w:t>[2,20]</w:t>
            </w:r>
          </w:p>
        </w:tc>
      </w:tr>
      <w:tr w:rsidR="005002C6" w:rsidRPr="0045771E" w:rsidTr="005002C6">
        <w:trPr>
          <w:trHeight w:val="1427"/>
        </w:trPr>
        <w:tc>
          <w:tcPr>
            <w:tcW w:w="9576" w:type="dxa"/>
            <w:tcBorders>
              <w:bottom w:val="single" w:sz="4" w:space="0" w:color="auto"/>
            </w:tcBorders>
            <w:shd w:val="clear" w:color="auto" w:fill="FFFFFF" w:themeFill="background1"/>
          </w:tcPr>
          <w:p w:rsidR="005002C6" w:rsidRPr="0045771E" w:rsidRDefault="005002C6" w:rsidP="00435FC6">
            <w:pPr>
              <w:pStyle w:val="ListParagraph"/>
              <w:spacing w:line="360" w:lineRule="auto"/>
              <w:ind w:left="0"/>
              <w:jc w:val="both"/>
              <w:rPr>
                <w:rFonts w:ascii="Book Antiqua" w:hAnsi="Book Antiqua"/>
                <w:sz w:val="24"/>
                <w:szCs w:val="24"/>
                <w:lang w:eastAsia="zh-CN"/>
              </w:rPr>
            </w:pPr>
            <w:r w:rsidRPr="0045771E">
              <w:rPr>
                <w:rFonts w:ascii="Book Antiqua" w:hAnsi="Book Antiqua"/>
                <w:sz w:val="24"/>
                <w:szCs w:val="24"/>
              </w:rPr>
              <w:t>Appropriate peripheral arm assessment</w:t>
            </w:r>
            <w:r w:rsidRPr="0045771E">
              <w:rPr>
                <w:rFonts w:ascii="Book Antiqua" w:hAnsi="Book Antiqua"/>
                <w:sz w:val="24"/>
                <w:szCs w:val="24"/>
                <w:vertAlign w:val="superscript"/>
              </w:rPr>
              <w:t>[1,2,16]</w:t>
            </w:r>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Palpation of the vein</w:t>
            </w:r>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 xml:space="preserve">History of previous </w:t>
            </w:r>
            <w:proofErr w:type="spellStart"/>
            <w:r w:rsidRPr="0045771E">
              <w:rPr>
                <w:rFonts w:ascii="Book Antiqua" w:hAnsi="Book Antiqua"/>
                <w:sz w:val="24"/>
                <w:szCs w:val="24"/>
              </w:rPr>
              <w:t>venipunctures</w:t>
            </w:r>
            <w:proofErr w:type="spellEnd"/>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Available extremities where veins can be punctured</w:t>
            </w:r>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Level of consciousness of the patient</w:t>
            </w:r>
          </w:p>
        </w:tc>
      </w:tr>
      <w:tr w:rsidR="005002C6" w:rsidRPr="0045771E" w:rsidTr="005002C6">
        <w:trPr>
          <w:trHeight w:val="1426"/>
        </w:trPr>
        <w:tc>
          <w:tcPr>
            <w:tcW w:w="9576" w:type="dxa"/>
            <w:tcBorders>
              <w:bottom w:val="single" w:sz="4" w:space="0" w:color="auto"/>
            </w:tcBorders>
            <w:shd w:val="clear" w:color="auto" w:fill="FFFFFF" w:themeFill="background1"/>
          </w:tcPr>
          <w:p w:rsidR="005002C6" w:rsidRPr="0045771E" w:rsidRDefault="005002C6" w:rsidP="00435FC6">
            <w:pPr>
              <w:pStyle w:val="ListParagraph"/>
              <w:spacing w:line="360" w:lineRule="auto"/>
              <w:ind w:left="0"/>
              <w:jc w:val="both"/>
              <w:rPr>
                <w:rFonts w:ascii="Book Antiqua" w:hAnsi="Book Antiqua"/>
                <w:sz w:val="24"/>
                <w:szCs w:val="24"/>
                <w:lang w:eastAsia="zh-CN"/>
              </w:rPr>
            </w:pPr>
            <w:r w:rsidRPr="0045771E">
              <w:rPr>
                <w:rFonts w:ascii="Book Antiqua" w:hAnsi="Book Antiqua"/>
                <w:sz w:val="24"/>
                <w:szCs w:val="24"/>
              </w:rPr>
              <w:t>Appropriate equipment selection</w:t>
            </w:r>
            <w:r w:rsidRPr="0045771E">
              <w:rPr>
                <w:rFonts w:ascii="Book Antiqua" w:hAnsi="Book Antiqua"/>
                <w:sz w:val="24"/>
                <w:szCs w:val="24"/>
                <w:vertAlign w:val="superscript"/>
              </w:rPr>
              <w:t>[42,43]</w:t>
            </w:r>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Use of the smallest size of cannula in the largest available vein</w:t>
            </w:r>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 xml:space="preserve">Use of 1.2-1.5 cm long small bore plastic cannula </w:t>
            </w:r>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Use of a clear dressing</w:t>
            </w:r>
          </w:p>
          <w:p w:rsidR="005002C6" w:rsidRPr="0045771E" w:rsidRDefault="005002C6" w:rsidP="00435FC6">
            <w:pPr>
              <w:pStyle w:val="ListParagraph"/>
              <w:spacing w:line="360" w:lineRule="auto"/>
              <w:ind w:left="0" w:firstLineChars="100" w:firstLine="240"/>
              <w:jc w:val="both"/>
              <w:rPr>
                <w:rFonts w:ascii="Book Antiqua" w:hAnsi="Book Antiqua"/>
                <w:sz w:val="24"/>
                <w:szCs w:val="24"/>
              </w:rPr>
            </w:pPr>
            <w:r w:rsidRPr="0045771E">
              <w:rPr>
                <w:rFonts w:ascii="Book Antiqua" w:hAnsi="Book Antiqua"/>
                <w:sz w:val="24"/>
                <w:szCs w:val="24"/>
              </w:rPr>
              <w:t>Avoiding the use of a butterfly needle</w:t>
            </w:r>
          </w:p>
        </w:tc>
      </w:tr>
      <w:tr w:rsidR="005002C6" w:rsidRPr="0045771E" w:rsidTr="005002C6">
        <w:trPr>
          <w:trHeight w:val="334"/>
        </w:trPr>
        <w:tc>
          <w:tcPr>
            <w:tcW w:w="9576" w:type="dxa"/>
            <w:tcBorders>
              <w:bottom w:val="single" w:sz="4" w:space="0" w:color="auto"/>
            </w:tcBorders>
            <w:shd w:val="clear" w:color="auto" w:fill="FFFFFF" w:themeFill="background1"/>
          </w:tcPr>
          <w:p w:rsidR="005002C6" w:rsidRPr="0045771E" w:rsidRDefault="005002C6" w:rsidP="00435FC6">
            <w:pPr>
              <w:pStyle w:val="ListParagraph"/>
              <w:spacing w:line="360" w:lineRule="auto"/>
              <w:ind w:left="0"/>
              <w:jc w:val="both"/>
              <w:rPr>
                <w:rFonts w:ascii="Book Antiqua" w:hAnsi="Book Antiqua"/>
                <w:sz w:val="24"/>
                <w:szCs w:val="24"/>
              </w:rPr>
            </w:pPr>
            <w:r w:rsidRPr="0045771E">
              <w:rPr>
                <w:rFonts w:ascii="Book Antiqua" w:hAnsi="Book Antiqua"/>
                <w:sz w:val="24"/>
                <w:szCs w:val="24"/>
              </w:rPr>
              <w:t>Educating the patient about all risks associated with chemotherapy administration</w:t>
            </w:r>
          </w:p>
        </w:tc>
      </w:tr>
      <w:tr w:rsidR="005002C6" w:rsidRPr="0045771E" w:rsidTr="005002C6">
        <w:trPr>
          <w:trHeight w:val="570"/>
        </w:trPr>
        <w:tc>
          <w:tcPr>
            <w:tcW w:w="9576" w:type="dxa"/>
            <w:tcBorders>
              <w:bottom w:val="single" w:sz="4" w:space="0" w:color="auto"/>
            </w:tcBorders>
            <w:shd w:val="clear" w:color="auto" w:fill="FFFFFF" w:themeFill="background1"/>
          </w:tcPr>
          <w:p w:rsidR="005002C6" w:rsidRPr="0045771E" w:rsidRDefault="005002C6" w:rsidP="00435FC6">
            <w:pPr>
              <w:pStyle w:val="ListParagraph"/>
              <w:spacing w:line="360" w:lineRule="auto"/>
              <w:ind w:left="0"/>
              <w:jc w:val="both"/>
              <w:rPr>
                <w:rFonts w:ascii="Book Antiqua" w:hAnsi="Book Antiqua"/>
                <w:sz w:val="24"/>
                <w:szCs w:val="24"/>
              </w:rPr>
            </w:pPr>
            <w:r w:rsidRPr="0045771E">
              <w:rPr>
                <w:rFonts w:ascii="Book Antiqua" w:hAnsi="Book Antiqua"/>
                <w:sz w:val="24"/>
                <w:szCs w:val="24"/>
              </w:rPr>
              <w:t>Devising and updating standards and policies regarding chemotherapy administration at each healthcare center</w:t>
            </w:r>
          </w:p>
        </w:tc>
      </w:tr>
      <w:tr w:rsidR="005002C6" w:rsidRPr="0045771E" w:rsidTr="005002C6">
        <w:trPr>
          <w:trHeight w:val="245"/>
        </w:trPr>
        <w:tc>
          <w:tcPr>
            <w:tcW w:w="9576" w:type="dxa"/>
            <w:shd w:val="clear" w:color="auto" w:fill="FFFFFF" w:themeFill="background1"/>
          </w:tcPr>
          <w:p w:rsidR="005002C6" w:rsidRPr="0045771E" w:rsidRDefault="005002C6" w:rsidP="00435FC6">
            <w:pPr>
              <w:pStyle w:val="ListParagraph"/>
              <w:spacing w:line="360" w:lineRule="auto"/>
              <w:ind w:left="0"/>
              <w:jc w:val="both"/>
              <w:rPr>
                <w:rFonts w:ascii="Book Antiqua" w:hAnsi="Book Antiqua"/>
                <w:sz w:val="24"/>
                <w:szCs w:val="24"/>
              </w:rPr>
            </w:pPr>
            <w:r w:rsidRPr="0045771E">
              <w:rPr>
                <w:rFonts w:ascii="Book Antiqua" w:hAnsi="Book Antiqua"/>
                <w:sz w:val="24"/>
                <w:szCs w:val="24"/>
              </w:rPr>
              <w:t>Documentation and reporting of any extravasation incident</w:t>
            </w:r>
          </w:p>
        </w:tc>
      </w:tr>
    </w:tbl>
    <w:p w:rsidR="00435FC6" w:rsidRDefault="00435FC6" w:rsidP="005002C6">
      <w:pPr>
        <w:spacing w:after="0" w:line="360" w:lineRule="auto"/>
        <w:jc w:val="both"/>
        <w:rPr>
          <w:rFonts w:ascii="Book Antiqua" w:hAnsi="Book Antiqua"/>
          <w:sz w:val="24"/>
          <w:szCs w:val="24"/>
        </w:rPr>
      </w:pPr>
    </w:p>
    <w:p w:rsidR="00435FC6" w:rsidRDefault="00435FC6">
      <w:pPr>
        <w:rPr>
          <w:rFonts w:ascii="Book Antiqua" w:hAnsi="Book Antiqua"/>
          <w:sz w:val="24"/>
          <w:szCs w:val="24"/>
        </w:rPr>
      </w:pPr>
      <w:r>
        <w:rPr>
          <w:rFonts w:ascii="Book Antiqua" w:hAnsi="Book Antiqua"/>
          <w:sz w:val="24"/>
          <w:szCs w:val="24"/>
        </w:rPr>
        <w:br w:type="page"/>
      </w:r>
    </w:p>
    <w:p w:rsidR="005002C6" w:rsidRPr="00345FC3" w:rsidRDefault="005002C6" w:rsidP="005002C6">
      <w:pPr>
        <w:spacing w:after="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9576"/>
      </w:tblGrid>
      <w:tr w:rsidR="005002C6" w:rsidRPr="00345FC3" w:rsidTr="005002C6">
        <w:tc>
          <w:tcPr>
            <w:tcW w:w="9576" w:type="dxa"/>
            <w:tcBorders>
              <w:bottom w:val="single" w:sz="4" w:space="0" w:color="auto"/>
            </w:tcBorders>
          </w:tcPr>
          <w:p w:rsidR="005002C6" w:rsidRPr="00345FC3" w:rsidRDefault="00435FC6" w:rsidP="005002C6">
            <w:pPr>
              <w:spacing w:line="360" w:lineRule="auto"/>
              <w:jc w:val="both"/>
              <w:rPr>
                <w:rFonts w:ascii="Book Antiqua" w:hAnsi="Book Antiqua"/>
                <w:sz w:val="24"/>
                <w:szCs w:val="24"/>
              </w:rPr>
            </w:pPr>
            <w:r>
              <w:rPr>
                <w:rFonts w:ascii="Book Antiqua" w:hAnsi="Book Antiqua"/>
                <w:b/>
                <w:bCs/>
                <w:sz w:val="24"/>
                <w:szCs w:val="24"/>
              </w:rPr>
              <w:t>Table 4</w:t>
            </w:r>
            <w:r w:rsidR="005002C6" w:rsidRPr="00345FC3">
              <w:rPr>
                <w:rFonts w:ascii="Book Antiqua" w:hAnsi="Book Antiqua"/>
                <w:b/>
                <w:bCs/>
                <w:sz w:val="24"/>
                <w:szCs w:val="24"/>
              </w:rPr>
              <w:t xml:space="preserve"> Non-pharmacological management of chemotherapy extravasation</w:t>
            </w:r>
          </w:p>
        </w:tc>
      </w:tr>
      <w:tr w:rsidR="005002C6" w:rsidRPr="00345FC3" w:rsidTr="005002C6">
        <w:trPr>
          <w:trHeight w:val="611"/>
        </w:trPr>
        <w:tc>
          <w:tcPr>
            <w:tcW w:w="9576" w:type="dxa"/>
            <w:tcBorders>
              <w:bottom w:val="single" w:sz="4" w:space="0" w:color="auto"/>
            </w:tcBorders>
            <w:shd w:val="clear" w:color="auto" w:fill="FFFFFF" w:themeFill="background1"/>
          </w:tcPr>
          <w:p w:rsidR="005002C6" w:rsidRPr="00345FC3" w:rsidRDefault="005002C6" w:rsidP="00435FC6">
            <w:pPr>
              <w:pStyle w:val="ListParagraph"/>
              <w:spacing w:line="360" w:lineRule="auto"/>
              <w:ind w:left="0"/>
              <w:jc w:val="both"/>
              <w:rPr>
                <w:rFonts w:ascii="Book Antiqua" w:hAnsi="Book Antiqua"/>
                <w:sz w:val="24"/>
                <w:szCs w:val="24"/>
              </w:rPr>
            </w:pPr>
            <w:r w:rsidRPr="00345FC3">
              <w:rPr>
                <w:rFonts w:ascii="Book Antiqua" w:hAnsi="Book Antiqua"/>
                <w:sz w:val="24"/>
                <w:szCs w:val="24"/>
              </w:rPr>
              <w:t>Institutions should always ensure availability of “</w:t>
            </w:r>
            <w:r w:rsidR="00435FC6" w:rsidRPr="00345FC3">
              <w:rPr>
                <w:rFonts w:ascii="Book Antiqua" w:hAnsi="Book Antiqua"/>
                <w:sz w:val="24"/>
                <w:szCs w:val="24"/>
              </w:rPr>
              <w:t>extravasation ki</w:t>
            </w:r>
            <w:r w:rsidRPr="00345FC3">
              <w:rPr>
                <w:rFonts w:ascii="Book Antiqua" w:hAnsi="Book Antiqua"/>
                <w:sz w:val="24"/>
                <w:szCs w:val="24"/>
              </w:rPr>
              <w:t>ts” at floors in which chemotherapy can be given</w:t>
            </w:r>
          </w:p>
        </w:tc>
      </w:tr>
      <w:tr w:rsidR="005002C6" w:rsidRPr="00345FC3" w:rsidTr="005002C6">
        <w:trPr>
          <w:trHeight w:val="1643"/>
        </w:trPr>
        <w:tc>
          <w:tcPr>
            <w:tcW w:w="9576" w:type="dxa"/>
            <w:tcBorders>
              <w:bottom w:val="single" w:sz="4" w:space="0" w:color="auto"/>
            </w:tcBorders>
            <w:shd w:val="clear" w:color="auto" w:fill="FFFFFF" w:themeFill="background1"/>
          </w:tcPr>
          <w:p w:rsidR="005002C6" w:rsidRPr="00345FC3" w:rsidRDefault="005002C6" w:rsidP="00435FC6">
            <w:pPr>
              <w:pStyle w:val="ListParagraph"/>
              <w:spacing w:line="360" w:lineRule="auto"/>
              <w:ind w:left="0"/>
              <w:jc w:val="both"/>
              <w:rPr>
                <w:rFonts w:ascii="Book Antiqua" w:hAnsi="Book Antiqua"/>
                <w:sz w:val="24"/>
                <w:szCs w:val="24"/>
                <w:lang w:eastAsia="zh-CN"/>
              </w:rPr>
            </w:pPr>
            <w:r w:rsidRPr="00345FC3">
              <w:rPr>
                <w:rFonts w:ascii="Book Antiqua" w:hAnsi="Book Antiqua"/>
                <w:sz w:val="24"/>
                <w:szCs w:val="24"/>
              </w:rPr>
              <w:t>Initi</w:t>
            </w:r>
            <w:r w:rsidR="00435FC6">
              <w:rPr>
                <w:rFonts w:ascii="Book Antiqua" w:hAnsi="Book Antiqua"/>
                <w:sz w:val="24"/>
                <w:szCs w:val="24"/>
              </w:rPr>
              <w:t>al non-pharmacologic management</w:t>
            </w:r>
          </w:p>
          <w:p w:rsidR="005002C6" w:rsidRPr="00345FC3" w:rsidRDefault="005002C6" w:rsidP="00435FC6">
            <w:pPr>
              <w:pStyle w:val="ListParagraph"/>
              <w:spacing w:line="360" w:lineRule="auto"/>
              <w:ind w:left="0" w:firstLineChars="100" w:firstLine="240"/>
              <w:jc w:val="both"/>
              <w:rPr>
                <w:rFonts w:ascii="Book Antiqua" w:hAnsi="Book Antiqua"/>
                <w:sz w:val="24"/>
                <w:szCs w:val="24"/>
              </w:rPr>
            </w:pPr>
            <w:r w:rsidRPr="00345FC3">
              <w:rPr>
                <w:rFonts w:ascii="Book Antiqua" w:hAnsi="Book Antiqua"/>
                <w:sz w:val="24"/>
                <w:szCs w:val="24"/>
              </w:rPr>
              <w:t>Continuous monitoring at the beginning and during the infusion is essential every 5 to 10 min</w:t>
            </w:r>
          </w:p>
          <w:p w:rsidR="005002C6" w:rsidRPr="00345FC3" w:rsidRDefault="005002C6" w:rsidP="00435FC6">
            <w:pPr>
              <w:pStyle w:val="ListParagraph"/>
              <w:spacing w:line="360" w:lineRule="auto"/>
              <w:ind w:left="0" w:firstLineChars="100" w:firstLine="240"/>
              <w:jc w:val="both"/>
              <w:rPr>
                <w:rFonts w:ascii="Book Antiqua" w:hAnsi="Book Antiqua"/>
                <w:sz w:val="24"/>
                <w:szCs w:val="24"/>
              </w:rPr>
            </w:pPr>
            <w:r w:rsidRPr="00345FC3">
              <w:rPr>
                <w:rFonts w:ascii="Book Antiqua" w:hAnsi="Book Antiqua"/>
                <w:sz w:val="24"/>
                <w:szCs w:val="24"/>
              </w:rPr>
              <w:t>Aspiration of the vesicant by a 10 m</w:t>
            </w:r>
            <w:r w:rsidR="00435FC6" w:rsidRPr="00345FC3">
              <w:rPr>
                <w:rFonts w:ascii="Book Antiqua" w:hAnsi="Book Antiqua"/>
                <w:sz w:val="24"/>
                <w:szCs w:val="24"/>
              </w:rPr>
              <w:t>L</w:t>
            </w:r>
            <w:r w:rsidRPr="00345FC3">
              <w:rPr>
                <w:rFonts w:ascii="Book Antiqua" w:hAnsi="Book Antiqua"/>
                <w:sz w:val="24"/>
                <w:szCs w:val="24"/>
              </w:rPr>
              <w:t xml:space="preserve"> syringe, percutaneous needle aspiration, liposuction, simple squeeze maneuver, or by surgical fenestration and irrigation</w:t>
            </w:r>
          </w:p>
          <w:p w:rsidR="005002C6" w:rsidRPr="00345FC3" w:rsidRDefault="005002C6" w:rsidP="00435FC6">
            <w:pPr>
              <w:pStyle w:val="ListParagraph"/>
              <w:spacing w:line="360" w:lineRule="auto"/>
              <w:ind w:left="0" w:firstLineChars="100" w:firstLine="240"/>
              <w:jc w:val="both"/>
              <w:rPr>
                <w:rFonts w:ascii="Book Antiqua" w:hAnsi="Book Antiqua"/>
                <w:sz w:val="24"/>
                <w:szCs w:val="24"/>
              </w:rPr>
            </w:pPr>
            <w:r w:rsidRPr="00345FC3">
              <w:rPr>
                <w:rFonts w:ascii="Book Antiqua" w:hAnsi="Book Antiqua"/>
                <w:sz w:val="24"/>
                <w:szCs w:val="24"/>
              </w:rPr>
              <w:t>Elevation of the affected limb and thermal application (cold or hot)</w:t>
            </w:r>
          </w:p>
        </w:tc>
      </w:tr>
    </w:tbl>
    <w:p w:rsidR="00435FC6" w:rsidRDefault="00435FC6" w:rsidP="005002C6">
      <w:pPr>
        <w:spacing w:after="0" w:line="360" w:lineRule="auto"/>
        <w:jc w:val="both"/>
        <w:rPr>
          <w:rFonts w:ascii="Book Antiqua" w:hAnsi="Book Antiqua"/>
          <w:sz w:val="24"/>
          <w:szCs w:val="24"/>
        </w:rPr>
      </w:pPr>
    </w:p>
    <w:p w:rsidR="00435FC6" w:rsidRDefault="00435FC6">
      <w:pPr>
        <w:rPr>
          <w:rFonts w:ascii="Book Antiqua" w:hAnsi="Book Antiqua"/>
          <w:sz w:val="24"/>
          <w:szCs w:val="24"/>
        </w:rPr>
      </w:pPr>
      <w:r>
        <w:rPr>
          <w:rFonts w:ascii="Book Antiqua" w:hAnsi="Book Antiqua"/>
          <w:sz w:val="24"/>
          <w:szCs w:val="24"/>
        </w:rPr>
        <w:br w:type="page"/>
      </w:r>
    </w:p>
    <w:p w:rsidR="005002C6" w:rsidRPr="00345FC3" w:rsidRDefault="005002C6" w:rsidP="005002C6">
      <w:pPr>
        <w:spacing w:after="0" w:line="360" w:lineRule="auto"/>
        <w:jc w:val="both"/>
        <w:rPr>
          <w:rFonts w:ascii="Book Antiqua" w:hAnsi="Book Antiqua"/>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576"/>
      </w:tblGrid>
      <w:tr w:rsidR="005002C6" w:rsidRPr="00345FC3" w:rsidTr="007E01BC">
        <w:trPr>
          <w:trHeight w:val="258"/>
        </w:trPr>
        <w:tc>
          <w:tcPr>
            <w:tcW w:w="9576" w:type="dxa"/>
          </w:tcPr>
          <w:p w:rsidR="005002C6" w:rsidRPr="00345FC3" w:rsidRDefault="00435FC6" w:rsidP="005002C6">
            <w:pPr>
              <w:spacing w:line="360" w:lineRule="auto"/>
              <w:jc w:val="both"/>
              <w:rPr>
                <w:rFonts w:ascii="Book Antiqua" w:hAnsi="Book Antiqua"/>
                <w:b/>
                <w:sz w:val="24"/>
                <w:szCs w:val="24"/>
              </w:rPr>
            </w:pPr>
            <w:r>
              <w:rPr>
                <w:rFonts w:ascii="Book Antiqua" w:hAnsi="Book Antiqua"/>
                <w:b/>
                <w:sz w:val="24"/>
                <w:szCs w:val="24"/>
              </w:rPr>
              <w:t>Table 5</w:t>
            </w:r>
            <w:r w:rsidR="005002C6" w:rsidRPr="00345FC3">
              <w:rPr>
                <w:rFonts w:ascii="Book Antiqua" w:hAnsi="Book Antiqua"/>
                <w:b/>
                <w:sz w:val="24"/>
                <w:szCs w:val="24"/>
              </w:rPr>
              <w:t xml:space="preserve"> Pharmacological management of chemotherapy extravasation</w:t>
            </w:r>
          </w:p>
        </w:tc>
      </w:tr>
      <w:tr w:rsidR="005002C6" w:rsidRPr="00345FC3" w:rsidTr="007E01BC">
        <w:trPr>
          <w:trHeight w:val="1358"/>
        </w:trPr>
        <w:tc>
          <w:tcPr>
            <w:tcW w:w="9576" w:type="dxa"/>
          </w:tcPr>
          <w:p w:rsidR="005002C6" w:rsidRPr="00345FC3" w:rsidRDefault="005002C6" w:rsidP="005002C6">
            <w:pPr>
              <w:spacing w:line="360" w:lineRule="auto"/>
              <w:jc w:val="both"/>
              <w:rPr>
                <w:rFonts w:ascii="Book Antiqua" w:hAnsi="Book Antiqua"/>
                <w:sz w:val="24"/>
                <w:szCs w:val="24"/>
              </w:rPr>
            </w:pPr>
          </w:p>
          <w:p w:rsidR="005002C6" w:rsidRPr="00345FC3" w:rsidRDefault="005002C6" w:rsidP="00435FC6">
            <w:pPr>
              <w:pStyle w:val="ListParagraph"/>
              <w:spacing w:line="360" w:lineRule="auto"/>
              <w:ind w:left="0"/>
              <w:jc w:val="both"/>
              <w:rPr>
                <w:rFonts w:ascii="Book Antiqua" w:hAnsi="Book Antiqua"/>
                <w:sz w:val="24"/>
                <w:szCs w:val="24"/>
              </w:rPr>
            </w:pPr>
            <w:proofErr w:type="spellStart"/>
            <w:r w:rsidRPr="00345FC3">
              <w:rPr>
                <w:rFonts w:ascii="Book Antiqua" w:hAnsi="Book Antiqua"/>
                <w:sz w:val="24"/>
                <w:szCs w:val="24"/>
              </w:rPr>
              <w:t>Dexrazoxane</w:t>
            </w:r>
            <w:proofErr w:type="spellEnd"/>
            <w:r w:rsidRPr="00345FC3">
              <w:rPr>
                <w:rFonts w:ascii="Book Antiqua" w:hAnsi="Book Antiqua"/>
                <w:sz w:val="24"/>
                <w:szCs w:val="24"/>
              </w:rPr>
              <w:t xml:space="preserve"> as an antidote to </w:t>
            </w:r>
            <w:proofErr w:type="spellStart"/>
            <w:r w:rsidRPr="00345FC3">
              <w:rPr>
                <w:rFonts w:ascii="Book Antiqua" w:hAnsi="Book Antiqua"/>
                <w:sz w:val="24"/>
                <w:szCs w:val="24"/>
              </w:rPr>
              <w:t>anthracyclines</w:t>
            </w:r>
            <w:proofErr w:type="spellEnd"/>
            <w:r w:rsidRPr="00345FC3">
              <w:rPr>
                <w:rFonts w:ascii="Book Antiqua" w:hAnsi="Book Antiqua"/>
                <w:sz w:val="24"/>
                <w:szCs w:val="24"/>
              </w:rPr>
              <w:t xml:space="preserve"> extravasation has level </w:t>
            </w:r>
            <w:r w:rsidRPr="0034500A">
              <w:rPr>
                <w:rFonts w:ascii="Book Antiqua" w:hAnsi="Book Antiqua"/>
                <w:bCs/>
                <w:sz w:val="24"/>
                <w:szCs w:val="24"/>
              </w:rPr>
              <w:t>III-B</w:t>
            </w:r>
            <w:r w:rsidR="00435FC6" w:rsidRPr="0034500A">
              <w:rPr>
                <w:rFonts w:ascii="Book Antiqua" w:hAnsi="Book Antiqua"/>
                <w:sz w:val="24"/>
                <w:szCs w:val="24"/>
              </w:rPr>
              <w:t xml:space="preserve"> </w:t>
            </w:r>
            <w:r w:rsidR="00435FC6">
              <w:rPr>
                <w:rFonts w:ascii="Book Antiqua" w:hAnsi="Book Antiqua"/>
                <w:sz w:val="24"/>
                <w:szCs w:val="24"/>
              </w:rPr>
              <w:t>evidence</w:t>
            </w:r>
            <w:r w:rsidRPr="00345FC3">
              <w:rPr>
                <w:rFonts w:ascii="Book Antiqua" w:hAnsi="Book Antiqua"/>
                <w:sz w:val="24"/>
                <w:szCs w:val="24"/>
                <w:vertAlign w:val="superscript"/>
              </w:rPr>
              <w:t>[16]</w:t>
            </w:r>
          </w:p>
          <w:p w:rsidR="005002C6" w:rsidRPr="00345FC3" w:rsidRDefault="005002C6" w:rsidP="00435FC6">
            <w:pPr>
              <w:pStyle w:val="ListParagraph"/>
              <w:spacing w:line="360" w:lineRule="auto"/>
              <w:ind w:left="0"/>
              <w:jc w:val="both"/>
              <w:rPr>
                <w:rFonts w:ascii="Book Antiqua" w:hAnsi="Book Antiqua"/>
                <w:sz w:val="24"/>
                <w:szCs w:val="24"/>
              </w:rPr>
            </w:pPr>
            <w:proofErr w:type="spellStart"/>
            <w:r w:rsidRPr="00345FC3">
              <w:rPr>
                <w:rFonts w:ascii="Book Antiqua" w:hAnsi="Book Antiqua"/>
                <w:sz w:val="24"/>
                <w:szCs w:val="24"/>
              </w:rPr>
              <w:t>Hyaluronidaseas</w:t>
            </w:r>
            <w:proofErr w:type="spellEnd"/>
            <w:r w:rsidRPr="00345FC3">
              <w:rPr>
                <w:rFonts w:ascii="Book Antiqua" w:hAnsi="Book Antiqua"/>
                <w:sz w:val="24"/>
                <w:szCs w:val="24"/>
              </w:rPr>
              <w:t xml:space="preserve"> an antidote to </w:t>
            </w:r>
            <w:proofErr w:type="spellStart"/>
            <w:r w:rsidRPr="00345FC3">
              <w:rPr>
                <w:rFonts w:ascii="Book Antiqua" w:hAnsi="Book Antiqua"/>
                <w:sz w:val="24"/>
                <w:szCs w:val="24"/>
              </w:rPr>
              <w:t>vinca</w:t>
            </w:r>
            <w:proofErr w:type="spellEnd"/>
            <w:r w:rsidRPr="00345FC3">
              <w:rPr>
                <w:rFonts w:ascii="Book Antiqua" w:hAnsi="Book Antiqua"/>
                <w:sz w:val="24"/>
                <w:szCs w:val="24"/>
              </w:rPr>
              <w:t xml:space="preserve">-alkaloids and to </w:t>
            </w:r>
            <w:proofErr w:type="spellStart"/>
            <w:r w:rsidRPr="00345FC3">
              <w:rPr>
                <w:rFonts w:ascii="Book Antiqua" w:hAnsi="Book Antiqua"/>
                <w:sz w:val="24"/>
                <w:szCs w:val="24"/>
              </w:rPr>
              <w:t>taxanes</w:t>
            </w:r>
            <w:proofErr w:type="spellEnd"/>
            <w:r w:rsidRPr="00345FC3">
              <w:rPr>
                <w:rFonts w:ascii="Book Antiqua" w:hAnsi="Book Antiqua"/>
                <w:sz w:val="24"/>
                <w:szCs w:val="24"/>
              </w:rPr>
              <w:t xml:space="preserve"> extravasation has level </w:t>
            </w:r>
            <w:r w:rsidRPr="00345FC3">
              <w:rPr>
                <w:rFonts w:ascii="Book Antiqua" w:hAnsi="Book Antiqua"/>
                <w:b/>
                <w:bCs/>
                <w:sz w:val="24"/>
                <w:szCs w:val="24"/>
              </w:rPr>
              <w:t>V-C</w:t>
            </w:r>
            <w:r w:rsidR="0034500A">
              <w:rPr>
                <w:rFonts w:ascii="Book Antiqua" w:hAnsi="Book Antiqua"/>
                <w:sz w:val="24"/>
                <w:szCs w:val="24"/>
              </w:rPr>
              <w:t xml:space="preserve"> evidence</w:t>
            </w:r>
            <w:r w:rsidRPr="00345FC3">
              <w:rPr>
                <w:rFonts w:ascii="Book Antiqua" w:hAnsi="Book Antiqua"/>
                <w:sz w:val="24"/>
                <w:szCs w:val="24"/>
                <w:vertAlign w:val="superscript"/>
              </w:rPr>
              <w:t>[16]</w:t>
            </w:r>
          </w:p>
          <w:p w:rsidR="005002C6" w:rsidRPr="00345FC3" w:rsidRDefault="005002C6" w:rsidP="00435FC6">
            <w:pPr>
              <w:pStyle w:val="ListParagraph"/>
              <w:spacing w:line="360" w:lineRule="auto"/>
              <w:ind w:left="0"/>
              <w:jc w:val="both"/>
              <w:rPr>
                <w:rFonts w:ascii="Book Antiqua" w:hAnsi="Book Antiqua"/>
                <w:sz w:val="24"/>
                <w:szCs w:val="24"/>
              </w:rPr>
            </w:pPr>
            <w:r w:rsidRPr="00345FC3">
              <w:rPr>
                <w:rFonts w:ascii="Book Antiqua" w:hAnsi="Book Antiqua"/>
                <w:sz w:val="24"/>
                <w:szCs w:val="24"/>
              </w:rPr>
              <w:t xml:space="preserve">Topical DMSO (99%) as an antidote to </w:t>
            </w:r>
            <w:proofErr w:type="spellStart"/>
            <w:r w:rsidRPr="00345FC3">
              <w:rPr>
                <w:rFonts w:ascii="Book Antiqua" w:hAnsi="Book Antiqua"/>
                <w:sz w:val="24"/>
                <w:szCs w:val="24"/>
              </w:rPr>
              <w:t>anthracycline</w:t>
            </w:r>
            <w:proofErr w:type="spellEnd"/>
            <w:r w:rsidRPr="00345FC3">
              <w:rPr>
                <w:rFonts w:ascii="Book Antiqua" w:hAnsi="Book Antiqua"/>
                <w:sz w:val="24"/>
                <w:szCs w:val="24"/>
              </w:rPr>
              <w:t xml:space="preserve"> extravasation and to </w:t>
            </w:r>
            <w:proofErr w:type="spellStart"/>
            <w:r w:rsidRPr="00345FC3">
              <w:rPr>
                <w:rFonts w:ascii="Book Antiqua" w:hAnsi="Book Antiqua"/>
                <w:sz w:val="24"/>
                <w:szCs w:val="24"/>
              </w:rPr>
              <w:t>Mytomicin</w:t>
            </w:r>
            <w:proofErr w:type="spellEnd"/>
            <w:r w:rsidRPr="00345FC3">
              <w:rPr>
                <w:rFonts w:ascii="Book Antiqua" w:hAnsi="Book Antiqua"/>
                <w:sz w:val="24"/>
                <w:szCs w:val="24"/>
              </w:rPr>
              <w:t xml:space="preserve"> C has level </w:t>
            </w:r>
            <w:r w:rsidRPr="00345FC3">
              <w:rPr>
                <w:rFonts w:ascii="Book Antiqua" w:hAnsi="Book Antiqua"/>
                <w:b/>
                <w:bCs/>
                <w:sz w:val="24"/>
                <w:szCs w:val="24"/>
              </w:rPr>
              <w:t>IV-B</w:t>
            </w:r>
            <w:r w:rsidR="007E01BC">
              <w:rPr>
                <w:rFonts w:ascii="Book Antiqua" w:hAnsi="Book Antiqua"/>
                <w:sz w:val="24"/>
                <w:szCs w:val="24"/>
              </w:rPr>
              <w:t xml:space="preserve"> evidence</w:t>
            </w:r>
            <w:r w:rsidRPr="00345FC3">
              <w:rPr>
                <w:rFonts w:ascii="Book Antiqua" w:hAnsi="Book Antiqua"/>
                <w:sz w:val="24"/>
                <w:szCs w:val="24"/>
                <w:vertAlign w:val="superscript"/>
              </w:rPr>
              <w:t>[16]</w:t>
            </w:r>
          </w:p>
          <w:p w:rsidR="005002C6" w:rsidRPr="00345FC3" w:rsidRDefault="005002C6" w:rsidP="00435FC6">
            <w:pPr>
              <w:pStyle w:val="ListParagraph"/>
              <w:spacing w:line="360" w:lineRule="auto"/>
              <w:ind w:left="0"/>
              <w:jc w:val="both"/>
              <w:rPr>
                <w:rFonts w:ascii="Book Antiqua" w:hAnsi="Book Antiqua"/>
                <w:sz w:val="24"/>
                <w:szCs w:val="24"/>
              </w:rPr>
            </w:pPr>
            <w:r w:rsidRPr="00345FC3">
              <w:rPr>
                <w:rFonts w:ascii="Book Antiqua" w:hAnsi="Book Antiqua"/>
                <w:sz w:val="24"/>
                <w:szCs w:val="24"/>
              </w:rPr>
              <w:t xml:space="preserve">Sodium thiosulfate as an antidote to </w:t>
            </w:r>
            <w:proofErr w:type="spellStart"/>
            <w:r w:rsidRPr="00345FC3">
              <w:rPr>
                <w:rFonts w:ascii="Book Antiqua" w:hAnsi="Book Antiqua"/>
                <w:sz w:val="24"/>
                <w:szCs w:val="24"/>
              </w:rPr>
              <w:t>mechlorethamine</w:t>
            </w:r>
            <w:proofErr w:type="spellEnd"/>
            <w:r w:rsidRPr="00345FC3">
              <w:rPr>
                <w:rFonts w:ascii="Book Antiqua" w:hAnsi="Book Antiqua"/>
                <w:sz w:val="24"/>
                <w:szCs w:val="24"/>
              </w:rPr>
              <w:t xml:space="preserve"> extravasation has level </w:t>
            </w:r>
            <w:r w:rsidRPr="00345FC3">
              <w:rPr>
                <w:rFonts w:ascii="Book Antiqua" w:hAnsi="Book Antiqua"/>
                <w:b/>
                <w:bCs/>
                <w:sz w:val="24"/>
                <w:szCs w:val="24"/>
              </w:rPr>
              <w:t>V-C</w:t>
            </w:r>
            <w:r w:rsidR="007E01BC">
              <w:rPr>
                <w:rFonts w:ascii="Book Antiqua" w:hAnsi="Book Antiqua"/>
                <w:sz w:val="24"/>
                <w:szCs w:val="24"/>
              </w:rPr>
              <w:t xml:space="preserve"> evidence</w:t>
            </w:r>
            <w:r w:rsidRPr="00345FC3">
              <w:rPr>
                <w:rFonts w:ascii="Book Antiqua" w:hAnsi="Book Antiqua"/>
                <w:sz w:val="24"/>
                <w:szCs w:val="24"/>
                <w:vertAlign w:val="superscript"/>
              </w:rPr>
              <w:t>[16]</w:t>
            </w:r>
          </w:p>
        </w:tc>
      </w:tr>
    </w:tbl>
    <w:p w:rsidR="007E01BC" w:rsidRDefault="007E01BC" w:rsidP="005002C6">
      <w:pPr>
        <w:spacing w:after="0" w:line="360" w:lineRule="auto"/>
        <w:jc w:val="both"/>
        <w:rPr>
          <w:rFonts w:ascii="Book Antiqua" w:hAnsi="Book Antiqua"/>
          <w:b/>
          <w:bCs/>
          <w:sz w:val="24"/>
          <w:szCs w:val="24"/>
          <w:u w:val="single"/>
          <w:lang w:eastAsia="zh-CN"/>
        </w:rPr>
      </w:pPr>
      <w:r w:rsidRPr="00345FC3">
        <w:rPr>
          <w:rFonts w:ascii="Book Antiqua" w:hAnsi="Book Antiqua"/>
          <w:sz w:val="24"/>
          <w:szCs w:val="24"/>
        </w:rPr>
        <w:t>DMSO</w:t>
      </w:r>
      <w:r>
        <w:rPr>
          <w:rFonts w:ascii="Book Antiqua" w:hAnsi="Book Antiqua" w:hint="eastAsia"/>
          <w:sz w:val="24"/>
          <w:szCs w:val="24"/>
          <w:lang w:eastAsia="zh-CN"/>
        </w:rPr>
        <w:t>:</w:t>
      </w:r>
      <w:r w:rsidRPr="007E01BC">
        <w:rPr>
          <w:rFonts w:ascii="Book Antiqua" w:hAnsi="Book Antiqua"/>
          <w:bCs/>
          <w:sz w:val="24"/>
          <w:szCs w:val="24"/>
        </w:rPr>
        <w:t xml:space="preserve"> Dimethyl </w:t>
      </w:r>
      <w:proofErr w:type="spellStart"/>
      <w:r w:rsidRPr="007E01BC">
        <w:rPr>
          <w:rFonts w:ascii="Book Antiqua" w:hAnsi="Book Antiqua"/>
          <w:bCs/>
          <w:sz w:val="24"/>
          <w:szCs w:val="24"/>
        </w:rPr>
        <w:t>sulfoxide</w:t>
      </w:r>
      <w:proofErr w:type="spellEnd"/>
      <w:r w:rsidRPr="007E01BC">
        <w:rPr>
          <w:rFonts w:ascii="Book Antiqua" w:hAnsi="Book Antiqua"/>
          <w:bCs/>
          <w:sz w:val="24"/>
          <w:szCs w:val="24"/>
          <w:lang w:eastAsia="zh-CN"/>
        </w:rPr>
        <w:t>.</w:t>
      </w:r>
    </w:p>
    <w:p w:rsidR="005002C6" w:rsidRPr="00345FC3" w:rsidRDefault="005002C6" w:rsidP="005002C6">
      <w:pPr>
        <w:spacing w:after="0" w:line="360" w:lineRule="auto"/>
        <w:jc w:val="both"/>
        <w:rPr>
          <w:rFonts w:ascii="Book Antiqua" w:hAnsi="Book Antiqua"/>
          <w:b/>
          <w:bCs/>
          <w:sz w:val="24"/>
          <w:szCs w:val="24"/>
        </w:rPr>
      </w:pPr>
      <w:r w:rsidRPr="00345FC3">
        <w:rPr>
          <w:rFonts w:ascii="Book Antiqua" w:hAnsi="Book Antiqua"/>
          <w:b/>
          <w:bCs/>
          <w:sz w:val="24"/>
          <w:szCs w:val="24"/>
        </w:rPr>
        <w:br w:type="textWrapping" w:clear="all"/>
      </w:r>
    </w:p>
    <w:p w:rsidR="005002C6" w:rsidRPr="00345FC3" w:rsidRDefault="005002C6" w:rsidP="005002C6">
      <w:pPr>
        <w:spacing w:after="0" w:line="360" w:lineRule="auto"/>
        <w:jc w:val="both"/>
        <w:rPr>
          <w:rFonts w:ascii="Book Antiqua" w:hAnsi="Book Antiqua"/>
          <w:b/>
          <w:bCs/>
          <w:sz w:val="24"/>
          <w:szCs w:val="24"/>
        </w:rPr>
      </w:pPr>
    </w:p>
    <w:p w:rsidR="005002C6" w:rsidRPr="0045771E" w:rsidRDefault="005002C6" w:rsidP="005002C6">
      <w:pPr>
        <w:spacing w:after="0" w:line="360" w:lineRule="auto"/>
        <w:jc w:val="both"/>
        <w:rPr>
          <w:rFonts w:ascii="Book Antiqua" w:hAnsi="Book Antiqua"/>
          <w:b/>
          <w:bCs/>
          <w:sz w:val="24"/>
          <w:szCs w:val="24"/>
        </w:rPr>
      </w:pPr>
    </w:p>
    <w:p w:rsidR="005002C6" w:rsidRPr="008E1423" w:rsidRDefault="005002C6" w:rsidP="005002C6">
      <w:pPr>
        <w:pStyle w:val="ListParagraph"/>
        <w:spacing w:after="0" w:line="360" w:lineRule="auto"/>
        <w:ind w:left="0"/>
        <w:jc w:val="both"/>
        <w:rPr>
          <w:rFonts w:ascii="Book Antiqua" w:hAnsi="Book Antiqua"/>
          <w:sz w:val="24"/>
          <w:szCs w:val="24"/>
        </w:rPr>
      </w:pPr>
    </w:p>
    <w:p w:rsidR="00345FC3" w:rsidRPr="005002C6" w:rsidRDefault="00345FC3" w:rsidP="0073511E">
      <w:pPr>
        <w:pStyle w:val="ListParagraph"/>
        <w:spacing w:after="0" w:line="360" w:lineRule="auto"/>
        <w:ind w:left="0"/>
        <w:jc w:val="right"/>
        <w:rPr>
          <w:rFonts w:ascii="Book Antiqua" w:hAnsi="Book Antiqua"/>
          <w:sz w:val="24"/>
          <w:szCs w:val="24"/>
          <w:lang w:eastAsia="zh-CN"/>
        </w:rPr>
      </w:pPr>
    </w:p>
    <w:sectPr w:rsidR="00345FC3" w:rsidRPr="005002C6" w:rsidSect="008E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The Mix Light">
    <w:altName w:val="The Mix Light"/>
    <w:panose1 w:val="00000000000000000000"/>
    <w:charset w:val="00"/>
    <w:family w:val="swiss"/>
    <w:notTrueType/>
    <w:pitch w:val="default"/>
    <w:sig w:usb0="00000003" w:usb1="00000000" w:usb2="00000000" w:usb3="00000000" w:csb0="00000001" w:csb1="00000000"/>
  </w:font>
  <w:font w:name="HrnpstAdvTT3713a231">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C76"/>
    <w:multiLevelType w:val="hybridMultilevel"/>
    <w:tmpl w:val="B4AC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E0302"/>
    <w:multiLevelType w:val="hybridMultilevel"/>
    <w:tmpl w:val="1E18C8A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DA919F5"/>
    <w:multiLevelType w:val="hybridMultilevel"/>
    <w:tmpl w:val="1646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34AC9"/>
    <w:multiLevelType w:val="hybridMultilevel"/>
    <w:tmpl w:val="73ACE6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00916"/>
    <w:multiLevelType w:val="hybridMultilevel"/>
    <w:tmpl w:val="7F46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355E3"/>
    <w:multiLevelType w:val="hybridMultilevel"/>
    <w:tmpl w:val="051E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24811"/>
    <w:multiLevelType w:val="hybridMultilevel"/>
    <w:tmpl w:val="107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86FE8"/>
    <w:multiLevelType w:val="multilevel"/>
    <w:tmpl w:val="A8B6C75E"/>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2F7252CA"/>
    <w:multiLevelType w:val="hybridMultilevel"/>
    <w:tmpl w:val="A97C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72F13"/>
    <w:multiLevelType w:val="hybridMultilevel"/>
    <w:tmpl w:val="657EFD6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79B728A"/>
    <w:multiLevelType w:val="hybridMultilevel"/>
    <w:tmpl w:val="E786825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0515E"/>
    <w:multiLevelType w:val="multilevel"/>
    <w:tmpl w:val="93B04D7E"/>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B67203B"/>
    <w:multiLevelType w:val="hybridMultilevel"/>
    <w:tmpl w:val="3F8AFDF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3C7E772F"/>
    <w:multiLevelType w:val="hybridMultilevel"/>
    <w:tmpl w:val="0E7610E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2865C12"/>
    <w:multiLevelType w:val="hybridMultilevel"/>
    <w:tmpl w:val="BE60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56DEF"/>
    <w:multiLevelType w:val="multilevel"/>
    <w:tmpl w:val="94E8272C"/>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48BC1D33"/>
    <w:multiLevelType w:val="hybridMultilevel"/>
    <w:tmpl w:val="FDAA25FE"/>
    <w:lvl w:ilvl="0" w:tplc="0409000B">
      <w:start w:val="1"/>
      <w:numFmt w:val="bullet"/>
      <w:lvlText w:val=""/>
      <w:lvlJc w:val="left"/>
      <w:pPr>
        <w:ind w:left="1440" w:hanging="360"/>
      </w:pPr>
      <w:rPr>
        <w:rFonts w:ascii="Wingdings" w:hAnsi="Wingdings" w:hint="default"/>
        <w:b/>
        <w:bCs/>
      </w:rPr>
    </w:lvl>
    <w:lvl w:ilvl="1" w:tplc="E6F6FC8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0B388B"/>
    <w:multiLevelType w:val="hybridMultilevel"/>
    <w:tmpl w:val="EE969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E4111"/>
    <w:multiLevelType w:val="hybridMultilevel"/>
    <w:tmpl w:val="B19C589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B534D3"/>
    <w:multiLevelType w:val="hybridMultilevel"/>
    <w:tmpl w:val="84E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1768F"/>
    <w:multiLevelType w:val="hybridMultilevel"/>
    <w:tmpl w:val="3AE4C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F423CB"/>
    <w:multiLevelType w:val="hybridMultilevel"/>
    <w:tmpl w:val="74E4EE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F2A3406"/>
    <w:multiLevelType w:val="hybridMultilevel"/>
    <w:tmpl w:val="8326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9"/>
  </w:num>
  <w:num w:numId="4">
    <w:abstractNumId w:val="21"/>
  </w:num>
  <w:num w:numId="5">
    <w:abstractNumId w:val="5"/>
  </w:num>
  <w:num w:numId="6">
    <w:abstractNumId w:val="10"/>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8"/>
  </w:num>
  <w:num w:numId="13">
    <w:abstractNumId w:val="13"/>
  </w:num>
  <w:num w:numId="14">
    <w:abstractNumId w:val="9"/>
  </w:num>
  <w:num w:numId="15">
    <w:abstractNumId w:val="1"/>
  </w:num>
  <w:num w:numId="16">
    <w:abstractNumId w:val="17"/>
  </w:num>
  <w:num w:numId="17">
    <w:abstractNumId w:val="20"/>
  </w:num>
  <w:num w:numId="18">
    <w:abstractNumId w:val="2"/>
  </w:num>
  <w:num w:numId="19">
    <w:abstractNumId w:val="0"/>
  </w:num>
  <w:num w:numId="20">
    <w:abstractNumId w:val="12"/>
  </w:num>
  <w:num w:numId="21">
    <w:abstractNumId w:val="6"/>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FB"/>
    <w:rsid w:val="00002520"/>
    <w:rsid w:val="000053DA"/>
    <w:rsid w:val="00007979"/>
    <w:rsid w:val="00025662"/>
    <w:rsid w:val="00035EF7"/>
    <w:rsid w:val="00045F63"/>
    <w:rsid w:val="00063661"/>
    <w:rsid w:val="00063C70"/>
    <w:rsid w:val="0006616B"/>
    <w:rsid w:val="00071FEE"/>
    <w:rsid w:val="00081292"/>
    <w:rsid w:val="0008182F"/>
    <w:rsid w:val="00096E21"/>
    <w:rsid w:val="000A770F"/>
    <w:rsid w:val="000B4E7D"/>
    <w:rsid w:val="000D7636"/>
    <w:rsid w:val="000D7CAB"/>
    <w:rsid w:val="000E4295"/>
    <w:rsid w:val="000F466C"/>
    <w:rsid w:val="00104B4A"/>
    <w:rsid w:val="001068B0"/>
    <w:rsid w:val="0012180B"/>
    <w:rsid w:val="00123C27"/>
    <w:rsid w:val="001433CC"/>
    <w:rsid w:val="00144459"/>
    <w:rsid w:val="00156473"/>
    <w:rsid w:val="001621C1"/>
    <w:rsid w:val="001745E9"/>
    <w:rsid w:val="001814C4"/>
    <w:rsid w:val="00193F6E"/>
    <w:rsid w:val="00194C52"/>
    <w:rsid w:val="001C7D0A"/>
    <w:rsid w:val="001E36FF"/>
    <w:rsid w:val="001E38B0"/>
    <w:rsid w:val="001E3DCB"/>
    <w:rsid w:val="001F7686"/>
    <w:rsid w:val="00231D32"/>
    <w:rsid w:val="00252058"/>
    <w:rsid w:val="00277273"/>
    <w:rsid w:val="002837EE"/>
    <w:rsid w:val="002974E4"/>
    <w:rsid w:val="002A1364"/>
    <w:rsid w:val="002C26FC"/>
    <w:rsid w:val="002C284A"/>
    <w:rsid w:val="002D167B"/>
    <w:rsid w:val="002E6F21"/>
    <w:rsid w:val="002E717E"/>
    <w:rsid w:val="002F16D8"/>
    <w:rsid w:val="00300C62"/>
    <w:rsid w:val="00304723"/>
    <w:rsid w:val="0032285D"/>
    <w:rsid w:val="0033517D"/>
    <w:rsid w:val="00336ACD"/>
    <w:rsid w:val="00340139"/>
    <w:rsid w:val="003419DC"/>
    <w:rsid w:val="0034500A"/>
    <w:rsid w:val="00345FC3"/>
    <w:rsid w:val="00353B3E"/>
    <w:rsid w:val="003622DD"/>
    <w:rsid w:val="0036650A"/>
    <w:rsid w:val="00366580"/>
    <w:rsid w:val="00373AAB"/>
    <w:rsid w:val="00376874"/>
    <w:rsid w:val="00392716"/>
    <w:rsid w:val="003B2168"/>
    <w:rsid w:val="003C6CFA"/>
    <w:rsid w:val="003E5ADB"/>
    <w:rsid w:val="003E5CB9"/>
    <w:rsid w:val="003F70E5"/>
    <w:rsid w:val="00403A05"/>
    <w:rsid w:val="004101A8"/>
    <w:rsid w:val="0043513F"/>
    <w:rsid w:val="00435FC6"/>
    <w:rsid w:val="0045698B"/>
    <w:rsid w:val="0045771E"/>
    <w:rsid w:val="0047227A"/>
    <w:rsid w:val="00480E93"/>
    <w:rsid w:val="004B2764"/>
    <w:rsid w:val="004D00D3"/>
    <w:rsid w:val="004D2A3C"/>
    <w:rsid w:val="004E0FA8"/>
    <w:rsid w:val="004F0BCF"/>
    <w:rsid w:val="004F5F38"/>
    <w:rsid w:val="005002C6"/>
    <w:rsid w:val="005072A5"/>
    <w:rsid w:val="00517EB8"/>
    <w:rsid w:val="00520A29"/>
    <w:rsid w:val="00525418"/>
    <w:rsid w:val="005366BF"/>
    <w:rsid w:val="0054153C"/>
    <w:rsid w:val="00547F14"/>
    <w:rsid w:val="00557FC2"/>
    <w:rsid w:val="005647BC"/>
    <w:rsid w:val="00566F41"/>
    <w:rsid w:val="00592F11"/>
    <w:rsid w:val="00596487"/>
    <w:rsid w:val="005B143E"/>
    <w:rsid w:val="005B5703"/>
    <w:rsid w:val="005C114C"/>
    <w:rsid w:val="005C7D02"/>
    <w:rsid w:val="005D2592"/>
    <w:rsid w:val="0060044B"/>
    <w:rsid w:val="00617F82"/>
    <w:rsid w:val="00626A0F"/>
    <w:rsid w:val="00635FB1"/>
    <w:rsid w:val="0065625F"/>
    <w:rsid w:val="006A5EDB"/>
    <w:rsid w:val="006E282B"/>
    <w:rsid w:val="006F2DCF"/>
    <w:rsid w:val="006F617C"/>
    <w:rsid w:val="00701765"/>
    <w:rsid w:val="00706742"/>
    <w:rsid w:val="00706F71"/>
    <w:rsid w:val="00710BA9"/>
    <w:rsid w:val="00714C0E"/>
    <w:rsid w:val="00720063"/>
    <w:rsid w:val="00730C33"/>
    <w:rsid w:val="00733291"/>
    <w:rsid w:val="00735062"/>
    <w:rsid w:val="0073511E"/>
    <w:rsid w:val="007421C0"/>
    <w:rsid w:val="00742B92"/>
    <w:rsid w:val="00742F37"/>
    <w:rsid w:val="00761DD1"/>
    <w:rsid w:val="0077100A"/>
    <w:rsid w:val="00782894"/>
    <w:rsid w:val="00797795"/>
    <w:rsid w:val="007B2983"/>
    <w:rsid w:val="007B7D8C"/>
    <w:rsid w:val="007B7E3D"/>
    <w:rsid w:val="007D01D7"/>
    <w:rsid w:val="007E01BC"/>
    <w:rsid w:val="007F5A20"/>
    <w:rsid w:val="0080255A"/>
    <w:rsid w:val="00820478"/>
    <w:rsid w:val="00826125"/>
    <w:rsid w:val="00842D59"/>
    <w:rsid w:val="00845045"/>
    <w:rsid w:val="00847C46"/>
    <w:rsid w:val="00854C01"/>
    <w:rsid w:val="00865796"/>
    <w:rsid w:val="008A70F6"/>
    <w:rsid w:val="008D19A4"/>
    <w:rsid w:val="008D2BE4"/>
    <w:rsid w:val="008D5699"/>
    <w:rsid w:val="008D62DC"/>
    <w:rsid w:val="008D7F07"/>
    <w:rsid w:val="008E1423"/>
    <w:rsid w:val="008E1B2F"/>
    <w:rsid w:val="008E755D"/>
    <w:rsid w:val="008E7F66"/>
    <w:rsid w:val="008F0E78"/>
    <w:rsid w:val="008F3AEF"/>
    <w:rsid w:val="009067E7"/>
    <w:rsid w:val="00911728"/>
    <w:rsid w:val="00920F71"/>
    <w:rsid w:val="00924A29"/>
    <w:rsid w:val="00930D61"/>
    <w:rsid w:val="009452C4"/>
    <w:rsid w:val="00947965"/>
    <w:rsid w:val="009505A6"/>
    <w:rsid w:val="00950CF3"/>
    <w:rsid w:val="00957DC0"/>
    <w:rsid w:val="00972B38"/>
    <w:rsid w:val="00982834"/>
    <w:rsid w:val="009944F0"/>
    <w:rsid w:val="009961D5"/>
    <w:rsid w:val="009976B7"/>
    <w:rsid w:val="009A5ACC"/>
    <w:rsid w:val="009A78C9"/>
    <w:rsid w:val="009B3D91"/>
    <w:rsid w:val="009C7601"/>
    <w:rsid w:val="009F268F"/>
    <w:rsid w:val="00A1178E"/>
    <w:rsid w:val="00A12E27"/>
    <w:rsid w:val="00A2142A"/>
    <w:rsid w:val="00A26EAB"/>
    <w:rsid w:val="00A31BF8"/>
    <w:rsid w:val="00A62C7C"/>
    <w:rsid w:val="00A94BEF"/>
    <w:rsid w:val="00AB4DD9"/>
    <w:rsid w:val="00AB4E9A"/>
    <w:rsid w:val="00AC0763"/>
    <w:rsid w:val="00AC1838"/>
    <w:rsid w:val="00AC697E"/>
    <w:rsid w:val="00AD0F45"/>
    <w:rsid w:val="00AF2E0C"/>
    <w:rsid w:val="00AF4DD5"/>
    <w:rsid w:val="00AF5FDB"/>
    <w:rsid w:val="00B2443C"/>
    <w:rsid w:val="00B26F5E"/>
    <w:rsid w:val="00B27202"/>
    <w:rsid w:val="00B424F8"/>
    <w:rsid w:val="00B4512B"/>
    <w:rsid w:val="00B52197"/>
    <w:rsid w:val="00B73E2F"/>
    <w:rsid w:val="00B80D07"/>
    <w:rsid w:val="00B822A4"/>
    <w:rsid w:val="00B9402B"/>
    <w:rsid w:val="00BB0D0E"/>
    <w:rsid w:val="00BB1F91"/>
    <w:rsid w:val="00BB7803"/>
    <w:rsid w:val="00BC1B78"/>
    <w:rsid w:val="00BD143B"/>
    <w:rsid w:val="00BE79DD"/>
    <w:rsid w:val="00C036B6"/>
    <w:rsid w:val="00C05286"/>
    <w:rsid w:val="00C0694E"/>
    <w:rsid w:val="00C17DA1"/>
    <w:rsid w:val="00C26256"/>
    <w:rsid w:val="00C54712"/>
    <w:rsid w:val="00C54B78"/>
    <w:rsid w:val="00C615E8"/>
    <w:rsid w:val="00C667EB"/>
    <w:rsid w:val="00C74BA1"/>
    <w:rsid w:val="00C90726"/>
    <w:rsid w:val="00C94BA0"/>
    <w:rsid w:val="00CA754A"/>
    <w:rsid w:val="00CB02F1"/>
    <w:rsid w:val="00CB0833"/>
    <w:rsid w:val="00CD19FF"/>
    <w:rsid w:val="00CD333C"/>
    <w:rsid w:val="00CF2863"/>
    <w:rsid w:val="00D1716C"/>
    <w:rsid w:val="00D26ADD"/>
    <w:rsid w:val="00D3010E"/>
    <w:rsid w:val="00D40480"/>
    <w:rsid w:val="00D41459"/>
    <w:rsid w:val="00D52F29"/>
    <w:rsid w:val="00D6053E"/>
    <w:rsid w:val="00D60A51"/>
    <w:rsid w:val="00D82639"/>
    <w:rsid w:val="00D83199"/>
    <w:rsid w:val="00D837B4"/>
    <w:rsid w:val="00D920F9"/>
    <w:rsid w:val="00D94C87"/>
    <w:rsid w:val="00D9709A"/>
    <w:rsid w:val="00DA1CAB"/>
    <w:rsid w:val="00DA6439"/>
    <w:rsid w:val="00DB0043"/>
    <w:rsid w:val="00DC1D79"/>
    <w:rsid w:val="00DD4536"/>
    <w:rsid w:val="00DD476A"/>
    <w:rsid w:val="00E0007C"/>
    <w:rsid w:val="00E072AB"/>
    <w:rsid w:val="00E14581"/>
    <w:rsid w:val="00E2499E"/>
    <w:rsid w:val="00E24AF0"/>
    <w:rsid w:val="00E24FDD"/>
    <w:rsid w:val="00E3769C"/>
    <w:rsid w:val="00E46DB1"/>
    <w:rsid w:val="00E5350B"/>
    <w:rsid w:val="00E567FB"/>
    <w:rsid w:val="00E85883"/>
    <w:rsid w:val="00E869E2"/>
    <w:rsid w:val="00EC7319"/>
    <w:rsid w:val="00EC79A8"/>
    <w:rsid w:val="00EF32B1"/>
    <w:rsid w:val="00F0063B"/>
    <w:rsid w:val="00F01B7A"/>
    <w:rsid w:val="00F07320"/>
    <w:rsid w:val="00F1086A"/>
    <w:rsid w:val="00F272B0"/>
    <w:rsid w:val="00F31A13"/>
    <w:rsid w:val="00F43CC9"/>
    <w:rsid w:val="00F54310"/>
    <w:rsid w:val="00F55217"/>
    <w:rsid w:val="00F71CFB"/>
    <w:rsid w:val="00F807C9"/>
    <w:rsid w:val="00F912F4"/>
    <w:rsid w:val="00FA6786"/>
    <w:rsid w:val="00FC3234"/>
    <w:rsid w:val="00FC3C21"/>
    <w:rsid w:val="00FD11C6"/>
    <w:rsid w:val="00FD77F1"/>
    <w:rsid w:val="00FF302D"/>
    <w:rsid w:val="00FF3AA0"/>
    <w:rsid w:val="00FF53D9"/>
    <w:rsid w:val="00FF53F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4A"/>
    <w:rPr>
      <w:color w:val="0000FF" w:themeColor="hyperlink"/>
      <w:u w:val="single"/>
    </w:rPr>
  </w:style>
  <w:style w:type="paragraph" w:styleId="ListParagraph">
    <w:name w:val="List Paragraph"/>
    <w:basedOn w:val="Normal"/>
    <w:uiPriority w:val="34"/>
    <w:qFormat/>
    <w:rsid w:val="001068B0"/>
    <w:pPr>
      <w:ind w:left="720"/>
      <w:contextualSpacing/>
    </w:pPr>
  </w:style>
  <w:style w:type="paragraph" w:styleId="BalloonText">
    <w:name w:val="Balloon Text"/>
    <w:basedOn w:val="Normal"/>
    <w:link w:val="BalloonTextChar"/>
    <w:uiPriority w:val="99"/>
    <w:semiHidden/>
    <w:unhideWhenUsed/>
    <w:rsid w:val="0010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B0"/>
    <w:rPr>
      <w:rFonts w:ascii="Tahoma" w:hAnsi="Tahoma" w:cs="Tahoma"/>
      <w:sz w:val="16"/>
      <w:szCs w:val="16"/>
    </w:rPr>
  </w:style>
  <w:style w:type="table" w:styleId="TableGrid">
    <w:name w:val="Table Grid"/>
    <w:basedOn w:val="TableNormal"/>
    <w:uiPriority w:val="59"/>
    <w:rsid w:val="00297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1D79"/>
    <w:rPr>
      <w:sz w:val="16"/>
      <w:szCs w:val="16"/>
    </w:rPr>
  </w:style>
  <w:style w:type="paragraph" w:styleId="CommentText">
    <w:name w:val="annotation text"/>
    <w:basedOn w:val="Normal"/>
    <w:link w:val="CommentTextChar"/>
    <w:uiPriority w:val="99"/>
    <w:unhideWhenUsed/>
    <w:rsid w:val="00DC1D79"/>
    <w:pPr>
      <w:spacing w:line="240" w:lineRule="auto"/>
    </w:pPr>
    <w:rPr>
      <w:sz w:val="20"/>
      <w:szCs w:val="20"/>
    </w:rPr>
  </w:style>
  <w:style w:type="character" w:customStyle="1" w:styleId="CommentTextChar">
    <w:name w:val="Comment Text Char"/>
    <w:basedOn w:val="DefaultParagraphFont"/>
    <w:link w:val="CommentText"/>
    <w:uiPriority w:val="99"/>
    <w:rsid w:val="00DC1D79"/>
    <w:rPr>
      <w:sz w:val="20"/>
      <w:szCs w:val="20"/>
    </w:rPr>
  </w:style>
  <w:style w:type="paragraph" w:styleId="CommentSubject">
    <w:name w:val="annotation subject"/>
    <w:basedOn w:val="CommentText"/>
    <w:next w:val="CommentText"/>
    <w:link w:val="CommentSubjectChar"/>
    <w:uiPriority w:val="99"/>
    <w:semiHidden/>
    <w:unhideWhenUsed/>
    <w:rsid w:val="00DC1D79"/>
    <w:rPr>
      <w:b/>
      <w:bCs/>
    </w:rPr>
  </w:style>
  <w:style w:type="character" w:customStyle="1" w:styleId="CommentSubjectChar">
    <w:name w:val="Comment Subject Char"/>
    <w:basedOn w:val="CommentTextChar"/>
    <w:link w:val="CommentSubject"/>
    <w:uiPriority w:val="99"/>
    <w:semiHidden/>
    <w:rsid w:val="00DC1D79"/>
    <w:rPr>
      <w:b/>
      <w:bCs/>
      <w:sz w:val="20"/>
      <w:szCs w:val="20"/>
    </w:rPr>
  </w:style>
  <w:style w:type="paragraph" w:styleId="NormalWeb">
    <w:name w:val="Normal (Web)"/>
    <w:basedOn w:val="Normal"/>
    <w:uiPriority w:val="99"/>
    <w:unhideWhenUsed/>
    <w:rsid w:val="001F7686"/>
    <w:pPr>
      <w:spacing w:before="100" w:beforeAutospacing="1" w:after="100" w:afterAutospacing="1" w:line="240" w:lineRule="auto"/>
    </w:pPr>
    <w:rPr>
      <w:rFonts w:ascii="Times New Roman" w:hAnsi="Times New Roman" w:cs="Times New Roman"/>
      <w:sz w:val="24"/>
      <w:szCs w:val="24"/>
    </w:rPr>
  </w:style>
  <w:style w:type="character" w:customStyle="1" w:styleId="highlight2">
    <w:name w:val="highlight2"/>
    <w:basedOn w:val="DefaultParagraphFont"/>
    <w:rsid w:val="002A1364"/>
  </w:style>
  <w:style w:type="character" w:customStyle="1" w:styleId="apple-converted-space">
    <w:name w:val="apple-converted-space"/>
    <w:basedOn w:val="DefaultParagraphFont"/>
    <w:rsid w:val="00982834"/>
  </w:style>
  <w:style w:type="character" w:styleId="Emphasis">
    <w:name w:val="Emphasis"/>
    <w:qFormat/>
    <w:rsid w:val="00193F6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4A"/>
    <w:rPr>
      <w:color w:val="0000FF" w:themeColor="hyperlink"/>
      <w:u w:val="single"/>
    </w:rPr>
  </w:style>
  <w:style w:type="paragraph" w:styleId="ListParagraph">
    <w:name w:val="List Paragraph"/>
    <w:basedOn w:val="Normal"/>
    <w:uiPriority w:val="34"/>
    <w:qFormat/>
    <w:rsid w:val="001068B0"/>
    <w:pPr>
      <w:ind w:left="720"/>
      <w:contextualSpacing/>
    </w:pPr>
  </w:style>
  <w:style w:type="paragraph" w:styleId="BalloonText">
    <w:name w:val="Balloon Text"/>
    <w:basedOn w:val="Normal"/>
    <w:link w:val="BalloonTextChar"/>
    <w:uiPriority w:val="99"/>
    <w:semiHidden/>
    <w:unhideWhenUsed/>
    <w:rsid w:val="0010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B0"/>
    <w:rPr>
      <w:rFonts w:ascii="Tahoma" w:hAnsi="Tahoma" w:cs="Tahoma"/>
      <w:sz w:val="16"/>
      <w:szCs w:val="16"/>
    </w:rPr>
  </w:style>
  <w:style w:type="table" w:styleId="TableGrid">
    <w:name w:val="Table Grid"/>
    <w:basedOn w:val="TableNormal"/>
    <w:uiPriority w:val="59"/>
    <w:rsid w:val="00297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1D79"/>
    <w:rPr>
      <w:sz w:val="16"/>
      <w:szCs w:val="16"/>
    </w:rPr>
  </w:style>
  <w:style w:type="paragraph" w:styleId="CommentText">
    <w:name w:val="annotation text"/>
    <w:basedOn w:val="Normal"/>
    <w:link w:val="CommentTextChar"/>
    <w:uiPriority w:val="99"/>
    <w:unhideWhenUsed/>
    <w:rsid w:val="00DC1D79"/>
    <w:pPr>
      <w:spacing w:line="240" w:lineRule="auto"/>
    </w:pPr>
    <w:rPr>
      <w:sz w:val="20"/>
      <w:szCs w:val="20"/>
    </w:rPr>
  </w:style>
  <w:style w:type="character" w:customStyle="1" w:styleId="CommentTextChar">
    <w:name w:val="Comment Text Char"/>
    <w:basedOn w:val="DefaultParagraphFont"/>
    <w:link w:val="CommentText"/>
    <w:uiPriority w:val="99"/>
    <w:rsid w:val="00DC1D79"/>
    <w:rPr>
      <w:sz w:val="20"/>
      <w:szCs w:val="20"/>
    </w:rPr>
  </w:style>
  <w:style w:type="paragraph" w:styleId="CommentSubject">
    <w:name w:val="annotation subject"/>
    <w:basedOn w:val="CommentText"/>
    <w:next w:val="CommentText"/>
    <w:link w:val="CommentSubjectChar"/>
    <w:uiPriority w:val="99"/>
    <w:semiHidden/>
    <w:unhideWhenUsed/>
    <w:rsid w:val="00DC1D79"/>
    <w:rPr>
      <w:b/>
      <w:bCs/>
    </w:rPr>
  </w:style>
  <w:style w:type="character" w:customStyle="1" w:styleId="CommentSubjectChar">
    <w:name w:val="Comment Subject Char"/>
    <w:basedOn w:val="CommentTextChar"/>
    <w:link w:val="CommentSubject"/>
    <w:uiPriority w:val="99"/>
    <w:semiHidden/>
    <w:rsid w:val="00DC1D79"/>
    <w:rPr>
      <w:b/>
      <w:bCs/>
      <w:sz w:val="20"/>
      <w:szCs w:val="20"/>
    </w:rPr>
  </w:style>
  <w:style w:type="paragraph" w:styleId="NormalWeb">
    <w:name w:val="Normal (Web)"/>
    <w:basedOn w:val="Normal"/>
    <w:uiPriority w:val="99"/>
    <w:unhideWhenUsed/>
    <w:rsid w:val="001F7686"/>
    <w:pPr>
      <w:spacing w:before="100" w:beforeAutospacing="1" w:after="100" w:afterAutospacing="1" w:line="240" w:lineRule="auto"/>
    </w:pPr>
    <w:rPr>
      <w:rFonts w:ascii="Times New Roman" w:hAnsi="Times New Roman" w:cs="Times New Roman"/>
      <w:sz w:val="24"/>
      <w:szCs w:val="24"/>
    </w:rPr>
  </w:style>
  <w:style w:type="character" w:customStyle="1" w:styleId="highlight2">
    <w:name w:val="highlight2"/>
    <w:basedOn w:val="DefaultParagraphFont"/>
    <w:rsid w:val="002A1364"/>
  </w:style>
  <w:style w:type="character" w:customStyle="1" w:styleId="apple-converted-space">
    <w:name w:val="apple-converted-space"/>
    <w:basedOn w:val="DefaultParagraphFont"/>
    <w:rsid w:val="00982834"/>
  </w:style>
  <w:style w:type="character" w:styleId="Emphasis">
    <w:name w:val="Emphasis"/>
    <w:qFormat/>
    <w:rsid w:val="00193F6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3477">
      <w:bodyDiv w:val="1"/>
      <w:marLeft w:val="0"/>
      <w:marRight w:val="0"/>
      <w:marTop w:val="0"/>
      <w:marBottom w:val="0"/>
      <w:divBdr>
        <w:top w:val="none" w:sz="0" w:space="0" w:color="auto"/>
        <w:left w:val="none" w:sz="0" w:space="0" w:color="auto"/>
        <w:bottom w:val="none" w:sz="0" w:space="0" w:color="auto"/>
        <w:right w:val="none" w:sz="0" w:space="0" w:color="auto"/>
      </w:divBdr>
      <w:divsChild>
        <w:div w:id="1314290454">
          <w:marLeft w:val="0"/>
          <w:marRight w:val="1"/>
          <w:marTop w:val="0"/>
          <w:marBottom w:val="0"/>
          <w:divBdr>
            <w:top w:val="none" w:sz="0" w:space="0" w:color="auto"/>
            <w:left w:val="none" w:sz="0" w:space="0" w:color="auto"/>
            <w:bottom w:val="none" w:sz="0" w:space="0" w:color="auto"/>
            <w:right w:val="none" w:sz="0" w:space="0" w:color="auto"/>
          </w:divBdr>
          <w:divsChild>
            <w:div w:id="701857302">
              <w:marLeft w:val="0"/>
              <w:marRight w:val="0"/>
              <w:marTop w:val="0"/>
              <w:marBottom w:val="0"/>
              <w:divBdr>
                <w:top w:val="none" w:sz="0" w:space="0" w:color="auto"/>
                <w:left w:val="none" w:sz="0" w:space="0" w:color="auto"/>
                <w:bottom w:val="none" w:sz="0" w:space="0" w:color="auto"/>
                <w:right w:val="none" w:sz="0" w:space="0" w:color="auto"/>
              </w:divBdr>
              <w:divsChild>
                <w:div w:id="864100402">
                  <w:marLeft w:val="0"/>
                  <w:marRight w:val="1"/>
                  <w:marTop w:val="0"/>
                  <w:marBottom w:val="0"/>
                  <w:divBdr>
                    <w:top w:val="none" w:sz="0" w:space="0" w:color="auto"/>
                    <w:left w:val="none" w:sz="0" w:space="0" w:color="auto"/>
                    <w:bottom w:val="none" w:sz="0" w:space="0" w:color="auto"/>
                    <w:right w:val="none" w:sz="0" w:space="0" w:color="auto"/>
                  </w:divBdr>
                  <w:divsChild>
                    <w:div w:id="1087382688">
                      <w:marLeft w:val="0"/>
                      <w:marRight w:val="0"/>
                      <w:marTop w:val="0"/>
                      <w:marBottom w:val="0"/>
                      <w:divBdr>
                        <w:top w:val="none" w:sz="0" w:space="0" w:color="auto"/>
                        <w:left w:val="none" w:sz="0" w:space="0" w:color="auto"/>
                        <w:bottom w:val="none" w:sz="0" w:space="0" w:color="auto"/>
                        <w:right w:val="none" w:sz="0" w:space="0" w:color="auto"/>
                      </w:divBdr>
                      <w:divsChild>
                        <w:div w:id="1212419361">
                          <w:marLeft w:val="0"/>
                          <w:marRight w:val="0"/>
                          <w:marTop w:val="0"/>
                          <w:marBottom w:val="0"/>
                          <w:divBdr>
                            <w:top w:val="none" w:sz="0" w:space="0" w:color="auto"/>
                            <w:left w:val="none" w:sz="0" w:space="0" w:color="auto"/>
                            <w:bottom w:val="none" w:sz="0" w:space="0" w:color="auto"/>
                            <w:right w:val="none" w:sz="0" w:space="0" w:color="auto"/>
                          </w:divBdr>
                          <w:divsChild>
                            <w:div w:id="767040075">
                              <w:marLeft w:val="0"/>
                              <w:marRight w:val="0"/>
                              <w:marTop w:val="120"/>
                              <w:marBottom w:val="360"/>
                              <w:divBdr>
                                <w:top w:val="none" w:sz="0" w:space="0" w:color="auto"/>
                                <w:left w:val="none" w:sz="0" w:space="0" w:color="auto"/>
                                <w:bottom w:val="none" w:sz="0" w:space="0" w:color="auto"/>
                                <w:right w:val="none" w:sz="0" w:space="0" w:color="auto"/>
                              </w:divBdr>
                              <w:divsChild>
                                <w:div w:id="1604461725">
                                  <w:marLeft w:val="420"/>
                                  <w:marRight w:val="0"/>
                                  <w:marTop w:val="0"/>
                                  <w:marBottom w:val="0"/>
                                  <w:divBdr>
                                    <w:top w:val="none" w:sz="0" w:space="0" w:color="auto"/>
                                    <w:left w:val="none" w:sz="0" w:space="0" w:color="auto"/>
                                    <w:bottom w:val="none" w:sz="0" w:space="0" w:color="auto"/>
                                    <w:right w:val="none" w:sz="0" w:space="0" w:color="auto"/>
                                  </w:divBdr>
                                  <w:divsChild>
                                    <w:div w:id="743994142">
                                      <w:marLeft w:val="0"/>
                                      <w:marRight w:val="0"/>
                                      <w:marTop w:val="0"/>
                                      <w:marBottom w:val="0"/>
                                      <w:divBdr>
                                        <w:top w:val="none" w:sz="0" w:space="0" w:color="auto"/>
                                        <w:left w:val="none" w:sz="0" w:space="0" w:color="auto"/>
                                        <w:bottom w:val="none" w:sz="0" w:space="0" w:color="auto"/>
                                        <w:right w:val="none" w:sz="0" w:space="0" w:color="auto"/>
                                      </w:divBdr>
                                      <w:divsChild>
                                        <w:div w:id="11735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824771">
      <w:bodyDiv w:val="1"/>
      <w:marLeft w:val="0"/>
      <w:marRight w:val="0"/>
      <w:marTop w:val="0"/>
      <w:marBottom w:val="0"/>
      <w:divBdr>
        <w:top w:val="none" w:sz="0" w:space="0" w:color="auto"/>
        <w:left w:val="none" w:sz="0" w:space="0" w:color="auto"/>
        <w:bottom w:val="none" w:sz="0" w:space="0" w:color="auto"/>
        <w:right w:val="none" w:sz="0" w:space="0" w:color="auto"/>
      </w:divBdr>
      <w:divsChild>
        <w:div w:id="1139492723">
          <w:marLeft w:val="0"/>
          <w:marRight w:val="1"/>
          <w:marTop w:val="0"/>
          <w:marBottom w:val="0"/>
          <w:divBdr>
            <w:top w:val="none" w:sz="0" w:space="0" w:color="auto"/>
            <w:left w:val="none" w:sz="0" w:space="0" w:color="auto"/>
            <w:bottom w:val="none" w:sz="0" w:space="0" w:color="auto"/>
            <w:right w:val="none" w:sz="0" w:space="0" w:color="auto"/>
          </w:divBdr>
          <w:divsChild>
            <w:div w:id="1487549752">
              <w:marLeft w:val="0"/>
              <w:marRight w:val="0"/>
              <w:marTop w:val="0"/>
              <w:marBottom w:val="0"/>
              <w:divBdr>
                <w:top w:val="none" w:sz="0" w:space="0" w:color="auto"/>
                <w:left w:val="none" w:sz="0" w:space="0" w:color="auto"/>
                <w:bottom w:val="none" w:sz="0" w:space="0" w:color="auto"/>
                <w:right w:val="none" w:sz="0" w:space="0" w:color="auto"/>
              </w:divBdr>
              <w:divsChild>
                <w:div w:id="1571620703">
                  <w:marLeft w:val="0"/>
                  <w:marRight w:val="1"/>
                  <w:marTop w:val="0"/>
                  <w:marBottom w:val="0"/>
                  <w:divBdr>
                    <w:top w:val="none" w:sz="0" w:space="0" w:color="auto"/>
                    <w:left w:val="none" w:sz="0" w:space="0" w:color="auto"/>
                    <w:bottom w:val="none" w:sz="0" w:space="0" w:color="auto"/>
                    <w:right w:val="none" w:sz="0" w:space="0" w:color="auto"/>
                  </w:divBdr>
                  <w:divsChild>
                    <w:div w:id="957494868">
                      <w:marLeft w:val="0"/>
                      <w:marRight w:val="0"/>
                      <w:marTop w:val="0"/>
                      <w:marBottom w:val="0"/>
                      <w:divBdr>
                        <w:top w:val="none" w:sz="0" w:space="0" w:color="auto"/>
                        <w:left w:val="none" w:sz="0" w:space="0" w:color="auto"/>
                        <w:bottom w:val="none" w:sz="0" w:space="0" w:color="auto"/>
                        <w:right w:val="none" w:sz="0" w:space="0" w:color="auto"/>
                      </w:divBdr>
                      <w:divsChild>
                        <w:div w:id="1485319663">
                          <w:marLeft w:val="0"/>
                          <w:marRight w:val="0"/>
                          <w:marTop w:val="0"/>
                          <w:marBottom w:val="0"/>
                          <w:divBdr>
                            <w:top w:val="none" w:sz="0" w:space="0" w:color="auto"/>
                            <w:left w:val="none" w:sz="0" w:space="0" w:color="auto"/>
                            <w:bottom w:val="none" w:sz="0" w:space="0" w:color="auto"/>
                            <w:right w:val="none" w:sz="0" w:space="0" w:color="auto"/>
                          </w:divBdr>
                          <w:divsChild>
                            <w:div w:id="252476957">
                              <w:marLeft w:val="0"/>
                              <w:marRight w:val="0"/>
                              <w:marTop w:val="120"/>
                              <w:marBottom w:val="360"/>
                              <w:divBdr>
                                <w:top w:val="none" w:sz="0" w:space="0" w:color="auto"/>
                                <w:left w:val="none" w:sz="0" w:space="0" w:color="auto"/>
                                <w:bottom w:val="none" w:sz="0" w:space="0" w:color="auto"/>
                                <w:right w:val="none" w:sz="0" w:space="0" w:color="auto"/>
                              </w:divBdr>
                              <w:divsChild>
                                <w:div w:id="1938052843">
                                  <w:marLeft w:val="0"/>
                                  <w:marRight w:val="0"/>
                                  <w:marTop w:val="0"/>
                                  <w:marBottom w:val="0"/>
                                  <w:divBdr>
                                    <w:top w:val="none" w:sz="0" w:space="0" w:color="auto"/>
                                    <w:left w:val="none" w:sz="0" w:space="0" w:color="auto"/>
                                    <w:bottom w:val="none" w:sz="0" w:space="0" w:color="auto"/>
                                    <w:right w:val="none" w:sz="0" w:space="0" w:color="auto"/>
                                  </w:divBdr>
                                  <w:divsChild>
                                    <w:div w:id="7552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531109">
      <w:bodyDiv w:val="1"/>
      <w:marLeft w:val="0"/>
      <w:marRight w:val="0"/>
      <w:marTop w:val="0"/>
      <w:marBottom w:val="0"/>
      <w:divBdr>
        <w:top w:val="none" w:sz="0" w:space="0" w:color="auto"/>
        <w:left w:val="none" w:sz="0" w:space="0" w:color="auto"/>
        <w:bottom w:val="none" w:sz="0" w:space="0" w:color="auto"/>
        <w:right w:val="none" w:sz="0" w:space="0" w:color="auto"/>
      </w:divBdr>
      <w:divsChild>
        <w:div w:id="316301785">
          <w:marLeft w:val="0"/>
          <w:marRight w:val="0"/>
          <w:marTop w:val="0"/>
          <w:marBottom w:val="0"/>
          <w:divBdr>
            <w:top w:val="none" w:sz="0" w:space="0" w:color="auto"/>
            <w:left w:val="none" w:sz="0" w:space="0" w:color="auto"/>
            <w:bottom w:val="none" w:sz="0" w:space="0" w:color="auto"/>
            <w:right w:val="none" w:sz="0" w:space="0" w:color="auto"/>
          </w:divBdr>
          <w:divsChild>
            <w:div w:id="1941908282">
              <w:marLeft w:val="0"/>
              <w:marRight w:val="0"/>
              <w:marTop w:val="0"/>
              <w:marBottom w:val="0"/>
              <w:divBdr>
                <w:top w:val="none" w:sz="0" w:space="0" w:color="auto"/>
                <w:left w:val="none" w:sz="0" w:space="0" w:color="auto"/>
                <w:bottom w:val="none" w:sz="0" w:space="0" w:color="auto"/>
                <w:right w:val="none" w:sz="0" w:space="0" w:color="auto"/>
              </w:divBdr>
            </w:div>
            <w:div w:id="1748503624">
              <w:marLeft w:val="0"/>
              <w:marRight w:val="0"/>
              <w:marTop w:val="0"/>
              <w:marBottom w:val="0"/>
              <w:divBdr>
                <w:top w:val="none" w:sz="0" w:space="0" w:color="auto"/>
                <w:left w:val="none" w:sz="0" w:space="0" w:color="auto"/>
                <w:bottom w:val="none" w:sz="0" w:space="0" w:color="auto"/>
                <w:right w:val="none" w:sz="0" w:space="0" w:color="auto"/>
              </w:divBdr>
            </w:div>
            <w:div w:id="565072079">
              <w:marLeft w:val="0"/>
              <w:marRight w:val="0"/>
              <w:marTop w:val="0"/>
              <w:marBottom w:val="0"/>
              <w:divBdr>
                <w:top w:val="none" w:sz="0" w:space="0" w:color="auto"/>
                <w:left w:val="none" w:sz="0" w:space="0" w:color="auto"/>
                <w:bottom w:val="none" w:sz="0" w:space="0" w:color="auto"/>
                <w:right w:val="none" w:sz="0" w:space="0" w:color="auto"/>
              </w:divBdr>
            </w:div>
            <w:div w:id="1087311686">
              <w:marLeft w:val="0"/>
              <w:marRight w:val="0"/>
              <w:marTop w:val="0"/>
              <w:marBottom w:val="0"/>
              <w:divBdr>
                <w:top w:val="none" w:sz="0" w:space="0" w:color="auto"/>
                <w:left w:val="none" w:sz="0" w:space="0" w:color="auto"/>
                <w:bottom w:val="none" w:sz="0" w:space="0" w:color="auto"/>
                <w:right w:val="none" w:sz="0" w:space="0" w:color="auto"/>
              </w:divBdr>
            </w:div>
            <w:div w:id="33702816">
              <w:marLeft w:val="0"/>
              <w:marRight w:val="0"/>
              <w:marTop w:val="0"/>
              <w:marBottom w:val="0"/>
              <w:divBdr>
                <w:top w:val="none" w:sz="0" w:space="0" w:color="auto"/>
                <w:left w:val="none" w:sz="0" w:space="0" w:color="auto"/>
                <w:bottom w:val="none" w:sz="0" w:space="0" w:color="auto"/>
                <w:right w:val="none" w:sz="0" w:space="0" w:color="auto"/>
              </w:divBdr>
            </w:div>
            <w:div w:id="1897625503">
              <w:marLeft w:val="0"/>
              <w:marRight w:val="0"/>
              <w:marTop w:val="0"/>
              <w:marBottom w:val="0"/>
              <w:divBdr>
                <w:top w:val="none" w:sz="0" w:space="0" w:color="auto"/>
                <w:left w:val="none" w:sz="0" w:space="0" w:color="auto"/>
                <w:bottom w:val="none" w:sz="0" w:space="0" w:color="auto"/>
                <w:right w:val="none" w:sz="0" w:space="0" w:color="auto"/>
              </w:divBdr>
            </w:div>
            <w:div w:id="1150635045">
              <w:marLeft w:val="0"/>
              <w:marRight w:val="0"/>
              <w:marTop w:val="0"/>
              <w:marBottom w:val="0"/>
              <w:divBdr>
                <w:top w:val="none" w:sz="0" w:space="0" w:color="auto"/>
                <w:left w:val="none" w:sz="0" w:space="0" w:color="auto"/>
                <w:bottom w:val="none" w:sz="0" w:space="0" w:color="auto"/>
                <w:right w:val="none" w:sz="0" w:space="0" w:color="auto"/>
              </w:divBdr>
            </w:div>
            <w:div w:id="1452892495">
              <w:marLeft w:val="0"/>
              <w:marRight w:val="0"/>
              <w:marTop w:val="0"/>
              <w:marBottom w:val="0"/>
              <w:divBdr>
                <w:top w:val="none" w:sz="0" w:space="0" w:color="auto"/>
                <w:left w:val="none" w:sz="0" w:space="0" w:color="auto"/>
                <w:bottom w:val="none" w:sz="0" w:space="0" w:color="auto"/>
                <w:right w:val="none" w:sz="0" w:space="0" w:color="auto"/>
              </w:divBdr>
            </w:div>
            <w:div w:id="681273736">
              <w:marLeft w:val="0"/>
              <w:marRight w:val="0"/>
              <w:marTop w:val="0"/>
              <w:marBottom w:val="0"/>
              <w:divBdr>
                <w:top w:val="none" w:sz="0" w:space="0" w:color="auto"/>
                <w:left w:val="none" w:sz="0" w:space="0" w:color="auto"/>
                <w:bottom w:val="none" w:sz="0" w:space="0" w:color="auto"/>
                <w:right w:val="none" w:sz="0" w:space="0" w:color="auto"/>
              </w:divBdr>
            </w:div>
            <w:div w:id="516846655">
              <w:marLeft w:val="0"/>
              <w:marRight w:val="0"/>
              <w:marTop w:val="0"/>
              <w:marBottom w:val="0"/>
              <w:divBdr>
                <w:top w:val="none" w:sz="0" w:space="0" w:color="auto"/>
                <w:left w:val="none" w:sz="0" w:space="0" w:color="auto"/>
                <w:bottom w:val="none" w:sz="0" w:space="0" w:color="auto"/>
                <w:right w:val="none" w:sz="0" w:space="0" w:color="auto"/>
              </w:divBdr>
            </w:div>
            <w:div w:id="979727944">
              <w:marLeft w:val="0"/>
              <w:marRight w:val="0"/>
              <w:marTop w:val="0"/>
              <w:marBottom w:val="0"/>
              <w:divBdr>
                <w:top w:val="none" w:sz="0" w:space="0" w:color="auto"/>
                <w:left w:val="none" w:sz="0" w:space="0" w:color="auto"/>
                <w:bottom w:val="none" w:sz="0" w:space="0" w:color="auto"/>
                <w:right w:val="none" w:sz="0" w:space="0" w:color="auto"/>
              </w:divBdr>
            </w:div>
            <w:div w:id="1619484980">
              <w:marLeft w:val="0"/>
              <w:marRight w:val="0"/>
              <w:marTop w:val="0"/>
              <w:marBottom w:val="0"/>
              <w:divBdr>
                <w:top w:val="none" w:sz="0" w:space="0" w:color="auto"/>
                <w:left w:val="none" w:sz="0" w:space="0" w:color="auto"/>
                <w:bottom w:val="none" w:sz="0" w:space="0" w:color="auto"/>
                <w:right w:val="none" w:sz="0" w:space="0" w:color="auto"/>
              </w:divBdr>
            </w:div>
            <w:div w:id="893852373">
              <w:marLeft w:val="0"/>
              <w:marRight w:val="0"/>
              <w:marTop w:val="0"/>
              <w:marBottom w:val="0"/>
              <w:divBdr>
                <w:top w:val="none" w:sz="0" w:space="0" w:color="auto"/>
                <w:left w:val="none" w:sz="0" w:space="0" w:color="auto"/>
                <w:bottom w:val="none" w:sz="0" w:space="0" w:color="auto"/>
                <w:right w:val="none" w:sz="0" w:space="0" w:color="auto"/>
              </w:divBdr>
            </w:div>
            <w:div w:id="2779815">
              <w:marLeft w:val="0"/>
              <w:marRight w:val="0"/>
              <w:marTop w:val="0"/>
              <w:marBottom w:val="0"/>
              <w:divBdr>
                <w:top w:val="none" w:sz="0" w:space="0" w:color="auto"/>
                <w:left w:val="none" w:sz="0" w:space="0" w:color="auto"/>
                <w:bottom w:val="none" w:sz="0" w:space="0" w:color="auto"/>
                <w:right w:val="none" w:sz="0" w:space="0" w:color="auto"/>
              </w:divBdr>
            </w:div>
            <w:div w:id="806245408">
              <w:marLeft w:val="0"/>
              <w:marRight w:val="0"/>
              <w:marTop w:val="0"/>
              <w:marBottom w:val="0"/>
              <w:divBdr>
                <w:top w:val="none" w:sz="0" w:space="0" w:color="auto"/>
                <w:left w:val="none" w:sz="0" w:space="0" w:color="auto"/>
                <w:bottom w:val="none" w:sz="0" w:space="0" w:color="auto"/>
                <w:right w:val="none" w:sz="0" w:space="0" w:color="auto"/>
              </w:divBdr>
            </w:div>
            <w:div w:id="1752267958">
              <w:marLeft w:val="0"/>
              <w:marRight w:val="0"/>
              <w:marTop w:val="0"/>
              <w:marBottom w:val="0"/>
              <w:divBdr>
                <w:top w:val="none" w:sz="0" w:space="0" w:color="auto"/>
                <w:left w:val="none" w:sz="0" w:space="0" w:color="auto"/>
                <w:bottom w:val="none" w:sz="0" w:space="0" w:color="auto"/>
                <w:right w:val="none" w:sz="0" w:space="0" w:color="auto"/>
              </w:divBdr>
            </w:div>
            <w:div w:id="224687865">
              <w:marLeft w:val="0"/>
              <w:marRight w:val="0"/>
              <w:marTop w:val="0"/>
              <w:marBottom w:val="0"/>
              <w:divBdr>
                <w:top w:val="none" w:sz="0" w:space="0" w:color="auto"/>
                <w:left w:val="none" w:sz="0" w:space="0" w:color="auto"/>
                <w:bottom w:val="none" w:sz="0" w:space="0" w:color="auto"/>
                <w:right w:val="none" w:sz="0" w:space="0" w:color="auto"/>
              </w:divBdr>
            </w:div>
            <w:div w:id="1726635708">
              <w:marLeft w:val="0"/>
              <w:marRight w:val="0"/>
              <w:marTop w:val="0"/>
              <w:marBottom w:val="0"/>
              <w:divBdr>
                <w:top w:val="none" w:sz="0" w:space="0" w:color="auto"/>
                <w:left w:val="none" w:sz="0" w:space="0" w:color="auto"/>
                <w:bottom w:val="none" w:sz="0" w:space="0" w:color="auto"/>
                <w:right w:val="none" w:sz="0" w:space="0" w:color="auto"/>
              </w:divBdr>
            </w:div>
            <w:div w:id="1702977055">
              <w:marLeft w:val="0"/>
              <w:marRight w:val="0"/>
              <w:marTop w:val="0"/>
              <w:marBottom w:val="0"/>
              <w:divBdr>
                <w:top w:val="none" w:sz="0" w:space="0" w:color="auto"/>
                <w:left w:val="none" w:sz="0" w:space="0" w:color="auto"/>
                <w:bottom w:val="none" w:sz="0" w:space="0" w:color="auto"/>
                <w:right w:val="none" w:sz="0" w:space="0" w:color="auto"/>
              </w:divBdr>
            </w:div>
            <w:div w:id="1898393687">
              <w:marLeft w:val="0"/>
              <w:marRight w:val="0"/>
              <w:marTop w:val="0"/>
              <w:marBottom w:val="0"/>
              <w:divBdr>
                <w:top w:val="none" w:sz="0" w:space="0" w:color="auto"/>
                <w:left w:val="none" w:sz="0" w:space="0" w:color="auto"/>
                <w:bottom w:val="none" w:sz="0" w:space="0" w:color="auto"/>
                <w:right w:val="none" w:sz="0" w:space="0" w:color="auto"/>
              </w:divBdr>
            </w:div>
            <w:div w:id="466162406">
              <w:marLeft w:val="0"/>
              <w:marRight w:val="0"/>
              <w:marTop w:val="0"/>
              <w:marBottom w:val="0"/>
              <w:divBdr>
                <w:top w:val="none" w:sz="0" w:space="0" w:color="auto"/>
                <w:left w:val="none" w:sz="0" w:space="0" w:color="auto"/>
                <w:bottom w:val="none" w:sz="0" w:space="0" w:color="auto"/>
                <w:right w:val="none" w:sz="0" w:space="0" w:color="auto"/>
              </w:divBdr>
            </w:div>
            <w:div w:id="2131321511">
              <w:marLeft w:val="0"/>
              <w:marRight w:val="0"/>
              <w:marTop w:val="0"/>
              <w:marBottom w:val="0"/>
              <w:divBdr>
                <w:top w:val="none" w:sz="0" w:space="0" w:color="auto"/>
                <w:left w:val="none" w:sz="0" w:space="0" w:color="auto"/>
                <w:bottom w:val="none" w:sz="0" w:space="0" w:color="auto"/>
                <w:right w:val="none" w:sz="0" w:space="0" w:color="auto"/>
              </w:divBdr>
            </w:div>
            <w:div w:id="1489782309">
              <w:marLeft w:val="0"/>
              <w:marRight w:val="0"/>
              <w:marTop w:val="0"/>
              <w:marBottom w:val="0"/>
              <w:divBdr>
                <w:top w:val="none" w:sz="0" w:space="0" w:color="auto"/>
                <w:left w:val="none" w:sz="0" w:space="0" w:color="auto"/>
                <w:bottom w:val="none" w:sz="0" w:space="0" w:color="auto"/>
                <w:right w:val="none" w:sz="0" w:space="0" w:color="auto"/>
              </w:divBdr>
            </w:div>
            <w:div w:id="549538044">
              <w:marLeft w:val="0"/>
              <w:marRight w:val="0"/>
              <w:marTop w:val="0"/>
              <w:marBottom w:val="0"/>
              <w:divBdr>
                <w:top w:val="none" w:sz="0" w:space="0" w:color="auto"/>
                <w:left w:val="none" w:sz="0" w:space="0" w:color="auto"/>
                <w:bottom w:val="none" w:sz="0" w:space="0" w:color="auto"/>
                <w:right w:val="none" w:sz="0" w:space="0" w:color="auto"/>
              </w:divBdr>
            </w:div>
            <w:div w:id="395057533">
              <w:marLeft w:val="0"/>
              <w:marRight w:val="0"/>
              <w:marTop w:val="0"/>
              <w:marBottom w:val="0"/>
              <w:divBdr>
                <w:top w:val="none" w:sz="0" w:space="0" w:color="auto"/>
                <w:left w:val="none" w:sz="0" w:space="0" w:color="auto"/>
                <w:bottom w:val="none" w:sz="0" w:space="0" w:color="auto"/>
                <w:right w:val="none" w:sz="0" w:space="0" w:color="auto"/>
              </w:divBdr>
            </w:div>
            <w:div w:id="1605649073">
              <w:marLeft w:val="0"/>
              <w:marRight w:val="0"/>
              <w:marTop w:val="0"/>
              <w:marBottom w:val="0"/>
              <w:divBdr>
                <w:top w:val="none" w:sz="0" w:space="0" w:color="auto"/>
                <w:left w:val="none" w:sz="0" w:space="0" w:color="auto"/>
                <w:bottom w:val="none" w:sz="0" w:space="0" w:color="auto"/>
                <w:right w:val="none" w:sz="0" w:space="0" w:color="auto"/>
              </w:divBdr>
            </w:div>
            <w:div w:id="241986992">
              <w:marLeft w:val="0"/>
              <w:marRight w:val="0"/>
              <w:marTop w:val="0"/>
              <w:marBottom w:val="0"/>
              <w:divBdr>
                <w:top w:val="none" w:sz="0" w:space="0" w:color="auto"/>
                <w:left w:val="none" w:sz="0" w:space="0" w:color="auto"/>
                <w:bottom w:val="none" w:sz="0" w:space="0" w:color="auto"/>
                <w:right w:val="none" w:sz="0" w:space="0" w:color="auto"/>
              </w:divBdr>
            </w:div>
            <w:div w:id="692074878">
              <w:marLeft w:val="0"/>
              <w:marRight w:val="0"/>
              <w:marTop w:val="0"/>
              <w:marBottom w:val="0"/>
              <w:divBdr>
                <w:top w:val="none" w:sz="0" w:space="0" w:color="auto"/>
                <w:left w:val="none" w:sz="0" w:space="0" w:color="auto"/>
                <w:bottom w:val="none" w:sz="0" w:space="0" w:color="auto"/>
                <w:right w:val="none" w:sz="0" w:space="0" w:color="auto"/>
              </w:divBdr>
            </w:div>
            <w:div w:id="663632692">
              <w:marLeft w:val="0"/>
              <w:marRight w:val="0"/>
              <w:marTop w:val="0"/>
              <w:marBottom w:val="0"/>
              <w:divBdr>
                <w:top w:val="none" w:sz="0" w:space="0" w:color="auto"/>
                <w:left w:val="none" w:sz="0" w:space="0" w:color="auto"/>
                <w:bottom w:val="none" w:sz="0" w:space="0" w:color="auto"/>
                <w:right w:val="none" w:sz="0" w:space="0" w:color="auto"/>
              </w:divBdr>
            </w:div>
            <w:div w:id="1154449042">
              <w:marLeft w:val="0"/>
              <w:marRight w:val="0"/>
              <w:marTop w:val="0"/>
              <w:marBottom w:val="0"/>
              <w:divBdr>
                <w:top w:val="none" w:sz="0" w:space="0" w:color="auto"/>
                <w:left w:val="none" w:sz="0" w:space="0" w:color="auto"/>
                <w:bottom w:val="none" w:sz="0" w:space="0" w:color="auto"/>
                <w:right w:val="none" w:sz="0" w:space="0" w:color="auto"/>
              </w:divBdr>
            </w:div>
            <w:div w:id="1233929441">
              <w:marLeft w:val="0"/>
              <w:marRight w:val="0"/>
              <w:marTop w:val="0"/>
              <w:marBottom w:val="0"/>
              <w:divBdr>
                <w:top w:val="none" w:sz="0" w:space="0" w:color="auto"/>
                <w:left w:val="none" w:sz="0" w:space="0" w:color="auto"/>
                <w:bottom w:val="none" w:sz="0" w:space="0" w:color="auto"/>
                <w:right w:val="none" w:sz="0" w:space="0" w:color="auto"/>
              </w:divBdr>
            </w:div>
            <w:div w:id="2051950297">
              <w:marLeft w:val="0"/>
              <w:marRight w:val="0"/>
              <w:marTop w:val="0"/>
              <w:marBottom w:val="0"/>
              <w:divBdr>
                <w:top w:val="none" w:sz="0" w:space="0" w:color="auto"/>
                <w:left w:val="none" w:sz="0" w:space="0" w:color="auto"/>
                <w:bottom w:val="none" w:sz="0" w:space="0" w:color="auto"/>
                <w:right w:val="none" w:sz="0" w:space="0" w:color="auto"/>
              </w:divBdr>
            </w:div>
            <w:div w:id="9989052">
              <w:marLeft w:val="0"/>
              <w:marRight w:val="0"/>
              <w:marTop w:val="0"/>
              <w:marBottom w:val="0"/>
              <w:divBdr>
                <w:top w:val="none" w:sz="0" w:space="0" w:color="auto"/>
                <w:left w:val="none" w:sz="0" w:space="0" w:color="auto"/>
                <w:bottom w:val="none" w:sz="0" w:space="0" w:color="auto"/>
                <w:right w:val="none" w:sz="0" w:space="0" w:color="auto"/>
              </w:divBdr>
            </w:div>
            <w:div w:id="819078916">
              <w:marLeft w:val="0"/>
              <w:marRight w:val="0"/>
              <w:marTop w:val="0"/>
              <w:marBottom w:val="0"/>
              <w:divBdr>
                <w:top w:val="none" w:sz="0" w:space="0" w:color="auto"/>
                <w:left w:val="none" w:sz="0" w:space="0" w:color="auto"/>
                <w:bottom w:val="none" w:sz="0" w:space="0" w:color="auto"/>
                <w:right w:val="none" w:sz="0" w:space="0" w:color="auto"/>
              </w:divBdr>
            </w:div>
            <w:div w:id="1383285937">
              <w:marLeft w:val="0"/>
              <w:marRight w:val="0"/>
              <w:marTop w:val="0"/>
              <w:marBottom w:val="0"/>
              <w:divBdr>
                <w:top w:val="none" w:sz="0" w:space="0" w:color="auto"/>
                <w:left w:val="none" w:sz="0" w:space="0" w:color="auto"/>
                <w:bottom w:val="none" w:sz="0" w:space="0" w:color="auto"/>
                <w:right w:val="none" w:sz="0" w:space="0" w:color="auto"/>
              </w:divBdr>
            </w:div>
            <w:div w:id="1528906243">
              <w:marLeft w:val="0"/>
              <w:marRight w:val="0"/>
              <w:marTop w:val="0"/>
              <w:marBottom w:val="0"/>
              <w:divBdr>
                <w:top w:val="none" w:sz="0" w:space="0" w:color="auto"/>
                <w:left w:val="none" w:sz="0" w:space="0" w:color="auto"/>
                <w:bottom w:val="none" w:sz="0" w:space="0" w:color="auto"/>
                <w:right w:val="none" w:sz="0" w:space="0" w:color="auto"/>
              </w:divBdr>
            </w:div>
            <w:div w:id="2143958723">
              <w:marLeft w:val="0"/>
              <w:marRight w:val="0"/>
              <w:marTop w:val="0"/>
              <w:marBottom w:val="0"/>
              <w:divBdr>
                <w:top w:val="none" w:sz="0" w:space="0" w:color="auto"/>
                <w:left w:val="none" w:sz="0" w:space="0" w:color="auto"/>
                <w:bottom w:val="none" w:sz="0" w:space="0" w:color="auto"/>
                <w:right w:val="none" w:sz="0" w:space="0" w:color="auto"/>
              </w:divBdr>
            </w:div>
            <w:div w:id="1818381062">
              <w:marLeft w:val="0"/>
              <w:marRight w:val="0"/>
              <w:marTop w:val="0"/>
              <w:marBottom w:val="0"/>
              <w:divBdr>
                <w:top w:val="none" w:sz="0" w:space="0" w:color="auto"/>
                <w:left w:val="none" w:sz="0" w:space="0" w:color="auto"/>
                <w:bottom w:val="none" w:sz="0" w:space="0" w:color="auto"/>
                <w:right w:val="none" w:sz="0" w:space="0" w:color="auto"/>
              </w:divBdr>
            </w:div>
            <w:div w:id="1199970808">
              <w:marLeft w:val="0"/>
              <w:marRight w:val="0"/>
              <w:marTop w:val="0"/>
              <w:marBottom w:val="0"/>
              <w:divBdr>
                <w:top w:val="none" w:sz="0" w:space="0" w:color="auto"/>
                <w:left w:val="none" w:sz="0" w:space="0" w:color="auto"/>
                <w:bottom w:val="none" w:sz="0" w:space="0" w:color="auto"/>
                <w:right w:val="none" w:sz="0" w:space="0" w:color="auto"/>
              </w:divBdr>
            </w:div>
            <w:div w:id="1045256520">
              <w:marLeft w:val="0"/>
              <w:marRight w:val="0"/>
              <w:marTop w:val="0"/>
              <w:marBottom w:val="0"/>
              <w:divBdr>
                <w:top w:val="none" w:sz="0" w:space="0" w:color="auto"/>
                <w:left w:val="none" w:sz="0" w:space="0" w:color="auto"/>
                <w:bottom w:val="none" w:sz="0" w:space="0" w:color="auto"/>
                <w:right w:val="none" w:sz="0" w:space="0" w:color="auto"/>
              </w:divBdr>
            </w:div>
            <w:div w:id="1411732502">
              <w:marLeft w:val="0"/>
              <w:marRight w:val="0"/>
              <w:marTop w:val="0"/>
              <w:marBottom w:val="0"/>
              <w:divBdr>
                <w:top w:val="none" w:sz="0" w:space="0" w:color="auto"/>
                <w:left w:val="none" w:sz="0" w:space="0" w:color="auto"/>
                <w:bottom w:val="none" w:sz="0" w:space="0" w:color="auto"/>
                <w:right w:val="none" w:sz="0" w:space="0" w:color="auto"/>
              </w:divBdr>
            </w:div>
            <w:div w:id="1881166969">
              <w:marLeft w:val="0"/>
              <w:marRight w:val="0"/>
              <w:marTop w:val="0"/>
              <w:marBottom w:val="0"/>
              <w:divBdr>
                <w:top w:val="none" w:sz="0" w:space="0" w:color="auto"/>
                <w:left w:val="none" w:sz="0" w:space="0" w:color="auto"/>
                <w:bottom w:val="none" w:sz="0" w:space="0" w:color="auto"/>
                <w:right w:val="none" w:sz="0" w:space="0" w:color="auto"/>
              </w:divBdr>
            </w:div>
            <w:div w:id="1130972802">
              <w:marLeft w:val="0"/>
              <w:marRight w:val="0"/>
              <w:marTop w:val="0"/>
              <w:marBottom w:val="0"/>
              <w:divBdr>
                <w:top w:val="none" w:sz="0" w:space="0" w:color="auto"/>
                <w:left w:val="none" w:sz="0" w:space="0" w:color="auto"/>
                <w:bottom w:val="none" w:sz="0" w:space="0" w:color="auto"/>
                <w:right w:val="none" w:sz="0" w:space="0" w:color="auto"/>
              </w:divBdr>
            </w:div>
            <w:div w:id="414084837">
              <w:marLeft w:val="0"/>
              <w:marRight w:val="0"/>
              <w:marTop w:val="0"/>
              <w:marBottom w:val="0"/>
              <w:divBdr>
                <w:top w:val="none" w:sz="0" w:space="0" w:color="auto"/>
                <w:left w:val="none" w:sz="0" w:space="0" w:color="auto"/>
                <w:bottom w:val="none" w:sz="0" w:space="0" w:color="auto"/>
                <w:right w:val="none" w:sz="0" w:space="0" w:color="auto"/>
              </w:divBdr>
            </w:div>
            <w:div w:id="2034912599">
              <w:marLeft w:val="0"/>
              <w:marRight w:val="0"/>
              <w:marTop w:val="0"/>
              <w:marBottom w:val="0"/>
              <w:divBdr>
                <w:top w:val="none" w:sz="0" w:space="0" w:color="auto"/>
                <w:left w:val="none" w:sz="0" w:space="0" w:color="auto"/>
                <w:bottom w:val="none" w:sz="0" w:space="0" w:color="auto"/>
                <w:right w:val="none" w:sz="0" w:space="0" w:color="auto"/>
              </w:divBdr>
            </w:div>
            <w:div w:id="827525084">
              <w:marLeft w:val="0"/>
              <w:marRight w:val="0"/>
              <w:marTop w:val="0"/>
              <w:marBottom w:val="0"/>
              <w:divBdr>
                <w:top w:val="none" w:sz="0" w:space="0" w:color="auto"/>
                <w:left w:val="none" w:sz="0" w:space="0" w:color="auto"/>
                <w:bottom w:val="none" w:sz="0" w:space="0" w:color="auto"/>
                <w:right w:val="none" w:sz="0" w:space="0" w:color="auto"/>
              </w:divBdr>
            </w:div>
            <w:div w:id="2059744003">
              <w:marLeft w:val="0"/>
              <w:marRight w:val="0"/>
              <w:marTop w:val="0"/>
              <w:marBottom w:val="0"/>
              <w:divBdr>
                <w:top w:val="none" w:sz="0" w:space="0" w:color="auto"/>
                <w:left w:val="none" w:sz="0" w:space="0" w:color="auto"/>
                <w:bottom w:val="none" w:sz="0" w:space="0" w:color="auto"/>
                <w:right w:val="none" w:sz="0" w:space="0" w:color="auto"/>
              </w:divBdr>
            </w:div>
            <w:div w:id="441846775">
              <w:marLeft w:val="0"/>
              <w:marRight w:val="0"/>
              <w:marTop w:val="0"/>
              <w:marBottom w:val="0"/>
              <w:divBdr>
                <w:top w:val="none" w:sz="0" w:space="0" w:color="auto"/>
                <w:left w:val="none" w:sz="0" w:space="0" w:color="auto"/>
                <w:bottom w:val="none" w:sz="0" w:space="0" w:color="auto"/>
                <w:right w:val="none" w:sz="0" w:space="0" w:color="auto"/>
              </w:divBdr>
            </w:div>
            <w:div w:id="45380864">
              <w:marLeft w:val="0"/>
              <w:marRight w:val="0"/>
              <w:marTop w:val="0"/>
              <w:marBottom w:val="0"/>
              <w:divBdr>
                <w:top w:val="none" w:sz="0" w:space="0" w:color="auto"/>
                <w:left w:val="none" w:sz="0" w:space="0" w:color="auto"/>
                <w:bottom w:val="none" w:sz="0" w:space="0" w:color="auto"/>
                <w:right w:val="none" w:sz="0" w:space="0" w:color="auto"/>
              </w:divBdr>
            </w:div>
            <w:div w:id="938832083">
              <w:marLeft w:val="0"/>
              <w:marRight w:val="0"/>
              <w:marTop w:val="0"/>
              <w:marBottom w:val="0"/>
              <w:divBdr>
                <w:top w:val="none" w:sz="0" w:space="0" w:color="auto"/>
                <w:left w:val="none" w:sz="0" w:space="0" w:color="auto"/>
                <w:bottom w:val="none" w:sz="0" w:space="0" w:color="auto"/>
                <w:right w:val="none" w:sz="0" w:space="0" w:color="auto"/>
              </w:divBdr>
            </w:div>
            <w:div w:id="1015222">
              <w:marLeft w:val="0"/>
              <w:marRight w:val="0"/>
              <w:marTop w:val="0"/>
              <w:marBottom w:val="0"/>
              <w:divBdr>
                <w:top w:val="none" w:sz="0" w:space="0" w:color="auto"/>
                <w:left w:val="none" w:sz="0" w:space="0" w:color="auto"/>
                <w:bottom w:val="none" w:sz="0" w:space="0" w:color="auto"/>
                <w:right w:val="none" w:sz="0" w:space="0" w:color="auto"/>
              </w:divBdr>
            </w:div>
            <w:div w:id="1265192255">
              <w:marLeft w:val="0"/>
              <w:marRight w:val="0"/>
              <w:marTop w:val="0"/>
              <w:marBottom w:val="0"/>
              <w:divBdr>
                <w:top w:val="none" w:sz="0" w:space="0" w:color="auto"/>
                <w:left w:val="none" w:sz="0" w:space="0" w:color="auto"/>
                <w:bottom w:val="none" w:sz="0" w:space="0" w:color="auto"/>
                <w:right w:val="none" w:sz="0" w:space="0" w:color="auto"/>
              </w:divBdr>
            </w:div>
            <w:div w:id="49623657">
              <w:marLeft w:val="0"/>
              <w:marRight w:val="0"/>
              <w:marTop w:val="0"/>
              <w:marBottom w:val="0"/>
              <w:divBdr>
                <w:top w:val="none" w:sz="0" w:space="0" w:color="auto"/>
                <w:left w:val="none" w:sz="0" w:space="0" w:color="auto"/>
                <w:bottom w:val="none" w:sz="0" w:space="0" w:color="auto"/>
                <w:right w:val="none" w:sz="0" w:space="0" w:color="auto"/>
              </w:divBdr>
            </w:div>
            <w:div w:id="239994570">
              <w:marLeft w:val="0"/>
              <w:marRight w:val="0"/>
              <w:marTop w:val="0"/>
              <w:marBottom w:val="0"/>
              <w:divBdr>
                <w:top w:val="none" w:sz="0" w:space="0" w:color="auto"/>
                <w:left w:val="none" w:sz="0" w:space="0" w:color="auto"/>
                <w:bottom w:val="none" w:sz="0" w:space="0" w:color="auto"/>
                <w:right w:val="none" w:sz="0" w:space="0" w:color="auto"/>
              </w:divBdr>
            </w:div>
            <w:div w:id="52122773">
              <w:marLeft w:val="0"/>
              <w:marRight w:val="0"/>
              <w:marTop w:val="0"/>
              <w:marBottom w:val="0"/>
              <w:divBdr>
                <w:top w:val="none" w:sz="0" w:space="0" w:color="auto"/>
                <w:left w:val="none" w:sz="0" w:space="0" w:color="auto"/>
                <w:bottom w:val="none" w:sz="0" w:space="0" w:color="auto"/>
                <w:right w:val="none" w:sz="0" w:space="0" w:color="auto"/>
              </w:divBdr>
            </w:div>
            <w:div w:id="1917546216">
              <w:marLeft w:val="0"/>
              <w:marRight w:val="0"/>
              <w:marTop w:val="0"/>
              <w:marBottom w:val="0"/>
              <w:divBdr>
                <w:top w:val="none" w:sz="0" w:space="0" w:color="auto"/>
                <w:left w:val="none" w:sz="0" w:space="0" w:color="auto"/>
                <w:bottom w:val="none" w:sz="0" w:space="0" w:color="auto"/>
                <w:right w:val="none" w:sz="0" w:space="0" w:color="auto"/>
              </w:divBdr>
            </w:div>
            <w:div w:id="1590311196">
              <w:marLeft w:val="0"/>
              <w:marRight w:val="0"/>
              <w:marTop w:val="0"/>
              <w:marBottom w:val="0"/>
              <w:divBdr>
                <w:top w:val="none" w:sz="0" w:space="0" w:color="auto"/>
                <w:left w:val="none" w:sz="0" w:space="0" w:color="auto"/>
                <w:bottom w:val="none" w:sz="0" w:space="0" w:color="auto"/>
                <w:right w:val="none" w:sz="0" w:space="0" w:color="auto"/>
              </w:divBdr>
            </w:div>
            <w:div w:id="165025174">
              <w:marLeft w:val="0"/>
              <w:marRight w:val="0"/>
              <w:marTop w:val="0"/>
              <w:marBottom w:val="0"/>
              <w:divBdr>
                <w:top w:val="none" w:sz="0" w:space="0" w:color="auto"/>
                <w:left w:val="none" w:sz="0" w:space="0" w:color="auto"/>
                <w:bottom w:val="none" w:sz="0" w:space="0" w:color="auto"/>
                <w:right w:val="none" w:sz="0" w:space="0" w:color="auto"/>
              </w:divBdr>
            </w:div>
            <w:div w:id="697969902">
              <w:marLeft w:val="0"/>
              <w:marRight w:val="0"/>
              <w:marTop w:val="0"/>
              <w:marBottom w:val="0"/>
              <w:divBdr>
                <w:top w:val="none" w:sz="0" w:space="0" w:color="auto"/>
                <w:left w:val="none" w:sz="0" w:space="0" w:color="auto"/>
                <w:bottom w:val="none" w:sz="0" w:space="0" w:color="auto"/>
                <w:right w:val="none" w:sz="0" w:space="0" w:color="auto"/>
              </w:divBdr>
            </w:div>
            <w:div w:id="1156069141">
              <w:marLeft w:val="0"/>
              <w:marRight w:val="0"/>
              <w:marTop w:val="0"/>
              <w:marBottom w:val="0"/>
              <w:divBdr>
                <w:top w:val="none" w:sz="0" w:space="0" w:color="auto"/>
                <w:left w:val="none" w:sz="0" w:space="0" w:color="auto"/>
                <w:bottom w:val="none" w:sz="0" w:space="0" w:color="auto"/>
                <w:right w:val="none" w:sz="0" w:space="0" w:color="auto"/>
              </w:divBdr>
            </w:div>
            <w:div w:id="1155340566">
              <w:marLeft w:val="0"/>
              <w:marRight w:val="0"/>
              <w:marTop w:val="0"/>
              <w:marBottom w:val="0"/>
              <w:divBdr>
                <w:top w:val="none" w:sz="0" w:space="0" w:color="auto"/>
                <w:left w:val="none" w:sz="0" w:space="0" w:color="auto"/>
                <w:bottom w:val="none" w:sz="0" w:space="0" w:color="auto"/>
                <w:right w:val="none" w:sz="0" w:space="0" w:color="auto"/>
              </w:divBdr>
            </w:div>
            <w:div w:id="1890914360">
              <w:marLeft w:val="0"/>
              <w:marRight w:val="0"/>
              <w:marTop w:val="0"/>
              <w:marBottom w:val="0"/>
              <w:divBdr>
                <w:top w:val="none" w:sz="0" w:space="0" w:color="auto"/>
                <w:left w:val="none" w:sz="0" w:space="0" w:color="auto"/>
                <w:bottom w:val="none" w:sz="0" w:space="0" w:color="auto"/>
                <w:right w:val="none" w:sz="0" w:space="0" w:color="auto"/>
              </w:divBdr>
            </w:div>
            <w:div w:id="941376760">
              <w:marLeft w:val="0"/>
              <w:marRight w:val="0"/>
              <w:marTop w:val="0"/>
              <w:marBottom w:val="0"/>
              <w:divBdr>
                <w:top w:val="none" w:sz="0" w:space="0" w:color="auto"/>
                <w:left w:val="none" w:sz="0" w:space="0" w:color="auto"/>
                <w:bottom w:val="none" w:sz="0" w:space="0" w:color="auto"/>
                <w:right w:val="none" w:sz="0" w:space="0" w:color="auto"/>
              </w:divBdr>
            </w:div>
            <w:div w:id="2092040287">
              <w:marLeft w:val="0"/>
              <w:marRight w:val="0"/>
              <w:marTop w:val="0"/>
              <w:marBottom w:val="0"/>
              <w:divBdr>
                <w:top w:val="none" w:sz="0" w:space="0" w:color="auto"/>
                <w:left w:val="none" w:sz="0" w:space="0" w:color="auto"/>
                <w:bottom w:val="none" w:sz="0" w:space="0" w:color="auto"/>
                <w:right w:val="none" w:sz="0" w:space="0" w:color="auto"/>
              </w:divBdr>
            </w:div>
            <w:div w:id="1259217418">
              <w:marLeft w:val="0"/>
              <w:marRight w:val="0"/>
              <w:marTop w:val="0"/>
              <w:marBottom w:val="0"/>
              <w:divBdr>
                <w:top w:val="none" w:sz="0" w:space="0" w:color="auto"/>
                <w:left w:val="none" w:sz="0" w:space="0" w:color="auto"/>
                <w:bottom w:val="none" w:sz="0" w:space="0" w:color="auto"/>
                <w:right w:val="none" w:sz="0" w:space="0" w:color="auto"/>
              </w:divBdr>
            </w:div>
            <w:div w:id="1725716045">
              <w:marLeft w:val="0"/>
              <w:marRight w:val="0"/>
              <w:marTop w:val="0"/>
              <w:marBottom w:val="0"/>
              <w:divBdr>
                <w:top w:val="none" w:sz="0" w:space="0" w:color="auto"/>
                <w:left w:val="none" w:sz="0" w:space="0" w:color="auto"/>
                <w:bottom w:val="none" w:sz="0" w:space="0" w:color="auto"/>
                <w:right w:val="none" w:sz="0" w:space="0" w:color="auto"/>
              </w:divBdr>
            </w:div>
            <w:div w:id="1507481880">
              <w:marLeft w:val="0"/>
              <w:marRight w:val="0"/>
              <w:marTop w:val="0"/>
              <w:marBottom w:val="0"/>
              <w:divBdr>
                <w:top w:val="none" w:sz="0" w:space="0" w:color="auto"/>
                <w:left w:val="none" w:sz="0" w:space="0" w:color="auto"/>
                <w:bottom w:val="none" w:sz="0" w:space="0" w:color="auto"/>
                <w:right w:val="none" w:sz="0" w:space="0" w:color="auto"/>
              </w:divBdr>
            </w:div>
            <w:div w:id="447819784">
              <w:marLeft w:val="0"/>
              <w:marRight w:val="0"/>
              <w:marTop w:val="0"/>
              <w:marBottom w:val="0"/>
              <w:divBdr>
                <w:top w:val="none" w:sz="0" w:space="0" w:color="auto"/>
                <w:left w:val="none" w:sz="0" w:space="0" w:color="auto"/>
                <w:bottom w:val="none" w:sz="0" w:space="0" w:color="auto"/>
                <w:right w:val="none" w:sz="0" w:space="0" w:color="auto"/>
              </w:divBdr>
            </w:div>
            <w:div w:id="11719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Chen%20YY%5BAuthor%5D&amp;cauthor=true&amp;cauthor_uid=24765163" TargetMode="External"/><Relationship Id="rId12" Type="http://schemas.openxmlformats.org/officeDocument/2006/relationships/hyperlink" Target="http://www.ncbi.nlm.nih.gov/pubmed/?term=Wang%20CH%5BAuthor%5D&amp;cauthor=true&amp;cauthor_uid=2476516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http://www.ncbi.nlm.nih.gov/pubmed/?term=Chang%20PH%5BAuthor%5D&amp;cauthor=true&amp;cauthor_uid=24765163" TargetMode="External"/><Relationship Id="rId9" Type="http://schemas.openxmlformats.org/officeDocument/2006/relationships/hyperlink" Target="http://www.ncbi.nlm.nih.gov/pubmed/?term=Wang%20MT%5BAuthor%5D&amp;cauthor=true&amp;cauthor_uid=24765163" TargetMode="External"/><Relationship Id="rId10" Type="http://schemas.openxmlformats.org/officeDocument/2006/relationships/hyperlink" Target="http://www.ncbi.nlm.nih.gov/pubmed/?term=Chen%20YH%5BAuthor%5D&amp;cauthor=true&amp;cauthor_uid=24765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D52B-A353-1D4F-96C1-17198C14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9612</Words>
  <Characters>54793</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Saghir</dc:creator>
  <cp:lastModifiedBy>Na Ma</cp:lastModifiedBy>
  <cp:revision>2</cp:revision>
  <cp:lastPrinted>2015-10-18T09:06:00Z</cp:lastPrinted>
  <dcterms:created xsi:type="dcterms:W3CDTF">2015-11-11T03:14:00Z</dcterms:created>
  <dcterms:modified xsi:type="dcterms:W3CDTF">2015-11-11T03:14:00Z</dcterms:modified>
</cp:coreProperties>
</file>