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B8CE1" w14:textId="77777777" w:rsidR="00D70A01" w:rsidRPr="000A5F83" w:rsidRDefault="00D70A01" w:rsidP="000A5F83">
      <w:pPr>
        <w:spacing w:after="0" w:line="360" w:lineRule="auto"/>
        <w:jc w:val="both"/>
        <w:rPr>
          <w:rFonts w:ascii="Book Antiqua" w:eastAsia="Times New Roman" w:hAnsi="Book Antiqua" w:cs="Arial"/>
          <w:b/>
          <w:sz w:val="24"/>
          <w:szCs w:val="24"/>
        </w:rPr>
      </w:pPr>
      <w:r w:rsidRPr="000A5F83">
        <w:rPr>
          <w:rFonts w:ascii="Book Antiqua" w:eastAsia="Times New Roman" w:hAnsi="Book Antiqua" w:cs="Arial"/>
          <w:b/>
          <w:sz w:val="24"/>
          <w:szCs w:val="24"/>
        </w:rPr>
        <w:t xml:space="preserve">Name of Journal: </w:t>
      </w:r>
      <w:r w:rsidRPr="000A5F83">
        <w:rPr>
          <w:rFonts w:ascii="Book Antiqua" w:eastAsia="Times New Roman" w:hAnsi="Book Antiqua" w:cs="Arial"/>
          <w:b/>
          <w:i/>
          <w:sz w:val="24"/>
          <w:szCs w:val="24"/>
        </w:rPr>
        <w:t xml:space="preserve">World Journal of Gastrointestinal Oncology </w:t>
      </w:r>
    </w:p>
    <w:p w14:paraId="37187898" w14:textId="77777777" w:rsidR="00D70A01" w:rsidRPr="000A5F83" w:rsidRDefault="00D70A01" w:rsidP="000A5F83">
      <w:pPr>
        <w:spacing w:after="0" w:line="360" w:lineRule="auto"/>
        <w:jc w:val="both"/>
        <w:rPr>
          <w:rFonts w:ascii="Book Antiqua" w:eastAsia="Times New Roman" w:hAnsi="Book Antiqua" w:cs="Arial"/>
          <w:b/>
          <w:sz w:val="24"/>
          <w:szCs w:val="24"/>
        </w:rPr>
      </w:pPr>
      <w:r w:rsidRPr="000A5F83">
        <w:rPr>
          <w:rFonts w:ascii="Book Antiqua" w:eastAsia="Times New Roman" w:hAnsi="Book Antiqua" w:cs="Arial"/>
          <w:b/>
          <w:sz w:val="24"/>
          <w:szCs w:val="24"/>
        </w:rPr>
        <w:t>ESPS Manuscript NO: 21716</w:t>
      </w:r>
    </w:p>
    <w:p w14:paraId="40D72594" w14:textId="3412441D" w:rsidR="00D70A01" w:rsidRPr="000A5F83" w:rsidRDefault="00D70A01" w:rsidP="000A5F83">
      <w:pPr>
        <w:spacing w:after="0" w:line="360" w:lineRule="auto"/>
        <w:jc w:val="both"/>
        <w:rPr>
          <w:rFonts w:ascii="Book Antiqua" w:eastAsia="Times New Roman" w:hAnsi="Book Antiqua" w:cs="Arial"/>
          <w:b/>
          <w:sz w:val="24"/>
          <w:szCs w:val="24"/>
        </w:rPr>
      </w:pPr>
      <w:r w:rsidRPr="000A5F83">
        <w:rPr>
          <w:rFonts w:ascii="Book Antiqua" w:eastAsia="Times New Roman" w:hAnsi="Book Antiqua" w:cs="Arial"/>
          <w:b/>
          <w:sz w:val="24"/>
          <w:szCs w:val="24"/>
        </w:rPr>
        <w:t>Manuscript Type: Review</w:t>
      </w:r>
      <w:r w:rsidR="000A5F83">
        <w:rPr>
          <w:rFonts w:ascii="Book Antiqua" w:eastAsia="Times New Roman" w:hAnsi="Book Antiqua" w:cs="Arial"/>
          <w:b/>
          <w:sz w:val="24"/>
          <w:szCs w:val="24"/>
        </w:rPr>
        <w:t xml:space="preserve"> </w:t>
      </w:r>
    </w:p>
    <w:p w14:paraId="18C967C0" w14:textId="77777777" w:rsidR="00B45675" w:rsidRPr="000A5F83" w:rsidRDefault="00B45675" w:rsidP="000A5F83">
      <w:pPr>
        <w:spacing w:after="0" w:line="360" w:lineRule="auto"/>
        <w:jc w:val="both"/>
        <w:rPr>
          <w:rFonts w:ascii="Book Antiqua" w:eastAsia="Times New Roman" w:hAnsi="Book Antiqua" w:cs="Arial"/>
          <w:b/>
          <w:sz w:val="24"/>
          <w:szCs w:val="24"/>
        </w:rPr>
      </w:pPr>
    </w:p>
    <w:p w14:paraId="019DE115" w14:textId="79DE89EB" w:rsidR="00D70A01" w:rsidRPr="000A5F83" w:rsidRDefault="00D70A01" w:rsidP="000A5F83">
      <w:pPr>
        <w:spacing w:after="0" w:line="360" w:lineRule="auto"/>
        <w:jc w:val="both"/>
        <w:rPr>
          <w:rFonts w:ascii="Book Antiqua" w:hAnsi="Book Antiqua" w:cs="Arial"/>
          <w:b/>
          <w:sz w:val="24"/>
          <w:szCs w:val="24"/>
        </w:rPr>
      </w:pPr>
      <w:r w:rsidRPr="000A5F83">
        <w:rPr>
          <w:rFonts w:ascii="Book Antiqua" w:hAnsi="Book Antiqua" w:cs="Arial"/>
          <w:b/>
          <w:sz w:val="24"/>
          <w:szCs w:val="24"/>
        </w:rPr>
        <w:t xml:space="preserve">Molecular </w:t>
      </w:r>
      <w:r w:rsidR="00FE034D" w:rsidRPr="000A5F83">
        <w:rPr>
          <w:rFonts w:ascii="Book Antiqua" w:hAnsi="Book Antiqua" w:cs="Arial"/>
          <w:b/>
          <w:sz w:val="24"/>
          <w:szCs w:val="24"/>
        </w:rPr>
        <w:t>therapeutics in pancreas ca</w:t>
      </w:r>
      <w:r w:rsidRPr="000A5F83">
        <w:rPr>
          <w:rFonts w:ascii="Book Antiqua" w:hAnsi="Book Antiqua" w:cs="Arial"/>
          <w:b/>
          <w:sz w:val="24"/>
          <w:szCs w:val="24"/>
        </w:rPr>
        <w:t xml:space="preserve">ncer </w:t>
      </w:r>
    </w:p>
    <w:p w14:paraId="20D09C2D" w14:textId="77777777" w:rsidR="00D70A01" w:rsidRPr="000A5F83" w:rsidRDefault="00D70A01" w:rsidP="000A5F83">
      <w:pPr>
        <w:spacing w:after="0" w:line="360" w:lineRule="auto"/>
        <w:jc w:val="both"/>
        <w:rPr>
          <w:rFonts w:ascii="Book Antiqua" w:hAnsi="Book Antiqua" w:cs="Arial"/>
          <w:b/>
          <w:sz w:val="24"/>
          <w:szCs w:val="24"/>
        </w:rPr>
      </w:pPr>
    </w:p>
    <w:p w14:paraId="7E043101" w14:textId="1C981DF0" w:rsidR="00D70A01" w:rsidRPr="000A5F83" w:rsidRDefault="002915B6" w:rsidP="000A5F83">
      <w:pPr>
        <w:spacing w:after="0" w:line="360" w:lineRule="auto"/>
        <w:jc w:val="both"/>
        <w:rPr>
          <w:rFonts w:ascii="Book Antiqua" w:hAnsi="Book Antiqua" w:cs="Arial"/>
          <w:sz w:val="24"/>
          <w:szCs w:val="24"/>
        </w:rPr>
      </w:pPr>
      <w:r w:rsidRPr="000A5F83">
        <w:rPr>
          <w:rFonts w:ascii="Book Antiqua" w:hAnsi="Book Antiqua" w:cs="Arial"/>
          <w:sz w:val="24"/>
          <w:szCs w:val="24"/>
        </w:rPr>
        <w:t xml:space="preserve">Narayanan </w:t>
      </w:r>
      <w:r w:rsidRPr="000A5F83">
        <w:rPr>
          <w:rFonts w:ascii="Book Antiqua" w:eastAsiaTheme="minorEastAsia" w:hAnsi="Book Antiqua" w:cs="Arial"/>
          <w:sz w:val="24"/>
          <w:szCs w:val="24"/>
          <w:lang w:eastAsia="zh-CN"/>
        </w:rPr>
        <w:t xml:space="preserve">V </w:t>
      </w:r>
      <w:r w:rsidRPr="000A5F83">
        <w:rPr>
          <w:rFonts w:ascii="Book Antiqua" w:eastAsiaTheme="minorEastAsia" w:hAnsi="Book Antiqua" w:cs="Arial"/>
          <w:i/>
          <w:sz w:val="24"/>
          <w:szCs w:val="24"/>
          <w:lang w:eastAsia="zh-CN"/>
        </w:rPr>
        <w:t xml:space="preserve">et al. </w:t>
      </w:r>
      <w:r w:rsidR="00D70A01" w:rsidRPr="000A5F83">
        <w:rPr>
          <w:rFonts w:ascii="Book Antiqua" w:hAnsi="Book Antiqua" w:cs="Arial"/>
          <w:sz w:val="24"/>
          <w:szCs w:val="24"/>
        </w:rPr>
        <w:t xml:space="preserve">Molecular </w:t>
      </w:r>
      <w:r w:rsidRPr="000A5F83">
        <w:rPr>
          <w:rFonts w:ascii="Book Antiqua" w:hAnsi="Book Antiqua" w:cs="Arial"/>
          <w:sz w:val="24"/>
          <w:szCs w:val="24"/>
        </w:rPr>
        <w:t>therapeutics in pancreas can</w:t>
      </w:r>
      <w:r w:rsidR="00D70A01" w:rsidRPr="000A5F83">
        <w:rPr>
          <w:rFonts w:ascii="Book Antiqua" w:hAnsi="Book Antiqua" w:cs="Arial"/>
          <w:sz w:val="24"/>
          <w:szCs w:val="24"/>
        </w:rPr>
        <w:t xml:space="preserve">cer </w:t>
      </w:r>
    </w:p>
    <w:p w14:paraId="01D8E3B9" w14:textId="77777777" w:rsidR="00D70A01" w:rsidRPr="000A5F83" w:rsidRDefault="00D70A01" w:rsidP="000A5F83">
      <w:pPr>
        <w:spacing w:after="0" w:line="360" w:lineRule="auto"/>
        <w:jc w:val="both"/>
        <w:rPr>
          <w:rFonts w:ascii="Book Antiqua" w:hAnsi="Book Antiqua" w:cs="Arial"/>
          <w:b/>
          <w:sz w:val="24"/>
          <w:szCs w:val="24"/>
        </w:rPr>
      </w:pPr>
    </w:p>
    <w:p w14:paraId="78A4DEBC" w14:textId="1D1AE210" w:rsidR="00D70A01" w:rsidRPr="000A5F83" w:rsidRDefault="002915B6" w:rsidP="000A5F83">
      <w:pPr>
        <w:spacing w:after="0" w:line="360" w:lineRule="auto"/>
        <w:jc w:val="both"/>
        <w:rPr>
          <w:rFonts w:ascii="Book Antiqua" w:hAnsi="Book Antiqua" w:cs="Arial"/>
          <w:b/>
          <w:sz w:val="24"/>
          <w:szCs w:val="24"/>
          <w:vertAlign w:val="superscript"/>
        </w:rPr>
      </w:pPr>
      <w:r w:rsidRPr="000A5F83">
        <w:rPr>
          <w:rFonts w:ascii="Book Antiqua" w:hAnsi="Book Antiqua" w:cs="Arial"/>
          <w:b/>
          <w:sz w:val="24"/>
          <w:szCs w:val="24"/>
        </w:rPr>
        <w:t>Vignesh Narayanan, Colin D</w:t>
      </w:r>
      <w:r w:rsidR="00D70A01" w:rsidRPr="000A5F83">
        <w:rPr>
          <w:rFonts w:ascii="Book Antiqua" w:hAnsi="Book Antiqua" w:cs="Arial"/>
          <w:b/>
          <w:sz w:val="24"/>
          <w:szCs w:val="24"/>
        </w:rPr>
        <w:t xml:space="preserve"> Weekes</w:t>
      </w:r>
    </w:p>
    <w:p w14:paraId="6801CAC8" w14:textId="77777777" w:rsidR="00D70A01" w:rsidRPr="000A5F83" w:rsidRDefault="00D70A01" w:rsidP="000A5F83">
      <w:pPr>
        <w:spacing w:after="0" w:line="360" w:lineRule="auto"/>
        <w:jc w:val="both"/>
        <w:rPr>
          <w:rFonts w:ascii="Book Antiqua" w:hAnsi="Book Antiqua" w:cs="Arial"/>
          <w:sz w:val="24"/>
          <w:szCs w:val="24"/>
        </w:rPr>
      </w:pPr>
    </w:p>
    <w:p w14:paraId="27CD4E92" w14:textId="388173CB" w:rsidR="00D70A01" w:rsidRPr="000A5F83" w:rsidRDefault="00D70A01" w:rsidP="000A5F83">
      <w:pPr>
        <w:spacing w:after="0" w:line="360" w:lineRule="auto"/>
        <w:jc w:val="both"/>
        <w:rPr>
          <w:rFonts w:ascii="Book Antiqua" w:eastAsiaTheme="minorEastAsia" w:hAnsi="Book Antiqua" w:cs="Arial"/>
          <w:sz w:val="24"/>
          <w:szCs w:val="24"/>
          <w:vertAlign w:val="superscript"/>
          <w:lang w:eastAsia="zh-CN"/>
        </w:rPr>
      </w:pPr>
      <w:r w:rsidRPr="000A5F83">
        <w:rPr>
          <w:rFonts w:ascii="Book Antiqua" w:hAnsi="Book Antiqua" w:cs="Arial"/>
          <w:b/>
          <w:sz w:val="24"/>
          <w:szCs w:val="24"/>
        </w:rPr>
        <w:t>Vignesh Narayanan,</w:t>
      </w:r>
      <w:r w:rsidRPr="000A5F83">
        <w:rPr>
          <w:rFonts w:ascii="Book Antiqua" w:hAnsi="Book Antiqua" w:cs="Arial"/>
          <w:sz w:val="24"/>
          <w:szCs w:val="24"/>
        </w:rPr>
        <w:t xml:space="preserve"> </w:t>
      </w:r>
      <w:r w:rsidR="002915B6" w:rsidRPr="000A5F83">
        <w:rPr>
          <w:rFonts w:ascii="Book Antiqua" w:hAnsi="Book Antiqua" w:cs="Arial"/>
          <w:b/>
          <w:sz w:val="24"/>
          <w:szCs w:val="24"/>
        </w:rPr>
        <w:t>Colin D</w:t>
      </w:r>
      <w:r w:rsidRPr="000A5F83">
        <w:rPr>
          <w:rFonts w:ascii="Book Antiqua" w:hAnsi="Book Antiqua" w:cs="Arial"/>
          <w:b/>
          <w:sz w:val="24"/>
          <w:szCs w:val="24"/>
        </w:rPr>
        <w:t xml:space="preserve"> Weekes,</w:t>
      </w:r>
      <w:r w:rsidR="002915B6" w:rsidRPr="000A5F83">
        <w:rPr>
          <w:rFonts w:ascii="Book Antiqua" w:hAnsi="Book Antiqua" w:cs="Arial"/>
          <w:sz w:val="24"/>
          <w:szCs w:val="24"/>
        </w:rPr>
        <w:t xml:space="preserve"> Division of Medical Oncology,</w:t>
      </w:r>
      <w:r w:rsidR="002915B6" w:rsidRPr="000A5F83">
        <w:rPr>
          <w:rFonts w:ascii="Book Antiqua" w:eastAsiaTheme="minorEastAsia" w:hAnsi="Book Antiqua" w:cs="Arial"/>
          <w:sz w:val="24"/>
          <w:szCs w:val="24"/>
          <w:lang w:eastAsia="zh-CN"/>
        </w:rPr>
        <w:t xml:space="preserve"> </w:t>
      </w:r>
      <w:r w:rsidRPr="000A5F83">
        <w:rPr>
          <w:rFonts w:ascii="Book Antiqua" w:hAnsi="Book Antiqua" w:cs="Arial"/>
          <w:sz w:val="24"/>
          <w:szCs w:val="24"/>
        </w:rPr>
        <w:t>Department of Medicine, Developmental Therapeutics Program, University of Colorado Cancer Center, University of Colorado School of Medicine,</w:t>
      </w:r>
      <w:r w:rsidR="002915B6" w:rsidRPr="000A5F83">
        <w:rPr>
          <w:rFonts w:ascii="Book Antiqua" w:hAnsi="Book Antiqua" w:cs="Arial"/>
          <w:sz w:val="24"/>
          <w:szCs w:val="24"/>
        </w:rPr>
        <w:t xml:space="preserve"> Aurora, CO 80045</w:t>
      </w:r>
      <w:r w:rsidR="002915B6" w:rsidRPr="000A5F83">
        <w:rPr>
          <w:rFonts w:ascii="Book Antiqua" w:eastAsiaTheme="minorEastAsia" w:hAnsi="Book Antiqua" w:cs="Arial"/>
          <w:sz w:val="24"/>
          <w:szCs w:val="24"/>
          <w:lang w:eastAsia="zh-CN"/>
        </w:rPr>
        <w:t>, United States</w:t>
      </w:r>
    </w:p>
    <w:p w14:paraId="0A4C10CF" w14:textId="77777777" w:rsidR="00D70A01" w:rsidRPr="000A5F83" w:rsidRDefault="00D70A01" w:rsidP="000A5F83">
      <w:pPr>
        <w:spacing w:after="0" w:line="360" w:lineRule="auto"/>
        <w:jc w:val="both"/>
        <w:rPr>
          <w:rFonts w:ascii="Book Antiqua" w:hAnsi="Book Antiqua" w:cs="Arial"/>
          <w:sz w:val="24"/>
          <w:szCs w:val="24"/>
        </w:rPr>
      </w:pPr>
    </w:p>
    <w:p w14:paraId="232D798B" w14:textId="77777777" w:rsidR="00D70A01" w:rsidRPr="000A5F83" w:rsidRDefault="00D70A01" w:rsidP="000A5F83">
      <w:pPr>
        <w:spacing w:after="0" w:line="360" w:lineRule="auto"/>
        <w:jc w:val="both"/>
        <w:rPr>
          <w:rFonts w:ascii="Book Antiqua" w:hAnsi="Book Antiqua" w:cs="Arial"/>
          <w:sz w:val="24"/>
          <w:szCs w:val="24"/>
        </w:rPr>
      </w:pPr>
      <w:r w:rsidRPr="000A5F83">
        <w:rPr>
          <w:rFonts w:ascii="Book Antiqua" w:hAnsi="Book Antiqua" w:cs="Arial"/>
          <w:b/>
          <w:sz w:val="24"/>
          <w:szCs w:val="24"/>
        </w:rPr>
        <w:t>Author contributions:</w:t>
      </w:r>
      <w:r w:rsidRPr="000A5F83">
        <w:rPr>
          <w:rFonts w:ascii="Book Antiqua" w:hAnsi="Book Antiqua" w:cs="Arial"/>
          <w:sz w:val="24"/>
          <w:szCs w:val="24"/>
        </w:rPr>
        <w:t xml:space="preserve"> Narayanan V and Weekes CD contributed equally to this paper with literature review, drafting, critical revision and editing, and final approval for the final version. </w:t>
      </w:r>
    </w:p>
    <w:p w14:paraId="4137C605" w14:textId="77777777" w:rsidR="00D70A01" w:rsidRPr="000A5F83" w:rsidRDefault="00D70A01" w:rsidP="000A5F83">
      <w:pPr>
        <w:spacing w:after="0" w:line="360" w:lineRule="auto"/>
        <w:jc w:val="both"/>
        <w:rPr>
          <w:rFonts w:ascii="Book Antiqua" w:eastAsiaTheme="minorEastAsia" w:hAnsi="Book Antiqua" w:cs="Arial"/>
          <w:sz w:val="24"/>
          <w:szCs w:val="24"/>
          <w:lang w:eastAsia="zh-CN"/>
        </w:rPr>
      </w:pPr>
    </w:p>
    <w:p w14:paraId="13B48E67" w14:textId="617549A5" w:rsidR="00D70A01" w:rsidRPr="000A5F83" w:rsidRDefault="00D70A01" w:rsidP="000A5F83">
      <w:pPr>
        <w:spacing w:after="0" w:line="360" w:lineRule="auto"/>
        <w:jc w:val="both"/>
        <w:rPr>
          <w:rFonts w:ascii="Book Antiqua" w:hAnsi="Book Antiqua" w:cs="Arial"/>
          <w:sz w:val="24"/>
          <w:szCs w:val="24"/>
        </w:rPr>
      </w:pPr>
      <w:r w:rsidRPr="000A5F83">
        <w:rPr>
          <w:rFonts w:ascii="Book Antiqua" w:hAnsi="Book Antiqua" w:cs="Arial"/>
          <w:b/>
          <w:sz w:val="24"/>
          <w:szCs w:val="24"/>
        </w:rPr>
        <w:t>Conflict-of-interest statement:</w:t>
      </w:r>
      <w:r w:rsidRPr="000A5F83">
        <w:rPr>
          <w:rFonts w:ascii="Book Antiqua" w:hAnsi="Book Antiqua" w:cs="Arial"/>
          <w:sz w:val="24"/>
          <w:szCs w:val="24"/>
        </w:rPr>
        <w:t xml:space="preserve"> No potential conflicts of interest. No financial support.</w:t>
      </w:r>
      <w:r w:rsidR="000A5F83">
        <w:rPr>
          <w:rFonts w:ascii="Book Antiqua" w:hAnsi="Book Antiqua" w:cs="Arial"/>
          <w:sz w:val="24"/>
          <w:szCs w:val="24"/>
        </w:rPr>
        <w:t xml:space="preserve"> </w:t>
      </w:r>
    </w:p>
    <w:p w14:paraId="10C7BE11" w14:textId="77777777" w:rsidR="00D70A01" w:rsidRPr="000A5F83" w:rsidRDefault="00D70A01" w:rsidP="000A5F83">
      <w:pPr>
        <w:spacing w:after="0" w:line="360" w:lineRule="auto"/>
        <w:jc w:val="both"/>
        <w:rPr>
          <w:rFonts w:ascii="Book Antiqua" w:eastAsiaTheme="minorEastAsia" w:hAnsi="Book Antiqua" w:cs="Arial"/>
          <w:sz w:val="24"/>
          <w:szCs w:val="24"/>
          <w:lang w:eastAsia="zh-CN"/>
        </w:rPr>
      </w:pPr>
    </w:p>
    <w:p w14:paraId="125E6267" w14:textId="77777777" w:rsidR="002915B6" w:rsidRPr="000A5F83" w:rsidRDefault="002915B6" w:rsidP="000A5F83">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0A5F83">
        <w:rPr>
          <w:rFonts w:ascii="Book Antiqua" w:hAnsi="Book Antiqua"/>
          <w:b/>
          <w:sz w:val="24"/>
          <w:szCs w:val="24"/>
        </w:rPr>
        <w:t xml:space="preserve">Open-Access: </w:t>
      </w:r>
      <w:r w:rsidRPr="000A5F8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A5F83">
          <w:rPr>
            <w:rStyle w:val="Hyperlink"/>
            <w:rFonts w:ascii="Book Antiqua" w:hAnsi="Book Antiqua"/>
            <w:color w:val="auto"/>
            <w:sz w:val="24"/>
            <w:szCs w:val="24"/>
            <w:u w:val="none"/>
          </w:rPr>
          <w:t>http://creativecommons.org/licenses/by-nc/4.0/</w:t>
        </w:r>
      </w:hyperlink>
      <w:bookmarkEnd w:id="0"/>
      <w:bookmarkEnd w:id="1"/>
      <w:bookmarkEnd w:id="2"/>
      <w:bookmarkEnd w:id="3"/>
    </w:p>
    <w:p w14:paraId="5603AB52" w14:textId="77777777" w:rsidR="002915B6" w:rsidRPr="000A5F83" w:rsidRDefault="002915B6" w:rsidP="000A5F83">
      <w:pPr>
        <w:spacing w:after="0" w:line="360" w:lineRule="auto"/>
        <w:jc w:val="both"/>
        <w:rPr>
          <w:rFonts w:ascii="Book Antiqua" w:eastAsiaTheme="minorEastAsia" w:hAnsi="Book Antiqua" w:cs="Arial"/>
          <w:sz w:val="24"/>
          <w:szCs w:val="24"/>
          <w:lang w:eastAsia="zh-CN"/>
        </w:rPr>
      </w:pPr>
    </w:p>
    <w:p w14:paraId="59D351F0" w14:textId="6139FB67" w:rsidR="00D70A01" w:rsidRPr="000A5F83" w:rsidRDefault="002915B6" w:rsidP="000A5F83">
      <w:pPr>
        <w:spacing w:after="0" w:line="360" w:lineRule="auto"/>
        <w:jc w:val="both"/>
        <w:rPr>
          <w:rFonts w:ascii="Book Antiqua" w:hAnsi="Book Antiqua" w:cs="Arial"/>
          <w:b/>
          <w:sz w:val="24"/>
          <w:szCs w:val="24"/>
        </w:rPr>
      </w:pPr>
      <w:r w:rsidRPr="000A5F83">
        <w:rPr>
          <w:rFonts w:ascii="Book Antiqua" w:hAnsi="Book Antiqua" w:cs="Arial"/>
          <w:b/>
          <w:sz w:val="24"/>
          <w:szCs w:val="24"/>
        </w:rPr>
        <w:lastRenderedPageBreak/>
        <w:t>Correspondence to: Colin D</w:t>
      </w:r>
      <w:r w:rsidR="00D70A01" w:rsidRPr="000A5F83">
        <w:rPr>
          <w:rFonts w:ascii="Book Antiqua" w:hAnsi="Book Antiqua" w:cs="Arial"/>
          <w:b/>
          <w:sz w:val="24"/>
          <w:szCs w:val="24"/>
        </w:rPr>
        <w:t xml:space="preserve"> Weekes MD, PhD,</w:t>
      </w:r>
      <w:r w:rsidR="00D70A01" w:rsidRPr="000A5F83">
        <w:rPr>
          <w:rFonts w:ascii="Book Antiqua" w:hAnsi="Book Antiqua" w:cs="Arial"/>
          <w:sz w:val="24"/>
          <w:szCs w:val="24"/>
        </w:rPr>
        <w:t xml:space="preserve"> </w:t>
      </w:r>
      <w:r w:rsidRPr="000A5F83">
        <w:rPr>
          <w:rFonts w:ascii="Book Antiqua" w:hAnsi="Book Antiqua" w:cs="Arial"/>
          <w:sz w:val="24"/>
          <w:szCs w:val="24"/>
        </w:rPr>
        <w:t>Division of Medical Oncology,</w:t>
      </w:r>
      <w:r w:rsidRPr="000A5F83">
        <w:rPr>
          <w:rFonts w:ascii="Book Antiqua" w:eastAsiaTheme="minorEastAsia" w:hAnsi="Book Antiqua" w:cs="Arial"/>
          <w:sz w:val="24"/>
          <w:szCs w:val="24"/>
          <w:lang w:eastAsia="zh-CN"/>
        </w:rPr>
        <w:t xml:space="preserve"> </w:t>
      </w:r>
      <w:r w:rsidRPr="000A5F83">
        <w:rPr>
          <w:rFonts w:ascii="Book Antiqua" w:hAnsi="Book Antiqua" w:cs="Arial"/>
          <w:sz w:val="24"/>
          <w:szCs w:val="24"/>
        </w:rPr>
        <w:t>Department of Medicine, Developmental Therapeutics Program,</w:t>
      </w:r>
      <w:r w:rsidRPr="000A5F83">
        <w:rPr>
          <w:rFonts w:ascii="Book Antiqua" w:eastAsiaTheme="minorEastAsia" w:hAnsi="Book Antiqua" w:cs="Arial"/>
          <w:sz w:val="24"/>
          <w:szCs w:val="24"/>
          <w:lang w:eastAsia="zh-CN"/>
        </w:rPr>
        <w:t xml:space="preserve"> </w:t>
      </w:r>
      <w:r w:rsidR="00D70A01" w:rsidRPr="000A5F83">
        <w:rPr>
          <w:rFonts w:ascii="Book Antiqua" w:hAnsi="Book Antiqua" w:cs="Arial"/>
          <w:sz w:val="24"/>
          <w:szCs w:val="24"/>
        </w:rPr>
        <w:t xml:space="preserve">University of Colorado Cancer Center, </w:t>
      </w:r>
      <w:r w:rsidR="00331929" w:rsidRPr="000A5F83">
        <w:rPr>
          <w:rFonts w:ascii="Book Antiqua" w:hAnsi="Book Antiqua" w:cs="Arial"/>
          <w:sz w:val="24"/>
          <w:szCs w:val="24"/>
        </w:rPr>
        <w:t xml:space="preserve">University of Colorado School of Medicine, </w:t>
      </w:r>
      <w:r w:rsidR="00D70A01" w:rsidRPr="000A5F83">
        <w:rPr>
          <w:rFonts w:ascii="Book Antiqua" w:hAnsi="Book Antiqua" w:cs="Arial"/>
          <w:sz w:val="24"/>
          <w:szCs w:val="24"/>
        </w:rPr>
        <w:t>12801 E. 17</w:t>
      </w:r>
      <w:r w:rsidR="00D70A01" w:rsidRPr="000A5F83">
        <w:rPr>
          <w:rFonts w:ascii="Book Antiqua" w:hAnsi="Book Antiqua" w:cs="Arial"/>
          <w:sz w:val="24"/>
          <w:szCs w:val="24"/>
          <w:vertAlign w:val="superscript"/>
        </w:rPr>
        <w:t>th</w:t>
      </w:r>
      <w:r w:rsidR="00D70A01" w:rsidRPr="000A5F83">
        <w:rPr>
          <w:rFonts w:ascii="Book Antiqua" w:hAnsi="Book Antiqua" w:cs="Arial"/>
          <w:sz w:val="24"/>
          <w:szCs w:val="24"/>
        </w:rPr>
        <w:t xml:space="preserve"> </w:t>
      </w:r>
      <w:r w:rsidRPr="000A5F83">
        <w:rPr>
          <w:rFonts w:ascii="Book Antiqua" w:hAnsi="Book Antiqua" w:cs="Arial"/>
          <w:sz w:val="24"/>
          <w:szCs w:val="24"/>
        </w:rPr>
        <w:t>A</w:t>
      </w:r>
      <w:r w:rsidR="00D70A01" w:rsidRPr="000A5F83">
        <w:rPr>
          <w:rFonts w:ascii="Book Antiqua" w:hAnsi="Book Antiqua" w:cs="Arial"/>
          <w:sz w:val="24"/>
          <w:szCs w:val="24"/>
        </w:rPr>
        <w:t xml:space="preserve">venue, Aurora, CO 80045, United States. </w:t>
      </w:r>
      <w:hyperlink r:id="rId8" w:history="1">
        <w:r w:rsidR="00D70A01" w:rsidRPr="000A5F83">
          <w:rPr>
            <w:rStyle w:val="Hyperlink"/>
            <w:rFonts w:ascii="Book Antiqua" w:hAnsi="Book Antiqua" w:cs="Arial"/>
            <w:color w:val="auto"/>
            <w:sz w:val="24"/>
            <w:szCs w:val="24"/>
            <w:u w:val="none"/>
          </w:rPr>
          <w:t>colin.weekes@ucdenver.edu</w:t>
        </w:r>
      </w:hyperlink>
      <w:r w:rsidR="00D70A01" w:rsidRPr="000A5F83">
        <w:rPr>
          <w:rFonts w:ascii="Book Antiqua" w:hAnsi="Book Antiqua" w:cs="Arial"/>
          <w:sz w:val="24"/>
          <w:szCs w:val="24"/>
        </w:rPr>
        <w:t xml:space="preserve"> </w:t>
      </w:r>
    </w:p>
    <w:p w14:paraId="1AFB5422" w14:textId="77777777" w:rsidR="00D70A01" w:rsidRPr="000A5F83" w:rsidRDefault="00D70A01" w:rsidP="000A5F83">
      <w:pPr>
        <w:widowControl w:val="0"/>
        <w:autoSpaceDE w:val="0"/>
        <w:autoSpaceDN w:val="0"/>
        <w:adjustRightInd w:val="0"/>
        <w:spacing w:after="0" w:line="360" w:lineRule="auto"/>
        <w:jc w:val="both"/>
        <w:rPr>
          <w:rFonts w:ascii="Book Antiqua" w:eastAsia="MS MinNew Roman" w:hAnsi="Book Antiqua" w:cs="Calibri"/>
          <w:sz w:val="24"/>
          <w:szCs w:val="24"/>
        </w:rPr>
      </w:pPr>
      <w:r w:rsidRPr="000A5F83">
        <w:rPr>
          <w:rFonts w:ascii="Book Antiqua" w:eastAsia="MS MinNew Roman" w:hAnsi="Book Antiqua" w:cs="Calibri"/>
          <w:b/>
          <w:sz w:val="24"/>
          <w:szCs w:val="24"/>
        </w:rPr>
        <w:t>Telephone:</w:t>
      </w:r>
      <w:r w:rsidRPr="000A5F83">
        <w:rPr>
          <w:rFonts w:ascii="Book Antiqua" w:eastAsia="MS MinNew Roman" w:hAnsi="Book Antiqua" w:cs="Calibri"/>
          <w:sz w:val="24"/>
          <w:szCs w:val="24"/>
        </w:rPr>
        <w:t xml:space="preserve"> +1-303-7249238</w:t>
      </w:r>
    </w:p>
    <w:p w14:paraId="36D75E11" w14:textId="77777777" w:rsidR="00D70A01" w:rsidRPr="000A5F83" w:rsidRDefault="00D70A01" w:rsidP="000A5F83">
      <w:pPr>
        <w:spacing w:after="0" w:line="360" w:lineRule="auto"/>
        <w:jc w:val="both"/>
        <w:rPr>
          <w:rFonts w:ascii="Book Antiqua" w:hAnsi="Book Antiqua" w:cs="Arial"/>
          <w:sz w:val="24"/>
          <w:szCs w:val="24"/>
        </w:rPr>
      </w:pPr>
      <w:r w:rsidRPr="000A5F83">
        <w:rPr>
          <w:rFonts w:ascii="Book Antiqua" w:eastAsia="MS MinNew Roman" w:hAnsi="Book Antiqua" w:cs="Calibri"/>
          <w:b/>
          <w:sz w:val="24"/>
          <w:szCs w:val="24"/>
        </w:rPr>
        <w:t>Fax:</w:t>
      </w:r>
      <w:r w:rsidRPr="000A5F83">
        <w:rPr>
          <w:rFonts w:ascii="Book Antiqua" w:eastAsia="MS MinNew Roman" w:hAnsi="Book Antiqua" w:cs="Calibri"/>
          <w:sz w:val="24"/>
          <w:szCs w:val="24"/>
        </w:rPr>
        <w:t xml:space="preserve"> +1-303-7243889</w:t>
      </w:r>
    </w:p>
    <w:p w14:paraId="7F40711D" w14:textId="77777777" w:rsidR="00D70A01" w:rsidRPr="000A5F83" w:rsidRDefault="00D70A01" w:rsidP="000A5F83">
      <w:pPr>
        <w:spacing w:after="0" w:line="360" w:lineRule="auto"/>
        <w:jc w:val="both"/>
        <w:rPr>
          <w:rFonts w:ascii="Book Antiqua" w:hAnsi="Book Antiqua" w:cs="Arial"/>
          <w:sz w:val="24"/>
          <w:szCs w:val="24"/>
        </w:rPr>
      </w:pPr>
    </w:p>
    <w:p w14:paraId="68C8DACC" w14:textId="1F259C41" w:rsidR="002915B6" w:rsidRPr="000A5F83" w:rsidRDefault="002915B6" w:rsidP="000A5F83">
      <w:pPr>
        <w:spacing w:after="0" w:line="360" w:lineRule="auto"/>
        <w:jc w:val="both"/>
        <w:rPr>
          <w:rFonts w:ascii="Book Antiqua" w:hAnsi="Book Antiqua"/>
          <w:b/>
          <w:sz w:val="24"/>
          <w:szCs w:val="24"/>
        </w:rPr>
      </w:pPr>
      <w:r w:rsidRPr="000A5F83">
        <w:rPr>
          <w:rFonts w:ascii="Book Antiqua" w:hAnsi="Book Antiqua"/>
          <w:b/>
          <w:sz w:val="24"/>
          <w:szCs w:val="24"/>
        </w:rPr>
        <w:t xml:space="preserve">Received: </w:t>
      </w:r>
      <w:r w:rsidRPr="000A5F83">
        <w:rPr>
          <w:rFonts w:ascii="Book Antiqua" w:eastAsiaTheme="minorEastAsia" w:hAnsi="Book Antiqua"/>
          <w:sz w:val="24"/>
          <w:szCs w:val="24"/>
          <w:lang w:eastAsia="zh-CN"/>
        </w:rPr>
        <w:t>July 27, 2015</w:t>
      </w:r>
      <w:r w:rsidR="000A5F83">
        <w:rPr>
          <w:rFonts w:ascii="Book Antiqua" w:hAnsi="Book Antiqua"/>
          <w:sz w:val="24"/>
          <w:szCs w:val="24"/>
        </w:rPr>
        <w:t xml:space="preserve"> </w:t>
      </w:r>
    </w:p>
    <w:p w14:paraId="7C7EA0A4" w14:textId="269204C6" w:rsidR="002915B6" w:rsidRPr="000A5F83" w:rsidRDefault="002915B6" w:rsidP="000A5F83">
      <w:pPr>
        <w:spacing w:after="0" w:line="360" w:lineRule="auto"/>
        <w:jc w:val="both"/>
        <w:rPr>
          <w:rFonts w:ascii="Book Antiqua" w:eastAsiaTheme="minorEastAsia" w:hAnsi="Book Antiqua"/>
          <w:b/>
          <w:sz w:val="24"/>
          <w:szCs w:val="24"/>
          <w:lang w:eastAsia="zh-CN"/>
        </w:rPr>
      </w:pPr>
      <w:r w:rsidRPr="000A5F83">
        <w:rPr>
          <w:rFonts w:ascii="Book Antiqua" w:hAnsi="Book Antiqua"/>
          <w:b/>
          <w:sz w:val="24"/>
          <w:szCs w:val="24"/>
        </w:rPr>
        <w:t>Peer-review started:</w:t>
      </w:r>
      <w:r w:rsidRPr="000A5F83">
        <w:rPr>
          <w:rFonts w:ascii="Book Antiqua" w:eastAsiaTheme="minorEastAsia" w:hAnsi="Book Antiqua"/>
          <w:b/>
          <w:sz w:val="24"/>
          <w:szCs w:val="24"/>
          <w:lang w:eastAsia="zh-CN"/>
        </w:rPr>
        <w:t xml:space="preserve"> </w:t>
      </w:r>
      <w:r w:rsidRPr="000A5F83">
        <w:rPr>
          <w:rFonts w:ascii="Book Antiqua" w:eastAsiaTheme="minorEastAsia" w:hAnsi="Book Antiqua"/>
          <w:sz w:val="24"/>
          <w:szCs w:val="24"/>
          <w:lang w:eastAsia="zh-CN"/>
        </w:rPr>
        <w:t>September 8, 2015</w:t>
      </w:r>
    </w:p>
    <w:p w14:paraId="20E5C04C" w14:textId="4ACDDA73" w:rsidR="002915B6" w:rsidRPr="000A5F83" w:rsidRDefault="002915B6" w:rsidP="000A5F83">
      <w:pPr>
        <w:spacing w:after="0" w:line="360" w:lineRule="auto"/>
        <w:jc w:val="both"/>
        <w:rPr>
          <w:rFonts w:ascii="Book Antiqua" w:eastAsiaTheme="minorEastAsia" w:hAnsi="Book Antiqua"/>
          <w:b/>
          <w:sz w:val="24"/>
          <w:szCs w:val="24"/>
          <w:lang w:eastAsia="zh-CN"/>
        </w:rPr>
      </w:pPr>
      <w:r w:rsidRPr="000A5F83">
        <w:rPr>
          <w:rFonts w:ascii="Book Antiqua" w:hAnsi="Book Antiqua"/>
          <w:b/>
          <w:sz w:val="24"/>
          <w:szCs w:val="24"/>
        </w:rPr>
        <w:t>First decision:</w:t>
      </w:r>
      <w:r w:rsidRPr="000A5F83">
        <w:rPr>
          <w:rFonts w:ascii="Book Antiqua" w:eastAsiaTheme="minorEastAsia" w:hAnsi="Book Antiqua"/>
          <w:b/>
          <w:sz w:val="24"/>
          <w:szCs w:val="24"/>
          <w:lang w:eastAsia="zh-CN"/>
        </w:rPr>
        <w:t xml:space="preserve"> </w:t>
      </w:r>
      <w:r w:rsidRPr="000A5F83">
        <w:rPr>
          <w:rFonts w:ascii="Book Antiqua" w:eastAsiaTheme="minorEastAsia" w:hAnsi="Book Antiqua"/>
          <w:sz w:val="24"/>
          <w:szCs w:val="24"/>
          <w:lang w:eastAsia="zh-CN"/>
        </w:rPr>
        <w:t>November 6, 2015</w:t>
      </w:r>
    </w:p>
    <w:p w14:paraId="290EDBE2" w14:textId="635A90E8" w:rsidR="002915B6" w:rsidRPr="000A5F83" w:rsidRDefault="002915B6" w:rsidP="000A5F83">
      <w:pPr>
        <w:spacing w:after="0" w:line="360" w:lineRule="auto"/>
        <w:jc w:val="both"/>
        <w:rPr>
          <w:rFonts w:ascii="Book Antiqua" w:hAnsi="Book Antiqua"/>
          <w:b/>
          <w:sz w:val="24"/>
          <w:szCs w:val="24"/>
        </w:rPr>
      </w:pPr>
      <w:r w:rsidRPr="000A5F83">
        <w:rPr>
          <w:rFonts w:ascii="Book Antiqua" w:hAnsi="Book Antiqua"/>
          <w:b/>
          <w:sz w:val="24"/>
          <w:szCs w:val="24"/>
        </w:rPr>
        <w:t>Revised:</w:t>
      </w:r>
      <w:r w:rsidRPr="000A5F83">
        <w:rPr>
          <w:rFonts w:ascii="Book Antiqua" w:eastAsiaTheme="minorEastAsia" w:hAnsi="Book Antiqua"/>
          <w:sz w:val="24"/>
          <w:szCs w:val="24"/>
          <w:lang w:eastAsia="zh-CN"/>
        </w:rPr>
        <w:t xml:space="preserve"> November 15, 2015</w:t>
      </w:r>
      <w:r w:rsidR="000A5F83">
        <w:rPr>
          <w:rFonts w:ascii="Book Antiqua" w:hAnsi="Book Antiqua"/>
          <w:b/>
          <w:sz w:val="24"/>
          <w:szCs w:val="24"/>
        </w:rPr>
        <w:t xml:space="preserve"> </w:t>
      </w:r>
    </w:p>
    <w:p w14:paraId="3A163063" w14:textId="0FF90A56" w:rsidR="002915B6" w:rsidRPr="00BD3A76" w:rsidRDefault="002915B6" w:rsidP="00BD3A76">
      <w:pPr>
        <w:rPr>
          <w:rFonts w:ascii="Book Antiqua" w:hAnsi="Book Antiqua"/>
          <w:iCs/>
          <w:sz w:val="24"/>
        </w:rPr>
      </w:pPr>
      <w:r w:rsidRPr="000A5F83">
        <w:rPr>
          <w:rFonts w:ascii="Book Antiqua" w:hAnsi="Book Antiqua"/>
          <w:b/>
          <w:sz w:val="24"/>
          <w:szCs w:val="24"/>
        </w:rPr>
        <w:t>Accepted:</w:t>
      </w:r>
      <w:r w:rsidR="000A5F83">
        <w:rPr>
          <w:rFonts w:ascii="Book Antiqua" w:hAnsi="Book Antiqua"/>
          <w:b/>
          <w:sz w:val="24"/>
          <w:szCs w:val="24"/>
        </w:rPr>
        <w:t xml:space="preserve"> </w:t>
      </w:r>
      <w:r w:rsidR="00BD3A76">
        <w:rPr>
          <w:rStyle w:val="Emphasis"/>
        </w:rPr>
        <w:t xml:space="preserve">January </w:t>
      </w:r>
      <w:r w:rsidR="00BD3A76">
        <w:rPr>
          <w:rStyle w:val="Emphasis"/>
          <w:rFonts w:ascii="宋体" w:hAnsi="宋体" w:cs="宋体" w:hint="eastAsia"/>
        </w:rPr>
        <w:t>27</w:t>
      </w:r>
      <w:r w:rsidR="00BD3A76" w:rsidRPr="00235CD4">
        <w:rPr>
          <w:rStyle w:val="Emphasis"/>
        </w:rPr>
        <w:t>,</w:t>
      </w:r>
      <w:r w:rsidR="00BD3A76">
        <w:rPr>
          <w:rStyle w:val="Emphasis"/>
        </w:rPr>
        <w:t xml:space="preserve"> 2016</w:t>
      </w:r>
    </w:p>
    <w:p w14:paraId="004B2427" w14:textId="16691889" w:rsidR="002915B6" w:rsidRPr="000A5F83" w:rsidRDefault="002915B6" w:rsidP="000A5F83">
      <w:pPr>
        <w:spacing w:after="0" w:line="360" w:lineRule="auto"/>
        <w:jc w:val="both"/>
        <w:rPr>
          <w:rFonts w:ascii="Book Antiqua" w:hAnsi="Book Antiqua"/>
          <w:b/>
          <w:sz w:val="24"/>
          <w:szCs w:val="24"/>
        </w:rPr>
      </w:pPr>
      <w:r w:rsidRPr="000A5F83">
        <w:rPr>
          <w:rFonts w:ascii="Book Antiqua" w:hAnsi="Book Antiqua"/>
          <w:b/>
          <w:sz w:val="24"/>
          <w:szCs w:val="24"/>
        </w:rPr>
        <w:t>Article in press:</w:t>
      </w:r>
      <w:r w:rsidR="000A5F83">
        <w:rPr>
          <w:rFonts w:ascii="Book Antiqua" w:hAnsi="Book Antiqua"/>
          <w:sz w:val="24"/>
          <w:szCs w:val="24"/>
        </w:rPr>
        <w:t xml:space="preserve"> </w:t>
      </w:r>
    </w:p>
    <w:p w14:paraId="5DB6AC01" w14:textId="77777777" w:rsidR="002915B6" w:rsidRPr="000A5F83" w:rsidRDefault="002915B6" w:rsidP="000A5F83">
      <w:pPr>
        <w:spacing w:after="0" w:line="360" w:lineRule="auto"/>
        <w:jc w:val="both"/>
        <w:rPr>
          <w:rFonts w:ascii="Book Antiqua" w:hAnsi="Book Antiqua"/>
          <w:b/>
          <w:sz w:val="24"/>
          <w:szCs w:val="24"/>
        </w:rPr>
      </w:pPr>
      <w:r w:rsidRPr="000A5F83">
        <w:rPr>
          <w:rFonts w:ascii="Book Antiqua" w:hAnsi="Book Antiqua"/>
          <w:b/>
          <w:sz w:val="24"/>
          <w:szCs w:val="24"/>
        </w:rPr>
        <w:t xml:space="preserve">Published online: </w:t>
      </w:r>
    </w:p>
    <w:p w14:paraId="6640558D" w14:textId="77777777" w:rsidR="00D70A01" w:rsidRPr="000A5F83" w:rsidRDefault="00D70A01" w:rsidP="000A5F83">
      <w:pPr>
        <w:spacing w:after="0" w:line="360" w:lineRule="auto"/>
        <w:jc w:val="both"/>
        <w:rPr>
          <w:rFonts w:ascii="Book Antiqua" w:hAnsi="Book Antiqua" w:cs="Arial"/>
          <w:sz w:val="24"/>
          <w:szCs w:val="24"/>
        </w:rPr>
      </w:pPr>
    </w:p>
    <w:p w14:paraId="5B178599" w14:textId="77777777" w:rsidR="002915B6" w:rsidRPr="000A5F83" w:rsidRDefault="002915B6" w:rsidP="000A5F83">
      <w:pPr>
        <w:spacing w:after="0" w:line="360" w:lineRule="auto"/>
        <w:jc w:val="both"/>
        <w:rPr>
          <w:rFonts w:ascii="Book Antiqua" w:hAnsi="Book Antiqua" w:cs="Arial"/>
          <w:b/>
          <w:sz w:val="24"/>
          <w:szCs w:val="24"/>
        </w:rPr>
      </w:pPr>
      <w:r w:rsidRPr="000A5F83">
        <w:rPr>
          <w:rFonts w:ascii="Book Antiqua" w:hAnsi="Book Antiqua" w:cs="Arial"/>
          <w:b/>
          <w:sz w:val="24"/>
          <w:szCs w:val="24"/>
        </w:rPr>
        <w:br w:type="page"/>
      </w:r>
    </w:p>
    <w:p w14:paraId="4D1EF157" w14:textId="1C5A9BCB" w:rsidR="00D70A01" w:rsidRPr="000A5F83" w:rsidRDefault="00D70A01" w:rsidP="000A5F83">
      <w:pPr>
        <w:spacing w:after="0" w:line="360" w:lineRule="auto"/>
        <w:jc w:val="both"/>
        <w:rPr>
          <w:rFonts w:ascii="Book Antiqua" w:hAnsi="Book Antiqua" w:cs="Arial"/>
          <w:b/>
          <w:sz w:val="24"/>
          <w:szCs w:val="24"/>
        </w:rPr>
      </w:pPr>
      <w:r w:rsidRPr="000A5F83">
        <w:rPr>
          <w:rFonts w:ascii="Book Antiqua" w:hAnsi="Book Antiqua" w:cs="Arial"/>
          <w:b/>
          <w:sz w:val="24"/>
          <w:szCs w:val="24"/>
        </w:rPr>
        <w:lastRenderedPageBreak/>
        <w:t xml:space="preserve">Abstract </w:t>
      </w:r>
    </w:p>
    <w:p w14:paraId="371D7EC2" w14:textId="6A1C8F65" w:rsidR="00D70A01" w:rsidRPr="000A5F83" w:rsidRDefault="00D70A01" w:rsidP="000A5F83">
      <w:pPr>
        <w:spacing w:after="0" w:line="360" w:lineRule="auto"/>
        <w:jc w:val="both"/>
        <w:rPr>
          <w:rFonts w:ascii="Book Antiqua" w:hAnsi="Book Antiqua" w:cs="Arial"/>
          <w:sz w:val="24"/>
          <w:szCs w:val="24"/>
        </w:rPr>
      </w:pPr>
      <w:r w:rsidRPr="000A5F83">
        <w:rPr>
          <w:rFonts w:ascii="Book Antiqua" w:hAnsi="Book Antiqua" w:cs="Arial"/>
          <w:sz w:val="24"/>
          <w:szCs w:val="24"/>
        </w:rPr>
        <w:t xml:space="preserve">The emergence of the </w:t>
      </w:r>
      <w:r w:rsidR="002915B6" w:rsidRPr="000A5F83">
        <w:rPr>
          <w:rFonts w:ascii="Book Antiqua" w:eastAsiaTheme="minorEastAsia" w:hAnsi="Book Antiqua" w:cs="Arial"/>
          <w:sz w:val="24"/>
          <w:szCs w:val="24"/>
          <w:lang w:eastAsia="zh-CN"/>
        </w:rPr>
        <w:t>“</w:t>
      </w:r>
      <w:r w:rsidRPr="000A5F83">
        <w:rPr>
          <w:rFonts w:ascii="Book Antiqua" w:hAnsi="Book Antiqua" w:cs="Arial"/>
          <w:sz w:val="24"/>
          <w:szCs w:val="24"/>
        </w:rPr>
        <w:t>precision-medicine</w:t>
      </w:r>
      <w:r w:rsidR="002915B6" w:rsidRPr="000A5F83">
        <w:rPr>
          <w:rFonts w:ascii="Book Antiqua" w:eastAsiaTheme="minorEastAsia" w:hAnsi="Book Antiqua" w:cs="Arial"/>
          <w:sz w:val="24"/>
          <w:szCs w:val="24"/>
          <w:lang w:eastAsia="zh-CN"/>
        </w:rPr>
        <w:t>”</w:t>
      </w:r>
      <w:r w:rsidRPr="000A5F83">
        <w:rPr>
          <w:rFonts w:ascii="Book Antiqua" w:hAnsi="Book Antiqua" w:cs="Arial"/>
          <w:sz w:val="24"/>
          <w:szCs w:val="24"/>
        </w:rPr>
        <w:t xml:space="preserve"> paradigm in oncology has ushered in tremendous improvements in patient outcomes in a wide variety of malignancies. However, pancreas ductal adenocarcinoma (PDAC) has remained an obstinate challenge to the oncology community and continues to be associated with a dismal prognosis with 5-year survival rates consistently less than 5%. Cytotoxic chemotherapy with gemcitabine-based regimens has been the cornerstone of treatment in PDAC especially because most patients present with inoperable disease. But in recent years remarkable basic science research has improved our understanding of the molecular and genetic basis of PDAC. Whole genomic analysis has exemplified the genetic heterogeneity of pancreas cancer and has led to ingenious efforts to target oncogenes and their downstream signaling cascades. Novel stromal depletion strategies have been devised based on our enhanced recognition of the complex architecture of the tumor stroma and the various mechanisms in the tumor microenvironment that sustain tumorigenesis. Immunotherapy using vaccines and immune checkpoint inhibitors has also risen to the forefront of therapeutic strategies against PDAC. Furthermore, adoptive T cell transfer and strategies to target epigenetic regulators are being explored with enthusiasm. This review will focus on the recent advances in molecularly targeted therapies in PDAC and offer future perspectives to tackle this lethal disease. </w:t>
      </w:r>
    </w:p>
    <w:p w14:paraId="01949E64" w14:textId="77777777" w:rsidR="00D70A01" w:rsidRPr="000A5F83" w:rsidRDefault="00D70A01" w:rsidP="000A5F83">
      <w:pPr>
        <w:spacing w:after="0" w:line="360" w:lineRule="auto"/>
        <w:jc w:val="both"/>
        <w:rPr>
          <w:rFonts w:ascii="Book Antiqua" w:hAnsi="Book Antiqua" w:cs="Arial"/>
          <w:sz w:val="24"/>
          <w:szCs w:val="24"/>
        </w:rPr>
      </w:pPr>
    </w:p>
    <w:p w14:paraId="3D8D0180" w14:textId="77777777" w:rsidR="00D70A01" w:rsidRPr="000A5F83" w:rsidRDefault="00D70A01" w:rsidP="000A5F83">
      <w:pPr>
        <w:spacing w:after="0" w:line="360" w:lineRule="auto"/>
        <w:jc w:val="both"/>
        <w:rPr>
          <w:rFonts w:ascii="Book Antiqua" w:hAnsi="Book Antiqua" w:cs="Arial"/>
          <w:sz w:val="24"/>
          <w:szCs w:val="24"/>
        </w:rPr>
      </w:pPr>
      <w:r w:rsidRPr="000A5F83">
        <w:rPr>
          <w:rFonts w:ascii="Book Antiqua" w:hAnsi="Book Antiqua" w:cs="Arial"/>
          <w:b/>
          <w:sz w:val="24"/>
          <w:szCs w:val="24"/>
        </w:rPr>
        <w:t>Key words:</w:t>
      </w:r>
      <w:r w:rsidRPr="000A5F83">
        <w:rPr>
          <w:rFonts w:ascii="Book Antiqua" w:hAnsi="Book Antiqua" w:cs="Arial"/>
          <w:sz w:val="24"/>
          <w:szCs w:val="24"/>
        </w:rPr>
        <w:t xml:space="preserve"> Pancreas neoplasm; Targeted therapy; Immunotherapy; Vaccines; </w:t>
      </w:r>
      <w:r w:rsidRPr="000A5F83">
        <w:rPr>
          <w:rFonts w:ascii="Book Antiqua" w:hAnsi="Book Antiqua" w:cs="Arial"/>
          <w:i/>
          <w:sz w:val="24"/>
          <w:szCs w:val="24"/>
        </w:rPr>
        <w:t>KRAS</w:t>
      </w:r>
    </w:p>
    <w:p w14:paraId="657F548E" w14:textId="77777777" w:rsidR="00D70A01" w:rsidRPr="000A5F83" w:rsidRDefault="00D70A01" w:rsidP="000A5F83">
      <w:pPr>
        <w:spacing w:after="0" w:line="360" w:lineRule="auto"/>
        <w:jc w:val="both"/>
        <w:rPr>
          <w:rFonts w:ascii="Book Antiqua" w:hAnsi="Book Antiqua" w:cs="Arial"/>
          <w:sz w:val="24"/>
          <w:szCs w:val="24"/>
        </w:rPr>
      </w:pPr>
    </w:p>
    <w:p w14:paraId="1E637FE5" w14:textId="77777777" w:rsidR="000A5F83" w:rsidRPr="000A5F83" w:rsidRDefault="000A5F83" w:rsidP="000A5F83">
      <w:pPr>
        <w:spacing w:after="0" w:line="360" w:lineRule="auto"/>
        <w:jc w:val="both"/>
        <w:rPr>
          <w:rFonts w:ascii="Book Antiqua" w:hAnsi="Book Antiqua" w:cs="Arial"/>
          <w:sz w:val="24"/>
          <w:szCs w:val="24"/>
        </w:rPr>
      </w:pPr>
      <w:proofErr w:type="gramStart"/>
      <w:r w:rsidRPr="000A5F83">
        <w:rPr>
          <w:rFonts w:ascii="Book Antiqua" w:hAnsi="Book Antiqua"/>
          <w:b/>
          <w:sz w:val="24"/>
          <w:szCs w:val="24"/>
        </w:rPr>
        <w:t xml:space="preserve">© </w:t>
      </w:r>
      <w:r w:rsidRPr="000A5F83">
        <w:rPr>
          <w:rFonts w:ascii="Book Antiqua" w:hAnsi="Book Antiqua" w:cs="Arial"/>
          <w:b/>
          <w:sz w:val="24"/>
          <w:szCs w:val="24"/>
        </w:rPr>
        <w:t>The Author(s) 2016.</w:t>
      </w:r>
      <w:proofErr w:type="gramEnd"/>
      <w:r w:rsidRPr="000A5F83">
        <w:rPr>
          <w:rFonts w:ascii="Book Antiqua" w:hAnsi="Book Antiqua" w:cs="Arial"/>
          <w:sz w:val="24"/>
          <w:szCs w:val="24"/>
        </w:rPr>
        <w:t xml:space="preserve"> Published by Baishideng Publishing Group Inc. All rights reserved.</w:t>
      </w:r>
    </w:p>
    <w:p w14:paraId="67B07DE3" w14:textId="77777777" w:rsidR="000B44E6" w:rsidRPr="00FB526D" w:rsidRDefault="000B44E6" w:rsidP="000A5F83">
      <w:pPr>
        <w:spacing w:after="0" w:line="360" w:lineRule="auto"/>
        <w:jc w:val="both"/>
        <w:rPr>
          <w:rFonts w:ascii="Book Antiqua" w:eastAsiaTheme="minorEastAsia" w:hAnsi="Book Antiqua" w:cs="Arial"/>
          <w:b/>
          <w:sz w:val="24"/>
          <w:szCs w:val="24"/>
          <w:lang w:eastAsia="zh-CN"/>
        </w:rPr>
      </w:pPr>
    </w:p>
    <w:p w14:paraId="78DA4A26" w14:textId="77777777" w:rsidR="00D70A01" w:rsidRPr="000A5F83" w:rsidRDefault="00D70A01" w:rsidP="000A5F83">
      <w:pPr>
        <w:spacing w:after="0" w:line="360" w:lineRule="auto"/>
        <w:jc w:val="both"/>
        <w:rPr>
          <w:rFonts w:ascii="Book Antiqua" w:hAnsi="Book Antiqua" w:cs="Arial"/>
          <w:sz w:val="24"/>
          <w:szCs w:val="24"/>
        </w:rPr>
      </w:pPr>
      <w:r w:rsidRPr="000A5F83">
        <w:rPr>
          <w:rFonts w:ascii="Book Antiqua" w:hAnsi="Book Antiqua" w:cs="Arial"/>
          <w:b/>
          <w:sz w:val="24"/>
          <w:szCs w:val="24"/>
        </w:rPr>
        <w:t>Core tip:</w:t>
      </w:r>
      <w:r w:rsidRPr="000A5F83">
        <w:rPr>
          <w:rFonts w:ascii="Book Antiqua" w:hAnsi="Book Antiqua" w:cs="Arial"/>
          <w:sz w:val="24"/>
          <w:szCs w:val="24"/>
        </w:rPr>
        <w:t xml:space="preserve"> The treatment of pancreas ductal adenocarcinoma is in an exciting phase due to a tremendous surge in knowledge regarding the molecular </w:t>
      </w:r>
      <w:r w:rsidRPr="000A5F83">
        <w:rPr>
          <w:rFonts w:ascii="Book Antiqua" w:hAnsi="Book Antiqua" w:cs="Arial"/>
          <w:sz w:val="24"/>
          <w:szCs w:val="24"/>
        </w:rPr>
        <w:lastRenderedPageBreak/>
        <w:t xml:space="preserve">mechanisms that underlie pancreas cancer that has fueled interest in devising novel strategies to target signal transduction factors downstream to </w:t>
      </w:r>
      <w:r w:rsidRPr="000A5F83">
        <w:rPr>
          <w:rFonts w:ascii="Book Antiqua" w:hAnsi="Book Antiqua" w:cs="Arial"/>
          <w:i/>
          <w:sz w:val="24"/>
          <w:szCs w:val="24"/>
        </w:rPr>
        <w:t>KRAS</w:t>
      </w:r>
      <w:r w:rsidRPr="000A5F83">
        <w:rPr>
          <w:rFonts w:ascii="Book Antiqua" w:hAnsi="Book Antiqua" w:cs="Arial"/>
          <w:sz w:val="24"/>
          <w:szCs w:val="24"/>
        </w:rPr>
        <w:t xml:space="preserve">, desmoplastic tumor stroma and cancer stem cells. Furthermore, immunotherapy by utilizing vaccines and immune checkpoint inhibitors is gaining momentum. Alluring results from studies evaluating molecularly targeted therapies have not only proven the feasibility of this approach but are also indicative of a paradigm shift in management of pancreatic cancer in the near future. </w:t>
      </w:r>
    </w:p>
    <w:p w14:paraId="695B8817" w14:textId="77777777" w:rsidR="00D70A01" w:rsidRPr="000A5F83" w:rsidRDefault="00D70A01" w:rsidP="000A5F83">
      <w:pPr>
        <w:spacing w:after="0" w:line="360" w:lineRule="auto"/>
        <w:jc w:val="both"/>
        <w:rPr>
          <w:rFonts w:ascii="Book Antiqua" w:hAnsi="Book Antiqua" w:cs="Arial"/>
          <w:sz w:val="24"/>
          <w:szCs w:val="24"/>
        </w:rPr>
      </w:pPr>
    </w:p>
    <w:p w14:paraId="69EDF6F2" w14:textId="42BD1557" w:rsidR="000A5F83" w:rsidRPr="000A5F83" w:rsidRDefault="00D70A01" w:rsidP="000A5F83">
      <w:pPr>
        <w:spacing w:after="0" w:line="360" w:lineRule="auto"/>
        <w:jc w:val="both"/>
        <w:rPr>
          <w:rFonts w:ascii="Book Antiqua" w:eastAsiaTheme="minorEastAsia" w:hAnsi="Book Antiqua" w:cs="Arial"/>
          <w:sz w:val="24"/>
          <w:szCs w:val="24"/>
          <w:lang w:eastAsia="zh-CN"/>
        </w:rPr>
      </w:pPr>
      <w:r w:rsidRPr="000A5F83">
        <w:rPr>
          <w:rFonts w:ascii="Book Antiqua" w:hAnsi="Book Antiqua" w:cs="Arial"/>
          <w:sz w:val="24"/>
          <w:szCs w:val="24"/>
        </w:rPr>
        <w:t xml:space="preserve">Narayanan V, Weekes CD. </w:t>
      </w:r>
      <w:proofErr w:type="gramStart"/>
      <w:r w:rsidR="000A5F83" w:rsidRPr="000A5F83">
        <w:rPr>
          <w:rFonts w:ascii="Book Antiqua" w:hAnsi="Book Antiqua" w:cs="Arial"/>
          <w:sz w:val="24"/>
          <w:szCs w:val="24"/>
        </w:rPr>
        <w:t>Molecular therapeutics in pancreas cancer</w:t>
      </w:r>
      <w:r w:rsidR="000A5F83" w:rsidRPr="000A5F83">
        <w:rPr>
          <w:rFonts w:ascii="Book Antiqua" w:eastAsiaTheme="minorEastAsia" w:hAnsi="Book Antiqua" w:cs="Arial"/>
          <w:sz w:val="24"/>
          <w:szCs w:val="24"/>
          <w:lang w:eastAsia="zh-CN"/>
        </w:rPr>
        <w:t>.</w:t>
      </w:r>
      <w:proofErr w:type="gramEnd"/>
      <w:r w:rsidR="000A5F83" w:rsidRPr="000A5F83">
        <w:rPr>
          <w:rFonts w:ascii="Book Antiqua" w:eastAsiaTheme="minorEastAsia" w:hAnsi="Book Antiqua" w:cs="Arial"/>
          <w:sz w:val="24"/>
          <w:szCs w:val="24"/>
          <w:lang w:eastAsia="zh-CN"/>
        </w:rPr>
        <w:t xml:space="preserve"> </w:t>
      </w:r>
      <w:r w:rsidR="000A5F83" w:rsidRPr="000A5F83">
        <w:rPr>
          <w:rFonts w:ascii="Book Antiqua" w:hAnsi="Book Antiqua"/>
          <w:i/>
          <w:iCs/>
          <w:sz w:val="24"/>
          <w:szCs w:val="24"/>
        </w:rPr>
        <w:t>World J Gastrointest Oncol</w:t>
      </w:r>
      <w:r w:rsidR="000A5F83" w:rsidRPr="000A5F83">
        <w:rPr>
          <w:rFonts w:ascii="Book Antiqua" w:eastAsiaTheme="minorEastAsia" w:hAnsi="Book Antiqua"/>
          <w:i/>
          <w:iCs/>
          <w:sz w:val="24"/>
          <w:szCs w:val="24"/>
          <w:lang w:eastAsia="zh-CN"/>
        </w:rPr>
        <w:t xml:space="preserve"> </w:t>
      </w:r>
      <w:r w:rsidR="000A5F83" w:rsidRPr="000A5F83">
        <w:rPr>
          <w:rFonts w:ascii="Book Antiqua" w:eastAsiaTheme="minorEastAsia" w:hAnsi="Book Antiqua"/>
          <w:iCs/>
          <w:sz w:val="24"/>
          <w:szCs w:val="24"/>
          <w:lang w:eastAsia="zh-CN"/>
        </w:rPr>
        <w:t xml:space="preserve">2016; </w:t>
      </w:r>
      <w:proofErr w:type="gramStart"/>
      <w:r w:rsidR="000A5F83" w:rsidRPr="000A5F83">
        <w:rPr>
          <w:rFonts w:ascii="Book Antiqua" w:eastAsiaTheme="minorEastAsia" w:hAnsi="Book Antiqua"/>
          <w:iCs/>
          <w:sz w:val="24"/>
          <w:szCs w:val="24"/>
          <w:lang w:eastAsia="zh-CN"/>
        </w:rPr>
        <w:t>In</w:t>
      </w:r>
      <w:proofErr w:type="gramEnd"/>
      <w:r w:rsidR="000A5F83" w:rsidRPr="000A5F83">
        <w:rPr>
          <w:rFonts w:ascii="Book Antiqua" w:eastAsiaTheme="minorEastAsia" w:hAnsi="Book Antiqua"/>
          <w:iCs/>
          <w:sz w:val="24"/>
          <w:szCs w:val="24"/>
          <w:lang w:eastAsia="zh-CN"/>
        </w:rPr>
        <w:t xml:space="preserve"> press</w:t>
      </w:r>
    </w:p>
    <w:p w14:paraId="76336F50" w14:textId="77777777" w:rsidR="000A5F83" w:rsidRPr="000A5F83" w:rsidRDefault="000A5F83" w:rsidP="000A5F83">
      <w:pPr>
        <w:spacing w:after="0" w:line="360" w:lineRule="auto"/>
        <w:jc w:val="both"/>
        <w:rPr>
          <w:rFonts w:ascii="Book Antiqua" w:eastAsiaTheme="minorEastAsia" w:hAnsi="Book Antiqua" w:cs="Arial"/>
          <w:b/>
          <w:sz w:val="24"/>
          <w:szCs w:val="24"/>
          <w:lang w:eastAsia="zh-CN"/>
        </w:rPr>
      </w:pPr>
      <w:r w:rsidRPr="000A5F83">
        <w:rPr>
          <w:rFonts w:ascii="Book Antiqua" w:eastAsiaTheme="minorEastAsia" w:hAnsi="Book Antiqua" w:cs="Arial"/>
          <w:b/>
          <w:sz w:val="24"/>
          <w:szCs w:val="24"/>
          <w:lang w:eastAsia="zh-CN"/>
        </w:rPr>
        <w:br w:type="page"/>
      </w:r>
    </w:p>
    <w:p w14:paraId="46E29E39" w14:textId="6AE88B43" w:rsidR="00D70A01" w:rsidRPr="000A5F83" w:rsidRDefault="00D70A01" w:rsidP="000A5F83">
      <w:pPr>
        <w:spacing w:after="0" w:line="360" w:lineRule="auto"/>
        <w:jc w:val="both"/>
        <w:rPr>
          <w:rFonts w:ascii="Book Antiqua" w:hAnsi="Book Antiqua" w:cs="Arial"/>
          <w:sz w:val="24"/>
          <w:szCs w:val="24"/>
        </w:rPr>
      </w:pPr>
      <w:r w:rsidRPr="000A5F83">
        <w:rPr>
          <w:rFonts w:ascii="Book Antiqua" w:hAnsi="Book Antiqua" w:cs="Arial"/>
          <w:b/>
          <w:sz w:val="24"/>
          <w:szCs w:val="24"/>
        </w:rPr>
        <w:lastRenderedPageBreak/>
        <w:t>INTRODUCTION</w:t>
      </w:r>
    </w:p>
    <w:p w14:paraId="7EDCC9A5" w14:textId="308C8014" w:rsidR="00D70A01" w:rsidRPr="000A5F83" w:rsidRDefault="00D70A01" w:rsidP="000A5F83">
      <w:pPr>
        <w:spacing w:after="0" w:line="360" w:lineRule="auto"/>
        <w:jc w:val="both"/>
        <w:rPr>
          <w:rFonts w:ascii="Book Antiqua" w:hAnsi="Book Antiqua" w:cs="Arial"/>
          <w:sz w:val="24"/>
          <w:szCs w:val="24"/>
        </w:rPr>
      </w:pPr>
      <w:r w:rsidRPr="000A5F83">
        <w:rPr>
          <w:rFonts w:ascii="Book Antiqua" w:hAnsi="Book Antiqua" w:cs="Arial"/>
          <w:sz w:val="24"/>
          <w:szCs w:val="24"/>
        </w:rPr>
        <w:t>Over the past few decades, pancreas ductal adenocarcinoma (PDAC) has claimed notoriety by proving to be one of the most recalcitrant solid-organ malignancies. As a telltale sign of its lethality, PDAC accounts for less than 3% of new cancers diagnosed annually in developed nations and in the United States, yet it is the fourth leading cause of cancer related mortality</w:t>
      </w:r>
      <w:r w:rsidR="000A5F83" w:rsidRPr="000A5F83">
        <w:rPr>
          <w:rFonts w:ascii="Book Antiqua" w:hAnsi="Book Antiqua" w:cs="Arial"/>
          <w:sz w:val="24"/>
          <w:szCs w:val="24"/>
        </w:rPr>
        <w:fldChar w:fldCharType="begin" w:fldLock="1"/>
      </w:r>
      <w:r w:rsidR="000A5F83" w:rsidRPr="000A5F83">
        <w:rPr>
          <w:rFonts w:ascii="Book Antiqua" w:hAnsi="Book Antiqua" w:cs="Arial"/>
          <w:sz w:val="24"/>
          <w:szCs w:val="24"/>
        </w:rPr>
        <w:instrText>ADDIN CSL_CITATION { "citationItems" : [ { "id" : "ITEM-1", "itemData" : { "DOI" : "10.3322/caac.21208", "PMID" : "24399786", "author" : [ { "dropping-particle" : "", "family" : "Siegel", "given" : "Rebecca", "non-dropping-particle" : "", "parse-names" : false, "suffix" : "" }, { "dropping-particle" : "", "family" : "Ma", "given" : "Jiemin", "non-dropping-particle" : "", "parse-names" : false, "suffix" : "" }, { "dropping-particle" : "", "family" : "Zou", "given" : "Zhaohui", "non-dropping-particle" : "", "parse-names" : false, "suffix" : "" }, { "dropping-particle" : "", "family" : "Jemal", "given" : "Ahmedin", "non-dropping-particle" : "", "parse-names" : false, "suffix" : "" } ], "id" : "ITEM-1", "issue" : "1", "issued" : { "date-parts" : [ [ "2014" ] ] }, "page" : "9-29", "title" : "Cancer Statistics , 2014", "type" : "article-journal", "volume" : "64" }, "uris" : [ "http://www.mendeley.com/documents/?uuid=2f8b6cf7-652d-44fe-94a9-69eae7567a34" ] } ], "mendeley" : { "formattedCitation" : "&lt;sup&gt;[1]&lt;/sup&gt;", "plainTextFormattedCitation" : "[1]", "previouslyFormattedCitation" : "&lt;sup&gt;[1]&lt;/sup&gt;" }, "properties" : { "noteIndex" : 0 }, "schema" : "https://github.com/citation-style-language/schema/raw/master/csl-citation.json" }</w:instrText>
      </w:r>
      <w:r w:rsidR="000A5F83" w:rsidRPr="000A5F83">
        <w:rPr>
          <w:rFonts w:ascii="Book Antiqua" w:hAnsi="Book Antiqua" w:cs="Arial"/>
          <w:sz w:val="24"/>
          <w:szCs w:val="24"/>
        </w:rPr>
        <w:fldChar w:fldCharType="separate"/>
      </w:r>
      <w:r w:rsidR="000A5F83" w:rsidRPr="000A5F83">
        <w:rPr>
          <w:rFonts w:ascii="Book Antiqua" w:hAnsi="Book Antiqua" w:cs="Arial"/>
          <w:noProof/>
          <w:sz w:val="24"/>
          <w:szCs w:val="24"/>
          <w:vertAlign w:val="superscript"/>
        </w:rPr>
        <w:t>[1]</w:t>
      </w:r>
      <w:r w:rsidR="000A5F83" w:rsidRPr="000A5F83">
        <w:rPr>
          <w:rFonts w:ascii="Book Antiqua" w:hAnsi="Book Antiqua" w:cs="Arial"/>
          <w:sz w:val="24"/>
          <w:szCs w:val="24"/>
        </w:rPr>
        <w:fldChar w:fldCharType="end"/>
      </w:r>
      <w:r w:rsidRPr="000A5F83">
        <w:rPr>
          <w:rFonts w:ascii="Book Antiqua" w:hAnsi="Book Antiqua" w:cs="Arial"/>
          <w:sz w:val="24"/>
          <w:szCs w:val="24"/>
        </w:rPr>
        <w:t>. Ominously, PDAC is also poised to surpass breast, prostate and colon cancers to become the second leading cancer related cause of death by 2030</w:t>
      </w:r>
      <w:r w:rsidR="000A5F83" w:rsidRPr="000A5F83">
        <w:rPr>
          <w:rFonts w:ascii="Book Antiqua" w:hAnsi="Book Antiqua" w:cs="Arial"/>
          <w:sz w:val="24"/>
          <w:szCs w:val="24"/>
        </w:rPr>
        <w:fldChar w:fldCharType="begin" w:fldLock="1"/>
      </w:r>
      <w:r w:rsidR="000A5F83" w:rsidRPr="000A5F83">
        <w:rPr>
          <w:rFonts w:ascii="Book Antiqua" w:hAnsi="Book Antiqua" w:cs="Arial"/>
          <w:sz w:val="24"/>
          <w:szCs w:val="24"/>
        </w:rPr>
        <w:instrText>ADDIN CSL_CITATION { "citationItems" : [ { "id" : "ITEM-1", "itemData" : { "DOI" : "10.1158/0008-5472.CAN-14-0155", "ISSN" : "15387445", "PMID" : "24840647", "abstract" : "Cancer incidence and deaths in the United States were projected for the most common cancer types for the years 2020 and 2030 based on changing demographics and the average annual percentage changes in incidence and death rates. Breast, prostate, and lung cancers will remain the top cancer diagnoses throughout this time, but thyroid cancer will replace colorectal cancer as the fourth leading cancer diagnosis by 2030, and melanoma and uterine cancer will become the fifth and sixth most common cancers, respectively. Lung cancer is projected to remain the top cancer killer throughout this time period. However, pancreas and liver cancers are projected to surpass breast, prostate, and colorectal cancers to become the second and third leading causes of cancer-related death by 2030, respectively. Advances in screening, prevention, and treatment can change cancer incidence and/or death rates, but it will require a concerted effort by the research and healthcare communities now to effect a substantial change for the future.", "author" : [ { "dropping-particle" : "", "family" : "Rahib", "given" : "Lola", "non-dropping-particle" : "", "parse-names" : false, "suffix" : "" }, { "dropping-particle" : "", "family" : "Smith", "given" : "Benjamin D.", "non-dropping-particle" : "", "parse-names" : false, "suffix" : "" }, { "dropping-particle" : "", "family" : "Aizenberg", "given" : "Rhonda", "non-dropping-particle" : "", "parse-names" : false, "suffix" : "" }, { "dropping-particle" : "", "family" : "Rosenzweig", "given" : "Allison B.", "non-dropping-particle" : "", "parse-names" : false, "suffix" : "" }, { "dropping-particle" : "", "family" : "Fleshman", "given" : "Julie M.", "non-dropping-particle" : "", "parse-names" : false, "suffix" : "" }, { "dropping-particle" : "", "family" : "Matrisian", "given" : "Lynn M.", "non-dropping-particle" : "", "parse-names" : false, "suffix" : "" } ], "container-title" : "Cancer Research", "id" : "ITEM-1", "issue" : "11", "issued" : { "date-parts" : [ [ "2014" ] ] }, "page" : "2913-2921", "title" : "Projecting cancer incidence and deaths to 2030: The unexpected burden of thyroid, liver, and pancreas cancers in the united states", "type" : "article-journal", "volume" : "74" }, "uris" : [ "http://www.mendeley.com/documents/?uuid=b810b4eb-66d3-429a-9f42-cb86c423d438" ] } ], "mendeley" : { "formattedCitation" : "&lt;sup&gt;[2]&lt;/sup&gt;", "plainTextFormattedCitation" : "[2]", "previouslyFormattedCitation" : "&lt;sup&gt;[2]&lt;/sup&gt;" }, "properties" : { "noteIndex" : 0 }, "schema" : "https://github.com/citation-style-language/schema/raw/master/csl-citation.json" }</w:instrText>
      </w:r>
      <w:r w:rsidR="000A5F83" w:rsidRPr="000A5F83">
        <w:rPr>
          <w:rFonts w:ascii="Book Antiqua" w:hAnsi="Book Antiqua" w:cs="Arial"/>
          <w:sz w:val="24"/>
          <w:szCs w:val="24"/>
        </w:rPr>
        <w:fldChar w:fldCharType="separate"/>
      </w:r>
      <w:r w:rsidR="000A5F83" w:rsidRPr="000A5F83">
        <w:rPr>
          <w:rFonts w:ascii="Book Antiqua" w:hAnsi="Book Antiqua" w:cs="Arial"/>
          <w:noProof/>
          <w:sz w:val="24"/>
          <w:szCs w:val="24"/>
          <w:vertAlign w:val="superscript"/>
        </w:rPr>
        <w:t>[2]</w:t>
      </w:r>
      <w:r w:rsidR="000A5F83" w:rsidRPr="000A5F83">
        <w:rPr>
          <w:rFonts w:ascii="Book Antiqua" w:hAnsi="Book Antiqua" w:cs="Arial"/>
          <w:sz w:val="24"/>
          <w:szCs w:val="24"/>
        </w:rPr>
        <w:fldChar w:fldCharType="end"/>
      </w:r>
      <w:r w:rsidRPr="000A5F83">
        <w:rPr>
          <w:rFonts w:ascii="Book Antiqua" w:hAnsi="Book Antiqua" w:cs="Arial"/>
          <w:sz w:val="24"/>
          <w:szCs w:val="24"/>
        </w:rPr>
        <w:t>. Owing to the late stage at presentation, most patients with PDAC are not candidates for surgical resection. Even patients with early-stage disease who undergo surgical resection and adjuvant therapy eventually relapse and succumb to it</w:t>
      </w:r>
      <w:r w:rsidR="000A5F83" w:rsidRPr="000A5F83">
        <w:rPr>
          <w:rFonts w:ascii="Book Antiqua" w:hAnsi="Book Antiqua" w:cs="Arial"/>
          <w:sz w:val="24"/>
          <w:szCs w:val="24"/>
        </w:rPr>
        <w:fldChar w:fldCharType="begin" w:fldLock="1"/>
      </w:r>
      <w:r w:rsidR="000A5F83" w:rsidRPr="000A5F83">
        <w:rPr>
          <w:rFonts w:ascii="Book Antiqua" w:hAnsi="Book Antiqua" w:cs="Arial"/>
          <w:sz w:val="24"/>
          <w:szCs w:val="24"/>
        </w:rPr>
        <w:instrText>ADDIN CSL_CITATION { "citationItems" : [ { "id" : "ITEM-1", "itemData" : { "DOI" : "10.1097/00000658-199506000-00011", "ISBN" : "0003-4932", "ISSN" : "0003-4932", "PMID" : "7794076", "abstract" : "OBJECTIVE: This single-institution study examined the outcome after pancreaticoduodenectomy in patients with adenocarcinoma of the head of the pancreas. SUMMARY OF BACKGROUND DATA: In recent years, pancreaticoduodenectomy for adenocarcinoma of the head of the pancreas has been associated with decreased morbidity and mortality and, in some centers, 5-year survival rates in excess of 20%. METHODS: Two hundred one patients with pathologically verified adenocarcinoma of the head of the pancreas undergoing pancreaticoduodenectomy at The Johns Hopkins Hospital between 1970 and 1994 were analyzed (the last 100 resections were performed between March 1991 and April 1994). This is the largest single-institution experience reported to date. RESULTS: The overall postoperative in-hospital mortality rate was 5%, but has been 0.7% for the last 149 patients. The actuarial 5-year survival for all 201 patients was 21%, with a median survival of 15.5 months. There were 11 5-year survivors. Patients resected with negative margins (curative resections: n = 143) had an actuarial 5-year survival rate of 26%, with a median survival of 18 months, whereas those with positive margins (palliative resections; n = 58) fared significantly worse, with an actuarial 5-year survival rate of 8% and a median survival of 10 months (p &lt; 0.0001). Survival has improved significantly from decade to decade (p &lt; 0.002), with the 3-year actuarial survival of 14% in the 1970s, 21% in the 1980s, and 36% in the 1990s. Factors significantly favoring long-term survival by univariate analyses included tumor diameter &lt; 3 cm, negative nodal status, diploid tumor DNA content, tumor S phase fraction &lt; 18%, pylorus-preserving resection, &lt; 800 mL intraoperative blood loss, &lt; 2 units of blood transfused, negative resection margins, and use of postoperative adjuvant chemotherapy and radiation therapy. Multivariate analyses indicated the strongest predictors of long-term survival were diploid tumor DNA content, tumor diameter &lt; 3 cm, negative nodal status, negative resection margins, and decade of resection. CONCLUSIONS: The survival of patients with pancreatic adenocarcinoma treated by pancreaticoduodenectomy is improving. Aspects of tumor biology, such as DNA content, tumor diameter, nodal status and margin status, are the strongest predictors of outcome.", "author" : [ { "dropping-particle" : "", "family" : "Yeo", "given" : "C J", "non-dropping-particle" : "", "parse-names" : false, "suffix" : "" }, { "dropping-particle" : "", "family" : "Cameron", "given" : "J L", "non-dropping-particle" : "", "parse-names" : false, "suffix" : "" }, { "dropping-particle" : "", "family" : "Lillemoe", "given" : "K D", "non-dropping-particle" : "", "parse-names" : false, "suffix" : "" }, { "dropping-particle" : "V", "family" : "Sitzmann", "given" : "J", "non-dropping-particle" : "", "parse-names" : false, "suffix" : "" }, { "dropping-particle" : "", "family" : "Hruban", "given" : "R H", "non-dropping-particle" : "", "parse-names" : false, "suffix" : "" }, { "dropping-particle" : "", "family" : "Goodman", "given" : "S N", "non-dropping-particle" : "", "parse-names" : false, "suffix" : "" }, { "dropping-particle" : "", "family" : "Dooley", "given" : "W C", "non-dropping-particle" : "", "parse-names" : false, "suffix" : "" }, { "dropping-particle" : "", "family" : "Coleman", "given" : "J", "non-dropping-particle" : "", "parse-names" : false, "suffix" : "" }, { "dropping-particle" : "", "family" : "Pitt", "given" : "HA", "non-dropping-particle" : "", "parse-names" : false, "suffix" : "" } ], "container-title" : "Annals of surgery", "id" : "ITEM-1", "issue" : "6", "issued" : { "date-parts" : [ [ "1995" ] ] }, "page" : "721-731; discussion 731-733", "title" : "Pancreaticoduodenectomy for cancer of the head of the pancreas. 201 patients.", "type" : "article-journal", "volume" : "221" }, "uris" : [ "http://www.mendeley.com/documents/?uuid=aee3545c-ad1c-456c-8f82-29c4cdf251f1" ] }, { "id" : "ITEM-2", "itemData" : { "DOI" : "10.1111/j.1572-0241.2007.01202.x", "ISBN" : "0002-9270 (Print)\\r0002-9270 (Linking)", "ISSN" : "00029270", "PMID" : "17403071", "abstract" : "OBJECTIVES: Pancreatic cancer is the fourth leading cause of cancer death in the United States. Curative intent surgery (CIS) is presumed to be the only curative option in the treatment of pancreatic cancer. The determinants and the outcomes of surgical resection are not clear at the population level. METHODS: Using data from nine registries of the Surveillance Epidemiology and End Results (SEER) program, we examined the predictors of receiving CIS as well as the survival of patients receiving CIS between 1987 and 2001. The definition of CIS in SEER is accurate and has been previously validated and found to be highly accurate. Cox proportional hazard model was used to examine the effect of potential determinants on survival. RESULTS: We identified 32,348 cases of pancreatic cancer. Of those, 3,545 (10.9%) received CIS. The proportion of patients receiving CIS decreased significantly with age (P &lt; 0.0001), was similar across all racial groups (10.8% in whites, 11.4% in blacks, 11.5% in Asians, and 11.2 % in Hispanics, P= 0.5), was slightly higher in men (11.3%vs 10.5%, P= 0.02), decreased with advanced disease stage (P &lt; 0.0001), progressively increased over time (7.5% in 1987-89, 9.1% in 1990-92, 10.4% in 1993-95, 12.4% in 1996-98, and 13.4% in 1999-2001, P &lt; 0.0001), and differed significantly across different SEER registries (9.7% in San Francisco, 11.8% in Connecticut, 12.5% in Detroit, 11.7% in Hawaii, 9.3% in Iowa, 10.05% in New Mexico, 9.5% in Seattle, 13.2% in Utah, 11.4% in Atlanta, P &lt; 0.0001). In the multivariable logistic regression analysis, more recent time periods, younger age, early disease stage, and geographic location, but not race or gender, were independent predictors of receiving CIS. In the Cox survival analysis, younger age, early disease stage, more recent time period, geographic location, and receipt of CIS were independent predictors of improved survival and black race was an independent predictor of shorter survival. CONCLUSIONS: Early stage disease, female gender, younger age, geographic location, and more recent time periods are predictors of receiving CIS. Early disease stage and receipt of CIS are the strongest predictors of improved survival among patients with pancreatic cancer. Black race is an independent predictor of shorter survival.", "author" : [ { "dropping-particle" : "", "family" : "Shaib", "given" : "Yasser", "non-dropping-particle" : "", "parse-names" : false, "suffix" : "" }, { "dropping-particle" : "", "family" : "Davila", "given" : "Jessica", "non-dropping-particle" : "", "parse-names" : false, "suffix" : "" }, { "dropping-particle" : "", "family" : "Naumann", "given" : "Chris", "non-dropping-particle" : "", "parse-names" : false, "suffix" : "" }, { "dropping-particle" : "", "family" : "El-Serag", "given" : "Hashem", "non-dropping-particle" : "", "parse-names" : false, "suffix" : "" } ], "container-title" : "American Journal of Gastroenterology", "id" : "ITEM-2", "issue" : "7", "issued" : { "date-parts" : [ [ "2007" ] ] }, "page" : "1377-1382", "title" : "The impact of curative intent surgery on the survival of pancreatic cancer patients: A U.S. population-based study", "type" : "article-journal", "volume" : "102" }, "uris" : [ "http://www.mendeley.com/documents/?uuid=e1ea9cf9-44fb-4c07-ae0a-be2bcc5d8af0" ] } ], "mendeley" : { "formattedCitation" : "&lt;sup&gt;[3,4]&lt;/sup&gt;", "plainTextFormattedCitation" : "[3,4]", "previouslyFormattedCitation" : "&lt;sup&gt;[3,4]&lt;/sup&gt;" }, "properties" : { "noteIndex" : 0 }, "schema" : "https://github.com/citation-style-language/schema/raw/master/csl-citation.json" }</w:instrText>
      </w:r>
      <w:r w:rsidR="000A5F83" w:rsidRPr="000A5F83">
        <w:rPr>
          <w:rFonts w:ascii="Book Antiqua" w:hAnsi="Book Antiqua" w:cs="Arial"/>
          <w:sz w:val="24"/>
          <w:szCs w:val="24"/>
        </w:rPr>
        <w:fldChar w:fldCharType="separate"/>
      </w:r>
      <w:r w:rsidR="000A5F83" w:rsidRPr="000A5F83">
        <w:rPr>
          <w:rFonts w:ascii="Book Antiqua" w:hAnsi="Book Antiqua" w:cs="Arial"/>
          <w:noProof/>
          <w:sz w:val="24"/>
          <w:szCs w:val="24"/>
          <w:vertAlign w:val="superscript"/>
        </w:rPr>
        <w:t>[3,4]</w:t>
      </w:r>
      <w:r w:rsidR="000A5F83" w:rsidRPr="000A5F83">
        <w:rPr>
          <w:rFonts w:ascii="Book Antiqua" w:hAnsi="Book Antiqua" w:cs="Arial"/>
          <w:sz w:val="24"/>
          <w:szCs w:val="24"/>
        </w:rPr>
        <w:fldChar w:fldCharType="end"/>
      </w:r>
      <w:r w:rsidRPr="000A5F83">
        <w:rPr>
          <w:rFonts w:ascii="Book Antiqua" w:hAnsi="Book Antiqua" w:cs="Arial"/>
          <w:sz w:val="24"/>
          <w:szCs w:val="24"/>
        </w:rPr>
        <w:t xml:space="preserve">. </w:t>
      </w:r>
    </w:p>
    <w:p w14:paraId="7730B015" w14:textId="23AF4B0A" w:rsidR="00D70A01" w:rsidRPr="000A5F83" w:rsidRDefault="00D70A01" w:rsidP="000A5F83">
      <w:pPr>
        <w:spacing w:after="0" w:line="360" w:lineRule="auto"/>
        <w:ind w:firstLineChars="100" w:firstLine="240"/>
        <w:jc w:val="both"/>
        <w:rPr>
          <w:rFonts w:ascii="Book Antiqua" w:hAnsi="Book Antiqua" w:cs="Arial"/>
          <w:sz w:val="24"/>
          <w:szCs w:val="24"/>
        </w:rPr>
      </w:pPr>
      <w:r w:rsidRPr="000A5F83">
        <w:rPr>
          <w:rFonts w:ascii="Book Antiqua" w:hAnsi="Book Antiqua" w:cs="Arial"/>
          <w:sz w:val="24"/>
          <w:szCs w:val="24"/>
        </w:rPr>
        <w:t>Patients with advanced disease have a dismal prognosis with 5-year survival rates of less than 5%</w:t>
      </w:r>
      <w:r w:rsidR="000A5F83" w:rsidRPr="000A5F83">
        <w:rPr>
          <w:rFonts w:ascii="Book Antiqua" w:hAnsi="Book Antiqua" w:cs="Arial"/>
          <w:sz w:val="24"/>
          <w:szCs w:val="24"/>
        </w:rPr>
        <w:fldChar w:fldCharType="begin" w:fldLock="1"/>
      </w:r>
      <w:r w:rsidR="000A5F83" w:rsidRPr="000A5F83">
        <w:rPr>
          <w:rFonts w:ascii="Book Antiqua" w:hAnsi="Book Antiqua" w:cs="Arial"/>
          <w:sz w:val="24"/>
          <w:szCs w:val="24"/>
        </w:rPr>
        <w:instrText>ADDIN CSL_CITATION { "citationItems" : [ { "id" : "ITEM-1", "itemData" : { "DOI" : "10.1016/S0140-6736(04)15841-8", "PMID" : "15051286", "abstract" : "Pancreatic cancer remains a major unsolved health problem, with conventional cancer treatments having little impact on disease course. Almost all patients who have pancreatic cancer develop metastases and die. The main risk factors are smoking, age, and some genetic disorders, although the primary causes are poorly understood. Advances in molecular biology have, however, greatly improved understanding of the pathogenesis of pancreatic cancer. Many patients have mutations of the K-ras oncogene, and various tumour-suppressor genes are also inactivated. Growth factors also play an important part. However, disease prognosis is extremely poor. Around 15-20% of patients have resectable disease, but only around 20% of these survive to 5 years. For locally advanced, unresectable, and metastatic disease, treatment is palliative, although fluorouracil chemoradiation for locally advanced and gemcitabine chemotherapy for metastatic disease can provide palliative benefits. Despite pancreatic cancer's resistance to currently available treatments, new methods are being investigated. Preoperative chemoradiation is being advocated, with seemingly sound reasoning, and a wider role for gemcitabine is being explored. However, new therapeutic strategies based on the molecular biology of pancreatic cancer seem to hold the greatest promise.", "author" : [ { "dropping-particle" : "", "family" : "Li D, Xie K, Wolff R", "given" : "Abbruzzese JL", "non-dropping-particle" : "", "parse-names" : false, "suffix" : "" } ], "container-title" : "Lancet", "id" : "ITEM-1", "issue" : "9414", "issued" : { "date-parts" : [ [ "2004" ] ] }, "page" : "1049-1057", "title" : "Pancreatic cancer", "type" : "article-journal", "volume" : "363" }, "uris" : [ "http://www.mendeley.com/documents/?uuid=b5e2ef08-855a-4580-acd2-02077ed6f735" ] } ], "mendeley" : { "formattedCitation" : "&lt;sup&gt;[5]&lt;/sup&gt;", "plainTextFormattedCitation" : "[5]", "previouslyFormattedCitation" : "&lt;sup&gt;[5]&lt;/sup&gt;" }, "properties" : { "noteIndex" : 0 }, "schema" : "https://github.com/citation-style-language/schema/raw/master/csl-citation.json" }</w:instrText>
      </w:r>
      <w:r w:rsidR="000A5F83" w:rsidRPr="000A5F83">
        <w:rPr>
          <w:rFonts w:ascii="Book Antiqua" w:hAnsi="Book Antiqua" w:cs="Arial"/>
          <w:sz w:val="24"/>
          <w:szCs w:val="24"/>
        </w:rPr>
        <w:fldChar w:fldCharType="separate"/>
      </w:r>
      <w:r w:rsidR="000A5F83" w:rsidRPr="000A5F83">
        <w:rPr>
          <w:rFonts w:ascii="Book Antiqua" w:hAnsi="Book Antiqua" w:cs="Arial"/>
          <w:noProof/>
          <w:sz w:val="24"/>
          <w:szCs w:val="24"/>
          <w:vertAlign w:val="superscript"/>
        </w:rPr>
        <w:t>[5]</w:t>
      </w:r>
      <w:r w:rsidR="000A5F83" w:rsidRPr="000A5F83">
        <w:rPr>
          <w:rFonts w:ascii="Book Antiqua" w:hAnsi="Book Antiqua" w:cs="Arial"/>
          <w:sz w:val="24"/>
          <w:szCs w:val="24"/>
        </w:rPr>
        <w:fldChar w:fldCharType="end"/>
      </w:r>
      <w:r w:rsidRPr="000A5F83">
        <w:rPr>
          <w:rFonts w:ascii="Book Antiqua" w:hAnsi="Book Antiqua" w:cs="Arial"/>
          <w:sz w:val="24"/>
          <w:szCs w:val="24"/>
        </w:rPr>
        <w:t>. Following the initial success of gemcitabine in the metastatic setting</w:t>
      </w:r>
      <w:r w:rsidR="000A5F83" w:rsidRPr="000A5F83">
        <w:rPr>
          <w:rFonts w:ascii="Book Antiqua" w:hAnsi="Book Antiqua" w:cs="Arial"/>
          <w:sz w:val="24"/>
          <w:szCs w:val="24"/>
        </w:rPr>
        <w:fldChar w:fldCharType="begin" w:fldLock="1"/>
      </w:r>
      <w:r w:rsidR="000A5F83" w:rsidRPr="000A5F83">
        <w:rPr>
          <w:rFonts w:ascii="Book Antiqua" w:hAnsi="Book Antiqua" w:cs="Arial"/>
          <w:sz w:val="24"/>
          <w:szCs w:val="24"/>
        </w:rPr>
        <w:instrText>ADDIN CSL_CITATION { "citationItems" : [ { "id" : "ITEM-1", "itemData" : { "ISBN" : "0732-183X (Print)\\n0732-183X (Linking)", "ISSN" : "0732-183X", "PMID" : "9196156", "abstract" : "PURPOSE: Most patients with advanced pancreas cancer experience pain and must limit their daily activities because of tumor-related symptoms. To date, no treatment has had a significant impact on the disease. In early studies with gemcitabine, patients with pancreas cancer experienced an improvement in disease-related symptoms. Based on those findings, a definitive trial was performed to assess the effectiveness of gemcitabine in patients with newly diagnosed advanced pancreas cancer. PATIENTS AND METHODS: One hundred twenty-six patients with advanced symptomatic pancreas cancer completed a lead-in period to characterize and stabilize pain and were randomized to receive either gemcitabine 1,000 mg/m2 weekly x 7 followed by 1 week of rest, then weekly x 3 every 4 weeks thereafter (63 patients), or to fluorouracil (5-FU) 600 mg/m2 once weekly (63 patients). The primary efficacy measure was clinical benefit response, which was a composite of measurements of pain (analgesic consumption and pain intensity), Karnofsky performance status, and weight. Clinical benefit required a sustained (&gt; or = 4 weeks) improvement in at least one parameter without worsening in any others. Other measures of efficacy included response rate, time to progressive disease, and survival. RESULTS: Clinical benefit response was experienced by 23.8% of gemcitabine-treated patients compared with 4.8% of 5-FU-treated patients (P = .0022). The median survival durations were 5.65 and 4.41 months for gemcitabine-treated and 5-FU-treated patients, respectively (P = .0025). The survival rate at 12 months was 18% for gemcitabine patients and 2% for 5-FU patients. Treatment was well tolerated. CONCLUSION: This study demonstrates that gemcitabine is more effective than 5-FU in alleviation of some disease-related symptoms in patients with advanced, symptomatic pancreas cancer. Gemcitabine also confers a modest survival advantage over treatment with 5-FU.", "author" : [ { "dropping-particle" : "", "family" : "Burris", "given" : "H A", "non-dropping-particle" : "", "parse-names" : false, "suffix" : "" }, { "dropping-particle" : "", "family" : "Moore", "given" : "M", "non-dropping-particle" : "", "parse-names" : false, "suffix" : "" }, { "dropping-particle" : "", "family" : "Andersen", "given" : "J", "non-dropping-particle" : "", "parse-names" : false, "suffix" : "" }, { "dropping-particle" : "", "family" : "Green", "given" : "M R", "non-dropping-particle" : "", "parse-names" : false, "suffix" : "" }, { "dropping-particle" : "", "family" : "Rothenberg", "given" : "M L", "non-dropping-particle" : "", "parse-names" : false, "suffix" : "" }, { "dropping-particle" : "", "family" : "Modiano", "given" : "M R", "non-dropping-particle" : "", "parse-names" : false, "suffix" : "" }, { "dropping-particle" : "", "family" : "Cripps", "given" : "M C", "non-dropping-particle" : "", "parse-names" : false, "suffix" : "" }, { "dropping-particle" : "", "family" : "Portenoy", "given" : "R K", "non-dropping-particle" : "", "parse-names" : false, "suffix" : "" }, { "dropping-particle" : "", "family" : "Storniolo", "given" : "A M", "non-dropping-particle" : "", "parse-names" : false, "suffix" : "" }, { "dropping-particle" : "", "family" : "Tarassoff", "given" : "P", "non-dropping-particle" : "", "parse-names" : false, "suffix" : "" }, { "dropping-particle" : "", "family" : "Nelson", "given" : "R", "non-dropping-particle" : "", "parse-names" : false, "suffix" : "" }, { "dropping-particle" : "", "family" : "Dorr", "given" : "F A", "non-dropping-particle" : "", "parse-names" : false, "suffix" : "" }, { "dropping-particle" : "", "family" : "Stephens", "given" : "C D", "non-dropping-particle" : "", "parse-names" : false, "suffix" : "" }, { "dropping-particle" : "", "family" : "Hoff", "given" : "D D", "non-dropping-particle" : "Von", "parse-names" : false, "suffix" : "" } ], "container-title" : "Journal of clinical oncology : official journal of the American Society of Clinical Oncology", "id" : "ITEM-1", "issue" : "6", "issued" : { "date-parts" : [ [ "1997" ] ] }, "page" : "2403-2413", "title" : "Improvements in survival and clinical benefit with gemcitabine as first-line therapy for patients with advanced pancreas cancer: a randomized trial.", "type" : "article-journal", "volume" : "15" }, "uris" : [ "http://www.mendeley.com/documents/?uuid=8567f353-cbfb-452a-b4a2-67a7cd7d034d" ] } ], "mendeley" : { "formattedCitation" : "&lt;sup&gt;[6]&lt;/sup&gt;", "plainTextFormattedCitation" : "[6]", "previouslyFormattedCitation" : "&lt;sup&gt;[6]&lt;/sup&gt;" }, "properties" : { "noteIndex" : 0 }, "schema" : "https://github.com/citation-style-language/schema/raw/master/csl-citation.json" }</w:instrText>
      </w:r>
      <w:r w:rsidR="000A5F83" w:rsidRPr="000A5F83">
        <w:rPr>
          <w:rFonts w:ascii="Book Antiqua" w:hAnsi="Book Antiqua" w:cs="Arial"/>
          <w:sz w:val="24"/>
          <w:szCs w:val="24"/>
        </w:rPr>
        <w:fldChar w:fldCharType="separate"/>
      </w:r>
      <w:r w:rsidR="000A5F83" w:rsidRPr="000A5F83">
        <w:rPr>
          <w:rFonts w:ascii="Book Antiqua" w:hAnsi="Book Antiqua" w:cs="Arial"/>
          <w:noProof/>
          <w:sz w:val="24"/>
          <w:szCs w:val="24"/>
          <w:vertAlign w:val="superscript"/>
        </w:rPr>
        <w:t>[6]</w:t>
      </w:r>
      <w:r w:rsidR="000A5F83" w:rsidRPr="000A5F83">
        <w:rPr>
          <w:rFonts w:ascii="Book Antiqua" w:hAnsi="Book Antiqua" w:cs="Arial"/>
          <w:sz w:val="24"/>
          <w:szCs w:val="24"/>
        </w:rPr>
        <w:fldChar w:fldCharType="end"/>
      </w:r>
      <w:r w:rsidRPr="000A5F83">
        <w:rPr>
          <w:rFonts w:ascii="Book Antiqua" w:hAnsi="Book Antiqua" w:cs="Arial"/>
          <w:sz w:val="24"/>
          <w:szCs w:val="24"/>
        </w:rPr>
        <w:t>, oncologists have traditionally relied upon cytotoxic chemotherapy to tackle locally advanced and metastatic disease but with limited success. After nearly two decades of research to identify optimal regimens for metastatic PDAC, the PRODIGE 4/ACCORD 11 and MPACT trials have proven the efficacy of combination chemotherapy with meaningful increase in overall survival (OS) although accompanied by the risk of increased toxicity</w:t>
      </w:r>
      <w:r w:rsidR="000C6B7D" w:rsidRPr="000A5F83">
        <w:rPr>
          <w:rFonts w:ascii="Book Antiqua" w:hAnsi="Book Antiqua" w:cs="Arial"/>
          <w:sz w:val="24"/>
          <w:szCs w:val="24"/>
        </w:rPr>
        <w:fldChar w:fldCharType="begin" w:fldLock="1"/>
      </w:r>
      <w:r w:rsidR="000C6B7D" w:rsidRPr="000A5F83">
        <w:rPr>
          <w:rFonts w:ascii="Book Antiqua" w:hAnsi="Book Antiqua" w:cs="Arial"/>
          <w:sz w:val="24"/>
          <w:szCs w:val="24"/>
        </w:rPr>
        <w:instrText>ADDIN CSL_CITATION { "citationItems" : [ { "id" : "ITEM-1", "itemData" : { "DOI" : "10.1056/NEJMoa1304369", "ISBN" : "1533-4406 (Electronic)\\r0028-4793 (Linking)", "ISSN" : "1533-4406", "PMID" : "24131140", "abstract" : "BACKGROUND: In a phase 1-2 trial of albumin-bound paclitaxel (nab-paclitaxel) plus gemcitabine, substantial clinical activity was noted in patients with advanced pancreatic cancer. We conducted a phase 3 study of the efficacy and safety of the combination versus gemcitabine monotherapy in patients with metastatic pancreatic cancer. METHODS: We randomly assigned patients with a Karnofsky performance-status score of 70 or more (on a scale from 0 to 100, with higher scores indicating better performance status) to nab-paclitaxel (125 mg per square meter of body-surface area) followed by gemcitabine (1000 mg per square meter) on days 1, 8, and 15 every 4 weeks or gemcitabine monotherapy (1000 mg per square meter) weekly for 7 of 8 weeks (cycle 1) and then on days 1, 8, and 15 every 4 weeks (cycle 2 and subsequent cycles). Patients received the study treatment until disease progression. The primary end point was overall survival; secondary end points were progression-free survival and overall response rate. RESULTS: A total of 861 patients were randomly assigned to nab-paclitaxel plus gemcitabine (431 patients) or gemcitabine (430). The median overall survival was 8.5 months in the nab-paclitaxel-gemcitabine group as compared with 6.7 months in the gemcitabine group (hazard ratio for death, 0.72; 95% confidence interval [CI], 0.62 to 0.83; P&lt;0.001). The survival rate was 35% in the nab-paclitaxel-gemcitabine group versus 22% in the gemcitabine group at 1 year, and 9% versus 4% at 2 years. The median progression-free survival was 5.5 months in the nab-paclitaxel-gemcitabine group, as compared with 3.7 months in the gemcitabine group (hazard ratio for disease progression or death, 0.69; 95% CI, 0.58 to 0.82; P&lt;0.001); the response rate according to independent review was 23% versus 7% in the two groups (P&lt;0.001). The most common adverse events of grade 3 or higher were neutropenia (38% in the nab-paclitaxel-gemcitabine group vs. 27% in the gemcitabine group), fatigue (17% vs. 7%), and neuropathy (17% vs. 1%). Febrile neutropenia occurred in 3% versus 1% of the patients in the two groups. In the nab-paclitaxel-gemcitabine group, neuropathy of grade 3 or higher improved to grade 1 or lower in a median of 29 days. CONCLUSIONS: In patients with metastatic pancreatic adenocarcinoma, nab-paclitaxel plus gemcitabine significantly improved overall survival, progression-free survival, and response rate, but rates of peripheral neuropathy and myelosuppression were increa\u2026", "author" : [ { "dropping-particle" : "", "family" : "Hoff", "given" : "Daniel D", "non-dropping-particle" : "Von", "parse-names" : false, "suffix" : "" }, { "dropping-particle" : "", "family" : "Ervin", "given" : "Thomas", "non-dropping-particle" : "", "parse-names" : false, "suffix" : "" }, { "dropping-particle" : "", "family" : "Arena", "given" : "Francis P", "non-dropping-particle" : "", "parse-names" : false, "suffix" : "" }, { "dropping-particle" : "", "family" : "Chiorean", "given" : "E Gabriela", "non-dropping-particle" : "", "parse-names" : false, "suffix" : "" }, { "dropping-particle" : "", "family" : "Infante", "given" : "Jeffrey", "non-dropping-particle" : "", "parse-names" : false, "suffix" : "" }, { "dropping-particle" : "", "family" : "Moore", "given" : "Malcolm", "non-dropping-particle" : "", "parse-names" : false, "suffix" : "" }, { "dropping-particle" : "", "family" : "Seay", "given" : "Thomas", "non-dropping-particle" : "", "parse-names" : false, "suffix" : "" }, { "dropping-particle" : "", "family" : "Tjulandin", "given" : "Sergei a", "non-dropping-particle" : "", "parse-names" : false, "suffix" : "" }, { "dropping-particle" : "", "family" : "Ma", "given" : "Wen Wee", "non-dropping-particle" : "", "parse-names" : false, "suffix" : "" }, { "dropping-particle" : "", "family" : "Saleh", "given" : "Mansoor N", "non-dropping-particle" : "", "parse-names" : false, "suffix" : "" }, { "dropping-particle" : "", "family" : "Harris", "given" : "Marion", "non-dropping-particle" : "", "parse-names" : false, "suffix" : "" }, { "dropping-particle" : "", "family" : "Reni", "given" : "Michele", "non-dropping-particle" : "", "parse-names" : false, "suffix" : "" }, { "dropping-particle" : "", "family" : "Dowden", "given" : "Scot", "non-dropping-particle" : "", "parse-names" : false, "suffix" : "" }, { "dropping-particle" : "", "family" : "Laheru", "given" : "Daniel", "non-dropping-particle" : "", "parse-names" : false, "suffix" : "" }, { "dropping-particle" : "", "family" : "Bahary", "given" : "Nathan", "non-dropping-particle" : "", "parse-names" : false, "suffix" : "" }, { "dropping-particle" : "", "family" : "Ramanathan", "given" : "Ramesh K", "non-dropping-particle" : "", "parse-names" : false, "suffix" : "" }, { "dropping-particle" : "", "family" : "Tabernero", "given" : "Josep", "non-dropping-particle" : "", "parse-names" : false, "suffix" : "" }, { "dropping-particle" : "", "family" : "Hidalgo", "given" : "Manuel", "non-dropping-particle" : "", "parse-names" : false, "suffix" : "" }, { "dropping-particle" : "", "family" : "Goldstein", "given" : "David", "non-dropping-particle" : "", "parse-names" : false, "suffix" : "" }, { "dropping-particle" : "", "family" : "Cutsem", "given" : "Eric", "non-dropping-particle" : "Van", "parse-names" : false, "suffix" : "" }, { "dropping-particle" : "", "family" : "Wei", "given" : "Xinyu", "non-dropping-particle" : "", "parse-names" : false, "suffix" : "" }, { "dropping-particle" : "", "family" : "Iglesias", "given" : "Jose", "non-dropping-particle" : "", "parse-names" : false, "suffix" : "" }, { "dropping-particle" : "", "family" : "Renschler", "given" : "Markus F", "non-dropping-particle" : "", "parse-names" : false, "suffix" : "" } ], "container-title" : "The New England journal of medicine", "id" : "ITEM-1", "issue" : "18", "issued" : { "date-parts" : [ [ "2013" ] ] }, "page" : "1691-703", "title" : "Increased survival in pancreatic cancer with nab-paclitaxel plus gemcitabine.", "type" : "article-journal", "volume" : "369" }, "uris" : [ "http://www.mendeley.com/documents/?uuid=0c426d90-8069-42c1-8465-943ba617e286" ] }, { "id" : "ITEM-2", "itemData" : { "DOI" : "10.1056/NEJMoa1011923", "ISBN" : "1533-4406 (Electronic)\\n0028-4793 (Linking)", "ISSN" : "0028-4793", "PMID" : "21561347", "abstract" : "Data are lacking on the efficacy and safety of a combination chemotherapy regimen consisting of oxaliplatin, irinotecan, fluorouracil, and leucovorin (FOLFIRINOX) as compared with gemcitabine as first-line therapy in patients with metastatic pancreatic cancer.", "author" : [ { "dropping-particle" : "", "family" : "Conroy", "given" : "Thierry", "non-dropping-particle" : "", "parse-names" : false, "suffix" : "" }, { "dropping-particle" : "", "family" : "Desseigne", "given" : "Fran\u00e7oise", "non-dropping-particle" : "", "parse-names" : false, "suffix" : "" }, { "dropping-particle" : "", "family" : "Ychou", "given" : "Marc", "non-dropping-particle" : "", "parse-names" : false, "suffix" : "" }, { "dropping-particle" : "", "family" : "Bouch\u00e9", "given" : "Olivier", "non-dropping-particle" : "", "parse-names" : false, "suffix" : "" }, { "dropping-particle" : "", "family" : "Guimbaud", "given" : "Rosine", "non-dropping-particle" : "", "parse-names" : false, "suffix" : "" }, { "dropping-particle" : "", "family" : "B\u00e9couarn", "given" : "Yves", "non-dropping-particle" : "", "parse-names" : false, "suffix" : "" }, { "dropping-particle" : "", "family" : "Adenis", "given" : "Antoine", "non-dropping-particle" : "", "parse-names" : false, "suffix" : "" }, { "dropping-particle" : "", "family" : "Raoul", "given" : "Jean-Luc", "non-dropping-particle" : "", "parse-names" : false, "suffix" : "" }, { "dropping-particle" : "", "family" : "Gourgou-Bourgade", "given" : "Sophie", "non-dropping-particle" : "", "parse-names" : false, "suffix" : "" }, { "dropping-particle" : "", "family" : "la Fouchardi\u00e8re", "given" : "Christelle", "non-dropping-particle" : "de", "parse-names" : false, "suffix" : "" }, { "dropping-particle" : "", "family" : "Bennouna", "given" : "Jaafar", "non-dropping-particle" : "", "parse-names" : false, "suffix" : "" }, { "dropping-particle" : "", "family" : "Bachet", "given" : "Jean-Baptiste", "non-dropping-particle" : "", "parse-names" : false, "suffix" : "" }, { "dropping-particle" : "", "family" : "Khemissa-Akouz", "given" : "Faiza", "non-dropping-particle" : "", "parse-names" : false, "suffix" : "" }, { "dropping-particle" : "", "family" : "P\u00e9r\u00e9-Verg\u00e9", "given" : "Denis", "non-dropping-particle" : "", "parse-names" : false, "suffix" : "" }, { "dropping-particle" : "", "family" : "Delbaldo", "given" : "Catherine", "non-dropping-particle" : "", "parse-names" : false, "suffix" : "" }, { "dropping-particle" : "", "family" : "Assenat", "given" : "Eric", "non-dropping-particle" : "", "parse-names" : false, "suffix" : "" }, { "dropping-particle" : "", "family" : "Chauffert", "given" : "Bruno", "non-dropping-particle" : "", "parse-names" : false, "suffix" : "" }, { "dropping-particle" : "", "family" : "Michel", "given" : "Pierre", "non-dropping-particle" : "", "parse-names" : false, "suffix" : "" }, { "dropping-particle" : "", "family" : "Montoto-Grillot", "given" : "Christine", "non-dropping-particle" : "", "parse-names" : false, "suffix" : "" }, { "dropping-particle" : "", "family" : "Ducreux", "given" : "Michel", "non-dropping-particle" : "", "parse-names" : false, "suffix" : "" } ], "container-title" : "The New England journal of medicine", "id" : "ITEM-2", "issue" : "19", "issued" : { "date-parts" : [ [ "2011" ] ] }, "page" : "1817-1825", "title" : "FOLFIRINOX versus gemcitabine for metastatic pancreatic cancer.", "type" : "article-journal", "volume" : "364" }, "uris" : [ "http://www.mendeley.com/documents/?uuid=593c7586-d739-4905-a941-7a3487d435a4" ] } ], "mendeley" : { "formattedCitation" : "&lt;sup&gt;[7,8]&lt;/sup&gt;", "plainTextFormattedCitation" : "[7,8]", "previouslyFormattedCitation" : "&lt;sup&gt;[7,8]&lt;/sup&gt;" }, "properties" : { "noteIndex" : 0 }, "schema" : "https://github.com/citation-style-language/schema/raw/master/csl-citation.json" }</w:instrText>
      </w:r>
      <w:r w:rsidR="000C6B7D" w:rsidRPr="000A5F83">
        <w:rPr>
          <w:rFonts w:ascii="Book Antiqua" w:hAnsi="Book Antiqua" w:cs="Arial"/>
          <w:sz w:val="24"/>
          <w:szCs w:val="24"/>
        </w:rPr>
        <w:fldChar w:fldCharType="separate"/>
      </w:r>
      <w:r w:rsidR="000C6B7D" w:rsidRPr="000A5F83">
        <w:rPr>
          <w:rFonts w:ascii="Book Antiqua" w:hAnsi="Book Antiqua" w:cs="Arial"/>
          <w:noProof/>
          <w:sz w:val="24"/>
          <w:szCs w:val="24"/>
          <w:vertAlign w:val="superscript"/>
        </w:rPr>
        <w:t>[7,8]</w:t>
      </w:r>
      <w:r w:rsidR="000C6B7D" w:rsidRPr="000A5F83">
        <w:rPr>
          <w:rFonts w:ascii="Book Antiqua" w:hAnsi="Book Antiqua" w:cs="Arial"/>
          <w:sz w:val="24"/>
          <w:szCs w:val="24"/>
        </w:rPr>
        <w:fldChar w:fldCharType="end"/>
      </w:r>
      <w:r w:rsidRPr="000A5F83">
        <w:rPr>
          <w:rFonts w:ascii="Book Antiqua" w:hAnsi="Book Antiqua" w:cs="Arial"/>
          <w:sz w:val="24"/>
          <w:szCs w:val="24"/>
        </w:rPr>
        <w:t>. The median survival for patients with metastatic disease still remains less than 1 year</w:t>
      </w:r>
      <w:r w:rsidR="000A5F83" w:rsidRPr="000A5F83">
        <w:rPr>
          <w:rFonts w:ascii="Book Antiqua" w:hAnsi="Book Antiqua" w:cs="Arial"/>
          <w:sz w:val="24"/>
          <w:szCs w:val="24"/>
        </w:rPr>
        <w:fldChar w:fldCharType="begin" w:fldLock="1"/>
      </w:r>
      <w:r w:rsidR="000A5F83" w:rsidRPr="000A5F83">
        <w:rPr>
          <w:rFonts w:ascii="Book Antiqua" w:hAnsi="Book Antiqua" w:cs="Arial"/>
          <w:sz w:val="24"/>
          <w:szCs w:val="24"/>
        </w:rPr>
        <w:instrText>ADDIN CSL_CITATION { "citationItems" : [ { "id" : "ITEM-1", "itemData" : { "DOI" : "10.1056/NEJMoa1304369", "ISBN" : "1533-4406 (Electronic)\\r0028-4793 (Linking)", "ISSN" : "1533-4406", "PMID" : "24131140", "abstract" : "BACKGROUND: In a phase 1-2 trial of albumin-bound paclitaxel (nab-paclitaxel) plus gemcitabine, substantial clinical activity was noted in patients with advanced pancreatic cancer. We conducted a phase 3 study of the efficacy and safety of the combination versus gemcitabine monotherapy in patients with metastatic pancreatic cancer. METHODS: We randomly assigned patients with a Karnofsky performance-status score of 70 or more (on a scale from 0 to 100, with higher scores indicating better performance status) to nab-paclitaxel (125 mg per square meter of body-surface area) followed by gemcitabine (1000 mg per square meter) on days 1, 8, and 15 every 4 weeks or gemcitabine monotherapy (1000 mg per square meter) weekly for 7 of 8 weeks (cycle 1) and then on days 1, 8, and 15 every 4 weeks (cycle 2 and subsequent cycles). Patients received the study treatment until disease progression. The primary end point was overall survival; secondary end points were progression-free survival and overall response rate. RESULTS: A total of 861 patients were randomly assigned to nab-paclitaxel plus gemcitabine (431 patients) or gemcitabine (430). The median overall survival was 8.5 months in the nab-paclitaxel-gemcitabine group as compared with 6.7 months in the gemcitabine group (hazard ratio for death, 0.72; 95% confidence interval [CI], 0.62 to 0.83; P&lt;0.001). The survival rate was 35% in the nab-paclitaxel-gemcitabine group versus 22% in the gemcitabine group at 1 year, and 9% versus 4% at 2 years. The median progression-free survival was 5.5 months in the nab-paclitaxel-gemcitabine group, as compared with 3.7 months in the gemcitabine group (hazard ratio for disease progression or death, 0.69; 95% CI, 0.58 to 0.82; P&lt;0.001); the response rate according to independent review was 23% versus 7% in the two groups (P&lt;0.001). The most common adverse events of grade 3 or higher were neutropenia (38% in the nab-paclitaxel-gemcitabine group vs. 27% in the gemcitabine group), fatigue (17% vs. 7%), and neuropathy (17% vs. 1%). Febrile neutropenia occurred in 3% versus 1% of the patients in the two groups. In the nab-paclitaxel-gemcitabine group, neuropathy of grade 3 or higher improved to grade 1 or lower in a median of 29 days. CONCLUSIONS: In patients with metastatic pancreatic adenocarcinoma, nab-paclitaxel plus gemcitabine significantly improved overall survival, progression-free survival, and response rate, but rates of peripheral neuropathy and myelosuppression were increa\u2026", "author" : [ { "dropping-particle" : "", "family" : "Hoff", "given" : "Daniel D", "non-dropping-particle" : "Von", "parse-names" : false, "suffix" : "" }, { "dropping-particle" : "", "family" : "Ervin", "given" : "Thomas", "non-dropping-particle" : "", "parse-names" : false, "suffix" : "" }, { "dropping-particle" : "", "family" : "Arena", "given" : "Francis P", "non-dropping-particle" : "", "parse-names" : false, "suffix" : "" }, { "dropping-particle" : "", "family" : "Chiorean", "given" : "E Gabriela", "non-dropping-particle" : "", "parse-names" : false, "suffix" : "" }, { "dropping-particle" : "", "family" : "Infante", "given" : "Jeffrey", "non-dropping-particle" : "", "parse-names" : false, "suffix" : "" }, { "dropping-particle" : "", "family" : "Moore", "given" : "Malcolm", "non-dropping-particle" : "", "parse-names" : false, "suffix" : "" }, { "dropping-particle" : "", "family" : "Seay", "given" : "Thomas", "non-dropping-particle" : "", "parse-names" : false, "suffix" : "" }, { "dropping-particle" : "", "family" : "Tjulandin", "given" : "Sergei a", "non-dropping-particle" : "", "parse-names" : false, "suffix" : "" }, { "dropping-particle" : "", "family" : "Ma", "given" : "Wen Wee", "non-dropping-particle" : "", "parse-names" : false, "suffix" : "" }, { "dropping-particle" : "", "family" : "Saleh", "given" : "Mansoor N", "non-dropping-particle" : "", "parse-names" : false, "suffix" : "" }, { "dropping-particle" : "", "family" : "Harris", "given" : "Marion", "non-dropping-particle" : "", "parse-names" : false, "suffix" : "" }, { "dropping-particle" : "", "family" : "Reni", "given" : "Michele", "non-dropping-particle" : "", "parse-names" : false, "suffix" : "" }, { "dropping-particle" : "", "family" : "Dowden", "given" : "Scot", "non-dropping-particle" : "", "parse-names" : false, "suffix" : "" }, { "dropping-particle" : "", "family" : "Laheru", "given" : "Daniel", "non-dropping-particle" : "", "parse-names" : false, "suffix" : "" }, { "dropping-particle" : "", "family" : "Bahary", "given" : "Nathan", "non-dropping-particle" : "", "parse-names" : false, "suffix" : "" }, { "dropping-particle" : "", "family" : "Ramanathan", "given" : "Ramesh K", "non-dropping-particle" : "", "parse-names" : false, "suffix" : "" }, { "dropping-particle" : "", "family" : "Tabernero", "given" : "Josep", "non-dropping-particle" : "", "parse-names" : false, "suffix" : "" }, { "dropping-particle" : "", "family" : "Hidalgo", "given" : "Manuel", "non-dropping-particle" : "", "parse-names" : false, "suffix" : "" }, { "dropping-particle" : "", "family" : "Goldstein", "given" : "David", "non-dropping-particle" : "", "parse-names" : false, "suffix" : "" }, { "dropping-particle" : "", "family" : "Cutsem", "given" : "Eric", "non-dropping-particle" : "Van", "parse-names" : false, "suffix" : "" }, { "dropping-particle" : "", "family" : "Wei", "given" : "Xinyu", "non-dropping-particle" : "", "parse-names" : false, "suffix" : "" }, { "dropping-particle" : "", "family" : "Iglesias", "given" : "Jose", "non-dropping-particle" : "", "parse-names" : false, "suffix" : "" }, { "dropping-particle" : "", "family" : "Renschler", "given" : "Markus F", "non-dropping-particle" : "", "parse-names" : false, "suffix" : "" } ], "container-title" : "The New England journal of medicine", "id" : "ITEM-1", "issue" : "18", "issued" : { "date-parts" : [ [ "2013" ] ] }, "page" : "1691-703", "title" : "Increased survival in pancreatic cancer with nab-paclitaxel plus gemcitabine.", "type" : "article-journal", "volume" : "369" }, "uris" : [ "http://www.mendeley.com/documents/?uuid=0c426d90-8069-42c1-8465-943ba617e286" ] }, { "id" : "ITEM-2", "itemData" : { "DOI" : "10.1056/NEJMoa1011923", "ISBN" : "1533-4406 (Electronic)\\n0028-4793 (Linking)", "ISSN" : "0028-4793", "PMID" : "21561347", "abstract" : "Data are lacking on the efficacy and safety of a combination chemotherapy regimen consisting of oxaliplatin, irinotecan, fluorouracil, and leucovorin (FOLFIRINOX) as compared with gemcitabine as first-line therapy in patients with metastatic pancreatic cancer.", "author" : [ { "dropping-particle" : "", "family" : "Conroy", "given" : "Thierry", "non-dropping-particle" : "", "parse-names" : false, "suffix" : "" }, { "dropping-particle" : "", "family" : "Desseigne", "given" : "Fran\u00e7oise", "non-dropping-particle" : "", "parse-names" : false, "suffix" : "" }, { "dropping-particle" : "", "family" : "Ychou", "given" : "Marc", "non-dropping-particle" : "", "parse-names" : false, "suffix" : "" }, { "dropping-particle" : "", "family" : "Bouch\u00e9", "given" : "Olivier", "non-dropping-particle" : "", "parse-names" : false, "suffix" : "" }, { "dropping-particle" : "", "family" : "Guimbaud", "given" : "Rosine", "non-dropping-particle" : "", "parse-names" : false, "suffix" : "" }, { "dropping-particle" : "", "family" : "B\u00e9couarn", "given" : "Yves", "non-dropping-particle" : "", "parse-names" : false, "suffix" : "" }, { "dropping-particle" : "", "family" : "Adenis", "given" : "Antoine", "non-dropping-particle" : "", "parse-names" : false, "suffix" : "" }, { "dropping-particle" : "", "family" : "Raoul", "given" : "Jean-Luc", "non-dropping-particle" : "", "parse-names" : false, "suffix" : "" }, { "dropping-particle" : "", "family" : "Gourgou-Bourgade", "given" : "Sophie", "non-dropping-particle" : "", "parse-names" : false, "suffix" : "" }, { "dropping-particle" : "", "family" : "la Fouchardi\u00e8re", "given" : "Christelle", "non-dropping-particle" : "de", "parse-names" : false, "suffix" : "" }, { "dropping-particle" : "", "family" : "Bennouna", "given" : "Jaafar", "non-dropping-particle" : "", "parse-names" : false, "suffix" : "" }, { "dropping-particle" : "", "family" : "Bachet", "given" : "Jean-Baptiste", "non-dropping-particle" : "", "parse-names" : false, "suffix" : "" }, { "dropping-particle" : "", "family" : "Khemissa-Akouz", "given" : "Faiza", "non-dropping-particle" : "", "parse-names" : false, "suffix" : "" }, { "dropping-particle" : "", "family" : "P\u00e9r\u00e9-Verg\u00e9", "given" : "Denis", "non-dropping-particle" : "", "parse-names" : false, "suffix" : "" }, { "dropping-particle" : "", "family" : "Delbaldo", "given" : "Catherine", "non-dropping-particle" : "", "parse-names" : false, "suffix" : "" }, { "dropping-particle" : "", "family" : "Assenat", "given" : "Eric", "non-dropping-particle" : "", "parse-names" : false, "suffix" : "" }, { "dropping-particle" : "", "family" : "Chauffert", "given" : "Bruno", "non-dropping-particle" : "", "parse-names" : false, "suffix" : "" }, { "dropping-particle" : "", "family" : "Michel", "given" : "Pierre", "non-dropping-particle" : "", "parse-names" : false, "suffix" : "" }, { "dropping-particle" : "", "family" : "Montoto-Grillot", "given" : "Christine", "non-dropping-particle" : "", "parse-names" : false, "suffix" : "" }, { "dropping-particle" : "", "family" : "Ducreux", "given" : "Michel", "non-dropping-particle" : "", "parse-names" : false, "suffix" : "" } ], "container-title" : "The New England journal of medicine", "id" : "ITEM-2", "issue" : "19", "issued" : { "date-parts" : [ [ "2011" ] ] }, "page" : "1817-1825", "title" : "FOLFIRINOX versus gemcitabine for metastatic pancreatic cancer.", "type" : "article-journal", "volume" : "364" }, "uris" : [ "http://www.mendeley.com/documents/?uuid=593c7586-d739-4905-a941-7a3487d435a4" ] } ], "mendeley" : { "formattedCitation" : "&lt;sup&gt;[7,8]&lt;/sup&gt;", "plainTextFormattedCitation" : "[7,8]", "previouslyFormattedCitation" : "&lt;sup&gt;[7,8]&lt;/sup&gt;" }, "properties" : { "noteIndex" : 0 }, "schema" : "https://github.com/citation-style-language/schema/raw/master/csl-citation.json" }</w:instrText>
      </w:r>
      <w:r w:rsidR="000A5F83" w:rsidRPr="000A5F83">
        <w:rPr>
          <w:rFonts w:ascii="Book Antiqua" w:hAnsi="Book Antiqua" w:cs="Arial"/>
          <w:sz w:val="24"/>
          <w:szCs w:val="24"/>
        </w:rPr>
        <w:fldChar w:fldCharType="separate"/>
      </w:r>
      <w:r w:rsidR="000A5F83" w:rsidRPr="000A5F83">
        <w:rPr>
          <w:rFonts w:ascii="Book Antiqua" w:hAnsi="Book Antiqua" w:cs="Arial"/>
          <w:noProof/>
          <w:sz w:val="24"/>
          <w:szCs w:val="24"/>
          <w:vertAlign w:val="superscript"/>
        </w:rPr>
        <w:t>[7,8]</w:t>
      </w:r>
      <w:r w:rsidR="000A5F83" w:rsidRPr="000A5F83">
        <w:rPr>
          <w:rFonts w:ascii="Book Antiqua" w:hAnsi="Book Antiqua" w:cs="Arial"/>
          <w:sz w:val="24"/>
          <w:szCs w:val="24"/>
        </w:rPr>
        <w:fldChar w:fldCharType="end"/>
      </w:r>
      <w:r w:rsidRPr="000A5F83">
        <w:rPr>
          <w:rFonts w:ascii="Book Antiqua" w:hAnsi="Book Antiqua" w:cs="Arial"/>
          <w:sz w:val="24"/>
          <w:szCs w:val="24"/>
        </w:rPr>
        <w:t xml:space="preserve">. </w:t>
      </w:r>
    </w:p>
    <w:p w14:paraId="21DFFA43" w14:textId="77777777" w:rsidR="00D70A01" w:rsidRPr="000A5F83" w:rsidRDefault="00D70A01" w:rsidP="000A5F83">
      <w:pPr>
        <w:spacing w:after="0" w:line="360" w:lineRule="auto"/>
        <w:jc w:val="both"/>
        <w:rPr>
          <w:rFonts w:ascii="Book Antiqua" w:hAnsi="Book Antiqua" w:cs="Arial"/>
          <w:sz w:val="24"/>
          <w:szCs w:val="24"/>
        </w:rPr>
      </w:pPr>
    </w:p>
    <w:p w14:paraId="28908DB8" w14:textId="77777777" w:rsidR="00D70A01" w:rsidRPr="000A5F83" w:rsidRDefault="00D70A01" w:rsidP="000A5F83">
      <w:pPr>
        <w:spacing w:after="0" w:line="360" w:lineRule="auto"/>
        <w:jc w:val="both"/>
        <w:rPr>
          <w:rFonts w:ascii="Book Antiqua" w:hAnsi="Book Antiqua" w:cs="Arial"/>
          <w:b/>
          <w:sz w:val="24"/>
          <w:szCs w:val="24"/>
        </w:rPr>
      </w:pPr>
      <w:r w:rsidRPr="000A5F83">
        <w:rPr>
          <w:rFonts w:ascii="Book Antiqua" w:hAnsi="Book Antiqua" w:cs="Arial"/>
          <w:b/>
          <w:sz w:val="24"/>
          <w:szCs w:val="24"/>
        </w:rPr>
        <w:t xml:space="preserve">MOLECULAR THERAPEUTICS IN PDAC </w:t>
      </w:r>
    </w:p>
    <w:p w14:paraId="4C999A38" w14:textId="77777777" w:rsidR="00D70A01" w:rsidRPr="000A5F83" w:rsidRDefault="00D70A01" w:rsidP="000A5F83">
      <w:pPr>
        <w:spacing w:after="0" w:line="360" w:lineRule="auto"/>
        <w:jc w:val="both"/>
        <w:rPr>
          <w:rFonts w:ascii="Book Antiqua" w:hAnsi="Book Antiqua" w:cs="Arial"/>
          <w:sz w:val="24"/>
          <w:szCs w:val="24"/>
        </w:rPr>
      </w:pPr>
      <w:r w:rsidRPr="000A5F83">
        <w:rPr>
          <w:rFonts w:ascii="Book Antiqua" w:hAnsi="Book Antiqua" w:cs="Arial"/>
          <w:sz w:val="24"/>
          <w:szCs w:val="24"/>
        </w:rPr>
        <w:t>The dawn of the era of precision-medicine in oncology has led to tremendous gains in understanding various molecular mechanisms of PDAC oncogenesis, but translating this knowledge to the bedside with targeted therapy has been a daunting task. The complex biology of PDAC has posed a formidable challenge against successful targeted interventions (summarized in Table 1). However, in recent years several innovative approaches have achieved early success to pave the way for impactful molecular therapeutic strategies.</w:t>
      </w:r>
    </w:p>
    <w:p w14:paraId="3BBE3009" w14:textId="77777777" w:rsidR="00D70A01" w:rsidRPr="000A5F83" w:rsidRDefault="00D70A01" w:rsidP="000A5F83">
      <w:pPr>
        <w:spacing w:after="0" w:line="360" w:lineRule="auto"/>
        <w:jc w:val="both"/>
        <w:rPr>
          <w:rFonts w:ascii="Book Antiqua" w:hAnsi="Book Antiqua" w:cs="Arial"/>
          <w:sz w:val="24"/>
          <w:szCs w:val="24"/>
        </w:rPr>
      </w:pPr>
    </w:p>
    <w:p w14:paraId="0A458D02" w14:textId="77777777" w:rsidR="00D70A01" w:rsidRPr="000A5F83" w:rsidRDefault="00D70A01" w:rsidP="000A5F83">
      <w:pPr>
        <w:spacing w:after="0" w:line="360" w:lineRule="auto"/>
        <w:jc w:val="both"/>
        <w:rPr>
          <w:rFonts w:ascii="Book Antiqua" w:hAnsi="Book Antiqua" w:cs="Arial"/>
          <w:sz w:val="24"/>
          <w:szCs w:val="24"/>
        </w:rPr>
      </w:pPr>
      <w:r w:rsidRPr="000A5F83">
        <w:rPr>
          <w:rFonts w:ascii="Book Antiqua" w:hAnsi="Book Antiqua" w:cs="Arial"/>
          <w:b/>
          <w:sz w:val="24"/>
          <w:szCs w:val="24"/>
        </w:rPr>
        <w:t xml:space="preserve">GENETIC HETEROGENEITY OF PDAC </w:t>
      </w:r>
    </w:p>
    <w:p w14:paraId="293F40FF" w14:textId="716E307A" w:rsidR="00D70A01" w:rsidRPr="000A5F83" w:rsidRDefault="00D70A01" w:rsidP="000A5F83">
      <w:pPr>
        <w:spacing w:after="0" w:line="360" w:lineRule="auto"/>
        <w:jc w:val="both"/>
        <w:rPr>
          <w:rFonts w:ascii="Book Antiqua" w:hAnsi="Book Antiqua" w:cs="Arial"/>
          <w:sz w:val="24"/>
          <w:szCs w:val="24"/>
        </w:rPr>
      </w:pPr>
      <w:r w:rsidRPr="000A5F83">
        <w:rPr>
          <w:rFonts w:ascii="Book Antiqua" w:hAnsi="Book Antiqua" w:cs="Arial"/>
          <w:sz w:val="24"/>
          <w:szCs w:val="24"/>
        </w:rPr>
        <w:t>Similar to the adenoma-carcinoma sequence in colon cancer, the development of PDAC represents the culmination of progressive increments in dysplasia in precursor lesions collectively termed pancreatic intra-epithelial neoplasia (PanIN)</w:t>
      </w:r>
      <w:r w:rsidR="000A5F83" w:rsidRPr="000A5F83">
        <w:rPr>
          <w:rFonts w:ascii="Book Antiqua" w:hAnsi="Book Antiqua" w:cs="Arial"/>
          <w:sz w:val="24"/>
          <w:szCs w:val="24"/>
        </w:rPr>
        <w:fldChar w:fldCharType="begin" w:fldLock="1"/>
      </w:r>
      <w:r w:rsidR="000A5F83" w:rsidRPr="000A5F83">
        <w:rPr>
          <w:rFonts w:ascii="Book Antiqua" w:hAnsi="Book Antiqua" w:cs="Arial"/>
          <w:sz w:val="24"/>
          <w:szCs w:val="24"/>
        </w:rPr>
        <w:instrText>ADDIN CSL_CITATION { "citationItems" : [ { "id" : "ITEM-1", "itemData" : { "ISBN" : "1936-2625", "ISSN" : "1936-2625", "PMID" : "18787611", "abstract" : "Pancreatic intraepithelial neoplasia (PanIN) is a histologically well-defined precursor to invasive ductal adenocarcinoma of the pancreas. PanINs are remarkably common lesions, particularly in the elderly population. Molecular studies have helped establish the progression of PanIN to invasive cancer, and recently genetically engineered mouse models have been generated that recapitulate the entire spectrum of lesions from precursor to invasive pancreatic cancer. Some PanIN lesions produce lobulocentric atrophy of the pancreatic parenchyma, and, when multifocal, this lobulocentric atrophy may be detectable using currently available imaging techniques such as endoscopic ultrasound. The association of acinar-ductal metaplasia with PanIN lesions has led some to hypothesize that PanINs develop from acinar cells that undergo acinar-ductal metaplasia.", "author" : [ { "dropping-particle" : "", "family" : "Hruban", "given" : "Ralph H", "non-dropping-particle" : "", "parse-names" : false, "suffix" : "" }, { "dropping-particle" : "", "family" : "Maitra", "given" : "Anirban", "non-dropping-particle" : "", "parse-names" : false, "suffix" : "" }, { "dropping-particle" : "", "family" : "Goggins", "given" : "Michael", "non-dropping-particle" : "", "parse-names" : false, "suffix" : "" } ], "container-title" : "International journal of clinical and experimental pathology", "id" : "ITEM-1", "issue" : "4", "issued" : { "date-parts" : [ [ "2008" ] ] }, "page" : "306-316", "title" : "Update on pancreatic intraepithelial neoplasia.", "type" : "article-journal", "volume" : "1" }, "uris" : [ "http://www.mendeley.com/documents/?uuid=651574f4-213d-48c7-ad4a-37bef2655d3c" ] } ], "mendeley" : { "formattedCitation" : "&lt;sup&gt;[9]&lt;/sup&gt;", "plainTextFormattedCitation" : "[9]", "previouslyFormattedCitation" : "&lt;sup&gt;[9]&lt;/sup&gt;" }, "properties" : { "noteIndex" : 0 }, "schema" : "https://github.com/citation-style-language/schema/raw/master/csl-citation.json" }</w:instrText>
      </w:r>
      <w:r w:rsidR="000A5F83" w:rsidRPr="000A5F83">
        <w:rPr>
          <w:rFonts w:ascii="Book Antiqua" w:hAnsi="Book Antiqua" w:cs="Arial"/>
          <w:sz w:val="24"/>
          <w:szCs w:val="24"/>
        </w:rPr>
        <w:fldChar w:fldCharType="separate"/>
      </w:r>
      <w:r w:rsidR="000A5F83" w:rsidRPr="000A5F83">
        <w:rPr>
          <w:rFonts w:ascii="Book Antiqua" w:hAnsi="Book Antiqua" w:cs="Arial"/>
          <w:noProof/>
          <w:sz w:val="24"/>
          <w:szCs w:val="24"/>
          <w:vertAlign w:val="superscript"/>
        </w:rPr>
        <w:t>[9]</w:t>
      </w:r>
      <w:r w:rsidR="000A5F83" w:rsidRPr="000A5F83">
        <w:rPr>
          <w:rFonts w:ascii="Book Antiqua" w:hAnsi="Book Antiqua" w:cs="Arial"/>
          <w:sz w:val="24"/>
          <w:szCs w:val="24"/>
        </w:rPr>
        <w:fldChar w:fldCharType="end"/>
      </w:r>
      <w:r w:rsidRPr="000A5F83">
        <w:rPr>
          <w:rFonts w:ascii="Book Antiqua" w:hAnsi="Book Antiqua" w:cs="Arial"/>
          <w:sz w:val="24"/>
          <w:szCs w:val="24"/>
        </w:rPr>
        <w:t xml:space="preserve">. Molecular profiling studies in genetically engineered mouse models (GEMM) have demonstrated that histological progression of PanINs from low to high-grade occurs in tandem with successive accumulation of gene mutations such as activation of the </w:t>
      </w:r>
      <w:r w:rsidR="001A1586" w:rsidRPr="000A5F83">
        <w:rPr>
          <w:rFonts w:ascii="Book Antiqua" w:hAnsi="Book Antiqua" w:cs="Arial"/>
          <w:i/>
          <w:sz w:val="24"/>
          <w:szCs w:val="24"/>
        </w:rPr>
        <w:t>KRAS</w:t>
      </w:r>
      <w:r w:rsidRPr="000A5F83">
        <w:rPr>
          <w:rFonts w:ascii="Book Antiqua" w:hAnsi="Book Antiqua" w:cs="Arial"/>
          <w:sz w:val="24"/>
          <w:szCs w:val="24"/>
        </w:rPr>
        <w:t xml:space="preserve"> oncogene, inactivation of the tumor suppressor cyclin dependent kinase-N2A (CDKN2A) gene and the eventual inactivation of TP53 and deleted in pancreatic cancer 4 (DPC4/SMAD4) genes</w:t>
      </w:r>
      <w:r w:rsidR="000A5F83" w:rsidRPr="000A5F83">
        <w:rPr>
          <w:rFonts w:ascii="Book Antiqua" w:hAnsi="Book Antiqua" w:cs="Arial"/>
          <w:sz w:val="24"/>
          <w:szCs w:val="24"/>
        </w:rPr>
        <w:fldChar w:fldCharType="begin" w:fldLock="1"/>
      </w:r>
      <w:r w:rsidR="000A5F83" w:rsidRPr="000A5F83">
        <w:rPr>
          <w:rFonts w:ascii="Book Antiqua" w:hAnsi="Book Antiqua" w:cs="Arial"/>
          <w:sz w:val="24"/>
          <w:szCs w:val="24"/>
        </w:rPr>
        <w:instrText>ADDIN CSL_CITATION { "citationItems" : [ { "id" : "ITEM-1", "itemData" : { "DOI" : "10.1007/s00534-006-1166-5", "ISBN" : "0944-1166 (Print)", "ISSN" : "09441166", "PMID" : "17520196", "abstract" : "Recent evidence suggests that noninvasive precursor lesions, classified as pancreatic intraepithelial neoplasia (PanIN), can progress to invasive pancreatic cancer. This review will discuss the major genetic alterations in PanIN lesions.", "author" : [ { "dropping-particle" : "", "family" : "Feldmann", "given" : "Georg", "non-dropping-particle" : "", "parse-names" : false, "suffix" : "" }, { "dropping-particle" : "", "family" : "Beaty", "given" : "Robert", "non-dropping-particle" : "", "parse-names" : false, "suffix" : "" }, { "dropping-particle" : "", "family" : "Hruban", "given" : "Ralph H.", "non-dropping-particle" : "", "parse-names" : false, "suffix" : "" }, { "dropping-particle" : "", "family" : "Maitra", "given" : "Anirban", "non-dropping-particle" : "", "parse-names" : false, "suffix" : "" } ], "container-title" : "Journal of Hepato-Biliary-Pancreatic Surgery", "id" : "ITEM-1", "issue" : "3", "issued" : { "date-parts" : [ [ "2007" ] ] }, "page" : "224-232", "title" : "Molecular genetics of pancreatic intraepithelial neoplasia", "type" : "article-journal", "volume" : "14" }, "uris" : [ "http://www.mendeley.com/documents/?uuid=b6d14340-8e3f-4d09-ade6-7c271d9c0103" ] } ], "mendeley" : { "formattedCitation" : "&lt;sup&gt;[10]&lt;/sup&gt;", "plainTextFormattedCitation" : "[10]", "previouslyFormattedCitation" : "&lt;sup&gt;[10]&lt;/sup&gt;" }, "properties" : { "noteIndex" : 0 }, "schema" : "https://github.com/citation-style-language/schema/raw/master/csl-citation.json" }</w:instrText>
      </w:r>
      <w:r w:rsidR="000A5F83" w:rsidRPr="000A5F83">
        <w:rPr>
          <w:rFonts w:ascii="Book Antiqua" w:hAnsi="Book Antiqua" w:cs="Arial"/>
          <w:sz w:val="24"/>
          <w:szCs w:val="24"/>
        </w:rPr>
        <w:fldChar w:fldCharType="separate"/>
      </w:r>
      <w:r w:rsidR="000A5F83" w:rsidRPr="000A5F83">
        <w:rPr>
          <w:rFonts w:ascii="Book Antiqua" w:hAnsi="Book Antiqua" w:cs="Arial"/>
          <w:noProof/>
          <w:sz w:val="24"/>
          <w:szCs w:val="24"/>
          <w:vertAlign w:val="superscript"/>
        </w:rPr>
        <w:t>[10]</w:t>
      </w:r>
      <w:r w:rsidR="000A5F83" w:rsidRPr="000A5F83">
        <w:rPr>
          <w:rFonts w:ascii="Book Antiqua" w:hAnsi="Book Antiqua" w:cs="Arial"/>
          <w:sz w:val="24"/>
          <w:szCs w:val="24"/>
        </w:rPr>
        <w:fldChar w:fldCharType="end"/>
      </w:r>
      <w:r w:rsidRPr="000A5F83">
        <w:rPr>
          <w:rFonts w:ascii="Book Antiqua" w:hAnsi="Book Antiqua" w:cs="Arial"/>
          <w:sz w:val="24"/>
          <w:szCs w:val="24"/>
        </w:rPr>
        <w:t>. All of the same genetic alterations also occur in established PDAC but at a higher frequency (Table 2). Patients with familial forms of PDAC also harbor germ-line mutations in BRCA2 and partner and localizer of BRCA2 (</w:t>
      </w:r>
      <w:r w:rsidRPr="000A5F83">
        <w:rPr>
          <w:rFonts w:ascii="Book Antiqua" w:hAnsi="Book Antiqua" w:cs="Arial"/>
          <w:i/>
          <w:sz w:val="24"/>
          <w:szCs w:val="24"/>
        </w:rPr>
        <w:t>PALB2</w:t>
      </w:r>
      <w:r w:rsidRPr="000A5F83">
        <w:rPr>
          <w:rFonts w:ascii="Book Antiqua" w:hAnsi="Book Antiqua" w:cs="Arial"/>
          <w:sz w:val="24"/>
          <w:szCs w:val="24"/>
        </w:rPr>
        <w:t>) genes</w:t>
      </w:r>
      <w:r w:rsidR="000A5F83" w:rsidRPr="000A5F83">
        <w:rPr>
          <w:rFonts w:ascii="Book Antiqua" w:hAnsi="Book Antiqua" w:cs="Arial"/>
          <w:sz w:val="24"/>
          <w:szCs w:val="24"/>
        </w:rPr>
        <w:fldChar w:fldCharType="begin" w:fldLock="1"/>
      </w:r>
      <w:r w:rsidR="000A5F83" w:rsidRPr="000A5F83">
        <w:rPr>
          <w:rFonts w:ascii="Book Antiqua" w:hAnsi="Book Antiqua" w:cs="Arial"/>
          <w:sz w:val="24"/>
          <w:szCs w:val="24"/>
        </w:rPr>
        <w:instrText>ADDIN CSL_CITATION { "citationItems" : [ { "id" : "ITEM-1", "itemData" : { "DOI" : "10.1158/1055-9965.EPI-06-0783", "ISBN" : "1055-9965 (Print)\r1055-9965 (Linking)", "ISSN" : "1055-9965", "PMID" : "17301269", "abstract" : "Mutations in the BRCA2 gene have been implicated in pancreatic cancer susceptibility through studies of high-risk breast and ovarian cancer families. To determine the contribution of mutations in BRCA2 to familial pancreatic cancer, we screened affected probands from 151 high-risk families identified through pancreatic cancer clinics for germ-line BRCA2 mutations. Of these families, 118 had two or more first- and second-degree relatives with pancreatic cancer, and an additional 33 had two or more affected second-degree relatives. The average age of onset for pancreatic cancer was 62.8 years. Five BRCA2 truncating mutations were identified, three in families with two or more first- and second-degree relatives with pancreatic cancer. Three of the families with mutations had a history of breast cancer but not ovarian cancer. Four of five families with mutations were identified through probands with early-onset (&lt;55 years) pancreatic cancer. The results of this study were combined with those from a BRCA2 mutation study of 29 other families from the same Johns Hopkins University National Familial Pancreatic Tumor Registry to estimate the frequency of BRCA2 mutations. A total of 10 carriers from 180 families were identified, suggesting that BRCA2 mutations account for 6% of moderate and high-risk pancreatic cancer families.", "author" : [ { "dropping-particle" : "", "family" : "Couch", "given" : "Fergus J", "non-dropping-particle" : "", "parse-names" : false, "suffix" : "" }, { "dropping-particle" : "", "family" : "Johnson", "given" : "Michele R", "non-dropping-particle" : "", "parse-names" : false, "suffix" : "" }, { "dropping-particle" : "", "family" : "Rabe", "given" : "Kari G", "non-dropping-particle" : "", "parse-names" : false, "suffix" : "" }, { "dropping-particle" : "", "family" : "Brune", "given" : "Kieran", "non-dropping-particle" : "", "parse-names" : false, "suffix" : "" }, { "dropping-particle" : "", "family" : "Andrade", "given" : "Mariza", "non-dropping-particle" : "de", "parse-names" : false, "suffix" : "" }, { "dropping-particle" : "", "family" : "Goggins", "given" : "Michael", "non-dropping-particle" : "", "parse-names" : false, "suffix" : "" }, { "dropping-particle" : "", "family" : "Rothenmund", "given" : "Heidi", "non-dropping-particle" : "", "parse-names" : false, "suffix" : "" }, { "dropping-particle" : "", "family" : "Gallinger", "given" : "Steven", "non-dropping-particle" : "", "parse-names" : false, "suffix" : "" }, { "dropping-particle" : "", "family" : "Klein", "given" : "Alison", "non-dropping-particle" : "", "parse-names" : false, "suffix" : "" }, { "dropping-particle" : "", "family" : "Petersen", "given" : "Gloria M", "non-dropping-particle" : "", "parse-names" : false, "suffix" : "" }, { "dropping-particle" : "", "family" : "Hruban", "given" : "Ralph H", "non-dropping-particle" : "", "parse-names" : false, "suffix" : "" } ], "container-title" : "Cancer epidemiology, biomarkers &amp; prevention : a publication of the American Association for Cancer Research, cosponsored by the American Society of Preventive Oncology", "id" : "ITEM-1", "issue" : "2", "issued" : { "date-parts" : [ [ "2007" ] ] }, "page" : "342-346", "title" : "The prevalence of BRCA2 mutations in familial pancreatic cancer.", "type" : "article-journal", "volume" : "16" }, "uris" : [ "http://www.mendeley.com/documents/?uuid=5116cc24-5449-463c-9fed-3f50d78cf6c9" ] }, { "id" : "ITEM-2", "itemData" : { "DOI" : "10.1126/science.1171202", "ISBN" : "1095-9203 (Electronic)\\n0036-8075 (Linking)", "ISSN" : "1095-9203", "PMID" : "19264984", "abstract" : "Through complete sequencing of the protein-coding genes in a patient with familial pancreatic cancer, we identified a germline, truncating mutation in PALB2 that appeared responsible for this patient's predisposition to the disease. Analysis of 96 additional patients with familial pancreatic cancer revealed three distinct protein-truncating mutations, thereby validating the role of PALB2 as a susceptibility gene for pancreatic cancer. PALB2 mutations have been previously reported in patients with familial breast cancer, and the PALB2 protein is a binding partner for BRCA2. These results illustrate that complete, unbiased sequencing of protein-coding genes can lead to the identification of a gene responsible for a hereditary disease.", "author" : [ { "dropping-particle" : "", "family" : "Jones", "given" : "Si\u00e2n", "non-dropping-particle" : "", "parse-names" : false, "suffix" : "" }, { "dropping-particle" : "", "family" : "Hruban", "given" : "Ralph H", "non-dropping-particle" : "", "parse-names" : false, "suffix" : "" }, { "dropping-particle" : "", "family" : "Kamiyama", "given" : "Mihoko", "non-dropping-particle" : "", "parse-names" : false, "suffix" : "" }, { "dropping-particle" : "", "family" : "Borges", "given" : "Michael", "non-dropping-particle" : "", "parse-names" : false, "suffix" : "" }, { "dropping-particle" : "", "family" : "Zhang", "given" : "Xiaosong", "non-dropping-particle" : "", "parse-names" : false, "suffix" : "" }, { "dropping-particle" : "", "family" : "Parsons", "given" : "D Williams", "non-dropping-particle" : "", "parse-names" : false, "suffix" : "" }, { "dropping-particle" : "", "family" : "Lin", "given" : "Jimmy Cheng-Ho", "non-dropping-particle" : "", "parse-names" : false, "suffix" : "" }, { "dropping-particle" : "", "family" : "Palmisano", "given" : "Emily", "non-dropping-particle" : "", "parse-names" : false, "suffix" : "" }, { "dropping-particle" : "", "family" : "Brune", "given" : "Kieran", "non-dropping-particle" : "", "parse-names" : false, "suffix" : "" }, { "dropping-particle" : "", "family" : "Jaffee", "given" : "Elizabeth M", "non-dropping-particle" : "", "parse-names" : false, "suffix" : "" }, { "dropping-particle" : "", "family" : "Iacobuzio-Donahue", "given" : "Christine a", "non-dropping-particle" : "", "parse-names" : false, "suffix" : "" }, { "dropping-particle" : "", "family" : "Maitra", "given" : "Anirban", "non-dropping-particle" : "", "parse-names" : false, "suffix" : "" }, { "dropping-particle" : "", "family" : "Parmigiani", "given" : "Giovanni", "non-dropping-particle" : "", "parse-names" : false, "suffix" : "" }, { "dropping-particle" : "", "family" : "Kern", "given" : "Scott E", "non-dropping-particle" : "", "parse-names" : false, "suffix" : "" }, { "dropping-particle" : "", "family" : "Velculescu", "given" : "Victor E", "non-dropping-particle" : "", "parse-names" : false, "suffix" : "" }, { "dropping-particle" : "", "family" : "Kinzler", "given" : "Kenneth W", "non-dropping-particle" : "", "parse-names" : false, "suffix" : "" }, { "dropping-particle" : "", "family" : "Vogelstein", "given" : "Bert", "non-dropping-particle" : "", "parse-names" : false, "suffix" : "" }, { "dropping-particle" : "", "family" : "Eshleman", "given" : "James R", "non-dropping-particle" : "", "parse-names" : false, "suffix" : "" }, { "dropping-particle" : "", "family" : "Goggins", "given" : "Michael", "non-dropping-particle" : "", "parse-names" : false, "suffix" : "" }, { "dropping-particle" : "", "family" : "Klein", "given" : "Alison P", "non-dropping-particle" : "", "parse-names" : false, "suffix" : "" } ], "container-title" : "Science (New York, N.Y.)", "id" : "ITEM-2", "issue" : "5924", "issued" : { "date-parts" : [ [ "2009" ] ] }, "page" : "217", "title" : "Exomic sequencing identifies PALB2 as a pancreatic cancer susceptibility gene.", "type" : "article-journal", "volume" : "324" }, "uris" : [ "http://www.mendeley.com/documents/?uuid=847e2658-d20d-4d9f-a9e9-528a96528074" ] } ], "mendeley" : { "formattedCitation" : "&lt;sup&gt;[11,12]&lt;/sup&gt;", "plainTextFormattedCitation" : "[11,12]", "previouslyFormattedCitation" : "&lt;sup&gt;[11,12]&lt;/sup&gt;" }, "properties" : { "noteIndex" : 0 }, "schema" : "https://github.com/citation-style-language/schema/raw/master/csl-citation.json" }</w:instrText>
      </w:r>
      <w:r w:rsidR="000A5F83" w:rsidRPr="000A5F83">
        <w:rPr>
          <w:rFonts w:ascii="Book Antiqua" w:hAnsi="Book Antiqua" w:cs="Arial"/>
          <w:sz w:val="24"/>
          <w:szCs w:val="24"/>
        </w:rPr>
        <w:fldChar w:fldCharType="separate"/>
      </w:r>
      <w:r w:rsidR="000A5F83" w:rsidRPr="000A5F83">
        <w:rPr>
          <w:rFonts w:ascii="Book Antiqua" w:hAnsi="Book Antiqua" w:cs="Arial"/>
          <w:noProof/>
          <w:sz w:val="24"/>
          <w:szCs w:val="24"/>
          <w:vertAlign w:val="superscript"/>
        </w:rPr>
        <w:t>[11,12]</w:t>
      </w:r>
      <w:r w:rsidR="000A5F83" w:rsidRPr="000A5F83">
        <w:rPr>
          <w:rFonts w:ascii="Book Antiqua" w:hAnsi="Book Antiqua" w:cs="Arial"/>
          <w:sz w:val="24"/>
          <w:szCs w:val="24"/>
        </w:rPr>
        <w:fldChar w:fldCharType="end"/>
      </w:r>
      <w:r w:rsidRPr="000A5F83">
        <w:rPr>
          <w:rFonts w:ascii="Book Antiqua" w:hAnsi="Book Antiqua" w:cs="Arial"/>
          <w:sz w:val="24"/>
          <w:szCs w:val="24"/>
        </w:rPr>
        <w:t xml:space="preserve">. In a sentinel genomic analysis of 24 pancreatic tumors, Jones </w:t>
      </w:r>
      <w:r w:rsidR="00A24C9B">
        <w:rPr>
          <w:rFonts w:ascii="Book Antiqua" w:eastAsiaTheme="minorEastAsia" w:hAnsi="Book Antiqua" w:cs="Arial"/>
          <w:i/>
          <w:sz w:val="24"/>
          <w:szCs w:val="24"/>
          <w:lang w:eastAsia="zh-CN"/>
        </w:rPr>
        <w:t>et al</w:t>
      </w:r>
      <w:r w:rsidR="00A24C9B" w:rsidRPr="000A5F83">
        <w:rPr>
          <w:rFonts w:ascii="Book Antiqua" w:hAnsi="Book Antiqua" w:cs="Arial"/>
          <w:sz w:val="24"/>
          <w:szCs w:val="24"/>
        </w:rPr>
        <w:fldChar w:fldCharType="begin" w:fldLock="1"/>
      </w:r>
      <w:r w:rsidR="00A24C9B" w:rsidRPr="000A5F83">
        <w:rPr>
          <w:rFonts w:ascii="Book Antiqua" w:hAnsi="Book Antiqua" w:cs="Arial"/>
          <w:sz w:val="24"/>
          <w:szCs w:val="24"/>
        </w:rPr>
        <w:instrText>ADDIN CSL_CITATION { "citationItems" : [ { "id" : "ITEM-1", "itemData" : { "DOI" : "10.1126/science.1164368", "ISBN" : "1095-9203 (Electronic)\\r0036-8075 (Linking)", "ISSN" : "0036-8075", "PMID" : "18772397", "abstract" : "There are currently few therapeutic options for patients with pancreatic cancer, and new insights into the pathogenesis of this lethal disease are urgently needed. Toward this end, we performed a comprehensive genetic analysis of 24 pancreatic cancers. We first determined the sequences of 23,219 transcripts, representing 20,661 protein-coding genes, in these samples. Then, we searched for homozygous deletions and amplifications in the tumor DNA by using microarrays containing probes for approximately 10(6) single-nucleotide polymorphisms. We found that pancreatic cancers contain an average of 63 genetic alterations, the majority of which are point mutations. These alterations defined a core set of 12 cellular signaling pathways and processes that were each genetically altered in 67 to 100% of the tumors. Analysis of these tumors' transcriptomes with next-generation sequencing-by-synthesis technologies provided independent evidence for the importance of these pathways and processes. Our data indicate that genetically altered core pathways and regulatory processes only become evident once the coding regions of the genome are analyzed in depth. Dysregulation of these core pathways and processes through mutation can explain the major features of pancreatic tumorigenesis.", "author" : [ { "dropping-particle" : "", "family" : "Jones", "given" : "Si\u00e2n", "non-dropping-particle" : "", "parse-names" : false, "suffix" : "" }, { "dropping-particle" : "", "family" : "Zhang", "given" : "Xiaosong", "non-dropping-particle" : "", "parse-names" : false, "suffix" : "" }, { "dropping-particle" : "", "family" : "Parsons", "given" : "D Williams", "non-dropping-particle" : "", "parse-names" : false, "suffix" : "" }, { "dropping-particle" : "", "family" : "Lin", "given" : "Jimmy Cheng-Ho", "non-dropping-particle" : "", "parse-names" : false, "suffix" : "" }, { "dropping-particle" : "", "family" : "Leary", "given" : "Rebecca J", "non-dropping-particle" : "", "parse-names" : false, "suffix" : "" }, { "dropping-particle" : "", "family" : "Angenendt", "given" : "Philipp", "non-dropping-particle" : "", "parse-names" : false, "suffix" : "" }, { "dropping-particle" : "", "family" : "Mankoo", "given" : "Parminder", "non-dropping-particle" : "", "parse-names" : false, "suffix" : "" }, { "dropping-particle" : "", "family" : "Carter", "given" : "Hannah", "non-dropping-particle" : "", "parse-names" : false, "suffix" : "" }, { "dropping-particle" : "", "family" : "Kamiyama", "given" : "Hirohiko", "non-dropping-particle" : "", "parse-names" : false, "suffix" : "" }, { "dropping-particle" : "", "family" : "Jimeno", "given" : "Antonio", "non-dropping-particle" : "", "parse-names" : false, "suffix" : "" }, { "dropping-particle" : "", "family" : "Hong", "given" : "Seung-Mo", "non-dropping-particle" : "", "parse-names" : false, "suffix" : "" }, { "dropping-particle" : "", "family" : "Fu", "given" : "Baojin", "non-dropping-particle" : "", "parse-names" : false, "suffix" : "" }, { "dropping-particle" : "", "family" : "Lin", "given" : "Ming-Tseh", "non-dropping-particle" : "", "parse-names" : false, "suffix" : "" }, { "dropping-particle" : "", "family" : "Calhoun", "given" : "Eric S", "non-dropping-particle" : "", "parse-names" : false, "suffix" : "" }, { "dropping-particle" : "", "family" : "Kamiyama", "given" : "Mihoko", "non-dropping-particle" : "", "parse-names" : false, "suffix" : "" }, { "dropping-particle" : "", "family" : "Walter", "given" : "Kimberly", "non-dropping-particle" : "", "parse-names" : false, "suffix" : "" }, { "dropping-particle" : "", "family" : "Nikolskaya", "given" : "Tatiana", "non-dropping-particle" : "", "parse-names" : false, "suffix" : "" }, { "dropping-particle" : "", "family" : "Nikolsky", "given" : "Yuri", "non-dropping-particle" : "", "parse-names" : false, "suffix" : "" }, { "dropping-particle" : "", "family" : "Hartigan", "given" : "James", "non-dropping-particle" : "", "parse-names" : false, "suffix" : "" }, { "dropping-particle" : "", "family" : "Smith", "given" : "Douglas R", "non-dropping-particle" : "", "parse-names" : false, "suffix" : "" }, { "dropping-particle" : "", "family" : "Hidalgo", "given" : "Manuel", "non-dropping-particle" : "", "parse-names" : false, "suffix" : "" }, { "dropping-particle" : "", "family" : "Leach", "given" : "Steven D", "non-dropping-particle" : "", "parse-names" : false, "suffix" : "" }, { "dropping-particle" : "", "family" : "Klein", "given" : "Alison P", "non-dropping-particle" : "", "parse-names" : false, "suffix" : "" }, { "dropping-particle" : "", "family" : "Jaffee", "given" : "Elizabeth M", "non-dropping-particle" : "", "parse-names" : false, "suffix" : "" }, { "dropping-particle" : "", "family" : "Goggins", "given" : "Michael", "non-dropping-particle" : "", "parse-names" : false, "suffix" : "" }, { "dropping-particle" : "", "family" : "Maitra", "given" : "Anirban", "non-dropping-particle" : "", "parse-names" : false, "suffix" : "" }, { "dropping-particle" : "", "family" : "Iacobuzio-Donahue", "given" : "Christine", "non-dropping-particle" : "", "parse-names" : false, "suffix" : "" }, { "dropping-particle" : "", "family" : "Eshleman", "given" : "James R", "non-dropping-particle" : "", "parse-names" : false, "suffix" : "" }, { "dropping-particle" : "", "family" : "Kern", "given" : "Scott E", "non-dropping-particle" : "", "parse-names" : false, "suffix" : "" }, { "dropping-particle" : "", "family" : "Hruban", "given" : "Ralph H", "non-dropping-particle" : "", "parse-names" : false, "suffix" : "" }, { "dropping-particle" : "", "family" : "Karchin", "given" : "Rachel", "non-dropping-particle" : "", "parse-names" : false, "suffix" : "" }, { "dropping-particle" : "", "family" : "Papadopoulos", "given" : "Nickolas", "non-dropping-particle" : "", "parse-names" : false, "suffix" : "" }, { "dropping-particle" : "", "family" : "Parmigiani", "given" : "Giovanni", "non-dropping-particle" : "", "parse-names" : false, "suffix" : "" }, { "dropping-particle" : "", "family" : "Vogelstein", "given" : "Bert", "non-dropping-particle" : "", "parse-names" : false, "suffix" : "" }, { "dropping-particle" : "", "family" : "Velculescu", "given" : "Victor E", "non-dropping-particle" : "", "parse-names" : false, "suffix" : "" }, { "dropping-particle" : "", "family" : "Kinzler", "given" : "Kenneth W", "non-dropping-particle" : "", "parse-names" : false, "suffix" : "" } ], "container-title" : "Science (New York, N.Y.)", "id" : "ITEM-1", "issue" : "5897", "issued" : { "date-parts" : [ [ "2008" ] ] }, "page" : "1801-1806", "title" : "Core signaling pathways in human pancreatic cancers revealed by global genomic analyses.", "type" : "article-journal", "volume" : "321" }, "uris" : [ "http://www.mendeley.com/documents/?uuid=f09405ae-5aed-443b-8aaf-62728f017d0d" ] } ], "mendeley" : { "formattedCitation" : "&lt;sup&gt;[13]&lt;/sup&gt;", "plainTextFormattedCitation" : "[13]", "previouslyFormattedCitation" : "&lt;sup&gt;[13]&lt;/sup&gt;" }, "properties" : { "noteIndex" : 0 }, "schema" : "https://github.com/citation-style-language/schema/raw/master/csl-citation.json" }</w:instrText>
      </w:r>
      <w:r w:rsidR="00A24C9B" w:rsidRPr="000A5F83">
        <w:rPr>
          <w:rFonts w:ascii="Book Antiqua" w:hAnsi="Book Antiqua" w:cs="Arial"/>
          <w:sz w:val="24"/>
          <w:szCs w:val="24"/>
        </w:rPr>
        <w:fldChar w:fldCharType="separate"/>
      </w:r>
      <w:r w:rsidR="00A24C9B" w:rsidRPr="000A5F83">
        <w:rPr>
          <w:rFonts w:ascii="Book Antiqua" w:hAnsi="Book Antiqua" w:cs="Arial"/>
          <w:noProof/>
          <w:sz w:val="24"/>
          <w:szCs w:val="24"/>
          <w:vertAlign w:val="superscript"/>
        </w:rPr>
        <w:t>[13]</w:t>
      </w:r>
      <w:r w:rsidR="00A24C9B" w:rsidRPr="000A5F83">
        <w:rPr>
          <w:rFonts w:ascii="Book Antiqua" w:hAnsi="Book Antiqua" w:cs="Arial"/>
          <w:sz w:val="24"/>
          <w:szCs w:val="24"/>
        </w:rPr>
        <w:fldChar w:fldCharType="end"/>
      </w:r>
      <w:r w:rsidRPr="000A5F83">
        <w:rPr>
          <w:rFonts w:ascii="Book Antiqua" w:hAnsi="Book Antiqua" w:cs="Arial"/>
          <w:sz w:val="24"/>
          <w:szCs w:val="24"/>
        </w:rPr>
        <w:t xml:space="preserve"> classified the genetic alterations in PDAC into a core set of 12 cellular signaling pathways that encompass an incredibly high 63 gene mutations within an individual tumor. A recent study of 109 micro-dissected pancreatic tumors by whole-exome sequencing corroborated the high mutational burden and also identified other novel genetic mutations that confer adverse prognosis such as MYC amplification</w:t>
      </w:r>
      <w:r w:rsidR="000A5F83" w:rsidRPr="000A5F83">
        <w:rPr>
          <w:rFonts w:ascii="Book Antiqua" w:hAnsi="Book Antiqua" w:cs="Arial"/>
          <w:sz w:val="24"/>
          <w:szCs w:val="24"/>
        </w:rPr>
        <w:fldChar w:fldCharType="begin" w:fldLock="1"/>
      </w:r>
      <w:r w:rsidR="000A5F83" w:rsidRPr="000A5F83">
        <w:rPr>
          <w:rFonts w:ascii="Book Antiqua" w:hAnsi="Book Antiqua" w:cs="Arial"/>
          <w:sz w:val="24"/>
          <w:szCs w:val="24"/>
        </w:rPr>
        <w:instrText>ADDIN CSL_CITATION { "citationItems" : [ { "id" : "ITEM-1", "itemData" : { "DOI" : "10.1038/ncomms7744", "author" : [ { "dropping-particle" : "", "family" : "Witkiewicz", "given" : "Agnieszka K", "non-dropping-particle" : "", "parse-names" : false, "suffix" : "" }, { "dropping-particle" : "", "family" : "Mcmillan", "given" : "Elizabeth a", "non-dropping-particle" : "", "parse-names" : false, "suffix" : "" }, { "dropping-particle" : "", "family" : "Balaji", "given" : "Uthra", "non-dropping-particle" : "", "parse-names" : false, "suffix" : "" }, { "dropping-particle" : "", "family" : "Baek", "given" : "Guemhee", "non-dropping-particle" : "", "parse-names" : false, "suffix" : "" }, { "dropping-particle" : "", "family" : "Lin", "given" : "Wan-chi", "non-dropping-particle" : "", "parse-names" : false, "suffix" : "" }, { "dropping-particle" : "", "family" : "Mansour", "given" : "John", "non-dropping-particle" : "", "parse-names" : false, "suffix" : "" }, { "dropping-particle" : "", "family" : "Mollaee", "given" : "Mehri", "non-dropping-particle" : "", "parse-names" : false, "suffix" : "" }, { "dropping-particle" : "", "family" : "Wagner", "given" : "Kay-uwe", "non-dropping-particle" : "", "parse-names" : false, "suffix" : "" }, { "dropping-particle" : "", "family" : "Koduru", "given" : "Prasad", "non-dropping-particle" : "", "parse-names" : false, "suffix" : "" }, { "dropping-particle" : "", "family" : "Yopp", "given" : "Adam", "non-dropping-particle" : "", "parse-names" : false, "suffix" : "" }, { "dropping-particle" : "", "family" : "Choti", "given" : "Michael a", "non-dropping-particle" : "", "parse-names" : false, "suffix" : "" }, { "dropping-particle" : "", "family" : "Yeo", "given" : "Charles J", "non-dropping-particle" : "", "parse-names" : false, "suffix" : "" }, { "dropping-particle" : "", "family" : "Mccue", "given" : "Peter", "non-dropping-particle" : "", "parse-names" : false, "suffix" : "" }, { "dropping-particle" : "", "family" : "White", "given" : "Michael a", "non-dropping-particle" : "", "parse-names" : false, "suffix" : "" }, { "dropping-particle" : "", "family" : "Knudsen", "given" : "Erik S", "non-dropping-particle" : "", "parse-names" : false, "suffix" : "" } ], "container-title" : "Nature Communications", "id" : "ITEM-1", "issued" : { "date-parts" : [ [ "2015" ] ] }, "page" : "1-11", "publisher" : "Nature Publishing Group", "title" : "Defines Genetic Diversity and Therapeutic Targets", "type" : "article-journal" }, "uris" : [ "http://www.mendeley.com/documents/?uuid=0e4c8338-cabc-4aec-9fc0-e64c604c2f1c" ] } ], "mendeley" : { "formattedCitation" : "&lt;sup&gt;[14]&lt;/sup&gt;", "plainTextFormattedCitation" : "[14]", "previouslyFormattedCitation" : "&lt;sup&gt;[14]&lt;/sup&gt;" }, "properties" : { "noteIndex" : 0 }, "schema" : "https://github.com/citation-style-language/schema/raw/master/csl-citation.json" }</w:instrText>
      </w:r>
      <w:r w:rsidR="000A5F83" w:rsidRPr="000A5F83">
        <w:rPr>
          <w:rFonts w:ascii="Book Antiqua" w:hAnsi="Book Antiqua" w:cs="Arial"/>
          <w:sz w:val="24"/>
          <w:szCs w:val="24"/>
        </w:rPr>
        <w:fldChar w:fldCharType="separate"/>
      </w:r>
      <w:r w:rsidR="000A5F83" w:rsidRPr="000A5F83">
        <w:rPr>
          <w:rFonts w:ascii="Book Antiqua" w:hAnsi="Book Antiqua" w:cs="Arial"/>
          <w:noProof/>
          <w:sz w:val="24"/>
          <w:szCs w:val="24"/>
          <w:vertAlign w:val="superscript"/>
        </w:rPr>
        <w:t>[14]</w:t>
      </w:r>
      <w:r w:rsidR="000A5F83" w:rsidRPr="000A5F83">
        <w:rPr>
          <w:rFonts w:ascii="Book Antiqua" w:hAnsi="Book Antiqua" w:cs="Arial"/>
          <w:sz w:val="24"/>
          <w:szCs w:val="24"/>
        </w:rPr>
        <w:fldChar w:fldCharType="end"/>
      </w:r>
      <w:r w:rsidRPr="000A5F83">
        <w:rPr>
          <w:rFonts w:ascii="Book Antiqua" w:hAnsi="Book Antiqua" w:cs="Arial"/>
          <w:sz w:val="24"/>
          <w:szCs w:val="24"/>
        </w:rPr>
        <w:t>. Abnormalities in Wnt and Hedgehog signaling, chromatin remodeling and DNA repair mechanisms occur at a high frequency in PDAC</w:t>
      </w:r>
      <w:r w:rsidR="000A5F83" w:rsidRPr="000A5F83">
        <w:rPr>
          <w:rFonts w:ascii="Book Antiqua" w:hAnsi="Book Antiqua" w:cs="Arial"/>
          <w:sz w:val="24"/>
          <w:szCs w:val="24"/>
        </w:rPr>
        <w:fldChar w:fldCharType="begin" w:fldLock="1"/>
      </w:r>
      <w:r w:rsidR="000A5F83" w:rsidRPr="000A5F83">
        <w:rPr>
          <w:rFonts w:ascii="Book Antiqua" w:hAnsi="Book Antiqua" w:cs="Arial"/>
          <w:sz w:val="24"/>
          <w:szCs w:val="24"/>
        </w:rPr>
        <w:instrText>ADDIN CSL_CITATION { "citationItems" : [ { "id" : "ITEM-1", "itemData" : { "DOI" : "10.1038/ncomms7744", "author" : [ { "dropping-particle" : "", "family" : "Witkiewicz", "given" : "Agnieszka K", "non-dropping-particle" : "", "parse-names" : false, "suffix" : "" }, { "dropping-particle" : "", "family" : "Mcmillan", "given" : "Elizabeth a", "non-dropping-particle" : "", "parse-names" : false, "suffix" : "" }, { "dropping-particle" : "", "family" : "Balaji", "given" : "Uthra", "non-dropping-particle" : "", "parse-names" : false, "suffix" : "" }, { "dropping-particle" : "", "family" : "Baek", "given" : "Guemhee", "non-dropping-particle" : "", "parse-names" : false, "suffix" : "" }, { "dropping-particle" : "", "family" : "Lin", "given" : "Wan-chi", "non-dropping-particle" : "", "parse-names" : false, "suffix" : "" }, { "dropping-particle" : "", "family" : "Mansour", "given" : "John", "non-dropping-particle" : "", "parse-names" : false, "suffix" : "" }, { "dropping-particle" : "", "family" : "Mollaee", "given" : "Mehri", "non-dropping-particle" : "", "parse-names" : false, "suffix" : "" }, { "dropping-particle" : "", "family" : "Wagner", "given" : "Kay-uwe", "non-dropping-particle" : "", "parse-names" : false, "suffix" : "" }, { "dropping-particle" : "", "family" : "Koduru", "given" : "Prasad", "non-dropping-particle" : "", "parse-names" : false, "suffix" : "" }, { "dropping-particle" : "", "family" : "Yopp", "given" : "Adam", "non-dropping-particle" : "", "parse-names" : false, "suffix" : "" }, { "dropping-particle" : "", "family" : "Choti", "given" : "Michael a", "non-dropping-particle" : "", "parse-names" : false, "suffix" : "" }, { "dropping-particle" : "", "family" : "Yeo", "given" : "Charles J", "non-dropping-particle" : "", "parse-names" : false, "suffix" : "" }, { "dropping-particle" : "", "family" : "Mccue", "given" : "Peter", "non-dropping-particle" : "", "parse-names" : false, "suffix" : "" }, { "dropping-particle" : "", "family" : "White", "given" : "Michael a", "non-dropping-particle" : "", "parse-names" : false, "suffix" : "" }, { "dropping-particle" : "", "family" : "Knudsen", "given" : "Erik S", "non-dropping-particle" : "", "parse-names" : false, "suffix" : "" } ], "container-title" : "Nature Communications", "id" : "ITEM-1", "issued" : { "date-parts" : [ [ "2015" ] ] }, "page" : "1-11", "publisher" : "Nature Publishing Group", "title" : "Defines Genetic Diversity and Therapeutic Targets", "type" : "article-journal" }, "uris" : [ "http://www.mendeley.com/documents/?uuid=0e4c8338-cabc-4aec-9fc0-e64c604c2f1c" ] }, { "id" : "ITEM-2", "itemData" : { "DOI" : "10.1038/nature14169", "author" : [ { "dropping-particle" : "", "family" : "Waddell", "given" : "Nicola", "non-dropping-particle" : "", "parse-names" : false, "suffix" : "" }, { "dropping-particle" : "", "family" : "Pajic", "given" : "Marina", "non-dropping-particle" : "", "parse-names" : false, "suffix" : "" }, { "dropping-particle" : "", "family" : "Patch", "given" : "Ann-marie", "non-dropping-particle" : "", "parse-names" : false, "suffix" : "" }, { "dropping-particle" : "", "family" : "Chang", "given" : "David K", "non-dropping-particle" : "", "parse-names" : false, "suffix" : "" }, { "dropping-particle" : "", "family" : "Kassahn", "given" : "Karin S", "non-dropping-particle" : "", "parse-names" : false, "suffix" : "" }, { "dropping-particle" : "", "family" : "Bailey", "given" : "Peter", "non-dropping-particle" : "", "parse-names" : false, "suffix" : "" }, { "dropping-particle" : "", "family" : "Johns", "given" : "Amber L", "non-dropping-particle" : "", "parse-names" : false, "suffix" : "" }, { "dropping-particle" : "", "family" : "Miller", "given" : "David", "non-dropping-particle" : "", "parse-names" : false, "suffix" : "" }, { "dropping-particle" : "", "family" : "Nones", "given" : "Katia", "non-dropping-particle" : "", "parse-names" : false, "suffix" : "" }, { "dropping-particle" : "", "family" : "Quek", "given" : "Kelly", "non-dropping-particle" : "", "parse-names" : false, "suffix" : "" }, { "dropping-particle" : "", "family" : "Quinn", "given" : "Michael C J", "non-dropping-particle" : "", "parse-names" : false, "suffix" : "" }, { "dropping-particle" : "", "family" : "Robertson", "given" : "Alan J", "non-dropping-particle" : "", "parse-names" : false, "suffix" : "" }, { "dropping-particle" : "", "family" : "Fadlullah", "given" : "Muhammad Z H", "non-dropping-particle" : "", "parse-names" : false, "suffix" : "" }, { "dropping-particle" : "", "family" : "Bruxner", "given" : "Tim J C", "non-dropping-particle" : "", "parse-names" : false, "suffix" : "" }, { "dropping-particle" : "", "family" : "Christ", "given" : "Angelika N", "non-dropping-particle" : "", "parse-names" : false, "suffix" : "" }, { "dropping-particle" : "", "family" : "Harliwong", "given" : "Ivon", "non-dropping-particle" : "", "parse-names" : false, "suffix" : "" }, { "dropping-particle" : "", "family" : "Idrisoglu", "given" : "Senel", "non-dropping-particle" : "", "parse-names" : false, "suffix" : "" }, { "dropping-particle" : "", "family" : "Manning", "given" : "Suzanne", "non-dropping-particle" : "", "parse-names" : false, "suffix" : "" }, { "dropping-particle" : "", "family" : "Nourse", "given" : "Craig", "non-dropping-particle" : "", "parse-names" : false, "suffix" : "" }, { "dropping-particle" : "", "family" : "Nourbakhsh", "given" : "Ehsan", "non-dropping-particle" : "", "parse-names" : false, "suffix" : "" }, { "dropping-particle" : "", "family" : "Wani", "given" : "Shivangi", "non-dropping-particle" : "", "parse-names" : false, "suffix" : "" }, { "dropping-particle" : "", "family" : "Wilson", "given" : "Peter J", "non-dropping-particle" : "", "parse-names" : false, "suffix" : "" }, { "dropping-particle" : "", "family" : "Markham", "given" : "Emma", "non-dropping-particle" : "", "parse-names" : false, "suffix" : "" }, { "dropping-particle" : "", "family" : "Cloonan", "given" : "Nicole", "non-dropping-particle" : "", "parse-names" : false, "suffix" : "" }, { "dropping-particle" : "", "family" : "Anderson", "given" : "Matthew J", "non-dropping-particle" : "", "parse-names" : false, "suffix" : "" }, { "dropping-particle" : "", "family" : "Fink", "given" : "J Lynn", "non-dropping-particle" : "", "parse-names" : false, "suffix" : "" }, { "dropping-particle" : "", "family" : "Holmes", "given" : "Oliver", "non-dropping-particle" : "", "parse-names" : false, "suffix" : "" }, { "dropping-particle" : "", "family" : "Kazakoff", "given" : "Stephen H", "non-dropping-particle" : "", "parse-names" : false, "suffix" : "" }, { "dropping-particle" : "", "family" : "Leonard", "given" : "Conrad", "non-dropping-particle" : "", "parse-names" : false, "suffix" : "" }, { "dropping-particle" : "", "family" : "Newell", "given" : "Felicity", "non-dropping-particle" : "", "parse-names" : false, "suffix" : "" }, { "dropping-particle" : "", "family" : "Poudel", "given" : "Barsha", "non-dropping-particle" : "", "parse-names" : false, "suffix" : "" }, { "dropping-particle" : "", "family" : "Song", "given" : "Sarah", "non-dropping-particle" : "", "parse-names" : false, "suffix" : "" }, { "dropping-particle" : "", "family" : "Taylor", "given" : "Darrin", "non-dropping-particle" : "", "parse-names" : false, "suffix" : "" }, { "dropping-particle" : "", "family" : "Waddell", "given" : "Nick", "non-dropping-particle" : "", "parse-names" : false, "suffix" : "" }, { "dropping-particle" : "", "family" : "Wood", "given" : "Scott", "non-dropping-particle" : "", "parse-names" : false, "suffix" : "" }, { "dropping-particle" : "", "family" : "Xu", "given" : "Qinying", "non-dropping-particle" : "", "parse-names" : false, "suffix" : "" }, { "dropping-particle" : "", "family" : "Wu", "given" : "Jianmin", "non-dropping-particle" : "", "parse-names" : false, "suffix" : "" }, { "dropping-particle" : "", "family" : "Pinese", "given" : "Mark", "non-dropping-particle" : "", "parse-names" : false, "suffix" : "" }, { "dropping-particle" : "", "family" : "Cowley", "given" : "Mark J", "non-dropping-particle" : "", "parse-names" : false, "suffix" : "" }, { "dropping-particle" : "", "family" : "Lee", "given" : "Hong C", "non-dropping-particle" : "", "parse-names" : false, "suffix" : "" }, { "dropping-particle" : "", "family" : "Jones", "given" : "Marc D", "non-dropping-particle" : "", "parse-names" : false, "suffix" : "" }, { "dropping-particle" : "", "family" : "Nagrial", "given" : "Adnan M", "non-dropping-particle" : "", "parse-names" : false, "suffix" : "" }, { "dropping-particle" : "", "family" : "Humphris", "given" : "Jeremy", "non-dropping-particle" : "", "parse-names" : false, "suffix" : "" }, { "dropping-particle" : "", "family" : "Chantrill", "given" : "Lorraine a", "non-dropping-particle" : "", "parse-names" : false, "suffix" : "" }, { "dropping-particle" : "", "family" : "Chin", "given" : "Venessa", "non-dropping-particle" : "", "parse-names" : false, "suffix" : "" }, { "dropping-particle" : "", "family" : "Steinmann", "given" : "Angela M", "non-dropping-particle" : "", "parse-names" : false, "suffix" : "" }, { "dropping-particle" : "", "family" : "Mawson", "given" : "Amanda", "non-dropping-particle" : "", "parse-names" : false, "suffix" : "" }, { "dropping-particle" : "", "family" : "Humphrey", "given" : "Emily S", "non-dropping-particle" : "", "parse-names" : false, "suffix" : "" }, { "dropping-particle" : "", "family" : "Colvin", "given" : "Emily K", "non-dropping-particle" : "", "parse-names" : false, "suffix" : "" }, { "dropping-particle" : "", "family" : "Chou", "given" : "Angela", "non-dropping-particle" : "", "parse-names" : false, "suffix" : "" }, { "dropping-particle" : "", "family" : "Scarlett", "given" : "Christopher J", "non-dropping-particle" : "", "parse-names" : false, "suffix" : "" }, { "dropping-particle" : "V", "family" : "Pinho", "given" : "Andreia", "non-dropping-particle" : "", "parse-names" : false, "suffix" : "" }, { "dropping-particle" : "", "family" : "Giry-laterriere", "given" : "Marc", "non-dropping-particle" : "", "parse-names" : false, "suffix" : "" }, { "dropping-particle" : "", "family" : "Rooman", "given" : "Ilse", "non-dropping-particle" : "", "parse-names" : false, "suffix" : "" }, { "dropping-particle" : "", "family" : "Samra", "given" : "Jaswinder S", "non-dropping-particle" : "", "parse-names" : false, "suffix" : "" }, { "dropping-particle" : "", "family" : "Kench", "given" : "James G", "non-dropping-particle" : "", "parse-names" : false, "suffix" : "" }, { "dropping-particle" : "", "family" : "Pettitt", "given" : "Jessica a", "non-dropping-particle" : "", "parse-names" : false, "suffix" : "" }, { "dropping-particle" : "", "family" : "Merrett", "given" : "Neil D", "non-dropping-particle" : "", "parse-names" : false, "suffix" : "" }, { "dropping-particle" : "", "family" : "Toon", "given" : "Christopher", "non-dropping-particle" : "", "parse-names" : false, "suffix" : "" }, { "dropping-particle" : "", "family" : "Epari", "given" : "Krishna", "non-dropping-particle" : "", "parse-names" : false, "suffix" : "" }, { "dropping-particle" : "", "family" : "Nguyen", "given" : "Nam Q", "non-dropping-particle" : "", "parse-names" : false, "suffix" : "" }, { "dropping-particle" : "", "family" : "Barbour", "given" : "Andrew", "non-dropping-particle" : "", "parse-names" : false, "suffix" : "" }, { "dropping-particle" : "", "family" : "Zeps", "given" : "Nikolajs", "non-dropping-particle" : "", "parse-names" : false, "suffix" : "" }, { "dropping-particle" : "", "family" : "Jamieson", "given" : "Nigel B", "non-dropping-particle" : "", "parse-names" : false, "suffix" : "" }, { "dropping-particle" : "", "family" : "Graham", "given" : "Janet S", "non-dropping-particle" : "", "parse-names" : false, "suffix" : "" }, { "dropping-particle" : "", "family" : "Niclou", "given" : "Simone P", "non-dropping-particle" : "", "parse-names" : false, "suffix" : "" }, { "dropping-particle" : "", "family" : "Bjerkvig", "given" : "Rolf", "non-dropping-particle" : "", "parse-names" : false, "suffix" : "" }, { "dropping-particle" : "", "family" : "Aust", "given" : "Daniela", "non-dropping-particle" : "", "parse-names" : false, "suffix" : "" }, { "dropping-particle" : "", "family" : "Hruban", "given" : "Ralph H", "non-dropping-particle" : "", "parse-names" : false, "suffix" : "" }, { "dropping-particle" : "", "family" : "Maitra", "given" : "Anirban", "non-dropping-particle" : "", "parse-names" : false, "suffix" : "" }, { "dropping-particle" : "", "family" : "Iacobuzio-donahue", "given" : "Christine a", "non-dropping-particle" : "", "parse-names" : false, "suffix" : "" }, { "dropping-particle" : "", "family" : "Gru", "given" : "Robert", "non-dropping-particle" : "", "parse-names" : false, "suffix" : "" }, { "dropping-particle" : "", "family" : "Wolfgang", "given" : "Christopher L", "non-dropping-particle" : "", "parse-names" : false, "suffix" : "" }, { "dropping-particle" : "", "family" : "Morgan", "given" : "Richard a", "non-dropping-particle" : "", "parse-names" : false, "suffix" : "" }, { "dropping-particle" : "", "family" : "Lawlor", "given" : "Rita T", "non-dropping-particle" : "", "parse-names" : false, "suffix" : "" }, { "dropping-particle" : "", "family" : "Corbo", "given" : "Vincenzo", "non-dropping-particle" : "", "parse-names" : false, "suffix" : "" }, { "dropping-particle" : "", "family" : "Bassi", "given" : "Claudio", "non-dropping-particle" : "", "parse-names" : false, "suffix" : "" }, { "dropping-particle" : "", "family" : "Falconi", "given" : "Massimo", "non-dropping-particle" : "", "parse-names" : false, "suffix" : "" }, { "dropping-particle" : "", "family" : "Gill", "given" : "Anthony J", "non-dropping-particle" : "", "parse-names" : false, "suffix" : "" }, { "dropping-particle" : "", "family" : "Eshleman", "given" : "James R", "non-dropping-particle" : "", "parse-names" : false, "suffix" : "" }, { "dropping-particle" : "", "family" : "Pilarsky", "given" : "Christian", "non-dropping-particle" : "", "parse-names" : false, "suffix" : "" }, { "dropping-particle" : "", "family" : "Scarpa", "given" : "Aldo", "non-dropping-particle" : "", "parse-names" : false, "suffix" : "" }, { "dropping-particle" : "", "family" : "Musgrove", "given" : "Elizabeth a", "non-dropping-particle" : "", "parse-names" : false, "suffix" : "" }, { "dropping-particle" : "V", "family" : "Pearson", "given" : "John", "non-dropping-particle" : "", "parse-names" : false, "suffix" : "" }, { "dropping-particle" : "V", "family" : "Biankin", "given" : "Andrew", "non-dropping-particle" : "", "parse-names" : false, "suffix" : "" }, { "dropping-particle" : "", "family" : "Grimmond", "given" : "Sean M", "non-dropping-particle" : "", "parse-names" : false, "suffix" : "" } ], "container-title" : "Nature", "id" : "ITEM-2", "issued" : { "date-parts" : [ [ "2015" ] ] }, "title" : "Whole genomes redefine the mutational landscape of pancreatic cancer", "type" : "article-journal" }, "uris" : [ "http://www.mendeley.com/documents/?uuid=8b51a32f-a05f-44b2-ab3f-56eee753543b" ] } ], "mendeley" : { "formattedCitation" : "&lt;sup&gt;[14,15]&lt;/sup&gt;", "plainTextFormattedCitation" : "[14,15]", "previouslyFormattedCitation" : "&lt;sup&gt;[14,15]&lt;/sup&gt;" }, "properties" : { "noteIndex" : 0 }, "schema" : "https://github.com/citation-style-language/schema/raw/master/csl-citation.json" }</w:instrText>
      </w:r>
      <w:r w:rsidR="000A5F83" w:rsidRPr="000A5F83">
        <w:rPr>
          <w:rFonts w:ascii="Book Antiqua" w:hAnsi="Book Antiqua" w:cs="Arial"/>
          <w:sz w:val="24"/>
          <w:szCs w:val="24"/>
        </w:rPr>
        <w:fldChar w:fldCharType="separate"/>
      </w:r>
      <w:r w:rsidR="000A5F83" w:rsidRPr="000A5F83">
        <w:rPr>
          <w:rFonts w:ascii="Book Antiqua" w:hAnsi="Book Antiqua" w:cs="Arial"/>
          <w:noProof/>
          <w:sz w:val="24"/>
          <w:szCs w:val="24"/>
          <w:vertAlign w:val="superscript"/>
        </w:rPr>
        <w:t>[14,15]</w:t>
      </w:r>
      <w:r w:rsidR="000A5F83" w:rsidRPr="000A5F83">
        <w:rPr>
          <w:rFonts w:ascii="Book Antiqua" w:hAnsi="Book Antiqua" w:cs="Arial"/>
          <w:sz w:val="24"/>
          <w:szCs w:val="24"/>
        </w:rPr>
        <w:fldChar w:fldCharType="end"/>
      </w:r>
      <w:r w:rsidRPr="000A5F83">
        <w:rPr>
          <w:rFonts w:ascii="Book Antiqua" w:hAnsi="Book Antiqua" w:cs="Arial"/>
          <w:sz w:val="24"/>
          <w:szCs w:val="24"/>
        </w:rPr>
        <w:t xml:space="preserve">. In addition to remarkable variations in genetic abnormalities in individual tumors, the realization that PDAC genes function through a relatively small number of pathways confers a level of genetic heterogeneity that makes molecular targeting exceptionally difficult. </w:t>
      </w:r>
    </w:p>
    <w:p w14:paraId="7AAD441C" w14:textId="77777777" w:rsidR="00D70A01" w:rsidRPr="000A5F83" w:rsidRDefault="00D70A01" w:rsidP="000A5F83">
      <w:pPr>
        <w:spacing w:after="0" w:line="360" w:lineRule="auto"/>
        <w:jc w:val="both"/>
        <w:rPr>
          <w:rFonts w:ascii="Book Antiqua" w:hAnsi="Book Antiqua" w:cs="Arial"/>
          <w:b/>
          <w:i/>
          <w:sz w:val="24"/>
          <w:szCs w:val="24"/>
        </w:rPr>
      </w:pPr>
    </w:p>
    <w:p w14:paraId="641ADF54" w14:textId="7879C528" w:rsidR="00D70A01" w:rsidRPr="000A5F83" w:rsidRDefault="000A5F83" w:rsidP="000A5F83">
      <w:pPr>
        <w:spacing w:after="0" w:line="360" w:lineRule="auto"/>
        <w:jc w:val="both"/>
        <w:rPr>
          <w:rFonts w:ascii="Book Antiqua" w:hAnsi="Book Antiqua" w:cs="Arial"/>
          <w:b/>
          <w:i/>
          <w:sz w:val="24"/>
          <w:szCs w:val="24"/>
        </w:rPr>
      </w:pPr>
      <w:r>
        <w:rPr>
          <w:rFonts w:ascii="Book Antiqua" w:hAnsi="Book Antiqua" w:cs="Arial"/>
          <w:b/>
          <w:i/>
          <w:sz w:val="24"/>
          <w:szCs w:val="24"/>
        </w:rPr>
        <w:t>Targeting K</w:t>
      </w:r>
      <w:r w:rsidR="00D70A01" w:rsidRPr="000A5F83">
        <w:rPr>
          <w:rFonts w:ascii="Book Antiqua" w:hAnsi="Book Antiqua" w:cs="Arial"/>
          <w:b/>
          <w:i/>
          <w:sz w:val="24"/>
          <w:szCs w:val="24"/>
        </w:rPr>
        <w:t xml:space="preserve">RAS and downstream signal transduction </w:t>
      </w:r>
    </w:p>
    <w:p w14:paraId="75F68EC7" w14:textId="6B34F4EB" w:rsidR="00D70A01" w:rsidRPr="00EC4274" w:rsidRDefault="00D70A01" w:rsidP="000A5F83">
      <w:pPr>
        <w:spacing w:after="0" w:line="360" w:lineRule="auto"/>
        <w:jc w:val="both"/>
        <w:rPr>
          <w:rFonts w:ascii="Book Antiqua" w:eastAsiaTheme="minorEastAsia" w:hAnsi="Book Antiqua" w:cs="Arial"/>
          <w:sz w:val="24"/>
          <w:szCs w:val="24"/>
          <w:lang w:eastAsia="zh-CN"/>
        </w:rPr>
      </w:pPr>
      <w:r w:rsidRPr="000A5F83">
        <w:rPr>
          <w:rFonts w:ascii="Book Antiqua" w:hAnsi="Book Antiqua" w:cs="Arial"/>
          <w:sz w:val="24"/>
          <w:szCs w:val="24"/>
        </w:rPr>
        <w:t xml:space="preserve">The four human </w:t>
      </w:r>
      <w:r w:rsidRPr="000A5F83">
        <w:rPr>
          <w:rFonts w:ascii="Book Antiqua" w:hAnsi="Book Antiqua" w:cs="Arial"/>
          <w:i/>
          <w:sz w:val="24"/>
          <w:szCs w:val="24"/>
        </w:rPr>
        <w:t>RAS</w:t>
      </w:r>
      <w:r w:rsidRPr="000A5F83">
        <w:rPr>
          <w:rFonts w:ascii="Book Antiqua" w:hAnsi="Book Antiqua" w:cs="Arial"/>
          <w:sz w:val="24"/>
          <w:szCs w:val="24"/>
        </w:rPr>
        <w:t xml:space="preserve"> genes encode for small guanosine triphosphatases (GTPases) and under normal circumstances cycle between an active GTP-bound </w:t>
      </w:r>
      <w:r w:rsidRPr="000A5F83">
        <w:rPr>
          <w:rFonts w:ascii="Book Antiqua" w:hAnsi="Book Antiqua" w:cs="Arial"/>
          <w:sz w:val="24"/>
          <w:szCs w:val="24"/>
        </w:rPr>
        <w:lastRenderedPageBreak/>
        <w:t>and an inactive guanosine diphosphate (GDP) bound state</w:t>
      </w:r>
      <w:r w:rsidR="000A5F83" w:rsidRPr="000A5F83">
        <w:rPr>
          <w:rFonts w:ascii="Book Antiqua" w:hAnsi="Book Antiqua" w:cs="Arial"/>
          <w:sz w:val="24"/>
          <w:szCs w:val="24"/>
        </w:rPr>
        <w:fldChar w:fldCharType="begin" w:fldLock="1"/>
      </w:r>
      <w:r w:rsidR="000A5F83" w:rsidRPr="000A5F83">
        <w:rPr>
          <w:rFonts w:ascii="Book Antiqua" w:hAnsi="Book Antiqua" w:cs="Arial"/>
          <w:sz w:val="24"/>
          <w:szCs w:val="24"/>
        </w:rPr>
        <w:instrText>ADDIN CSL_CITATION { "citationItems" : [ { "id" : "ITEM-1", "itemData" : { "DOI" : "10.1016/j.tibs.2013.12.004", "ISSN" : "0968-0004", "PMID" : "24388967", "abstract" : "Oncogenic KRAS mutation is the signature genetic event in the progression and growth of pancreatic ductal adenocarcinoma (PDAC), an almost universally fatal disease. Although it has been appreciated for some time that nearly 95% of PDAC harbor mutationally activated KRAS, to date no effective treatments that target this mutant protein have reached the clinic. A number of studies have shown that oncogenic KRAS plays a central role in controlling tumor metabolism by orchestrating multiple metabolic changes including stimulation of glucose uptake, differential channeling of glucose intermediates, reprogrammed glutamine metabolism, increased autophagy, and macropinocytosis. We review these recent findings and address how they may be applied to develop new PDAC treatments.", "author" : [ { "dropping-particle" : "", "family" : "Bryant", "given" : "Kirsten L", "non-dropping-particle" : "", "parse-names" : false, "suffix" : "" }, { "dropping-particle" : "", "family" : "Mancias", "given" : "Joseph D", "non-dropping-particle" : "", "parse-names" : false, "suffix" : "" }, { "dropping-particle" : "", "family" : "Kimmelman", "given" : "Alec C", "non-dropping-particle" : "", "parse-names" : false, "suffix" : "" }, { "dropping-particle" : "", "family" : "Der", "given" : "Channing J", "non-dropping-particle" : "", "parse-names" : false, "suffix" : "" } ], "container-title" : "Trends in biochemical sciences", "id" : "ITEM-1", "issue" : "2", "issued" : { "date-parts" : [ [ "2014", "2" ] ] }, "page" : "91-100", "title" : "KRAS: feeding pancreatic cancer proliferation.", "type" : "article-journal", "volume" : "39" }, "uris" : [ "http://www.mendeley.com/documents/?uuid=8006b7a1-e13d-4adf-ad1d-624df2878eb7" ] } ], "mendeley" : { "formattedCitation" : "&lt;sup&gt;[16]&lt;/sup&gt;", "plainTextFormattedCitation" : "[16]", "previouslyFormattedCitation" : "&lt;sup&gt;[16]&lt;/sup&gt;" }, "properties" : { "noteIndex" : 0 }, "schema" : "https://github.com/citation-style-language/schema/raw/master/csl-citation.json" }</w:instrText>
      </w:r>
      <w:r w:rsidR="000A5F83" w:rsidRPr="000A5F83">
        <w:rPr>
          <w:rFonts w:ascii="Book Antiqua" w:hAnsi="Book Antiqua" w:cs="Arial"/>
          <w:sz w:val="24"/>
          <w:szCs w:val="24"/>
        </w:rPr>
        <w:fldChar w:fldCharType="separate"/>
      </w:r>
      <w:r w:rsidR="000A5F83" w:rsidRPr="000A5F83">
        <w:rPr>
          <w:rFonts w:ascii="Book Antiqua" w:hAnsi="Book Antiqua" w:cs="Arial"/>
          <w:noProof/>
          <w:sz w:val="24"/>
          <w:szCs w:val="24"/>
          <w:vertAlign w:val="superscript"/>
        </w:rPr>
        <w:t>[16]</w:t>
      </w:r>
      <w:r w:rsidR="000A5F83" w:rsidRPr="000A5F83">
        <w:rPr>
          <w:rFonts w:ascii="Book Antiqua" w:hAnsi="Book Antiqua" w:cs="Arial"/>
          <w:sz w:val="24"/>
          <w:szCs w:val="24"/>
        </w:rPr>
        <w:fldChar w:fldCharType="end"/>
      </w:r>
      <w:r w:rsidRPr="000A5F83">
        <w:rPr>
          <w:rFonts w:ascii="Book Antiqua" w:hAnsi="Book Antiqua" w:cs="Arial"/>
          <w:sz w:val="24"/>
          <w:szCs w:val="24"/>
        </w:rPr>
        <w:t xml:space="preserve">. Upwards of 95% of PDACs possess activating mutations of the </w:t>
      </w:r>
      <w:r w:rsidR="001A1586" w:rsidRPr="000A5F83">
        <w:rPr>
          <w:rFonts w:ascii="Book Antiqua" w:hAnsi="Book Antiqua" w:cs="Arial"/>
          <w:i/>
          <w:sz w:val="24"/>
          <w:szCs w:val="24"/>
        </w:rPr>
        <w:t>KRAS</w:t>
      </w:r>
      <w:r w:rsidRPr="000A5F83">
        <w:rPr>
          <w:rFonts w:ascii="Book Antiqua" w:hAnsi="Book Antiqua" w:cs="Arial"/>
          <w:sz w:val="24"/>
          <w:szCs w:val="24"/>
        </w:rPr>
        <w:t xml:space="preserve"> gene, most commonly at the G12 residue</w:t>
      </w:r>
      <w:r w:rsidR="000A5F83" w:rsidRPr="000A5F83">
        <w:rPr>
          <w:rFonts w:ascii="Book Antiqua" w:hAnsi="Book Antiqua" w:cs="Arial"/>
          <w:sz w:val="24"/>
          <w:szCs w:val="24"/>
        </w:rPr>
        <w:fldChar w:fldCharType="begin" w:fldLock="1"/>
      </w:r>
      <w:r w:rsidR="000A5F83" w:rsidRPr="000A5F83">
        <w:rPr>
          <w:rFonts w:ascii="Book Antiqua" w:hAnsi="Book Antiqua" w:cs="Arial"/>
          <w:sz w:val="24"/>
          <w:szCs w:val="24"/>
        </w:rPr>
        <w:instrText>ADDIN CSL_CITATION { "citationItems" : [ { "id" : "ITEM-1", "itemData" : { "DOI" : "10.1093/carcin/bgu097", "ISSN" : "1460-2180", "PMID" : "24743516", "abstract" : "Pancreatic ductal adenocarcinomas (PDA) are extremely aggressive cancers and currently available therapies are only minimally effective in treating this disease. Tackling this devastating cancer has been a major challenge to the scientific and medical communities, in part due to its intense therapeutic resistance. One of the aspects of this tumor that contributes to its aggressive behavior is its altered cellular metabolism. Indeed, PDA cells seem to possess the ability to adapt their metabolism to the particular environment to which they are exposed, including utilizing diverse fuel sources depending on their availability. Moreover, PDA tumors are efficient at recycling various metabolic substrates through activation of different salvage pathways such as autophagy and macropinocytosis. Together, these diverse metabolic adaptations allow PDA cells to survive and thrive in harsh environments that may lack nutrients and oxygen. Not surprisingly, given its central role in the pathogenesis of this tumor, oncogenic Kras plays a critical role in much of the metabolic reprogramming seen in PDA. In this review, we discuss the metabolic landscape of PDA tumors, including the molecular underpinnings of the key regulatory nodes, and describe how such pathways can be exploited for future diagnostic and therapeutic approaches.", "author" : [ { "dropping-particle" : "", "family" : "Sousa", "given" : "Cristov\u00e3o Marques", "non-dropping-particle" : "", "parse-names" : false, "suffix" : "" }, { "dropping-particle" : "", "family" : "Kimmelman", "given" : "Alec C", "non-dropping-particle" : "", "parse-names" : false, "suffix" : "" } ], "container-title" : "Carcinogenesis", "id" : "ITEM-1", "issue" : "7", "issued" : { "date-parts" : [ [ "2014", "7" ] ] }, "page" : "1441-50", "title" : "The complex landscape of pancreatic cancer metabolism.", "type" : "article-journal", "volume" : "35" }, "uris" : [ "http://www.mendeley.com/documents/?uuid=89665012-33aa-43c0-bd2a-b370cdf18741" ] } ], "mendeley" : { "formattedCitation" : "&lt;sup&gt;[17]&lt;/sup&gt;", "plainTextFormattedCitation" : "[17]", "previouslyFormattedCitation" : "&lt;sup&gt;[17]&lt;/sup&gt;" }, "properties" : { "noteIndex" : 0 }, "schema" : "https://github.com/citation-style-language/schema/raw/master/csl-citation.json" }</w:instrText>
      </w:r>
      <w:r w:rsidR="000A5F83" w:rsidRPr="000A5F83">
        <w:rPr>
          <w:rFonts w:ascii="Book Antiqua" w:hAnsi="Book Antiqua" w:cs="Arial"/>
          <w:sz w:val="24"/>
          <w:szCs w:val="24"/>
        </w:rPr>
        <w:fldChar w:fldCharType="separate"/>
      </w:r>
      <w:r w:rsidR="000A5F83" w:rsidRPr="000A5F83">
        <w:rPr>
          <w:rFonts w:ascii="Book Antiqua" w:hAnsi="Book Antiqua" w:cs="Arial"/>
          <w:noProof/>
          <w:sz w:val="24"/>
          <w:szCs w:val="24"/>
          <w:vertAlign w:val="superscript"/>
        </w:rPr>
        <w:t>[17]</w:t>
      </w:r>
      <w:r w:rsidR="000A5F83" w:rsidRPr="000A5F83">
        <w:rPr>
          <w:rFonts w:ascii="Book Antiqua" w:hAnsi="Book Antiqua" w:cs="Arial"/>
          <w:sz w:val="24"/>
          <w:szCs w:val="24"/>
        </w:rPr>
        <w:fldChar w:fldCharType="end"/>
      </w:r>
      <w:r w:rsidRPr="000A5F83">
        <w:rPr>
          <w:rFonts w:ascii="Book Antiqua" w:hAnsi="Book Antiqua" w:cs="Arial"/>
          <w:sz w:val="24"/>
          <w:szCs w:val="24"/>
        </w:rPr>
        <w:t xml:space="preserve">. Mutant </w:t>
      </w:r>
      <w:r w:rsidRPr="000A5F83">
        <w:rPr>
          <w:rFonts w:ascii="Book Antiqua" w:hAnsi="Book Antiqua" w:cs="Arial"/>
          <w:i/>
          <w:sz w:val="24"/>
          <w:szCs w:val="24"/>
        </w:rPr>
        <w:t xml:space="preserve">KRAS </w:t>
      </w:r>
      <w:r w:rsidRPr="000A5F83">
        <w:rPr>
          <w:rFonts w:ascii="Book Antiqua" w:hAnsi="Book Antiqua" w:cs="Arial"/>
          <w:sz w:val="24"/>
          <w:szCs w:val="24"/>
        </w:rPr>
        <w:t>remains persistently active in the GTP-bound state and results in uninterrupted downstream signal transduction of growth signals such as rapidly activated fibrosarcoma homolog B (BRAF), mitogen activated protein kinase (MAPK) and phospha</w:t>
      </w:r>
      <w:r w:rsidR="00EC4274">
        <w:rPr>
          <w:rFonts w:ascii="Book Antiqua" w:hAnsi="Book Antiqua" w:cs="Arial"/>
          <w:sz w:val="24"/>
          <w:szCs w:val="24"/>
        </w:rPr>
        <w:t>tidyl inositol-3 kinase (PI3K)/</w:t>
      </w:r>
      <w:r w:rsidRPr="000A5F83">
        <w:rPr>
          <w:rFonts w:ascii="Book Antiqua" w:hAnsi="Book Antiqua" w:cs="Arial"/>
          <w:sz w:val="24"/>
          <w:szCs w:val="24"/>
        </w:rPr>
        <w:t>mamma</w:t>
      </w:r>
      <w:r w:rsidR="00EC4274">
        <w:rPr>
          <w:rFonts w:ascii="Book Antiqua" w:hAnsi="Book Antiqua" w:cs="Arial"/>
          <w:sz w:val="24"/>
          <w:szCs w:val="24"/>
        </w:rPr>
        <w:t>lian target of rapamycin (mTOR)</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"10.1016/j.tibs.2013.12.004", "ISSN" : "0968-0004", "PMID" : "24388967", "abstract" : "Oncogenic KRAS mutation is the signature genetic event in the progression and growth of pancreatic ductal adenocarcinoma (PDAC), an almost universally fatal disease. Although it has been appreciated for some time that nearly 95% of PDAC harbor mutationally activated KRAS, to date no effective treatments that target this mutant protein have reached the clinic. A number of studies have shown that oncogenic KRAS plays a central role in controlling tumor metabolism by orchestrating multiple metabolic changes including stimulation of glucose uptake, differential channeling of glucose intermediates, reprogrammed glutamine metabolism, increased autophagy, and macropinocytosis. We review these recent findings and address how they may be applied to develop new PDAC treatments.", "author" : [ { "dropping-particle" : "", "family" : "Bryant", "given" : "Kirsten L", "non-dropping-particle" : "", "parse-names" : false, "suffix" : "" }, { "dropping-particle" : "", "family" : "Mancias", "given" : "Joseph D", "non-dropping-particle" : "", "parse-names" : false, "suffix" : "" }, { "dropping-particle" : "", "family" : "Kimmelman", "given" : "Alec C", "non-dropping-particle" : "", "parse-names" : false, "suffix" : "" }, { "dropping-particle" : "", "family" : "Der", "given" : "Channing J", "non-dropping-particle" : "", "parse-names" : false, "suffix" : "" } ], "container-title" : "Trends in biochemical sciences", "id" : "ITEM-1", "issue" : "2", "issued" : { "date-parts" : [ [ "2014", "2" ] ] }, "page" : "91-100", "title" : "KRAS: feeding pancreatic cancer proliferation.", "type" : "article-journal", "volume" : "39" }, "uris" : [ "http://www.mendeley.com/documents/?uuid=8006b7a1-e13d-4adf-ad1d-624df2878eb7" ] } ], "mendeley" : { "formattedCitation" : "&lt;sup&gt;[16]&lt;/sup&gt;", "plainTextFormattedCitation" : "[16]", "previouslyFormattedCitation" : "&lt;sup&gt;[16]&lt;/sup&gt;"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[16]</w:t>
      </w:r>
      <w:r w:rsidRPr="000A5F83">
        <w:rPr>
          <w:rFonts w:ascii="Book Antiqua" w:hAnsi="Book Antiqua" w:cs="Arial"/>
          <w:sz w:val="24"/>
          <w:szCs w:val="24"/>
        </w:rPr>
        <w:fldChar w:fldCharType="end"/>
      </w:r>
      <w:r w:rsidR="00EC4274">
        <w:rPr>
          <w:rFonts w:ascii="Book Antiqua" w:eastAsiaTheme="minorEastAsia" w:hAnsi="Book Antiqua" w:cs="Arial" w:hint="eastAsia"/>
          <w:sz w:val="24"/>
          <w:szCs w:val="24"/>
          <w:lang w:eastAsia="zh-CN"/>
        </w:rPr>
        <w:t>.</w:t>
      </w:r>
    </w:p>
    <w:p w14:paraId="0ED04C67" w14:textId="2F00A75B" w:rsidR="00D70A01" w:rsidRPr="000A5F83" w:rsidRDefault="00D70A01" w:rsidP="00EC4274">
      <w:pPr>
        <w:spacing w:after="0" w:line="360" w:lineRule="auto"/>
        <w:ind w:firstLineChars="100" w:firstLine="240"/>
        <w:jc w:val="both"/>
        <w:rPr>
          <w:rFonts w:ascii="Book Antiqua" w:hAnsi="Book Antiqua" w:cs="Arial"/>
          <w:sz w:val="24"/>
          <w:szCs w:val="24"/>
        </w:rPr>
      </w:pPr>
      <w:r w:rsidRPr="000A5F83">
        <w:rPr>
          <w:rFonts w:ascii="Book Antiqua" w:hAnsi="Book Antiqua" w:cs="Arial"/>
          <w:sz w:val="24"/>
          <w:szCs w:val="24"/>
        </w:rPr>
        <w:t xml:space="preserve">Despite intensive efforts, direct pharmacologic inhibition of </w:t>
      </w:r>
      <w:r w:rsidRPr="00EC4274">
        <w:rPr>
          <w:rFonts w:ascii="Book Antiqua" w:hAnsi="Book Antiqua" w:cs="Arial"/>
          <w:i/>
          <w:sz w:val="24"/>
          <w:szCs w:val="24"/>
        </w:rPr>
        <w:t>KRAS</w:t>
      </w:r>
      <w:r w:rsidRPr="000A5F83">
        <w:rPr>
          <w:rFonts w:ascii="Book Antiqua" w:hAnsi="Book Antiqua" w:cs="Arial"/>
          <w:sz w:val="24"/>
          <w:szCs w:val="24"/>
        </w:rPr>
        <w:t xml:space="preserve"> has been unsuccessful because of the high binding affinity of the oncoprotein to GTP and inability to identify an easily accessible active site within </w:t>
      </w:r>
      <w:r w:rsidR="001A1586" w:rsidRPr="000A5F83">
        <w:rPr>
          <w:rFonts w:ascii="Book Antiqua" w:hAnsi="Book Antiqua" w:cs="Arial"/>
          <w:i/>
          <w:sz w:val="24"/>
          <w:szCs w:val="24"/>
        </w:rPr>
        <w:t>KRAS</w:t>
      </w:r>
      <w:r w:rsidRPr="000A5F83">
        <w:rPr>
          <w:rFonts w:ascii="Book Antiqua" w:hAnsi="Book Antiqua" w:cs="Arial"/>
          <w:sz w:val="24"/>
          <w:szCs w:val="24"/>
        </w:rPr>
        <w:t xml:space="preserve"> that is susceptible to competitive allosteric inhibi</w:t>
      </w:r>
      <w:r w:rsidR="00EC4274">
        <w:rPr>
          <w:rFonts w:ascii="Book Antiqua" w:hAnsi="Book Antiqua" w:cs="Arial"/>
          <w:sz w:val="24"/>
          <w:szCs w:val="24"/>
        </w:rPr>
        <w:t>tion</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"10.1016/j.ccr.2014.02.017", "ISSN" : "1878-3686", "PMID" : "24651010", "abstract" : "Ras proteins play a major role in human cancers but have not yielded to therapeutic attack. Ras-driven cancers are among the most difficult to treat and often excluded from therapies. The Ras proteins have been termed \"undruggable,\" based on failures from an era in which understanding of signaling transduction, feedback loops, redundancy, tumor heterogeneity, and Ras' oncogenic role was poor. Structures of Ras oncoproteins bound to their effectors or regulators are unsolved, and it is unknown precisely how Ras proteins activate their downstream targets. These knowledge gaps have impaired development of therapeutic strategies. A better understanding of Ras biology and biochemistry, coupled with new ways of targeting undruggable proteins, is likely to lead to new ways of defeating Ras-driven cancers.", "author" : [ { "dropping-particle" : "", "family" : "Stephen", "given" : "Andrew G", "non-dropping-particle" : "", "parse-names" : false, "suffix" : "" }, { "dropping-particle" : "", "family" : "Esposito", "given" : "Dominic", "non-dropping-particle" : "", "parse-names" : false, "suffix" : "" }, { "dropping-particle" : "", "family" : "Bagni", "given" : "Rachel K", "non-dropping-particle" : "", "parse-names" : false, "suffix" : "" }, { "dropping-particle" : "", "family" : "McCormick", "given" : "Frank", "non-dropping-particle" : "", "parse-names" : false, "suffix" : "" } ], "container-title" : "Cancer cell", "id" : "ITEM-1", "issue" : "3", "issued" : { "date-parts" : [ [ "2014", "3", "17" ] ] }, "page" : "272-81", "title" : "Dragging ras back in the ring.", "type" : "article-journal", "volume" : "25" }, "uris" : [ "http://www.mendeley.com/documents/?uuid=d47a9e18-6efb-438e-a78c-a0d252805b24" ] } ], "mendeley" : { "formattedCitation" : "&lt;sup&gt;[18]&lt;/sup&gt;", "plainTextFormattedCitation" : "[18]", "previouslyFormattedCitation" : "&lt;sup&gt;[18]&lt;/sup&gt;"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[18]</w:t>
      </w:r>
      <w:r w:rsidRPr="000A5F83">
        <w:rPr>
          <w:rFonts w:ascii="Book Antiqua" w:hAnsi="Book Antiqua" w:cs="Arial"/>
          <w:sz w:val="24"/>
          <w:szCs w:val="24"/>
        </w:rPr>
        <w:fldChar w:fldCharType="end"/>
      </w:r>
      <w:r w:rsidR="00EC4274">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To overcome these difficulties, alternate approaches have been attempted but with limited success. Van Cutsem </w:t>
      </w:r>
      <w:r w:rsidR="00C935E0">
        <w:rPr>
          <w:rFonts w:ascii="Book Antiqua" w:eastAsiaTheme="minorEastAsia" w:hAnsi="Book Antiqua" w:cs="Arial" w:hint="eastAsia"/>
          <w:i/>
          <w:sz w:val="24"/>
          <w:szCs w:val="24"/>
          <w:lang w:eastAsia="zh-CN"/>
        </w:rPr>
        <w:t>et al</w:t>
      </w:r>
      <w:r w:rsidR="00C935E0" w:rsidRPr="000A5F83">
        <w:rPr>
          <w:rFonts w:ascii="Book Antiqua" w:hAnsi="Book Antiqua" w:cs="Arial"/>
          <w:sz w:val="24"/>
          <w:szCs w:val="24"/>
        </w:rPr>
        <w:fldChar w:fldCharType="begin" w:fldLock="1"/>
      </w:r>
      <w:r w:rsidR="00C935E0" w:rsidRPr="000A5F83">
        <w:rPr>
          <w:rFonts w:ascii="Book Antiqua" w:hAnsi="Book Antiqua" w:cs="Arial"/>
          <w:sz w:val="24"/>
          <w:szCs w:val="24"/>
        </w:rPr>
        <w:instrText>ADDIN CSL_CITATION { "citationItems" : [ { "id" : "ITEM-1", "itemData" : { "DOI" : "10.1200/JCO.2004.10.112", "ISSN" : "0732-183X", "PMID" : "15084616", "abstract" : "PURPOSE: To determine whether addition of the farnesyltransferase inhibitor tipifarnib (Zarnestra, R115777; Johnson and Johnson Pharmaceutical Research and Development, Beerse, Belgium) to standard gemcitabine therapy improves overall survival in advanced pancreatic cancer.\n\nPATIENTS AND METHODS: This randomized, double-blind, placebo-controlled study compared gemcitabine + tipifarnib versus gemcitabine + placebo in patients with advanced pancreatic adenocarcinoma previously untreated with systemic therapy. Tipifarnib was given at 200 mg bid orally continuously; gemcitabine was given at 1,000 mg/m(2) intravenously weekly x 7 for 8 weeks, then weekly x 3 every 4 weeks. The primary end point was overall survival; secondary end points included 6-month and 1-year survival rates, progression-free survival, response rate, safety, and quality of life.\n\nRESULTS: Six hundred eighty-eight patients were enrolled. Baseline characteristics were well balanced between the two treatment arms. No statistically significant differences in survival parameters were observed. The median overall survival for the experimental arm was 193 v 182 days for the control arm (P =.75); 6-month and 1-year survival rates were 53% and 27% v 49% and 24% for the control arm, respectively; median progression-free survival was 112 v 109 days for the control arm. Ten drug-related deaths were reported for the experimental arm and seven for the control arm. Neutropenia and thrombocytopenia grade &gt; or = 3 were observed in 40% and 15% in the experimental arm versus 30% and 12% in the control arm. Incidences of nonhematologic adverse events were similar in two groups.\n\nCONCLUSION: The combination of gemcitabine and tipifarnib has an acceptable toxicity profile but does not prolong overall survival in advanced pancreatic cancer compared with single-agent gemcitabine.", "author" : [ { "dropping-particle" : "", "family" : "Cutsem", "given" : "E", "non-dropping-particle" : "Van", "parse-names" : false, "suffix" : "" }, { "dropping-particle" : "", "family" : "Velde", "given" : "H", "non-dropping-particle" : "van de", "parse-names" : false, "suffix" : "" }, { "dropping-particle" : "", "family" : "Karasek", "given" : "P", "non-dropping-particle" : "", "parse-names" : false, "suffix" : "" }, { "dropping-particle" : "", "family" : "Oettle", "given" : "H", "non-dropping-particle" : "", "parse-names" : false, "suffix" : "" }, { "dropping-particle" : "", "family" : "Vervenne", "given" : "W L", "non-dropping-particle" : "", "parse-names" : false, "suffix" : "" }, { "dropping-particle" : "", "family" : "Szawlowski", "given" : "A", "non-dropping-particle" : "", "parse-names" : false, "suffix" : "" }, { "dropping-particle" : "", "family" : "Schoffski", "given" : "P", "non-dropping-particle" : "", "parse-names" : false, "suffix" : "" }, { "dropping-particle" : "", "family" : "Post", "given" : "S", "non-dropping-particle" : "", "parse-names" : false, "suffix" : "" }, { "dropping-particle" : "", "family" : "Verslype", "given" : "C", "non-dropping-particle" : "", "parse-names" : false, "suffix" : "" }, { "dropping-particle" : "", "family" : "Neumann", "given" : "H", "non-dropping-particle" : "", "parse-names" : false, "suffix" : "" }, { "dropping-particle" : "", "family" : "Safran", "given" : "H", "non-dropping-particle" : "", "parse-names" : false, "suffix" : "" }, { "dropping-particle" : "", "family" : "Humblet", "given" : "Y", "non-dropping-particle" : "", "parse-names" : false, "suffix" : "" }, { "dropping-particle" : "", "family" : "Perez Ruixo", "given" : "J", "non-dropping-particle" : "", "parse-names" : false, "suffix" : "" }, { "dropping-particle" : "", "family" : "Ma", "given" : "Y", "non-dropping-particle" : "", "parse-names" : false, "suffix" : "" }, { "dropping-particle" : "", "family" : "Hoff", "given" : "D", "non-dropping-particle" : "Von", "parse-names" : false, "suffix" : "" } ], "container-title" : "Journal of clinical oncology : official journal of the American Society of Clinical Oncology", "id" : "ITEM-1", "issue" : "8", "issued" : { "date-parts" : [ [ "2004", "4", "15" ] ] }, "page" : "1430-8", "title" : "Phase III trial of gemcitabine plus tipifarnib compared with gemcitabine plus placebo in advanced pancreatic cancer.", "type" : "article-journal", "volume" : "22" }, "uris" : [ "http://www.mendeley.com/documents/?uuid=59897927-144d-45b0-90aa-a6ef8d0533f1" ] } ], "mendeley" : { "formattedCitation" : "&lt;sup&gt;[19]&lt;/sup&gt;", "plainTextFormattedCitation" : "[19]", "previouslyFormattedCitation" : "&lt;sup&gt;[19]&lt;/sup&gt;" }, "properties" : { "noteIndex" : 0 }, "schema" : "https://github.com/citation-style-language/schema/raw/master/csl-citation.json" }</w:instrText>
      </w:r>
      <w:r w:rsidR="00C935E0" w:rsidRPr="000A5F83">
        <w:rPr>
          <w:rFonts w:ascii="Book Antiqua" w:hAnsi="Book Antiqua" w:cs="Arial"/>
          <w:sz w:val="24"/>
          <w:szCs w:val="24"/>
        </w:rPr>
        <w:fldChar w:fldCharType="separate"/>
      </w:r>
      <w:r w:rsidR="00C935E0" w:rsidRPr="000A5F83">
        <w:rPr>
          <w:rFonts w:ascii="Book Antiqua" w:hAnsi="Book Antiqua" w:cs="Arial"/>
          <w:noProof/>
          <w:sz w:val="24"/>
          <w:szCs w:val="24"/>
          <w:vertAlign w:val="superscript"/>
        </w:rPr>
        <w:t>[19]</w:t>
      </w:r>
      <w:r w:rsidR="00C935E0" w:rsidRPr="000A5F83">
        <w:rPr>
          <w:rFonts w:ascii="Book Antiqua" w:hAnsi="Book Antiqua" w:cs="Arial"/>
          <w:sz w:val="24"/>
          <w:szCs w:val="24"/>
        </w:rPr>
        <w:fldChar w:fldCharType="end"/>
      </w:r>
      <w:r w:rsidRPr="000A5F83">
        <w:rPr>
          <w:rFonts w:ascii="Book Antiqua" w:hAnsi="Book Antiqua" w:cs="Arial"/>
          <w:sz w:val="24"/>
          <w:szCs w:val="24"/>
        </w:rPr>
        <w:t xml:space="preserve"> attempted inhibition of farnesylation, a crucial step in post-translational modification of </w:t>
      </w:r>
      <w:r w:rsidR="001A1586" w:rsidRPr="000A5F83">
        <w:rPr>
          <w:rFonts w:ascii="Book Antiqua" w:hAnsi="Book Antiqua" w:cs="Arial"/>
          <w:i/>
          <w:sz w:val="24"/>
          <w:szCs w:val="24"/>
        </w:rPr>
        <w:t>KRAS</w:t>
      </w:r>
      <w:r w:rsidRPr="000A5F83">
        <w:rPr>
          <w:rFonts w:ascii="Book Antiqua" w:hAnsi="Book Antiqua" w:cs="Arial"/>
          <w:sz w:val="24"/>
          <w:szCs w:val="24"/>
        </w:rPr>
        <w:t xml:space="preserve"> proteins that is essential for membrane anchorage of RAS, using the farnesyl-transferase inhibitor tipifarnib </w:t>
      </w:r>
      <w:r w:rsidR="00EC4274">
        <w:rPr>
          <w:rFonts w:ascii="Book Antiqua" w:hAnsi="Book Antiqua" w:cs="Arial"/>
          <w:sz w:val="24"/>
          <w:szCs w:val="24"/>
        </w:rPr>
        <w:t>in combination with gemcitabine</w:t>
      </w:r>
      <w:r w:rsidR="00EC4274">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But no improvement in OS was observed when compared to gemcitabine plus placebo in patients with advanced PDAC. Likewise, other strategies such as dislodging </w:t>
      </w:r>
      <w:r w:rsidR="001A1586" w:rsidRPr="000A5F83">
        <w:rPr>
          <w:rFonts w:ascii="Book Antiqua" w:hAnsi="Book Antiqua" w:cs="Arial"/>
          <w:i/>
          <w:sz w:val="24"/>
          <w:szCs w:val="24"/>
        </w:rPr>
        <w:t>KRAS</w:t>
      </w:r>
      <w:r w:rsidRPr="000A5F83">
        <w:rPr>
          <w:rFonts w:ascii="Book Antiqua" w:hAnsi="Book Antiqua" w:cs="Arial"/>
          <w:sz w:val="24"/>
          <w:szCs w:val="24"/>
        </w:rPr>
        <w:t xml:space="preserve"> from the plasma membrane and preventing interactions with </w:t>
      </w:r>
      <w:r w:rsidR="001A1586" w:rsidRPr="000A5F83">
        <w:rPr>
          <w:rFonts w:ascii="Book Antiqua" w:hAnsi="Book Antiqua" w:cs="Arial"/>
          <w:i/>
          <w:sz w:val="24"/>
          <w:szCs w:val="24"/>
        </w:rPr>
        <w:t>KRAS</w:t>
      </w:r>
      <w:r w:rsidRPr="000A5F83">
        <w:rPr>
          <w:rFonts w:ascii="Book Antiqua" w:hAnsi="Book Antiqua" w:cs="Arial"/>
          <w:sz w:val="24"/>
          <w:szCs w:val="24"/>
        </w:rPr>
        <w:t xml:space="preserve"> activating proteins have been effective in pre-clinical models but are yet to be tra</w:t>
      </w:r>
      <w:r w:rsidR="00EC4274">
        <w:rPr>
          <w:rFonts w:ascii="Book Antiqua" w:hAnsi="Book Antiqua" w:cs="Arial"/>
          <w:sz w:val="24"/>
          <w:szCs w:val="24"/>
        </w:rPr>
        <w:t>nslated to the clinical setting</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"10.1007/s10637-012-9818-6", "ISSN" : "1573-0646", "PMID" : "22547163", "abstract" : "PURPOSE: S-trans,trans-Farnesylthiosalicylic Acid (FTS, salirasib) inhibits Ras-dependent cell growth by dislodging all isoforms of Ras, including mutant Ras, from the plasma membrane. This study evaluated the activity, safety, and toxicity of salirasib in preclinical models and patients with metastatic pancreatic adenocarcinoma (PDA).\n\nPATIENTS AND METHODS: In the preclinical study, salirasib was tested, alone and in combination with gemcitabine, in patient derived xenografts (PDX) of PDA. In the clinical study, treatment-na\u00efve patients with advanced, metastatic PDA were treated with a standard dose schedule of gemcitabine and salirasib 200-800 mg orally (PO) twice daily (bid) for 21 days every 28 days. Tissue from preclinical models and patients' biopsies were collected pre-treatment and on Cycle (C) 1, Day (D) 9 to characterize the effect of gemcitabine and salirasib on activated Ras protein levels. Plasma samples for pharmacokinetics were collected for salirasib administered alone and in combination.\n\nRESULTS: Salirasib inhibited the growth of 2/14 PDX models of PDA and modulated Ras signaling in these tumors. Nineteen patients were enrolled. No DLTs occurred. Common adverse events included hematologic and gastrointestinal toxicities and fatigue. The median overall survival was 6.2 months and the 1 year survival 37 %. In 2 patients in whom paired tissue biopsies were available, Ras and KRas protein levels were decreased on C1D9. Salirasib exposure was not altered by gemcitabine and did not correlate with PD outcomes.\n\nCONCLUSION: The combination of gemcitabine and salirasib appears well-tolerated, with no alteration of salirasib exposure, and exerted clinical and PD activity in PDA.", "author" : [ { "dropping-particle" : "", "family" : "Laheru", "given" : "Daniel", "non-dropping-particle" : "", "parse-names" : false, "suffix" : "" }, { "dropping-particle" : "", "family" : "Shah", "given" : "Preeti", "non-dropping-particle" : "", "parse-names" : false, "suffix" : "" }, { "dropping-particle" : "V", "family" : "Rajeshkumar", "given" : "N", "non-dropping-particle" : "", "parse-names" : false, "suffix" : "" }, { "dropping-particle" : "", "family" : "McAllister", "given" : "Florencia", "non-dropping-particle" : "", "parse-names" : false, "suffix" : "" }, { "dropping-particle" : "", "family" : "Taylor", "given" : "Gretchen", "non-dropping-particle" : "", "parse-names" : false, "suffix" : "" }, { "dropping-particle" : "", "family" : "Goldsweig", "given" : "Howard", "non-dropping-particle" : "", "parse-names" : false, "suffix" : "" }, { "dropping-particle" : "", "family" : "Le", "given" : "Dung T", "non-dropping-particle" : "", "parse-names" : false, "suffix" : "" }, { "dropping-particle" : "", "family" : "Donehower", "given" : "Ross", "non-dropping-particle" : "", "parse-names" : false, "suffix" : "" }, { "dropping-particle" : "", "family" : "Jimeno", "given" : "Antonio", "non-dropping-particle" : "", "parse-names" : false, "suffix" : "" }, { "dropping-particle" : "", "family" : "Linden", "given" : "Sheila", "non-dropping-particle" : "", "parse-names" : false, "suffix" : "" }, { "dropping-particle" : "", "family" : "Zhao", "given" : "Ming", "non-dropping-particle" : "", "parse-names" : false, "suffix" : "" }, { "dropping-particle" : "", "family" : "Song", "given" : "Dongweon", "non-dropping-particle" : "", "parse-names" : false, "suffix" : "" }, { "dropping-particle" : "", "family" : "Rudek", "given" : "Michelle A", "non-dropping-particle" : "", "parse-names" : false, "suffix" : "" }, { "dropping-particle" : "", "family" : "Hidalgo", "given" : "Manuel", "non-dropping-particle" : "", "parse-names" : false, "suffix" : "" } ], "container-title" : "Investigational new drugs", "id" : "ITEM-1", "issue" : "6", "issued" : { "date-parts" : [ [ "2012", "12" ] ] }, "page" : "2391-9", "title" : "Integrated preclinical and clinical development of S-trans, trans-Farnesylthiosalicylic Acid (FTS, Salirasib) in pancreatic cancer.", "type" : "article-journal", "volume" : "30" }, "uris" : [ "http://www.mendeley.com/documents/?uuid=9841b903-2480-485f-8084-57d567287cc0" ] }, { "id" : "ITEM-2", "itemData" : { "DOI" : "10.1038/nchembio.612", "ISSN" : "1552-4469", "PMID" : "21765406", "abstract" : "Mimics of \u03b1-helices on protein surfaces have emerged as powerful reagents for antagonizing protein-protein interactions, which are difficult to target with small molecules. Here we describe the design of a cell-permeable synthetic \u03b1-helix, based on the guanine nucleotide exchange factor Sos, that interferes with Ras-Sos interaction and downregulates Ras signaling in response to receptor tyrosine kinase activation.", "author" : [ { "dropping-particle" : "", "family" : "Patgiri", "given" : "Anupam", "non-dropping-particle" : "", "parse-names" : false, "suffix" : "" }, { "dropping-particle" : "", "family" : "Yadav", "given" : "Kamlesh K", "non-dropping-particle" : "", "parse-names" : false, "suffix" : "" }, { "dropping-particle" : "", "family" : "Arora", "given" : "Paramjit S", "non-dropping-particle" : "", "parse-names" : false, "suffix" : "" }, { "dropping-particle" : "", "family" : "Bar-Sagi", "given" : "Dafna", "non-dropping-particle" : "", "parse-names" : false, "suffix" : "" } ], "container-title" : "Nature chemical biology", "id" : "ITEM-2", "issue" : "9", "issued" : { "date-parts" : [ [ "2011", "9" ] ] }, "page" : "585-7", "title" : "An orthosteric inhibitor of the Ras-Sos interaction.", "type" : "article-journal", "volume" : "7" }, "uris" : [ "http://www.mendeley.com/documents/?uuid=9ca267b1-facd-4f8a-8621-50a7f97baa35" ] } ], "mendeley" : { "formattedCitation" : "&lt;sup&gt;[20,21]&lt;/sup&gt;", "plainTextFormattedCitation" : "[20,21]", "previouslyFormattedCitation" : "&lt;sup&gt;[20,21]&lt;/sup&gt;"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[20,21]</w:t>
      </w:r>
      <w:r w:rsidRPr="000A5F83">
        <w:rPr>
          <w:rFonts w:ascii="Book Antiqua" w:hAnsi="Book Antiqua" w:cs="Arial"/>
          <w:sz w:val="24"/>
          <w:szCs w:val="24"/>
        </w:rPr>
        <w:fldChar w:fldCharType="end"/>
      </w:r>
      <w:r w:rsidR="00EC4274">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w:t>
      </w:r>
    </w:p>
    <w:p w14:paraId="680FB24E" w14:textId="7CA7D44E" w:rsidR="00D70A01" w:rsidRPr="000A5F83" w:rsidRDefault="00D70A01" w:rsidP="00EC4274">
      <w:pPr>
        <w:spacing w:after="0" w:line="360" w:lineRule="auto"/>
        <w:ind w:firstLineChars="100" w:firstLine="240"/>
        <w:jc w:val="both"/>
        <w:rPr>
          <w:rFonts w:ascii="Book Antiqua" w:hAnsi="Book Antiqua" w:cs="Arial"/>
          <w:sz w:val="24"/>
          <w:szCs w:val="24"/>
        </w:rPr>
      </w:pPr>
      <w:r w:rsidRPr="000A5F83">
        <w:rPr>
          <w:rFonts w:ascii="Book Antiqua" w:hAnsi="Book Antiqua" w:cs="Arial"/>
          <w:sz w:val="24"/>
          <w:szCs w:val="24"/>
        </w:rPr>
        <w:t>Substantial efforts have also been devoted to inhibition of downstream signal transduction, especially the PI3K and MAPK (RAF/Mek/ERK) pathways, as they are more amenabl</w:t>
      </w:r>
      <w:r w:rsidR="00EC4274">
        <w:rPr>
          <w:rFonts w:ascii="Book Antiqua" w:hAnsi="Book Antiqua" w:cs="Arial"/>
          <w:sz w:val="24"/>
          <w:szCs w:val="24"/>
        </w:rPr>
        <w:t>e to pharmacological inhibition</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"10.1177/1947601911412376", "ISSN" : "1947-6027", "PMID" : "21779505", "abstract" : "Ras genes are frequently activated in cancer. Attempts to develop drugs that target mutant Ras proteins have, so far, been unsuccessful. Tumors bearing these mutations, therefore, remain among the most difficult to treat. Most efforts to block activated Ras have focused on pathways downstream. Drugs that inhibit Raf kinase have shown clinical benefit in the treatment of malignant melanoma. However, these drugs have failed to show clinical benefit in Ras mutant tumors. It remains unclear to what extent Ras depends on Raf kinase for transforming activity, even though Raf proteins bind directly to Ras and are certainly major effectors of Ras action in normal cells and in development. Furthermore, Raf kinase inhibitors can lead to paradoxical activation of the MAPK pathway. MEK inhibitors block the Ras-MAPK pathway, but often activate the PI3'-kinase, and have shown little clinical benefit as single agents. This activation is mediated by EGF-R and other receptor tyrosine kinases through relief of a negative feedback loop from ERK. Drug combinations that target multiple points within the Ras signaling network are likely to be necessary to achieve substantial clinical benefit. Other effectors may also contribute to Ras signaling and provide a source of targets. In addition, unbiased screens for genes necessary for Ras transformation have revealed new potential targets and have added to our understanding of Ras cancer biology.", "author" : [ { "dropping-particle" : "", "family" : "Gysin", "given" : "Stephan", "non-dropping-particle" : "", "parse-names" : false, "suffix" : "" }, { "dropping-particle" : "", "family" : "Salt", "given" : "Megan", "non-dropping-particle" : "", "parse-names" : false, "suffix" : "" }, { "dropping-particle" : "", "family" : "Young", "given" : "Amy", "non-dropping-particle" : "", "parse-names" : false, "suffix" : "" }, { "dropping-particle" : "", "family" : "McCormick", "given" : "Frank", "non-dropping-particle" : "", "parse-names" : false, "suffix" : "" } ], "container-title" : "Genes &amp; cancer", "id" : "ITEM-1", "issue" : "3", "issued" : { "date-parts" : [ [ "2011", "3" ] ] }, "page" : "359-72", "title" : "Therapeutic strategies for targeting ras proteins.", "type" : "article-journal", "volume" : "2" }, "uris" : [ "http://www.mendeley.com/documents/?uuid=50a5f14b-7092-4e02-a930-7814a027bfb0" ] }, { "id" : "ITEM-2", "itemData" : { "DOI" : "10.1016/j.ejca.2014.04.024", "ISSN" : "1879-0852", "PMID" : "24915778", "abstract" : "BACKGROUND: Trametinib, an oral mitogen/extracellular signal-related kinase (MEK)1/2 inhibitor, holds promise for malignancies with rat sarcoma (RAS) mutations, like pancreas cancer. This phase II study was designed to determine overall survival (OS) in patients with pancreas cancer treated with trametinib and gemcitabine. Secondary end-points included progression-free survival (PFS), overall response rate (ORR) and duration of response (DOR); safety end-points were also assessed.\n\nMETHODS: Adults with untreated metastatic adenocarcinoma of the pancreas were randomised (1:1) to receive intravenous gemcitabine 1000 mg/m(2) (weekly \u00d7 7 for 8 weeks, then days 1, 8 and 15 of 28-day cycles) plus trametinib or placebo 2mg daily. RAS mutations were determined in circulating free DNA (cfDNA) and archival tumour tissue. OS was evaluated in kirsten rat sarcoma viral oncogene homolog (KRAS) mutant and wild-type subgroups.\n\nRESULTS: Baseline characteristics for 160 patients were similar in both treatment arms. There was no significant difference in OS (hazard ratio (HR) 0.98; 95% confidence interval (CI), 0.67-1.44; P=.453); median OS was 8.4 months with gemcitabine plus trametinib and 6.7 months with gemcitabine plus placebo. Median PFS (16 versus 15 weeks), ORR (22% versus 18%) and median DOR (23.9 versus 16.1 weeks) were also similar for trametinib and placebo arms, respectively. KRAS mutation-positive patients (n=103) showed no difference in OS between arms. Thrombocytopenia, diarrhoea, rash and stomatitis were more frequent with trametinib, as was grade 3 anaemia.\n\nCONCLUSIONS: The addition of trametinib to gemcitabine did not improve OS, PFS, ORR or DOR in patients with previously untreated metastatic pancreas cancer. Outcomes were independent of KRAS mutations determined by cfDNA.", "author" : [ { "dropping-particle" : "", "family" : "Infante", "given" : "Jeffrey R", "non-dropping-particle" : "", "parse-names" : false, "suffix" : "" }, { "dropping-particle" : "", "family" : "Somer", "given" : "Bradley G", "non-dropping-particle" : "", "parse-names" : false, "suffix" : "" }, { "dropping-particle" : "", "family" : "Park", "given" : "Joon Oh", "non-dropping-particle" : "", "parse-names" : false, "suffix" : "" }, { "dropping-particle" : "", "family" : "Li", "given" : "Chung-Pin", "non-dropping-particle" : "", "parse-names" : false, "suffix" : "" }, { "dropping-particle" : "", "family" : "Scheulen", "given" : "Max E", "non-dropping-particle" : "", "parse-names" : false, "suffix" : "" }, { "dropping-particle" : "", "family" : "Kasubhai", "given" : "Saifuddin M", "non-dropping-particle" : "", "parse-names" : false, "suffix" : "" }, { "dropping-particle" : "", "family" : "Oh", "given" : "Do-Youn", "non-dropping-particle" : "", "parse-names" : false, "suffix" : "" }, { "dropping-particle" : "", "family" : "Liu", "given" : "Yuan", "non-dropping-particle" : "", "parse-names" : false, "suffix" : "" }, { "dropping-particle" : "", "family" : "Redhu", "given" : "Suman", "non-dropping-particle" : "", "parse-names" : false, "suffix" : "" }, { "dropping-particle" : "", "family" : "Steplewski", "given" : "Klaudia", "non-dropping-particle" : "", "parse-names" : false, "suffix" : "" }, { "dropping-particle" : "", "family" : "Le", "given" : "Ngocdiep", "non-dropping-particle" : "", "parse-names" : false, "suffix" : "" } ], "container-title" : "European journal of cancer (Oxford, England : 1990)", "id" : "ITEM-2", "issue" : "12", "issued" : { "date-parts" : [ [ "2014", "8" ] ] }, "page" : "2072-81", "title" : "A randomised, double-blind, placebo-controlled trial of trametinib, an oral MEK inhibitor, in combination with gemcitabine for patients with untreated metastatic adenocarcinoma of the pancreas.", "type" : "article-journal", "volume" : "50" }, "uris" : [ "http://www.mendeley.com/documents/?uuid=54e30f69-5611-433b-a62a-f5669984abbd" ] }, { "id" : "ITEM-3", "itemData" : { "DOI" : "10.1007/s10637-011-9687-4", "ISSN" : "1573-0646", "PMID" : "21594619", "abstract" : "Selumetinib is a potent, selective MEK inhibitor with efficacy in several tumor models. This study compared selumetinib with capecitabine in patients with advanced or metastatic pancreatic cancer who had been pretreated with a gemcitabine-based regimen. In this randomized, multicenter phase II study (NCT00372944), patients received either 100\u00a0mg oral selumetinib twice daily or 1,250\u00a0mg/m(2) oral capecitabine twice daily for 2\u00a0weeks followed by a 1-week break, given in 3-weekly cycles. The primary endpoint was overall survival. In all 70 patients were randomized. The median survival was 5.4\u00a0months in the selumetinib group and 5.0\u00a0months in the capecitabine group (hazard ratio 1.03; two-sided 80% confidence interval\u2009=\u20090.68,1.57; P\u2009=\u20090.92). Disease progression events occurred in 84% and 88% of patients in the selumetinib and capecitabine treatment groups, respectively. Gastrointestinal adverse events (nausea, vomiting and diarrhea) were commonly observed in both treatment groups. Other frequently reported adverse events were acneiform dermatitis and peripheral edema with selumetinib, and palmar-plantar erythrodysaesthesia with capecitabine. There was no statistically significant difference in overall survival between selumetinib and capecitabine as second-line treatment in patients with advanced pancreatic cancer. Selumetinib was well tolerated with a manageable safety profile.", "author" : [ { "dropping-particle" : "", "family" : "Bodoky", "given" : "Gy\u00f6rgy", "non-dropping-particle" : "", "parse-names" : false, "suffix" : "" }, { "dropping-particle" : "", "family" : "Timcheva", "given" : "Constanta", "non-dropping-particle" : "", "parse-names" : false, "suffix" : "" }, { "dropping-particle" : "", "family" : "Spigel", "given" : "David Robert", "non-dropping-particle" : "", "parse-names" : false, "suffix" : "" }, { "dropping-particle" : "", "family" : "Stella", "given" : "Phillip Joseph", "non-dropping-particle" : "La", "parse-names" : false, "suffix" : "" }, { "dropping-particle" : "", "family" : "Ciuleanu", "given" : "Tudor Eliade", "non-dropping-particle" : "", "parse-names" : false, "suffix" : "" }, { "dropping-particle" : "", "family" : "Pover", "given" : "G", "non-dropping-particle" : "", "parse-names" : false, "suffix" : "" }, { "dropping-particle" : "", "family" : "Tebbutt", "given" : "N C", "non-dropping-particle" : "", "parse-names" : false, "suffix" : "" } ], "container-title" : "Investigational new drugs", "id" : "ITEM-3", "issue" : "3", "issued" : { "date-parts" : [ [ "2012", "6" ] ] }, "page" : "1216-23", "title" : "A phase II open-label randomized study to assess the efficacy and safety of selumetinib (AZD6244 [ARRY-142886]) versus capecitabine in patients with advanced or metastatic pancreatic cancer who have failed first-line gemcitabine therapy.", "type" : "article-journal", "volume" : "30" }, "uris" : [ "http://www.mendeley.com/documents/?uuid=9b65609d-8518-40ee-8669-8a7712ca3cc6" ] } ], "mendeley" : { "formattedCitation" : "&lt;sup&gt;[22\u201324]&lt;/sup&gt;", "plainTextFormattedCitation" : "[22\u201324]", "previouslyFormattedCitation" : "&lt;sup&gt;[22\u201324]&lt;/sup&gt;"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[22–24]</w:t>
      </w:r>
      <w:r w:rsidRPr="000A5F83">
        <w:rPr>
          <w:rFonts w:ascii="Book Antiqua" w:hAnsi="Book Antiqua" w:cs="Arial"/>
          <w:sz w:val="24"/>
          <w:szCs w:val="24"/>
        </w:rPr>
        <w:fldChar w:fldCharType="end"/>
      </w:r>
      <w:r w:rsidR="00EC4274">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Disconcertingly, this strategy has proven unsuccessful because inhibition of the MEK pathway resulted in feedback activation of the PI3K pathway mediated by the epiderma</w:t>
      </w:r>
      <w:r w:rsidR="00EC4274">
        <w:rPr>
          <w:rFonts w:ascii="Book Antiqua" w:hAnsi="Book Antiqua" w:cs="Arial"/>
          <w:sz w:val="24"/>
          <w:szCs w:val="24"/>
        </w:rPr>
        <w:t>l growth factor receptor (EGFR)</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"10.1158/1535-7163.MCT-13-0104", "ISSN" : "1538-8514", "PMID" : "23918833", "abstract" : "Mutations in the KRAS oncogene are dominant features in pancreatic ductal adenocarcinoma (PDA). Because KRAS itself is considered \"undruggable,\" targeting pathways downstream of KRAS are being explored as a rational therapeutic strategy. We investigated the consequences of MAP-ERK kinase (MEK) inhibition in a large PDA cell line panel. Inhibition of MEK activated phosphoinositide 3-kinase in an EGF receptor (EGFR)-dependent fashion and combinations of MEK and EGFR inhibitors synergistically induced apoptosis. This combinatorial effect was observed in the epithelial but not mesenchymal subtype of PDA. RNA expression analysis revealed predictors of susceptibility to the combination, including E-cadherin, HER3, and the miR200-family of microRNAs, whereas expression of the transcription factor ZEB1 was associated with resistance to the drug combination. Knockdown of HER3 in epithelial-type and ZEB1 in mesenchymal-type PDA cell lines resulted in sensitization to the combination of MEK and EGFR inhibitors. Thus, our findings suggest a new, subtype-specific, and personalized therapeutic strategy for pancreatic cancer.", "author" : [ { "dropping-particle" : "", "family" : "Mirzoeva", "given" : "Olga K", "non-dropping-particle" : "", "parse-names" : false, "suffix" : "" }, { "dropping-particle" : "", "family" : "Collisson", "given" : "Eric A", "non-dropping-particle" : "", "parse-names" : false, "suffix" : "" }, { "dropping-particle" : "", "family" : "Schaefer", "given" : "Peter M", "non-dropping-particle" : "", "parse-names" : false, "suffix" : "" }, { "dropping-particle" : "", "family" : "Hann", "given" : "Byron", "non-dropping-particle" : "", "parse-names" : false, "suffix" : "" }, { "dropping-particle" : "", "family" : "Hom", "given" : "Yun K", "non-dropping-particle" : "", "parse-names" : false, "suffix" : "" }, { "dropping-particle" : "", "family" : "Ko", "given" : "Andrew H", "non-dropping-particle" : "", "parse-names" : false, "suffix" : "" }, { "dropping-particle" : "", "family" : "Korn", "given" : "W Michael", "non-dropping-particle" : "", "parse-names" : false, "suffix" : "" } ], "container-title" : "Molecular cancer therapeutics", "id" : "ITEM-1", "issue" : "10", "issued" : { "date-parts" : [ [ "2013", "10" ] ] }, "page" : "2213-25", "title" : "Subtype-specific MEK-PI3 kinase feedback as a therapeutic target in pancreatic adenocarcinoma.", "type" : "article-journal", "volume" : "12" }, "uris" : [ "http://www.mendeley.com/documents/?uuid=6f45e170-607b-4abd-a1a1-535479a69135" ] } ], "mendeley" : { "formattedCitation" : "&lt;sup&gt;[25]&lt;/sup&gt;", "plainTextFormattedCitation" : "[25]", "previouslyFormattedCitation" : "&lt;sup&gt;[25]&lt;/sup&gt;"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[25]</w:t>
      </w:r>
      <w:r w:rsidRPr="000A5F83">
        <w:rPr>
          <w:rFonts w:ascii="Book Antiqua" w:hAnsi="Book Antiqua" w:cs="Arial"/>
          <w:sz w:val="24"/>
          <w:szCs w:val="24"/>
        </w:rPr>
        <w:fldChar w:fldCharType="end"/>
      </w:r>
      <w:r w:rsidR="00EC4274">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To counter this Ko </w:t>
      </w:r>
      <w:r w:rsidR="00EC4274">
        <w:rPr>
          <w:rFonts w:ascii="Book Antiqua" w:eastAsiaTheme="minorEastAsia" w:hAnsi="Book Antiqua" w:cs="Arial" w:hint="eastAsia"/>
          <w:i/>
          <w:sz w:val="24"/>
          <w:szCs w:val="24"/>
          <w:lang w:eastAsia="zh-CN"/>
        </w:rPr>
        <w:t>et al</w:t>
      </w:r>
      <w:r w:rsidR="00EC4274" w:rsidRPr="000A5F83">
        <w:rPr>
          <w:rFonts w:ascii="Book Antiqua" w:hAnsi="Book Antiqua" w:cs="Arial"/>
          <w:sz w:val="24"/>
          <w:szCs w:val="24"/>
        </w:rPr>
        <w:fldChar w:fldCharType="begin" w:fldLock="1"/>
      </w:r>
      <w:r w:rsidR="00EC4274" w:rsidRPr="000A5F83">
        <w:rPr>
          <w:rFonts w:ascii="Book Antiqua" w:hAnsi="Book Antiqua" w:cs="Arial"/>
          <w:sz w:val="24"/>
          <w:szCs w:val="24"/>
        </w:rPr>
        <w:instrText>ADDIN CSL_CITATION { "citationItems" : [ { "id" : "ITEM-1", "itemData" : { "URL" : "http://meetinglibrary.asco.org/content/108538-132", "accessed" : { "date-parts" : [ [ "2015", "7", "11" ] ] }, "author" : [ { "dropping-particle" : "", "family" : "Ko AH, Tempero MA, Bekaii-Saab TB", "given" : "et al.", "non-dropping-particle" : "", "parse-names" : false, "suffix" : "" } ], "container-title" : "J Clin Oncol 2013, 31", "id" : "ITEM-1", "issued" : { "date-parts" : [ [ "0" ] ] }, "page" : "(suppl; abstr 4014)", "title" : "Dual MEK/EGFR inhibition for advanced, chemotherapy-refractory pancreatic cancer: A multicenter phase II trial of selumetinib (AZD6244; ARRY-142886) plus erlotinib. | 2013 ASCO Annual Meeting | Abstracts | Meeting Library", "type" : "webpage" }, "uris" : [ "http://www.mendeley.com/documents/?uuid=4a73f04c-9f43-45db-b9a4-a57a58ebc6ba" ] } ], "mendeley" : { "formattedCitation" : "&lt;sup&gt;[26]&lt;/sup&gt;", "plainTextFormattedCitation" : "[26]", "previouslyFormattedCitation" : "&lt;sup&gt;[26]&lt;/sup&gt;" }, "properties" : { "noteIndex" : 0 }, "schema" : "https://github.com/citation-style-language/schema/raw/master/csl-citation.json" }</w:instrText>
      </w:r>
      <w:r w:rsidR="00EC4274" w:rsidRPr="000A5F83">
        <w:rPr>
          <w:rFonts w:ascii="Book Antiqua" w:hAnsi="Book Antiqua" w:cs="Arial"/>
          <w:sz w:val="24"/>
          <w:szCs w:val="24"/>
        </w:rPr>
        <w:fldChar w:fldCharType="separate"/>
      </w:r>
      <w:r w:rsidR="00EC4274" w:rsidRPr="000A5F83">
        <w:rPr>
          <w:rFonts w:ascii="Book Antiqua" w:hAnsi="Book Antiqua" w:cs="Arial"/>
          <w:noProof/>
          <w:sz w:val="24"/>
          <w:szCs w:val="24"/>
          <w:vertAlign w:val="superscript"/>
        </w:rPr>
        <w:t>[26]</w:t>
      </w:r>
      <w:r w:rsidR="00EC4274" w:rsidRPr="000A5F83">
        <w:rPr>
          <w:rFonts w:ascii="Book Antiqua" w:hAnsi="Book Antiqua" w:cs="Arial"/>
          <w:sz w:val="24"/>
          <w:szCs w:val="24"/>
        </w:rPr>
        <w:fldChar w:fldCharType="end"/>
      </w:r>
      <w:r w:rsidRPr="000A5F83">
        <w:rPr>
          <w:rFonts w:ascii="Book Antiqua" w:hAnsi="Book Antiqua" w:cs="Arial"/>
          <w:sz w:val="24"/>
          <w:szCs w:val="24"/>
        </w:rPr>
        <w:t xml:space="preserve"> investigated the effect of dual inhibition of EGFR and MEK with erlotinib and selumetinib respectively. In this phase II non-randomized trial of 41 patients with chemotherapy refractory PDAC, 26%</w:t>
      </w:r>
      <w:r w:rsidR="00A93A75">
        <w:rPr>
          <w:rFonts w:ascii="Book Antiqua" w:hAnsi="Book Antiqua" w:cs="Arial"/>
          <w:sz w:val="24"/>
          <w:szCs w:val="24"/>
        </w:rPr>
        <w:t xml:space="preserve"> had stable disease for 12 wk</w:t>
      </w:r>
      <w:r w:rsidRPr="000A5F83">
        <w:rPr>
          <w:rFonts w:ascii="Book Antiqua" w:hAnsi="Book Antiqua" w:cs="Arial"/>
          <w:sz w:val="24"/>
          <w:szCs w:val="24"/>
        </w:rPr>
        <w:t xml:space="preserve"> or more and </w:t>
      </w:r>
      <w:r w:rsidRPr="000A5F83">
        <w:rPr>
          <w:rFonts w:ascii="Book Antiqua" w:hAnsi="Book Antiqua" w:cs="Arial"/>
          <w:sz w:val="24"/>
          <w:szCs w:val="24"/>
        </w:rPr>
        <w:lastRenderedPageBreak/>
        <w:t>38% of patients had a greater tha</w:t>
      </w:r>
      <w:r w:rsidR="00A93A75">
        <w:rPr>
          <w:rFonts w:ascii="Book Antiqua" w:hAnsi="Book Antiqua" w:cs="Arial"/>
          <w:sz w:val="24"/>
          <w:szCs w:val="24"/>
        </w:rPr>
        <w:t>n 50% decline in CA 19-9 levels</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"URL" : "http://meetinglibrary.asco.org/content/108538-132", "accessed" : { "date-parts" : [ [ "2015", "7", "11" ] ] }, "author" : [ { "dropping-particle" : "", "family" : "Ko AH, Tempero MA, Bekaii-Saab TB", "given" : "et al.", "non-dropping-particle" : "", "parse-names" : false, "suffix" : "" } ], "container-title" : "J Clin Oncol 2013, 31", "id" : "ITEM-1", "issued" : { "date-parts" : [ [ "0" ] ] }, "page" : "(suppl; abstr 4014)", "title" : "Dual MEK/EGFR inhibition for advanced, chemotherapy-refractory pancreatic cancer: A multicenter phase II trial of selumetinib (AZD6244; ARRY-142886) plus erlotinib. | 2013 ASCO Annual Meeting | Abstracts | Meeting Library", "type" : "webpage" }, "uris" : [ "http://www.mendeley.com/documents/?uuid=4a73f04c-9f43-45db-b9a4-a57a58ebc6ba" ] } ], "mendeley" : { "formattedCitation" : "&lt;sup&gt;[26]&lt;/sup&gt;", "plainTextFormattedCitation" : "[26]", "previouslyFormattedCitation" : "&lt;sup&gt;[26]&lt;/sup&gt;"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[26]</w:t>
      </w:r>
      <w:r w:rsidRPr="000A5F83">
        <w:rPr>
          <w:rFonts w:ascii="Book Antiqua" w:hAnsi="Book Antiqua" w:cs="Arial"/>
          <w:sz w:val="24"/>
          <w:szCs w:val="24"/>
        </w:rPr>
        <w:fldChar w:fldCharType="end"/>
      </w:r>
      <w:r w:rsidR="00A93A75">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Though this combination approach showed promise, it needs to be validated in larger studies. </w:t>
      </w:r>
    </w:p>
    <w:p w14:paraId="3D383E97" w14:textId="77777777" w:rsidR="00D70A01" w:rsidRPr="000A5F83" w:rsidRDefault="00D70A01" w:rsidP="000A5F83">
      <w:pPr>
        <w:spacing w:after="0" w:line="360" w:lineRule="auto"/>
        <w:jc w:val="both"/>
        <w:rPr>
          <w:rFonts w:ascii="Book Antiqua" w:hAnsi="Book Antiqua" w:cs="Arial"/>
          <w:sz w:val="24"/>
          <w:szCs w:val="24"/>
        </w:rPr>
      </w:pPr>
    </w:p>
    <w:p w14:paraId="31C6020B" w14:textId="77777777" w:rsidR="00D70A01" w:rsidRPr="000A5F83" w:rsidRDefault="00D70A01" w:rsidP="000A5F83">
      <w:pPr>
        <w:spacing w:after="0" w:line="360" w:lineRule="auto"/>
        <w:jc w:val="both"/>
        <w:rPr>
          <w:rFonts w:ascii="Book Antiqua" w:hAnsi="Book Antiqua" w:cs="Arial"/>
          <w:b/>
          <w:i/>
          <w:sz w:val="24"/>
          <w:szCs w:val="24"/>
        </w:rPr>
      </w:pPr>
      <w:r w:rsidRPr="000A5F83">
        <w:rPr>
          <w:rFonts w:ascii="Book Antiqua" w:hAnsi="Book Antiqua" w:cs="Arial"/>
          <w:b/>
          <w:i/>
          <w:sz w:val="24"/>
          <w:szCs w:val="24"/>
        </w:rPr>
        <w:t>Targeting BRCA2 and PALB2</w:t>
      </w:r>
    </w:p>
    <w:p w14:paraId="14493C03" w14:textId="20C0F61F" w:rsidR="00D70A01" w:rsidRPr="00A93A75" w:rsidRDefault="00D70A01" w:rsidP="000A5F83">
      <w:pPr>
        <w:spacing w:after="0" w:line="360" w:lineRule="auto"/>
        <w:jc w:val="both"/>
        <w:rPr>
          <w:rFonts w:ascii="Book Antiqua" w:eastAsiaTheme="minorEastAsia" w:hAnsi="Book Antiqua" w:cs="Arial"/>
          <w:sz w:val="24"/>
          <w:szCs w:val="24"/>
          <w:lang w:eastAsia="zh-CN"/>
        </w:rPr>
      </w:pPr>
      <w:r w:rsidRPr="000A5F83">
        <w:rPr>
          <w:rFonts w:ascii="Book Antiqua" w:hAnsi="Book Antiqua" w:cs="Arial"/>
          <w:sz w:val="24"/>
          <w:szCs w:val="24"/>
        </w:rPr>
        <w:t xml:space="preserve">The main role of the tumor suppressor genes </w:t>
      </w:r>
      <w:r w:rsidRPr="00A93A75">
        <w:rPr>
          <w:rFonts w:ascii="Book Antiqua" w:hAnsi="Book Antiqua" w:cs="Arial"/>
          <w:i/>
          <w:sz w:val="24"/>
          <w:szCs w:val="24"/>
        </w:rPr>
        <w:t>BRCA2</w:t>
      </w:r>
      <w:r w:rsidRPr="000A5F83">
        <w:rPr>
          <w:rFonts w:ascii="Book Antiqua" w:hAnsi="Book Antiqua" w:cs="Arial"/>
          <w:sz w:val="24"/>
          <w:szCs w:val="24"/>
        </w:rPr>
        <w:t xml:space="preserve"> and</w:t>
      </w:r>
      <w:r w:rsidRPr="00A93A75">
        <w:rPr>
          <w:rFonts w:ascii="Book Antiqua" w:hAnsi="Book Antiqua" w:cs="Arial"/>
          <w:i/>
          <w:sz w:val="24"/>
          <w:szCs w:val="24"/>
        </w:rPr>
        <w:t xml:space="preserve"> PALB2</w:t>
      </w:r>
      <w:r w:rsidRPr="000A5F83">
        <w:rPr>
          <w:rFonts w:ascii="Book Antiqua" w:hAnsi="Book Antiqua" w:cs="Arial"/>
          <w:sz w:val="24"/>
          <w:szCs w:val="24"/>
        </w:rPr>
        <w:t xml:space="preserve"> is to repair double stranded DNA breaks by homologous recombination. In patients with germ-line mutations of these genes, DNA repair occurs by alternate means, predominantly by base-excision repair mediated by the enzyme </w:t>
      </w:r>
      <w:proofErr w:type="gramStart"/>
      <w:r w:rsidRPr="000A5F83">
        <w:rPr>
          <w:rFonts w:ascii="Book Antiqua" w:hAnsi="Book Antiqua" w:cs="Arial"/>
          <w:sz w:val="24"/>
          <w:szCs w:val="24"/>
        </w:rPr>
        <w:t>poly(</w:t>
      </w:r>
      <w:proofErr w:type="gramEnd"/>
      <w:r w:rsidRPr="000A5F83">
        <w:rPr>
          <w:rFonts w:ascii="Book Antiqua" w:hAnsi="Book Antiqua" w:cs="Arial"/>
          <w:sz w:val="24"/>
          <w:szCs w:val="24"/>
        </w:rPr>
        <w:t>ADP-ribose) polymerase (PARP). Inhibition of PARP in patients with BRCA mutations renders tumor cells incapable of repairing DNA damage and cell death ensues. This concept is known as</w:t>
      </w:r>
      <w:r w:rsidR="000A5F83">
        <w:rPr>
          <w:rFonts w:ascii="Book Antiqua" w:hAnsi="Book Antiqua" w:cs="Arial"/>
          <w:sz w:val="24"/>
          <w:szCs w:val="24"/>
        </w:rPr>
        <w:t xml:space="preserve"> </w:t>
      </w:r>
      <w:r w:rsidR="00A93A75">
        <w:rPr>
          <w:rFonts w:ascii="Book Antiqua" w:eastAsiaTheme="minorEastAsia" w:hAnsi="Book Antiqua" w:cs="Arial"/>
          <w:sz w:val="24"/>
          <w:szCs w:val="24"/>
          <w:lang w:eastAsia="zh-CN"/>
        </w:rPr>
        <w:t>“</w:t>
      </w:r>
      <w:r w:rsidRPr="000A5F83">
        <w:rPr>
          <w:rFonts w:ascii="Book Antiqua" w:hAnsi="Book Antiqua" w:cs="Arial"/>
          <w:sz w:val="24"/>
          <w:szCs w:val="24"/>
        </w:rPr>
        <w:t>synthetic lethality</w:t>
      </w:r>
      <w:r w:rsidR="00A93A75">
        <w:rPr>
          <w:rFonts w:ascii="Book Antiqua" w:eastAsiaTheme="minorEastAsia" w:hAnsi="Book Antiqua" w:cs="Arial"/>
          <w:sz w:val="24"/>
          <w:szCs w:val="24"/>
          <w:lang w:eastAsia="zh-CN"/>
        </w:rPr>
        <w:t>”</w:t>
      </w:r>
      <w:r w:rsidRPr="000A5F83">
        <w:rPr>
          <w:rFonts w:ascii="Book Antiqua" w:hAnsi="Book Antiqua" w:cs="Arial"/>
          <w:sz w:val="24"/>
          <w:szCs w:val="24"/>
        </w:rPr>
        <w:t xml:space="preserve"> and represents a great exam</w:t>
      </w:r>
      <w:r w:rsidR="00A93A75">
        <w:rPr>
          <w:rFonts w:ascii="Book Antiqua" w:hAnsi="Book Antiqua" w:cs="Arial"/>
          <w:sz w:val="24"/>
          <w:szCs w:val="24"/>
        </w:rPr>
        <w:t>ple of targeted therapy in PDAC</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"10.1634/theoncologist.2011-0185", "ISSN" : "1549-490X", "PMID" : "21934105", "abstract" : "BACKGROUND: BRCA1 and BRCA2 germline mutations are associated with an elevated risk for pancreas adenocarcinoma (PAC). Other BRCA-associated cancers have been shown to have greater sensitivity to platinum and poly(ADP-ribose) polymerase (PARP) inhibitors with better clinical outcomes than in sporadic cases; however, outcomes in BRCA-associated PAC have not been reported.\n\nMETHODS: Patients with a known BRCA1 or BRCA2 mutation and a diagnosis of PAC were identified from the Gastrointestinal Oncology Service, Familial Pancreas Cancer Registry, and Clinical Genetics Service at Memorial Sloan-Kettering Cancer Center.\n\nRESULTS: Fifteen patients, five male, with a BRCA1 (n = 4) or BRCA2 (n = 11) mutation and PAC and one patient with a BRCA1 mutation and acinar cell carcinoma of the pancreas were identified. Seven female patients (70%) had a prior history of breast cancer. Four patients received a PARP inhibitor alone or in combination with chemotherapy; three demonstrated an initial radiographic partial response by Response Evaluation Criteria in Solid Tumors whereas one patient had stable disease for 6 months. Six patients received platinum-based chemotherapy first line for metastatic disease; five of those patients had a radiographic partial response.\n\nCONCLUSION: BRCA mutation-associated PAC represents an underidentified, but clinically important, subgroup of patients. This is of particular relevance given the ongoing development of therapeutic agents targeting DNA repair, which may potentially offer a significant benefit to a genetically selected population. We anticipate that further study and understanding of the clinical and biologic features of BRCA-mutant PAC will aid in the identification of tissue biomarkers indicating defective tumor DNA repair pathways in sporadic PAC.", "author" : [ { "dropping-particle" : "", "family" : "Lowery", "given" : "Maeve A", "non-dropping-particle" : "", "parse-names" : false, "suffix" : "" }, { "dropping-particle" : "", "family" : "Kelsen", "given" : "David P", "non-dropping-particle" : "", "parse-names" : false, "suffix" : "" }, { "dropping-particle" : "", "family" : "Stadler", "given" : "Zsofia K", "non-dropping-particle" : "", "parse-names" : false, "suffix" : "" }, { "dropping-particle" : "", "family" : "Yu", "given" : "Kenneth H", "non-dropping-particle" : "", "parse-names" : false, "suffix" : "" }, { "dropping-particle" : "", "family" : "Janjigian", "given" : "Yelena Y", "non-dropping-particle" : "", "parse-names" : false, "suffix" : "" }, { "dropping-particle" : "", "family" : "Ludwig", "given" : "Emmy", "non-dropping-particle" : "", "parse-names" : false, "suffix" : "" }, { "dropping-particle" : "", "family" : "D'Adamo", "given" : "David R", "non-dropping-particle" : "", "parse-names" : false, "suffix" : "" }, { "dropping-particle" : "", "family" : "Salo-Mullen", "given" : "Erin", "non-dropping-particle" : "", "parse-names" : false, "suffix" : "" }, { "dropping-particle" : "", "family" : "Robson", "given" : "Mark E", "non-dropping-particle" : "", "parse-names" : false, "suffix" : "" }, { "dropping-particle" : "", "family" : "Allen", "given" : "Peter J", "non-dropping-particle" : "", "parse-names" : false, "suffix" : "" }, { "dropping-particle" : "", "family" : "Kurtz", "given" : "Robert C", "non-dropping-particle" : "", "parse-names" : false, "suffix" : "" }, { "dropping-particle" : "", "family" : "O'Reilly", "given" : "Eileen M", "non-dropping-particle" : "", "parse-names" : false, "suffix" : "" } ], "container-title" : "The oncologist", "id" : "ITEM-1", "issue" : "10", "issued" : { "date-parts" : [ [ "2011", "1" ] ] }, "page" : "1397-402", "title" : "An emerging entity: pancreatic adenocarcinoma associated with a known BRCA mutation: clinical descriptors, treatment implications, and future directions.", "type" : "article-journal", "volume" : "16" }, "uris" : [ "http://www.mendeley.com/documents/?uuid=d452a89c-0407-47c3-beef-87b167e188cc" ] } ], "mendeley" : { "formattedCitation" : "&lt;sup&gt;[27]&lt;/sup&gt;", "plainTextFormattedCitation" : "[27]", "previouslyFormattedCitation" : "&lt;sup&gt;[27]&lt;/sup&gt;"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[27]</w:t>
      </w:r>
      <w:r w:rsidRPr="000A5F83">
        <w:rPr>
          <w:rFonts w:ascii="Book Antiqua" w:hAnsi="Book Antiqua" w:cs="Arial"/>
          <w:sz w:val="24"/>
          <w:szCs w:val="24"/>
        </w:rPr>
        <w:fldChar w:fldCharType="end"/>
      </w:r>
      <w:r w:rsidR="00A93A75">
        <w:rPr>
          <w:rFonts w:ascii="Book Antiqua" w:eastAsiaTheme="minorEastAsia" w:hAnsi="Book Antiqua" w:cs="Arial" w:hint="eastAsia"/>
          <w:sz w:val="24"/>
          <w:szCs w:val="24"/>
          <w:lang w:eastAsia="zh-CN"/>
        </w:rPr>
        <w:t>.</w:t>
      </w:r>
    </w:p>
    <w:p w14:paraId="588FF4AA" w14:textId="01BE5706" w:rsidR="00D70A01" w:rsidRPr="000A5F83" w:rsidRDefault="00D70A01" w:rsidP="00A93A75">
      <w:pPr>
        <w:spacing w:after="0" w:line="360" w:lineRule="auto"/>
        <w:ind w:firstLineChars="100" w:firstLine="240"/>
        <w:jc w:val="both"/>
        <w:rPr>
          <w:rFonts w:ascii="Book Antiqua" w:hAnsi="Book Antiqua" w:cs="Arial"/>
          <w:sz w:val="24"/>
          <w:szCs w:val="24"/>
        </w:rPr>
      </w:pPr>
      <w:r w:rsidRPr="000A5F83">
        <w:rPr>
          <w:rFonts w:ascii="Book Antiqua" w:hAnsi="Book Antiqua" w:cs="Arial"/>
          <w:sz w:val="24"/>
          <w:szCs w:val="24"/>
        </w:rPr>
        <w:t xml:space="preserve">In a preclinical study, the PARP inhibitor 3-aminobenzamide in combination with gemcitabine showed strong anti-tumor activity by inducing </w:t>
      </w:r>
      <w:r w:rsidR="00A93A75">
        <w:rPr>
          <w:rFonts w:ascii="Book Antiqua" w:hAnsi="Book Antiqua" w:cs="Arial"/>
          <w:sz w:val="24"/>
          <w:szCs w:val="24"/>
        </w:rPr>
        <w:t>apoptosis in PDAC cell lines</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"10.1111/j.1440-1746.2006.04496.x", "ISSN" : "0815-9319", "PMID" : "17444865", "abstract" : "BACKGROUND AND AIM: Poly (ADP-ribose) polymerase (PARP) inhibitors such as 3-aminobenzamide (3-ABA) enhance the in vitro cytotoxicity of DNA mono-functional alkylating agents such as radiation or chemotherapeutic agents. The aim of this study was to test an approach combining the PARP inhibitor 3-ABA with standard gemcitabine therapy in human pancreatic cancer cells.\n\nMETHODS: Cell viability was determined by proliferation assay (XTT). Cell-cycle analysis (FACS), ELISA (M30 Apoptosense), Western blot for caspase 8 and PARP, and electron microscopy were used to identify apoptosis. Tumor growth and survival was assessed in nude mice by subcutaneously injected Capan-1 cells. In addition, Ki67 staining was performed on tumors for cell proliferation and in vivo apoptosis induction was measured by TUNEL assay and ELISA.\n\nRESULTS: Combination therapy of gemcitabine and 3-ABA suppressed tumor cell growth more than gemcitabine alone in XTT, FACS and ELISA analysis.\n\nCONCLUSION: This in vivo study demonstrated a significantly reduced tumor weight and increased survival up to 40 days after cell inoculation with combination therapy compared to animals treated with PBS, gemcitabine or 3-ABA alone. Furthermore, TUNEL assay revealed a significant apoptosis induction and reduced proliferation in the combination group.", "author" : [ { "dropping-particle" : "", "family" : "Jacob", "given" : "Dietmar A", "non-dropping-particle" : "", "parse-names" : false, "suffix" : "" }, { "dropping-particle" : "", "family" : "Bahra", "given" : "Marcus", "non-dropping-particle" : "", "parse-names" : false, "suffix" : "" }, { "dropping-particle" : "", "family" : "Langrehr", "given" : "Jan M", "non-dropping-particle" : "", "parse-names" : false, "suffix" : "" }, { "dropping-particle" : "", "family" : "Boas-Knoop", "given" : "Sabine", "non-dropping-particle" : "", "parse-names" : false, "suffix" : "" }, { "dropping-particle" : "", "family" : "Stefaniak", "given" : "Robert", "non-dropping-particle" : "", "parse-names" : false, "suffix" : "" }, { "dropping-particle" : "", "family" : "Davis", "given" : "John", "non-dropping-particle" : "", "parse-names" : false, "suffix" : "" }, { "dropping-particle" : "", "family" : "Schumacher", "given" : "Guido", "non-dropping-particle" : "", "parse-names" : false, "suffix" : "" }, { "dropping-particle" : "", "family" : "Lippert", "given" : "Steffen", "non-dropping-particle" : "", "parse-names" : false, "suffix" : "" }, { "dropping-particle" : "", "family" : "Neumann", "given" : "Ulf P", "non-dropping-particle" : "", "parse-names" : false, "suffix" : "" } ], "container-title" : "Journal of gastroenterology and hepatology", "id" : "ITEM-1", "issue" : "5", "issued" : { "date-parts" : [ [ "2007", "5" ] ] }, "page" : "738-48", "title" : "Combination therapy of poly (ADP-ribose) polymerase inhibitor 3-aminobenzamide and gemcitabine shows strong antitumor activity in pancreatic cancer cells.", "type" : "article-journal", "volume" : "22" }, "uris" : [ "http://www.mendeley.com/documents/?uuid=9fd8037a-3577-4c2d-a7de-6bb6b156803f" ] } ], "mendeley" : { "formattedCitation" : "&lt;sup&gt;[28]&lt;/sup&gt;", "plainTextFormattedCitation" : "[28]", "previouslyFormattedCitation" : "&lt;sup&gt;[28]&lt;/sup&gt;"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[28]</w:t>
      </w:r>
      <w:r w:rsidRPr="000A5F83">
        <w:rPr>
          <w:rFonts w:ascii="Book Antiqua" w:hAnsi="Book Antiqua" w:cs="Arial"/>
          <w:sz w:val="24"/>
          <w:szCs w:val="24"/>
        </w:rPr>
        <w:fldChar w:fldCharType="end"/>
      </w:r>
      <w:r w:rsidR="00A93A75">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Remarkably, neoadjuvant iniparib plus gemcitabine induced a complete pathological response in a patient with recurrent PD</w:t>
      </w:r>
      <w:r w:rsidR="00A93A75">
        <w:rPr>
          <w:rFonts w:ascii="Book Antiqua" w:hAnsi="Book Antiqua" w:cs="Arial"/>
          <w:sz w:val="24"/>
          <w:szCs w:val="24"/>
        </w:rPr>
        <w:t>AC harboring the BRCA2 mutation</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"ISSN" : "1791-7530", "PMID" : "21508395", "abstract" : "Pancreatic cancer is an aggressive, frequently fatal malignancy that strikes 37,000 patients annually in the U.S.A. It is poorly responsive to standard chemotherapies such as gemcitabine. Approximately 5-10% of pancreatic cancer occurs in the setting of a BRCA2 mutation. Breast and ovarian carcinomas that harbor BRCA2 mutations are susceptible to the effects of an emerging class of targeted agents, namely, poly(ADP-ribose) polymerase (PARP) inhibitors. This report describes the case of a patient with a germline BRCA2 mutation and an associated pancreatic cancer treated with iniparib (BSI-201), a PARP inhibitor, who demonstrated a complete pathologic response to this agent. This case highlights the potential benefit for PARP inhibition in BRCA2-related pancreatic cancer.", "author" : [ { "dropping-particle" : "", "family" : "Fogelman", "given" : "David R", "non-dropping-particle" : "", "parse-names" : false, "suffix" : "" }, { "dropping-particle" : "", "family" : "Wolff", "given" : "Robert A", "non-dropping-particle" : "", "parse-names" : false, "suffix" : "" }, { "dropping-particle" : "", "family" : "Kopetz", "given" : "Scott", "non-dropping-particle" : "", "parse-names" : false, "suffix" : "" }, { "dropping-particle" : "", "family" : "Javle", "given" : "Milind", "non-dropping-particle" : "", "parse-names" : false, "suffix" : "" }, { "dropping-particle" : "", "family" : "Bradley", "given" : "Charles", "non-dropping-particle" : "", "parse-names" : false, "suffix" : "" }, { "dropping-particle" : "", "family" : "Mok", "given" : "Isabel", "non-dropping-particle" : "", "parse-names" : false, "suffix" : "" }, { "dropping-particle" : "", "family" : "Cabanillas", "given" : "Fernando", "non-dropping-particle" : "", "parse-names" : false, "suffix" : "" }, { "dropping-particle" : "", "family" : "Abbruzzese", "given" : "James L", "non-dropping-particle" : "", "parse-names" : false, "suffix" : "" } ], "container-title" : "Anticancer research", "id" : "ITEM-1", "issue" : "4", "issued" : { "date-parts" : [ [ "2011", "4" ] ] }, "page" : "1417-20", "title" : "Evidence for the efficacy of Iniparib, a PARP-1 inhibitor, in BRCA2-associated pancreatic cancer.", "type" : "article-journal", "volume" : "31" }, "uris" : [ "http://www.mendeley.com/documents/?uuid=379e7f00-a93c-4684-b00e-849afc09bda2" ] } ], "mendeley" : { "formattedCitation" : "&lt;sup&gt;[29]&lt;/sup&gt;", "plainTextFormattedCitation" : "[29]", "previouslyFormattedCitation" : "&lt;sup&gt;[29]&lt;/sup&gt;"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[29]</w:t>
      </w:r>
      <w:r w:rsidRPr="000A5F83">
        <w:rPr>
          <w:rFonts w:ascii="Book Antiqua" w:hAnsi="Book Antiqua" w:cs="Arial"/>
          <w:sz w:val="24"/>
          <w:szCs w:val="24"/>
        </w:rPr>
        <w:fldChar w:fldCharType="end"/>
      </w:r>
      <w:r w:rsidR="00A93A75">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In a phase I study of olaparib plus gemcitabine in patients with advanced solid tumors that also included 15 patients with PDAC, no differences in efficacy endpoints were noted with th</w:t>
      </w:r>
      <w:r w:rsidR="00A93A75">
        <w:rPr>
          <w:rFonts w:ascii="Book Antiqua" w:hAnsi="Book Antiqua" w:cs="Arial"/>
          <w:sz w:val="24"/>
          <w:szCs w:val="24"/>
        </w:rPr>
        <w:t>e combination</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"10.1093/annonc/mdu581", "ISSN" : "0923-7534", "author" : [ { "dropping-particle" : "", "family" : "Bendell", "given" : "J.", "non-dropping-particle" : "", "parse-names" : false, "suffix" : "" }, { "dropping-particle" : "", "family" : "O'Reilly", "given" : "E. M.", "non-dropping-particle" : "", "parse-names" : false, "suffix" : "" }, { "dropping-particle" : "", "family" : "Middleton", "given" : "M. R.", "non-dropping-particle" : "", "parse-names" : false, "suffix" : "" }, { "dropping-particle" : "", "family" : "Chau", "given" : "I.", "non-dropping-particle" : "", "parse-names" : false, "suffix" : "" }, { "dropping-particle" : "", "family" : "Hochster", "given" : "H.", "non-dropping-particle" : "", "parse-names" : false, "suffix" : "" }, { "dropping-particle" : "", "family" : "Fielding", "given" : "a.", "non-dropping-particle" : "", "parse-names" : false, "suffix" : "" }, { "dropping-particle" : "", "family" : "Burke", "given" : "W.", "non-dropping-particle" : "", "parse-names" : false, "suffix" : "" }, { "dropping-particle" : "", "family" : "Burris", "given" : "H.", "non-dropping-particle" : "", "parse-names" : false, "suffix" : "" } ], "container-title" : "Annals of Oncology", "id" : "ITEM-1", "issue" : "January", "issued" : { "date-parts" : [ [ "2015" ] ] }, "page" : "804-811", "title" : "Phase I study of olaparib plus gemcitabine in patients with advanced solid tumours and comparison with gemcitabine alone in patients with locally advanced/metastatic pancreatic cancer", "type" : "article-journal" }, "uris" : [ "http://www.mendeley.com/documents/?uuid=25909813-8a03-42ab-93c7-4e31f0178688" ] } ], "mendeley" : { "formattedCitation" : "&lt;sup&gt;[30]&lt;/sup&gt;", "plainTextFormattedCitation" : "[30]", "previouslyFormattedCitation" : "&lt;sup&gt;[30]&lt;/sup&gt;"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[30]</w:t>
      </w:r>
      <w:r w:rsidRPr="000A5F83">
        <w:rPr>
          <w:rFonts w:ascii="Book Antiqua" w:hAnsi="Book Antiqua" w:cs="Arial"/>
          <w:sz w:val="24"/>
          <w:szCs w:val="24"/>
        </w:rPr>
        <w:fldChar w:fldCharType="end"/>
      </w:r>
      <w:r w:rsidR="00A93A75">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However, these patients were genetically unselected and were unable to receive full-dose gemcitabine due to myelotoxicity attributed to olaparib. The role of </w:t>
      </w:r>
      <w:r w:rsidRPr="00A93A75">
        <w:rPr>
          <w:rFonts w:ascii="Book Antiqua" w:hAnsi="Book Antiqua" w:cs="Arial"/>
          <w:i/>
          <w:sz w:val="24"/>
          <w:szCs w:val="24"/>
        </w:rPr>
        <w:t>PARP</w:t>
      </w:r>
      <w:r w:rsidRPr="000A5F83">
        <w:rPr>
          <w:rFonts w:ascii="Book Antiqua" w:hAnsi="Book Antiqua" w:cs="Arial"/>
          <w:sz w:val="24"/>
          <w:szCs w:val="24"/>
        </w:rPr>
        <w:t xml:space="preserve"> inhibitors in PDAC might thus be limited to patients with</w:t>
      </w:r>
      <w:r w:rsidRPr="00A93A75">
        <w:rPr>
          <w:rFonts w:ascii="Book Antiqua" w:hAnsi="Book Antiqua" w:cs="Arial"/>
          <w:i/>
          <w:sz w:val="24"/>
          <w:szCs w:val="24"/>
        </w:rPr>
        <w:t xml:space="preserve"> BRCA2</w:t>
      </w:r>
      <w:r w:rsidRPr="000A5F83">
        <w:rPr>
          <w:rFonts w:ascii="Book Antiqua" w:hAnsi="Book Antiqua" w:cs="Arial"/>
          <w:sz w:val="24"/>
          <w:szCs w:val="24"/>
        </w:rPr>
        <w:t xml:space="preserve"> mutations. The combination of PARP inhibitors with cytotoxic chemother</w:t>
      </w:r>
      <w:r w:rsidR="00A93A75">
        <w:rPr>
          <w:rFonts w:ascii="Book Antiqua" w:hAnsi="Book Antiqua" w:cs="Arial"/>
          <w:sz w:val="24"/>
          <w:szCs w:val="24"/>
        </w:rPr>
        <w:t>apy is also being investigated</w:t>
      </w:r>
      <w:r w:rsidRPr="000A5F83">
        <w:rPr>
          <w:rFonts w:ascii="Book Antiqua" w:hAnsi="Book Antiqua" w:cs="Arial"/>
          <w:sz w:val="24"/>
          <w:szCs w:val="24"/>
        </w:rPr>
        <w:t xml:space="preserve"> (ClinicalTrials.gov identifiers: NCT01585805 and NCT01296763</w:t>
      </w:r>
      <w:r w:rsidR="009F7842" w:rsidRPr="000A5F83">
        <w:rPr>
          <w:rFonts w:ascii="Book Antiqua" w:hAnsi="Book Antiqua" w:cs="Arial"/>
          <w:sz w:val="24"/>
          <w:szCs w:val="24"/>
        </w:rPr>
        <w:t>, Table 3</w:t>
      </w:r>
      <w:r w:rsidRPr="000A5F83">
        <w:rPr>
          <w:rFonts w:ascii="Book Antiqua" w:hAnsi="Book Antiqua" w:cs="Arial"/>
          <w:sz w:val="24"/>
          <w:szCs w:val="24"/>
        </w:rPr>
        <w:t>).</w:t>
      </w:r>
      <w:r w:rsidRPr="000A5F83">
        <w:rPr>
          <w:rFonts w:ascii="Book Antiqua" w:hAnsi="Book Antiqua" w:cs="Arial"/>
          <w:sz w:val="24"/>
          <w:szCs w:val="24"/>
        </w:rPr>
        <w:tab/>
      </w:r>
    </w:p>
    <w:p w14:paraId="25A9F2BA" w14:textId="77777777" w:rsidR="00D70A01" w:rsidRPr="000A5F83" w:rsidRDefault="00D70A01" w:rsidP="000A5F83">
      <w:pPr>
        <w:spacing w:after="0" w:line="360" w:lineRule="auto"/>
        <w:jc w:val="both"/>
        <w:rPr>
          <w:rFonts w:ascii="Book Antiqua" w:hAnsi="Book Antiqua" w:cs="Arial"/>
          <w:b/>
          <w:sz w:val="24"/>
          <w:szCs w:val="24"/>
        </w:rPr>
      </w:pPr>
    </w:p>
    <w:p w14:paraId="03D1A2AA" w14:textId="77777777" w:rsidR="00D70A01" w:rsidRPr="000A5F83" w:rsidRDefault="00D70A01" w:rsidP="000A5F83">
      <w:pPr>
        <w:spacing w:after="0" w:line="360" w:lineRule="auto"/>
        <w:jc w:val="both"/>
        <w:rPr>
          <w:rFonts w:ascii="Book Antiqua" w:hAnsi="Book Antiqua" w:cs="Arial"/>
          <w:b/>
          <w:sz w:val="24"/>
          <w:szCs w:val="24"/>
        </w:rPr>
      </w:pPr>
      <w:r w:rsidRPr="000A5F83">
        <w:rPr>
          <w:rFonts w:ascii="Book Antiqua" w:hAnsi="Book Antiqua" w:cs="Arial"/>
          <w:b/>
          <w:sz w:val="24"/>
          <w:szCs w:val="24"/>
        </w:rPr>
        <w:t xml:space="preserve">OVEREXPRESSION OF GROWTH-FACTOR RECEPTORS ON TUMOR CELLS </w:t>
      </w:r>
    </w:p>
    <w:p w14:paraId="1C5A061D" w14:textId="2127EB84" w:rsidR="00D70A01" w:rsidRPr="000A5F83" w:rsidRDefault="00D70A01" w:rsidP="000A5F83">
      <w:pPr>
        <w:spacing w:after="0" w:line="360" w:lineRule="auto"/>
        <w:jc w:val="both"/>
        <w:rPr>
          <w:rFonts w:ascii="Book Antiqua" w:hAnsi="Book Antiqua" w:cs="Lucida Grande"/>
          <w:sz w:val="24"/>
          <w:szCs w:val="24"/>
        </w:rPr>
      </w:pPr>
      <w:r w:rsidRPr="000A5F83">
        <w:rPr>
          <w:rFonts w:ascii="Book Antiqua" w:hAnsi="Book Antiqua" w:cs="Arial"/>
          <w:sz w:val="24"/>
          <w:szCs w:val="24"/>
        </w:rPr>
        <w:t>PDAC cells overexpress the EGFR and its ligand transforming growth factor-</w:t>
      </w:r>
      <w:r w:rsidRPr="000A5F83">
        <w:rPr>
          <w:rFonts w:ascii="Book Antiqua" w:hAnsi="Book Antiqua"/>
          <w:sz w:val="24"/>
          <w:szCs w:val="24"/>
        </w:rPr>
        <w:t>α</w:t>
      </w:r>
      <w:r w:rsidRPr="000A5F83">
        <w:rPr>
          <w:rFonts w:ascii="Book Antiqua" w:hAnsi="Book Antiqua" w:cs="Lucida Grande"/>
          <w:sz w:val="24"/>
          <w:szCs w:val="24"/>
        </w:rPr>
        <w:t xml:space="preserve"> (TGF-</w:t>
      </w:r>
      <w:r w:rsidRPr="000A5F83">
        <w:rPr>
          <w:rFonts w:ascii="Book Antiqua" w:hAnsi="Book Antiqua"/>
          <w:sz w:val="24"/>
          <w:szCs w:val="24"/>
        </w:rPr>
        <w:t>α</w:t>
      </w:r>
      <w:r w:rsidR="00A93A75">
        <w:rPr>
          <w:rFonts w:ascii="Book Antiqua" w:hAnsi="Book Antiqua" w:cs="Lucida Grande"/>
          <w:sz w:val="24"/>
          <w:szCs w:val="24"/>
        </w:rPr>
        <w:t>)</w:t>
      </w:r>
      <w:r w:rsidRPr="000A5F83">
        <w:rPr>
          <w:rFonts w:ascii="Book Antiqua" w:hAnsi="Book Antiqua" w:cs="Lucida Grande"/>
          <w:sz w:val="24"/>
          <w:szCs w:val="24"/>
        </w:rPr>
        <w:fldChar w:fldCharType="begin" w:fldLock="1"/>
      </w:r>
      <w:r w:rsidRPr="000A5F83">
        <w:rPr>
          <w:rFonts w:ascii="Book Antiqua" w:hAnsi="Book Antiqua" w:cs="Lucida Grande"/>
          <w:sz w:val="24"/>
          <w:szCs w:val="24"/>
        </w:rPr>
        <w:instrText>ADDIN CSL_CITATION { "citationItems" : [ { "id" : "ITEM-1", "itemData" : { "author" : [ { "dropping-particle" : "", "family" : "Lemoine NR, Hughes CM, Barton CM, Poulsom R, Jeffrey RE, Kloppel G, Hall PA", "given" : "Gullick WJ", "non-dropping-particle" : "", "parse-names" : false, "suffix" : "" } ], "container-title" : "J Pathol", "id" : "ITEM-1", "issue" : "1", "issued" : { "date-parts" : [ [ "1992" ] ] }, "page" : "7-12", "title" : "The epidermal growth factor receptor in human pancreatic cancer", "type" : "article-journal", "volume" : "166" }, "uris" : [ "http://www.mendeley.com/documents/?uuid=c25c9e41-56be-416b-9157-84d777b7774a" ] } ], "mendeley" : { "formattedCitation" : "&lt;sup&gt;[31]&lt;/sup&gt;", "plainTextFormattedCitation" : "[31]", "previouslyFormattedCitation" : "&lt;sup&gt;[31]&lt;/sup&gt;" }, "properties" : { "noteIndex" : 0 }, "schema" : "https://github.com/citation-style-language/schema/raw/master/csl-citation.json" }</w:instrText>
      </w:r>
      <w:r w:rsidRPr="000A5F83">
        <w:rPr>
          <w:rFonts w:ascii="Book Antiqua" w:hAnsi="Book Antiqua" w:cs="Lucida Grande"/>
          <w:sz w:val="24"/>
          <w:szCs w:val="24"/>
        </w:rPr>
        <w:fldChar w:fldCharType="separate"/>
      </w:r>
      <w:r w:rsidRPr="000A5F83">
        <w:rPr>
          <w:rFonts w:ascii="Book Antiqua" w:hAnsi="Book Antiqua" w:cs="Lucida Grande"/>
          <w:noProof/>
          <w:sz w:val="24"/>
          <w:szCs w:val="24"/>
          <w:vertAlign w:val="superscript"/>
        </w:rPr>
        <w:t>[31]</w:t>
      </w:r>
      <w:r w:rsidRPr="000A5F83">
        <w:rPr>
          <w:rFonts w:ascii="Book Antiqua" w:hAnsi="Book Antiqua" w:cs="Lucida Grande"/>
          <w:sz w:val="24"/>
          <w:szCs w:val="24"/>
        </w:rPr>
        <w:fldChar w:fldCharType="end"/>
      </w:r>
      <w:r w:rsidR="00A93A75">
        <w:rPr>
          <w:rFonts w:ascii="Book Antiqua" w:eastAsiaTheme="minorEastAsia" w:hAnsi="Book Antiqua" w:cs="Lucida Grande" w:hint="eastAsia"/>
          <w:sz w:val="24"/>
          <w:szCs w:val="24"/>
          <w:lang w:eastAsia="zh-CN"/>
        </w:rPr>
        <w:t>.</w:t>
      </w:r>
      <w:r w:rsidRPr="000A5F83">
        <w:rPr>
          <w:rFonts w:ascii="Book Antiqua" w:hAnsi="Book Antiqua" w:cs="Lucida Grande"/>
          <w:sz w:val="24"/>
          <w:szCs w:val="24"/>
        </w:rPr>
        <w:t xml:space="preserve"> In transgenic mouse models, EGFR signaling mediated by TGF-</w:t>
      </w:r>
      <w:r w:rsidRPr="000A5F83">
        <w:rPr>
          <w:rFonts w:ascii="Book Antiqua" w:hAnsi="Book Antiqua"/>
          <w:sz w:val="24"/>
          <w:szCs w:val="24"/>
        </w:rPr>
        <w:t>α</w:t>
      </w:r>
      <w:r w:rsidRPr="000A5F83">
        <w:rPr>
          <w:rFonts w:ascii="Book Antiqua" w:hAnsi="Book Antiqua" w:cs="Lucida Grande"/>
          <w:sz w:val="24"/>
          <w:szCs w:val="24"/>
        </w:rPr>
        <w:t xml:space="preserve"> has </w:t>
      </w:r>
      <w:r w:rsidRPr="000A5F83">
        <w:rPr>
          <w:rFonts w:ascii="Book Antiqua" w:hAnsi="Book Antiqua" w:cs="Lucida Grande"/>
          <w:sz w:val="24"/>
          <w:szCs w:val="24"/>
        </w:rPr>
        <w:lastRenderedPageBreak/>
        <w:t xml:space="preserve">been shown to be essential for the onset of ductal metaplasia, a precursor lesion that progresses </w:t>
      </w:r>
      <w:r w:rsidR="00A93A75">
        <w:rPr>
          <w:rFonts w:ascii="Book Antiqua" w:hAnsi="Book Antiqua" w:cs="Lucida Grande"/>
          <w:sz w:val="24"/>
          <w:szCs w:val="24"/>
        </w:rPr>
        <w:t>to PanIN and eventually to PDAC</w:t>
      </w:r>
      <w:r w:rsidRPr="000A5F83">
        <w:rPr>
          <w:rFonts w:ascii="Book Antiqua" w:hAnsi="Book Antiqua" w:cs="Lucida Grande"/>
          <w:sz w:val="24"/>
          <w:szCs w:val="24"/>
        </w:rPr>
        <w:fldChar w:fldCharType="begin" w:fldLock="1"/>
      </w:r>
      <w:r w:rsidRPr="000A5F83">
        <w:rPr>
          <w:rFonts w:ascii="Book Antiqua" w:hAnsi="Book Antiqua" w:cs="Lucida Grande"/>
          <w:sz w:val="24"/>
          <w:szCs w:val="24"/>
        </w:rPr>
        <w:instrText>ADDIN CSL_CITATION { "citationItems" : [ { "id" : "ITEM-1", "itemData" : { "DOI" : "10.1172/JCI57131.4572", "abstract" : "The pancreas is an organ that has endocrine and exocrine compartments (1). The endocrine compartment consists of \u03b1, \u03b2, \u03b4, e, and pancreatic polypeptide cells organized into islets, whereas the exocrine compartment consists of acinar, ductal, and centroacinar cells (Figure 1). Acinar cells synthesize and secrete digestive enzymes, which are concentrated into a bicarbonate rich fluid that traverses through a complex network of ducts (Figure 1). The terminal, or intercalated, ducts are lined by flat, almost squamous-like epithelia. Terminal end duct cells that interface with acini are called centroacinar cells (2). Intercalated ducts merge to form intralobular ducts (lined by cuboidal epithelia), and these in turn merge to form interlobular ducts, which finally merge to form into the main duct (lined by simple columnar epithelia) that traverses the pancreas to the duodenum, delivering fluid laden with digestive enzymes. This review will focus initially on what is known about the role of specific transcriptional factors that govern ductal cell morphogenesis and biology during development and in adult tissues. Second, we will address acinar-ductal metaplasia (ADM), which is an important component of pancreatitis and neoplastic transformation. Understanding the governance of ADM provides potential insights into ductal cell morphogenesis. Finally, how ductal cells might contribute to neoplastic transformation will be discussed. The field of ductal cell biology is still evolving, and here we place what is known into the context of what still needs to be discovered. For some recent comprehensive reviews on the endocrine and exocrine lineages during development as well as their physiological functions in the adult pancreas, see refs. 3\u20137.", "author" : [ { "dropping-particle" : "", "family" : "Reichert", "given" : "Maximilian", "non-dropping-particle" : "", "parse-names" : false, "suffix" : "" }, { "dropping-particle" : "", "family" : "Rustgi", "given" : "Anil K", "non-dropping-particle" : "", "parse-names" : false, "suffix" : "" } ], "container-title" : "The Journal of Clinical Investigation", "id" : "ITEM-1", "issue" : "12", "issued" : { "date-parts" : [ [ "2011" ] ] }, "page" : "4572-4578", "title" : "Science in medicine Pancreatic ductal cells in development , regeneration , and neoplasia", "type" : "article-journal", "volume" : "121" }, "uris" : [ "http://www.mendeley.com/documents/?uuid=06da7371-90bd-4966-b3e2-b311c2a938b9" ] } ], "mendeley" : { "formattedCitation" : "&lt;sup&gt;[32]&lt;/sup&gt;", "plainTextFormattedCitation" : "[32]", "previouslyFormattedCitation" : "&lt;sup&gt;[32]&lt;/sup&gt;" }, "properties" : { "noteIndex" : 0 }, "schema" : "https://github.com/citation-style-language/schema/raw/master/csl-citation.json" }</w:instrText>
      </w:r>
      <w:r w:rsidRPr="000A5F83">
        <w:rPr>
          <w:rFonts w:ascii="Book Antiqua" w:hAnsi="Book Antiqua" w:cs="Lucida Grande"/>
          <w:sz w:val="24"/>
          <w:szCs w:val="24"/>
        </w:rPr>
        <w:fldChar w:fldCharType="separate"/>
      </w:r>
      <w:r w:rsidRPr="000A5F83">
        <w:rPr>
          <w:rFonts w:ascii="Book Antiqua" w:hAnsi="Book Antiqua" w:cs="Lucida Grande"/>
          <w:noProof/>
          <w:sz w:val="24"/>
          <w:szCs w:val="24"/>
          <w:vertAlign w:val="superscript"/>
        </w:rPr>
        <w:t>[32]</w:t>
      </w:r>
      <w:r w:rsidRPr="000A5F83">
        <w:rPr>
          <w:rFonts w:ascii="Book Antiqua" w:hAnsi="Book Antiqua" w:cs="Lucida Grande"/>
          <w:sz w:val="24"/>
          <w:szCs w:val="24"/>
        </w:rPr>
        <w:fldChar w:fldCharType="end"/>
      </w:r>
      <w:r w:rsidR="00A93A75">
        <w:rPr>
          <w:rFonts w:ascii="Book Antiqua" w:eastAsiaTheme="minorEastAsia" w:hAnsi="Book Antiqua" w:cs="Lucida Grande" w:hint="eastAsia"/>
          <w:sz w:val="24"/>
          <w:szCs w:val="24"/>
          <w:lang w:eastAsia="zh-CN"/>
        </w:rPr>
        <w:t>.</w:t>
      </w:r>
      <w:r w:rsidRPr="000A5F83">
        <w:rPr>
          <w:rFonts w:ascii="Book Antiqua" w:hAnsi="Book Antiqua" w:cs="Lucida Grande"/>
          <w:sz w:val="24"/>
          <w:szCs w:val="24"/>
        </w:rPr>
        <w:t xml:space="preserve"> EGFR signaling is perceived to be a vital cog in mediating the oncogenic effects of </w:t>
      </w:r>
      <w:r w:rsidR="001A1586" w:rsidRPr="000A5F83">
        <w:rPr>
          <w:rFonts w:ascii="Book Antiqua" w:hAnsi="Book Antiqua" w:cs="Arial"/>
          <w:i/>
          <w:sz w:val="24"/>
          <w:szCs w:val="24"/>
        </w:rPr>
        <w:t>KRAS</w:t>
      </w:r>
      <w:r w:rsidRPr="000A5F83">
        <w:rPr>
          <w:rFonts w:ascii="Book Antiqua" w:hAnsi="Book Antiqua" w:cs="Lucida Grande"/>
          <w:sz w:val="24"/>
          <w:szCs w:val="24"/>
        </w:rPr>
        <w:t xml:space="preserve"> as evidenced in mouse models wherein genetic or pharmacological inhibition of EGFR sig</w:t>
      </w:r>
      <w:r w:rsidR="00A93A75">
        <w:rPr>
          <w:rFonts w:ascii="Book Antiqua" w:hAnsi="Book Antiqua" w:cs="Lucida Grande"/>
          <w:sz w:val="24"/>
          <w:szCs w:val="24"/>
        </w:rPr>
        <w:t>naling eliminates tumorigenesis</w:t>
      </w:r>
      <w:r w:rsidRPr="000A5F83">
        <w:rPr>
          <w:rFonts w:ascii="Book Antiqua" w:hAnsi="Book Antiqua" w:cs="Lucida Grande"/>
          <w:sz w:val="24"/>
          <w:szCs w:val="24"/>
        </w:rPr>
        <w:fldChar w:fldCharType="begin" w:fldLock="1"/>
      </w:r>
      <w:r w:rsidRPr="000A5F83">
        <w:rPr>
          <w:rFonts w:ascii="Book Antiqua" w:hAnsi="Book Antiqua" w:cs="Lucida Grande"/>
          <w:sz w:val="24"/>
          <w:szCs w:val="24"/>
        </w:rPr>
        <w:instrText>ADDIN CSL_CITATION { "citationItems" : [ { "id" : "ITEM-1", "itemData" : { "DOI" : "10.1016/j.ccr.2012.07.024", "ISBN" : "1878-3686 (Electronic)\\n1535-6108 (Linking)", "ISSN" : "15356108", "PMID" : "22975374", "abstract" : "Initiation of pancreatic ductal adenocarcinoma (PDA) is definitively linked to activating mutations in the KRAS oncogene. However, PDA mouse models show that mutant Kras expression early in development gives rise to a normal pancreas, with tumors forming only after a long latency or pancreatitis induction. Here, we show that oncogenic KRAS upregulates endogenous EGFR expression and activation, the latter being dependent on the EGFR ligand sheddase, ADAM17. Genetic ablation or pharmacological inhibition of EGFR or ADAM17 effectively eliminates KRAS-driven tumorigenesis in vivo. Without EGFR activity, active RAS levels are not sufficient to induce robust MEK/ERK activity, a requirement for epithelial transformation. \u00a9 2012 Elsevier Inc..", "author" : [ { "dropping-particle" : "", "family" : "Ardito", "given" : "Christine M.", "non-dropping-particle" : "", "parse-names" : false, "suffix" : "" }, { "dropping-particle" : "", "family" : "Gr\u00fcner", "given" : "Barbara M.", "non-dropping-particle" : "", "parse-names" : false, "suffix" : "" }, { "dropping-particle" : "", "family" : "Takeuchi", "given" : "Kenneth K.", "non-dropping-particle" : "", "parse-names" : false, "suffix" : "" }, { "dropping-particle" : "", "family" : "Lubeseder-Martellato", "given" : "Clara", "non-dropping-particle" : "", "parse-names" : false, "suffix" : "" }, { "dropping-particle" : "", "family" : "Teichmann", "given" : "Nicole", "non-dropping-particle" : "", "parse-names" : false, "suffix" : "" }, { "dropping-particle" : "", "family" : "Mazur", "given" : "Pawel K.", "non-dropping-particle" : "", "parse-names" : false, "suffix" : "" }, { "dropping-particle" : "", "family" : "DelGiorno", "given" : "Kathleen E.", "non-dropping-particle" : "", "parse-names" : false, "suffix" : "" }, { "dropping-particle" : "", "family" : "Carpenter", "given" : "Eileen S.", "non-dropping-particle" : "", "parse-names" : false, "suffix" : "" }, { "dropping-particle" : "", "family" : "Halbrook", "given" : "Christopher J.", "non-dropping-particle" : "", "parse-names" : false, "suffix" : "" }, { "dropping-particle" : "", "family" : "Hall", "given" : "Jason C.", "non-dropping-particle" : "", "parse-names" : false, "suffix" : "" }, { "dropping-particle" : "", "family" : "Pal", "given" : "Debjani", "non-dropping-particle" : "", "parse-names" : false, "suffix" : "" }, { "dropping-particle" : "", "family" : "Briel", "given" : "Thomas", "non-dropping-particle" : "", "parse-names" : false, "suffix" : "" }, { "dropping-particle" : "", "family" : "Herner", "given" : "Alexander", "non-dropping-particle" : "", "parse-names" : false, "suffix" : "" }, { "dropping-particle" : "", "family" : "Trajkovic-Arsic", "given" : "Marija", "non-dropping-particle" : "", "parse-names" : false, "suffix" : "" }, { "dropping-particle" : "", "family" : "Sipos", "given" : "Bence", "non-dropping-particle" : "", "parse-names" : false, "suffix" : "" }, { "dropping-particle" : "", "family" : "Liou", "given" : "Geou Yarh", "non-dropping-particle" : "", "parse-names" : false, "suffix" : "" }, { "dropping-particle" : "", "family" : "Storz", "given" : "Peter", "non-dropping-particle" : "", "parse-names" : false, "suffix" : "" }, { "dropping-particle" : "", "family" : "Murray", "given" : "Nicole R.", "non-dropping-particle" : "", "parse-names" : false, "suffix" : "" }, { "dropping-particle" : "", "family" : "Threadgill", "given" : "David W.", "non-dropping-particle" : "", "parse-names" : false, "suffix" : "" }, { "dropping-particle" : "", "family" : "Sibilia", "given" : "Maria", "non-dropping-particle" : "", "parse-names" : false, "suffix" : "" }, { "dropping-particle" : "", "family" : "Washington", "given" : "M. Kay", "non-dropping-particle" : "", "parse-names" : false, "suffix" : "" }, { "dropping-particle" : "", "family" : "Wilson", "given" : "Carole L.", "non-dropping-particle" : "", "parse-names" : false, "suffix" : "" }, { "dropping-particle" : "", "family" : "Schmid", "given" : "Roland M.", "non-dropping-particle" : "", "parse-names" : false, "suffix" : "" }, { "dropping-particle" : "", "family" : "Raines", "given" : "Elaine W.", "non-dropping-particle" : "", "parse-names" : false, "suffix" : "" }, { "dropping-particle" : "", "family" : "Crawford", "given" : "Howard C.", "non-dropping-particle" : "", "parse-names" : false, "suffix" : "" }, { "dropping-particle" : "", "family" : "Siveke", "given" : "Jens T.", "non-dropping-particle" : "", "parse-names" : false, "suffix" : "" } ], "container-title" : "Cancer Cell", "id" : "ITEM-1", "issue" : "3", "issued" : { "date-parts" : [ [ "2012" ] ] }, "page" : "304-317", "title" : "EGF Receptor Is Required for KRAS-Induced Pancreatic Tumorigenesis", "type" : "article-journal", "volume" : "22" }, "uris" : [ "http://www.mendeley.com/documents/?uuid=a8f4a261-83d7-436a-a0d2-b8942a41bc8c" ] }, { "id" : "ITEM-2", "itemData" : { "DOI" : "10.1016/j.ccr.2012.08.001", "ISBN" : "1878-3686 (Electronic) 1535-6108 (Linking)", "ISSN" : "15356108", "PMID" : "22975375", "abstract" : "Clinical evidence indicates that mutation/activation of EGF receptors (EGFRs) is mutually exclusive with the presence of K-RAS oncogenes in lung and colon tumors. We have validated these observations using genetically engineered mouse models. However, development of pancreatic ductal adenocarcinomas driven by K-Ras oncogenes are totally dependent on EGFR signaling. Similar results were obtained using human pancreatic tumor cell lines. EGFRs were also essential even in the context of pancreatic injury and absence of p16Ink4a/p19Arf. Only loss of p53 made pancreatic tumors independent of EGFR signaling. Additional inhibition of PI3K and STAT3 effectively prevented proliferation of explants derived from these p53-defective pancreatic tumors. These findings may provide the bases for more rational approaches to treat pancreatic tumors in the clinic. \u00a9 2012 Elsevier Inc.", "author" : [ { "dropping-particle" : "", "family" : "Navas", "given" : "Carolina", "non-dropping-particle" : "", "parse-names" : false, "suffix" : "" }, { "dropping-particle" : "", "family" : "Hern\u00e1ndez-Porras", "given" : "Isabel", "non-dropping-particle" : "", "parse-names" : false, "suffix" : "" }, { "dropping-particle" : "", "family" : "Schuhmacher", "given" : "Alberto J.", "non-dropping-particle" : "", "parse-names" : false, "suffix" : "" }, { "dropping-particle" : "", "family" : "Sibilia", "given" : "Maria", "non-dropping-particle" : "", "parse-names" : false, "suffix" : "" }, { "dropping-particle" : "", "family" : "Guerra", "given" : "Carmen", "non-dropping-particle" : "", "parse-names" : false, "suffix" : "" }, { "dropping-particle" : "", "family" : "Barbacid", "given" : "Mariano", "non-dropping-particle" : "", "parse-names" : false, "suffix" : "" } ], "container-title" : "Cancer Cell", "id" : "ITEM-2", "issue" : "3", "issued" : { "date-parts" : [ [ "2012" ] ] }, "page" : "318-330", "title" : "EGF Receptor Signaling Is Essential for K-Ras Oncogene-Driven Pancreatic Ductal Adenocarcinoma", "type" : "article-journal", "volume" : "22" }, "uris" : [ "http://www.mendeley.com/documents/?uuid=0b2ae009-1dd7-4381-b722-3acaeb9015f9" ] } ], "mendeley" : { "formattedCitation" : "&lt;sup&gt;[33,34]&lt;/sup&gt;", "plainTextFormattedCitation" : "[33,34]", "previouslyFormattedCitation" : "&lt;sup&gt;[33,34]&lt;/sup&gt;" }, "properties" : { "noteIndex" : 0 }, "schema" : "https://github.com/citation-style-language/schema/raw/master/csl-citation.json" }</w:instrText>
      </w:r>
      <w:r w:rsidRPr="000A5F83">
        <w:rPr>
          <w:rFonts w:ascii="Book Antiqua" w:hAnsi="Book Antiqua" w:cs="Lucida Grande"/>
          <w:sz w:val="24"/>
          <w:szCs w:val="24"/>
        </w:rPr>
        <w:fldChar w:fldCharType="separate"/>
      </w:r>
      <w:r w:rsidRPr="000A5F83">
        <w:rPr>
          <w:rFonts w:ascii="Book Antiqua" w:hAnsi="Book Antiqua" w:cs="Lucida Grande"/>
          <w:noProof/>
          <w:sz w:val="24"/>
          <w:szCs w:val="24"/>
          <w:vertAlign w:val="superscript"/>
        </w:rPr>
        <w:t>[33,34]</w:t>
      </w:r>
      <w:r w:rsidRPr="000A5F83">
        <w:rPr>
          <w:rFonts w:ascii="Book Antiqua" w:hAnsi="Book Antiqua" w:cs="Lucida Grande"/>
          <w:sz w:val="24"/>
          <w:szCs w:val="24"/>
        </w:rPr>
        <w:fldChar w:fldCharType="end"/>
      </w:r>
      <w:r w:rsidR="00A93A75">
        <w:rPr>
          <w:rFonts w:ascii="Book Antiqua" w:eastAsiaTheme="minorEastAsia" w:hAnsi="Book Antiqua" w:cs="Lucida Grande" w:hint="eastAsia"/>
          <w:sz w:val="24"/>
          <w:szCs w:val="24"/>
          <w:lang w:eastAsia="zh-CN"/>
        </w:rPr>
        <w:t>.</w:t>
      </w:r>
      <w:r w:rsidRPr="000A5F83">
        <w:rPr>
          <w:rFonts w:ascii="Book Antiqua" w:hAnsi="Book Antiqua" w:cs="Lucida Grande"/>
          <w:sz w:val="24"/>
          <w:szCs w:val="24"/>
        </w:rPr>
        <w:t xml:space="preserve"> The exact mechanism by which EGFR overexpression contributes to the development of PDAC is unclear but could be related to</w:t>
      </w:r>
      <w:r w:rsidR="00A93A75">
        <w:rPr>
          <w:rFonts w:ascii="Book Antiqua" w:hAnsi="Book Antiqua" w:cs="Lucida Grande"/>
          <w:sz w:val="24"/>
          <w:szCs w:val="24"/>
        </w:rPr>
        <w:t xml:space="preserve"> induction of the Notch pathway</w:t>
      </w:r>
      <w:r w:rsidRPr="000A5F83">
        <w:rPr>
          <w:rFonts w:ascii="Book Antiqua" w:hAnsi="Book Antiqua" w:cs="Lucida Grande"/>
          <w:sz w:val="24"/>
          <w:szCs w:val="24"/>
        </w:rPr>
        <w:fldChar w:fldCharType="begin" w:fldLock="1"/>
      </w:r>
      <w:r w:rsidRPr="000A5F83">
        <w:rPr>
          <w:rFonts w:ascii="Book Antiqua" w:hAnsi="Book Antiqua" w:cs="Lucida Grande"/>
          <w:sz w:val="24"/>
          <w:szCs w:val="24"/>
        </w:rPr>
        <w:instrText>ADDIN CSL_CITATION { "citationItems" : [ { "id" : "ITEM-1", "itemData" : { "DOI" : "10.1016/S1535-6108(03)00140-5", "ISBN" : "1535-6108 (Print)", "ISSN" : "15356108", "PMID" : "12842085", "abstract" : "Notch signaling regulates cell fate decisions in a wide variety of adult and embryonic tissues. Here we show that Notch pathway components and Notch target genes are upregulated in invasive pancreatic cancer, as well as in pancreatic cancer precursors from both mouse and human. In mouse pancreas, ectopic Notch activation results in accumulation of nestin-positive precursor cells and expansion of metaplastic ductal epithelium, previously identified as a precursor lesion for pancreatic cancer. Notch is also activated as a direct consequence of EGF receptor activation in exocrine pancreas and is required for TGF\u03b1-induced changes in epithelial differentiation. These findings suggest that Notch mediates the tumor-initiating effects of TGF\u03b1 by expanding a population of undifferentiated precursor cells.", "author" : [ { "dropping-particle" : "", "family" : "Miyamoto", "given" : "Yoshiharu", "non-dropping-particle" : "", "parse-names" : false, "suffix" : "" }, { "dropping-particle" : "", "family" : "Maitra", "given" : "Anirban", "non-dropping-particle" : "", "parse-names" : false, "suffix" : "" }, { "dropping-particle" : "", "family" : "Ghosh", "given" : "Bidyut", "non-dropping-particle" : "", "parse-names" : false, "suffix" : "" }, { "dropping-particle" : "", "family" : "Zechner", "given" : "Ulrich", "non-dropping-particle" : "", "parse-names" : false, "suffix" : "" }, { "dropping-particle" : "", "family" : "Argani", "given" : "Pedram", "non-dropping-particle" : "", "parse-names" : false, "suffix" : "" }, { "dropping-particle" : "", "family" : "Iacobuzio-Donahue", "given" : "Christine a.", "non-dropping-particle" : "", "parse-names" : false, "suffix" : "" }, { "dropping-particle" : "", "family" : "Sriuranpong", "given" : "Virote", "non-dropping-particle" : "", "parse-names" : false, "suffix" : "" }, { "dropping-particle" : "", "family" : "Iso", "given" : "Tatsuya", "non-dropping-particle" : "", "parse-names" : false, "suffix" : "" }, { "dropping-particle" : "", "family" : "Meszoely", "given" : "Ingrid M.", "non-dropping-particle" : "", "parse-names" : false, "suffix" : "" }, { "dropping-particle" : "", "family" : "Wolfe", "given" : "Michael S.", "non-dropping-particle" : "", "parse-names" : false, "suffix" : "" }, { "dropping-particle" : "", "family" : "Hruban", "given" : "Ralph H.", "non-dropping-particle" : "", "parse-names" : false, "suffix" : "" }, { "dropping-particle" : "", "family" : "Ball", "given" : "Douglas W.", "non-dropping-particle" : "", "parse-names" : false, "suffix" : "" }, { "dropping-particle" : "", "family" : "Schmid", "given" : "Roland M.", "non-dropping-particle" : "", "parse-names" : false, "suffix" : "" }, { "dropping-particle" : "", "family" : "Leach", "given" : "Steven D.", "non-dropping-particle" : "", "parse-names" : false, "suffix" : "" } ], "container-title" : "Cancer Cell", "id" : "ITEM-1", "issue" : "6", "issued" : { "date-parts" : [ [ "2003" ] ] }, "page" : "565-576", "title" : "Notch mediates TGF\u03b1-induced changes in epithelial differentiation during pancreatic tumorigenesis", "type" : "article-journal", "volume" : "3" }, "uris" : [ "http://www.mendeley.com/documents/?uuid=93874336-a7a8-4d06-a35a-5f21ea4bcb7c" ] } ], "mendeley" : { "formattedCitation" : "&lt;sup&gt;[35]&lt;/sup&gt;", "plainTextFormattedCitation" : "[35]", "previouslyFormattedCitation" : "&lt;sup&gt;[35]&lt;/sup&gt;" }, "properties" : { "noteIndex" : 0 }, "schema" : "https://github.com/citation-style-language/schema/raw/master/csl-citation.json" }</w:instrText>
      </w:r>
      <w:r w:rsidRPr="000A5F83">
        <w:rPr>
          <w:rFonts w:ascii="Book Antiqua" w:hAnsi="Book Antiqua" w:cs="Lucida Grande"/>
          <w:sz w:val="24"/>
          <w:szCs w:val="24"/>
        </w:rPr>
        <w:fldChar w:fldCharType="separate"/>
      </w:r>
      <w:r w:rsidRPr="000A5F83">
        <w:rPr>
          <w:rFonts w:ascii="Book Antiqua" w:hAnsi="Book Antiqua" w:cs="Lucida Grande"/>
          <w:noProof/>
          <w:sz w:val="24"/>
          <w:szCs w:val="24"/>
          <w:vertAlign w:val="superscript"/>
        </w:rPr>
        <w:t>[35]</w:t>
      </w:r>
      <w:r w:rsidRPr="000A5F83">
        <w:rPr>
          <w:rFonts w:ascii="Book Antiqua" w:hAnsi="Book Antiqua" w:cs="Lucida Grande"/>
          <w:sz w:val="24"/>
          <w:szCs w:val="24"/>
        </w:rPr>
        <w:fldChar w:fldCharType="end"/>
      </w:r>
      <w:r w:rsidR="00A93A75">
        <w:rPr>
          <w:rFonts w:ascii="Book Antiqua" w:eastAsiaTheme="minorEastAsia" w:hAnsi="Book Antiqua" w:cs="Lucida Grande" w:hint="eastAsia"/>
          <w:sz w:val="24"/>
          <w:szCs w:val="24"/>
          <w:lang w:eastAsia="zh-CN"/>
        </w:rPr>
        <w:t>.</w:t>
      </w:r>
      <w:r w:rsidRPr="000A5F83">
        <w:rPr>
          <w:rFonts w:ascii="Book Antiqua" w:hAnsi="Book Antiqua" w:cs="Lucida Grande"/>
          <w:sz w:val="24"/>
          <w:szCs w:val="24"/>
        </w:rPr>
        <w:t xml:space="preserve"> EGFR overexpression is also associated with increased propensity for live</w:t>
      </w:r>
      <w:r w:rsidR="00A93A75">
        <w:rPr>
          <w:rFonts w:ascii="Book Antiqua" w:hAnsi="Book Antiqua" w:cs="Lucida Grande"/>
          <w:sz w:val="24"/>
          <w:szCs w:val="24"/>
        </w:rPr>
        <w:t>r metastasis and poor prognosis</w:t>
      </w:r>
      <w:r w:rsidRPr="000A5F83">
        <w:rPr>
          <w:rFonts w:ascii="Book Antiqua" w:hAnsi="Book Antiqua" w:cs="Lucida Grande"/>
          <w:sz w:val="24"/>
          <w:szCs w:val="24"/>
        </w:rPr>
        <w:fldChar w:fldCharType="begin" w:fldLock="1"/>
      </w:r>
      <w:r w:rsidRPr="000A5F83">
        <w:rPr>
          <w:rFonts w:ascii="Book Antiqua" w:hAnsi="Book Antiqua" w:cs="Lucida Grande"/>
          <w:sz w:val="24"/>
          <w:szCs w:val="24"/>
        </w:rPr>
        <w:instrText>ADDIN CSL_CITATION { "citationItems" : [ { "id" : "ITEM-1", "itemData" : { "ISSN" : "1107-3756", "author" : [ { "dropping-particle" : "", "family" : "Tobita", "given" : "Kosuke", "non-dropping-particle" : "", "parse-names" : false, "suffix" : "" }, { "dropping-particle" : "", "family" : "Kijima", "given" : "Hiroshi", "non-dropping-particle" : "", "parse-names" : false, "suffix" : "" }, { "dropping-particle" : "", "family" : "Dowaki", "given" : "Shoichi", "non-dropping-particle" : "", "parse-names" : false, "suffix" : "" }, { "dropping-particle" : "", "family" : "Kashiwagi", "given" : "Hiroyuki", "non-dropping-particle" : "", "parse-names" : false, "suffix" : "" }, { "dropping-particle" : "", "family" : "Ohtani", "given" : "Yasuo", "non-dropping-particle" : "", "parse-names" : false, "suffix" : "" }, { "dropping-particle" : "", "family" : "Oida", "given" : "Yasuhisa", "non-dropping-particle" : "", "parse-names" : false, "suffix" : "" }, { "dropping-particle" : "", "family" : "Yamazaki", "given" : "Hitoshi", "non-dropping-particle" : "", "parse-names" : false, "suffix" : "" }, { "dropping-particle" : "", "family" : "Nakamura", "given" : "Masato", "non-dropping-particle" : "", "parse-names" : false, "suffix" : "" }, { "dropping-particle" : "", "family" : "Ueyama", "given" : "Yoshito", "non-dropping-particle" : "", "parse-names" : false, "suffix" : "" }, { "dropping-particle" : "", "family" : "Tanaka", "given" : "Makiko", "non-dropping-particle" : "", "parse-names" : false, "suffix" : "" }, { "dropping-particle" : "", "family" : "Inokuchi", "given" : "Sadaki", "non-dropping-particle" : "", "parse-names" : false, "suffix" : "" }, { "dropping-particle" : "", "family" : "Makuuchi", "given" : "Hiroyasu", "non-dropping-particle" : "", "parse-names" : false, "suffix" : "" } ], "container-title" : "International Journal of Molecular Medicine", "id" : "ITEM-1", "issue" : "3", "issued" : { "date-parts" : [ [ "2003", "3", "1" ] ] }, "page" : "305-309", "publisher" : "Spandidos Publications", "title" : "Epidermal growth factor receptor expression in human pancreatic cancer: Significance for liver metastasis", "type" : "article-journal", "volume" : "11" }, "uris" : [ "http://www.mendeley.com/documents/?uuid=00b1b99f-9858-4e4d-816c-c50b92c560b1" ] } ], "mendeley" : { "formattedCitation" : "&lt;sup&gt;[36]&lt;/sup&gt;", "plainTextFormattedCitation" : "[36]", "previouslyFormattedCitation" : "&lt;sup&gt;[36]&lt;/sup&gt;" }, "properties" : { "noteIndex" : 0 }, "schema" : "https://github.com/citation-style-language/schema/raw/master/csl-citation.json" }</w:instrText>
      </w:r>
      <w:r w:rsidRPr="000A5F83">
        <w:rPr>
          <w:rFonts w:ascii="Book Antiqua" w:hAnsi="Book Antiqua" w:cs="Lucida Grande"/>
          <w:sz w:val="24"/>
          <w:szCs w:val="24"/>
        </w:rPr>
        <w:fldChar w:fldCharType="separate"/>
      </w:r>
      <w:r w:rsidRPr="000A5F83">
        <w:rPr>
          <w:rFonts w:ascii="Book Antiqua" w:hAnsi="Book Antiqua" w:cs="Lucida Grande"/>
          <w:noProof/>
          <w:sz w:val="24"/>
          <w:szCs w:val="24"/>
          <w:vertAlign w:val="superscript"/>
        </w:rPr>
        <w:t>[36]</w:t>
      </w:r>
      <w:r w:rsidRPr="000A5F83">
        <w:rPr>
          <w:rFonts w:ascii="Book Antiqua" w:hAnsi="Book Antiqua" w:cs="Lucida Grande"/>
          <w:sz w:val="24"/>
          <w:szCs w:val="24"/>
        </w:rPr>
        <w:fldChar w:fldCharType="end"/>
      </w:r>
      <w:r w:rsidR="00A93A75">
        <w:rPr>
          <w:rFonts w:ascii="Book Antiqua" w:eastAsiaTheme="minorEastAsia" w:hAnsi="Book Antiqua" w:cs="Lucida Grande" w:hint="eastAsia"/>
          <w:sz w:val="24"/>
          <w:szCs w:val="24"/>
          <w:lang w:eastAsia="zh-CN"/>
        </w:rPr>
        <w:t>.</w:t>
      </w:r>
      <w:r w:rsidRPr="000A5F83">
        <w:rPr>
          <w:rFonts w:ascii="Book Antiqua" w:hAnsi="Book Antiqua" w:cs="Lucida Grande"/>
          <w:sz w:val="24"/>
          <w:szCs w:val="24"/>
        </w:rPr>
        <w:t xml:space="preserve"> Paradoxically, despite compelling pre-clinical evidence, the EGFR inhibitor erlotinib showed only a marginal clinical benefit for patients with advanced PDAC by </w:t>
      </w:r>
      <w:r w:rsidR="00A93A75">
        <w:rPr>
          <w:rFonts w:ascii="Book Antiqua" w:hAnsi="Book Antiqua" w:cs="Lucida Grande"/>
          <w:sz w:val="24"/>
          <w:szCs w:val="24"/>
        </w:rPr>
        <w:t>prolonging OS by a mere 2 wk</w:t>
      </w:r>
      <w:r w:rsidRPr="000A5F83">
        <w:rPr>
          <w:rFonts w:ascii="Book Antiqua" w:hAnsi="Book Antiqua" w:cs="Lucida Grande"/>
          <w:sz w:val="24"/>
          <w:szCs w:val="24"/>
        </w:rPr>
        <w:fldChar w:fldCharType="begin" w:fldLock="1"/>
      </w:r>
      <w:r w:rsidRPr="000A5F83">
        <w:rPr>
          <w:rFonts w:ascii="Book Antiqua" w:hAnsi="Book Antiqua" w:cs="Lucida Grande"/>
          <w:sz w:val="24"/>
          <w:szCs w:val="24"/>
        </w:rPr>
        <w:instrText>ADDIN CSL_CITATION { "citationItems" : [ { "id" : "ITEM-1", "itemData" : { "DOI" : "10.1200/JCO.2006.07.9525", "ISSN" : "0732183X", "PMID" : "17452677", "abstract" : "PURPOSE: Patients with advanced pancreatic cancer have a poor prognosis and there have been no improvements in survival since the introduction of gemcitabine in 1996. Pancreatic tumors often overexpress human epidermal growth factor receptor type 1 (HER1/EGFR) and this is associated with a worse prognosis. We studied the effects of adding the HER1/EGFR-targeted agent erlotinib to gemcitabine in patients with unresectable, locally advanced, or metastatic pancreatic cancer. PATIENTS AND METHODS: Patients were randomly assigned 1:1 to receive standard gemcitabine plus erlotinib (100 or 150 mg/d orally) or gemcitabine plus placebo in a double-blind, international phase III trial. The primary end point was overall survival. RESULTS: A total of 569 patients were randomly assigned. Overall survival based on an intent-to-treat analysis was significantly prolonged on the erlotinib/gemcitabine arm with a hazard ratio (HR) of 0.82 (95% CI, 0.69 to 0.99; P = .038, adjusted for stratification factors; median 6.24 months v 5.91 months). One-year survival was also greater with erlotinib plus gemcitabine (23% v 17%; P = .023). Progression-free survival was significantly longer with erlotinib plus gemcitabine with an estimated HR of 0.77 (95% CI, 0.64 to 0.92; P = .004). Objective response rates were not significantly different between the arms, although more patients on erlotinib had disease stabilization. There was a higher incidence of some adverse events with erlotinib plus gemcitabine, but most were grade 1 or 2. CONCLUSION: To our knowledge, this randomized phase III trial is the first to demonstrate statistically significantly improved survival in advanced pancreatic cancer by adding any agent to gemcitabine. The recommended dose of erlotinib with gemcitabine for this indication is 100 mg/d.", "author" : [ { "dropping-particle" : "", "family" : "Moore", "given" : "Malcolm J.", "non-dropping-particle" : "", "parse-names" : false, "suffix" : "" }, { "dropping-particle" : "", "family" : "Goldstein", "given" : "David", "non-dropping-particle" : "", "parse-names" : false, "suffix" : "" }, { "dropping-particle" : "", "family" : "Hamm", "given" : "John", "non-dropping-particle" : "", "parse-names" : false, "suffix" : "" }, { "dropping-particle" : "", "family" : "Figer", "given" : "Arie", "non-dropping-particle" : "", "parse-names" : false, "suffix" : "" }, { "dropping-particle" : "", "family" : "Hecht", "given" : "Joel R.", "non-dropping-particle" : "", "parse-names" : false, "suffix" : "" }, { "dropping-particle" : "", "family" : "Gallinger", "given" : "Steven", "non-dropping-particle" : "", "parse-names" : false, "suffix" : "" }, { "dropping-particle" : "", "family" : "Au", "given" : "Heather J.", "non-dropping-particle" : "", "parse-names" : false, "suffix" : "" }, { "dropping-particle" : "", "family" : "Murawa", "given" : "Pawel", "non-dropping-particle" : "", "parse-names" : false, "suffix" : "" }, { "dropping-particle" : "", "family" : "Walde", "given" : "David", "non-dropping-particle" : "", "parse-names" : false, "suffix" : "" }, { "dropping-particle" : "", "family" : "Wolff", "given" : "Robert a.", "non-dropping-particle" : "", "parse-names" : false, "suffix" : "" }, { "dropping-particle" : "", "family" : "Campos", "given" : "Daniel", "non-dropping-particle" : "", "parse-names" : false, "suffix" : "" }, { "dropping-particle" : "", "family" : "Lim", "given" : "Robert", "non-dropping-particle" : "", "parse-names" : false, "suffix" : "" }, { "dropping-particle" : "", "family" : "Ding", "given" : "Keyue", "non-dropping-particle" : "", "parse-names" : false, "suffix" : "" }, { "dropping-particle" : "", "family" : "Clark", "given" : "Gary", "non-dropping-particle" : "", "parse-names" : false, "suffix" : "" }, { "dropping-particle" : "", "family" : "Voskoglou-Nomikos", "given" : "Theodora", "non-dropping-particle" : "", "parse-names" : false, "suffix" : "" }, { "dropping-particle" : "", "family" : "Ptasynski", "given" : "Mieke", "non-dropping-particle" : "", "parse-names" : false, "suffix" : "" }, { "dropping-particle" : "", "family" : "Parulekar", "given" : "Wendy", "non-dropping-particle" : "", "parse-names" : false, "suffix" : "" } ], "container-title" : "Journal of Clinical Oncology", "id" : "ITEM-1", "issue" : "15", "issued" : { "date-parts" : [ [ "2007" ] ] }, "page" : "1960-1966", "title" : "Erlotinib plus gemcitabine compared with gemcitabine alone in patients with advanced pancreatic cancer: A phase III trial of the National Cancer Institute of Canada Clinical Trials Group", "type" : "article-journal", "volume" : "25" }, "uris" : [ "http://www.mendeley.com/documents/?uuid=44a43254-1297-4a70-ba1d-1f968bec4b7b" ] } ], "mendeley" : { "formattedCitation" : "&lt;sup&gt;[37]&lt;/sup&gt;", "plainTextFormattedCitation" : "[37]", "previouslyFormattedCitation" : "&lt;sup&gt;[37]&lt;/sup&gt;" }, "properties" : { "noteIndex" : 0 }, "schema" : "https://github.com/citation-style-language/schema/raw/master/csl-citation.json" }</w:instrText>
      </w:r>
      <w:r w:rsidRPr="000A5F83">
        <w:rPr>
          <w:rFonts w:ascii="Book Antiqua" w:hAnsi="Book Antiqua" w:cs="Lucida Grande"/>
          <w:sz w:val="24"/>
          <w:szCs w:val="24"/>
        </w:rPr>
        <w:fldChar w:fldCharType="separate"/>
      </w:r>
      <w:r w:rsidRPr="000A5F83">
        <w:rPr>
          <w:rFonts w:ascii="Book Antiqua" w:hAnsi="Book Antiqua" w:cs="Lucida Grande"/>
          <w:noProof/>
          <w:sz w:val="24"/>
          <w:szCs w:val="24"/>
          <w:vertAlign w:val="superscript"/>
        </w:rPr>
        <w:t>[37]</w:t>
      </w:r>
      <w:r w:rsidRPr="000A5F83">
        <w:rPr>
          <w:rFonts w:ascii="Book Antiqua" w:hAnsi="Book Antiqua" w:cs="Lucida Grande"/>
          <w:sz w:val="24"/>
          <w:szCs w:val="24"/>
        </w:rPr>
        <w:fldChar w:fldCharType="end"/>
      </w:r>
      <w:r w:rsidR="00A93A75">
        <w:rPr>
          <w:rFonts w:ascii="Book Antiqua" w:eastAsiaTheme="minorEastAsia" w:hAnsi="Book Antiqua" w:cs="Lucida Grande" w:hint="eastAsia"/>
          <w:sz w:val="24"/>
          <w:szCs w:val="24"/>
          <w:lang w:eastAsia="zh-CN"/>
        </w:rPr>
        <w:t>.</w:t>
      </w:r>
      <w:r w:rsidRPr="000A5F83">
        <w:rPr>
          <w:rFonts w:ascii="Book Antiqua" w:hAnsi="Book Antiqua" w:cs="Lucida Grande"/>
          <w:sz w:val="24"/>
          <w:szCs w:val="24"/>
        </w:rPr>
        <w:t xml:space="preserve"> It is hypothesized that EGFR signaling might be essential earlier in tumorigenesis while advanced PD</w:t>
      </w:r>
      <w:r w:rsidR="00A93A75">
        <w:rPr>
          <w:rFonts w:ascii="Book Antiqua" w:hAnsi="Book Antiqua" w:cs="Lucida Grande"/>
          <w:sz w:val="24"/>
          <w:szCs w:val="24"/>
        </w:rPr>
        <w:t>AC cells escape EGFR dependence</w:t>
      </w:r>
      <w:r w:rsidRPr="000A5F83">
        <w:rPr>
          <w:rFonts w:ascii="Book Antiqua" w:hAnsi="Book Antiqua" w:cs="Lucida Grande"/>
          <w:sz w:val="24"/>
          <w:szCs w:val="24"/>
        </w:rPr>
        <w:fldChar w:fldCharType="begin" w:fldLock="1"/>
      </w:r>
      <w:r w:rsidRPr="000A5F83">
        <w:rPr>
          <w:rFonts w:ascii="Book Antiqua" w:hAnsi="Book Antiqua" w:cs="Lucida Grande"/>
          <w:sz w:val="24"/>
          <w:szCs w:val="24"/>
        </w:rPr>
        <w:instrText>ADDIN CSL_CITATION { "citationItems" : [ { "id" : "ITEM-1", "itemData" : { "DOI" : "10.1016/j.ccr.2012.08.019", "ISSN" : "15356108", "PMID" : "22975369", "abstract" : "Acinar-to-ductal metaplasia (ADM) results from pancreatic injury or KRAS activation, and is an early step in pancreatic cancer progression. In this issue of Cancer Cell, Ardito and colleagues and Navas and colleagues demonstrate that ADM- and KRAS-driven pancreatic cancer require EGFR signaling, revealing a mechanism for developmental reprogramming that primes tumorigenesis. ?? 2012 Elsevier Inc.", "author" : [ { "dropping-particle" : "", "family" : "Perera", "given" : "Rushika M.", "non-dropping-particle" : "", "parse-names" : false, "suffix" : "" }, { "dropping-particle" : "", "family" : "Bardeesy", "given" : "Nabeel", "non-dropping-particle" : "", "parse-names" : false, "suffix" : "" } ], "container-title" : "Cancer Cell", "id" : "ITEM-1", "issue" : "3", "issued" : { "date-parts" : [ [ "2012" ] ] }, "page" : "281-282", "publisher" : "Elsevier Inc.", "title" : "Ready, Set, Go: The EGF Receptor at the Pancreatic Cancer Starting Line", "type" : "article-journal", "volume" : "22" }, "uris" : [ "http://www.mendeley.com/documents/?uuid=ba59976d-06b2-4888-b870-2ab17a30e8a9" ] } ], "mendeley" : { "formattedCitation" : "&lt;sup&gt;[38]&lt;/sup&gt;", "plainTextFormattedCitation" : "[38]", "previouslyFormattedCitation" : "&lt;sup&gt;[38]&lt;/sup&gt;" }, "properties" : { "noteIndex" : 0 }, "schema" : "https://github.com/citation-style-language/schema/raw/master/csl-citation.json" }</w:instrText>
      </w:r>
      <w:r w:rsidRPr="000A5F83">
        <w:rPr>
          <w:rFonts w:ascii="Book Antiqua" w:hAnsi="Book Antiqua" w:cs="Lucida Grande"/>
          <w:sz w:val="24"/>
          <w:szCs w:val="24"/>
        </w:rPr>
        <w:fldChar w:fldCharType="separate"/>
      </w:r>
      <w:r w:rsidRPr="000A5F83">
        <w:rPr>
          <w:rFonts w:ascii="Book Antiqua" w:hAnsi="Book Antiqua" w:cs="Lucida Grande"/>
          <w:noProof/>
          <w:sz w:val="24"/>
          <w:szCs w:val="24"/>
          <w:vertAlign w:val="superscript"/>
        </w:rPr>
        <w:t>[38]</w:t>
      </w:r>
      <w:r w:rsidRPr="000A5F83">
        <w:rPr>
          <w:rFonts w:ascii="Book Antiqua" w:hAnsi="Book Antiqua" w:cs="Lucida Grande"/>
          <w:sz w:val="24"/>
          <w:szCs w:val="24"/>
        </w:rPr>
        <w:fldChar w:fldCharType="end"/>
      </w:r>
      <w:r w:rsidR="00A93A75">
        <w:rPr>
          <w:rFonts w:ascii="Book Antiqua" w:eastAsiaTheme="minorEastAsia" w:hAnsi="Book Antiqua" w:cs="Lucida Grande" w:hint="eastAsia"/>
          <w:sz w:val="24"/>
          <w:szCs w:val="24"/>
          <w:lang w:eastAsia="zh-CN"/>
        </w:rPr>
        <w:t>.</w:t>
      </w:r>
      <w:r w:rsidRPr="000A5F83">
        <w:rPr>
          <w:rFonts w:ascii="Book Antiqua" w:hAnsi="Book Antiqua" w:cs="Lucida Grande"/>
          <w:sz w:val="24"/>
          <w:szCs w:val="24"/>
        </w:rPr>
        <w:t xml:space="preserve"> </w:t>
      </w:r>
    </w:p>
    <w:p w14:paraId="44A93C69" w14:textId="77777777" w:rsidR="00D70A01" w:rsidRPr="000A5F83" w:rsidRDefault="00D70A01" w:rsidP="000A5F83">
      <w:pPr>
        <w:spacing w:after="0" w:line="360" w:lineRule="auto"/>
        <w:jc w:val="both"/>
        <w:rPr>
          <w:rFonts w:ascii="Book Antiqua" w:hAnsi="Book Antiqua" w:cs="Lucida Grande"/>
          <w:sz w:val="24"/>
          <w:szCs w:val="24"/>
        </w:rPr>
      </w:pPr>
    </w:p>
    <w:p w14:paraId="2B7F52A0" w14:textId="3A7749EA" w:rsidR="00D70A01" w:rsidRPr="00630239" w:rsidRDefault="00D70A01" w:rsidP="000A5F83">
      <w:pPr>
        <w:spacing w:after="0" w:line="360" w:lineRule="auto"/>
        <w:jc w:val="both"/>
        <w:rPr>
          <w:rFonts w:ascii="Book Antiqua" w:hAnsi="Book Antiqua" w:cs="Arial"/>
          <w:b/>
          <w:i/>
          <w:sz w:val="24"/>
          <w:szCs w:val="24"/>
        </w:rPr>
      </w:pPr>
      <w:r w:rsidRPr="00630239">
        <w:rPr>
          <w:rFonts w:ascii="Book Antiqua" w:hAnsi="Book Antiqua" w:cs="Lucida Grande"/>
          <w:b/>
          <w:i/>
          <w:sz w:val="24"/>
          <w:szCs w:val="24"/>
        </w:rPr>
        <w:t xml:space="preserve">Targeting </w:t>
      </w:r>
      <w:r w:rsidR="00630239" w:rsidRPr="00630239">
        <w:rPr>
          <w:rFonts w:ascii="Book Antiqua" w:hAnsi="Book Antiqua" w:cs="Arial"/>
          <w:b/>
          <w:i/>
          <w:sz w:val="24"/>
          <w:szCs w:val="24"/>
        </w:rPr>
        <w:t>insulin-like growth factor-1 receptor</w:t>
      </w:r>
    </w:p>
    <w:p w14:paraId="4E918CBB" w14:textId="2303DF76" w:rsidR="00D70A01" w:rsidRPr="00BB1311" w:rsidRDefault="00D70A01" w:rsidP="000A5F83">
      <w:pPr>
        <w:spacing w:after="0" w:line="360" w:lineRule="auto"/>
        <w:jc w:val="both"/>
        <w:rPr>
          <w:rFonts w:ascii="Book Antiqua" w:eastAsiaTheme="minorEastAsia" w:hAnsi="Book Antiqua" w:cs="Arial"/>
          <w:sz w:val="24"/>
          <w:szCs w:val="24"/>
          <w:lang w:eastAsia="zh-CN"/>
        </w:rPr>
      </w:pPr>
      <w:r w:rsidRPr="000A5F83">
        <w:rPr>
          <w:rFonts w:ascii="Book Antiqua" w:hAnsi="Book Antiqua" w:cs="Arial"/>
          <w:sz w:val="24"/>
          <w:szCs w:val="24"/>
        </w:rPr>
        <w:t>PDAC cells also overexpress insulin-like gr</w:t>
      </w:r>
      <w:r w:rsidR="00630239">
        <w:rPr>
          <w:rFonts w:ascii="Book Antiqua" w:hAnsi="Book Antiqua" w:cs="Arial"/>
          <w:sz w:val="24"/>
          <w:szCs w:val="24"/>
        </w:rPr>
        <w:t>owth factor-1 receptor (IGF-1R)</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"10.1038/sj.onc.1205044", "ISSN" : "0950-9232", "PMID" : "11781836", "abstract" : "In the present study we investigated the mechanisms responsible for and the biological consequences of the constitutive activation of the insulin-like growth factor-1 receptor (IGF-1R) in the MIA PaCa-2 cells. An aberrant increase in the expression and activation of the IGF-1R was observed during the transition of growth states from exponential to quiescent. The increase in IGF-1R expression is preceded by an increase in IGF-1R mRNA transcript and is associated with an increase in the IGF-1R promoter activity. Inhibition of de novo transcription by actinomycin D increased the stability of IGF-1R mRNA in exponentially growing cells, thereby increasing the expression of IGF-1R to a level similar to that seen in quiescent cells. Increased IGF-1R signaling mediated the growth factor independence of quiescent MIA PaCa-2 cells through the constitutive activation of mitogen-activated protein kinase (MAPK). Exogenous IGF-1 increased cell proliferation and activated MAPK and AKT signaling pathways. The resistance of cells to apoptosis by IGF-1R signaling was mediated through MAPK and phosphatidylinositol 3-kinase (PI3K) pathways and a yet unidentified pathway(s). Thus, aberrant regulation of IGF-1R signaling is required for resistance to apoptosis and growth factor independence of MIA PaCa-2 cells. This likely protects cells from unfavorable conditions and allows cells to rapidly re-enter the cell cycle when conditions are favorable.", "author" : [ { "dropping-particle" : "", "family" : "Nair", "given" : "P N", "non-dropping-particle" : "", "parse-names" : false, "suffix" : "" }, { "dropping-particle" : "", "family" : "Armond", "given" : "D T", "non-dropping-particle" : "De", "parse-names" : false, "suffix" : "" }, { "dropping-particle" : "", "family" : "Adamo", "given" : "M L", "non-dropping-particle" : "", "parse-names" : false, "suffix" : "" }, { "dropping-particle" : "", "family" : "Strodel", "given" : "W E", "non-dropping-particle" : "", "parse-names" : false, "suffix" : "" }, { "dropping-particle" : "", "family" : "Freeman", "given" : "J W", "non-dropping-particle" : "", "parse-names" : false, "suffix" : "" } ], "container-title" : "Oncogene", "id" : "ITEM-1", "issue" : "57", "issued" : { "date-parts" : [ [ "2001", "12", "13" ] ] }, "page" : "8203-14", "title" : "Aberrant expression and activation of insulin-like growth factor-1 receptor (IGF-1R) are mediated by an induction of IGF-1R promoter activity and stabilization of IGF-1R mRNA and contributes to growth factor independence and increased survival of the panc", "type" : "article-journal", "volume" : "20" }, "uris" : [ "http://www.mendeley.com/documents/?uuid=b0a516af-6a76-4ed5-bf3c-3c023025bd1e" ] } ], "mendeley" : { "formattedCitation" : "&lt;sup&gt;[39]&lt;/sup&gt;", "plainTextFormattedCitation" : "[39]", "previouslyFormattedCitation" : "&lt;sup&gt;[39]&lt;/sup&gt;"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[39]</w:t>
      </w:r>
      <w:r w:rsidRPr="000A5F83">
        <w:rPr>
          <w:rFonts w:ascii="Book Antiqua" w:hAnsi="Book Antiqua" w:cs="Arial"/>
          <w:sz w:val="24"/>
          <w:szCs w:val="24"/>
        </w:rPr>
        <w:fldChar w:fldCharType="end"/>
      </w:r>
      <w:r w:rsidR="00630239">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IGF-1R signaling promotes tumorigenesis by activating P</w:t>
      </w:r>
      <w:r w:rsidR="00E4473B">
        <w:rPr>
          <w:rFonts w:ascii="Book Antiqua" w:hAnsi="Book Antiqua" w:cs="Arial"/>
          <w:sz w:val="24"/>
          <w:szCs w:val="24"/>
        </w:rPr>
        <w:t>I3K, MAPK, AKT and Rac pathways</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"10.1016/j.arr.2009.10.007", "ISSN" : "1872-9649", "PMID" : "19896561", "abstract" : "The insulin/insulin growth factor (IGF) pathway is a critical mediator of longevity and aging. Efforts to extend longevity by altering the insulin/IGF pathway may have varying effects on other physiological processes. Reduced insulin/IGF levels may decrease the incidence of certain cancers as well as the risk of developing metastatic disease. However, it may also increase the risk of developing cardiovascular disease as well as cardiovascular related mortality. Pursuing the right insulin/IGF pathway targets will require striking a balance between inhibiting cancer cell development and progression and avoiding damage to tissues under normal insulin/IGF-mediated control. This review will discuss the roles of the insulin/IGF pathway in aging and longevity and the development of cancer cell metastasis and considerations in taking insulin/IGF directed targets to the oncology clinic.", "author" : [ { "dropping-particle" : "", "family" : "Kamrava", "given" : "Mitchell", "non-dropping-particle" : "", "parse-names" : false, "suffix" : "" }, { "dropping-particle" : "", "family" : "Gius", "given" : "David", "non-dropping-particle" : "", "parse-names" : false, "suffix" : "" }, { "dropping-particle" : "", "family" : "Casagrande", "given" : "Giovanna", "non-dropping-particle" : "", "parse-names" : false, "suffix" : "" }, { "dropping-particle" : "", "family" : "Kohn", "given" : "Elise", "non-dropping-particle" : "", "parse-names" : false, "suffix" : "" } ], "container-title" : "Ageing research reviews", "id" : "ITEM-1", "issue" : "1", "issued" : { "date-parts" : [ [ "2011", "1" ] ] }, "page" : "62-70", "title" : "Will targeting insulin growth factor help us or hurt us?: An oncologist's perspective.", "type" : "article-journal", "volume" : "10" }, "uris" : [ "http://www.mendeley.com/documents/?uuid=9b1275d7-9f52-4179-a0e4-fc147727629a" ] } ], "mendeley" : { "formattedCitation" : "&lt;sup&gt;[40]&lt;/sup&gt;", "plainTextFormattedCitation" : "[40]", "previouslyFormattedCitation" : "&lt;sup&gt;[40]&lt;/sup&gt;"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[40]</w:t>
      </w:r>
      <w:r w:rsidRPr="000A5F83">
        <w:rPr>
          <w:rFonts w:ascii="Book Antiqua" w:hAnsi="Book Antiqua" w:cs="Arial"/>
          <w:sz w:val="24"/>
          <w:szCs w:val="24"/>
        </w:rPr>
        <w:fldChar w:fldCharType="end"/>
      </w:r>
      <w:r w:rsidR="00E4473B">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This results in uncontrolled cellular proliferation, survival and metastasis. Based on exciting and positive results from preclinical</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"10.1158/1535-7163.MCT-08-1171", "ISSN" : "1538-8514", "PMID" : "19366899", "abstract" : "Pancreatic carcinoma is a leading cause of cancer deaths, and recent clinical trials of a number of oncology therapeutics have not substantially improved clinical outcomes. We have evaluated the therapeutic potential of AMG 479, a fully human monoclonal antibody against insulin-like growth factor (IGF) type I receptor (IGF-IR), in two IGF-IR-expressing pancreatic carcinoma cell lines, BxPC-3 and MiaPaCa2, which also differentially express insulin receptor (INSR). AMG 479 bound to IGF-IR (K(D) 0.33 nmol/L) and blocked IGF-I and IGF-II binding (IC(50) &lt; 0.6 nmol/L) without cross-reacting to INSR. AMG 479 completely inhibited ligand-induced (IGF-I, IGF-II, and insulin) activation of IGF-IR homodimers and IGF-IR/INSR hybrids (but not INSR homodimers) leading to reduced cellular viability in serum-deprived cultures. AMG 479 inhibited &gt;80% of basal IGF-IR activity in BxPC-3 and MiaPaCa2 xenografts and prevented IGF-IR and IGF-IR/INSR hybrid activation following challenge with supraphysiologic concentrations of IGF-I. As a single agent, AMG 479 inhibited (\u223c 80%) the growth of pancreatic carcinoma xenografts, and long-term treatment was associated with reduced IGF-IR signaling activity and expression. Efficacy seemed to be the result of two distinct biological effects: proapoptotic in BxPC-3 and antimitogenic in MiaPaCa2. The combination of AMG 479 with gemcitabine resulted in additive inhibitory activity both in vitro and in vivo. These results indicate that AMG 479 is a clinical candidate, both as a single agent and in combination with gemcitabine, for the treatment of patients with pancreatic carcinoma", "author" : [ { "dropping-particle" : "", "family" : "Beltran", "given" : "Pedro J", "non-dropping-particle" : "", "parse-names" : false, "suffix" : "" }, { "dropping-particle" : "", "family" : "Mitchell", "given" : "Petia", "non-dropping-particle" : "", "parse-names" : false, "suffix" : "" }, { "dropping-particle" : "", "family" : "Chung", "given" : "Young-A", "non-dropping-particle" : "", "parse-names" : false, "suffix" : "" }, { "dropping-particle" : "", "family" : "Cajulis", "given" : "Elaina", "non-dropping-particle" : "", "parse-names" : false, "suffix" : "" }, { "dropping-particle" : "", "family" : "Lu", "given" : "John", "non-dropping-particle" : "", "parse-names" : false, "suffix" : "" }, { "dropping-particle" : "", "family" : "Belmontes", "given" : "Brian", "non-dropping-particle" : "", "parse-names" : false, "suffix" : "" }, { "dropping-particle" : "", "family" : "Ho", "given" : "Joanne", "non-dropping-particle" : "", "parse-names" : false, "suffix" : "" }, { "dropping-particle" : "", "family" : "Tsai", "given" : "Mei Mei", "non-dropping-particle" : "", "parse-names" : false, "suffix" : "" }, { "dropping-particle" : "", "family" : "Zhu", "given" : "Min", "non-dropping-particle" : "", "parse-names" : false, "suffix" : "" }, { "dropping-particle" : "", "family" : "Vonderfecht", "given" : "Steven", "non-dropping-particle" : "", "parse-names" : false, "suffix" : "" }, { "dropping-particle" : "", "family" : "Baserga", "given" : "Renato", "non-dropping-particle" : "", "parse-names" : false, "suffix" : "" }, { "dropping-particle" : "", "family" : "Kendall", "given" : "Richard", "non-dropping-particle" : "", "parse-names" : false, "suffix" : "" }, { "dropping-particle" : "", "family" : "Radinsky", "given" : "Robert", "non-dropping-particle" : "", "parse-names" : false, "suffix" : "" }, { "dropping-particle" : "", "family" : "Calzone", "given" : "Frank J", "non-dropping-particle" : "", "parse-names" : false, "suffix" : "" } ], "container-title" : "Molecular cancer therapeutics", "id" : "ITEM-1", "issue" : "5", "issued" : { "date-parts" : [ [ "2009", "5" ] ] }, "page" : "1095-105", "title" : "AMG 479, a fully human anti-insulin-like growth factor receptor type I monoclonal antibody, inhibits the growth and survival of pancreatic carcinoma cells.", "type" : "article-journal", "volume" : "8" }, "uris" : [ "http://www.mendeley.com/documents/?uuid=a2b1a63e-8f58-403d-822a-3a5f79b428d0" ] } ], "mendeley" : { "formattedCitation" : "&lt;sup&gt;[41]&lt;/sup&gt;", "plainTextFormattedCitation" : "[41]", "previouslyFormattedCitation" : "&lt;sup&gt;[41]&lt;/sup&gt;"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[41]</w:t>
      </w:r>
      <w:r w:rsidRPr="000A5F83">
        <w:rPr>
          <w:rFonts w:ascii="Book Antiqua" w:hAnsi="Book Antiqua" w:cs="Arial"/>
          <w:sz w:val="24"/>
          <w:szCs w:val="24"/>
        </w:rPr>
        <w:fldChar w:fldCharType="end"/>
      </w:r>
      <w:r w:rsidR="00E4473B">
        <w:rPr>
          <w:rFonts w:ascii="Book Antiqua" w:hAnsi="Book Antiqua" w:cs="Arial"/>
          <w:sz w:val="24"/>
          <w:szCs w:val="24"/>
        </w:rPr>
        <w:t xml:space="preserve"> and early-phase trials</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"10.1158/1078-0432.CCR-11-3369", "ISSN" : "1078-0432", "PMID" : "22510349", "abstract" : "PURPOSE: This phase 1b dose-escalation study assessed safety, tolerability, and pharmacokinetics of ganitumab, a fully human monoclonal antibody against the insulin-like growth factor 1 (IGF1) receptor, combined with targeted agents or cytotoxic chemotherapy in patients with advanced solid tumors.\n\nEXPERIMENTAL DESIGN: Patients with treatment-refractory advanced solid tumors were sequentially enrolled at 2 ganitumab dose levels (6 or 12 mg/kg i.v. every 2 weeks) combined with either sorafenib 400 mg twice daily, panitumumab 6 mg/kg every 2 weeks, erlotinib 150 mg once daily, or gemcitabine 1,000 mg/m(2) on days 1, 8, and 15 of each 4-week cycle. The primary end points were safety and pharmacokinetics of ganitumab.\n\nRESULTS: Ganitumab up to 12 mg/kg appeared well tolerated combined with sorafenib, panitumumab, erlotinib, or gemcitabine. Treatment-emergent adverse events were generally mild and included fatigue, nausea, vomiting, and chills. Three patients had dose-limiting toxicities: grade 3 hyperglycemia (ganitumab 6 mg/kg and panitumumab), grade 4 neutropenia (ganitumab 6 mg/kg and gemcitabine), and grade 4 thrombocytopenia (ganitumab 12 mg/kg and erlotinib). Ganitumab-binding and panitumumab-binding antibodies were detected in 5 and 2 patients, respectively; neutralizing antibodies were not detected. The pharmacokinetics of ganitumab and each cotherapy did not appear affected by coadministration. Circulating total IGF1 and IGF binding protein 3 increased from baseline following treatment. Four patients (9%) had partial responses.\n\nCONCLUSIONS: Ganitumab up to 12 mg/kg was well tolerated, without adverse effects on pharmacokinetics in combination with either sorafenib, panitumumab, erlotinib, or gemcitabine. Ganitumab is currently under investigation in combination with some of these and other agents.", "author" : [ { "dropping-particle" : "", "family" : "Rosen", "given" : "Lee S", "non-dropping-particle" : "", "parse-names" : false, "suffix" : "" }, { "dropping-particle" : "", "family" : "Puzanov", "given" : "Igor", "non-dropping-particle" : "", "parse-names" : false, "suffix" : "" }, { "dropping-particle" : "", "family" : "Friberg", "given" : "Gregory", "non-dropping-particle" : "", "parse-names" : false, "suffix" : "" }, { "dropping-particle" : "", "family" : "Chan", "given" : "Emily", "non-dropping-particle" : "", "parse-names" : false, "suffix" : "" }, { "dropping-particle" : "", "family" : "Hwang", "given" : "Yuying C", "non-dropping-particle" : "", "parse-names" : false, "suffix" : "" }, { "dropping-particle" : "", "family" : "Deng", "given" : "Hongjie", "non-dropping-particle" : "", "parse-names" : false, "suffix" : "" }, { "dropping-particle" : "", "family" : "Gilbert", "given" : "Jill", "non-dropping-particle" : "", "parse-names" : false, "suffix" : "" }, { "dropping-particle" : "", "family" : "Mahalingam", "given" : "Devalingam", "non-dropping-particle" : "", "parse-names" : false, "suffix" : "" }, { "dropping-particle" : "", "family" : "McCaffery", "given" : "Ian", "non-dropping-particle" : "", "parse-names" : false, "suffix" : "" }, { "dropping-particle" : "", "family" : "Michael", "given" : "Shaunita A", "non-dropping-particle" : "", "parse-names" : false, "suffix" : "" }, { "dropping-particle" : "", "family" : "Mita", "given" : "Alain C", "non-dropping-particle" : "", "parse-names" : false, "suffix" : "" }, { "dropping-particle" : "", "family" : "Mita", "given" : "Monica M", "non-dropping-particle" : "", "parse-names" : false, "suffix" : "" }, { "dropping-particle" : "", "family" : "Mulay", "given" : "Marilyn", "non-dropping-particle" : "", "parse-names" : false, "suffix" : "" }, { "dropping-particle" : "", "family" : "Shubhakar", "given" : "Poornima", "non-dropping-particle" : "", "parse-names" : false, "suffix" : "" }, { "dropping-particle" : "", "family" : "Zhu", "given" : "Min", "non-dropping-particle" : "", "parse-names" : false, "suffix" : "" }, { "dropping-particle" : "", "family" : "Sarantopoulos", "given" : "John", "non-dropping-particle" : "", "parse-names" : false, "suffix" : "" } ], "container-title" : "Clinical cancer research : an official journal of the American Association for Cancer Research", "id" : "ITEM-1", "issue" : "12", "issued" : { "date-parts" : [ [ "2012", "6", "15" ] ] }, "page" : "3414-27", "title" : "Safety and pharmacokinetics of ganitumab (AMG 479) combined with sorafenib, panitumumab, erlotinib, or gemcitabine in patients with advanced solid tumors.", "type" : "article-journal", "volume" : "18" }, "uris" : [ "http://www.mendeley.com/documents/?uuid=f248a8df-3c49-4d3e-bf6d-350556161c29" ] }, { "id" : "ITEM-2", "itemData" : { "DOI" : "10.1093/annonc/mds142", "ISSN" : "1569-8041", "PMID" : "22700995", "abstract" : "BACKGROUND: We evaluated the efficacy and safety of ganitumab (a mAb antagonist of insulin-like growth factor 1 receptor) or conatumumab (a mAb agonist of human death receptor 5) combined with gemcitabine in a randomized phase 2 trial in patients with metastatic pancreatic cancer. PATIENTS AND METHODS: Patients with a previously untreated metastatic pancreatic adenocarcinoma and an Eastern Cooperative Oncology Group (ECOG) performance status \u22641 were randomized 1 : 1 : 1 to i.v. gemcitabine 1000 mg/m(2) (days 1, 8, and 15 of each 28-day cycle) combined with open-label ganitumab (12 mg/kg every 2 weeks [Q2W]), double-blind conatumumab (10 mg/kg Q2W), or double-blind placebo Q2W. The primary end point was 6-month survival rate. Results In total, 125 patients were randomized. The 6-month survival rates were 57% (95% CI 41-70) in the ganitumab arm, 59% (42-73) in the conatumumab arm, and 50% (33-64) in the placebo arm. The grade \u22653 adverse events in the ganitumab, conatumumab, and placebo arms, respectively, included neutropenia (18/22/13%), thrombocytopenia (15/17/8%), fatigue (13/12/5%), alanine aminotransferase increase (15/5/8%), and hyperglycemia (18/2/3%). CONCLUSIONS: Ganitumab combined with gemcitabine had tolerable toxicity and showed trends toward an improved 6-month survival rate and overall survival. Additional investigation into this combination is warranted. Conatumumab combined with gemcitabine showed some evidence of activity as assessed by the 6-month survival rate.", "author" : [ { "dropping-particle" : "", "family" : "Kindler", "given" : "H L", "non-dropping-particle" : "", "parse-names" : false, "suffix" : "" }, { "dropping-particle" : "", "family" : "Richards", "given" : "D A", "non-dropping-particle" : "", "parse-names" : false, "suffix" : "" }, { "dropping-particle" : "", "family" : "Garbo", "given" : "L E", "non-dropping-particle" : "", "parse-names" : false, "suffix" : "" }, { "dropping-particle" : "", "family" : "Garon", "given" : "E B", "non-dropping-particle" : "", "parse-names" : false, "suffix" : "" }, { "dropping-particle" : "", "family" : "Stephenson", "given" : "J J", "non-dropping-particle" : "", "parse-names" : false, "suffix" : "" }, { "dropping-particle" : "", "family" : "Rocha-Lima", "given" : "C M", "non-dropping-particle" : "", "parse-names" : false, "suffix" : "" }, { "dropping-particle" : "", "family" : "Safran", "given" : "H", "non-dropping-particle" : "", "parse-names" : false, "suffix" : "" }, { "dropping-particle" : "", "family" : "Chan", "given" : "D", "non-dropping-particle" : "", "parse-names" : false, "suffix" : "" }, { "dropping-particle" : "", "family" : "Kocs", "given" : "D M", "non-dropping-particle" : "", "parse-names" : false, "suffix" : "" }, { "dropping-particle" : "", "family" : "Galimi", "given" : "F", "non-dropping-particle" : "", "parse-names" : false, "suffix" : "" }, { "dropping-particle" : "", "family" : "McGreivy", "given" : "J", "non-dropping-particle" : "", "parse-names" : false, "suffix" : "" }, { "dropping-particle" : "", "family" : "Bray", "given" : "S L", "non-dropping-particle" : "", "parse-names" : false, "suffix" : "" }, { "dropping-particle" : "", "family" : "Hei", "given" : "Y", "non-dropping-particle" : "", "parse-names" : false, "suffix" : "" }, { "dropping-particle" : "", "family" : "Feigal", "given" : "E G", "non-dropping-particle" : "", "parse-names" : false, "suffix" : "" }, { "dropping-particle" : "", "family" : "Loh", "given" : "E", "non-dropping-particle" : "", "parse-names" : false, "suffix" : "" }, { "dropping-particle" : "", "family" : "Fuchs", "given" : "C S", "non-dropping-particle" : "", "parse-names" : false, "suffix" : "" } ], "container-title" : "Annals of oncology : official journal of the European Society for Medical Oncology / ESMO", "id" : "ITEM-2", "issue" : "11", "issued" : { "date-parts" : [ [ "2012", "11" ] ] }, "page" : "2834-42", "title" : "A randomized, placebo-controlled phase 2 study of ganitumab (AMG 479) or conatumumab (AMG 655) in combination with gemcitabine in patients with metastatic pancreatic cancer.", "type" : "article-journal", "volume" : "23" }, "uris" : [ "http://www.mendeley.com/documents/?uuid=93f394d1-31fd-4249-a0b5-c5ee4fde5237" ] } ], "mendeley" : { "formattedCitation" : "&lt;sup&gt;[42,43]&lt;/sup&gt;", "plainTextFormattedCitation" : "[42,43]", "previouslyFormattedCitation" : "&lt;sup&gt;[42,43]&lt;/sup&gt;"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[42,43]</w:t>
      </w:r>
      <w:r w:rsidRPr="000A5F83">
        <w:rPr>
          <w:rFonts w:ascii="Book Antiqua" w:hAnsi="Book Antiqua" w:cs="Arial"/>
          <w:sz w:val="24"/>
          <w:szCs w:val="24"/>
        </w:rPr>
        <w:fldChar w:fldCharType="end"/>
      </w:r>
      <w:r w:rsidR="00E4473B">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ganitumab, a fully humanized monoclonal antibody against IGF-1R combined with gemcitabine was investigated in a phase III, double-blind, placebo-controlled randomized controlled trial (RCT) as first-line therapy fo</w:t>
      </w:r>
      <w:r w:rsidR="00E4473B">
        <w:rPr>
          <w:rFonts w:ascii="Book Antiqua" w:hAnsi="Book Antiqua" w:cs="Arial"/>
          <w:sz w:val="24"/>
          <w:szCs w:val="24"/>
        </w:rPr>
        <w:t>r patients with metastatic PDAC</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"10.1093/annonc/mdv027", "ISSN" : "1569-8041", "PMID" : "25609246", "abstract" : "BACKGROUND: This double-blind, phase 3 study assessed the efficacy and safety of ganitumab combined with gemcitabine as first-line treatment of metastatic pancreatic cancer.\n\nPATIENTS AND METHODS: Patients with previously untreated metastatic pancreatic adenocarcinoma were randomly assigned 2 : 2 : 1 to receive intravenous gemcitabine 1000 mg/m(2) (days 1, 8, and 15 of each 28-day cycle) plus placebo, ganitumab 12 mg/kg, or ganitumab 20 mg/kg (days 1 and 15 of each cycle). The primary end point was overall survival (OS). Secondary end points included progression-free survival (PFS), safety, and efficacy by levels of circulating biomarkers.\n\nRESULTS: Overall, 322 patients were randomly assigned to placebo, 318 to ganitumab 12 mg/kg, and 160 to ganitumab 20 mg/kg. The study was stopped based on results from a preplanned futility analysis; the final results are reported. Median OS was 7.2 months [95% confidence interval (CI), 6.3-8.2] in the placebo arm, 7.0 months (95% CI, 6.2-8.5) in the ganitumab 12-mg/kg arm [hazard ratio (HR), 1.00; 95% CI, 0.82-1.21; P = 0.494], and 7.1 months (95% CI, 6.4-8.5) in the ganitumab 20-mg/kg arm (HR, 0.97; 95% CI, 0.76-1.23; P = 0.397). Median PFS was 3.7, 3.6 (HR, 1.00; 95% CI, 0.84-1.20; P = 0.520), and 3.7 months (HR, 0.97; 95% CI, 0.77-1.22; P = 0.403), respectively. No unexpected toxicity was observed with ganitumab plus gemcitabine. The circulating biomarkers assessed [insulin-like growth factor-1 (IGF-1), IGF-binding protein-2, and -3] were not associated with a treatment effect on OS or PFS by ganitumab.\n\nCONCLUSION: Ganitumab combined with gemcitabine had manageable toxicity but did not improve OS, compared with gemcitabine alone in unselected patients with metastatic pancreatic cancer.\n\nCLINICAL TRIAL REGISTRATION: ClinicalTrials.gov NCT01231347.", "author" : [ { "dropping-particle" : "", "family" : "Fuchs", "given" : "C S", "non-dropping-particle" : "", "parse-names" : false, "suffix" : "" }, { "dropping-particle" : "", "family" : "Azevedo", "given" : "S", "non-dropping-particle" : "", "parse-names" : false, "suffix" : "" }, { "dropping-particle" : "", "family" : "Okusaka", "given" : "T", "non-dropping-particle" : "", "parse-names" : false, "suffix" : "" }, { "dropping-particle" : "", "family" : "Laethem", "given" : "J-L", "non-dropping-particle" : "Van", "parse-names" : false, "suffix" : "" }, { "dropping-particle" : "", "family" : "Lipton", "given" : "L R", "non-dropping-particle" : "", "parse-names" : false, "suffix" : "" }, { "dropping-particle" : "", "family" : "Riess", "given" : "H", "non-dropping-particle" : "", "parse-names" : false, "suffix" : "" }, { "dropping-particle" : "", "family" : "Szczylik", "given" : "C", "non-dropping-particle" : "", "parse-names" : false, "suffix" : "" }, { "dropping-particle" : "", "family" : "Moore", "given" : "M J", "non-dropping-particle" : "", "parse-names" : false, "suffix" : "" }, { "dropping-particle" : "", "family" : "Peeters", "given" : "M", "non-dropping-particle" : "", "parse-names" : false, "suffix" : "" }, { "dropping-particle" : "", "family" : "Bodoky", "given" : "G", "non-dropping-particle" : "", "parse-names" : false, "suffix" : "" }, { "dropping-particle" : "", "family" : "Ikeda", "given" : "M", "non-dropping-particle" : "", "parse-names" : false, "suffix" : "" }, { "dropping-particle" : "", "family" : "Melichar", "given" : "B", "non-dropping-particle" : "", "parse-names" : false, "suffix" : "" }, { "dropping-particle" : "", "family" : "Nemecek", "given" : "R", "non-dropping-particle" : "", "parse-names" : false, "suffix" : "" }, { "dropping-particle" : "", "family" : "Ohkawa", "given" : "S", "non-dropping-particle" : "", "parse-names" : false, "suffix" : "" }, { "dropping-particle" : "", "family" : "\u015awieboda-Sadlej", "given" : "A", "non-dropping-particle" : "", "parse-names" : false, "suffix" : "" }, { "dropping-particle" : "", "family" : "Tjulandin", "given" : "S A", "non-dropping-particle" : "", "parse-names" : false, "suffix" : "" }, { "dropping-particle" : "", "family" : "Cutsem", "given" : "E", "non-dropping-particle" : "Van", "parse-names" : false, "suffix" : "" }, { "dropping-particle" : "", "family" : "Loberg", "given" : "R", "non-dropping-particle" : "", "parse-names" : false, "suffix" : "" }, { "dropping-particle" : "", "family" : "Haddad", "given" : "V", "non-dropping-particle" : "", "parse-names" : false, "suffix" : "" }, { "dropping-particle" : "", "family" : "Gansert", "given" : "J L", "non-dropping-particle" : "", "parse-names" : false, "suffix" : "" }, { "dropping-particle" : "", "family" : "Bach", "given" : "B A", "non-dropping-particle" : "", "parse-names" : false, "suffix" : "" }, { "dropping-particle" : "", "family" : "Carrato", "given" : "A", "non-dropping-particle" : "", "parse-names" : false, "suffix" : "" } ], "container-title" : "Annals of oncology : official journal of the European Society for Medical Oncology / ESMO", "id" : "ITEM-1", "issue" : "5", "issued" : { "date-parts" : [ [ "2015", "5" ] ] }, "page" : "921-7", "title" : "A phase 3 randomized, double-blind, placebo-controlled trial of ganitumab or placebo in combination with gemcitabine as first-line therapy for metastatic adenocarcinoma of the pancreas: the GAMMA trial.", "type" : "article-journal", "volume" : "26" }, "uris" : [ "http://www.mendeley.com/documents/?uuid=bf0b5e9d-18ec-4b0b-bfcc-69058d47da8c" ] } ], "mendeley" : { "formattedCitation" : "&lt;sup&gt;[44]&lt;/sup&gt;", "plainTextFormattedCitation" : "[44]", "previouslyFormattedCitation" : "&lt;sup&gt;[44]&lt;/sup&gt;"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[44]</w:t>
      </w:r>
      <w:r w:rsidRPr="000A5F83">
        <w:rPr>
          <w:rFonts w:ascii="Book Antiqua" w:hAnsi="Book Antiqua" w:cs="Arial"/>
          <w:sz w:val="24"/>
          <w:szCs w:val="24"/>
        </w:rPr>
        <w:fldChar w:fldCharType="end"/>
      </w:r>
      <w:r w:rsidR="00E4473B">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Though the ganitumab-gemcitabine combination was safe, the study was terminated early based on results of a pre-planned futility analysis which revealed no improvement in the primary objective of OS, and the reason for lack of efficacy is yet unclear</w:t>
      </w:r>
      <w:r w:rsidR="000C6B7D" w:rsidRPr="000A5F83">
        <w:rPr>
          <w:rFonts w:ascii="Book Antiqua" w:hAnsi="Book Antiqua" w:cs="Arial"/>
          <w:sz w:val="24"/>
          <w:szCs w:val="24"/>
        </w:rPr>
        <w:fldChar w:fldCharType="begin" w:fldLock="1"/>
      </w:r>
      <w:r w:rsidR="000C6B7D" w:rsidRPr="000A5F83">
        <w:rPr>
          <w:rFonts w:ascii="Book Antiqua" w:hAnsi="Book Antiqua" w:cs="Arial"/>
          <w:sz w:val="24"/>
          <w:szCs w:val="24"/>
        </w:rPr>
        <w:instrText>ADDIN CSL_CITATION { "citationItems" : [ { "id" : "ITEM-1", "itemData" : { "DOI" : "10.1093/annonc/mdv027", "ISSN" : "1569-8041", "PMID" : "25609246", "abstract" : "BACKGROUND: This double-blind, phase 3 study assessed the efficacy and safety of ganitumab combined with gemcitabine as first-line treatment of metastatic pancreatic cancer.\n\nPATIENTS AND METHODS: Patients with previously untreated metastatic pancreatic adenocarcinoma were randomly assigned 2 : 2 : 1 to receive intravenous gemcitabine 1000 mg/m(2) (days 1, 8, and 15 of each 28-day cycle) plus placebo, ganitumab 12 mg/kg, or ganitumab 20 mg/kg (days 1 and 15 of each cycle). The primary end point was overall survival (OS). Secondary end points included progression-free survival (PFS), safety, and efficacy by levels of circulating biomarkers.\n\nRESULTS: Overall, 322 patients were randomly assigned to placebo, 318 to ganitumab 12 mg/kg, and 160 to ganitumab 20 mg/kg. The study was stopped based on results from a preplanned futility analysis; the final results are reported. Median OS was 7.2 months [95% confidence interval (CI), 6.3-8.2] in the placebo arm, 7.0 months (95% CI, 6.2-8.5) in the ganitumab 12-mg/kg arm [hazard ratio (HR), 1.00; 95% CI, 0.82-1.21; P = 0.494], and 7.1 months (95% CI, 6.4-8.5) in the ganitumab 20-mg/kg arm (HR, 0.97; 95% CI, 0.76-1.23; P = 0.397). Median PFS was 3.7, 3.6 (HR, 1.00; 95% CI, 0.84-1.20; P = 0.520), and 3.7 months (HR, 0.97; 95% CI, 0.77-1.22; P = 0.403), respectively. No unexpected toxicity was observed with ganitumab plus gemcitabine. The circulating biomarkers assessed [insulin-like growth factor-1 (IGF-1), IGF-binding protein-2, and -3] were not associated with a treatment effect on OS or PFS by ganitumab.\n\nCONCLUSION: Ganitumab combined with gemcitabine had manageable toxicity but did not improve OS, compared with gemcitabine alone in unselected patients with metastatic pancreatic cancer.\n\nCLINICAL TRIAL REGISTRATION: ClinicalTrials.gov NCT01231347.", "author" : [ { "dropping-particle" : "", "family" : "Fuchs", "given" : "C S", "non-dropping-particle" : "", "parse-names" : false, "suffix" : "" }, { "dropping-particle" : "", "family" : "Azevedo", "given" : "S", "non-dropping-particle" : "", "parse-names" : false, "suffix" : "" }, { "dropping-particle" : "", "family" : "Okusaka", "given" : "T", "non-dropping-particle" : "", "parse-names" : false, "suffix" : "" }, { "dropping-particle" : "", "family" : "Laethem", "given" : "J-L", "non-dropping-particle" : "Van", "parse-names" : false, "suffix" : "" }, { "dropping-particle" : "", "family" : "Lipton", "given" : "L R", "non-dropping-particle" : "", "parse-names" : false, "suffix" : "" }, { "dropping-particle" : "", "family" : "Riess", "given" : "H", "non-dropping-particle" : "", "parse-names" : false, "suffix" : "" }, { "dropping-particle" : "", "family" : "Szczylik", "given" : "C", "non-dropping-particle" : "", "parse-names" : false, "suffix" : "" }, { "dropping-particle" : "", "family" : "Moore", "given" : "M J", "non-dropping-particle" : "", "parse-names" : false, "suffix" : "" }, { "dropping-particle" : "", "family" : "Peeters", "given" : "M", "non-dropping-particle" : "", "parse-names" : false, "suffix" : "" }, { "dropping-particle" : "", "family" : "Bodoky", "given" : "G", "non-dropping-particle" : "", "parse-names" : false, "suffix" : "" }, { "dropping-particle" : "", "family" : "Ikeda", "given" : "M", "non-dropping-particle" : "", "parse-names" : false, "suffix" : "" }, { "dropping-particle" : "", "family" : "Melichar", "given" : "B", "non-dropping-particle" : "", "parse-names" : false, "suffix" : "" }, { "dropping-particle" : "", "family" : "Nemecek", "given" : "R", "non-dropping-particle" : "", "parse-names" : false, "suffix" : "" }, { "dropping-particle" : "", "family" : "Ohkawa", "given" : "S", "non-dropping-particle" : "", "parse-names" : false, "suffix" : "" }, { "dropping-particle" : "", "family" : "\u015awieboda-Sadlej", "given" : "A", "non-dropping-particle" : "", "parse-names" : false, "suffix" : "" }, { "dropping-particle" : "", "family" : "Tjulandin", "given" : "S A", "non-dropping-particle" : "", "parse-names" : false, "suffix" : "" }, { "dropping-particle" : "", "family" : "Cutsem", "given" : "E", "non-dropping-particle" : "Van", "parse-names" : false, "suffix" : "" }, { "dropping-particle" : "", "family" : "Loberg", "given" : "R", "non-dropping-particle" : "", "parse-names" : false, "suffix" : "" }, { "dropping-particle" : "", "family" : "Haddad", "given" : "V", "non-dropping-particle" : "", "parse-names" : false, "suffix" : "" }, { "dropping-particle" : "", "family" : "Gansert", "given" : "J L", "non-dropping-particle" : "", "parse-names" : false, "suffix" : "" }, { "dropping-particle" : "", "family" : "Bach", "given" : "B A", "non-dropping-particle" : "", "parse-names" : false, "suffix" : "" }, { "dropping-particle" : "", "family" : "Carrato", "given" : "A", "non-dropping-particle" : "", "parse-names" : false, "suffix" : "" } ], "container-title" : "Annals of oncology : official journal of the European Society for Medical Oncology / ESMO", "id" : "ITEM-1", "issue" : "5", "issued" : { "date-parts" : [ [ "2015", "5" ] ] }, "page" : "921-7", "title" : "A phase 3 randomized, double-blind, placebo-controlled trial of ganitumab or placebo in combination with gemcitabine as first-line therapy for metastatic adenocarcinoma of the pancreas: the GAMMA trial.", "type" : "article-journal", "volume" : "26" }, "uris" : [ "http://www.mendeley.com/documents/?uuid=bf0b5e9d-18ec-4b0b-bfcc-69058d47da8c" ] } ], "mendeley" : { "formattedCitation" : "&lt;sup&gt;[44]&lt;/sup&gt;", "plainTextFormattedCitation" : "[44]", "previouslyFormattedCitation" : "&lt;sup&gt;[44]&lt;/sup&gt;" }, "properties" : { "noteIndex" : 0 }, "schema" : "https://github.com/citation-style-language/schema/raw/master/csl-citation.json" }</w:instrText>
      </w:r>
      <w:r w:rsidR="000C6B7D" w:rsidRPr="000A5F83">
        <w:rPr>
          <w:rFonts w:ascii="Book Antiqua" w:hAnsi="Book Antiqua" w:cs="Arial"/>
          <w:sz w:val="24"/>
          <w:szCs w:val="24"/>
        </w:rPr>
        <w:fldChar w:fldCharType="separate"/>
      </w:r>
      <w:r w:rsidR="000C6B7D" w:rsidRPr="000A5F83">
        <w:rPr>
          <w:rFonts w:ascii="Book Antiqua" w:hAnsi="Book Antiqua" w:cs="Arial"/>
          <w:noProof/>
          <w:sz w:val="24"/>
          <w:szCs w:val="24"/>
          <w:vertAlign w:val="superscript"/>
        </w:rPr>
        <w:t>[44]</w:t>
      </w:r>
      <w:r w:rsidR="000C6B7D" w:rsidRPr="000A5F83">
        <w:rPr>
          <w:rFonts w:ascii="Book Antiqua" w:hAnsi="Book Antiqua" w:cs="Arial"/>
          <w:sz w:val="24"/>
          <w:szCs w:val="24"/>
        </w:rPr>
        <w:fldChar w:fldCharType="end"/>
      </w:r>
      <w:r w:rsidRPr="000A5F83">
        <w:rPr>
          <w:rFonts w:ascii="Book Antiqua" w:hAnsi="Book Antiqua" w:cs="Arial"/>
          <w:sz w:val="24"/>
          <w:szCs w:val="24"/>
        </w:rPr>
        <w:t>. Inhibition of IGF-1R using small interfering RNA (siRNA) had an anti-proliferative effect on HPAC and Panc-1 pancreatic cancer cell lines invoking the possibility of a novel tar</w:t>
      </w:r>
      <w:r w:rsidR="00BB1311">
        <w:rPr>
          <w:rFonts w:ascii="Book Antiqua" w:hAnsi="Book Antiqua" w:cs="Arial"/>
          <w:sz w:val="24"/>
          <w:szCs w:val="24"/>
        </w:rPr>
        <w:t>get for future clinical studies</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"10.1371/journal.pone.0097016", "ISSN" : "1932-6203", "PMID" : "24809702", "abstract" : "Pancreatic cancer is one of the most lethal cancers. Increasing incidence and mortality indicates that there is still much lacking in detection and management of the disease. This is partly due to a lack of specific symptoms during early stages of the disease. Several growth factor receptors have been associated with pancreatic cancer. Here, we have investigated if an RNA interference approach targeted to IGF-IR could be effective and efficient against pancreatic cancer growth and metastasis. For that, we evaluated the effects of IGF-1R inhibition using small interfering RNA (siRNAs) on tumor growth and metastasis in HPAC and PANC-1 pancreatic cancer cell lines. We found that silencing IGF-1R inhibits pancreatic cancer growth and metastasis by blocking key signaling pathways such AKT/PI3K, MAPK, JAK/STAT and EMT. Silencing IGF-1R resulted in an anti-proliferative effect in PANC-1 and HPAC pancreatic cancer cell lines. Matrigel invasion, transwell migration and wound healing assays also revealed a role for IGF-1R in metastatic properties of pancreatic cancer. These results were further confirmed using Western blotting analysis of key intermediates involved in proliferation, epithelial mesenchymal transition, migration, and invasion. In addition, soft agar assays showed that silencing IGF-1R also blocks the colony forming capabilities of pancreatic cancer cells in vitro. Western blots, as well as, flow cytometric analysis revealed the induction of apoptosis in IGF-1R silenced cells. Interestingly, silencing IGF-1R also suppressed the expression of insulin receptor \u03b2. All these effects together significantly control pancreatic cancer cell growth and metastasis. To conclude, our results demonstrate the significance of IGF-1R in pancreatic cancer.", "author" : [ { "dropping-particle" : "", "family" : "Subramani", "given" : "Ramadevi", "non-dropping-particle" : "", "parse-names" : false, "suffix" : "" }, { "dropping-particle" : "", "family" : "Lopez-Valdez", "given" : "Rebecca", "non-dropping-particle" : "", "parse-names" : false, "suffix" : "" }, { "dropping-particle" : "", "family" : "Arumugam", "given" : "Arunkumar", "non-dropping-particle" : "", "parse-names" : false, "suffix" : "" }, { "dropping-particle" : "", "family" : "Nandy", "given" : "Sushmita", "non-dropping-particle" : "", "parse-names" : false, "suffix" : "" }, { "dropping-particle" : "", "family" : "Boopalan", "given" : "Thiyagarajan", "non-dropping-particle" : "", "parse-names" : false, "suffix" : "" }, { "dropping-particle" : "", "family" : "Lakshmanaswamy", "given" : "Rajkumar", "non-dropping-particle" : "", "parse-names" : false, "suffix" : "" } ], "container-title" : "PloS one", "id" : "ITEM-1", "issue" : "5", "issued" : { "date-parts" : [ [ "2014", "1" ] ] }, "page" : "e97016", "title" : "Targeting insulin-like growth factor 1 receptor inhibits pancreatic cancer growth and metastasis.", "type" : "article-journal", "volume" : "9" }, "uris" : [ "http://www.mendeley.com/documents/?uuid=82feefe9-76f5-4bc9-a854-3ee98cc8f0b4" ] } ], "mendeley" : { "formattedCitation" : "&lt;sup&gt;[45]&lt;/sup&gt;", "plainTextFormattedCitation" : "[45]", "previouslyFormattedCitation" : "&lt;sup&gt;[45]&lt;/sup&gt;"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[45]</w:t>
      </w:r>
      <w:r w:rsidRPr="000A5F83">
        <w:rPr>
          <w:rFonts w:ascii="Book Antiqua" w:hAnsi="Book Antiqua" w:cs="Arial"/>
          <w:sz w:val="24"/>
          <w:szCs w:val="24"/>
        </w:rPr>
        <w:fldChar w:fldCharType="end"/>
      </w:r>
      <w:r w:rsidR="00BB1311">
        <w:rPr>
          <w:rFonts w:ascii="Book Antiqua" w:eastAsiaTheme="minorEastAsia" w:hAnsi="Book Antiqua" w:cs="Arial" w:hint="eastAsia"/>
          <w:sz w:val="24"/>
          <w:szCs w:val="24"/>
          <w:lang w:eastAsia="zh-CN"/>
        </w:rPr>
        <w:t>.</w:t>
      </w:r>
    </w:p>
    <w:p w14:paraId="40D0BC26" w14:textId="77777777" w:rsidR="00D70A01" w:rsidRPr="000A5F83" w:rsidRDefault="00D70A01" w:rsidP="000A5F83">
      <w:pPr>
        <w:spacing w:after="0" w:line="360" w:lineRule="auto"/>
        <w:jc w:val="both"/>
        <w:rPr>
          <w:rFonts w:ascii="Book Antiqua" w:hAnsi="Book Antiqua" w:cs="Arial"/>
          <w:sz w:val="24"/>
          <w:szCs w:val="24"/>
        </w:rPr>
      </w:pPr>
    </w:p>
    <w:p w14:paraId="22CECBF5" w14:textId="47777028" w:rsidR="00D70A01" w:rsidRPr="000A5F83" w:rsidRDefault="00D70A01" w:rsidP="000A5F83">
      <w:pPr>
        <w:spacing w:after="0" w:line="360" w:lineRule="auto"/>
        <w:jc w:val="both"/>
        <w:rPr>
          <w:rFonts w:ascii="Book Antiqua" w:hAnsi="Book Antiqua" w:cs="Arial"/>
          <w:b/>
          <w:sz w:val="24"/>
          <w:szCs w:val="24"/>
        </w:rPr>
      </w:pPr>
      <w:r w:rsidRPr="000A5F83">
        <w:rPr>
          <w:rFonts w:ascii="Book Antiqua" w:hAnsi="Book Antiqua" w:cs="Arial"/>
          <w:b/>
          <w:sz w:val="24"/>
          <w:szCs w:val="24"/>
        </w:rPr>
        <w:lastRenderedPageBreak/>
        <w:t>DESMOPLASTIC STROMA</w:t>
      </w:r>
      <w:r w:rsidR="000A5F83">
        <w:rPr>
          <w:rFonts w:ascii="Book Antiqua" w:hAnsi="Book Antiqua" w:cs="Arial"/>
          <w:b/>
          <w:sz w:val="24"/>
          <w:szCs w:val="24"/>
        </w:rPr>
        <w:t xml:space="preserve"> </w:t>
      </w:r>
    </w:p>
    <w:p w14:paraId="72733AC9" w14:textId="007D9539" w:rsidR="00D70A01" w:rsidRPr="000A5F83" w:rsidRDefault="00D70A01" w:rsidP="000A5F83">
      <w:pPr>
        <w:spacing w:after="0" w:line="360" w:lineRule="auto"/>
        <w:jc w:val="both"/>
        <w:rPr>
          <w:rFonts w:ascii="Book Antiqua" w:hAnsi="Book Antiqua" w:cs="Arial"/>
          <w:b/>
          <w:sz w:val="24"/>
          <w:szCs w:val="24"/>
        </w:rPr>
      </w:pPr>
      <w:r w:rsidRPr="000A5F83">
        <w:rPr>
          <w:rFonts w:ascii="Book Antiqua" w:hAnsi="Book Antiqua" w:cs="Arial"/>
          <w:sz w:val="24"/>
          <w:szCs w:val="24"/>
        </w:rPr>
        <w:t>The stroma of PDAC is characterized by an intense fibroti</w:t>
      </w:r>
      <w:r w:rsidR="00BB1311">
        <w:rPr>
          <w:rFonts w:ascii="Book Antiqua" w:hAnsi="Book Antiqua" w:cs="Arial"/>
          <w:sz w:val="24"/>
          <w:szCs w:val="24"/>
        </w:rPr>
        <w:t xml:space="preserve">c reaction termed </w:t>
      </w:r>
      <w:r w:rsidR="00BB1311">
        <w:rPr>
          <w:rFonts w:ascii="Book Antiqua" w:eastAsiaTheme="minorEastAsia" w:hAnsi="Book Antiqua" w:cs="Arial"/>
          <w:sz w:val="24"/>
          <w:szCs w:val="24"/>
          <w:lang w:eastAsia="zh-CN"/>
        </w:rPr>
        <w:t>“</w:t>
      </w:r>
      <w:r w:rsidR="00BB1311">
        <w:rPr>
          <w:rFonts w:ascii="Book Antiqua" w:hAnsi="Book Antiqua" w:cs="Arial"/>
          <w:sz w:val="24"/>
          <w:szCs w:val="24"/>
        </w:rPr>
        <w:t>desmoplasia</w:t>
      </w:r>
      <w:r w:rsidR="00BB1311">
        <w:rPr>
          <w:rFonts w:ascii="Book Antiqua" w:eastAsiaTheme="minorEastAsia" w:hAnsi="Book Antiqua" w:cs="Arial"/>
          <w:sz w:val="24"/>
          <w:szCs w:val="24"/>
          <w:lang w:eastAsia="zh-CN"/>
        </w:rPr>
        <w:t>”</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"10.1158/1078-0432.CCR-11-3114", "ISBN" : "1078-0432 (Print)\\r1078-0432 (Linking)", "ISSN" : "10780432", "PMID" : "22896693", "abstract" : "Pancreatic ductal adenocarcinoma (PDA) is a common and lethal malignancy resulting in more than 250,000 deaths per year worldwide. Despite extensive efforts, cytotoxic and targeted therapies have provided only limited efficacy for patients with PDA to date. One contributing factor to the failure of systemic therapies may be the abundant tumor stromal content that is the characteristic of PDA. The PDA stroma, aptly termed the tumor microenvironment, occupies the majority of the tumor mass, and consists of a dynamic assortment of extracellular matrix components and nonneoplastic cells including fibroblastic, vascular, and immune cells. Recent work has revealed that the PDA stroma supports tumor growth and promotes metastasis and simultaneously serves as a physical barrier to drug delivery. Accordingly, methods that alter stromal composition or function, for instance interference with the vasculature via Notch/Hedgehog pathway inhibition or relief of vascular compression by hyaluronidase, are under active investigation. Here, we will review our current understanding of the PDA tumor microenvironment, and highlight opportunities for further exploration that may benefit patients.", "author" : [ { "dropping-particle" : "", "family" : "Feig", "given" : "Christine", "non-dropping-particle" : "", "parse-names" : false, "suffix" : "" }, { "dropping-particle" : "", "family" : "Gopinathan", "given" : "Aarthi", "non-dropping-particle" : "", "parse-names" : false, "suffix" : "" }, { "dropping-particle" : "", "family" : "Neesse", "given" : "Albrecht", "non-dropping-particle" : "", "parse-names" : false, "suffix" : "" }, { "dropping-particle" : "", "family" : "Chan", "given" : "Derek S.", "non-dropping-particle" : "", "parse-names" : false, "suffix" : "" }, { "dropping-particle" : "", "family" : "Cook", "given" : "Natalie", "non-dropping-particle" : "", "parse-names" : false, "suffix" : "" }, { "dropping-particle" : "", "family" : "Tuveson", "given" : "David a.", "non-dropping-particle" : "", "parse-names" : false, "suffix" : "" } ], "container-title" : "Clinical Cancer Research", "id" : "ITEM-1", "issue" : "16", "issued" : { "date-parts" : [ [ "2012" ] ] }, "page" : "4266-4276", "title" : "The pancreas cancer microenvironment", "type" : "article-journal", "volume" : "18" }, "uris" : [ "http://www.mendeley.com/documents/?uuid=ef8a257f-d1e1-4a19-ba46-e9a2ee5245e1" ] } ], "mendeley" : { "formattedCitation" : "&lt;sup&gt;[46]&lt;/sup&gt;", "plainTextFormattedCitation" : "[46]", "previouslyFormattedCitation" : "&lt;sup&gt;[46]&lt;/sup&gt;"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[46]</w:t>
      </w:r>
      <w:r w:rsidRPr="000A5F83">
        <w:rPr>
          <w:rFonts w:ascii="Book Antiqua" w:hAnsi="Book Antiqua" w:cs="Arial"/>
          <w:sz w:val="24"/>
          <w:szCs w:val="24"/>
        </w:rPr>
        <w:fldChar w:fldCharType="end"/>
      </w:r>
      <w:r w:rsidR="00BB1311">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This is attributed to collagen, laminin, fibronectin, hyaluronan and various other components of the extracellular matrix (ECM) secreted by activated pancreatic myofibroblasts (stellate cells) in response to stimuli from TGF-</w:t>
      </w:r>
      <w:r w:rsidRPr="000A5F83">
        <w:rPr>
          <w:rFonts w:ascii="Book Antiqua" w:hAnsi="Book Antiqua"/>
          <w:sz w:val="24"/>
          <w:szCs w:val="24"/>
        </w:rPr>
        <w:t>β, platelet derived growth factor (PDGF) and fibroblast growth factors (FGF) produced by t</w:t>
      </w:r>
      <w:r w:rsidR="00BB1311">
        <w:rPr>
          <w:rFonts w:ascii="Book Antiqua" w:hAnsi="Book Antiqua"/>
          <w:sz w:val="24"/>
          <w:szCs w:val="24"/>
        </w:rPr>
        <w:t>he tumor microenvironment (TME)</w:t>
      </w:r>
      <w:r w:rsidRPr="000A5F83">
        <w:rPr>
          <w:rFonts w:ascii="Book Antiqua" w:hAnsi="Book Antiqua"/>
          <w:sz w:val="24"/>
          <w:szCs w:val="24"/>
        </w:rPr>
        <w:fldChar w:fldCharType="begin" w:fldLock="1"/>
      </w:r>
      <w:r w:rsidRPr="000A5F83">
        <w:rPr>
          <w:rFonts w:ascii="Book Antiqua" w:hAnsi="Book Antiqua"/>
          <w:sz w:val="24"/>
          <w:szCs w:val="24"/>
        </w:rPr>
        <w:instrText>ADDIN CSL_CITATION { "citationItems" : [ { "id" : "ITEM-1", "itemData" : { "DOI" : "10.1158/1078-0432.CCR-11-3114", "ISBN" : "1078-0432 (Print)\\r1078-0432 (Linking)", "ISSN" : "10780432", "PMID" : "22896693", "abstract" : "Pancreatic ductal adenocarcinoma (PDA) is a common and lethal malignancy resulting in more than 250,000 deaths per year worldwide. Despite extensive efforts, cytotoxic and targeted therapies have provided only limited efficacy for patients with PDA to date. One contributing factor to the failure of systemic therapies may be the abundant tumor stromal content that is the characteristic of PDA. The PDA stroma, aptly termed the tumor microenvironment, occupies the majority of the tumor mass, and consists of a dynamic assortment of extracellular matrix components and nonneoplastic cells including fibroblastic, vascular, and immune cells. Recent work has revealed that the PDA stroma supports tumor growth and promotes metastasis and simultaneously serves as a physical barrier to drug delivery. Accordingly, methods that alter stromal composition or function, for instance interference with the vasculature via Notch/Hedgehog pathway inhibition or relief of vascular compression by hyaluronidase, are under active investigation. Here, we will review our current understanding of the PDA tumor microenvironment, and highlight opportunities for further exploration that may benefit patients.", "author" : [ { "dropping-particle" : "", "family" : "Feig", "given" : "Christine", "non-dropping-particle" : "", "parse-names" : false, "suffix" : "" }, { "dropping-particle" : "", "family" : "Gopinathan", "given" : "Aarthi", "non-dropping-particle" : "", "parse-names" : false, "suffix" : "" }, { "dropping-particle" : "", "family" : "Neesse", "given" : "Albrecht", "non-dropping-particle" : "", "parse-names" : false, "suffix" : "" }, { "dropping-particle" : "", "family" : "Chan", "given" : "Derek S.", "non-dropping-particle" : "", "parse-names" : false, "suffix" : "" }, { "dropping-particle" : "", "family" : "Cook", "given" : "Natalie", "non-dropping-particle" : "", "parse-names" : false, "suffix" : "" }, { "dropping-particle" : "", "family" : "Tuveson", "given" : "David a.", "non-dropping-particle" : "", "parse-names" : false, "suffix" : "" } ], "container-title" : "Clinical Cancer Research", "id" : "ITEM-1", "issue" : "16", "issued" : { "date-parts" : [ [ "2012" ] ] }, "page" : "4266-4276", "title" : "The pancreas cancer microenvironment", "type" : "article-journal", "volume" : "18" }, "uris" : [ "http://www.mendeley.com/documents/?uuid=ef8a257f-d1e1-4a19-ba46-e9a2ee5245e1" ] } ], "mendeley" : { "formattedCitation" : "&lt;sup&gt;[46]&lt;/sup&gt;", "plainTextFormattedCitation" : "[46]", "previouslyFormattedCitation" : "&lt;sup&gt;[46]&lt;/sup&gt;" }, "properties" : { "noteIndex" : 0 }, "schema" : "https://github.com/citation-style-language/schema/raw/master/csl-citation.json" }</w:instrText>
      </w:r>
      <w:r w:rsidRPr="000A5F83">
        <w:rPr>
          <w:rFonts w:ascii="Book Antiqua" w:hAnsi="Book Antiqua"/>
          <w:sz w:val="24"/>
          <w:szCs w:val="24"/>
        </w:rPr>
        <w:fldChar w:fldCharType="separate"/>
      </w:r>
      <w:r w:rsidRPr="000A5F83">
        <w:rPr>
          <w:rFonts w:ascii="Book Antiqua" w:hAnsi="Book Antiqua"/>
          <w:noProof/>
          <w:sz w:val="24"/>
          <w:szCs w:val="24"/>
          <w:vertAlign w:val="superscript"/>
        </w:rPr>
        <w:t>[46]</w:t>
      </w:r>
      <w:r w:rsidRPr="000A5F83">
        <w:rPr>
          <w:rFonts w:ascii="Book Antiqua" w:hAnsi="Book Antiqua"/>
          <w:sz w:val="24"/>
          <w:szCs w:val="24"/>
        </w:rPr>
        <w:fldChar w:fldCharType="end"/>
      </w:r>
      <w:r w:rsidR="00BB1311">
        <w:rPr>
          <w:rFonts w:ascii="Book Antiqua" w:eastAsiaTheme="minorEastAsia" w:hAnsi="Book Antiqua" w:hint="eastAsia"/>
          <w:sz w:val="24"/>
          <w:szCs w:val="24"/>
          <w:lang w:eastAsia="zh-CN"/>
        </w:rPr>
        <w:t>.</w:t>
      </w:r>
      <w:r w:rsidRPr="000A5F83">
        <w:rPr>
          <w:rFonts w:ascii="Book Antiqua" w:hAnsi="Book Antiqua"/>
          <w:sz w:val="24"/>
          <w:szCs w:val="24"/>
        </w:rPr>
        <w:t xml:space="preserve"> The accumulation of ECM components renders the tumor milieu rigid, and the ensuing </w:t>
      </w:r>
      <w:r w:rsidRPr="000A5F83">
        <w:rPr>
          <w:rFonts w:ascii="Book Antiqua" w:hAnsi="Book Antiqua" w:cs="Arial"/>
          <w:sz w:val="24"/>
          <w:szCs w:val="24"/>
        </w:rPr>
        <w:t>increase in extracellular fluid pressure results in collapse of blood vessels in the tumor stroma. The resultant hypoxic peri-tumoral milieu is thus a significant impediment to the effective delive</w:t>
      </w:r>
      <w:r w:rsidR="00BB1311">
        <w:rPr>
          <w:rFonts w:ascii="Book Antiqua" w:hAnsi="Book Antiqua" w:cs="Arial"/>
          <w:sz w:val="24"/>
          <w:szCs w:val="24"/>
        </w:rPr>
        <w:t>ry of chemotherapy to the tumor</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"author" : [ { "dropping-particle" : "", "family" : "Mahadevan D", "given" : "Von Hoff DD", "non-dropping-particle" : "", "parse-names" : false, "suffix" : "" } ], "container-title" : "Mol cancer Ther", "id" : "ITEM-1", "issue" : "4", "issued" : { "date-parts" : [ [ "2007" ] ] }, "page" : "1186-97", "title" : "Tumor-stroma interactions in pancreatic ductal adenocarcinoma", "type" : "article-journal", "volume" : "6" }, "uris" : [ "http://www.mendeley.com/documents/?uuid=dc3ba27a-8288-4ceb-a95d-b2c964d6c64a" ] } ], "mendeley" : { "formattedCitation" : "&lt;sup&gt;[47]&lt;/sup&gt;", "plainTextFormattedCitation" : "[47]", "previouslyFormattedCitation" : "&lt;sup&gt;[47]&lt;/sup&gt;"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[47]</w:t>
      </w:r>
      <w:r w:rsidRPr="000A5F83">
        <w:rPr>
          <w:rFonts w:ascii="Book Antiqua" w:hAnsi="Book Antiqua" w:cs="Arial"/>
          <w:sz w:val="24"/>
          <w:szCs w:val="24"/>
        </w:rPr>
        <w:fldChar w:fldCharType="end"/>
      </w:r>
      <w:r w:rsidR="00BB1311">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Furthermore, matrix metalloproteinases (MMP) produced in the ECM damages the structural integrity of the ECM to self-perpetuat</w:t>
      </w:r>
      <w:r w:rsidR="00BB1311">
        <w:rPr>
          <w:rFonts w:ascii="Book Antiqua" w:hAnsi="Book Antiqua" w:cs="Arial"/>
          <w:sz w:val="24"/>
          <w:szCs w:val="24"/>
        </w:rPr>
        <w:t>e tumor invasion and metastasis</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"author" : [ { "dropping-particle" : "", "family" : "Comoglio PM", "given" : "", "non-dropping-particle" : "", "parse-names" : false, "suffix" : "" }, { "dropping-particle" : "", "family" : "L", "given" : "Trusolino", "non-dropping-particle" : "", "parse-names" : false, "suffix" : "" } ], "container-title" : "Nat Med", "id" : "ITEM-1", "issued" : { "date-parts" : [ [ "2005" ] ] }, "page" : "1156-9", "title" : "Cancer: The matrix is now in control", "type" : "article-journal", "volume" : "11" }, "uris" : [ "http://www.mendeley.com/documents/?uuid=31a9c3ab-806f-4ed9-adbc-19cfe8699aaf" ] } ], "mendeley" : { "formattedCitation" : "&lt;sup&gt;[48]&lt;/sup&gt;", "plainTextFormattedCitation" : "[48]", "previouslyFormattedCitation" : "&lt;sup&gt;[48]&lt;/sup&gt;"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[48]</w:t>
      </w:r>
      <w:r w:rsidRPr="000A5F83">
        <w:rPr>
          <w:rFonts w:ascii="Book Antiqua" w:hAnsi="Book Antiqua" w:cs="Arial"/>
          <w:sz w:val="24"/>
          <w:szCs w:val="24"/>
        </w:rPr>
        <w:fldChar w:fldCharType="end"/>
      </w:r>
      <w:r w:rsidR="00BB1311">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The desmoplastic stroma in PDAC represents an ever-changing compartment that not only functions as a mechanical barrier to drug delivery, but also favors tumorigenesis and invasion. </w:t>
      </w:r>
    </w:p>
    <w:p w14:paraId="49A3277B" w14:textId="77777777" w:rsidR="00D70A01" w:rsidRPr="000A5F83" w:rsidRDefault="00D70A01" w:rsidP="000A5F83">
      <w:pPr>
        <w:spacing w:after="0" w:line="360" w:lineRule="auto"/>
        <w:jc w:val="both"/>
        <w:rPr>
          <w:rFonts w:ascii="Book Antiqua" w:hAnsi="Book Antiqua" w:cs="Arial"/>
          <w:b/>
          <w:sz w:val="24"/>
          <w:szCs w:val="24"/>
        </w:rPr>
      </w:pPr>
    </w:p>
    <w:p w14:paraId="132E7A45" w14:textId="77777777" w:rsidR="00D70A01" w:rsidRPr="000A5F83" w:rsidRDefault="00D70A01" w:rsidP="000A5F83">
      <w:pPr>
        <w:spacing w:after="0" w:line="360" w:lineRule="auto"/>
        <w:jc w:val="both"/>
        <w:rPr>
          <w:rFonts w:ascii="Book Antiqua" w:hAnsi="Book Antiqua" w:cs="Arial"/>
          <w:b/>
          <w:sz w:val="24"/>
          <w:szCs w:val="24"/>
        </w:rPr>
      </w:pPr>
      <w:r w:rsidRPr="000A5F83">
        <w:rPr>
          <w:rFonts w:ascii="Book Antiqua" w:hAnsi="Book Antiqua" w:cs="Arial"/>
          <w:b/>
          <w:sz w:val="24"/>
          <w:szCs w:val="24"/>
        </w:rPr>
        <w:t xml:space="preserve">STROMAL TARGETING STRATEGIES </w:t>
      </w:r>
    </w:p>
    <w:p w14:paraId="791561B6" w14:textId="77777777" w:rsidR="00D70A01" w:rsidRPr="000A5F83" w:rsidRDefault="00D70A01" w:rsidP="000A5F83">
      <w:pPr>
        <w:spacing w:after="0" w:line="360" w:lineRule="auto"/>
        <w:jc w:val="both"/>
        <w:rPr>
          <w:rFonts w:ascii="Book Antiqua" w:hAnsi="Book Antiqua" w:cs="Arial"/>
          <w:b/>
          <w:i/>
          <w:sz w:val="24"/>
          <w:szCs w:val="24"/>
        </w:rPr>
      </w:pPr>
      <w:r w:rsidRPr="000A5F83">
        <w:rPr>
          <w:rFonts w:ascii="Book Antiqua" w:hAnsi="Book Antiqua" w:cs="Arial"/>
          <w:b/>
          <w:i/>
          <w:sz w:val="24"/>
          <w:szCs w:val="24"/>
        </w:rPr>
        <w:t>Pegylated recombinant hyaluronidase</w:t>
      </w:r>
    </w:p>
    <w:p w14:paraId="4452693F" w14:textId="2E5F7888" w:rsidR="00D70A01" w:rsidRPr="000A5F83" w:rsidRDefault="00D70A01" w:rsidP="000A5F83">
      <w:pPr>
        <w:spacing w:after="0" w:line="360" w:lineRule="auto"/>
        <w:jc w:val="both"/>
        <w:rPr>
          <w:rFonts w:ascii="Book Antiqua" w:hAnsi="Book Antiqua" w:cs="Arial"/>
          <w:sz w:val="24"/>
          <w:szCs w:val="24"/>
        </w:rPr>
      </w:pPr>
      <w:r w:rsidRPr="000A5F83">
        <w:rPr>
          <w:rFonts w:ascii="Book Antiqua" w:hAnsi="Book Antiqua" w:cs="Arial"/>
          <w:sz w:val="24"/>
          <w:szCs w:val="24"/>
        </w:rPr>
        <w:t>Hyaluronan is a visco-elastic glycosaminoglycan found in abundance in normal tiss</w:t>
      </w:r>
      <w:r w:rsidR="00BB1311">
        <w:rPr>
          <w:rFonts w:ascii="Book Antiqua" w:hAnsi="Book Antiqua" w:cs="Arial"/>
          <w:sz w:val="24"/>
          <w:szCs w:val="24"/>
        </w:rPr>
        <w:t>ues, notably in joint cartilage</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"10.1038/nrc1391", "ISSN" : "1474-175X", "PMID" : "15229478", "author" : [ { "dropping-particle" : "", "family" : "Toole", "given" : "Bryan P", "non-dropping-particle" : "", "parse-names" : false, "suffix" : "" } ], "container-title" : "Nature reviews. Cancer", "id" : "ITEM-1", "issue" : "7", "issued" : { "date-parts" : [ [ "2004", "7" ] ] }, "page" : "528-39", "title" : "Hyaluronan: from extracellular glue to pericellular cue.", "type" : "article-journal", "volume" : "4" }, "uris" : [ "http://www.mendeley.com/documents/?uuid=c7c84e9a-653c-4a17-abe9-44f12319f22f" ] } ], "mendeley" : { "formattedCitation" : "&lt;sup&gt;[49]&lt;/sup&gt;", "plainTextFormattedCitation" : "[49]", "previouslyFormattedCitation" : "&lt;sup&gt;[49]&lt;/sup&gt;"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[49]</w:t>
      </w:r>
      <w:r w:rsidRPr="000A5F83">
        <w:rPr>
          <w:rFonts w:ascii="Book Antiqua" w:hAnsi="Book Antiqua" w:cs="Arial"/>
          <w:sz w:val="24"/>
          <w:szCs w:val="24"/>
        </w:rPr>
        <w:fldChar w:fldCharType="end"/>
      </w:r>
      <w:r w:rsidR="00BB1311">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It is also found in the stroma of PDAC, where it contributes to significantly elevated interstitial fluid press</w:t>
      </w:r>
      <w:r w:rsidR="00BB1311">
        <w:rPr>
          <w:rFonts w:ascii="Book Antiqua" w:hAnsi="Book Antiqua" w:cs="Arial"/>
          <w:sz w:val="24"/>
          <w:szCs w:val="24"/>
        </w:rPr>
        <w:t>ure (IFP) and vascular collapse</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"author" : [ { "dropping-particle" : "", "family" : "Mahadevan D", "given" : "Von Hoff DD", "non-dropping-particle" : "", "parse-names" : false, "suffix" : "" } ], "container-title" : "Mol cancer Ther", "id" : "ITEM-1", "issue" : "4", "issued" : { "date-parts" : [ [ "2007" ] ] }, "page" : "1186-97", "title" : "Tumor-stroma interactions in pancreatic ductal adenocarcinoma", "type" : "article-journal", "volume" : "6" }, "uris" : [ "http://www.mendeley.com/documents/?uuid=dc3ba27a-8288-4ceb-a95d-b2c964d6c64a" ] } ], "mendeley" : { "formattedCitation" : "&lt;sup&gt;[47]&lt;/sup&gt;", "plainTextFormattedCitation" : "[47]", "previouslyFormattedCitation" : "&lt;sup&gt;[47]&lt;/sup&gt;"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[47]</w:t>
      </w:r>
      <w:r w:rsidRPr="000A5F83">
        <w:rPr>
          <w:rFonts w:ascii="Book Antiqua" w:hAnsi="Book Antiqua" w:cs="Arial"/>
          <w:sz w:val="24"/>
          <w:szCs w:val="24"/>
        </w:rPr>
        <w:fldChar w:fldCharType="end"/>
      </w:r>
      <w:r w:rsidR="00BB1311">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In the KPC mouse model, enzymatic depletion of hyaluronan with pegylated recombinant hyaluronidase (PEGPH20, Halozyme, San Diego, CA) rapidly normalized the IFP and hence r</w:t>
      </w:r>
      <w:r w:rsidR="00BB1311">
        <w:rPr>
          <w:rFonts w:ascii="Book Antiqua" w:hAnsi="Book Antiqua" w:cs="Arial"/>
          <w:sz w:val="24"/>
          <w:szCs w:val="24"/>
        </w:rPr>
        <w:t>estored normal vascular caliber</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"10.1016/j.ccr.2012.01.007", "ISSN" : "1878-3686", "PMID" : "22439937", "abstract" : "Pancreatic ductal adenocarcinomas (PDAs) are characterized by a robust fibroinflammatory response. We show here that this desmoplastic reaction generates inordinately high interstitial fluid pressures (IFPs), exceeding those previously measured or theorized for solid tumors, and induces vascular collapse, while presenting substantial barriers to perfusion, diffusion, and convection of small molecule therapeutics. We identify hyaluronan, or hyaluronic acid (HA), as the primary matrix determinant of these barriers and show that systemic administration of an enzymatic agent can ablate stromal HA from autochthonous murine PDA, normalize IFP, and re-expand the microvasculature. In combination with the standard chemotherapeutic, gemcitabine, the treatment permanently remodels the tumor microenvironment and consistently achieves objective tumor responses, resulting in a near doubling of overall survival.", "author" : [ { "dropping-particle" : "", "family" : "Provenzano", "given" : "Paolo P", "non-dropping-particle" : "", "parse-names" : false, "suffix" : "" }, { "dropping-particle" : "", "family" : "Cuevas", "given" : "Carlos", "non-dropping-particle" : "", "parse-names" : false, "suffix" : "" }, { "dropping-particle" : "", "family" : "Chang", "given" : "Amy E", "non-dropping-particle" : "", "parse-names" : false, "suffix" : "" }, { "dropping-particle" : "", "family" : "Goel", "given" : "Vikas K", "non-dropping-particle" : "", "parse-names" : false, "suffix" : "" }, { "dropping-particle" : "", "family" : "Hoff", "given" : "Daniel D", "non-dropping-particle" : "Von", "parse-names" : false, "suffix" : "" }, { "dropping-particle" : "", "family" : "Hingorani", "given" : "Sunil R", "non-dropping-particle" : "", "parse-names" : false, "suffix" : "" } ], "container-title" : "Cancer cell", "id" : "ITEM-1", "issue" : "3", "issued" : { "date-parts" : [ [ "2012", "3", "20" ] ] }, "page" : "418-29", "title" : "Enzymatic targeting of the stroma ablates physical barriers to treatment of pancreatic ductal adenocarcinoma.", "type" : "article-journal", "volume" : "21" }, "uris" : [ "http://www.mendeley.com/documents/?uuid=92acfe46-b6ae-497d-b4a1-2f9a694efa63" ] } ], "mendeley" : { "formattedCitation" : "&lt;sup&gt;[50]&lt;/sup&gt;", "plainTextFormattedCitation" : "[50]", "previouslyFormattedCitation" : "&lt;sup&gt;[50]&lt;/sup&gt;"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[50]</w:t>
      </w:r>
      <w:r w:rsidRPr="000A5F83">
        <w:rPr>
          <w:rFonts w:ascii="Book Antiqua" w:hAnsi="Book Antiqua" w:cs="Arial"/>
          <w:sz w:val="24"/>
          <w:szCs w:val="24"/>
        </w:rPr>
        <w:fldChar w:fldCharType="end"/>
      </w:r>
      <w:r w:rsidR="00BB1311">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Importantly, co-administration of PEGPH20 and gemcitabine resulted in an 83% increase in survival and a dramatic decrease in metastatic burden in mice, owing to the enhanced delivery of gemcitabine to </w:t>
      </w:r>
      <w:r w:rsidR="00BB1311">
        <w:rPr>
          <w:rFonts w:ascii="Book Antiqua" w:hAnsi="Book Antiqua" w:cs="Arial"/>
          <w:sz w:val="24"/>
          <w:szCs w:val="24"/>
        </w:rPr>
        <w:t>the tumor</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"10.1016/j.ccr.2012.01.007", "ISSN" : "1878-3686", "PMID" : "22439937", "abstract" : "Pancreatic ductal adenocarcinomas (PDAs) are characterized by a robust fibroinflammatory response. We show here that this desmoplastic reaction generates inordinately high interstitial fluid pressures (IFPs), exceeding those previously measured or theorized for solid tumors, and induces vascular collapse, while presenting substantial barriers to perfusion, diffusion, and convection of small molecule therapeutics. We identify hyaluronan, or hyaluronic acid (HA), as the primary matrix determinant of these barriers and show that systemic administration of an enzymatic agent can ablate stromal HA from autochthonous murine PDA, normalize IFP, and re-expand the microvasculature. In combination with the standard chemotherapeutic, gemcitabine, the treatment permanently remodels the tumor microenvironment and consistently achieves objective tumor responses, resulting in a near doubling of overall survival.", "author" : [ { "dropping-particle" : "", "family" : "Provenzano", "given" : "Paolo P", "non-dropping-particle" : "", "parse-names" : false, "suffix" : "" }, { "dropping-particle" : "", "family" : "Cuevas", "given" : "Carlos", "non-dropping-particle" : "", "parse-names" : false, "suffix" : "" }, { "dropping-particle" : "", "family" : "Chang", "given" : "Amy E", "non-dropping-particle" : "", "parse-names" : false, "suffix" : "" }, { "dropping-particle" : "", "family" : "Goel", "given" : "Vikas K", "non-dropping-particle" : "", "parse-names" : false, "suffix" : "" }, { "dropping-particle" : "", "family" : "Hoff", "given" : "Daniel D", "non-dropping-particle" : "Von", "parse-names" : false, "suffix" : "" }, { "dropping-particle" : "", "family" : "Hingorani", "given" : "Sunil R", "non-dropping-particle" : "", "parse-names" : false, "suffix" : "" } ], "container-title" : "Cancer cell", "id" : "ITEM-1", "issue" : "3", "issued" : { "date-parts" : [ [ "2012", "3", "20" ] ] }, "page" : "418-29", "title" : "Enzymatic targeting of the stroma ablates physical barriers to treatment of pancreatic ductal adenocarcinoma.", "type" : "article-journal", "volume" : "21" }, "uris" : [ "http://www.mendeley.com/documents/?uuid=92acfe46-b6ae-497d-b4a1-2f9a694efa63" ] } ], "mendeley" : { "formattedCitation" : "&lt;sup&gt;[50]&lt;/sup&gt;", "plainTextFormattedCitation" : "[50]", "previouslyFormattedCitation" : "&lt;sup&gt;[50]&lt;/sup&gt;"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[50]</w:t>
      </w:r>
      <w:r w:rsidRPr="000A5F83">
        <w:rPr>
          <w:rFonts w:ascii="Book Antiqua" w:hAnsi="Book Antiqua" w:cs="Arial"/>
          <w:sz w:val="24"/>
          <w:szCs w:val="24"/>
        </w:rPr>
        <w:fldChar w:fldCharType="end"/>
      </w:r>
      <w:r w:rsidR="00BB1311">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Based on the encouraging results from a phase Ib trial that combined PEGPH20 with gemcitabine</w:t>
      </w:r>
      <w:r w:rsidR="00BB1311" w:rsidRPr="000A5F83">
        <w:rPr>
          <w:rFonts w:ascii="Book Antiqua" w:hAnsi="Book Antiqua" w:cs="Arial"/>
          <w:sz w:val="24"/>
          <w:szCs w:val="24"/>
        </w:rPr>
        <w:fldChar w:fldCharType="begin" w:fldLock="1"/>
      </w:r>
      <w:r w:rsidR="00BB1311" w:rsidRPr="000A5F83">
        <w:rPr>
          <w:rFonts w:ascii="Book Antiqua" w:hAnsi="Book Antiqua" w:cs="Arial"/>
          <w:sz w:val="24"/>
          <w:szCs w:val="24"/>
        </w:rPr>
        <w:instrText>ADDIN CSL_CITATION { "citationItems" : [ { "id" : "ITEM-1", "itemData" : { "author" : [ { "dropping-particle" : "", "family" : "S", "given" : "Hingorani", "non-dropping-particle" : "", "parse-names" : false, "suffix" : "" }, { "dropping-particle" : "", "family" : "WP", "given" : "Harris", "non-dropping-particle" : "", "parse-names" : false, "suffix" : "" }, { "dropping-particle" : "", "family" : "JT", "given" : "Beck", "non-dropping-particle" : "", "parse-names" : false, "suffix" : "" }, { "dropping-particle" : "", "family" : "BA", "given" : "Berdov", "non-dropping-particle" : "", "parse-names" : false, "suffix" : "" }, { "dropping-particle" : "", "family" : "SA", "given" : "Wagner", "non-dropping-particle" : "", "parse-names" : false, "suffix" : "" }, { "dropping-particle" : "", "family" : "EM", "given" : "Pshevlotsky", "non-dropping-particle" : "", "parse-names" : false, "suffix" : "" }, { "dropping-particle" : "", "family" : "SA", "given" : "Tjulandin", "non-dropping-particle" : "", "parse-names" : false, "suffix" : "" }, { "dropping-particle" : "", "family" : "OA", "given" : "Gladkov", "non-dropping-particle" : "", "parse-names" : false, "suffix" : "" }, { "dropping-particle" : "", "family" : "RF", "given" : "Holcomb", "non-dropping-particle" : "", "parse-names" : false, "suffix" : "" }, { "dropping-particle" : "", "family" : "L", "given" : "Schechet", "non-dropping-particle" : "", "parse-names" : false, "suffix" : "" }, { "dropping-particle" : "", "family" : "J", "given" : "Zhu", "non-dropping-particle" : "", "parse-names" : false, "suffix" : "" }, { "dropping-particle" : "", "family" : "CE", "given" : "Devoe", "non-dropping-particle" : "", "parse-names" : false, "suffix" : "" } ], "container-title" : "American Society of Clinical Oncology", "id" : "ITEM-1", "issued" : { "date-parts" : [ [ "2013" ] ] }, "page" : "Abstract#4010", "title" : "A phase 1b multi-center international study of gemcitabine combined with PEGPH20 (pegylated recombinant human hyaluronidase) in patients with stage IV previously untreated pancreatic cancer", "type" : "paper-conference" }, "uris" : [ "http://www.mendeley.com/documents/?uuid=452933ba-75fa-4555-9ebd-4909498d411f" ] } ], "mendeley" : { "formattedCitation" : "&lt;sup&gt;[51]&lt;/sup&gt;", "plainTextFormattedCitation" : "[51]", "previouslyFormattedCitation" : "&lt;sup&gt;[51]&lt;/sup&gt;" }, "properties" : { "noteIndex" : 0 }, "schema" : "https://github.com/citation-style-language/schema/raw/master/csl-citation.json" }</w:instrText>
      </w:r>
      <w:r w:rsidR="00BB1311" w:rsidRPr="000A5F83">
        <w:rPr>
          <w:rFonts w:ascii="Book Antiqua" w:hAnsi="Book Antiqua" w:cs="Arial"/>
          <w:sz w:val="24"/>
          <w:szCs w:val="24"/>
        </w:rPr>
        <w:fldChar w:fldCharType="separate"/>
      </w:r>
      <w:r w:rsidR="00BB1311" w:rsidRPr="000A5F83">
        <w:rPr>
          <w:rFonts w:ascii="Book Antiqua" w:hAnsi="Book Antiqua" w:cs="Arial"/>
          <w:noProof/>
          <w:sz w:val="24"/>
          <w:szCs w:val="24"/>
          <w:vertAlign w:val="superscript"/>
        </w:rPr>
        <w:t>[51]</w:t>
      </w:r>
      <w:r w:rsidR="00BB1311" w:rsidRPr="000A5F83">
        <w:rPr>
          <w:rFonts w:ascii="Book Antiqua" w:hAnsi="Book Antiqua" w:cs="Arial"/>
          <w:sz w:val="24"/>
          <w:szCs w:val="24"/>
        </w:rPr>
        <w:fldChar w:fldCharType="end"/>
      </w:r>
      <w:r w:rsidRPr="000A5F83">
        <w:rPr>
          <w:rFonts w:ascii="Book Antiqua" w:hAnsi="Book Antiqua" w:cs="Arial"/>
          <w:sz w:val="24"/>
          <w:szCs w:val="24"/>
        </w:rPr>
        <w:t xml:space="preserve">, this strategy is now being investigated in phase II trials in </w:t>
      </w:r>
      <w:r w:rsidRPr="000A5F83">
        <w:rPr>
          <w:rFonts w:ascii="Book Antiqua" w:hAnsi="Book Antiqua" w:cs="Arial"/>
          <w:sz w:val="24"/>
          <w:szCs w:val="24"/>
        </w:rPr>
        <w:lastRenderedPageBreak/>
        <w:t>combination with conventional chemothera</w:t>
      </w:r>
      <w:r w:rsidR="002D5C50">
        <w:rPr>
          <w:rFonts w:ascii="Book Antiqua" w:hAnsi="Book Antiqua" w:cs="Arial"/>
          <w:sz w:val="24"/>
          <w:szCs w:val="24"/>
        </w:rPr>
        <w:t>py regimens for metastatic PDAC</w:t>
      </w:r>
      <w:r w:rsidRPr="000A5F83">
        <w:rPr>
          <w:rFonts w:ascii="Book Antiqua" w:hAnsi="Book Antiqua" w:cs="Arial"/>
          <w:sz w:val="24"/>
          <w:szCs w:val="24"/>
        </w:rPr>
        <w:t xml:space="preserve"> (ClinicalTrials.gov identifiers: NCT01959139 and NCT01839487</w:t>
      </w:r>
      <w:r w:rsidR="009F7842" w:rsidRPr="000A5F83">
        <w:rPr>
          <w:rFonts w:ascii="Book Antiqua" w:hAnsi="Book Antiqua" w:cs="Arial"/>
          <w:sz w:val="24"/>
          <w:szCs w:val="24"/>
        </w:rPr>
        <w:t>, Table 3</w:t>
      </w:r>
      <w:r w:rsidRPr="000A5F83">
        <w:rPr>
          <w:rFonts w:ascii="Book Antiqua" w:hAnsi="Book Antiqua" w:cs="Arial"/>
          <w:sz w:val="24"/>
          <w:szCs w:val="24"/>
        </w:rPr>
        <w:t>).</w:t>
      </w:r>
      <w:r w:rsidR="000A5F83">
        <w:rPr>
          <w:rFonts w:ascii="Book Antiqua" w:hAnsi="Book Antiqua" w:cs="Arial"/>
          <w:sz w:val="24"/>
          <w:szCs w:val="24"/>
        </w:rPr>
        <w:t xml:space="preserve"> </w:t>
      </w:r>
      <w:r w:rsidRPr="000A5F83">
        <w:rPr>
          <w:rFonts w:ascii="Book Antiqua" w:hAnsi="Book Antiqua" w:cs="Arial"/>
          <w:sz w:val="24"/>
          <w:szCs w:val="24"/>
        </w:rPr>
        <w:t>Initial reports demonstrate that patients with high hyaluronan expressing tumor</w:t>
      </w:r>
      <w:r w:rsidR="002D5C50">
        <w:rPr>
          <w:rFonts w:ascii="Book Antiqua" w:hAnsi="Book Antiqua" w:cs="Arial"/>
          <w:sz w:val="24"/>
          <w:szCs w:val="24"/>
        </w:rPr>
        <w:t>s have greater clinical benefit</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"author" : [ { "dropping-particle" : "", "family" : "Hingorani SR, Harris WP, Hendifar AE, Bullock AJ, Xionghua WW, Huang Y", "given" : "Jiang P.", "non-dropping-particle" : "", "parse-names" : false, "suffix" : "" } ], "container-title" : "ASCO Annual Meeting", "id" : "ITEM-1", "issued" : { "date-parts" : [ [ "2015" ] ] }, "page" : "(suppl; abstr 4006)", "title" : "High response rate and PFS with PEGPH20 added to nab-paclitaxel/gemcitabine in stage IV previously untreated pancreatic cancer patients with high-HA tumors: Interim results of a randomized phase II study.", "type" : "paper-conference" }, "uris" : [ "http://www.mendeley.com/documents/?uuid=9072b98d-f94a-46d2-ad3d-1da8aebe10e3" ] } ], "mendeley" : { "formattedCitation" : "&lt;sup&gt;[52]&lt;/sup&gt;", "plainTextFormattedCitation" : "[52]", "previouslyFormattedCitation" : "&lt;sup&gt;[52]&lt;/sup&gt;"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[52]</w:t>
      </w:r>
      <w:r w:rsidRPr="000A5F83">
        <w:rPr>
          <w:rFonts w:ascii="Book Antiqua" w:hAnsi="Book Antiqua" w:cs="Arial"/>
          <w:sz w:val="24"/>
          <w:szCs w:val="24"/>
        </w:rPr>
        <w:fldChar w:fldCharType="end"/>
      </w:r>
      <w:r w:rsidR="002D5C50">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w:t>
      </w:r>
    </w:p>
    <w:p w14:paraId="289C5F8B" w14:textId="77777777" w:rsidR="00D70A01" w:rsidRPr="000A5F83" w:rsidRDefault="00D70A01" w:rsidP="000A5F83">
      <w:pPr>
        <w:spacing w:after="0" w:line="360" w:lineRule="auto"/>
        <w:jc w:val="both"/>
        <w:rPr>
          <w:rFonts w:ascii="Book Antiqua" w:hAnsi="Book Antiqua" w:cs="Arial"/>
          <w:sz w:val="24"/>
          <w:szCs w:val="24"/>
        </w:rPr>
      </w:pPr>
    </w:p>
    <w:p w14:paraId="120A202E" w14:textId="77777777" w:rsidR="00D70A01" w:rsidRPr="000A5F83" w:rsidRDefault="00D70A01" w:rsidP="000A5F83">
      <w:pPr>
        <w:spacing w:after="0" w:line="360" w:lineRule="auto"/>
        <w:jc w:val="both"/>
        <w:rPr>
          <w:rFonts w:ascii="Book Antiqua" w:hAnsi="Book Antiqua" w:cs="Arial"/>
          <w:b/>
          <w:i/>
          <w:sz w:val="24"/>
          <w:szCs w:val="24"/>
        </w:rPr>
      </w:pPr>
      <w:r w:rsidRPr="000A5F83">
        <w:rPr>
          <w:rFonts w:ascii="Book Antiqua" w:hAnsi="Book Antiqua" w:cs="Arial"/>
          <w:b/>
          <w:i/>
          <w:sz w:val="24"/>
          <w:szCs w:val="24"/>
        </w:rPr>
        <w:t>Nanoparticle albumin-bound (nab)-paclitaxel with gemcitabine</w:t>
      </w:r>
    </w:p>
    <w:p w14:paraId="29813F88" w14:textId="44276159" w:rsidR="00D70A01" w:rsidRPr="000A5F83" w:rsidRDefault="00D70A01" w:rsidP="000A5F83">
      <w:pPr>
        <w:spacing w:after="0" w:line="360" w:lineRule="auto"/>
        <w:jc w:val="both"/>
        <w:rPr>
          <w:rFonts w:ascii="Book Antiqua" w:hAnsi="Book Antiqua" w:cs="Arial"/>
          <w:b/>
          <w:i/>
          <w:sz w:val="24"/>
          <w:szCs w:val="24"/>
        </w:rPr>
      </w:pPr>
      <w:r w:rsidRPr="000A5F83">
        <w:rPr>
          <w:rFonts w:ascii="Book Antiqua" w:hAnsi="Book Antiqua" w:cs="Arial"/>
          <w:sz w:val="24"/>
          <w:szCs w:val="24"/>
        </w:rPr>
        <w:t>Though cytotoxic agents are not considered to be within the realm of targeted therapy, nab-paclitaxel might be an exception. In a small yet novel study, the combination of nab-paclitaxel and gemcitabine was administered to 16 patients in a neo-adjuvant fashion</w:t>
      </w:r>
      <w:r w:rsidR="00020E7B" w:rsidRPr="000A5F83">
        <w:rPr>
          <w:rFonts w:ascii="Book Antiqua" w:hAnsi="Book Antiqua" w:cs="Arial"/>
          <w:sz w:val="24"/>
          <w:szCs w:val="24"/>
        </w:rPr>
        <w:fldChar w:fldCharType="begin" w:fldLock="1"/>
      </w:r>
      <w:r w:rsidR="00020E7B" w:rsidRPr="000A5F83">
        <w:rPr>
          <w:rFonts w:ascii="Book Antiqua" w:hAnsi="Book Antiqua" w:cs="Arial"/>
          <w:sz w:val="24"/>
          <w:szCs w:val="24"/>
        </w:rPr>
        <w:instrText>ADDIN CSL_CITATION { "citationItems" : [ { "id" : "ITEM-1", "itemData" : { "DOI" : "10.1038/bjc.2013.415", "ISSN" : "1532-1827", "PMID" : "23907428", "abstract" : "BACKGROUND: Nab-paclitaxel and gemcitabine have demonstrated a survival benefit over gemcitabine alone in advanced pancreatic cancer (PDA). This study aimed to investigate the clinical, biological, and imaging effects of the regimen in patients with operable PDA.\n\nMETHODS: Patients with operable PDA received two cycles of nab-paclitaxel and gemcitabine before surgical resection. FDG-PET and CA19.9 tumour marker levels were used to measure clinical activity. Effects on tumour stroma were determined by endoscopic ultrasound (EUS) elastography. The collagen content and architecture as well as density of cancer-associated fibroblasts (CAFs) were determined in the resected surgical specimen and compared with a group of untreated and treated with conventional chemoradiation therapy controls. A co-clinical study in a mouse model of PDA was conducted to differentiate between the effects of nab-paclitaxel and gemcitabine.\n\nRESULTS: A total of 16 patients were enrolled. Treatment resulted in significant antitumour effects with 50% of patients achieving a &gt;75% decrease in circulating CA19.9 tumour marker and a response by FDG-PET. There was also a significant decrement in tumour stiffness as measured by EUS elastography. Seven of 12 patients who completed treatment and were operated had major pathological regressions. Analysis of residual tumours showed a marked disorganised collagen with a very low density of CAF, which was not observed in the untreated or conventionally treated control groups. The preclinical co-clinical study showed that these effects were specific of nab-paclitaxel and not gemcitabine.\n\nCONCLUSION: These data suggest that nab-paclitaxel and gemcitabine decreases CAF content inducing a marked alteration in cancer stroma that results in tumour softening. This regimen should be studied in patients with operable PDA.", "author" : [ { "dropping-particle" : "", "family" : "Alvarez", "given" : "R", "non-dropping-particle" : "", "parse-names" : false, "suffix" : "" }, { "dropping-particle" : "", "family" : "Musteanu", "given" : "M", "non-dropping-particle" : "", "parse-names" : false, "suffix" : "" }, { "dropping-particle" : "", "family" : "Garcia-Garcia", "given" : "E", "non-dropping-particle" : "", "parse-names" : false, "suffix" : "" }, { "dropping-particle" : "", "family" : "Lopez-Casas", "given" : "P P", "non-dropping-particle" : "", "parse-names" : false, "suffix" : "" }, { "dropping-particle" : "", "family" : "Megias", "given" : "D", "non-dropping-particle" : "", "parse-names" : false, "suffix" : "" }, { "dropping-particle" : "", "family" : "Guerra", "given" : "C", "non-dropping-particle" : "", "parse-names" : false, "suffix" : "" }, { "dropping-particle" : "", "family" : "Mu\u00f1oz", "given" : "M", "non-dropping-particle" : "", "parse-names" : false, "suffix" : "" }, { "dropping-particle" : "", "family" : "Quijano", "given" : "Y", "non-dropping-particle" : "", "parse-names" : false, "suffix" : "" }, { "dropping-particle" : "", "family" : "Cubillo", "given" : "A", "non-dropping-particle" : "", "parse-names" : false, "suffix" : "" }, { "dropping-particle" : "", "family" : "Rodriguez-Pascual", "given" : "J", "non-dropping-particle" : "", "parse-names" : false, "suffix" : "" }, { "dropping-particle" : "", "family" : "Plaza", "given" : "C", "non-dropping-particle" : "", "parse-names" : false, "suffix" : "" }, { "dropping-particle" : "", "family" : "Vicente", "given" : "E", "non-dropping-particle" : "de", "parse-names" : false, "suffix" : "" }, { "dropping-particle" : "", "family" : "Prados", "given" : "S", "non-dropping-particle" : "", "parse-names" : false, "suffix" : "" }, { "dropping-particle" : "", "family" : "Tabernero", "given" : "S", "non-dropping-particle" : "", "parse-names" : false, "suffix" : "" }, { "dropping-particle" : "", "family" : "Barbacid", "given" : "M", "non-dropping-particle" : "", "parse-names" : false, "suffix" : "" }, { "dropping-particle" : "", "family" : "Lopez-Rios", "given" : "F", "non-dropping-particle" : "", "parse-names" : false, "suffix" : "" }, { "dropping-particle" : "", "family" : "Hidalgo", "given" : "M", "non-dropping-particle" : "", "parse-names" : false, "suffix" : "" } ], "container-title" : "British journal of cancer", "id" : "ITEM-1", "issue" : "4", "issued" : { "date-parts" : [ [ "2013", "8", "20" ] ] }, "page" : "926-33", "title" : "Stromal disrupting effects of nab-paclitaxel in pancreatic cancer.", "type" : "article-journal", "volume" : "109" }, "uris" : [ "http://www.mendeley.com/documents/?uuid=9da18aae-7870-45ac-ac93-e6ff48215264" ] } ], "mendeley" : { "formattedCitation" : "&lt;sup&gt;[53]&lt;/sup&gt;", "plainTextFormattedCitation" : "[53]", "previouslyFormattedCitation" : "&lt;sup&gt;[53]&lt;/sup&gt;" }, "properties" : { "noteIndex" : 0 }, "schema" : "https://github.com/citation-style-language/schema/raw/master/csl-citation.json" }</w:instrText>
      </w:r>
      <w:r w:rsidR="00020E7B" w:rsidRPr="000A5F83">
        <w:rPr>
          <w:rFonts w:ascii="Book Antiqua" w:hAnsi="Book Antiqua" w:cs="Arial"/>
          <w:sz w:val="24"/>
          <w:szCs w:val="24"/>
        </w:rPr>
        <w:fldChar w:fldCharType="separate"/>
      </w:r>
      <w:r w:rsidR="00020E7B" w:rsidRPr="000A5F83">
        <w:rPr>
          <w:rFonts w:ascii="Book Antiqua" w:hAnsi="Book Antiqua" w:cs="Arial"/>
          <w:noProof/>
          <w:sz w:val="24"/>
          <w:szCs w:val="24"/>
          <w:vertAlign w:val="superscript"/>
        </w:rPr>
        <w:t>[53]</w:t>
      </w:r>
      <w:r w:rsidR="00020E7B" w:rsidRPr="000A5F83">
        <w:rPr>
          <w:rFonts w:ascii="Book Antiqua" w:hAnsi="Book Antiqua" w:cs="Arial"/>
          <w:sz w:val="24"/>
          <w:szCs w:val="24"/>
        </w:rPr>
        <w:fldChar w:fldCharType="end"/>
      </w:r>
      <w:r w:rsidRPr="000A5F83">
        <w:rPr>
          <w:rFonts w:ascii="Book Antiqua" w:hAnsi="Book Antiqua" w:cs="Arial"/>
          <w:sz w:val="24"/>
          <w:szCs w:val="24"/>
        </w:rPr>
        <w:t>. The effects on tumor stroma were determined by endoscopic ultrasound (EUS) elastography and examination of surgically resected tumor specimens. Not only was there a significant decrease in tumor stiffness on EUS elastography, but also a decrease in cancer associated fibroblasts (CAF) and significant disruption of th</w:t>
      </w:r>
      <w:r w:rsidR="00020E7B">
        <w:rPr>
          <w:rFonts w:ascii="Book Antiqua" w:hAnsi="Book Antiqua" w:cs="Arial"/>
          <w:sz w:val="24"/>
          <w:szCs w:val="24"/>
        </w:rPr>
        <w:t>e intense collagen architecture</w:t>
      </w:r>
      <w:r w:rsidRPr="000A5F83">
        <w:rPr>
          <w:rFonts w:ascii="Book Antiqua" w:hAnsi="Book Antiqua" w:cs="Arial"/>
          <w:sz w:val="24"/>
          <w:szCs w:val="24"/>
          <w:vertAlign w:val="superscript"/>
        </w:rPr>
        <w:fldChar w:fldCharType="begin" w:fldLock="1"/>
      </w:r>
      <w:r w:rsidRPr="000A5F83">
        <w:rPr>
          <w:rFonts w:ascii="Book Antiqua" w:hAnsi="Book Antiqua" w:cs="Arial"/>
          <w:sz w:val="24"/>
          <w:szCs w:val="24"/>
          <w:vertAlign w:val="superscript"/>
        </w:rPr>
        <w:instrText>ADDIN CSL_CITATION { "citationItems" : [ { "id" : "ITEM-1", "itemData" : { "DOI" : "10.1038/bjc.2013.415", "ISSN" : "1532-1827", "PMID" : "23907428", "abstract" : "BACKGROUND: Nab-paclitaxel and gemcitabine have demonstrated a survival benefit over gemcitabine alone in advanced pancreatic cancer (PDA). This study aimed to investigate the clinical, biological, and imaging effects of the regimen in patients with operable PDA.\n\nMETHODS: Patients with operable PDA received two cycles of nab-paclitaxel and gemcitabine before surgical resection. FDG-PET and CA19.9 tumour marker levels were used to measure clinical activity. Effects on tumour stroma were determined by endoscopic ultrasound (EUS) elastography. The collagen content and architecture as well as density of cancer-associated fibroblasts (CAFs) were determined in the resected surgical specimen and compared with a group of untreated and treated with conventional chemoradiation therapy controls. A co-clinical study in a mouse model of PDA was conducted to differentiate between the effects of nab-paclitaxel and gemcitabine.\n\nRESULTS: A total of 16 patients were enrolled. Treatment resulted in significant antitumour effects with 50% of patients achieving a &gt;75% decrease in circulating CA19.9 tumour marker and a response by FDG-PET. There was also a significant decrement in tumour stiffness as measured by EUS elastography. Seven of 12 patients who completed treatment and were operated had major pathological regressions. Analysis of residual tumours showed a marked disorganised collagen with a very low density of CAF, which was not observed in the untreated or conventionally treated control groups. The preclinical co-clinical study showed that these effects were specific of nab-paclitaxel and not gemcitabine.\n\nCONCLUSION: These data suggest that nab-paclitaxel and gemcitabine decreases CAF content inducing a marked alteration in cancer stroma that results in tumour softening. This regimen should be studied in patients with operable PDA.", "author" : [ { "dropping-particle" : "", "family" : "Alvarez", "given" : "R", "non-dropping-particle" : "", "parse-names" : false, "suffix" : "" }, { "dropping-particle" : "", "family" : "Musteanu", "given" : "M", "non-dropping-particle" : "", "parse-names" : false, "suffix" : "" }, { "dropping-particle" : "", "family" : "Garcia-Garcia", "given" : "E", "non-dropping-particle" : "", "parse-names" : false, "suffix" : "" }, { "dropping-particle" : "", "family" : "Lopez-Casas", "given" : "P P", "non-dropping-particle" : "", "parse-names" : false, "suffix" : "" }, { "dropping-particle" : "", "family" : "Megias", "given" : "D", "non-dropping-particle" : "", "parse-names" : false, "suffix" : "" }, { "dropping-particle" : "", "family" : "Guerra", "given" : "C", "non-dropping-particle" : "", "parse-names" : false, "suffix" : "" }, { "dropping-particle" : "", "family" : "Mu\u00f1oz", "given" : "M", "non-dropping-particle" : "", "parse-names" : false, "suffix" : "" }, { "dropping-particle" : "", "family" : "Quijano", "given" : "Y", "non-dropping-particle" : "", "parse-names" : false, "suffix" : "" }, { "dropping-particle" : "", "family" : "Cubillo", "given" : "A", "non-dropping-particle" : "", "parse-names" : false, "suffix" : "" }, { "dropping-particle" : "", "family" : "Rodriguez-Pascual", "given" : "J", "non-dropping-particle" : "", "parse-names" : false, "suffix" : "" }, { "dropping-particle" : "", "family" : "Plaza", "given" : "C", "non-dropping-particle" : "", "parse-names" : false, "suffix" : "" }, { "dropping-particle" : "", "family" : "Vicente", "given" : "E", "non-dropping-particle" : "de", "parse-names" : false, "suffix" : "" }, { "dropping-particle" : "", "family" : "Prados", "given" : "S", "non-dropping-particle" : "", "parse-names" : false, "suffix" : "" }, { "dropping-particle" : "", "family" : "Tabernero", "given" : "S", "non-dropping-particle" : "", "parse-names" : false, "suffix" : "" }, { "dropping-particle" : "", "family" : "Barbacid", "given" : "M", "non-dropping-particle" : "", "parse-names" : false, "suffix" : "" }, { "dropping-particle" : "", "family" : "Lopez-Rios", "given" : "F", "non-dropping-particle" : "", "parse-names" : false, "suffix" : "" }, { "dropping-particle" : "", "family" : "Hidalgo", "given" : "M", "non-dropping-particle" : "", "parse-names" : false, "suffix" : "" } ], "container-title" : "British journal of cancer", "id" : "ITEM-1", "issue" : "4", "issued" : { "date-parts" : [ [ "2013", "8", "20" ] ] }, "page" : "926-33", "title" : "Stromal disrupting effects of nab-paclitaxel in pancreatic cancer.", "type" : "article-journal", "volume" : "109" }, "uris" : [ "http://www.mendeley.com/documents/?uuid=9da18aae-7870-45ac-ac93-e6ff48215264" ] } ], "mendeley" : { "formattedCitation" : "&lt;sup&gt;[53]&lt;/sup&gt;", "plainTextFormattedCitation" : "[53]", "previouslyFormattedCitation" : "&lt;sup&gt;[53]&lt;/sup&gt;" }, "properties" : { "noteIndex" : 0 }, "schema" : "https://github.com/citation-style-language/schema/raw/master/csl-citation.json" }</w:instrText>
      </w:r>
      <w:r w:rsidRPr="000A5F83">
        <w:rPr>
          <w:rFonts w:ascii="Book Antiqua" w:hAnsi="Book Antiqua" w:cs="Arial"/>
          <w:sz w:val="24"/>
          <w:szCs w:val="24"/>
          <w:vertAlign w:val="superscript"/>
        </w:rPr>
        <w:fldChar w:fldCharType="separate"/>
      </w:r>
      <w:r w:rsidRPr="000A5F83">
        <w:rPr>
          <w:rFonts w:ascii="Book Antiqua" w:hAnsi="Book Antiqua" w:cs="Arial"/>
          <w:noProof/>
          <w:sz w:val="24"/>
          <w:szCs w:val="24"/>
          <w:vertAlign w:val="superscript"/>
        </w:rPr>
        <w:t>[53]</w:t>
      </w:r>
      <w:r w:rsidRPr="000A5F83">
        <w:rPr>
          <w:rFonts w:ascii="Book Antiqua" w:hAnsi="Book Antiqua" w:cs="Arial"/>
          <w:sz w:val="24"/>
          <w:szCs w:val="24"/>
          <w:vertAlign w:val="superscript"/>
        </w:rPr>
        <w:fldChar w:fldCharType="end"/>
      </w:r>
      <w:r w:rsidR="00020E7B">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Similarly, stromal disruption was also noted in a patient-derived xenograft mouse model treated with the same comb</w:t>
      </w:r>
      <w:r w:rsidR="00020E7B">
        <w:rPr>
          <w:rFonts w:ascii="Book Antiqua" w:hAnsi="Book Antiqua" w:cs="Arial"/>
          <w:sz w:val="24"/>
          <w:szCs w:val="24"/>
        </w:rPr>
        <w:t>ination</w:t>
      </w:r>
      <w:r w:rsidRPr="000A5F83">
        <w:rPr>
          <w:rFonts w:ascii="Book Antiqua" w:hAnsi="Book Antiqua" w:cs="Arial"/>
          <w:sz w:val="24"/>
          <w:szCs w:val="24"/>
          <w:vertAlign w:val="superscript"/>
        </w:rPr>
        <w:fldChar w:fldCharType="begin" w:fldLock="1"/>
      </w:r>
      <w:r w:rsidRPr="000A5F83">
        <w:rPr>
          <w:rFonts w:ascii="Book Antiqua" w:hAnsi="Book Antiqua" w:cs="Arial"/>
          <w:sz w:val="24"/>
          <w:szCs w:val="24"/>
          <w:vertAlign w:val="superscript"/>
        </w:rPr>
        <w:instrText>ADDIN CSL_CITATION { "citationItems" : [ { "id" : "ITEM-1", "itemData" : { "DOI" : "10.1200/JCO.2011.36.5742", "ISSN" : "1527-7755", "PMID" : "21969517", "abstract" : "PURPOSE: The trial objectives were to identify the maximum-tolerated dose (MTD) of first-line gemcitabine plus nab-paclitaxel in metastatic pancreatic adenocarcinoma and to provide efficacy and safety data. Additional objectives were to evaluate positron emission tomography (PET) scan response, secreted protein acidic and rich in cysteine (SPARC), and CA19-9 levels in relation to efficacy. Subsequent preclinical studies investigated the changes involving the pancreatic stroma and drug uptake.\n\nPATIENTS AND METHODS: Patients with previously untreated advanced pancreatic cancer were treated with 100, 125, or 150 mg/m(2) nab-paclitaxel followed by gemcitabine 1,000 mg/m(2) on days 1, 8, and 15 every 28 days. In the preclinical study, mice were implanted with human pancreatic cancers and treated with study agents.\n\nRESULTS: A total of 20, 44, and three patients received nab-paclitaxel at 100, 125, and 150 mg/m(2), respectively. The MTD was 1,000 mg/m(2) of gemcitabine plus 125 mg/m(2) of nab-paclitaxel once a week for 3 weeks, every 28 days. Dose-limiting toxicities were sepsis and neutropenia. At the MTD, the response rate was 48%, with 12.2 median months of overall survival (OS) and 48% 1-year survival. Improved OS was observed in patients who had a complete metabolic response on [(18)F]fluorodeoxyglucose PET. Decreases in CA19-9 levels were correlated with increased response rate, progression-free survival, and OS. SPARC in the stroma, but not in the tumor, was correlated with improved survival. In mice with human pancreatic cancer xenografts, nab-paclitaxel alone and in combination with gemcitabine depleted the desmoplastic stroma. The intratumoral concentration of gemcitabine was increased by 2.8-fold in mice receiving nab-paclitaxel plus gemcitabine versus those receiving gemcitabine alone.\n\nCONCLUSION: The regimen of nab-paclitaxel plus gemcitabine has tolerable adverse effects with substantial antitumor activity, warranting phase III evaluation.", "author" : [ { "dropping-particle" : "", "family" : "Hoff", "given" : "Daniel D", "non-dropping-particle" : "Von", "parse-names" : false, "suffix" : "" }, { "dropping-particle" : "", "family" : "Ramanathan", "given" : "Ramesh K", "non-dropping-particle" : "", "parse-names" : false, "suffix" : "" }, { "dropping-particle" : "", "family" : "Borad", "given" : "Mitesh J", "non-dropping-particle" : "", "parse-names" : false, "suffix" : "" }, { "dropping-particle" : "", "family" : "Laheru", "given" : "Daniel A", "non-dropping-particle" : "", "parse-names" : false, "suffix" : "" }, { "dropping-particle" : "", "family" : "Smith", "given" : "Lon S", "non-dropping-particle" : "", "parse-names" : false, "suffix" : "" }, { "dropping-particle" : "", "family" : "Wood", "given" : "Tina E", "non-dropping-particle" : "", "parse-names" : false, "suffix" : "" }, { "dropping-particle" : "", "family" : "Korn", "given" : "Ronald L", "non-dropping-particle" : "", "parse-names" : false, "suffix" : "" }, { "dropping-particle" : "", "family" : "Desai", "given" : "Neil", "non-dropping-particle" : "", "parse-names" : false, "suffix" : "" }, { "dropping-particle" : "", "family" : "Trieu", "given" : "Vuong", "non-dropping-particle" : "", "parse-names" : false, "suffix" : "" }, { "dropping-particle" : "", "family" : "Iglesias", "given" : "Jose L", "non-dropping-particle" : "", "parse-names" : false, "suffix" : "" }, { "dropping-particle" : "", "family" : "Zhang", "given" : "Hui", "non-dropping-particle" : "", "parse-names" : false, "suffix" : "" }, { "dropping-particle" : "", "family" : "Soon-Shiong", "given" : "Patrick", "non-dropping-particle" : "", "parse-names" : false, "suffix" : "" }, { "dropping-particle" : "", "family" : "Shi", "given" : "Tao", "non-dropping-particle" : "", "parse-names" : false, "suffix" : "" }, { "dropping-particle" : "V", "family" : "Rajeshkumar", "given" : "N", "non-dropping-particle" : "", "parse-names" : false, "suffix" : "" }, { "dropping-particle" : "", "family" : "Maitra", "given" : "Anirban", "non-dropping-particle" : "", "parse-names" : false, "suffix" : "" }, { "dropping-particle" : "", "family" : "Hidalgo", "given" : "Manuel", "non-dropping-particle" : "", "parse-names" : false, "suffix" : "" } ], "container-title" : "Journal of clinical oncology : official journal of the American Society of Clinical Oncology", "id" : "ITEM-1", "issue" : "34", "issued" : { "date-parts" : [ [ "2011", "12", "1" ] ] }, "page" : "4548-54", "title" : "Gemcitabine plus nab-paclitaxel is an active regimen in patients with advanced pancreatic cancer: a phase I/II trial.", "type" : "article-journal", "volume" : "29" }, "uris" : [ "http://www.mendeley.com/documents/?uuid=66cf81c8-01f9-44eb-a000-f24e1d772f73" ] } ], "mendeley" : { "formattedCitation" : "&lt;sup&gt;[54]&lt;/sup&gt;", "plainTextFormattedCitation" : "[54]", "previouslyFormattedCitation" : "&lt;sup&gt;[54]&lt;/sup&gt;" }, "properties" : { "noteIndex" : 0 }, "schema" : "https://github.com/citation-style-language/schema/raw/master/csl-citation.json" }</w:instrText>
      </w:r>
      <w:r w:rsidRPr="000A5F83">
        <w:rPr>
          <w:rFonts w:ascii="Book Antiqua" w:hAnsi="Book Antiqua" w:cs="Arial"/>
          <w:sz w:val="24"/>
          <w:szCs w:val="24"/>
          <w:vertAlign w:val="superscript"/>
        </w:rPr>
        <w:fldChar w:fldCharType="separate"/>
      </w:r>
      <w:r w:rsidRPr="000A5F83">
        <w:rPr>
          <w:rFonts w:ascii="Book Antiqua" w:hAnsi="Book Antiqua" w:cs="Arial"/>
          <w:noProof/>
          <w:sz w:val="24"/>
          <w:szCs w:val="24"/>
          <w:vertAlign w:val="superscript"/>
        </w:rPr>
        <w:t>[54]</w:t>
      </w:r>
      <w:r w:rsidRPr="000A5F83">
        <w:rPr>
          <w:rFonts w:ascii="Book Antiqua" w:hAnsi="Book Antiqua" w:cs="Arial"/>
          <w:sz w:val="24"/>
          <w:szCs w:val="24"/>
          <w:vertAlign w:val="superscript"/>
        </w:rPr>
        <w:fldChar w:fldCharType="end"/>
      </w:r>
      <w:r w:rsidR="00020E7B">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In this study, genetically engineered mice bearing tumors received nab-paclitaxel, gemcitabine or the combination of the two. The intra-tumoral concentration of gemcitabine was nearly 3-fold higher in mice treated with nab-paclitaxel plus gemcitabine than in those receiving gemcitabine alone. The exact mechanism of action of nab-paclitaxel in depleting tumor stroma has not been elucidated, but could be mediated by secreted protein acidic and rich in cysteine (SPARC)</w:t>
      </w:r>
      <w:r w:rsidR="00020E7B">
        <w:rPr>
          <w:rFonts w:ascii="Book Antiqua" w:eastAsiaTheme="minorEastAsia" w:hAnsi="Book Antiqua" w:cs="Arial" w:hint="eastAsia"/>
          <w:sz w:val="24"/>
          <w:szCs w:val="24"/>
          <w:lang w:eastAsia="zh-CN"/>
        </w:rPr>
        <w:t xml:space="preserve"> </w:t>
      </w:r>
      <w:r w:rsidRPr="000A5F83">
        <w:rPr>
          <w:rFonts w:ascii="Book Antiqua" w:hAnsi="Book Antiqua" w:cs="Arial"/>
          <w:sz w:val="24"/>
          <w:szCs w:val="24"/>
        </w:rPr>
        <w:t>- a matrix glycoprotein and marker of activated fibroblasts</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"10.1038/nrc1877", "ISSN" : "1474-175X", "PMID" : "16572188", "abstract" : "Tumours are known as wounds that do not heal - this implies that cells that are involved in angiogenesis and the response to injury, such as endothelial cells and fibroblasts, have a prominent role in the progression, growth and spread of cancers. Fibroblasts are associated with cancer cells at all stages of cancer progression, and their structural and functional contributions to this process are beginning to emerge. Their production of growth factors, chemokines and extracellular matrix facilitates the angiogenic recruitment of endothelial cells and pericytes. Fibroblasts are therefore a key determinant in the malignant progression of cancer and represent an important target for cancer therapies.", "author" : [ { "dropping-particle" : "", "family" : "Kalluri", "given" : "Raghu", "non-dropping-particle" : "", "parse-names" : false, "suffix" : "" }, { "dropping-particle" : "", "family" : "Zeisberg", "given" : "Michael", "non-dropping-particle" : "", "parse-names" : false, "suffix" : "" } ], "container-title" : "Nature reviews. Cancer", "id" : "ITEM-1", "issue" : "5", "issued" : { "date-parts" : [ [ "2006", "5" ] ] }, "page" : "392-401", "title" : "Fibroblasts in cancer.", "type" : "article-journal", "volume" : "6" }, "uris" : [ "http://www.mendeley.com/documents/?uuid=943c0e6f-f1dc-47b7-98d3-d6d8d53c0dfa" ] } ], "mendeley" : { "formattedCitation" : "&lt;sup&gt;[55]&lt;/sup&gt;", "plainTextFormattedCitation" : "[55]", "previouslyFormattedCitation" : "&lt;sup&gt;[55]&lt;/sup&gt;"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[55]</w:t>
      </w:r>
      <w:r w:rsidRPr="000A5F83">
        <w:rPr>
          <w:rFonts w:ascii="Book Antiqua" w:hAnsi="Book Antiqua" w:cs="Arial"/>
          <w:sz w:val="24"/>
          <w:szCs w:val="24"/>
        </w:rPr>
        <w:fldChar w:fldCharType="end"/>
      </w:r>
      <w:r w:rsidRPr="000A5F83">
        <w:rPr>
          <w:rFonts w:ascii="Book Antiqua" w:hAnsi="Book Antiqua" w:cs="Arial"/>
          <w:sz w:val="24"/>
          <w:szCs w:val="24"/>
        </w:rPr>
        <w:t xml:space="preserve"> proposed to be a cruc</w:t>
      </w:r>
      <w:r w:rsidR="00020E7B">
        <w:rPr>
          <w:rFonts w:ascii="Book Antiqua" w:hAnsi="Book Antiqua" w:cs="Arial"/>
          <w:sz w:val="24"/>
          <w:szCs w:val="24"/>
        </w:rPr>
        <w:t>ial driver of PDAC invasiveness</w:t>
      </w:r>
      <w:r w:rsidRPr="000A5F83">
        <w:rPr>
          <w:rFonts w:ascii="Book Antiqua" w:hAnsi="Book Antiqua" w:cs="Arial"/>
          <w:sz w:val="24"/>
          <w:szCs w:val="24"/>
          <w:vertAlign w:val="superscript"/>
        </w:rPr>
        <w:fldChar w:fldCharType="begin" w:fldLock="1"/>
      </w:r>
      <w:r w:rsidRPr="000A5F83">
        <w:rPr>
          <w:rFonts w:ascii="Book Antiqua" w:hAnsi="Book Antiqua" w:cs="Arial"/>
          <w:sz w:val="24"/>
          <w:szCs w:val="24"/>
          <w:vertAlign w:val="superscript"/>
        </w:rPr>
        <w:instrText>ADDIN CSL_CITATION { "citationItems" : [ { "id" : "ITEM-1", "itemData" : { "DOI" : "10.1200/JCO.2011.36.5742", "ISSN" : "1527-7755", "PMID" : "21969517", "abstract" : "PURPOSE: The trial objectives were to identify the maximum-tolerated dose (MTD) of first-line gemcitabine plus nab-paclitaxel in metastatic pancreatic adenocarcinoma and to provide efficacy and safety data. Additional objectives were to evaluate positron emission tomography (PET) scan response, secreted protein acidic and rich in cysteine (SPARC), and CA19-9 levels in relation to efficacy. Subsequent preclinical studies investigated the changes involving the pancreatic stroma and drug uptake.\n\nPATIENTS AND METHODS: Patients with previously untreated advanced pancreatic cancer were treated with 100, 125, or 150 mg/m(2) nab-paclitaxel followed by gemcitabine 1,000 mg/m(2) on days 1, 8, and 15 every 28 days. In the preclinical study, mice were implanted with human pancreatic cancers and treated with study agents.\n\nRESULTS: A total of 20, 44, and three patients received nab-paclitaxel at 100, 125, and 150 mg/m(2), respectively. The MTD was 1,000 mg/m(2) of gemcitabine plus 125 mg/m(2) of nab-paclitaxel once a week for 3 weeks, every 28 days. Dose-limiting toxicities were sepsis and neutropenia. At the MTD, the response rate was 48%, with 12.2 median months of overall survival (OS) and 48% 1-year survival. Improved OS was observed in patients who had a complete metabolic response on [(18)F]fluorodeoxyglucose PET. Decreases in CA19-9 levels were correlated with increased response rate, progression-free survival, and OS. SPARC in the stroma, but not in the tumor, was correlated with improved survival. In mice with human pancreatic cancer xenografts, nab-paclitaxel alone and in combination with gemcitabine depleted the desmoplastic stroma. The intratumoral concentration of gemcitabine was increased by 2.8-fold in mice receiving nab-paclitaxel plus gemcitabine versus those receiving gemcitabine alone.\n\nCONCLUSION: The regimen of nab-paclitaxel plus gemcitabine has tolerable adverse effects with substantial antitumor activity, warranting phase III evaluation.", "author" : [ { "dropping-particle" : "", "family" : "Hoff", "given" : "Daniel D", "non-dropping-particle" : "Von", "parse-names" : false, "suffix" : "" }, { "dropping-particle" : "", "family" : "Ramanathan", "given" : "Ramesh K", "non-dropping-particle" : "", "parse-names" : false, "suffix" : "" }, { "dropping-particle" : "", "family" : "Borad", "given" : "Mitesh J", "non-dropping-particle" : "", "parse-names" : false, "suffix" : "" }, { "dropping-particle" : "", "family" : "Laheru", "given" : "Daniel A", "non-dropping-particle" : "", "parse-names" : false, "suffix" : "" }, { "dropping-particle" : "", "family" : "Smith", "given" : "Lon S", "non-dropping-particle" : "", "parse-names" : false, "suffix" : "" }, { "dropping-particle" : "", "family" : "Wood", "given" : "Tina E", "non-dropping-particle" : "", "parse-names" : false, "suffix" : "" }, { "dropping-particle" : "", "family" : "Korn", "given" : "Ronald L", "non-dropping-particle" : "", "parse-names" : false, "suffix" : "" }, { "dropping-particle" : "", "family" : "Desai", "given" : "Neil", "non-dropping-particle" : "", "parse-names" : false, "suffix" : "" }, { "dropping-particle" : "", "family" : "Trieu", "given" : "Vuong", "non-dropping-particle" : "", "parse-names" : false, "suffix" : "" }, { "dropping-particle" : "", "family" : "Iglesias", "given" : "Jose L", "non-dropping-particle" : "", "parse-names" : false, "suffix" : "" }, { "dropping-particle" : "", "family" : "Zhang", "given" : "Hui", "non-dropping-particle" : "", "parse-names" : false, "suffix" : "" }, { "dropping-particle" : "", "family" : "Soon-Shiong", "given" : "Patrick", "non-dropping-particle" : "", "parse-names" : false, "suffix" : "" }, { "dropping-particle" : "", "family" : "Shi", "given" : "Tao", "non-dropping-particle" : "", "parse-names" : false, "suffix" : "" }, { "dropping-particle" : "V", "family" : "Rajeshkumar", "given" : "N", "non-dropping-particle" : "", "parse-names" : false, "suffix" : "" }, { "dropping-particle" : "", "family" : "Maitra", "given" : "Anirban", "non-dropping-particle" : "", "parse-names" : false, "suffix" : "" }, { "dropping-particle" : "", "family" : "Hidalgo", "given" : "Manuel", "non-dropping-particle" : "", "parse-names" : false, "suffix" : "" } ], "container-title" : "Journal of clinical oncology : official journal of the American Society of Clinical Oncology", "id" : "ITEM-1", "issue" : "34", "issued" : { "date-parts" : [ [ "2011", "12", "1" ] ] }, "page" : "4548-54", "title" : "Gemcitabine plus nab-paclitaxel is an active regimen in patients with advanced pancreatic cancer: a phase I/II trial.", "type" : "article-journal", "volume" : "29" }, "uris" : [ "http://www.mendeley.com/documents/?uuid=66cf81c8-01f9-44eb-a000-f24e1d772f73" ] }, { "id" : "ITEM-2", "itemData" : { "DOI" : "10.1200/JCO.2006.07.8824", "ISSN" : "1527-7755", "PMID" : "17235047", "abstract" : "PURPOSE: SPARC (secreted protein acidic and rich in cysteine) is a protein involved in cell matrix interactions, wound repair, and cell migration, and has been reported to inhibit cancer growth. SPARC undergoes epigenetic silencing in many pancreatic cancers, but stromal fibroblasts adjacent to infiltrating pancreatic adenocarcinomas frequently express SPARC. We evaluated the prognostic significance of tumor and peritumoral SPARC expression in patients with pancreatic adenocarcinoma.\n\nPATIENTS AND METHODS: The expression patterns of SPARC were characterized by immunohistochemistry in 299 primary pancreatic ductal adenocarcinoma resection specimens from patients who underwent pancreaticoduodenectomy at Johns Hopkins Hospital (Baltimore, MD) between 1998 and 2003. Kaplan-Meier analysis and Cox proportional hazards regression modeling were used to assess the mortality risk associated with the presence or absence of tumor SPARC and peritumoral SPARC status.\n\nRESULTS: By Kaplan-Meier analysis, patients whose pancreatic cancer stromal fibroblasts expressed SPARC (median survival, 15 months) had a significantly worse prognosis than patients whose tumor stroma did not express SPARC (median survival, 30 months; log-rank P &lt; .001). In contrast, the expression of SPARC in pancreatic cancer cells was not associated with prognosis (log-rank P = .13). Controlling for other prognostic factors (tumor size, positive lymph nodes, margin status, tumor grade, and age), the relative hazard for patients whose stroma expressed SPARC compared with those whose stroma did not was 1.89 (95% CI, 1.31 to 2.74); the expression of SPARC in pancreatic cancer cells remained unrelated to prognosis (relative hazard, 1.02; 95% CI, 0.73 to 1.42).\n\nCONCLUSION: The expression of SPARC by peritumoral fibroblasts portends a poorer prognosis for patients with pancreatic cancer.", "author" : [ { "dropping-particle" : "", "family" : "Infante", "given" : "Jeffrey R", "non-dropping-particle" : "", "parse-names" : false, "suffix" : "" }, { "dropping-particle" : "", "family" : "Matsubayashi", "given" : "Hiroyuki", "non-dropping-particle" : "", "parse-names" : false, "suffix" : "" }, { "dropping-particle" : "", "family" : "Sato", "given" : "Norihiro", "non-dropping-particle" : "", "parse-names" : false, "suffix" : "" }, { "dropping-particle" : "", "family" : "Tonascia", "given" : "James", "non-dropping-particle" : "", "parse-names" : false, "suffix" : "" }, { "dropping-particle" : "", "family" : "Klein", "given" : "Alison P", "non-dropping-particle" : "", "parse-names" : false, "suffix" : "" }, { "dropping-particle" : "", "family" : "Riall", "given" : "Taylor A", "non-dropping-particle" : "", "parse-names" : false, "suffix" : "" }, { "dropping-particle" : "", "family" : "Yeo", "given" : "Charles", "non-dropping-particle" : "", "parse-names" : false, "suffix" : "" }, { "dropping-particle" : "", "family" : "Iacobuzio-Donahue", "given" : "Christine", "non-dropping-particle" : "", "parse-names" : false, "suffix" : "" }, { "dropping-particle" : "", "family" : "Goggins", "given" : "Michael", "non-dropping-particle" : "", "parse-names" : false, "suffix" : "" } ], "container-title" : "Journal of clinical oncology : official journal of the American Society of Clinical Oncology", "id" : "ITEM-2", "issue" : "3", "issued" : { "date-parts" : [ [ "2007", "1", "20" ] ] }, "page" : "319-25", "title" : "Peritumoral fibroblast SPARC expression and patient outcome with resectable pancreatic adenocarcinoma.", "type" : "article-journal", "volume" : "25" }, "uris" : [ "http://www.mendeley.com/documents/?uuid=48b5c7bd-c767-4c61-8e30-d519a1a66781" ] }, { "id" : "ITEM-3", "itemData" : { "DOI" : "10.1038/sj.onc.1206807", "ISSN" : "0950-9232", "PMID" : "12902985", "abstract" : "Deregulated expression of SPARC/osteonectin, a secreted glycoprotein with multiple biological functions, has been associated with the progression of various cancers. Using microarrays, we previously identified SPARC as one of the genes induced by treatment with a DNA methylation inhibitor in pancreatic cancer cells. We therefore analysed the expression pattern and methylation status of the SPARC gene in pancreatic cancer. Gene expression profiling by oligonucleotide microarray and reverse transcription-PCR analyses demonstrated that SPARC mRNA was expressed in non-neoplastic pancreatic ductal epithelial cells, but was not expressed in a majority of pancreatic cancer cell lines. The loss of SPARC expression was associated with aberrant hypermethylation of its CpG island. Immunohistochemical labeling revealed that the SPARC protein was overexpressed in the stromal fibroblasts immediately adjacent to the neoplastic epithelium in primary pancreatic cancers, but rarely expressed in the cancers themselves. Primary fibroblasts derived from pancreatic cancer strongly expressed SPARC mRNA and secreted SPARC protein into the conditioned media, and treatment of pancreatic cancer cells with exogenous SPARC resulted in growth suppression. SPARC expression in fibroblasts from noncancerous pancreatic tissue was augmented by coculture with pancreatic cancer cells. These findings suggest that SPARC is a frequent target for aberrant methylation in pancreatic cancer and that SPARC expression in fibroblasts adjacent to pancreatic cancer cells is regulated through tumor-stromal interactions.", "author" : [ { "dropping-particle" : "", "family" : "Sato", "given" : "Norihiro", "non-dropping-particle" : "", "parse-names" : false, "suffix" : "" }, { "dropping-particle" : "", "family" : "Fukushima", "given" : "Noriyoshi", "non-dropping-particle" : "", "parse-names" : false, "suffix" : "" }, { "dropping-particle" : "", "family" : "Maehara", "given" : "Naoki", "non-dropping-particle" : "", "parse-names" : false, "suffix" : "" }, { "dropping-particle" : "", "family" : "Matsubayashi", "given" : "Hiroyuki", "non-dropping-particle" : "", "parse-names" : false, "suffix" : "" }, { "dropping-particle" : "", "family" : "Koopmann", "given" : "Jens", "non-dropping-particle" : "", "parse-names" : false, "suffix" : "" }, { "dropping-particle" : "", "family" : "Su", "given" : "Gloria H", "non-dropping-particle" : "", "parse-names" : false, "suffix" : "" }, { "dropping-particle" : "", "family" : "Hruban", "given" : "Ralph H", "non-dropping-particle" : "", "parse-names" : false, "suffix" : "" }, { "dropping-particle" : "", "family" : "Goggins", "given" : "Michael", "non-dropping-particle" : "", "parse-names" : false, "suffix" : "" } ], "container-title" : "Oncogene", "id" : "ITEM-3", "issue" : "32", "issued" : { "date-parts" : [ [ "2003", "8", "7" ] ] }, "page" : "5021-30", "title" : "SPARC/osteonectin is a frequent target for aberrant methylation in pancreatic adenocarcinoma and a mediator of tumor-stromal interactions.", "type" : "article-journal", "volume" : "22" }, "uris" : [ "http://www.mendeley.com/documents/?uuid=fd2d0dd6-50d6-41aa-aac9-ce9b86d82803" ] } ], "mendeley" : { "formattedCitation" : "&lt;sup&gt;[54,56,57]&lt;/sup&gt;", "plainTextFormattedCitation" : "[54,56,57]", "previouslyFormattedCitation" : "&lt;sup&gt;[54,56,57]&lt;/sup&gt;" }, "properties" : { "noteIndex" : 0 }, "schema" : "https://github.com/citation-style-language/schema/raw/master/csl-citation.json" }</w:instrText>
      </w:r>
      <w:r w:rsidRPr="000A5F83">
        <w:rPr>
          <w:rFonts w:ascii="Book Antiqua" w:hAnsi="Book Antiqua" w:cs="Arial"/>
          <w:sz w:val="24"/>
          <w:szCs w:val="24"/>
          <w:vertAlign w:val="superscript"/>
        </w:rPr>
        <w:fldChar w:fldCharType="separate"/>
      </w:r>
      <w:r w:rsidRPr="000A5F83">
        <w:rPr>
          <w:rFonts w:ascii="Book Antiqua" w:hAnsi="Book Antiqua" w:cs="Arial"/>
          <w:noProof/>
          <w:sz w:val="24"/>
          <w:szCs w:val="24"/>
          <w:vertAlign w:val="superscript"/>
        </w:rPr>
        <w:t>[54,56,57]</w:t>
      </w:r>
      <w:r w:rsidRPr="000A5F83">
        <w:rPr>
          <w:rFonts w:ascii="Book Antiqua" w:hAnsi="Book Antiqua" w:cs="Arial"/>
          <w:sz w:val="24"/>
          <w:szCs w:val="24"/>
          <w:vertAlign w:val="superscript"/>
        </w:rPr>
        <w:fldChar w:fldCharType="end"/>
      </w:r>
      <w:r w:rsidR="00020E7B" w:rsidRPr="00020E7B">
        <w:rPr>
          <w:rFonts w:ascii="Book Antiqua" w:eastAsiaTheme="minorEastAsia" w:hAnsi="Book Antiqua" w:cs="Arial" w:hint="eastAsia"/>
          <w:sz w:val="24"/>
          <w:szCs w:val="24"/>
          <w:lang w:eastAsia="zh-CN"/>
        </w:rPr>
        <w:t>.</w:t>
      </w:r>
      <w:r w:rsidRPr="00020E7B">
        <w:rPr>
          <w:rFonts w:ascii="Book Antiqua" w:hAnsi="Book Antiqua" w:cs="Arial"/>
          <w:sz w:val="24"/>
          <w:szCs w:val="24"/>
        </w:rPr>
        <w:t xml:space="preserve"> </w:t>
      </w:r>
    </w:p>
    <w:p w14:paraId="5E6F0E6F" w14:textId="77777777" w:rsidR="00D70A01" w:rsidRPr="000A5F83" w:rsidRDefault="00D70A01" w:rsidP="000A5F83">
      <w:pPr>
        <w:spacing w:after="0" w:line="360" w:lineRule="auto"/>
        <w:jc w:val="both"/>
        <w:rPr>
          <w:rFonts w:ascii="Book Antiqua" w:hAnsi="Book Antiqua" w:cs="Arial"/>
          <w:b/>
          <w:i/>
          <w:sz w:val="24"/>
          <w:szCs w:val="24"/>
        </w:rPr>
      </w:pPr>
    </w:p>
    <w:p w14:paraId="6589A3D8" w14:textId="77777777" w:rsidR="00D70A01" w:rsidRPr="000A5F83" w:rsidRDefault="00D70A01" w:rsidP="000A5F83">
      <w:pPr>
        <w:spacing w:after="0" w:line="360" w:lineRule="auto"/>
        <w:jc w:val="both"/>
        <w:rPr>
          <w:rFonts w:ascii="Book Antiqua" w:hAnsi="Book Antiqua" w:cs="Arial"/>
          <w:b/>
          <w:i/>
          <w:sz w:val="24"/>
          <w:szCs w:val="24"/>
        </w:rPr>
      </w:pPr>
      <w:r w:rsidRPr="000A5F83">
        <w:rPr>
          <w:rFonts w:ascii="Book Antiqua" w:hAnsi="Book Antiqua" w:cs="Arial"/>
          <w:b/>
          <w:i/>
          <w:sz w:val="24"/>
          <w:szCs w:val="24"/>
        </w:rPr>
        <w:t>Targeting myofibroblasts/stellate cells</w:t>
      </w:r>
    </w:p>
    <w:p w14:paraId="6C5F8868" w14:textId="6C8F146D" w:rsidR="00D70A01" w:rsidRPr="000A5F83" w:rsidRDefault="00D70A01" w:rsidP="000A5F83">
      <w:pPr>
        <w:spacing w:after="0" w:line="360" w:lineRule="auto"/>
        <w:jc w:val="both"/>
        <w:rPr>
          <w:rFonts w:ascii="Book Antiqua" w:hAnsi="Book Antiqua" w:cs="Arial"/>
          <w:b/>
          <w:i/>
          <w:sz w:val="24"/>
          <w:szCs w:val="24"/>
        </w:rPr>
      </w:pPr>
      <w:r w:rsidRPr="000A5F83">
        <w:rPr>
          <w:rFonts w:ascii="Book Antiqua" w:hAnsi="Book Antiqua" w:cs="Arial"/>
          <w:sz w:val="24"/>
          <w:szCs w:val="24"/>
        </w:rPr>
        <w:t>Though the anti-inflammatory properties of 1,25(OH)</w:t>
      </w:r>
      <w:r w:rsidRPr="000A5F83">
        <w:rPr>
          <w:rFonts w:ascii="Book Antiqua" w:hAnsi="Book Antiqua" w:cs="Arial"/>
          <w:sz w:val="24"/>
          <w:szCs w:val="24"/>
          <w:vertAlign w:val="subscript"/>
        </w:rPr>
        <w:t>2</w:t>
      </w:r>
      <w:r w:rsidRPr="000A5F83">
        <w:rPr>
          <w:rFonts w:ascii="Book Antiqua" w:hAnsi="Book Antiqua" w:cs="Arial"/>
          <w:sz w:val="24"/>
          <w:szCs w:val="24"/>
        </w:rPr>
        <w:t>D</w:t>
      </w:r>
      <w:r w:rsidRPr="000A5F83">
        <w:rPr>
          <w:rFonts w:ascii="Book Antiqua" w:hAnsi="Book Antiqua" w:cs="Arial"/>
          <w:sz w:val="24"/>
          <w:szCs w:val="24"/>
          <w:vertAlign w:val="subscript"/>
        </w:rPr>
        <w:t xml:space="preserve">3 </w:t>
      </w:r>
      <w:r w:rsidRPr="000A5F83">
        <w:rPr>
          <w:rFonts w:ascii="Book Antiqua" w:hAnsi="Book Antiqua" w:cs="Arial"/>
          <w:sz w:val="24"/>
          <w:szCs w:val="24"/>
        </w:rPr>
        <w:t>have been well established</w:t>
      </w:r>
      <w:r w:rsidR="004461E0" w:rsidRPr="000A5F83">
        <w:rPr>
          <w:rFonts w:ascii="Book Antiqua" w:hAnsi="Book Antiqua" w:cs="Arial"/>
          <w:sz w:val="24"/>
          <w:szCs w:val="24"/>
        </w:rPr>
        <w:fldChar w:fldCharType="begin" w:fldLock="1"/>
      </w:r>
      <w:r w:rsidR="004461E0" w:rsidRPr="000A5F83">
        <w:rPr>
          <w:rFonts w:ascii="Book Antiqua" w:hAnsi="Book Antiqua" w:cs="Arial"/>
          <w:sz w:val="24"/>
          <w:szCs w:val="24"/>
        </w:rPr>
        <w:instrText>ADDIN CSL_CITATION { "citationItems" : [ { "id" : "ITEM-1", "itemData" : { "DOI" : "10.1210/er.2004-0002", "ISSN" : "0163-769X", "PMID" : "15798098", "abstract" : "1alpha,25-Dihydroxyvitamin D(3) [1,25-(OH)(2)D(3)], the active metabolite of vitamin D(3), is known for the maintenance of mineral homeostasis and normal skeletal architecture. However, apart from these traditional calcium-related actions, 1,25-(OH)(2)D(3) and its synthetic analogs are being increasingly recognized for their potent antiproliferative, prodifferentiative, and immunomodulatory activities. These actions of 1,25-(OH)(2)D(3) are mediated through vitamin D receptor (VDR), which belongs to the superfamily of steroid/thyroid hormone nuclear receptors. Physiological and pharmacological actions of 1,25-(OH)(2)D(3) in various systems, along with the detection of VDR in target cells, have indicated potential therapeutic applications of VDR ligands in inflammation (rheumatoid arthritis, psoriatic arthritis), dermatological indications (psoriasis, actinic keratosis, seborrheic dermatitis, photoaging), osteoporosis (postmenopausal and steroid-induced osteoporosis), cancers (prostate, colon, breast, myelodysplasia, leukemia, head and neck squamous cell carcinoma, and basal cell carcinoma), secondary hyperparathyroidism, and autoimmune diseases (systemic lupus erythematosus, type I diabetes, multiple sclerosis, and organ transplantation). As a result, VDR ligands have been developed for the treatment of psoriasis, osteoporosis, and secondary hyperparathyroidism. Furthermore, encouraging results have been obtained with VDR ligands in clinical trials of prostate cancer and hepatocellular carcinoma. This review deals with the molecular aspects of noncalcemic actions of vitamin D analogs that account for the efficacy of VDR ligands in the above-mentioned indications.", "author" : [ { "dropping-particle" : "", "family" : "Nagpal", "given" : "Sunil", "non-dropping-particle" : "", "parse-names" : false, "suffix" : "" }, { "dropping-particle" : "", "family" : "Na", "given" : "Songqing", "non-dropping-particle" : "", "parse-names" : false, "suffix" : "" }, { "dropping-particle" : "", "family" : "Rathnachalam", "given" : "Radhakrishnan", "non-dropping-particle" : "", "parse-names" : false, "suffix" : "" } ], "container-title" : "Endocrine reviews", "id" : "ITEM-1", "issue" : "5", "issued" : { "date-parts" : [ [ "2005", "8" ] ] }, "page" : "662-87", "title" : "Noncalcemic actions of vitamin D receptor ligands.", "type" : "article-journal", "volume" : "26" }, "uris" : [ "http://www.mendeley.com/documents/?uuid=e2fcd499-b57a-4465-9aac-f313c08ad248" ] } ], "mendeley" : { "formattedCitation" : "&lt;sup&gt;[58]&lt;/sup&gt;", "plainTextFormattedCitation" : "[58]", "previouslyFormattedCitation" : "&lt;sup&gt;[58]&lt;/sup&gt;" }, "properties" : { "noteIndex" : 0 }, "schema" : "https://github.com/citation-style-language/schema/raw/master/csl-citation.json" }</w:instrText>
      </w:r>
      <w:r w:rsidR="004461E0" w:rsidRPr="000A5F83">
        <w:rPr>
          <w:rFonts w:ascii="Book Antiqua" w:hAnsi="Book Antiqua" w:cs="Arial"/>
          <w:sz w:val="24"/>
          <w:szCs w:val="24"/>
        </w:rPr>
        <w:fldChar w:fldCharType="separate"/>
      </w:r>
      <w:r w:rsidR="004461E0" w:rsidRPr="000A5F83">
        <w:rPr>
          <w:rFonts w:ascii="Book Antiqua" w:hAnsi="Book Antiqua" w:cs="Arial"/>
          <w:noProof/>
          <w:sz w:val="24"/>
          <w:szCs w:val="24"/>
          <w:vertAlign w:val="superscript"/>
        </w:rPr>
        <w:t>[58]</w:t>
      </w:r>
      <w:r w:rsidR="004461E0" w:rsidRPr="000A5F83">
        <w:rPr>
          <w:rFonts w:ascii="Book Antiqua" w:hAnsi="Book Antiqua" w:cs="Arial"/>
          <w:sz w:val="24"/>
          <w:szCs w:val="24"/>
        </w:rPr>
        <w:fldChar w:fldCharType="end"/>
      </w:r>
      <w:r w:rsidRPr="000A5F83">
        <w:rPr>
          <w:rFonts w:ascii="Book Antiqua" w:hAnsi="Book Antiqua" w:cs="Arial"/>
          <w:sz w:val="24"/>
          <w:szCs w:val="24"/>
        </w:rPr>
        <w:t>, the finding that activated myofibroblasts (also known as stellate cells) overexpress the vitamin D receptor (VDR) was an unexpect</w:t>
      </w:r>
      <w:r w:rsidR="004461E0">
        <w:rPr>
          <w:rFonts w:ascii="Book Antiqua" w:hAnsi="Book Antiqua" w:cs="Arial"/>
          <w:sz w:val="24"/>
          <w:szCs w:val="24"/>
        </w:rPr>
        <w:t>ed finding</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"10.1016/j.cell.2014.08.007", "ISSN" : "00928674", "PMID" : "25259922", "abstract" : "The poor clinical outcome in pancreatic ductal adenocarcinoma (PDA) is attributed to intrinsic chemoresistance and a growth-permissive tumor microenvironment. Conversion of quiescent to activated pancreatic stellate cells (PSCs) drives the severe stromal reaction that characterizes PDA. Here, we reveal that the vitamin D receptor (VDR) is expressed in stroma from human pancreatic tumors and that treatment with the VDR ligand calcipotriol markedly reduced markers of inflammation and fibrosis in pancreatitis and human tumor stroma. We show that VDR acts as a master transcriptional regulator of PSCs to reprise the quiescent state, resulting in induced stromal remodeling, increased intratumoral gemcitabine, reduced tumor volume, and a 57% increase in survival compared to chemotherapy alone. This work describes a molecular strategy through which transcriptional reprogramming of tumor stroma enables chemotherapeutic response and suggests vitamin D priming as an adjunct in PDA therapy. PAPERFLICK:", "author" : [ { "dropping-particle" : "", "family" : "Sherman", "given" : "Mara\u00a0H.", "non-dropping-particle" : "", "parse-names" : false, "suffix" : "" }, { "dropping-particle" : "", "family" : "Yu", "given" : "Ruth\u00a0T.", "non-dropping-particle" : "", "parse-names" : false, "suffix" : "" }, { "dropping-particle" : "", "family" : "Engle", "given" : "Dannielle\u00a0D.", "non-dropping-particle" : "", "parse-names" : false, "suffix" : "" }, { "dropping-particle" : "", "family" : "Ding", "given" : "Ning", "non-dropping-particle" : "", "parse-names" : false, "suffix" : "" }, { "dropping-particle" : "", "family" : "Atkins", "given" : "Annette\u00a0R.", "non-dropping-particle" : "", "parse-names" : false, "suffix" : "" }, { "dropping-particle" : "", "family" : "Tiriac", "given" : "Herve", "non-dropping-particle" : "", "parse-names" : false, "suffix" : "" }, { "dropping-particle" : "", "family" : "Collisson", "given" : "Eric\u00a0A.", "non-dropping-particle" : "", "parse-names" : false, "suffix" : "" }, { "dropping-particle" : "", "family" : "Connor", "given" : "Frances", "non-dropping-particle" : "", "parse-names" : false, "suffix" : "" }, { "dropping-particle" : "", "family" : "Van\u00a0Dyke", "given" : "Terry", "non-dropping-particle" : "", "parse-names" : false, "suffix" : "" }, { "dropping-particle" : "", "family" : "Kozlov", "given" : "Serguei", "non-dropping-particle" : "", "parse-names" : false, "suffix" : "" }, { "dropping-particle" : "", "family" : "Martin", "given" : "Philip", "non-dropping-particle" : "", "parse-names" : false, "suffix" : "" }, { "dropping-particle" : "", "family" : "Tseng", "given" : "Tiffany\u00a0W.", "non-dropping-particle" : "", "parse-names" : false, "suffix" : "" }, { "dropping-particle" : "", "family" : "Dawson", "given" : "David\u00a0W.", "non-dropping-particle" : "", "parse-names" : false, "suffix" : "" }, { "dropping-particle" : "", "family" : "Donahue", "given" : "Timothy\u00a0R.", "non-dropping-particle" : "", "parse-names" : false, "suffix" : "" }, { "dropping-particle" : "", "family" : "Masamune", "given" : "Atsushi", "non-dropping-particle" : "", "parse-names" : false, "suffix" : "" }, { "dropping-particle" : "", "family" : "Shimosegawa", "given" : "Tooru", "non-dropping-particle" : "", "parse-names" : false, "suffix" : "" }, { "dropping-particle" : "", "family" : "Apte", "given" : "Minoti\u00a0V.", "non-dropping-particle" : "", "parse-names" : false, "suffix" : "" }, { "dropping-particle" : "", "family" : "Wilson", "given" : "Jeremy\u00a0S.", "non-dropping-particle" : "", "parse-names" : false, "suffix" : "" }, { "dropping-particle" : "", "family" : "Ng", "given" : "Beverly", "non-dropping-particle" : "", "parse-names" : false, "suffix" : "" }, { "dropping-particle" : "", "family" : "Lau", "given" : "Sue\u00a0Lynn", "non-dropping-particle" : "", "parse-names" : false, "suffix" : "" }, { "dropping-particle" : "", "family" : "Gunton", "given" : "Jenny\u00a0E.", "non-dropping-particle" : "", "parse-names" : false, "suffix" : "" }, { "dropping-particle" : "", "family" : "Wahl", "given" : "Geoffrey\u00a0M.", "non-dropping-particle" : "", "parse-names" : false, "suffix" : "" }, { "dropping-particle" : "", "family" : "Hunter", "given" : "Tony", "non-dropping-particle" : "", "parse-names" : false, "suffix" : "" }, { "dropping-particle" : "", "family" : "Drebin", "given" : "Jeffrey\u00a0A.", "non-dropping-particle" : "", "parse-names" : false, "suffix" : "" }, { "dropping-particle" : "", "family" : "O\u2019Dwyer", "given" : "Peter\u00a0J.", "non-dropping-particle" : "", "parse-names" : false, "suffix" : "" }, { "dropping-particle" : "", "family" : "Liddle", "given" : "Christopher", "non-dropping-particle" : "", "parse-names" : false, "suffix" : "" }, { "dropping-particle" : "", "family" : "Tuveson", "given" : "David\u00a0A.", "non-dropping-particle" : "", "parse-names" : false, "suffix" : "" }, { "dropping-particle" : "", "family" : "Downes", "given" : "Michael", "non-dropping-particle" : "", "parse-names" : false, "suffix" : "" }, { "dropping-particle" : "", "family" : "Evans", "given" : "Ronald\u00a0M.", "non-dropping-particle" : "", "parse-names" : false, "suffix" : "" } ], "container-title" : "Cell", "id" : "ITEM-1", "issue" : "1", "issued" : { "date-parts" : [ [ "2014", "9", "25" ] ] }, "note" : "Vitamin D receptor signalling", "page" : "80-93", "title" : "Vitamin D Receptor-Mediated Stromal Reprogramming Suppresses Pancreatitis and Enhances Pancreatic Cancer Therapy", "type" : "article-journal", "volume" : "159" }, "uris" : [ "http://www.mendeley.com/documents/?uuid=8be1a70f-8844-403e-9d78-7fc4e1e10ec1" ] } ], "mendeley" : { "formattedCitation" : "&lt;sup&gt;[59]&lt;/sup&gt;", "plainTextFormattedCitation" : "[59]", "previouslyFormattedCitation" : "&lt;sup&gt;[59]&lt;/sup&gt;"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[59]</w:t>
      </w:r>
      <w:r w:rsidRPr="000A5F83">
        <w:rPr>
          <w:rFonts w:ascii="Book Antiqua" w:hAnsi="Book Antiqua" w:cs="Arial"/>
          <w:sz w:val="24"/>
          <w:szCs w:val="24"/>
        </w:rPr>
        <w:fldChar w:fldCharType="end"/>
      </w:r>
      <w:r w:rsidR="004461E0">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The VDR plays an important role in the transcriptional regulation of activated </w:t>
      </w:r>
      <w:r w:rsidRPr="000A5F83">
        <w:rPr>
          <w:rFonts w:ascii="Book Antiqua" w:hAnsi="Book Antiqua" w:cs="Arial"/>
          <w:sz w:val="24"/>
          <w:szCs w:val="24"/>
        </w:rPr>
        <w:lastRenderedPageBreak/>
        <w:t>myofibroblasts by converting them back to their quiescent state</w:t>
      </w:r>
      <w:r w:rsidR="004461E0" w:rsidRPr="000A5F83">
        <w:rPr>
          <w:rFonts w:ascii="Book Antiqua" w:hAnsi="Book Antiqua" w:cs="Arial"/>
          <w:sz w:val="24"/>
          <w:szCs w:val="24"/>
        </w:rPr>
        <w:fldChar w:fldCharType="begin" w:fldLock="1"/>
      </w:r>
      <w:r w:rsidR="004461E0" w:rsidRPr="000A5F83">
        <w:rPr>
          <w:rFonts w:ascii="Book Antiqua" w:hAnsi="Book Antiqua" w:cs="Arial"/>
          <w:sz w:val="24"/>
          <w:szCs w:val="24"/>
        </w:rPr>
        <w:instrText>ADDIN CSL_CITATION { "citationItems" : [ { "id" : "ITEM-1", "itemData" : { "DOI" : "10.1016/j.cell.2014.08.007", "ISSN" : "00928674", "PMID" : "25259922", "abstract" : "The poor clinical outcome in pancreatic ductal adenocarcinoma (PDA) is attributed to intrinsic chemoresistance and a growth-permissive tumor microenvironment. Conversion of quiescent to activated pancreatic stellate cells (PSCs) drives the severe stromal reaction that characterizes PDA. Here, we reveal that the vitamin D receptor (VDR) is expressed in stroma from human pancreatic tumors and that treatment with the VDR ligand calcipotriol markedly reduced markers of inflammation and fibrosis in pancreatitis and human tumor stroma. We show that VDR acts as a master transcriptional regulator of PSCs to reprise the quiescent state, resulting in induced stromal remodeling, increased intratumoral gemcitabine, reduced tumor volume, and a 57% increase in survival compared to chemotherapy alone. This work describes a molecular strategy through which transcriptional reprogramming of tumor stroma enables chemotherapeutic response and suggests vitamin D priming as an adjunct in PDA therapy. PAPERFLICK:", "author" : [ { "dropping-particle" : "", "family" : "Sherman", "given" : "Mara\u00a0H.", "non-dropping-particle" : "", "parse-names" : false, "suffix" : "" }, { "dropping-particle" : "", "family" : "Yu", "given" : "Ruth\u00a0T.", "non-dropping-particle" : "", "parse-names" : false, "suffix" : "" }, { "dropping-particle" : "", "family" : "Engle", "given" : "Dannielle\u00a0D.", "non-dropping-particle" : "", "parse-names" : false, "suffix" : "" }, { "dropping-particle" : "", "family" : "Ding", "given" : "Ning", "non-dropping-particle" : "", "parse-names" : false, "suffix" : "" }, { "dropping-particle" : "", "family" : "Atkins", "given" : "Annette\u00a0R.", "non-dropping-particle" : "", "parse-names" : false, "suffix" : "" }, { "dropping-particle" : "", "family" : "Tiriac", "given" : "Herve", "non-dropping-particle" : "", "parse-names" : false, "suffix" : "" }, { "dropping-particle" : "", "family" : "Collisson", "given" : "Eric\u00a0A.", "non-dropping-particle" : "", "parse-names" : false, "suffix" : "" }, { "dropping-particle" : "", "family" : "Connor", "given" : "Frances", "non-dropping-particle" : "", "parse-names" : false, "suffix" : "" }, { "dropping-particle" : "", "family" : "Van\u00a0Dyke", "given" : "Terry", "non-dropping-particle" : "", "parse-names" : false, "suffix" : "" }, { "dropping-particle" : "", "family" : "Kozlov", "given" : "Serguei", "non-dropping-particle" : "", "parse-names" : false, "suffix" : "" }, { "dropping-particle" : "", "family" : "Martin", "given" : "Philip", "non-dropping-particle" : "", "parse-names" : false, "suffix" : "" }, { "dropping-particle" : "", "family" : "Tseng", "given" : "Tiffany\u00a0W.", "non-dropping-particle" : "", "parse-names" : false, "suffix" : "" }, { "dropping-particle" : "", "family" : "Dawson", "given" : "David\u00a0W.", "non-dropping-particle" : "", "parse-names" : false, "suffix" : "" }, { "dropping-particle" : "", "family" : "Donahue", "given" : "Timothy\u00a0R.", "non-dropping-particle" : "", "parse-names" : false, "suffix" : "" }, { "dropping-particle" : "", "family" : "Masamune", "given" : "Atsushi", "non-dropping-particle" : "", "parse-names" : false, "suffix" : "" }, { "dropping-particle" : "", "family" : "Shimosegawa", "given" : "Tooru", "non-dropping-particle" : "", "parse-names" : false, "suffix" : "" }, { "dropping-particle" : "", "family" : "Apte", "given" : "Minoti\u00a0V.", "non-dropping-particle" : "", "parse-names" : false, "suffix" : "" }, { "dropping-particle" : "", "family" : "Wilson", "given" : "Jeremy\u00a0S.", "non-dropping-particle" : "", "parse-names" : false, "suffix" : "" }, { "dropping-particle" : "", "family" : "Ng", "given" : "Beverly", "non-dropping-particle" : "", "parse-names" : false, "suffix" : "" }, { "dropping-particle" : "", "family" : "Lau", "given" : "Sue\u00a0Lynn", "non-dropping-particle" : "", "parse-names" : false, "suffix" : "" }, { "dropping-particle" : "", "family" : "Gunton", "given" : "Jenny\u00a0E.", "non-dropping-particle" : "", "parse-names" : false, "suffix" : "" }, { "dropping-particle" : "", "family" : "Wahl", "given" : "Geoffrey\u00a0M.", "non-dropping-particle" : "", "parse-names" : false, "suffix" : "" }, { "dropping-particle" : "", "family" : "Hunter", "given" : "Tony", "non-dropping-particle" : "", "parse-names" : false, "suffix" : "" }, { "dropping-particle" : "", "family" : "Drebin", "given" : "Jeffrey\u00a0A.", "non-dropping-particle" : "", "parse-names" : false, "suffix" : "" }, { "dropping-particle" : "", "family" : "O\u2019Dwyer", "given" : "Peter\u00a0J.", "non-dropping-particle" : "", "parse-names" : false, "suffix" : "" }, { "dropping-particle" : "", "family" : "Liddle", "given" : "Christopher", "non-dropping-particle" : "", "parse-names" : false, "suffix" : "" }, { "dropping-particle" : "", "family" : "Tuveson", "given" : "David\u00a0A.", "non-dropping-particle" : "", "parse-names" : false, "suffix" : "" }, { "dropping-particle" : "", "family" : "Downes", "given" : "Michael", "non-dropping-particle" : "", "parse-names" : false, "suffix" : "" }, { "dropping-particle" : "", "family" : "Evans", "given" : "Ronald\u00a0M.", "non-dropping-particle" : "", "parse-names" : false, "suffix" : "" } ], "container-title" : "Cell", "id" : "ITEM-1", "issue" : "1", "issued" : { "date-parts" : [ [ "2014", "9", "25" ] ] }, "note" : "Vitamin D receptor signalling", "page" : "80-93", "title" : "Vitamin D Receptor-Mediated Stromal Reprogramming Suppresses Pancreatitis and Enhances Pancreatic Cancer Therapy", "type" : "article-journal", "volume" : "159" }, "uris" : [ "http://www.mendeley.com/documents/?uuid=8be1a70f-8844-403e-9d78-7fc4e1e10ec1" ] } ], "mendeley" : { "formattedCitation" : "&lt;sup&gt;[59]&lt;/sup&gt;", "plainTextFormattedCitation" : "[59]", "previouslyFormattedCitation" : "&lt;sup&gt;[59]&lt;/sup&gt;" }, "properties" : { "noteIndex" : 0 }, "schema" : "https://github.com/citation-style-language/schema/raw/master/csl-citation.json" }</w:instrText>
      </w:r>
      <w:r w:rsidR="004461E0" w:rsidRPr="000A5F83">
        <w:rPr>
          <w:rFonts w:ascii="Book Antiqua" w:hAnsi="Book Antiqua" w:cs="Arial"/>
          <w:sz w:val="24"/>
          <w:szCs w:val="24"/>
        </w:rPr>
        <w:fldChar w:fldCharType="separate"/>
      </w:r>
      <w:r w:rsidR="004461E0" w:rsidRPr="000A5F83">
        <w:rPr>
          <w:rFonts w:ascii="Book Antiqua" w:hAnsi="Book Antiqua" w:cs="Arial"/>
          <w:noProof/>
          <w:sz w:val="24"/>
          <w:szCs w:val="24"/>
          <w:vertAlign w:val="superscript"/>
        </w:rPr>
        <w:t>[59]</w:t>
      </w:r>
      <w:r w:rsidR="004461E0" w:rsidRPr="000A5F83">
        <w:rPr>
          <w:rFonts w:ascii="Book Antiqua" w:hAnsi="Book Antiqua" w:cs="Arial"/>
          <w:sz w:val="24"/>
          <w:szCs w:val="24"/>
        </w:rPr>
        <w:fldChar w:fldCharType="end"/>
      </w:r>
      <w:r w:rsidRPr="000A5F83">
        <w:rPr>
          <w:rFonts w:ascii="Book Antiqua" w:hAnsi="Book Antiqua" w:cs="Arial"/>
          <w:sz w:val="24"/>
          <w:szCs w:val="24"/>
        </w:rPr>
        <w:t>. This is substantiated by a preclinical study in mouse models in which calcipotriol, a VDR agonist resulted in stromal depletion, facilitated intra-tumoral delivery of gemcitabine and caused reduction in tumor volume</w:t>
      </w:r>
      <w:r w:rsidR="004461E0" w:rsidRPr="000A5F83">
        <w:rPr>
          <w:rFonts w:ascii="Book Antiqua" w:hAnsi="Book Antiqua" w:cs="Arial"/>
          <w:sz w:val="24"/>
          <w:szCs w:val="24"/>
        </w:rPr>
        <w:fldChar w:fldCharType="begin" w:fldLock="1"/>
      </w:r>
      <w:r w:rsidR="004461E0" w:rsidRPr="000A5F83">
        <w:rPr>
          <w:rFonts w:ascii="Book Antiqua" w:hAnsi="Book Antiqua" w:cs="Arial"/>
          <w:sz w:val="24"/>
          <w:szCs w:val="24"/>
        </w:rPr>
        <w:instrText>ADDIN CSL_CITATION { "citationItems" : [ { "id" : "ITEM-1", "itemData" : { "DOI" : "10.1016/j.cell.2014.08.007", "ISSN" : "00928674", "PMID" : "25259922", "abstract" : "The poor clinical outcome in pancreatic ductal adenocarcinoma (PDA) is attributed to intrinsic chemoresistance and a growth-permissive tumor microenvironment. Conversion of quiescent to activated pancreatic stellate cells (PSCs) drives the severe stromal reaction that characterizes PDA. Here, we reveal that the vitamin D receptor (VDR) is expressed in stroma from human pancreatic tumors and that treatment with the VDR ligand calcipotriol markedly reduced markers of inflammation and fibrosis in pancreatitis and human tumor stroma. We show that VDR acts as a master transcriptional regulator of PSCs to reprise the quiescent state, resulting in induced stromal remodeling, increased intratumoral gemcitabine, reduced tumor volume, and a 57% increase in survival compared to chemotherapy alone. This work describes a molecular strategy through which transcriptional reprogramming of tumor stroma enables chemotherapeutic response and suggests vitamin D priming as an adjunct in PDA therapy. PAPERFLICK:", "author" : [ { "dropping-particle" : "", "family" : "Sherman", "given" : "Mara\u00a0H.", "non-dropping-particle" : "", "parse-names" : false, "suffix" : "" }, { "dropping-particle" : "", "family" : "Yu", "given" : "Ruth\u00a0T.", "non-dropping-particle" : "", "parse-names" : false, "suffix" : "" }, { "dropping-particle" : "", "family" : "Engle", "given" : "Dannielle\u00a0D.", "non-dropping-particle" : "", "parse-names" : false, "suffix" : "" }, { "dropping-particle" : "", "family" : "Ding", "given" : "Ning", "non-dropping-particle" : "", "parse-names" : false, "suffix" : "" }, { "dropping-particle" : "", "family" : "Atkins", "given" : "Annette\u00a0R.", "non-dropping-particle" : "", "parse-names" : false, "suffix" : "" }, { "dropping-particle" : "", "family" : "Tiriac", "given" : "Herve", "non-dropping-particle" : "", "parse-names" : false, "suffix" : "" }, { "dropping-particle" : "", "family" : "Collisson", "given" : "Eric\u00a0A.", "non-dropping-particle" : "", "parse-names" : false, "suffix" : "" }, { "dropping-particle" : "", "family" : "Connor", "given" : "Frances", "non-dropping-particle" : "", "parse-names" : false, "suffix" : "" }, { "dropping-particle" : "", "family" : "Van\u00a0Dyke", "given" : "Terry", "non-dropping-particle" : "", "parse-names" : false, "suffix" : "" }, { "dropping-particle" : "", "family" : "Kozlov", "given" : "Serguei", "non-dropping-particle" : "", "parse-names" : false, "suffix" : "" }, { "dropping-particle" : "", "family" : "Martin", "given" : "Philip", "non-dropping-particle" : "", "parse-names" : false, "suffix" : "" }, { "dropping-particle" : "", "family" : "Tseng", "given" : "Tiffany\u00a0W.", "non-dropping-particle" : "", "parse-names" : false, "suffix" : "" }, { "dropping-particle" : "", "family" : "Dawson", "given" : "David\u00a0W.", "non-dropping-particle" : "", "parse-names" : false, "suffix" : "" }, { "dropping-particle" : "", "family" : "Donahue", "given" : "Timothy\u00a0R.", "non-dropping-particle" : "", "parse-names" : false, "suffix" : "" }, { "dropping-particle" : "", "family" : "Masamune", "given" : "Atsushi", "non-dropping-particle" : "", "parse-names" : false, "suffix" : "" }, { "dropping-particle" : "", "family" : "Shimosegawa", "given" : "Tooru", "non-dropping-particle" : "", "parse-names" : false, "suffix" : "" }, { "dropping-particle" : "", "family" : "Apte", "given" : "Minoti\u00a0V.", "non-dropping-particle" : "", "parse-names" : false, "suffix" : "" }, { "dropping-particle" : "", "family" : "Wilson", "given" : "Jeremy\u00a0S.", "non-dropping-particle" : "", "parse-names" : false, "suffix" : "" }, { "dropping-particle" : "", "family" : "Ng", "given" : "Beverly", "non-dropping-particle" : "", "parse-names" : false, "suffix" : "" }, { "dropping-particle" : "", "family" : "Lau", "given" : "Sue\u00a0Lynn", "non-dropping-particle" : "", "parse-names" : false, "suffix" : "" }, { "dropping-particle" : "", "family" : "Gunton", "given" : "Jenny\u00a0E.", "non-dropping-particle" : "", "parse-names" : false, "suffix" : "" }, { "dropping-particle" : "", "family" : "Wahl", "given" : "Geoffrey\u00a0M.", "non-dropping-particle" : "", "parse-names" : false, "suffix" : "" }, { "dropping-particle" : "", "family" : "Hunter", "given" : "Tony", "non-dropping-particle" : "", "parse-names" : false, "suffix" : "" }, { "dropping-particle" : "", "family" : "Drebin", "given" : "Jeffrey\u00a0A.", "non-dropping-particle" : "", "parse-names" : false, "suffix" : "" }, { "dropping-particle" : "", "family" : "O\u2019Dwyer", "given" : "Peter\u00a0J.", "non-dropping-particle" : "", "parse-names" : false, "suffix" : "" }, { "dropping-particle" : "", "family" : "Liddle", "given" : "Christopher", "non-dropping-particle" : "", "parse-names" : false, "suffix" : "" }, { "dropping-particle" : "", "family" : "Tuveson", "given" : "David\u00a0A.", "non-dropping-particle" : "", "parse-names" : false, "suffix" : "" }, { "dropping-particle" : "", "family" : "Downes", "given" : "Michael", "non-dropping-particle" : "", "parse-names" : false, "suffix" : "" }, { "dropping-particle" : "", "family" : "Evans", "given" : "Ronald\u00a0M.", "non-dropping-particle" : "", "parse-names" : false, "suffix" : "" } ], "container-title" : "Cell", "id" : "ITEM-1", "issue" : "1", "issued" : { "date-parts" : [ [ "2014", "9", "25" ] ] }, "note" : "Vitamin D receptor signalling", "page" : "80-93", "title" : "Vitamin D Receptor-Mediated Stromal Reprogramming Suppresses Pancreatitis and Enhances Pancreatic Cancer Therapy", "type" : "article-journal", "volume" : "159" }, "uris" : [ "http://www.mendeley.com/documents/?uuid=8be1a70f-8844-403e-9d78-7fc4e1e10ec1" ] } ], "mendeley" : { "formattedCitation" : "&lt;sup&gt;[59]&lt;/sup&gt;", "plainTextFormattedCitation" : "[59]", "previouslyFormattedCitation" : "&lt;sup&gt;[59]&lt;/sup&gt;" }, "properties" : { "noteIndex" : 0 }, "schema" : "https://github.com/citation-style-language/schema/raw/master/csl-citation.json" }</w:instrText>
      </w:r>
      <w:r w:rsidR="004461E0" w:rsidRPr="000A5F83">
        <w:rPr>
          <w:rFonts w:ascii="Book Antiqua" w:hAnsi="Book Antiqua" w:cs="Arial"/>
          <w:sz w:val="24"/>
          <w:szCs w:val="24"/>
        </w:rPr>
        <w:fldChar w:fldCharType="separate"/>
      </w:r>
      <w:r w:rsidR="004461E0" w:rsidRPr="000A5F83">
        <w:rPr>
          <w:rFonts w:ascii="Book Antiqua" w:hAnsi="Book Antiqua" w:cs="Arial"/>
          <w:noProof/>
          <w:sz w:val="24"/>
          <w:szCs w:val="24"/>
          <w:vertAlign w:val="superscript"/>
        </w:rPr>
        <w:t>[59]</w:t>
      </w:r>
      <w:r w:rsidR="004461E0" w:rsidRPr="000A5F83">
        <w:rPr>
          <w:rFonts w:ascii="Book Antiqua" w:hAnsi="Book Antiqua" w:cs="Arial"/>
          <w:sz w:val="24"/>
          <w:szCs w:val="24"/>
        </w:rPr>
        <w:fldChar w:fldCharType="end"/>
      </w:r>
      <w:r w:rsidRPr="000A5F83">
        <w:rPr>
          <w:rFonts w:ascii="Book Antiqua" w:hAnsi="Book Antiqua" w:cs="Arial"/>
          <w:sz w:val="24"/>
          <w:szCs w:val="24"/>
        </w:rPr>
        <w:t>. Unlike other therapies that focus on stromal ablation, reprogramming the stroma using vitamin D analogs might be a useful adjunct to PDAC therapy.</w:t>
      </w:r>
    </w:p>
    <w:p w14:paraId="2800F00C" w14:textId="77777777" w:rsidR="00D70A01" w:rsidRPr="000A5F83" w:rsidRDefault="00D70A01" w:rsidP="000A5F83">
      <w:pPr>
        <w:spacing w:after="0" w:line="360" w:lineRule="auto"/>
        <w:jc w:val="both"/>
        <w:rPr>
          <w:rFonts w:ascii="Book Antiqua" w:hAnsi="Book Antiqua" w:cs="Arial"/>
          <w:sz w:val="24"/>
          <w:szCs w:val="24"/>
        </w:rPr>
      </w:pPr>
    </w:p>
    <w:p w14:paraId="4705D659" w14:textId="77777777" w:rsidR="00D70A01" w:rsidRPr="000A5F83" w:rsidRDefault="00D70A01" w:rsidP="000A5F83">
      <w:pPr>
        <w:spacing w:after="0" w:line="360" w:lineRule="auto"/>
        <w:jc w:val="both"/>
        <w:rPr>
          <w:rFonts w:ascii="Book Antiqua" w:hAnsi="Book Antiqua" w:cs="Arial"/>
          <w:b/>
          <w:i/>
          <w:sz w:val="24"/>
          <w:szCs w:val="24"/>
        </w:rPr>
      </w:pPr>
      <w:r w:rsidRPr="000A5F83">
        <w:rPr>
          <w:rFonts w:ascii="Book Antiqua" w:hAnsi="Book Antiqua" w:cs="Arial"/>
          <w:b/>
          <w:i/>
          <w:sz w:val="24"/>
          <w:szCs w:val="24"/>
        </w:rPr>
        <w:t xml:space="preserve">Hedgehog pathway inhibition </w:t>
      </w:r>
    </w:p>
    <w:p w14:paraId="45FCF3F1" w14:textId="39ACF512" w:rsidR="00D70A01" w:rsidRPr="000A5F83" w:rsidRDefault="00D70A01" w:rsidP="000A5F83">
      <w:pPr>
        <w:spacing w:after="0" w:line="360" w:lineRule="auto"/>
        <w:jc w:val="both"/>
        <w:rPr>
          <w:rFonts w:ascii="Book Antiqua" w:hAnsi="Book Antiqua" w:cs="Arial"/>
          <w:sz w:val="24"/>
          <w:szCs w:val="24"/>
        </w:rPr>
      </w:pPr>
      <w:r w:rsidRPr="000A5F83">
        <w:rPr>
          <w:rFonts w:ascii="Book Antiqua" w:hAnsi="Book Antiqua" w:cs="Arial"/>
          <w:sz w:val="24"/>
          <w:szCs w:val="24"/>
        </w:rPr>
        <w:t xml:space="preserve">The hedgehog (Hh) signaling cascade activates the Gli family of receptors when the sonic Hh ligands bind to its receptor Patched1 that in-turn relieves the </w:t>
      </w:r>
      <w:r w:rsidR="004461E0">
        <w:rPr>
          <w:rFonts w:ascii="Book Antiqua" w:hAnsi="Book Antiqua" w:cs="Arial"/>
          <w:sz w:val="24"/>
          <w:szCs w:val="24"/>
        </w:rPr>
        <w:t>repression on Smoothened1 (Smo)</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"10.1038/nature07275", "ISBN" : "1476-4687 (Electronic)\\n0028-0836 (Linking)", "ISSN" : "0028-0836", "PMID" : "18754008", "abstract" : "Ligand-dependent activation of the hedgehog (Hh) signalling pathway has been associated with tumorigenesis in a number of human tissues. Here we show that, although previous reports have described a cell-autonomous role for Hh signalling in these tumours, Hh ligands fail to activate signalling in tumour epithelial cells. In contrast, our data support ligand-dependent activation of the Hh pathway in the stromal microenvironment. Specific inhibition of Hh signalling using small molecule inhibitors, a neutralizing anti-Hh antibody or genetic deletion of smoothened (Smo) in the mouse stroma results in growth inhibition in xenograft tumour models. Taken together, these studies demonstrate a paracrine requirement for Hh ligand signalling in the tumorigenesis of Hh-expressing cancers and have important implications for the development of Hh pathway antagonists in cancer.", "author" : [ { "dropping-particle" : "", "family" : "Yauch", "given" : "Robert L", "non-dropping-particle" : "", "parse-names" : false, "suffix" : "" }, { "dropping-particle" : "", "family" : "Gould", "given" : "Stephen E", "non-dropping-particle" : "", "parse-names" : false, "suffix" : "" }, { "dropping-particle" : "", "family" : "Scales", "given" : "Suzie J", "non-dropping-particle" : "", "parse-names" : false, "suffix" : "" }, { "dropping-particle" : "", "family" : "Tang", "given" : "Tracy", "non-dropping-particle" : "", "parse-names" : false, "suffix" : "" }, { "dropping-particle" : "", "family" : "Tian", "given" : "Hua", "non-dropping-particle" : "", "parse-names" : false, "suffix" : "" }, { "dropping-particle" : "", "family" : "Ahn", "given" : "Christina P", "non-dropping-particle" : "", "parse-names" : false, "suffix" : "" }, { "dropping-particle" : "", "family" : "Marshall", "given" : "Derek", "non-dropping-particle" : "", "parse-names" : false, "suffix" : "" }, { "dropping-particle" : "", "family" : "Fu", "given" : "Ling", "non-dropping-particle" : "", "parse-names" : false, "suffix" : "" }, { "dropping-particle" : "", "family" : "Januario", "given" : "Thomas", "non-dropping-particle" : "", "parse-names" : false, "suffix" : "" }, { "dropping-particle" : "", "family" : "Kallop", "given" : "Dara", "non-dropping-particle" : "", "parse-names" : false, "suffix" : "" }, { "dropping-particle" : "", "family" : "Nannini-Pepe", "given" : "Michelle", "non-dropping-particle" : "", "parse-names" : false, "suffix" : "" }, { "dropping-particle" : "", "family" : "Kotkow", "given" : "Karen", "non-dropping-particle" : "", "parse-names" : false, "suffix" : "" }, { "dropping-particle" : "", "family" : "Marsters", "given" : "James C", "non-dropping-particle" : "", "parse-names" : false, "suffix" : "" }, { "dropping-particle" : "", "family" : "Rubin", "given" : "Lee L", "non-dropping-particle" : "", "parse-names" : false, "suffix" : "" }, { "dropping-particle" : "", "family" : "Sauvage", "given" : "Frederic J", "non-dropping-particle" : "de", "parse-names" : false, "suffix" : "" } ], "container-title" : "Nature", "id" : "ITEM-1", "issue" : "7211", "issued" : { "date-parts" : [ [ "2008" ] ] }, "page" : "406-410", "title" : "A paracrine requirement for hedgehog signalling in cancer.", "type" : "article-journal", "volume" : "455" }, "uris" : [ "http://www.mendeley.com/documents/?uuid=d6a4c4f8-24e5-4789-9a02-5611290c772f" ] } ], "mendeley" : { "formattedCitation" : "&lt;sup&gt;[60]&lt;/sup&gt;", "plainTextFormattedCitation" : "[60]", "previouslyFormattedCitation" : "&lt;sup&gt;[60]&lt;/sup&gt;"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[60]</w:t>
      </w:r>
      <w:r w:rsidRPr="000A5F83">
        <w:rPr>
          <w:rFonts w:ascii="Book Antiqua" w:hAnsi="Book Antiqua" w:cs="Arial"/>
          <w:sz w:val="24"/>
          <w:szCs w:val="24"/>
        </w:rPr>
        <w:fldChar w:fldCharType="end"/>
      </w:r>
      <w:r w:rsidR="004461E0">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This paracrine signaling is vital for the proliferation of </w:t>
      </w:r>
      <w:r w:rsidR="004461E0">
        <w:rPr>
          <w:rFonts w:ascii="Book Antiqua" w:hAnsi="Book Antiqua" w:cs="Arial"/>
          <w:sz w:val="24"/>
          <w:szCs w:val="24"/>
        </w:rPr>
        <w:t>the desmoplastic stroma in PDAC</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"10.1038/nature07275", "ISBN" : "1476-4687 (Electronic)\\n0028-0836 (Linking)", "ISSN" : "0028-0836", "PMID" : "18754008", "abstract" : "Ligand-dependent activation of the hedgehog (Hh) signalling pathway has been associated with tumorigenesis in a number of human tissues. Here we show that, although previous reports have described a cell-autonomous role for Hh signalling in these tumours, Hh ligands fail to activate signalling in tumour epithelial cells. In contrast, our data support ligand-dependent activation of the Hh pathway in the stromal microenvironment. Specific inhibition of Hh signalling using small molecule inhibitors, a neutralizing anti-Hh antibody or genetic deletion of smoothened (Smo) in the mouse stroma results in growth inhibition in xenograft tumour models. Taken together, these studies demonstrate a paracrine requirement for Hh ligand signalling in the tumorigenesis of Hh-expressing cancers and have important implications for the development of Hh pathway antagonists in cancer.", "author" : [ { "dropping-particle" : "", "family" : "Yauch", "given" : "Robert L", "non-dropping-particle" : "", "parse-names" : false, "suffix" : "" }, { "dropping-particle" : "", "family" : "Gould", "given" : "Stephen E", "non-dropping-particle" : "", "parse-names" : false, "suffix" : "" }, { "dropping-particle" : "", "family" : "Scales", "given" : "Suzie J", "non-dropping-particle" : "", "parse-names" : false, "suffix" : "" }, { "dropping-particle" : "", "family" : "Tang", "given" : "Tracy", "non-dropping-particle" : "", "parse-names" : false, "suffix" : "" }, { "dropping-particle" : "", "family" : "Tian", "given" : "Hua", "non-dropping-particle" : "", "parse-names" : false, "suffix" : "" }, { "dropping-particle" : "", "family" : "Ahn", "given" : "Christina P", "non-dropping-particle" : "", "parse-names" : false, "suffix" : "" }, { "dropping-particle" : "", "family" : "Marshall", "given" : "Derek", "non-dropping-particle" : "", "parse-names" : false, "suffix" : "" }, { "dropping-particle" : "", "family" : "Fu", "given" : "Ling", "non-dropping-particle" : "", "parse-names" : false, "suffix" : "" }, { "dropping-particle" : "", "family" : "Januario", "given" : "Thomas", "non-dropping-particle" : "", "parse-names" : false, "suffix" : "" }, { "dropping-particle" : "", "family" : "Kallop", "given" : "Dara", "non-dropping-particle" : "", "parse-names" : false, "suffix" : "" }, { "dropping-particle" : "", "family" : "Nannini-Pepe", "given" : "Michelle", "non-dropping-particle" : "", "parse-names" : false, "suffix" : "" }, { "dropping-particle" : "", "family" : "Kotkow", "given" : "Karen", "non-dropping-particle" : "", "parse-names" : false, "suffix" : "" }, { "dropping-particle" : "", "family" : "Marsters", "given" : "James C", "non-dropping-particle" : "", "parse-names" : false, "suffix" : "" }, { "dropping-particle" : "", "family" : "Rubin", "given" : "Lee L", "non-dropping-particle" : "", "parse-names" : false, "suffix" : "" }, { "dropping-particle" : "", "family" : "Sauvage", "given" : "Frederic J", "non-dropping-particle" : "de", "parse-names" : false, "suffix" : "" } ], "container-title" : "Nature", "id" : "ITEM-1", "issue" : "7211", "issued" : { "date-parts" : [ [ "2008" ] ] }, "page" : "406-410", "title" : "A paracrine requirement for hedgehog signalling in cancer.", "type" : "article-journal", "volume" : "455" }, "uris" : [ "http://www.mendeley.com/documents/?uuid=d6a4c4f8-24e5-4789-9a02-5611290c772f" ] } ], "mendeley" : { "formattedCitation" : "&lt;sup&gt;[60]&lt;/sup&gt;", "plainTextFormattedCitation" : "[60]", "previouslyFormattedCitation" : "&lt;sup&gt;[60]&lt;/sup&gt;"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[60]</w:t>
      </w:r>
      <w:r w:rsidRPr="000A5F83">
        <w:rPr>
          <w:rFonts w:ascii="Book Antiqua" w:hAnsi="Book Antiqua" w:cs="Arial"/>
          <w:sz w:val="24"/>
          <w:szCs w:val="24"/>
        </w:rPr>
        <w:fldChar w:fldCharType="end"/>
      </w:r>
      <w:r w:rsidR="004461E0">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IPI-926 is a powerful inhibitor of Smo, which when administered in combination with gemcitabine to KPC mice resulted in increased mean vessel density in the stroma and increased intra-tumor</w:t>
      </w:r>
      <w:r w:rsidR="004461E0">
        <w:rPr>
          <w:rFonts w:ascii="Book Antiqua" w:hAnsi="Book Antiqua" w:cs="Arial"/>
          <w:sz w:val="24"/>
          <w:szCs w:val="24"/>
        </w:rPr>
        <w:t>al concentration of gemcitabine</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"10.1126/science.1171362.Inhibition", "ISSN" : "10959203", "PMID" : "19460966", "abstract" : "Pancreatic ductal adenocarcinoma (PDA) is among the most lethal human cancers in part because it is insensitive to many chemotherapeutic drugs. Studying a mouse model of PDA that is refractory to the clinically used drug gemcitabine, we found that the tumors in this model were poorly perfused and poorly vascularized, properties that are shared with human PDA. We tested whether the delivery and efficacy of gemcitabine in the mice could be improved by coadministration of IPI-926, a drug that depletes tumor-associated stromal tissue by inhibition of the Hedgehog cellular signaling pathway. The combination therapy produced a transient increase in intratumoral vascular density and intratumoral concentration of gemcitabine, leading to transient stabilization of disease. Thus, inefficient drug delivery may be an important contributor to chemoresistance in pancreatic cancer.", "author" : [ { "dropping-particle" : "", "family" : "Olive", "given" : "Kenneth P", "non-dropping-particle" : "", "parse-names" : false, "suffix" : "" }, { "dropping-particle" : "", "family" : "Jacobetz", "given" : "Michael a", "non-dropping-particle" : "", "parse-names" : false, "suffix" : "" }, { "dropping-particle" : "", "family" : "Davidson", "given" : "Christian J", "non-dropping-particle" : "", "parse-names" : false, "suffix" : "" }, { "dropping-particle" : "", "family" : "Mcintyre", "given" : "Dominick", "non-dropping-particle" : "", "parse-names" : false, "suffix" : "" }, { "dropping-particle" : "", "family" : "Honess", "given" : "Davina", "non-dropping-particle" : "", "parse-names" : false, "suffix" : "" }, { "dropping-particle" : "", "family" : "Madhu", "given" : "Basetti", "non-dropping-particle" : "", "parse-names" : false, "suffix" : "" }, { "dropping-particle" : "", "family" : "Mae", "given" : "A", "non-dropping-particle" : "", "parse-names" : false, "suffix" : "" }, { "dropping-particle" : "", "family" : "Caldwell", "given" : "Meredith E", "non-dropping-particle" : "", "parse-names" : false, "suffix" : "" }, { "dropping-particle" : "", "family" : "Allard", "given" : "David", "non-dropping-particle" : "", "parse-names" : false, "suffix" : "" }, { "dropping-particle" : "", "family" : "Frese", "given" : "Kristopher K", "non-dropping-particle" : "", "parse-names" : false, "suffix" : "" }, { "dropping-particle" : "", "family" : "Feig", "given" : "Christine", "non-dropping-particle" : "", "parse-names" : false, "suffix" : "" }, { "dropping-particle" : "", "family" : "Combs", "given" : "Chelsea", "non-dropping-particle" : "", "parse-names" : false, "suffix" : "" }, { "dropping-particle" : "", "family" : "Winter", "given" : "Stephen P", "non-dropping-particle" : "", "parse-names" : false, "suffix" : "" }, { "dropping-particle" : "", "family" : "Ireland", "given" : "Heather", "non-dropping-particle" : "", "parse-names" : false, "suffix" : "" }, { "dropping-particle" : "", "family" : "Reichelt", "given" : "Stefanie", "non-dropping-particle" : "", "parse-names" : false, "suffix" : "" }, { "dropping-particle" : "", "family" : "Howat", "given" : "William J", "non-dropping-particle" : "", "parse-names" : false, "suffix" : "" }, { "dropping-particle" : "", "family" : "Chang", "given" : "Alex", "non-dropping-particle" : "", "parse-names" : false, "suffix" : "" }, { "dropping-particle" : "", "family" : "Dhara", "given" : "Mousumi", "non-dropping-particle" : "", "parse-names" : false, "suffix" : "" }, { "dropping-particle" : "", "family" : "Wang", "given" : "Lifu", "non-dropping-particle" : "", "parse-names" : false, "suffix" : "" }, { "dropping-particle" : "", "family" : "Gr\u00fctzmann", "given" : "Robert", "non-dropping-particle" : "", "parse-names" : false, "suffix" : "" }, { "dropping-particle" : "", "family" : "Pilarsky", "given" : "Christian", "non-dropping-particle" : "", "parse-names" : false, "suffix" : "" }, { "dropping-particle" : "", "family" : "Izeradjene", "given" : "Kamel", "non-dropping-particle" : "", "parse-names" : false, "suffix" : "" }, { "dropping-particle" : "", "family" : "Hingorani", "given" : "Sunil R", "non-dropping-particle" : "", "parse-names" : false, "suffix" : "" }, { "dropping-particle" : "", "family" : "Huang", "given" : "Pearl", "non-dropping-particle" : "", "parse-names" : false, "suffix" : "" }, { "dropping-particle" : "", "family" : "Davies", "given" : "Susan E", "non-dropping-particle" : "", "parse-names" : false, "suffix" : "" }, { "dropping-particle" : "", "family" : "Plunkett", "given" : "William", "non-dropping-particle" : "", "parse-names" : false, "suffix" : "" }, { "dropping-particle" : "", "family" : "Egorin", "given" : "Merrill", "non-dropping-particle" : "", "parse-names" : false, "suffix" : "" }, { "dropping-particle" : "", "family" : "Hruban", "given" : "Ralph H", "non-dropping-particle" : "", "parse-names" : false, "suffix" : "" }, { "dropping-particle" : "", "family" : "Whitebread", "given" : "Nigel", "non-dropping-particle" : "", "parse-names" : false, "suffix" : "" }, { "dropping-particle" : "", "family" : "Mcgovern", "given" : "Karen", "non-dropping-particle" : "", "parse-names" : false, "suffix" : "" }, { "dropping-particle" : "", "family" : "Adams", "given" : "Julian", "non-dropping-particle" : "", "parse-names" : false, "suffix" : "" }, { "dropping-particle" : "", "family" : "Iacobuzio-donahue", "given" : "Christine", "non-dropping-particle" : "", "parse-names" : false, "suffix" : "" } ], "container-title" : "Science", "id" : "ITEM-1", "issue" : "5933", "issued" : { "date-parts" : [ [ "2009" ] ] }, "page" : "1457-1461", "title" : "Inhibition of Hedgehog Signaling Enhances Delivery of Chemotherapy in a Mouse Model of Pancreatic Cancer", "type" : "article-journal", "volume" : "324" }, "uris" : [ "http://www.mendeley.com/documents/?uuid=3e04fc9c-af44-4188-b099-9b9463dde9a1" ] } ], "mendeley" : { "formattedCitation" : "&lt;sup&gt;[61]&lt;/sup&gt;", "plainTextFormattedCitation" : "[61]", "previouslyFormattedCitation" : "&lt;sup&gt;[61]&lt;/sup&gt;"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[61]</w:t>
      </w:r>
      <w:r w:rsidRPr="000A5F83">
        <w:rPr>
          <w:rFonts w:ascii="Book Antiqua" w:hAnsi="Book Antiqua" w:cs="Arial"/>
          <w:sz w:val="24"/>
          <w:szCs w:val="24"/>
        </w:rPr>
        <w:fldChar w:fldCharType="end"/>
      </w:r>
      <w:r w:rsidR="004461E0">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However, when the combination of gemcitabine with IPI-926 resulted in worse progression free survival (PFS) and OS compared to gemcitabine plus placebo in a phase II trial </w:t>
      </w:r>
      <w:r w:rsidR="004461E0">
        <w:rPr>
          <w:rFonts w:ascii="Book Antiqua" w:hAnsi="Book Antiqua" w:cs="Arial"/>
          <w:sz w:val="24"/>
          <w:szCs w:val="24"/>
        </w:rPr>
        <w:t>that had to be terminated early</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"container-title" : "ID 1653550", "id" : "ITEM-1", "issued" : { "date-parts" : [ [ "0" ] ] }, "title" : "Infinity Pharmaceuticals: Update from phase 2 study of saridegib plus gemcitabine in patients with metastatic pancreatic cancer", "type" : "webpage" }, "uris" : [ "http://www.mendeley.com/documents/?uuid=0305120c-55a3-4d1f-a545-def376e2dfe8" ] } ], "mendeley" : { "formattedCitation" : "&lt;sup&gt;[62]&lt;/sup&gt;", "plainTextFormattedCitation" : "[62]", "previouslyFormattedCitation" : "&lt;sup&gt;[62]&lt;/sup&gt;"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[62]</w:t>
      </w:r>
      <w:r w:rsidRPr="000A5F83">
        <w:rPr>
          <w:rFonts w:ascii="Book Antiqua" w:hAnsi="Book Antiqua" w:cs="Arial"/>
          <w:sz w:val="24"/>
          <w:szCs w:val="24"/>
        </w:rPr>
        <w:fldChar w:fldCharType="end"/>
      </w:r>
      <w:r w:rsidR="004461E0">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More recent studies have shown a possible protective effect of the stroma, which when depleted resulted in a more aggress</w:t>
      </w:r>
      <w:r w:rsidR="004461E0">
        <w:rPr>
          <w:rFonts w:ascii="Book Antiqua" w:hAnsi="Book Antiqua" w:cs="Arial"/>
          <w:sz w:val="24"/>
          <w:szCs w:val="24"/>
        </w:rPr>
        <w:t>ive and hypervascular phenotype</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"10.1016/j.ccr.2014.04.021.Stromal", "author" : [ { "dropping-particle" : "", "family" : "Rhim", "given" : "Andrew D", "non-dropping-particle" : "", "parse-names" : false, "suffix" : "" }, { "dropping-particle" : "", "family" : "Oberstein", "given" : "Paul E", "non-dropping-particle" : "", "parse-names" : false, "suffix" : "" }, { "dropping-particle" : "", "family" : "Thomas", "given" : "Dafydd H", "non-dropping-particle" : "", "parse-names" : false, "suffix" : "" }, { "dropping-particle" : "", "family" : "Mirek", "given" : "Emily T", "non-dropping-particle" : "", "parse-names" : false, "suffix" : "" }, { "dropping-particle" : "", "family" : "Palermo", "given" : "F", "non-dropping-particle" : "", "parse-names" : false, "suffix" : "" }, { "dropping-particle" : "", "family" : "Sastra", "given" : "Steve A", "non-dropping-particle" : "", "parse-names" : false, "suffix" : "" }, { "dropping-particle" : "", "family" : "Dekleva", "given" : "Erin N", "non-dropping-particle" : "", "parse-names" : false, "suffix" : "" }, { "dropping-particle" : "", "family" : "Saunders", "given" : "Tyler", "non-dropping-particle" : "", "parse-names" : false, "suffix" : "" }, { "dropping-particle" : "", "family" : "Becerra", "given" : "Claudia P", "non-dropping-particle" : "", "parse-names" : false, "suffix" : "" }, { "dropping-particle" : "", "family" : "Tattersall", "given" : "Ian W", "non-dropping-particle" : "", "parse-names" : false, "suffix" : "" }, { "dropping-particle" : "", "family" : "Westphalen", "given" : "C Benedikt", "non-dropping-particle" : "", "parse-names" : false, "suffix" : "" }, { "dropping-particle" : "", "family" : "Kitajewski", "given" : "Jan", "non-dropping-particle" : "", "parse-names" : false, "suffix" : "" }, { "dropping-particle" : "", "family" : "Fernandez-barrena", "given" : "Maite G", "non-dropping-particle" : "", "parse-names" : false, "suffix" : "" }, { "dropping-particle" : "", "family" : "Fernandez-zapico", "given" : "Martin E", "non-dropping-particle" : "", "parse-names" : false, "suffix" : "" }, { "dropping-particle" : "", "family" : "Iacobuzzio-donahue", "given" : "Christine", "non-dropping-particle" : "", "parse-names" : false, "suffix" : "" }, { "dropping-particle" : "", "family" : "Olive", "given" : "Kenneth P", "non-dropping-particle" : "", "parse-names" : false, "suffix" : "" }, { "dropping-particle" : "", "family" : "Stanger", "given" : "Ben Z", "non-dropping-particle" : "", "parse-names" : false, "suffix" : "" } ], "container-title" : "Cancer Cell", "id" : "ITEM-1", "issue" : "6", "issued" : { "date-parts" : [ [ "2014" ] ] }, "page" : "735-747", "title" : "Stromal elements act to restrain, rather than support, pancreatic ductal adenocarcinoma", "type" : "article-journal", "volume" : "25" }, "uris" : [ "http://www.mendeley.com/documents/?uuid=56e7c2f7-2b44-4e2c-9d32-7d23c9551290" ] }, { "id" : "ITEM-2", "itemData" : { "DOI" : "10.1055/s-0029-1237430.Imprinting", "ISBN" : "2148207474", "ISSN" : "1937-1209", "PMID" : "1000000221", "author" : [ { "dropping-particle" : "", "family" : "\u00d6zdemir BC, Pentcheva-Hoang T, Carstens JL, Zheng X, Wu CC, Simpson TR, Laklai H, Sugimoto H, Kahlert C, Novitskiy SV, De Jesus-Acosta A, Sharma P, Heidari P, Mahmood U, Chin L, Moses HL, Weaver VM, Maitra A, Allison JP, LeBleu VS", "given" : "Kalluri R", "non-dropping-particle" : "", "parse-names" : false, "suffix" : "" } ], "container-title" : "Cancer Cell", "id" : "ITEM-2", "issue" : "6", "issued" : { "date-parts" : [ [ "2014" ] ] }, "note" : "hedgehog related", "page" : "719-34", "title" : "Depletion of carcinoma-associated fibroblasts and fibrosis induces immunosuppression and accelerates pancreas cancer with diminished survival", "type" : "article-journal", "volume" : "25" }, "uris" : [ "http://www.mendeley.com/documents/?uuid=0579efe6-f9c2-402f-8981-270b199817ab" ] } ], "mendeley" : { "formattedCitation" : "&lt;sup&gt;[63,64]&lt;/sup&gt;", "plainTextFormattedCitation" : "[63,64]", "previouslyFormattedCitation" : "&lt;sup&gt;[63,64]&lt;/sup&gt;"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[63,64]</w:t>
      </w:r>
      <w:r w:rsidRPr="000A5F83">
        <w:rPr>
          <w:rFonts w:ascii="Book Antiqua" w:hAnsi="Book Antiqua" w:cs="Arial"/>
          <w:sz w:val="24"/>
          <w:szCs w:val="24"/>
        </w:rPr>
        <w:fldChar w:fldCharType="end"/>
      </w:r>
      <w:r w:rsidR="004461E0">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The incongruity in outcomes between pre-clinical and clinical trials is a fine example to exemplify the complexity of targeting the TME in PDAC.</w:t>
      </w:r>
    </w:p>
    <w:p w14:paraId="142735B3" w14:textId="77777777" w:rsidR="00D70A01" w:rsidRPr="000A5F83" w:rsidRDefault="00D70A01" w:rsidP="000A5F83">
      <w:pPr>
        <w:spacing w:after="0" w:line="360" w:lineRule="auto"/>
        <w:jc w:val="both"/>
        <w:rPr>
          <w:rFonts w:ascii="Book Antiqua" w:hAnsi="Book Antiqua" w:cs="Arial"/>
          <w:b/>
          <w:sz w:val="24"/>
          <w:szCs w:val="24"/>
        </w:rPr>
      </w:pPr>
    </w:p>
    <w:p w14:paraId="3F43E301" w14:textId="77777777" w:rsidR="00D70A01" w:rsidRPr="000A5F83" w:rsidRDefault="00D70A01" w:rsidP="000A5F83">
      <w:pPr>
        <w:spacing w:after="0" w:line="360" w:lineRule="auto"/>
        <w:jc w:val="both"/>
        <w:rPr>
          <w:rFonts w:ascii="Book Antiqua" w:hAnsi="Book Antiqua" w:cs="Arial"/>
          <w:b/>
          <w:sz w:val="24"/>
          <w:szCs w:val="24"/>
        </w:rPr>
      </w:pPr>
      <w:r w:rsidRPr="000A5F83">
        <w:rPr>
          <w:rFonts w:ascii="Book Antiqua" w:hAnsi="Book Antiqua" w:cs="Arial"/>
          <w:b/>
          <w:sz w:val="24"/>
          <w:szCs w:val="24"/>
        </w:rPr>
        <w:t>ANGIOGENESIS</w:t>
      </w:r>
    </w:p>
    <w:p w14:paraId="2A686213" w14:textId="335D5B39" w:rsidR="00D70A01" w:rsidRPr="000A5F83" w:rsidRDefault="00D70A01" w:rsidP="000A5F83">
      <w:pPr>
        <w:spacing w:after="0" w:line="360" w:lineRule="auto"/>
        <w:jc w:val="both"/>
        <w:rPr>
          <w:rFonts w:ascii="Book Antiqua" w:hAnsi="Book Antiqua" w:cs="Arial"/>
          <w:b/>
          <w:sz w:val="24"/>
          <w:szCs w:val="24"/>
        </w:rPr>
      </w:pPr>
      <w:r w:rsidRPr="000A5F83">
        <w:rPr>
          <w:rFonts w:ascii="Book Antiqua" w:hAnsi="Book Antiqua" w:cs="Arial"/>
          <w:sz w:val="24"/>
          <w:szCs w:val="24"/>
        </w:rPr>
        <w:t xml:space="preserve">Tumor cells can activate quiescent endothelial cells through an </w:t>
      </w:r>
      <w:r w:rsidR="004461E0">
        <w:rPr>
          <w:rFonts w:ascii="Book Antiqua" w:eastAsiaTheme="minorEastAsia" w:hAnsi="Book Antiqua" w:cs="Arial"/>
          <w:sz w:val="24"/>
          <w:szCs w:val="24"/>
          <w:lang w:eastAsia="zh-CN"/>
        </w:rPr>
        <w:t>“</w:t>
      </w:r>
      <w:r w:rsidRPr="000A5F83">
        <w:rPr>
          <w:rFonts w:ascii="Book Antiqua" w:hAnsi="Book Antiqua" w:cs="Arial"/>
          <w:sz w:val="24"/>
          <w:szCs w:val="24"/>
        </w:rPr>
        <w:t>angiogenic switch</w:t>
      </w:r>
      <w:r w:rsidR="004461E0">
        <w:rPr>
          <w:rFonts w:ascii="Book Antiqua" w:eastAsiaTheme="minorEastAsia" w:hAnsi="Book Antiqua" w:cs="Arial"/>
          <w:sz w:val="24"/>
          <w:szCs w:val="24"/>
          <w:lang w:eastAsia="zh-CN"/>
        </w:rPr>
        <w:t>”</w:t>
      </w:r>
      <w:r w:rsidRPr="000A5F83">
        <w:rPr>
          <w:rFonts w:ascii="Book Antiqua" w:hAnsi="Book Antiqua" w:cs="Arial"/>
          <w:sz w:val="24"/>
          <w:szCs w:val="24"/>
        </w:rPr>
        <w:t xml:space="preserve"> which causes overexpression of pro-angiogenic factors, chiefly vascular endothe</w:t>
      </w:r>
      <w:r w:rsidR="004461E0">
        <w:rPr>
          <w:rFonts w:ascii="Book Antiqua" w:hAnsi="Book Antiqua" w:cs="Arial"/>
          <w:sz w:val="24"/>
          <w:szCs w:val="24"/>
        </w:rPr>
        <w:t>lial growth factor (VEGF)</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"ISSN" : "0092-8674", "PMID" : "8756718", "author" : [ { "dropping-particle" : "", "family" : "Hanahan", "given" : "D", "non-dropping-particle" : "", "parse-names" : false, "suffix" : "" }, { "dropping-particle" : "", "family" : "Folkman", "given" : "J", "non-dropping-particle" : "", "parse-names" : false, "suffix" : "" } ], "container-title" : "Cell", "id" : "ITEM-1", "issue" : "3", "issued" : { "date-parts" : [ [ "1996", "8", "9" ] ] }, "page" : "353-64", "title" : "Patterns and emerging mechanisms of the angiogenic switch during tumorigenesis.", "type" : "article-journal", "volume" : "86" }, "uris" : [ "http://www.mendeley.com/documents/?uuid=7e674f24-73ba-416a-b249-80f73e20c5c8" ] } ], "mendeley" : { "formattedCitation" : "&lt;sup&gt;[65]&lt;/sup&gt;", "plainTextFormattedCitation" : "[65]", "previouslyFormattedCitation" : "&lt;sup&gt;[65]&lt;/sup&gt;"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[65]</w:t>
      </w:r>
      <w:r w:rsidRPr="000A5F83">
        <w:rPr>
          <w:rFonts w:ascii="Book Antiqua" w:hAnsi="Book Antiqua" w:cs="Arial"/>
          <w:sz w:val="24"/>
          <w:szCs w:val="24"/>
        </w:rPr>
        <w:fldChar w:fldCharType="end"/>
      </w:r>
      <w:r w:rsidR="004461E0">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VEGF and its two high-affinity tyrosine kinase receptors namely flk-1/KDR and flt-1 are overexpressed in PDAC and asso</w:t>
      </w:r>
      <w:r w:rsidR="004461E0">
        <w:rPr>
          <w:rFonts w:ascii="Book Antiqua" w:hAnsi="Book Antiqua" w:cs="Arial"/>
          <w:sz w:val="24"/>
          <w:szCs w:val="24"/>
        </w:rPr>
        <w:t>ciated with disease progression</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"author" : [ { "dropping-particle" : "", "family" : "Itakura J, Ishiwata T, Shen B, Kornmann M", "given" : "Korc M", "non-dropping-particle" : "", "parse-names" : false, "suffix" : "" } ], "container-title" : "Int J Cancer", "id" : "ITEM-1", "issued" : { "date-parts" : [ [ "2000" ] ] }, "page" : "27-34", "title" : "CONCOMITANT OVER-EXPRESSION OF VASCULAR ENDOTHELIAL GROWTH", "type" : "article-journal", "volume" : "85" }, "uris" : [ "http://www.mendeley.com/documents/?uuid=066d74bd-b82f-453e-8653-05ce403161b0" ] } ], "mendeley" : { "formattedCitation" : "&lt;sup&gt;[66]&lt;/sup&gt;", "plainTextFormattedCitation" : "[66]", "previouslyFormattedCitation" : "&lt;sup&gt;[66]&lt;/sup&gt;"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[66]</w:t>
      </w:r>
      <w:r w:rsidRPr="000A5F83">
        <w:rPr>
          <w:rFonts w:ascii="Book Antiqua" w:hAnsi="Book Antiqua" w:cs="Arial"/>
          <w:sz w:val="24"/>
          <w:szCs w:val="24"/>
        </w:rPr>
        <w:fldChar w:fldCharType="end"/>
      </w:r>
      <w:r w:rsidR="004461E0">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VEGF enhances MAPK phosphorylation in pancreatic cancer cell lines, and PD9805 an inhibitor of MAPK inhibits th</w:t>
      </w:r>
      <w:r w:rsidR="004461E0">
        <w:rPr>
          <w:rFonts w:ascii="Book Antiqua" w:hAnsi="Book Antiqua" w:cs="Arial"/>
          <w:sz w:val="24"/>
          <w:szCs w:val="24"/>
        </w:rPr>
        <w:t xml:space="preserve">e </w:t>
      </w:r>
      <w:r w:rsidR="004461E0">
        <w:rPr>
          <w:rFonts w:ascii="Book Antiqua" w:hAnsi="Book Antiqua" w:cs="Arial"/>
          <w:sz w:val="24"/>
          <w:szCs w:val="24"/>
        </w:rPr>
        <w:lastRenderedPageBreak/>
        <w:t>proliferative effects of VEGF</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"S0016508500285053 [pii]", "ISBN" : "0016-5085 (Print)\r0016-5085 (Linking)", "ISSN" : "0016-5085", "PMID" : "11054395", "abstract" : "BACKGROUND &amp; AIMS: The role of vascular endothelial growth factor (VEGF) and its receptors in tumor angiogenesis has been well established. We analyzed the expression pattern and biologic significance of VEGF and its receptors in human pancreatic cancer. METHODS: VEGF, KDR/flk-1, and flt-1 expression were examined by immunohistochemistry, in situ hybridization, reverse-transcription polymerase chain reaction, enzyme-linked immunosorbent assay, and receptor phosphorylation. VEGF-stimulated mitogenesis was investigated by mitogen-activated protein kinase (MAPK) phosphorylation, transactivation of a c-fos promoter reporter construct, DNA synthesis assays, and stable transfection of a dominant-negative flk-1 complementary DNA (cDNA) construct. RESULTS: Compared with normal pancreas and chronic pancreatitis, VEGF and its receptors were overexpressed in pancreatic cancer. KDR and flt-1 were detected not only in endothelial cells but also in tumor cells. VEGF expression was observed in all human pancreatic tumor cell lines examined, and the KDR/flk-1 and flt-1 receptor was detected in 2 cell lines. VEGF treatment results in phosphorylation of MAPKs, transactivation of a c-fos promoter construct, and growth stimulation in KDR/flk-1-expressing cell lines, which could be blocked by VEGF antagonists. Furthermore, stable transfection of a dominant-negative flk-1 cDNA significantly inhibited tumor cell growth. CONCLUSIONS: These results not only support the important role of the VEGF/VEGF receptor system in pancreatic tumor biology but also suggest the existence of an autocrine/paracrine mitogenic loop for pancreatic cancer cells.", "author" : [ { "dropping-particle" : "", "family" : "Marschall", "given" : "Z", "non-dropping-particle" : "von", "parse-names" : false, "suffix" : "" }, { "dropping-particle" : "", "family" : "Cramer", "given" : "T", "non-dropping-particle" : "", "parse-names" : false, "suffix" : "" }, { "dropping-particle" : "", "family" : "H\u00f6cker", "given" : "M", "non-dropping-particle" : "", "parse-names" : false, "suffix" : "" }, { "dropping-particle" : "", "family" : "Burde", "given" : "R", "non-dropping-particle" : "", "parse-names" : false, "suffix" : "" }, { "dropping-particle" : "", "family" : "Plath", "given" : "T", "non-dropping-particle" : "", "parse-names" : false, "suffix" : "" }, { "dropping-particle" : "", "family" : "Schirner", "given" : "M", "non-dropping-particle" : "", "parse-names" : false, "suffix" : "" }, { "dropping-particle" : "", "family" : "Heidenreich", "given" : "R", "non-dropping-particle" : "", "parse-names" : false, "suffix" : "" }, { "dropping-particle" : "", "family" : "Breier", "given" : "G", "non-dropping-particle" : "", "parse-names" : false, "suffix" : "" }, { "dropping-particle" : "", "family" : "Riecken", "given" : "E O", "non-dropping-particle" : "", "parse-names" : false, "suffix" : "" }, { "dropping-particle" : "", "family" : "Wiedenmann", "given" : "B", "non-dropping-particle" : "", "parse-names" : false, "suffix" : "" }, { "dropping-particle" : "", "family" : "Rosewicz", "given" : "S", "non-dropping-particle" : "", "parse-names" : false, "suffix" : "" } ], "container-title" : "Gastroenterology", "id" : "ITEM-1", "issue" : "5", "issued" : { "date-parts" : [ [ "2000" ] ] }, "page" : "1358-1372", "title" : "De novo expression of vascular endothelial growth factor in human pancreatic cancer: evidence for an autocrine mitogenic loop.", "type" : "article-journal", "volume" : "119" }, "uris" : [ "http://www.mendeley.com/documents/?uuid=61089519-6b39-4252-8ba1-7f10cc3ac30c" ] } ], "mendeley" : { "formattedCitation" : "&lt;sup&gt;[67]&lt;/sup&gt;", "plainTextFormattedCitation" : "[67]", "previouslyFormattedCitation" : "&lt;sup&gt;[67]&lt;/sup&gt;"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[67]</w:t>
      </w:r>
      <w:r w:rsidRPr="000A5F83">
        <w:rPr>
          <w:rFonts w:ascii="Book Antiqua" w:hAnsi="Book Antiqua" w:cs="Arial"/>
          <w:sz w:val="24"/>
          <w:szCs w:val="24"/>
        </w:rPr>
        <w:fldChar w:fldCharType="end"/>
      </w:r>
      <w:r w:rsidR="004461E0">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In contrast to pancreatic cancer cell lines, actual pancreatic tumors have a much lower microvessel density compa</w:t>
      </w:r>
      <w:r w:rsidR="004461E0">
        <w:rPr>
          <w:rFonts w:ascii="Book Antiqua" w:hAnsi="Book Antiqua" w:cs="Arial"/>
          <w:sz w:val="24"/>
          <w:szCs w:val="24"/>
        </w:rPr>
        <w:t>red to normal pancreatic tissue</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"10.1073/pnas.1111079108", "ISSN" : "1091-6490", "PMID" : "22084065", "abstract" : "Preclinical trials in mice represent a critical step in the evaluation of experimental therapeutics. Genetically engineered mouse models (GEMMs) represent a promising platform for the evaluation of drugs, particularly those targeting the tumor microenvironment. We evaluated sunitinib, an angiogenesis inhibitor that targets VEGF and PDGF receptor signaling, in two GEMMs of pancreatic cancer. Sunitinib did not reduce tumor burden in pancreatic ductal adenocarcinoma (PDAC), whereas tumor burden was reduced in the pancreatic neuroendocrine tumor (PNET) model, the latter results confirming and extending previous studies. To explore the basis for the lack of pathologic response in PDAC, we used noninvasive microbubble contrast-enhanced ultrasound imaging, which revealed that sunitinib reduced blood flow both in PDAC and in PNET, concomitant with a reduction in vessel density; nevertheless, PDAC tumors continued to grow, whereas PNET were growth impaired. These results parallel the response in humans, where sunitinib recently garnered FDA and European approval in PNET, whereas two antiangiogenic drugs failed to demonstrate efficacy in PDAC clinical trials. The demonstration of on-target activity but with discordant benefit in the PDAC and PNET GEMMs illustrates the potential value of linked preclinical and clinical trials.", "author" : [ { "dropping-particle" : "", "family" : "Olson", "given" : "Peter", "non-dropping-particle" : "", "parse-names" : false, "suffix" : "" }, { "dropping-particle" : "", "family" : "Chu", "given" : "Gerald C", "non-dropping-particle" : "", "parse-names" : false, "suffix" : "" }, { "dropping-particle" : "", "family" : "Perry", "given" : "Samuel R", "non-dropping-particle" : "", "parse-names" : false, "suffix" : "" }, { "dropping-particle" : "", "family" : "Nolan-Stevaux", "given" : "Olivier", "non-dropping-particle" : "", "parse-names" : false, "suffix" : "" }, { "dropping-particle" : "", "family" : "Hanahan", "given" : "Douglas", "non-dropping-particle" : "", "parse-names" : false, "suffix" : "" } ], "container-title" : "Proceedings of the National Academy of Sciences of the United States of America", "id" : "ITEM-1", "issue" : "49", "issued" : { "date-parts" : [ [ "2011", "12", "6" ] ] }, "page" : "E1275-84", "title" : "Imaging guided trials of the angiogenesis inhibitor sunitinib in mouse models predict efficacy in pancreatic neuroendocrine but not ductal carcinoma.", "type" : "article-journal", "volume" : "108" }, "uris" : [ "http://www.mendeley.com/documents/?uuid=ca7cae01-36bb-420c-9928-0c2101f1ada1" ] } ], "mendeley" : { "formattedCitation" : "&lt;sup&gt;[68]&lt;/sup&gt;", "plainTextFormattedCitation" : "[68]", "previouslyFormattedCitation" : "&lt;sup&gt;[68]&lt;/sup&gt;"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[68]</w:t>
      </w:r>
      <w:r w:rsidRPr="000A5F83">
        <w:rPr>
          <w:rFonts w:ascii="Book Antiqua" w:hAnsi="Book Antiqua" w:cs="Arial"/>
          <w:sz w:val="24"/>
          <w:szCs w:val="24"/>
        </w:rPr>
        <w:fldChar w:fldCharType="end"/>
      </w:r>
      <w:r w:rsidR="004461E0">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Unsurprisingly, anti-angiogenic therapy directed against circulating VEGF using bevacizumab in combination either in combination with gemcitabine alone or with gemcitabine and erlotinib has been unsucc</w:t>
      </w:r>
      <w:r w:rsidR="004461E0">
        <w:rPr>
          <w:rFonts w:ascii="Book Antiqua" w:hAnsi="Book Antiqua" w:cs="Arial"/>
          <w:sz w:val="24"/>
          <w:szCs w:val="24"/>
        </w:rPr>
        <w:t>essful</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"10.1200/JCO.2010.28.1386", "ISSN" : "1527-7755", "PMID" : "20606091", "abstract" : "PURPOSE: The combination of gemcitabine plus bevacizumab produced a 21% response rate and a median survival of 8.8 months in a multicenter phase II trial in patients with metastatic pancreatic cancer. These encouraging data led Cancer and Leukemia Group B (CALGB) to conduct a double-blind, placebo-controlled, randomized phase III trial of gemcitabine/bevacizumab versus gemcitabine/placebo in advanced pancreatic cancer patients.\n\nPATIENTS AND METHODS: Eligible patients had no prior therapy for advanced disease, Eastern Cooperative Oncology Group (ECOG) performance status 0 to 2, no tumor invasion of adjacent organs, and no increased bleeding risk. The primary end point was overall survival. Patients were stratified by performance status, extent of disease, and prior radiotherapy. Patients received gemcitabine at 1,000 mg/m(2) over 30 minutes on days 1, 8, and 15 every 28 days and bevacizumab at 10 mg/kg or placebo on days 1 and 15 every 28 days.\n\nRESULTS: Between June 2004 and April 2006, 602 patients were enrolled onto the study and 535 were treated. Median overall survival was 5.8 months for gemcitabine/bevacizumab and 5.9 months for gemcitabine/placebo (P = .95). Median progression-free survival was 3.8 and 2.9 months, respectively (P = .07). Overall response rates were 13% and 10%, respectively. Patients with a performance status of 0, 1, and 2 survived a median of 7.9, 4.8, and 2.4 months, respectively. The only statistically significant differences in grades 3 and 4 toxicity occurred for hypertension (10% v 3%; P &lt; .001) and proteinuria (5% v 1%; P = .002); venous thrombosis grade &gt; or = 3 was equivalent in both arms (14% and 15%, respectively).\n\nCONCLUSION: The addition of bevacizumab to gemcitabine does not improve survival in advanced pancreatic cancer patients.", "author" : [ { "dropping-particle" : "", "family" : "Kindler", "given" : "Hedy Lee", "non-dropping-particle" : "", "parse-names" : false, "suffix" : "" }, { "dropping-particle" : "", "family" : "Niedzwiecki", "given" : "Donna", "non-dropping-particle" : "", "parse-names" : false, "suffix" : "" }, { "dropping-particle" : "", "family" : "Hollis", "given" : "Donna", "non-dropping-particle" : "", "parse-names" : false, "suffix" : "" }, { "dropping-particle" : "", "family" : "Sutherland", "given" : "Susan", "non-dropping-particle" : "", "parse-names" : false, "suffix" : "" }, { "dropping-particle" : "", "family" : "Schrag", "given" : "Deborah", "non-dropping-particle" : "", "parse-names" : false, "suffix" : "" }, { "dropping-particle" : "", "family" : "Hurwitz", "given" : "Herbert", "non-dropping-particle" : "", "parse-names" : false, "suffix" : "" }, { "dropping-particle" : "", "family" : "Innocenti", "given" : "Federico", "non-dropping-particle" : "", "parse-names" : false, "suffix" : "" }, { "dropping-particle" : "", "family" : "Mulcahy", "given" : "Mary Frances", "non-dropping-particle" : "", "parse-names" : false, "suffix" : "" }, { "dropping-particle" : "", "family" : "O'Reilly", "given" : "Eileen", "non-dropping-particle" : "", "parse-names" : false, "suffix" : "" }, { "dropping-particle" : "", "family" : "Wozniak", "given" : "Timothy F", "non-dropping-particle" : "", "parse-names" : false, "suffix" : "" }, { "dropping-particle" : "", "family" : "Picus", "given" : "Joel", "non-dropping-particle" : "", "parse-names" : false, "suffix" : "" }, { "dropping-particle" : "", "family" : "Bhargava", "given" : "Pankaj", "non-dropping-particle" : "", "parse-names" : false, "suffix" : "" }, { "dropping-particle" : "", "family" : "Mayer", "given" : "Robert J", "non-dropping-particle" : "", "parse-names" : false, "suffix" : "" }, { "dropping-particle" : "", "family" : "Schilsky", "given" : "Richard L", "non-dropping-particle" : "", "parse-names" : false, "suffix" : "" }, { "dropping-particle" : "", "family" : "Goldberg", "given" : "Richard M", "non-dropping-particle" : "", "parse-names" : false, "suffix" : "" } ], "container-title" : "Journal of clinical oncology : official journal of the American Society of Clinical Oncology", "id" : "ITEM-1", "issue" : "22", "issued" : { "date-parts" : [ [ "2010", "8", "1" ] ] }, "page" : "3617-22", "title" : "Gemcitabine plus bevacizumab compared with gemcitabine plus placebo in patients with advanced pancreatic cancer: phase III trial of the Cancer and Leukemia Group B (CALGB 80303).", "type" : "article-journal", "volume" : "28" }, "uris" : [ "http://www.mendeley.com/documents/?uuid=dc322b70-3e08-46e5-9508-d6407fbfa983" ] }, { "id" : "ITEM-2", "itemData" : { "DOI" : "10.1200/JCO.2008.20.0238", "ISSN" : "1527-7755", "PMID" : "19307500", "abstract" : "PURPOSE: Treatment with gemcitabine provides modest benefits in patients with metastatic pancreatic cancer. The addition of erlotinib to gemcitabine shows a small but significant improvement in overall survival (OS) versus gemcitabine alone. Phase II results for bevacizumab plus gemcitabine provided the rationale for a phase III trial of gemcitabine-erlotinib plus bevacizumab or placebo.\n\nPATIENTS AND METHODS: Patients with metastatic pancreatic adenocarcinoma were randomly assigned to receive gemcitabine (1,000 mg/m(2)/week), erlotinib (100 mg/day), and bevacizumab (5 mg/kg every 2 weeks) or gemcitabine, erlotinib, and placebo in this double-blind, phase III trial. Primary end point was OS; secondary end points included progression-free survival (PFS), disease control rate, and safety.\n\nRESULTS: A total of 301 patients were randomly assigned to the placebo group and 306 to the bevacizumab group. Median OS was 7.1 and 6.0 months in the bevacizumab and placebo arms, respectively (hazard ratio [HR], 0.89; 95% CI, 0.74 to 1.07; P = .2087); this difference was not statistically significant. Adding bevacizumab to gemcitabine-erlotinib significantly improved PFS (HR, 0.73; 95% CI, 0.61 to 0.86; P = .0002). Treatment with bevacizumab plus gemcitabine-erlotinib was well tolerated: safety data did not differ from previously described safety profiles for individual drugs.\n\nCONCLUSION: The primary objective was not met. The addition of bevacizumab to gemcitabine-erlotinib did not lead to a statistically significant improvement in OS in patients with metastatic pancreatic cancer. PFS, however, was significantly longer in the bevacizumab group compared with placebo. No unexpected safety events were observed from adding bevacizumab to gemcitabine-erlotinib.", "author" : [ { "dropping-particle" : "", "family" : "Cutsem", "given" : "Eric", "non-dropping-particle" : "Van", "parse-names" : false, "suffix" : "" }, { "dropping-particle" : "", "family" : "Vervenne", "given" : "Walter L", "non-dropping-particle" : "", "parse-names" : false, "suffix" : "" }, { "dropping-particle" : "", "family" : "Bennouna", "given" : "Jaafar", "non-dropping-particle" : "", "parse-names" : false, "suffix" : "" }, { "dropping-particle" : "", "family" : "Humblet", "given" : "Yves", "non-dropping-particle" : "", "parse-names" : false, "suffix" : "" }, { "dropping-particle" : "", "family" : "Gill", "given" : "Sharlene", "non-dropping-particle" : "", "parse-names" : false, "suffix" : "" }, { "dropping-particle" : "", "family" : "Laethem", "given" : "Jean-Luc", "non-dropping-particle" : "Van", "parse-names" : false, "suffix" : "" }, { "dropping-particle" : "", "family" : "Verslype", "given" : "Chris", "non-dropping-particle" : "", "parse-names" : false, "suffix" : "" }, { "dropping-particle" : "", "family" : "Scheithauer", "given" : "Werner", "non-dropping-particle" : "", "parse-names" : false, "suffix" : "" }, { "dropping-particle" : "", "family" : "Shang", "given" : "Aijing", "non-dropping-particle" : "", "parse-names" : false, "suffix" : "" }, { "dropping-particle" : "", "family" : "Cosaert", "given" : "Jan", "non-dropping-particle" : "", "parse-names" : false, "suffix" : "" }, { "dropping-particle" : "", "family" : "Moore", "given" : "Malcolm J", "non-dropping-particle" : "", "parse-names" : false, "suffix" : "" } ], "container-title" : "Journal of clinical oncology : official journal of the American Society of Clinical Oncology", "id" : "ITEM-2", "issue" : "13", "issued" : { "date-parts" : [ [ "2009", "5", "1" ] ] }, "page" : "2231-7", "title" : "Phase III trial of bevacizumab in combination with gemcitabine and erlotinib in patients with metastatic pancreatic cancer.", "type" : "article-journal", "volume" : "27" }, "uris" : [ "http://www.mendeley.com/documents/?uuid=313a3d34-9da9-4c65-9e65-043eca8c2e8b" ] } ], "mendeley" : { "formattedCitation" : "&lt;sup&gt;[69,70]&lt;/sup&gt;", "plainTextFormattedCitation" : "[69,70]", "previouslyFormattedCitation" : "&lt;sup&gt;[69,70]&lt;/sup&gt;"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[69,70]</w:t>
      </w:r>
      <w:r w:rsidRPr="000A5F83">
        <w:rPr>
          <w:rFonts w:ascii="Book Antiqua" w:hAnsi="Book Antiqua" w:cs="Arial"/>
          <w:sz w:val="24"/>
          <w:szCs w:val="24"/>
        </w:rPr>
        <w:fldChar w:fldCharType="end"/>
      </w:r>
      <w:r w:rsidR="004461E0">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Likewise, VEGF receptor targeted agents such as axitinib and aflibercept ha</w:t>
      </w:r>
      <w:r w:rsidR="004461E0">
        <w:rPr>
          <w:rFonts w:ascii="Book Antiqua" w:hAnsi="Book Antiqua" w:cs="Arial"/>
          <w:sz w:val="24"/>
          <w:szCs w:val="24"/>
        </w:rPr>
        <w:t>ve not improved outcomes either</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"10.1016/S1470-2045(11)70004-3", "ISSN" : "1474-5488", "PMID" : "21306953", "abstract" : "BACKGROUND: Axitinib is a potent, selective inhibitor of vascular endothelial growth factor (VEGF) receptors 1, 2, and 3. A randomised phase 2 trial of gemcitabine with or without axitinib in advanced pancreatic cancer suggested increased overall survival in axitinib-treated patients. On the basis of these results, we aimed to assess the effect of treatment with gemcitabine plus axitinib on overall survival in a phase 3 trial.\n\nMETHODS: In this double-blind, placebo-controlled, phase 3 study, eligible patients had metastatic or locally advanced pancreatic adenocarcinoma, no uncontrolled hypertension or venous thrombosis, and Eastern Cooperative Oncology Group performance status 0 or 1. Patients, stratified by disease extent (metastatic vs locally advanced), were randomly assigned (1:1) to receive gemcitabine 1000 mg/m(2) intravenously on days 1, 8, and 15 every 28 days plus either axitinib or placebo. Axitinib or placebo were administered orally with food at a starting dose of 5 mg twice a day, which could be dose-titrated up to 10 mg twice daily if well tolerated. A centralised randomisation procedure was used to assign patients to each treatment group, with randomised permuted blocks within strata. Patients, investigators, and the trial sponsor were masked to treatment assignments. The primary endpoint was overall survival. All efficacy analyses were done in all patients assigned to treatment groups for whom data were available; safety and treatment administration and compliance assessments were based on treatment received. This study is registered at ClinicalTrials.gov, number NCT00471146.\n\nFINDINGS: Between July 27, 2007, and Oct 31, 2008, 632 patients were enrolled and assigned to treatment groups (316 axitinib, 316 placebo). At an interim analysis in January, 2009, the independent data monitoring committee concluded that the futility boundary had been crossed. Median overall survival was 8\u00b75 months (95% CI 6\u00b79-9\u00b75) for gemcitabine plus axitinib (n=314, data missing for two patients) and 8\u00b73 months (6\u00b79-10\u00b73) for gemcitabine plus placebo (n=316; hazard ratio 1\u00b7014, 95% CI 0\u00b7786-1\u00b7309; one-sided p=0\u00b75436). The most common grade 3 or higher adverse events for gemcitabine plus axitinib and gemcitabine plus placebo were hypertension (20 [7%] and 5 [2%] events, respectively), abdominal pain (20 [7%] and 17 [6%]), fatigue (27 [9%] and 21 [7%]), and anorexia (19 [6%] and 11 [4%]).\n\nINTERPRETATION: The addition of axitinib to gemcitabine does not improve o\u2026", "author" : [ { "dropping-particle" : "", "family" : "Kindler", "given" : "Hedy L", "non-dropping-particle" : "", "parse-names" : false, "suffix" : "" }, { "dropping-particle" : "", "family" : "Ioka", "given" : "Tatsuya", "non-dropping-particle" : "", "parse-names" : false, "suffix" : "" }, { "dropping-particle" : "", "family" : "Richel", "given" : "Dirk J", "non-dropping-particle" : "", "parse-names" : false, "suffix" : "" }, { "dropping-particle" : "", "family" : "Bennouna", "given" : "Jaafar", "non-dropping-particle" : "", "parse-names" : false, "suffix" : "" }, { "dropping-particle" : "", "family" : "L\u00e9tourneau", "given" : "Richard", "non-dropping-particle" : "", "parse-names" : false, "suffix" : "" }, { "dropping-particle" : "", "family" : "Okusaka", "given" : "Takuji", "non-dropping-particle" : "", "parse-names" : false, "suffix" : "" }, { "dropping-particle" : "", "family" : "Funakoshi", "given" : "Akihiro", "non-dropping-particle" : "", "parse-names" : false, "suffix" : "" }, { "dropping-particle" : "", "family" : "Furuse", "given" : "Junji", "non-dropping-particle" : "", "parse-names" : false, "suffix" : "" }, { "dropping-particle" : "", "family" : "Park", "given" : "Young Suk", "non-dropping-particle" : "", "parse-names" : false, "suffix" : "" }, { "dropping-particle" : "", "family" : "Ohkawa", "given" : "Shinichi", "non-dropping-particle" : "", "parse-names" : false, "suffix" : "" }, { "dropping-particle" : "", "family" : "Springett", "given" : "Gregory M", "non-dropping-particle" : "", "parse-names" : false, "suffix" : "" }, { "dropping-particle" : "", "family" : "Wasan", "given" : "Harpreet S", "non-dropping-particle" : "", "parse-names" : false, "suffix" : "" }, { "dropping-particle" : "", "family" : "Trask", "given" : "Peter C", "non-dropping-particle" : "", "parse-names" : false, "suffix" : "" }, { "dropping-particle" : "", "family" : "Bycott", "given" : "Paul", "non-dropping-particle" : "", "parse-names" : false, "suffix" : "" }, { "dropping-particle" : "", "family" : "Ricart", "given" : "Alejandro D", "non-dropping-particle" : "", "parse-names" : false, "suffix" : "" }, { "dropping-particle" : "", "family" : "Kim", "given" : "Sinil", "non-dropping-particle" : "", "parse-names" : false, "suffix" : "" }, { "dropping-particle" : "", "family" : "Cutsem", "given" : "Eric", "non-dropping-particle" : "Van", "parse-names" : false, "suffix" : "" } ], "container-title" : "The Lancet. Oncology", "id" : "ITEM-1", "issue" : "3", "issued" : { "date-parts" : [ [ "2011", "3" ] ] }, "page" : "256-62", "title" : "Axitinib plus gemcitabine versus placebo plus gemcitabine in patients with advanced pancreatic adenocarcinoma: a double-blind randomised phase 3 study.", "type" : "article-journal", "volume" : "12" }, "uris" : [ "http://www.mendeley.com/documents/?uuid=684e427a-2f07-4f89-9760-22c795a30e91" ] }, { "id" : "ITEM-2", "itemData" : { "DOI" : "10.1016/j.ejca.2013.04.002", "ISSN" : "1879-0852", "PMID" : "23642329", "abstract" : "BACKGROUND: This phase III study investigated the addition of aflibercept to gemcitabine, in patients with advanced pancreatic cancer.\n\nPATIENTS AND METHODS: Patients with metastatic pancreatic cancer were randomly assigned to receive either intravenous (i.v.) aflibercept, 4 mg/kg every 2 weeks, or matching placebo combined with gemcitabine, 1000 mg/m(2) i.v. weekly for 7 weeks out of 8, then weekly for 3 weeks out of 4 until progressive disease, unacceptable toxicity or withdrawal of consent. The primary objective was to demonstrate an improvement in overall survival (OS) between the treatment arms.\n\nRESULTS: The study was stopped for futility following a planned interim analysis of OS in 427 randomised patients. With a median follow-up of 7.9 months, based on the 546 patients at study termination, median OS was 7.8 months in the gemcitabine plus placebo arm (n=275) versus 6.5 months in the gemcitabine plus aflibercept arm (n=271), which was not significant (hazard ratio 1.165, 95% confidence interval (CI) 0.921-1.473, p=0.2034). Median progression-free survival was 3.7 months in both arms. Treatment discontinuations due to adverse events were more frequent in the aflibercept than in the placebo-containing arm (23% versus 12%).\n\nCONCLUSION: Adding aflibercept to gemcitabine did not improve OS in patients with metastatic pancreatic cancer.", "author" : [ { "dropping-particle" : "", "family" : "Rougier", "given" : "Philippe", "non-dropping-particle" : "", "parse-names" : false, "suffix" : "" }, { "dropping-particle" : "", "family" : "Riess", "given" : "Hanno", "non-dropping-particle" : "", "parse-names" : false, "suffix" : "" }, { "dropping-particle" : "", "family" : "Manges", "given" : "Robert", "non-dropping-particle" : "", "parse-names" : false, "suffix" : "" }, { "dropping-particle" : "", "family" : "Karasek", "given" : "Petr", "non-dropping-particle" : "", "parse-names" : false, "suffix" : "" }, { "dropping-particle" : "", "family" : "Humblet", "given" : "Yves", "non-dropping-particle" : "", "parse-names" : false, "suffix" : "" }, { "dropping-particle" : "", "family" : "Barone", "given" : "Carlo", "non-dropping-particle" : "", "parse-names" : false, "suffix" : "" }, { "dropping-particle" : "", "family" : "Santoro", "given" : "Armando", "non-dropping-particle" : "", "parse-names" : false, "suffix" : "" }, { "dropping-particle" : "", "family" : "Assadourian", "given" : "Sylvie", "non-dropping-particle" : "", "parse-names" : false, "suffix" : "" }, { "dropping-particle" : "", "family" : "Hatteville", "given" : "Laurence", "non-dropping-particle" : "", "parse-names" : false, "suffix" : "" }, { "dropping-particle" : "", "family" : "Philip", "given" : "Philip A", "non-dropping-particle" : "", "parse-names" : false, "suffix" : "" } ], "container-title" : "European journal of cancer (Oxford, England : 1990)", "id" : "ITEM-2", "issue" : "12", "issued" : { "date-parts" : [ [ "2013", "8" ] ] }, "page" : "2633-42", "title" : "Randomised, placebo-controlled, double-blind, parallel-group phase III study evaluating aflibercept in patients receiving first-line treatment with gemcitabine for metastatic pancreatic cancer.", "type" : "article-journal", "volume" : "49" }, "uris" : [ "http://www.mendeley.com/documents/?uuid=7bd68f9e-1b4d-4d35-9e87-f7687e75bd17" ] } ], "mendeley" : { "formattedCitation" : "&lt;sup&gt;[71,72]&lt;/sup&gt;", "plainTextFormattedCitation" : "[71,72]", "previouslyFormattedCitation" : "&lt;sup&gt;[71,72]&lt;/sup&gt;"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[71,72]</w:t>
      </w:r>
      <w:r w:rsidRPr="000A5F83">
        <w:rPr>
          <w:rFonts w:ascii="Book Antiqua" w:hAnsi="Book Antiqua" w:cs="Arial"/>
          <w:sz w:val="24"/>
          <w:szCs w:val="24"/>
        </w:rPr>
        <w:fldChar w:fldCharType="end"/>
      </w:r>
      <w:r w:rsidR="004461E0">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As explained previously, the desmoplastic stroma contributes significantly to altered vasculature. Additionally, the abundance of angiostatic factors such as angiostatin and endostatin that are secreted in the TME also explains the discordance between VEGF overexpression and lack of clinic</w:t>
      </w:r>
      <w:r w:rsidR="004461E0">
        <w:rPr>
          <w:rFonts w:ascii="Book Antiqua" w:hAnsi="Book Antiqua" w:cs="Arial"/>
          <w:sz w:val="24"/>
          <w:szCs w:val="24"/>
        </w:rPr>
        <w:t>al benefit with VEGF inhibition</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"10.1158/1078-0432.CCR-11-3114", "ISBN" : "1078-0432 (Print)\\r1078-0432 (Linking)", "ISSN" : "10780432", "PMID" : "22896693", "abstract" : "Pancreatic ductal adenocarcinoma (PDA) is a common and lethal malignancy resulting in more than 250,000 deaths per year worldwide. Despite extensive efforts, cytotoxic and targeted therapies have provided only limited efficacy for patients with PDA to date. One contributing factor to the failure of systemic therapies may be the abundant tumor stromal content that is the characteristic of PDA. The PDA stroma, aptly termed the tumor microenvironment, occupies the majority of the tumor mass, and consists of a dynamic assortment of extracellular matrix components and nonneoplastic cells including fibroblastic, vascular, and immune cells. Recent work has revealed that the PDA stroma supports tumor growth and promotes metastasis and simultaneously serves as a physical barrier to drug delivery. Accordingly, methods that alter stromal composition or function, for instance interference with the vasculature via Notch/Hedgehog pathway inhibition or relief of vascular compression by hyaluronidase, are under active investigation. Here, we will review our current understanding of the PDA tumor microenvironment, and highlight opportunities for further exploration that may benefit patients.", "author" : [ { "dropping-particle" : "", "family" : "Feig", "given" : "Christine", "non-dropping-particle" : "", "parse-names" : false, "suffix" : "" }, { "dropping-particle" : "", "family" : "Gopinathan", "given" : "Aarthi", "non-dropping-particle" : "", "parse-names" : false, "suffix" : "" }, { "dropping-particle" : "", "family" : "Neesse", "given" : "Albrecht", "non-dropping-particle" : "", "parse-names" : false, "suffix" : "" }, { "dropping-particle" : "", "family" : "Chan", "given" : "Derek S.", "non-dropping-particle" : "", "parse-names" : false, "suffix" : "" }, { "dropping-particle" : "", "family" : "Cook", "given" : "Natalie", "non-dropping-particle" : "", "parse-names" : false, "suffix" : "" }, { "dropping-particle" : "", "family" : "Tuveson", "given" : "David a.", "non-dropping-particle" : "", "parse-names" : false, "suffix" : "" } ], "container-title" : "Clinical Cancer Research", "id" : "ITEM-1", "issue" : "16", "issued" : { "date-parts" : [ [ "2012" ] ] }, "page" : "4266-4276", "title" : "The pancreas cancer microenvironment", "type" : "article-journal", "volume" : "18" }, "uris" : [ "http://www.mendeley.com/documents/?uuid=ef8a257f-d1e1-4a19-ba46-e9a2ee5245e1" ] }, { "id" : "ITEM-2", "itemData" : { "abstract" : "A primary inoculum of human pancreatic cancer cells (BxPC-3) has the ability to inhibit the growth of a secondary tumor in an in vivo animal model. Such ability suggests that the primary tumor is producing inhibitors that act at the site of the secondary tumor. Accordingly we attempted to discover which inhibitors are produced by pancreatic cancer cells. We determined that pancreatic cancer cells process angiostatin isoforms from plasminogen. Additionally, we isolated and characterized an uncleaved \"latent\" antiangiogenic antithrombin (aaAT) molecule processed from systemically available AT by pancreatic cancer cells as well as a cleaved form of aaAT processed from systemically available AT by pancreatic cancer cells. Human AT, cleaved with human neutrophil elastase, inhibits angiogenesis in the chorioallantoic membrane assay. This human aaAT molecule is able to inhibit the growth of pancreatic tumors in immune-compromised mice. Our work represents the first demonstration of multiple angiogenesis inhibitors from a single tumor and suggests that antiangiogenic therapies may provide an avenue for future treatment of pancreatic cancer.\n", "author" : [ { "dropping-particle" : "", "family" : "Kisker", "given" : "Oliver", "non-dropping-particle" : "", "parse-names" : false, "suffix" : "" }, { "dropping-particle" : "", "family" : "Onizuka", "given" : "Shinya", "non-dropping-particle" : "", "parse-names" : false, "suffix" : "" }, { "dropping-particle" : "", "family" : "Banyard", "given" : "Jacqueline", "non-dropping-particle" : "", "parse-names" : false, "suffix" : "" }, { "dropping-particle" : "", "family" : "Komiyama", "given" : "Tomoko", "non-dropping-particle" : "", "parse-names" : false, "suffix" : "" }, { "dropping-particle" : "", "family" : "Becker", "given" : "Christian M.", "non-dropping-particle" : "", "parse-names" : false, "suffix" : "" }, { "dropping-particle" : "", "family" : "Achilles", "given" : "Eike Gert", "non-dropping-particle" : "", "parse-names" : false, "suffix" : "" }, { "dropping-particle" : "", "family" : "Barnes", "given" : "Carmen M.", "non-dropping-particle" : "", "parse-names" : false, "suffix" : "" }, { "dropping-particle" : "", "family" : "O'Reilly", "given" : "Michael S.", "non-dropping-particle" : "", "parse-names" : false, "suffix" : "" }, { "dropping-particle" : "", "family" : "Folkman", "given" : "Judah", "non-dropping-particle" : "", "parse-names" : false, "suffix" : "" }, { "dropping-particle" : "", "family" : "Pirie-Shepherd", "given" : "Steven R.", "non-dropping-particle" : "", "parse-names" : false, "suffix" : "" } ], "container-title" : "Cancer Res.", "id" : "ITEM-2", "issue" : "19", "issued" : { "date-parts" : [ [ "2001", "10", "1" ] ] }, "page" : "7298-7304", "title" : "Generation of Multiple Angiogenesis Inhibitors by Human Pancreatic Cancer", "type" : "article-journal", "volume" : "61" }, "uris" : [ "http://www.mendeley.com/documents/?uuid=6902d3b1-8694-4d40-954b-4740f919046a" ] } ], "mendeley" : { "formattedCitation" : "&lt;sup&gt;[46,73]&lt;/sup&gt;", "plainTextFormattedCitation" : "[46,73]", "previouslyFormattedCitation" : "&lt;sup&gt;[46,73]&lt;/sup&gt;"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[46,73]</w:t>
      </w:r>
      <w:r w:rsidRPr="000A5F83">
        <w:rPr>
          <w:rFonts w:ascii="Book Antiqua" w:hAnsi="Book Antiqua" w:cs="Arial"/>
          <w:sz w:val="24"/>
          <w:szCs w:val="24"/>
        </w:rPr>
        <w:fldChar w:fldCharType="end"/>
      </w:r>
      <w:r w:rsidR="004461E0">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w:t>
      </w:r>
    </w:p>
    <w:p w14:paraId="01873C09" w14:textId="77777777" w:rsidR="00D70A01" w:rsidRPr="000A5F83" w:rsidRDefault="00D70A01" w:rsidP="000A5F83">
      <w:pPr>
        <w:spacing w:after="0" w:line="360" w:lineRule="auto"/>
        <w:jc w:val="both"/>
        <w:rPr>
          <w:rFonts w:ascii="Book Antiqua" w:hAnsi="Book Antiqua" w:cs="Arial"/>
          <w:sz w:val="24"/>
          <w:szCs w:val="24"/>
        </w:rPr>
      </w:pPr>
    </w:p>
    <w:p w14:paraId="3C16E389" w14:textId="77777777" w:rsidR="00D70A01" w:rsidRPr="000A5F83" w:rsidRDefault="00D70A01" w:rsidP="000A5F83">
      <w:pPr>
        <w:spacing w:after="0" w:line="360" w:lineRule="auto"/>
        <w:jc w:val="both"/>
        <w:rPr>
          <w:rFonts w:ascii="Book Antiqua" w:hAnsi="Book Antiqua" w:cs="Arial"/>
          <w:b/>
          <w:sz w:val="24"/>
          <w:szCs w:val="24"/>
        </w:rPr>
      </w:pPr>
      <w:r w:rsidRPr="000A5F83">
        <w:rPr>
          <w:rFonts w:ascii="Book Antiqua" w:hAnsi="Book Antiqua" w:cs="Arial"/>
          <w:b/>
          <w:sz w:val="24"/>
          <w:szCs w:val="24"/>
        </w:rPr>
        <w:t xml:space="preserve">TUMOR STEM CELLS </w:t>
      </w:r>
    </w:p>
    <w:p w14:paraId="5523D670" w14:textId="45666356" w:rsidR="00D70A01" w:rsidRPr="000A5F83" w:rsidRDefault="00D70A01" w:rsidP="000A5F83">
      <w:pPr>
        <w:spacing w:after="0" w:line="360" w:lineRule="auto"/>
        <w:jc w:val="both"/>
        <w:rPr>
          <w:rFonts w:ascii="Book Antiqua" w:hAnsi="Book Antiqua" w:cs="Arial"/>
          <w:b/>
          <w:sz w:val="24"/>
          <w:szCs w:val="24"/>
        </w:rPr>
      </w:pPr>
      <w:r w:rsidRPr="000A5F83">
        <w:rPr>
          <w:rFonts w:ascii="Book Antiqua" w:hAnsi="Book Antiqua" w:cs="Arial"/>
          <w:sz w:val="24"/>
          <w:szCs w:val="24"/>
        </w:rPr>
        <w:t>Cancer stem cells (CSC) constitute a very small proportion of pancreatic tumors (&lt;</w:t>
      </w:r>
      <w:r w:rsidR="00E734D1">
        <w:rPr>
          <w:rFonts w:ascii="Book Antiqua" w:eastAsiaTheme="minorEastAsia" w:hAnsi="Book Antiqua" w:cs="Arial" w:hint="eastAsia"/>
          <w:sz w:val="24"/>
          <w:szCs w:val="24"/>
          <w:lang w:eastAsia="zh-CN"/>
        </w:rPr>
        <w:t xml:space="preserve"> </w:t>
      </w:r>
      <w:r w:rsidRPr="000A5F83">
        <w:rPr>
          <w:rFonts w:ascii="Book Antiqua" w:hAnsi="Book Antiqua" w:cs="Arial"/>
          <w:sz w:val="24"/>
          <w:szCs w:val="24"/>
        </w:rPr>
        <w:t>1%), but have the potent</w:t>
      </w:r>
      <w:r w:rsidR="00E734D1">
        <w:rPr>
          <w:rFonts w:ascii="Book Antiqua" w:hAnsi="Book Antiqua" w:cs="Arial"/>
          <w:sz w:val="24"/>
          <w:szCs w:val="24"/>
        </w:rPr>
        <w:t>ial for unlimited proliferation</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"10.1158/0008-5472.CAN-06-2030", "ISSN" : "0008-5472", "PMID" : "17283135", "abstract" : "Emerging evidence has suggested that the capability of a tumor to grow and propagate is dependent on a small subset of cells within a tumor, termed cancer stem cells. Although data have been provided to support this theory in human blood, brain, and breast cancers, the identity of pancreatic cancer stem cells has not been determined. Using a xenograft model in which primary human pancreatic adenocarcinomas were grown in immunocompromised mice, we identified a highly tumorigenic subpopulation of pancreatic cancer cells expressing the cell surface markers CD44, CD24, and epithelial-specific antigen (ESA). Pancreatic cancer cells with the CD44(+)CD24(+)ESA(+) phenotype (0.2-0.8% of pancreatic cancer cells) had a 100-fold increased tumorigenic potential compared with nontumorigenic cancer cells, with 50% of animals injected with as few as 100 CD44(+)CD24(+)ESA(+) cells forming tumors that were histologically indistinguishable from the human tumors from which they originated. The enhanced ability of CD44(+)CD24(+)ESA(+) pancreatic cancer cells to form tumors was confirmed in an orthotopic pancreatic tail injection model. The CD44(+)CD24(+)ESA(+) pancreatic cancer cells showed the stem cell properties of self-renewal, the ability to produce differentiated progeny, and increased expression of the developmental signaling molecule sonic hedgehog. Identification of pancreatic cancer stem cells and further elucidation of the signaling pathways that regulate their growth and survival may provide novel therapeutic approaches to treat pancreatic cancer, which is notoriously resistant to standard chemotherapy and radiation.", "author" : [ { "dropping-particle" : "", "family" : "Li", "given" : "Chenwei", "non-dropping-particle" : "", "parse-names" : false, "suffix" : "" }, { "dropping-particle" : "", "family" : "Heidt", "given" : "David G", "non-dropping-particle" : "", "parse-names" : false, "suffix" : "" }, { "dropping-particle" : "", "family" : "Dalerba", "given" : "Piero", "non-dropping-particle" : "", "parse-names" : false, "suffix" : "" }, { "dropping-particle" : "", "family" : "Burant", "given" : "Charles F", "non-dropping-particle" : "", "parse-names" : false, "suffix" : "" }, { "dropping-particle" : "", "family" : "Zhang", "given" : "Lanjing", "non-dropping-particle" : "", "parse-names" : false, "suffix" : "" }, { "dropping-particle" : "", "family" : "Adsay", "given" : "Volkan", "non-dropping-particle" : "", "parse-names" : false, "suffix" : "" }, { "dropping-particle" : "", "family" : "Wicha", "given" : "Max", "non-dropping-particle" : "", "parse-names" : false, "suffix" : "" }, { "dropping-particle" : "", "family" : "Clarke", "given" : "Michael F", "non-dropping-particle" : "", "parse-names" : false, "suffix" : "" }, { "dropping-particle" : "", "family" : "Simeone", "given" : "Diane M", "non-dropping-particle" : "", "parse-names" : false, "suffix" : "" } ], "container-title" : "Cancer research", "id" : "ITEM-1", "issue" : "3", "issued" : { "date-parts" : [ [ "2007", "2", "1" ] ] }, "page" : "1030-7", "title" : "Identification of pancreatic cancer stem cells.", "type" : "article-journal", "volume" : "67" }, "uris" : [ "http://www.mendeley.com/documents/?uuid=8b9cc0e5-fa18-46fd-a5fc-3a9e46481278" ] } ], "mendeley" : { "formattedCitation" : "&lt;sup&gt;[74]&lt;/sup&gt;", "plainTextFormattedCitation" : "[74]", "previouslyFormattedCitation" : "&lt;sup&gt;[74]&lt;/sup&gt;"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[74]</w:t>
      </w:r>
      <w:r w:rsidRPr="000A5F83">
        <w:rPr>
          <w:rFonts w:ascii="Book Antiqua" w:hAnsi="Book Antiqua" w:cs="Arial"/>
          <w:sz w:val="24"/>
          <w:szCs w:val="24"/>
        </w:rPr>
        <w:fldChar w:fldCharType="end"/>
      </w:r>
      <w:r w:rsidR="00E734D1">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They were identified in PDAC using a xenograft model of immunocompromised mice and proven to have a 100-fold higher tumorigenic potential compared </w:t>
      </w:r>
      <w:r w:rsidR="00E734D1">
        <w:rPr>
          <w:rFonts w:ascii="Book Antiqua" w:hAnsi="Book Antiqua" w:cs="Arial"/>
          <w:sz w:val="24"/>
          <w:szCs w:val="24"/>
        </w:rPr>
        <w:t>to non-tumorigenic cancer cells</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"10.1158/0008-5472.CAN-06-2030", "ISSN" : "0008-5472", "PMID" : "17283135", "abstract" : "Emerging evidence has suggested that the capability of a tumor to grow and propagate is dependent on a small subset of cells within a tumor, termed cancer stem cells. Although data have been provided to support this theory in human blood, brain, and breast cancers, the identity of pancreatic cancer stem cells has not been determined. Using a xenograft model in which primary human pancreatic adenocarcinomas were grown in immunocompromised mice, we identified a highly tumorigenic subpopulation of pancreatic cancer cells expressing the cell surface markers CD44, CD24, and epithelial-specific antigen (ESA). Pancreatic cancer cells with the CD44(+)CD24(+)ESA(+) phenotype (0.2-0.8% of pancreatic cancer cells) had a 100-fold increased tumorigenic potential compared with nontumorigenic cancer cells, with 50% of animals injected with as few as 100 CD44(+)CD24(+)ESA(+) cells forming tumors that were histologically indistinguishable from the human tumors from which they originated. The enhanced ability of CD44(+)CD24(+)ESA(+) pancreatic cancer cells to form tumors was confirmed in an orthotopic pancreatic tail injection model. The CD44(+)CD24(+)ESA(+) pancreatic cancer cells showed the stem cell properties of self-renewal, the ability to produce differentiated progeny, and increased expression of the developmental signaling molecule sonic hedgehog. Identification of pancreatic cancer stem cells and further elucidation of the signaling pathways that regulate their growth and survival may provide novel therapeutic approaches to treat pancreatic cancer, which is notoriously resistant to standard chemotherapy and radiation.", "author" : [ { "dropping-particle" : "", "family" : "Li", "given" : "Chenwei", "non-dropping-particle" : "", "parse-names" : false, "suffix" : "" }, { "dropping-particle" : "", "family" : "Heidt", "given" : "David G", "non-dropping-particle" : "", "parse-names" : false, "suffix" : "" }, { "dropping-particle" : "", "family" : "Dalerba", "given" : "Piero", "non-dropping-particle" : "", "parse-names" : false, "suffix" : "" }, { "dropping-particle" : "", "family" : "Burant", "given" : "Charles F", "non-dropping-particle" : "", "parse-names" : false, "suffix" : "" }, { "dropping-particle" : "", "family" : "Zhang", "given" : "Lanjing", "non-dropping-particle" : "", "parse-names" : false, "suffix" : "" }, { "dropping-particle" : "", "family" : "Adsay", "given" : "Volkan", "non-dropping-particle" : "", "parse-names" : false, "suffix" : "" }, { "dropping-particle" : "", "family" : "Wicha", "given" : "Max", "non-dropping-particle" : "", "parse-names" : false, "suffix" : "" }, { "dropping-particle" : "", "family" : "Clarke", "given" : "Michael F", "non-dropping-particle" : "", "parse-names" : false, "suffix" : "" }, { "dropping-particle" : "", "family" : "Simeone", "given" : "Diane M", "non-dropping-particle" : "", "parse-names" : false, "suffix" : "" } ], "container-title" : "Cancer research", "id" : "ITEM-1", "issue" : "3", "issued" : { "date-parts" : [ [ "2007", "2", "1" ] ] }, "page" : "1030-7", "title" : "Identification of pancreatic cancer stem cells.", "type" : "article-journal", "volume" : "67" }, "uris" : [ "http://www.mendeley.com/documents/?uuid=8b9cc0e5-fa18-46fd-a5fc-3a9e46481278" ] } ], "mendeley" : { "formattedCitation" : "&lt;sup&gt;[74]&lt;/sup&gt;", "plainTextFormattedCitation" : "[74]", "previouslyFormattedCitation" : "&lt;sup&gt;[74]&lt;/sup&gt;"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[74]</w:t>
      </w:r>
      <w:r w:rsidRPr="000A5F83">
        <w:rPr>
          <w:rFonts w:ascii="Book Antiqua" w:hAnsi="Book Antiqua" w:cs="Arial"/>
          <w:sz w:val="24"/>
          <w:szCs w:val="24"/>
        </w:rPr>
        <w:fldChar w:fldCharType="end"/>
      </w:r>
      <w:r w:rsidR="00E734D1">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A distinct population of CD133</w:t>
      </w:r>
      <w:r w:rsidRPr="000A5F83">
        <w:rPr>
          <w:rFonts w:ascii="Book Antiqua" w:hAnsi="Book Antiqua" w:cs="Arial"/>
          <w:sz w:val="24"/>
          <w:szCs w:val="24"/>
          <w:vertAlign w:val="superscript"/>
        </w:rPr>
        <w:t>+</w:t>
      </w:r>
      <w:r w:rsidRPr="000A5F83">
        <w:rPr>
          <w:rFonts w:ascii="Book Antiqua" w:hAnsi="Book Antiqua" w:cs="Arial"/>
          <w:sz w:val="24"/>
          <w:szCs w:val="24"/>
        </w:rPr>
        <w:t xml:space="preserve"> PDAC stem cells also predicts propensity to metast</w:t>
      </w:r>
      <w:r w:rsidR="00E734D1">
        <w:rPr>
          <w:rFonts w:ascii="Book Antiqua" w:hAnsi="Book Antiqua" w:cs="Arial"/>
          <w:sz w:val="24"/>
          <w:szCs w:val="24"/>
        </w:rPr>
        <w:t>asis</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"10.1016/j.stem.2007.06.002", "ISSN" : "1875-9777", "PMID" : "18371365", "abstract" : "Pancreatic adenocarcinoma is currently the fourth leading cause for cancer-related mortality. Stem cells have been implicated in pancreatic tumor growth, but the specific role of these cancer stem cells in tumor biology, including metastasis, is still uncertain. We found that human pancreatic cancer tissue contains cancer stem cells defined by CD133 expression that are exclusively tumorigenic and highly resistant to standard chemotherapy. In the invasive front of pancreatic tumors, a distinct subpopulation of CD133(+) CXCR4(+) cancer stem cells was identified that determines the metastatic phenotype of the individual tumor. Depletion of the cancer stem cell pool for these migrating cancer stem cells virtually abrogated the metastatic phenotype of pancreatic tumors without affecting their tumorigenic potential. In conclusion, we demonstrate that a subpopulation of migrating CD133(+) CXCR4(+) cancer stem cells is essential for tumor metastasis. Strategies aimed at modulating the SDF-1/CXCR4 axis may have important clinical applications to inhibit metastasis of cancer stem cells.", "author" : [ { "dropping-particle" : "", "family" : "Hermann", "given" : "Patrick C", "non-dropping-particle" : "", "parse-names" : false, "suffix" : "" }, { "dropping-particle" : "", "family" : "Huber", "given" : "Stephan L", "non-dropping-particle" : "", "parse-names" : false, "suffix" : "" }, { "dropping-particle" : "", "family" : "Herrler", "given" : "Tanja", "non-dropping-particle" : "", "parse-names" : false, "suffix" : "" }, { "dropping-particle" : "", "family" : "Aicher", "given" : "Alexandra", "non-dropping-particle" : "", "parse-names" : false, "suffix" : "" }, { "dropping-particle" : "", "family" : "Ellwart", "given" : "Joachim W", "non-dropping-particle" : "", "parse-names" : false, "suffix" : "" }, { "dropping-particle" : "", "family" : "Guba", "given" : "Markus", "non-dropping-particle" : "", "parse-names" : false, "suffix" : "" }, { "dropping-particle" : "", "family" : "Bruns", "given" : "Christiane J", "non-dropping-particle" : "", "parse-names" : false, "suffix" : "" }, { "dropping-particle" : "", "family" : "Heeschen", "given" : "Christopher", "non-dropping-particle" : "", "parse-names" : false, "suffix" : "" } ], "container-title" : "Cell stem cell", "id" : "ITEM-1", "issue" : "3", "issued" : { "date-parts" : [ [ "2007", "9", "13" ] ] }, "page" : "313-23", "title" : "Distinct populations of cancer stem cells determine tumor growth and metastatic activity in human pancreatic cancer.", "type" : "article-journal", "volume" : "1" }, "uris" : [ "http://www.mendeley.com/documents/?uuid=56772e00-7f32-4e38-8f39-3af002566c76" ] } ], "mendeley" : { "formattedCitation" : "&lt;sup&gt;[75]&lt;/sup&gt;", "plainTextFormattedCitation" : "[75]", "previouslyFormattedCitation" : "&lt;sup&gt;[75]&lt;/sup&gt;"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[75]</w:t>
      </w:r>
      <w:r w:rsidRPr="000A5F83">
        <w:rPr>
          <w:rFonts w:ascii="Book Antiqua" w:hAnsi="Book Antiqua" w:cs="Arial"/>
          <w:sz w:val="24"/>
          <w:szCs w:val="24"/>
        </w:rPr>
        <w:fldChar w:fldCharType="end"/>
      </w:r>
      <w:r w:rsidR="00E734D1">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Moreover, cancer stem cells are extremely resistant to </w:t>
      </w:r>
      <w:r w:rsidR="00E734D1">
        <w:rPr>
          <w:rFonts w:ascii="Book Antiqua" w:hAnsi="Book Antiqua" w:cs="Arial"/>
          <w:sz w:val="24"/>
          <w:szCs w:val="24"/>
        </w:rPr>
        <w:t>chemotherapy and radiation</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"ISSN" : "1791-7530", "PMID" : "22993328", "abstract" : "BACKGROUND: The aim of this study was to evaluate whether apoptosis-resistant cancer cells have cancer stem cell (CSC)-like properties.\n\nMATERIALS AND METHODS: Panc-1 pancreatic cancer cells were incubated in the presence of 5-fluorouracil (5-FU) for 24 h, and further incubated without 5-FU for 28 days. To assess the capacity of self-renewal, surviving cells were planted for sphere-forming assay. Epithelial-to-mesenchymal transition (EMT) was induced with TGF-\u03b2, then mRNA expression was evaluated by real-time PCR for E-cadherin, SNAIL, and vimentin. The E-Cadherin protein levels were also examined by immunoblot analysis. The Local invasion ability was analyzed by Matrigel invasion assay.\n\nRESULTS: The frequency of cells that were capable of initiating spheres was higher in 5-FU-pre treated cells, which also overexpressed stem cell marker genes, OCT4 and NANOG. Matrigel invasion activity of apoptosis-resistant Panc-1 cells was greater than that of control Panc-1 cells.\n\nCONCLUSION: Apoptosis-resistant cancer cells have CSC-like properties, i.e., able to initiate sphere formation, express stem cell genes, and respond to EMT stimulation.", "author" : [ { "dropping-particle" : "", "family" : "Izumiya", "given" : "Motoko", "non-dropping-particle" : "", "parse-names" : false, "suffix" : "" }, { "dropping-particle" : "", "family" : "Kabashima", "given" : "Ayano", "non-dropping-particle" : "", "parse-names" : false, "suffix" : "" }, { "dropping-particle" : "", "family" : "Higuchi", "given" : "Hajime", "non-dropping-particle" : "", "parse-names" : false, "suffix" : "" }, { "dropping-particle" : "", "family" : "Igarashi", "given" : "Toru", "non-dropping-particle" : "", "parse-names" : false, "suffix" : "" }, { "dropping-particle" : "", "family" : "Sakai", "given" : "Gen", "non-dropping-particle" : "", "parse-names" : false, "suffix" : "" }, { "dropping-particle" : "", "family" : "Iizuka", "given" : "Hideko", "non-dropping-particle" : "", "parse-names" : false, "suffix" : "" }, { "dropping-particle" : "", "family" : "Nakamura", "given" : "Shoko", "non-dropping-particle" : "", "parse-names" : false, "suffix" : "" }, { "dropping-particle" : "", "family" : "Adachi", "given" : "Masayuki", "non-dropping-particle" : "", "parse-names" : false, "suffix" : "" }, { "dropping-particle" : "", "family" : "Hamamoto", "given" : "Yasuo", "non-dropping-particle" : "", "parse-names" : false, "suffix" : "" }, { "dropping-particle" : "", "family" : "Funakoshi", "given" : "Shinsuke", "non-dropping-particle" : "", "parse-names" : false, "suffix" : "" }, { "dropping-particle" : "", "family" : "Takaishi", "given" : "Hiromasa", "non-dropping-particle" : "", "parse-names" : false, "suffix" : "" }, { "dropping-particle" : "", "family" : "Hibi", "given" : "Toshifumi", "non-dropping-particle" : "", "parse-names" : false, "suffix" : "" } ], "container-title" : "Anticancer research", "id" : "ITEM-1", "issue" : "9", "issued" : { "date-parts" : [ [ "2012", "9" ] ] }, "page" : "3847-53", "title" : "Chemoresistance is associated with cancer stem cell-like properties and epithelial-to-mesenchymal transition in pancreatic cancer cells.", "type" : "article-journal", "volume" : "32" }, "uris" : [ "http://www.mendeley.com/documents/?uuid=33e47a53-d887-464a-9fef-5959bee8b6b4" ] }, { "id" : "ITEM-2", "itemData" : { "DOI" : "10.1007/s10620-010-1340-0", "ISSN" : "1573-2568", "PMID" : "20683663", "abstract" : "BACKGROUND: Tumor resistance to chemoradiation therapy is partly attributed to the presence of apoptosis-resistant cancer stem cells (CSCs). Chemoradiation therapy can enrich CSCs by killing apoptosis-susceptible cancer cells.\n\nAIM: Our preliminary study showed chemoradiation-resistant pancreatic cancer cells to have some CSC characteristics, and to undergo epithelial-mesenchymal transition (EMT); we aimed to verify that study's implication that chemoradiation-resistant subpopulations are enriched with \"stem-cell-like\" tumor cells, which may be linked to EMT.\n\nMETHODS: Four pancreatic cancer cell lines were cultured in gemcitabine with synchronous radiotherapy to obtain resistant subpopulations. Morphological changes were observed under microscope; migration and invasiveness were assessed by Transwell tests. Protein expression was determined by immunoblotting. Pancreatic CSC markers were studied using fluorescence-activated cell sorting analyses. Colony-formation tests, tumor sphere formation assays, and tumor xenografts in BALB/C nude mice were used to evaluate \"stemness\" in resistant cells.\n\nRESULTS: Resistant cells expressed more antiapoptotic protein Bcl-2, apoptosis-inhibitory protein survivin, and stem cell markers Oct4, ABCG2, CD24, and CD133, were more tumorigenic in vitro and in vivo, and showed phenotypic and molecular changes consistent with EMT, including upregulation of vimentin and downregulation of E-cadherin. They were also more invasive and migratory.\n\nCONCLUSIONS: We found chemoradiation-resistant pancreatic cancer cells to be similar to CSCs and to undergo EMT, suggesting that chemoradiation resistance-induced EMT is linked to CSC generation.", "author" : [ { "dropping-particle" : "", "family" : "Du", "given" : "Zhiyong", "non-dropping-particle" : "", "parse-names" : false, "suffix" : "" }, { "dropping-particle" : "", "family" : "Qin", "given" : "Renyi", "non-dropping-particle" : "", "parse-names" : false, "suffix" : "" }, { "dropping-particle" : "", "family" : "Wei", "given" : "Cuifeng", "non-dropping-particle" : "", "parse-names" : false, "suffix" : "" }, { "dropping-particle" : "", "family" : "Wang", "given" : "Min", "non-dropping-particle" : "", "parse-names" : false, "suffix" : "" }, { "dropping-particle" : "", "family" : "Shi", "given" : "Chengjian", "non-dropping-particle" : "", "parse-names" : false, "suffix" : "" }, { "dropping-particle" : "", "family" : "Tian", "given" : "Rui", "non-dropping-particle" : "", "parse-names" : false, "suffix" : "" }, { "dropping-particle" : "", "family" : "Peng", "given" : "Chenghong", "non-dropping-particle" : "", "parse-names" : false, "suffix" : "" } ], "container-title" : "Digestive diseases and sciences", "id" : "ITEM-2", "issue" : "3", "issued" : { "date-parts" : [ [ "2011", "3" ] ] }, "page" : "741-50", "title" : "Pancreatic cancer cells resistant to chemoradiotherapy rich in \"stem-cell-like\" tumor cells.", "type" : "article-journal", "volume" : "56" }, "uris" : [ "http://www.mendeley.com/documents/?uuid=f6426ae0-5f8c-4675-9921-4dd36d15631a" ] } ], "mendeley" : { "formattedCitation" : "&lt;sup&gt;[76,77]&lt;/sup&gt;", "plainTextFormattedCitation" : "[76,77]", "previouslyFormattedCitation" : "&lt;sup&gt;[76,77]&lt;/sup&gt;"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[76,77]</w:t>
      </w:r>
      <w:r w:rsidRPr="000A5F83">
        <w:rPr>
          <w:rFonts w:ascii="Book Antiqua" w:hAnsi="Book Antiqua" w:cs="Arial"/>
          <w:sz w:val="24"/>
          <w:szCs w:val="24"/>
        </w:rPr>
        <w:fldChar w:fldCharType="end"/>
      </w:r>
      <w:r w:rsidR="00E734D1">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attributed to the overexpression of the early development</w:t>
      </w:r>
      <w:r w:rsidR="00E734D1">
        <w:rPr>
          <w:rFonts w:ascii="Book Antiqua" w:hAnsi="Book Antiqua" w:cs="Arial"/>
          <w:sz w:val="24"/>
          <w:szCs w:val="24"/>
        </w:rPr>
        <w:t>al sonic hedgehog (SHH) pathway</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"10.3892/ijo.2012.1597", "ISSN" : "1791-2423", "PMID" : "22923052", "abstract" : "Pancreatic cancer stem cells play a crucial role in tumorigenesis and chemoresistance. The Hedgehog signaling pathway is a key regulator in pancreatic tumorigenesis and drug resistance. To identify pancreatic cancer stem cells, tumorspheres derived from the PANC-1 pancreatic cancer cell line were cultured under a floating-culture system. PANC-1 tumorspheres possessed properties of self-renewal, differentiation, higher tumorigenesis and chemoresistance. It was observed that Hedgehog pathway is active in PANC-1 tumorspheres as shown by expression of hedgehog components Smo, Gil 1 and Gli 2, detected by quantitative RT-PCR and western blotting. After cyclopamine-mediated blockade of hedgehog, a decrease in proliferation of PANC-1 tumorspheres and G0/G1 transition were observed, as well as a decreased expression of Bmi-1 in PANC-1 tumorspheres. Cyclopamine reversed chemoresistance to gemcitabine, resulting in decreased expression of ABCG2 in PANC-1 tumorspheres. Taken together, our data indicate that PANC-1 tumorspheres have 'stemness' potential, and hedgehog signaling pathway plays an important role in the regulation of self-renewal and reversal of chemoresistance in cancer stem cells in pancreatic adenocarcinoma.", "author" : [ { "dropping-particle" : "", "family" : "Huang", "given" : "Feng-Ting", "non-dropping-particle" : "", "parse-names" : false, "suffix" : "" }, { "dropping-particle" : "", "family" : "Zhuan-Sun", "given" : "Yong-Xun", "non-dropping-particle" : "", "parse-names" : false, "suffix" : "" }, { "dropping-particle" : "", "family" : "Zhuang", "given" : "Yan-Yan", "non-dropping-particle" : "", "parse-names" : false, "suffix" : "" }, { "dropping-particle" : "", "family" : "Wei", "given" : "Shu-Li", "non-dropping-particle" : "", "parse-names" : false, "suffix" : "" }, { "dropping-particle" : "", "family" : "Tang", "given" : "Jian", "non-dropping-particle" : "", "parse-names" : false, "suffix" : "" }, { "dropping-particle" : "", "family" : "Chen", "given" : "Wen-Bo", "non-dropping-particle" : "", "parse-names" : false, "suffix" : "" }, { "dropping-particle" : "", "family" : "Zhang", "given" : "Shi-Neng", "non-dropping-particle" : "", "parse-names" : false, "suffix" : "" } ], "container-title" : "International journal of oncology", "id" : "ITEM-1", "issue" : "5", "issued" : { "date-parts" : [ [ "2012", "11" ] ] }, "page" : "1707-14", "title" : "Inhibition of hedgehog signaling depresses self-renewal of pancreatic cancer stem cells and reverses chemoresistance.", "type" : "article-journal", "volume" : "41" }, "uris" : [ "http://www.mendeley.com/documents/?uuid=ba7d7274-cc1a-4bb3-bb8e-e7bdd4805eea" ] } ], "mendeley" : { "formattedCitation" : "&lt;sup&gt;[78]&lt;/sup&gt;", "plainTextFormattedCitation" : "[78]", "previouslyFormattedCitation" : "&lt;sup&gt;[78]&lt;/sup&gt;"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[78]</w:t>
      </w:r>
      <w:r w:rsidRPr="000A5F83">
        <w:rPr>
          <w:rFonts w:ascii="Book Antiqua" w:hAnsi="Book Antiqua" w:cs="Arial"/>
          <w:sz w:val="24"/>
          <w:szCs w:val="24"/>
        </w:rPr>
        <w:fldChar w:fldCharType="end"/>
      </w:r>
      <w:r w:rsidR="00E734D1">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The self-renewing nature of CSCs poses a significant challenge in molecular therapeutics of PDAC. </w:t>
      </w:r>
    </w:p>
    <w:p w14:paraId="5AE6598F" w14:textId="77777777" w:rsidR="00D70A01" w:rsidRPr="000A5F83" w:rsidRDefault="00D70A01" w:rsidP="000A5F83">
      <w:pPr>
        <w:spacing w:after="0" w:line="360" w:lineRule="auto"/>
        <w:jc w:val="both"/>
        <w:rPr>
          <w:rFonts w:ascii="Book Antiqua" w:hAnsi="Book Antiqua" w:cs="Arial"/>
          <w:sz w:val="24"/>
          <w:szCs w:val="24"/>
        </w:rPr>
      </w:pPr>
    </w:p>
    <w:p w14:paraId="520698BE" w14:textId="77777777" w:rsidR="00D70A01" w:rsidRPr="000A5F83" w:rsidRDefault="00D70A01" w:rsidP="000A5F83">
      <w:pPr>
        <w:spacing w:after="0" w:line="360" w:lineRule="auto"/>
        <w:jc w:val="both"/>
        <w:rPr>
          <w:rFonts w:ascii="Book Antiqua" w:hAnsi="Book Antiqua" w:cs="Arial"/>
          <w:b/>
          <w:i/>
          <w:sz w:val="24"/>
          <w:szCs w:val="24"/>
        </w:rPr>
      </w:pPr>
      <w:r w:rsidRPr="000A5F83">
        <w:rPr>
          <w:rFonts w:ascii="Book Antiqua" w:hAnsi="Book Antiqua" w:cs="Arial"/>
          <w:b/>
          <w:i/>
          <w:sz w:val="24"/>
          <w:szCs w:val="24"/>
        </w:rPr>
        <w:t xml:space="preserve">Targeting CSCs in PDAC </w:t>
      </w:r>
    </w:p>
    <w:p w14:paraId="621E8A09" w14:textId="45034934" w:rsidR="00D70A01" w:rsidRPr="000A5F83" w:rsidRDefault="00D70A01" w:rsidP="000A5F83">
      <w:pPr>
        <w:spacing w:after="0" w:line="360" w:lineRule="auto"/>
        <w:jc w:val="both"/>
        <w:rPr>
          <w:rFonts w:ascii="Book Antiqua" w:hAnsi="Book Antiqua" w:cs="Arial"/>
          <w:sz w:val="24"/>
          <w:szCs w:val="24"/>
        </w:rPr>
      </w:pPr>
      <w:r w:rsidRPr="000A5F83">
        <w:rPr>
          <w:rFonts w:ascii="Book Antiqua" w:hAnsi="Book Antiqua" w:cs="Arial"/>
          <w:sz w:val="24"/>
          <w:szCs w:val="24"/>
        </w:rPr>
        <w:t>Data emerging from preclinical studies have demonstrated that it is indeed possible to target and eliminate CSCs. Salinomycin, an antibiotic with a greater than 100-fold efficacy against CSCs compared to paclitaxel, inhibited the growth of CD133</w:t>
      </w:r>
      <w:r w:rsidRPr="000A5F83">
        <w:rPr>
          <w:rFonts w:ascii="Book Antiqua" w:hAnsi="Book Antiqua" w:cs="Arial"/>
          <w:sz w:val="24"/>
          <w:szCs w:val="24"/>
          <w:vertAlign w:val="superscript"/>
        </w:rPr>
        <w:t>+</w:t>
      </w:r>
      <w:r w:rsidRPr="000A5F83">
        <w:rPr>
          <w:rFonts w:ascii="Book Antiqua" w:hAnsi="Book Antiqua" w:cs="Arial"/>
          <w:sz w:val="24"/>
          <w:szCs w:val="24"/>
        </w:rPr>
        <w:t xml:space="preserve"> pancreatic CSCs and the effects were synergistic with gemcitabine, which cur</w:t>
      </w:r>
      <w:r w:rsidR="00BD38C6">
        <w:rPr>
          <w:rFonts w:ascii="Book Antiqua" w:hAnsi="Book Antiqua" w:cs="Arial"/>
          <w:sz w:val="24"/>
          <w:szCs w:val="24"/>
        </w:rPr>
        <w:t>bed the growth of non-CSC cells</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"10.1016/j.canlet.2011.05.030", "ISBN" : "1872-7980 (Electronic)\\n0304-3835 (Linking)", "ISSN" : "03043835", "PMID" : "22030254", "abstract" : "Previous research has documented that a subpopulation of pancreatic cancer cells, named cancer stem cells (CSCs), harbor stem cell-like properties. Here, we examined the efficacy of combined treatments of salinomycin and gemcitabine in human pancreatic cancer cells. Salinomycin inhibited the growth of CSCs, while gemcitabine suppressed the viability of non-CSCs. Consistently, in vivo studies showed that salinomycin combined with gemcitabine could eliminate the engraftment of human pancreatic cancer more effectively than the individual agents. These data indicated that administration of salinomycin, which targets CSCs, may constitute a potential therapeutic strategy for improving the efficacy of gemcitabine to eradicate pancreatic cancer. ?? 2011.", "author" : [ { "dropping-particle" : "", "family" : "Zhang", "given" : "Guan Nan", "non-dropping-particle" : "", "parse-names" : false, "suffix" : "" }, { "dropping-particle" : "", "family" : "Liang", "given" : "Yi", "non-dropping-particle" : "", "parse-names" : false, "suffix" : "" }, { "dropping-particle" : "", "family" : "Zhou", "given" : "Ling Jun", "non-dropping-particle" : "", "parse-names" : false, "suffix" : "" }, { "dropping-particle" : "", "family" : "Chen", "given" : "Shu Peng", "non-dropping-particle" : "", "parse-names" : false, "suffix" : "" }, { "dropping-particle" : "", "family" : "Chen", "given" : "Ge", "non-dropping-particle" : "", "parse-names" : false, "suffix" : "" }, { "dropping-particle" : "", "family" : "Zhang", "given" : "Tai Ping", "non-dropping-particle" : "", "parse-names" : false, "suffix" : "" }, { "dropping-particle" : "", "family" : "Kang", "given" : "Tiebang", "non-dropping-particle" : "", "parse-names" : false, "suffix" : "" }, { "dropping-particle" : "", "family" : "Zhao", "given" : "Yu Pei", "non-dropping-particle" : "", "parse-names" : false, "suffix" : "" } ], "container-title" : "Cancer Letters", "id" : "ITEM-1", "issue" : "2", "issued" : { "date-parts" : [ [ "2011" ] ] }, "page" : "137-144", "publisher" : "Elsevier Ireland Ltd", "title" : "Combination of salinomycin and gemcitabine eliminates pancreatic cancer cells", "type" : "article-journal", "volume" : "313" }, "uris" : [ "http://www.mendeley.com/documents/?uuid=01b691ac-8563-450e-ac4d-e998322447e0" ] } ], "mendeley" : { "formattedCitation" : "&lt;sup&gt;[79]&lt;/sup&gt;", "plainTextFormattedCitation" : "[79]", "previouslyFormattedCitation" : "&lt;sup&gt;[79]&lt;/sup&gt;"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[79]</w:t>
      </w:r>
      <w:r w:rsidRPr="000A5F83">
        <w:rPr>
          <w:rFonts w:ascii="Book Antiqua" w:hAnsi="Book Antiqua" w:cs="Arial"/>
          <w:sz w:val="24"/>
          <w:szCs w:val="24"/>
        </w:rPr>
        <w:fldChar w:fldCharType="end"/>
      </w:r>
      <w:r w:rsidR="00BD38C6">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Pancreatic CSCs also overexpress epithelial cell adhesion molecule (EpCAM) and this feature has been the focus of </w:t>
      </w:r>
      <w:r w:rsidRPr="000A5F83">
        <w:rPr>
          <w:rFonts w:ascii="Book Antiqua" w:hAnsi="Book Antiqua" w:cs="Arial"/>
          <w:sz w:val="24"/>
          <w:szCs w:val="24"/>
        </w:rPr>
        <w:lastRenderedPageBreak/>
        <w:t>immu</w:t>
      </w:r>
      <w:r w:rsidR="00BD38C6">
        <w:rPr>
          <w:rFonts w:ascii="Book Antiqua" w:hAnsi="Book Antiqua" w:cs="Arial"/>
          <w:sz w:val="24"/>
          <w:szCs w:val="24"/>
        </w:rPr>
        <w:t>notherapy directed against CSCs</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"10.1158/1078-0432.CCR-11-1270", "ISBN" : "1078-0432 (Print)\\n1078-0432 (Linking)", "ISSN" : "10780432", "PMID" : "22096026", "abstract" : "PURPOSE: Tumor-initiating cells with stem-like properties, also termed cancer stem cells (CSC), have been shown to sustain tumor growth as well as metastasis and are highly resistant to chemotherapy. Because pancreatic CSCs have been isolated on the basis of EpCAM expression, we investigated whether a targeted immunotherapy to EpCAM using the bispecific T-cell-engaging antibody MT110 is capable of eradicating CSCs.\\n\\nEXPERIMENTAL DESIGN: We studied in vitro and in vivo the effects of MT110 on CSCs using both established cell lines as well as primary cells of human pancreatic cancer.\\n\\nRESULTS: Although established cell lines were more responsive to MT110-engaged T cells, also primary cells showed a time- and dose-dependent response to treatment with the bispecific antibody. In addition, the population of highly tumorigenic CSCs was efficiently targeted by the EpCAM/CD3-bispecific antibody MT110 in vitro and in vivo using a mouse model of established primary pancreatic cancer. Pancreatic cancer cells derived from metastases were slightly more resistant to MT110 treatment on the basis of in vivo tumorigenicity studies. This appeared to be related to a higher frequency of an EpCAM-negative subpopulation of CSCs.\\n\\nCONCLUSIONS: Cytotoxic T cells can be effectively redirected against primary human pancreatic cancer cells by T-cell-engaging BiTE antibody MT110 including a subpopulation of highly tumorigenic CSCs.", "author" : [ { "dropping-particle" : "", "family" : "Cioffi", "given" : "Michele", "non-dropping-particle" : "", "parse-names" : false, "suffix" : "" }, { "dropping-particle" : "", "family" : "Dorado", "given" : "Jorge", "non-dropping-particle" : "", "parse-names" : false, "suffix" : "" }, { "dropping-particle" : "", "family" : "Baeuerle", "given" : "Patrick a.", "non-dropping-particle" : "", "parse-names" : false, "suffix" : "" }, { "dropping-particle" : "", "family" : "Heeschen", "given" : "Christopher", "non-dropping-particle" : "", "parse-names" : false, "suffix" : "" } ], "container-title" : "Clinical Cancer Research", "id" : "ITEM-1", "issue" : "2", "issued" : { "date-parts" : [ [ "2012" ] ] }, "page" : "465-474", "title" : "EpCAM/CD3-bispecific T-cell engaging antibody MT110 eliminates primary human pancreatic cancer stem cells", "type" : "article-journal", "volume" : "18" }, "uris" : [ "http://www.mendeley.com/documents/?uuid=16832f97-b08b-4164-8e2f-2cb56d89df17" ] } ], "mendeley" : { "formattedCitation" : "&lt;sup&gt;[80]&lt;/sup&gt;", "plainTextFormattedCitation" : "[80]", "previouslyFormattedCitation" : "&lt;sup&gt;[80]&lt;/sup&gt;"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[80]</w:t>
      </w:r>
      <w:r w:rsidRPr="000A5F83">
        <w:rPr>
          <w:rFonts w:ascii="Book Antiqua" w:hAnsi="Book Antiqua" w:cs="Arial"/>
          <w:sz w:val="24"/>
          <w:szCs w:val="24"/>
        </w:rPr>
        <w:fldChar w:fldCharType="end"/>
      </w:r>
      <w:r w:rsidR="00BD38C6">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MT110 is a bi-specific T cell engaging antibody (BiTE) that simultaneously targets EpCAM on CSCs and T cell-CD3 complexes on T cells to effectively eliminate the highly tumorigenic CSCs both in vivo and in</w:t>
      </w:r>
      <w:r w:rsidR="00BD38C6">
        <w:rPr>
          <w:rFonts w:ascii="Book Antiqua" w:hAnsi="Book Antiqua" w:cs="Arial"/>
          <w:sz w:val="24"/>
          <w:szCs w:val="24"/>
        </w:rPr>
        <w:t xml:space="preserve"> vitro in a mouse model of PDAC</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"10.1158/1078-0432.CCR-11-1270", "ISBN" : "1078-0432 (Print)\\n1078-0432 (Linking)", "ISSN" : "10780432", "PMID" : "22096026", "abstract" : "PURPOSE: Tumor-initiating cells with stem-like properties, also termed cancer stem cells (CSC), have been shown to sustain tumor growth as well as metastasis and are highly resistant to chemotherapy. Because pancreatic CSCs have been isolated on the basis of EpCAM expression, we investigated whether a targeted immunotherapy to EpCAM using the bispecific T-cell-engaging antibody MT110 is capable of eradicating CSCs.\\n\\nEXPERIMENTAL DESIGN: We studied in vitro and in vivo the effects of MT110 on CSCs using both established cell lines as well as primary cells of human pancreatic cancer.\\n\\nRESULTS: Although established cell lines were more responsive to MT110-engaged T cells, also primary cells showed a time- and dose-dependent response to treatment with the bispecific antibody. In addition, the population of highly tumorigenic CSCs was efficiently targeted by the EpCAM/CD3-bispecific antibody MT110 in vitro and in vivo using a mouse model of established primary pancreatic cancer. Pancreatic cancer cells derived from metastases were slightly more resistant to MT110 treatment on the basis of in vivo tumorigenicity studies. This appeared to be related to a higher frequency of an EpCAM-negative subpopulation of CSCs.\\n\\nCONCLUSIONS: Cytotoxic T cells can be effectively redirected against primary human pancreatic cancer cells by T-cell-engaging BiTE antibody MT110 including a subpopulation of highly tumorigenic CSCs.", "author" : [ { "dropping-particle" : "", "family" : "Cioffi", "given" : "Michele", "non-dropping-particle" : "", "parse-names" : false, "suffix" : "" }, { "dropping-particle" : "", "family" : "Dorado", "given" : "Jorge", "non-dropping-particle" : "", "parse-names" : false, "suffix" : "" }, { "dropping-particle" : "", "family" : "Baeuerle", "given" : "Patrick a.", "non-dropping-particle" : "", "parse-names" : false, "suffix" : "" }, { "dropping-particle" : "", "family" : "Heeschen", "given" : "Christopher", "non-dropping-particle" : "", "parse-names" : false, "suffix" : "" } ], "container-title" : "Clinical Cancer Research", "id" : "ITEM-1", "issue" : "2", "issued" : { "date-parts" : [ [ "2012" ] ] }, "page" : "465-474", "title" : "EpCAM/CD3-bispecific T-cell engaging antibody MT110 eliminates primary human pancreatic cancer stem cells", "type" : "article-journal", "volume" : "18" }, "uris" : [ "http://www.mendeley.com/documents/?uuid=16832f97-b08b-4164-8e2f-2cb56d89df17" ] } ], "mendeley" : { "formattedCitation" : "&lt;sup&gt;[80]&lt;/sup&gt;", "plainTextFormattedCitation" : "[80]", "previouslyFormattedCitation" : "&lt;sup&gt;[80]&lt;/sup&gt;"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[80]</w:t>
      </w:r>
      <w:r w:rsidRPr="000A5F83">
        <w:rPr>
          <w:rFonts w:ascii="Book Antiqua" w:hAnsi="Book Antiqua" w:cs="Arial"/>
          <w:sz w:val="24"/>
          <w:szCs w:val="24"/>
        </w:rPr>
        <w:fldChar w:fldCharType="end"/>
      </w:r>
      <w:r w:rsidR="00BD38C6">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Natural agents such as isoflavones, 3,3’-diindolylmethane (DIM) and curcumin analogues have also garnered attention because of their inhibitory effects on CSCs through cell-signaling </w:t>
      </w:r>
      <w:r w:rsidR="00BD38C6">
        <w:rPr>
          <w:rFonts w:ascii="Book Antiqua" w:hAnsi="Book Antiqua" w:cs="Arial"/>
          <w:sz w:val="24"/>
          <w:szCs w:val="24"/>
        </w:rPr>
        <w:t>molecules and microRNAs (miRNA)</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"10.1016/j.canlet.2012.03.018", "ISSN" : "1872-7980", "PMID" : "22445908", "abstract" : "In the past few years, there have been significant advances in the research on cancer stem cells (CSCs). The emerging evidences have demonstrated that CSCs and epithelial-mesenchymal transition (EMT)-type cells, which share molecular characteristics with CSCs, play critical roles in drug resistance, invasion, and metastasis. Pancreatic cancer (PC) has a high mortality due to both intrinsic (de novo) and extrinsic (acquired) drug resistance, leading to increased invasive and metastatic potential of PC cells. Therefore, targeting pancreatic CSCs and EMT-type cells could be a novel therapeutic strategy for the treatment of PC. In this article, we will review the current state of our knowledge on the role of pancreatic CSCs and EMT-type cells, and summarize the novel therapeutic strategies that could target pancreatic CSCs and EMT-type cells, leading to the reversal of EMT phenotype, the induction of drug sensitivity, and the inhibition of invasion and metastasis of PC, which is expected to yield better treatment outcome.", "author" : [ { "dropping-particle" : "", "family" : "Li", "given" : "Yiwei", "non-dropping-particle" : "", "parse-names" : false, "suffix" : "" }, { "dropping-particle" : "", "family" : "Kong", "given" : "Dejuan", "non-dropping-particle" : "", "parse-names" : false, "suffix" : "" }, { "dropping-particle" : "", "family" : "Ahmad", "given" : "Aamir", "non-dropping-particle" : "", "parse-names" : false, "suffix" : "" }, { "dropping-particle" : "", "family" : "Bao", "given" : "Bin", "non-dropping-particle" : "", "parse-names" : false, "suffix" : "" }, { "dropping-particle" : "", "family" : "Sarkar", "given" : "Fazlul H", "non-dropping-particle" : "", "parse-names" : false, "suffix" : "" } ], "container-title" : "Cancer letters", "id" : "ITEM-1", "issue" : "1", "issued" : { "date-parts" : [ [ "2013", "9", "10" ] ] }, "page" : "94-100", "title" : "Pancreatic cancer stem cells: emerging target for designing novel therapy.", "type" : "article-journal", "volume" : "338" }, "uris" : [ "http://www.mendeley.com/documents/?uuid=173c5c93-141a-42fe-b80a-054bda96285e" ] } ], "mendeley" : { "formattedCitation" : "&lt;sup&gt;[81]&lt;/sup&gt;", "plainTextFormattedCitation" : "[81]", "previouslyFormattedCitation" : "&lt;sup&gt;[81]&lt;/sup&gt;"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[81]</w:t>
      </w:r>
      <w:r w:rsidRPr="000A5F83">
        <w:rPr>
          <w:rFonts w:ascii="Book Antiqua" w:hAnsi="Book Antiqua" w:cs="Arial"/>
          <w:sz w:val="24"/>
          <w:szCs w:val="24"/>
        </w:rPr>
        <w:fldChar w:fldCharType="end"/>
      </w:r>
      <w:r w:rsidR="00BD38C6">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Pancreatic CSCs also overexpress Nodal and Activin belonging to the TGF-</w:t>
      </w:r>
      <w:r w:rsidRPr="000A5F83">
        <w:rPr>
          <w:rFonts w:ascii="Book Antiqua" w:hAnsi="Book Antiqua"/>
          <w:sz w:val="24"/>
          <w:szCs w:val="24"/>
        </w:rPr>
        <w:t>β</w:t>
      </w:r>
      <w:r w:rsidRPr="000A5F83">
        <w:rPr>
          <w:rFonts w:ascii="Book Antiqua" w:hAnsi="Book Antiqua" w:cs="Arial"/>
          <w:sz w:val="24"/>
          <w:szCs w:val="24"/>
        </w:rPr>
        <w:t xml:space="preserve"> superfamily and pharmacological inhibition or knockdown of their receptor activin-like 4 and 7 (Alk 4/7) reversed gemcitabine resistance in an orthotopic mouse model and dramatical</w:t>
      </w:r>
      <w:r w:rsidR="00BD38C6">
        <w:rPr>
          <w:rFonts w:ascii="Book Antiqua" w:hAnsi="Book Antiqua" w:cs="Arial"/>
          <w:sz w:val="24"/>
          <w:szCs w:val="24"/>
        </w:rPr>
        <w:t>ly reduced their tumorigenicity</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"10.1016/j.stem.2011.10.001", "ISBN" : "1875-9777 (Electronic)", "ISSN" : "19345909", "PMID" : "22056140", "abstract" : "Nodal and Activin belong to the TGF-\u03b2 superfamily and are important regulators of embryonic stem cell fate. Here we investigated whether Nodal and Activin regulate self-renewal of pancreatic cancer stem cells. Nodal and Activin were hardly detectable in more differentiated pancreatic cancer cells, while cancer stem cells and stroma-derived pancreatic stellate cells markedly overexpressed Nodal and Activin, but not TGF-\u03b2. Knockdown or pharmacological inhibition of the Nodal/Activin receptor Alk4/7 in cancer stem cells virtually abrogated their self-renewal capacity and in vivo tumorigenicity, and reversed the resistance of orthotopically engrafted cancer stem cells to gemcitabine. However, engrafted primary human pancreatic cancer tissue with a substantial stroma showed no response due to limited drug delivery. The addition of a stroma-targeting hedgehog pathway inhibitor enhanced delivery of the Nodal/Activin inhibitor and translated into long-term, progression-free survival. Therefore, inhibition of the Alk4/7 pathway, if combined with hedgehog pathway inhibition and gemcitabine, provides a therapeutic strategy for targeting cancer stem cells. \u00a9 2011 Elsevier Inc.", "author" : [ { "dropping-particle" : "", "family" : "Lonardo", "given" : "Enza", "non-dropping-particle" : "", "parse-names" : false, "suffix" : "" }, { "dropping-particle" : "", "family" : "Hermann", "given" : "Patrick C.", "non-dropping-particle" : "", "parse-names" : false, "suffix" : "" }, { "dropping-particle" : "", "family" : "Mueller", "given" : "Maria Theresa", "non-dropping-particle" : "", "parse-names" : false, "suffix" : "" }, { "dropping-particle" : "", "family" : "Huber", "given" : "Stephan", "non-dropping-particle" : "", "parse-names" : false, "suffix" : "" }, { "dropping-particle" : "", "family" : "Balic", "given" : "Anamaria", "non-dropping-particle" : "", "parse-names" : false, "suffix" : "" }, { "dropping-particle" : "", "family" : "Miranda-Lorenzo", "given" : "Irene", "non-dropping-particle" : "", "parse-names" : false, "suffix" : "" }, { "dropping-particle" : "", "family" : "Zagorac", "given" : "Sladjana", "non-dropping-particle" : "", "parse-names" : false, "suffix" : "" }, { "dropping-particle" : "", "family" : "Alcala", "given" : "Sonia", "non-dropping-particle" : "", "parse-names" : false, "suffix" : "" }, { "dropping-particle" : "", "family" : "Rodriguez-Arabaolaza", "given" : "Iker", "non-dropping-particle" : "", "parse-names" : false, "suffix" : "" }, { "dropping-particle" : "", "family" : "Ramirez", "given" : "Juan Carlos", "non-dropping-particle" : "", "parse-names" : false, "suffix" : "" }, { "dropping-particle" : "", "family" : "Torres-Ru\u00edz", "given" : "Raul", "non-dropping-particle" : "", "parse-names" : false, "suffix" : "" }, { "dropping-particle" : "", "family" : "Garcia", "given" : "Elena", "non-dropping-particle" : "", "parse-names" : false, "suffix" : "" }, { "dropping-particle" : "", "family" : "Hidalgo", "given" : "Manuel", "non-dropping-particle" : "", "parse-names" : false, "suffix" : "" }, { "dropping-particle" : "", "family" : "Cebri\u00e1n", "given" : "David \u00c1lvaro", "non-dropping-particle" : "", "parse-names" : false, "suffix" : "" }, { "dropping-particle" : "", "family" : "Heuchel", "given" : "Rainer", "non-dropping-particle" : "", "parse-names" : false, "suffix" : "" }, { "dropping-particle" : "", "family" : "L\u00f6hr", "given" : "Matthias", "non-dropping-particle" : "", "parse-names" : false, "suffix" : "" }, { "dropping-particle" : "", "family" : "Berger", "given" : "Frank", "non-dropping-particle" : "", "parse-names" : false, "suffix" : "" }, { "dropping-particle" : "", "family" : "Bartenstein", "given" : "Peter", "non-dropping-particle" : "", "parse-names" : false, "suffix" : "" }, { "dropping-particle" : "", "family" : "Aicher", "given" : "Alexandra", "non-dropping-particle" : "", "parse-names" : false, "suffix" : "" }, { "dropping-particle" : "", "family" : "Heeschen", "given" : "Christopher", "non-dropping-particle" : "", "parse-names" : false, "suffix" : "" } ], "container-title" : "Cell Stem Cell", "id" : "ITEM-1", "issue" : "5", "issued" : { "date-parts" : [ [ "2011" ] ] }, "page" : "433-446", "title" : "Nodal/activin signaling drives self-renewal and tumorigenicity of pancreatic cancer stem cells and provides a target for combined drug therapy", "type" : "article-journal", "volume" : "9" }, "uris" : [ "http://www.mendeley.com/documents/?uuid=64048d34-9c60-4a97-b24f-695c2e547885" ] } ], "mendeley" : { "formattedCitation" : "&lt;sup&gt;[82]&lt;/sup&gt;", "plainTextFormattedCitation" : "[82]", "previouslyFormattedCitation" : "&lt;sup&gt;[82]&lt;/sup&gt;"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[82]</w:t>
      </w:r>
      <w:r w:rsidRPr="000A5F83">
        <w:rPr>
          <w:rFonts w:ascii="Book Antiqua" w:hAnsi="Book Antiqua" w:cs="Arial"/>
          <w:sz w:val="24"/>
          <w:szCs w:val="24"/>
        </w:rPr>
        <w:fldChar w:fldCharType="end"/>
      </w:r>
      <w:r w:rsidR="00BD38C6">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In addition to newer agents, the anti-neoplastic effects of the timeworn drug metformin are also attributed to its a</w:t>
      </w:r>
      <w:r w:rsidR="00BD38C6">
        <w:rPr>
          <w:rFonts w:ascii="Book Antiqua" w:hAnsi="Book Antiqua" w:cs="Arial"/>
          <w:sz w:val="24"/>
          <w:szCs w:val="24"/>
        </w:rPr>
        <w:t>ctivity against pancreatic CSCs</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"10.1158/1940-6207.CAPR-11-0299", "ISSN" : "1940-6215", "PMID" : "22086681", "abstract" : "Pancreatic cancer is the fourth leading cause of cancer-related deaths in the United States, which is, in part, due to intrinsic (de novo) and extrinsic (acquired) resistance to conventional therapeutics, suggesting that innovative treatment strategies are required for overcoming therapeutic resistance to improve overall survival of patients. Oral administration of metformin in patients with diabetes mellitus has been reported to be associated with reduced risk of pancreatic cancer and that metformin has been reported to kill cancer stem cells (CSC); however, the exact molecular mechanism(s) has not been fully elucidated. In the current study, we examined the effect of metformin on cell proliferation, cell migration and invasion, and self-renewal capacity of CSCs and further assessed the expression of CSC marker genes and microRNAs (miRNA) in human pancreatic cancer cells. We found that metformin significantly decreased cell survival, clonogenicity, wound-healing capacity, sphere-forming capacity (pancreatospheres), and increased disintegration of pancreatospheres in both gemcitabine-sensitive and gemcitabine-resistant pancreatic cancer cells. Metformin also decreased the expression of CSC markers,CD44, EpCAM,EZH2, Notch-1, Nanog and Oct4, and caused reexpression of miRNAs (let-7a,let-7b, miR-26a, miR-101, miR-200b, and miR-200c) that are typically lost in pancreatic cancer and especially in pancreatospheres. We also found that reexpression of miR-26a by transfection led to decreased expression of EZH2 and EpCAM in pancreatic cancer cells. These results clearly suggest that the biologic effects of metformin are mediated through reexpression of miRNAs and decreased expression of CSC-specific genes, suggesting that metformin could be useful for overcoming therapeutic resistance of pancreatic cancer cells.", "author" : [ { "dropping-particle" : "", "family" : "Bao", "given" : "Bin", "non-dropping-particle" : "", "parse-names" : false, "suffix" : "" }, { "dropping-particle" : "", "family" : "Wang", "given" : "Zhiwei", "non-dropping-particle" : "", "parse-names" : false, "suffix" : "" }, { "dropping-particle" : "", "family" : "Ali", "given" : "Shadan", "non-dropping-particle" : "", "parse-names" : false, "suffix" : "" }, { "dropping-particle" : "", "family" : "Ahmad", "given" : "Aamir", "non-dropping-particle" : "", "parse-names" : false, "suffix" : "" }, { "dropping-particle" : "", "family" : "Azmi", "given" : "Asfar S", "non-dropping-particle" : "", "parse-names" : false, "suffix" : "" }, { "dropping-particle" : "", "family" : "Sarkar", "given" : "Sanila H", "non-dropping-particle" : "", "parse-names" : false, "suffix" : "" }, { "dropping-particle" : "", "family" : "Banerjee", "given" : "Sanjeev", "non-dropping-particle" : "", "parse-names" : false, "suffix" : "" }, { "dropping-particle" : "", "family" : "Kong", "given" : "Dejuan", "non-dropping-particle" : "", "parse-names" : false, "suffix" : "" }, { "dropping-particle" : "", "family" : "Li", "given" : "Yiwei", "non-dropping-particle" : "", "parse-names" : false, "suffix" : "" }, { "dropping-particle" : "", "family" : "Thakur", "given" : "Shivam", "non-dropping-particle" : "", "parse-names" : false, "suffix" : "" }, { "dropping-particle" : "", "family" : "Sarkar", "given" : "Fazlul H", "non-dropping-particle" : "", "parse-names" : false, "suffix" : "" } ], "container-title" : "Cancer prevention research (Philadelphia, Pa.)", "id" : "ITEM-1", "issue" : "3", "issued" : { "date-parts" : [ [ "2012", "3" ] ] }, "page" : "355-64", "title" : "Metformin inhibits cell proliferation, migration and invasion by attenuating CSC function mediated by deregulating miRNAs in pancreatic cancer cells.", "type" : "article-journal", "volume" : "5" }, "uris" : [ "http://www.mendeley.com/documents/?uuid=02353aa0-b4d2-44ce-a47a-5fd8f805eb52" ] } ], "mendeley" : { "formattedCitation" : "&lt;sup&gt;[83]&lt;/sup&gt;", "plainTextFormattedCitation" : "[83]", "previouslyFormattedCitation" : "&lt;sup&gt;[83]&lt;/sup&gt;"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[83]</w:t>
      </w:r>
      <w:r w:rsidRPr="000A5F83">
        <w:rPr>
          <w:rFonts w:ascii="Book Antiqua" w:hAnsi="Book Antiqua" w:cs="Arial"/>
          <w:sz w:val="24"/>
          <w:szCs w:val="24"/>
        </w:rPr>
        <w:fldChar w:fldCharType="end"/>
      </w:r>
      <w:r w:rsidR="00BD38C6">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Results from these preclinical studies await clinical translation. </w:t>
      </w:r>
    </w:p>
    <w:p w14:paraId="48A27361" w14:textId="77777777" w:rsidR="00D70A01" w:rsidRPr="000A5F83" w:rsidRDefault="00D70A01" w:rsidP="000A5F83">
      <w:pPr>
        <w:spacing w:after="0" w:line="360" w:lineRule="auto"/>
        <w:jc w:val="both"/>
        <w:rPr>
          <w:rFonts w:ascii="Book Antiqua" w:hAnsi="Book Antiqua" w:cs="Arial"/>
          <w:sz w:val="24"/>
          <w:szCs w:val="24"/>
        </w:rPr>
      </w:pPr>
    </w:p>
    <w:p w14:paraId="1B313099" w14:textId="77777777" w:rsidR="00D70A01" w:rsidRPr="000A5F83" w:rsidRDefault="00D70A01" w:rsidP="000A5F83">
      <w:pPr>
        <w:spacing w:after="0" w:line="360" w:lineRule="auto"/>
        <w:jc w:val="both"/>
        <w:rPr>
          <w:rFonts w:ascii="Book Antiqua" w:hAnsi="Book Antiqua" w:cs="Arial"/>
          <w:b/>
          <w:sz w:val="24"/>
          <w:szCs w:val="24"/>
        </w:rPr>
      </w:pPr>
      <w:r w:rsidRPr="000A5F83">
        <w:rPr>
          <w:rFonts w:ascii="Book Antiqua" w:hAnsi="Book Antiqua" w:cs="Arial"/>
          <w:b/>
          <w:sz w:val="24"/>
          <w:szCs w:val="24"/>
        </w:rPr>
        <w:t xml:space="preserve">IMMUNE BIOLOGY OF PDAC </w:t>
      </w:r>
    </w:p>
    <w:p w14:paraId="492227B0" w14:textId="5D259F4C" w:rsidR="00D70A01" w:rsidRDefault="00D70A01" w:rsidP="000A5F83">
      <w:pPr>
        <w:spacing w:after="0" w:line="360" w:lineRule="auto"/>
        <w:jc w:val="both"/>
        <w:rPr>
          <w:rFonts w:ascii="Book Antiqua" w:eastAsiaTheme="minorEastAsia" w:hAnsi="Book Antiqua" w:cs="Arial"/>
          <w:sz w:val="24"/>
          <w:szCs w:val="24"/>
          <w:lang w:eastAsia="zh-CN"/>
        </w:rPr>
      </w:pPr>
      <w:r w:rsidRPr="000A5F83">
        <w:rPr>
          <w:rFonts w:ascii="Book Antiqua" w:hAnsi="Book Antiqua" w:cs="Arial"/>
          <w:sz w:val="24"/>
          <w:szCs w:val="24"/>
        </w:rPr>
        <w:t>The immune system serves as an innate defense against tumorigenesis and metastasis. To counteract immune-surveillance, tumors develop adaptive mechanisms and PDAC is adept at immune evasion because of it</w:t>
      </w:r>
      <w:r w:rsidR="00BD38C6">
        <w:rPr>
          <w:rFonts w:ascii="Book Antiqua" w:hAnsi="Book Antiqua" w:cs="Arial"/>
          <w:sz w:val="24"/>
          <w:szCs w:val="24"/>
        </w:rPr>
        <w:t>s inherently low immunogenicity</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"ISSN" : "&lt;null&gt;", "PMID" : "11300493", "abstract" : "Pancreatic cancer is characterized by an extremely poor prognosis. For the development of more effective immunotherapies, the systemic and local immunological escape mechanisms need to be further elaborated. These mechanisms may include the secretion of immunosuppressive cytokines, the local hindrance of tumor-infiltrating lymphocytes (TILs), or the loss of the signal transducing CD3 zeta-chain of TILs. In this study, we have analyzed these parameters in 116 patients suffering from pancreatic ductal adenocarcinoma. Mean concentrations of interleukin (IL)-10 and transforming growth factor-beta1/2 were considerably higher than in control sera (P &lt; 0.0001). Disseminated tumor cells were found in 16 of 39 cases. In 28 of 33 surgical specimens, TILs did not reach tumor cells in significant numbers, being \"trapped\" in the peritumoral tissues. We suggest this as a simple but highly effective tumor escape mechanism. In cases of a TIL/tumor cell contact, CD3 zeta was mostly lost. Overall, 27 of 33 surgical specimens, 9 of 19 peritumoral lymph nodes, and 13 of 25 peritoneal lavage specimens showed significant loss of CD3 zeta (P &lt; 0.02). Elevated concentrations of IL-10/TGF-beta1/2 were, in all but one of three cases, correlated with a CD3 zeta loss in corresponding specimens. Patients with disseminated tumor cells also showed a CD3 zeta loss in all but two corresponding tumor specimens. These results present strong evidence for an active systemic immunosuppression in pancreatic cancer, as shown by elevated IL-10 and TGF-beta1/2 serum levels as well as the presence of disseminated tumor cells. Killing of tumor cells by potentially cytotoxic TILs is obviously suppressed by the prevention of a direct TIL/tumor cell contact and the inactivation of TILs, as shown by a severe loss of CD3 zeta. In addition to active immunization strategies, successful immunotherapies have to focus on restoring in vivo T-cell function to improve the almost always fatal prognosis of pancreatic cancer.", "author" : [ { "dropping-particle" : "", "family" : "Bernstorff", "given" : "W", "non-dropping-particle" : "von", "parse-names" : false, "suffix" : "" }, { "dropping-particle" : "", "family" : "Voss", "given" : "M", "non-dropping-particle" : "", "parse-names" : false, "suffix" : "" }, { "dropping-particle" : "", "family" : "Freichel", "given" : "S", "non-dropping-particle" : "", "parse-names" : false, "suffix" : "" }, { "dropping-particle" : "", "family" : "Schmid", "given" : "a", "non-dropping-particle" : "", "parse-names" : false, "suffix" : "" }, { "dropping-particle" : "", "family" : "Vogel", "given" : "I", "non-dropping-particle" : "", "parse-names" : false, "suffix" : "" }, { "dropping-particle" : "", "family" : "J\u00f6hnk", "given" : "C", "non-dropping-particle" : "", "parse-names" : false, "suffix" : "" }, { "dropping-particle" : "", "family" : "Henne-Bruns", "given" : "D", "non-dropping-particle" : "", "parse-names" : false, "suffix" : "" }, { "dropping-particle" : "", "family" : "Kremer", "given" : "B", "non-dropping-particle" : "", "parse-names" : false, "suffix" : "" }, { "dropping-particle" : "", "family" : "Kalthoff", "given" : "H", "non-dropping-particle" : "", "parse-names" : false, "suffix" : "" } ], "container-title" : "Clinical cancer research : an official journal of the American Association for Cancer Research", "id" : "ITEM-1", "issue" : "3 Suppl", "issued" : { "date-parts" : [ [ "2001" ] ] }, "page" : "925s-932s", "title" : "Systemic and local immunosuppression in pancreatic cancer patients.", "type" : "article-journal", "volume" : "7" }, "uris" : [ "http://www.mendeley.com/documents/?uuid=8f9062ac-fc64-4993-a88c-c6af16d73f33" ] }, { "id" : "ITEM-2", "itemData" : { "DOI" : "10.1016/j.canlet.2008.09.037", "ISSN" : "1872-7980", "PMID" : "19013709", "abstract" : "The resurgent theory of cancer immunosurveillance holds that the immune system plays an important role in the suppression of tumors, particularly in the elimination of early neoplastic lesions. Tumors with reduced immunogenicity or those that have acquired mechanisms to suppress immune effector functions, however, can emerge from this selection pressure and grow progressively. This is an especially important issue in pancreatic cancer, which although inflammatory in vivo is nevertheless highly aggressive and nearly always lethal. Here, we review emerging data obtained from novel genetically defined mouse models of pancreatic adenocarcinoma that suggest that the immune system may be complicit in the inception and progression of pancreatic cancer. Host immune cells with suppressive properties infiltrate the pancreas early during tumorigenesis, even at the earliest stages of neoplasia, preceding and effectively undermining any lymphocytes with potential antitumor function. Thus, in pancreatic adenocarcinoma, the failure of immunosurveillance is likely an early event during tumorigenesis, a concept that carries important implications for the design of novel immunotherapeutics in this disease.", "author" : [ { "dropping-particle" : "", "family" : "Clark", "given" : "Carolyn E", "non-dropping-particle" : "", "parse-names" : false, "suffix" : "" }, { "dropping-particle" : "", "family" : "Beatty", "given" : "Gregory L", "non-dropping-particle" : "", "parse-names" : false, "suffix" : "" }, { "dropping-particle" : "", "family" : "Vonderheide", "given" : "Robert H", "non-dropping-particle" : "", "parse-names" : false, "suffix" : "" } ], "container-title" : "Cancer letters", "id" : "ITEM-2", "issue" : "1", "issued" : { "date-parts" : [ [ "2009", "6", "28" ] ] }, "note" : "supports immunosuppression", "page" : "1-7", "title" : "Immunosurveillance of pancreatic adenocarcinoma: insights from genetically engineered mouse models of cancer.", "type" : "article-journal", "volume" : "279" }, "uris" : [ "http://www.mendeley.com/documents/?uuid=7fbaca41-9a32-48b6-8ff2-839094e01f12" ] } ], "mendeley" : { "formattedCitation" : "&lt;sup&gt;[84,85]&lt;/sup&gt;", "plainTextFormattedCitation" : "[84,85]", "previouslyFormattedCitation" : "&lt;sup&gt;[84,85]&lt;/sup&gt;"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[84,85]</w:t>
      </w:r>
      <w:r w:rsidRPr="000A5F83">
        <w:rPr>
          <w:rFonts w:ascii="Book Antiqua" w:hAnsi="Book Antiqua" w:cs="Arial"/>
          <w:sz w:val="24"/>
          <w:szCs w:val="24"/>
        </w:rPr>
        <w:fldChar w:fldCharType="end"/>
      </w:r>
      <w:r w:rsidR="00BD38C6">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The lack of anti-tumor effector T lymphocytes in preclinical mouse models of PDAC compared to a very high proportion of immunosuppressive cells such as regulatory T cells (Tregs), tumor-associated macrophages and myeloid derived suppressor cells tips the ba</w:t>
      </w:r>
      <w:r w:rsidR="00BD38C6">
        <w:rPr>
          <w:rFonts w:ascii="Book Antiqua" w:hAnsi="Book Antiqua" w:cs="Arial"/>
          <w:sz w:val="24"/>
          <w:szCs w:val="24"/>
        </w:rPr>
        <w:t>lance in favor of tumorigenesis</w:t>
      </w:r>
      <w:r w:rsidRPr="000A5F83">
        <w:rPr>
          <w:rFonts w:ascii="Book Antiqua" w:hAnsi="Book Antiqua" w:cs="Arial"/>
          <w:sz w:val="24"/>
          <w:szCs w:val="24"/>
          <w:vertAlign w:val="superscript"/>
        </w:rPr>
        <w:fldChar w:fldCharType="begin" w:fldLock="1"/>
      </w:r>
      <w:r w:rsidRPr="000A5F83">
        <w:rPr>
          <w:rFonts w:ascii="Book Antiqua" w:hAnsi="Book Antiqua" w:cs="Arial"/>
          <w:sz w:val="24"/>
          <w:szCs w:val="24"/>
          <w:vertAlign w:val="superscript"/>
        </w:rPr>
        <w:instrText>ADDIN CSL_CITATION { "citationItems" : [ { "id" : "ITEM-1", "itemData" : { "DOI" : "10.1016/j.canlet.2008.09.037", "ISSN" : "1872-7980", "PMID" : "19013709", "abstract" : "The resurgent theory of cancer immunosurveillance holds that the immune system plays an important role in the suppression of tumors, particularly in the elimination of early neoplastic lesions. Tumors with reduced immunogenicity or those that have acquired mechanisms to suppress immune effector functions, however, can emerge from this selection pressure and grow progressively. This is an especially important issue in pancreatic cancer, which although inflammatory in vivo is nevertheless highly aggressive and nearly always lethal. Here, we review emerging data obtained from novel genetically defined mouse models of pancreatic adenocarcinoma that suggest that the immune system may be complicit in the inception and progression of pancreatic cancer. Host immune cells with suppressive properties infiltrate the pancreas early during tumorigenesis, even at the earliest stages of neoplasia, preceding and effectively undermining any lymphocytes with potential antitumor function. Thus, in pancreatic adenocarcinoma, the failure of immunosurveillance is likely an early event during tumorigenesis, a concept that carries important implications for the design of novel immunotherapeutics in this disease.", "author" : [ { "dropping-particle" : "", "family" : "Clark", "given" : "Carolyn E", "non-dropping-particle" : "", "parse-names" : false, "suffix" : "" }, { "dropping-particle" : "", "family" : "Beatty", "given" : "Gregory L", "non-dropping-particle" : "", "parse-names" : false, "suffix" : "" }, { "dropping-particle" : "", "family" : "Vonderheide", "given" : "Robert H", "non-dropping-particle" : "", "parse-names" : false, "suffix" : "" } ], "container-title" : "Cancer letters", "id" : "ITEM-1", "issue" : "1", "issued" : { "date-parts" : [ [ "2009", "6", "28" ] ] }, "note" : "supports immunosuppression", "page" : "1-7", "title" : "Immunosurveillance of pancreatic adenocarcinoma: insights from genetically engineered mouse models of cancer.", "type" : "article-journal", "volume" : "279" }, "uris" : [ "http://www.mendeley.com/documents/?uuid=7fbaca41-9a32-48b6-8ff2-839094e01f12" ] } ], "mendeley" : { "formattedCitation" : "&lt;sup&gt;[85]&lt;/sup&gt;", "plainTextFormattedCitation" : "[85]", "previouslyFormattedCitation" : "&lt;sup&gt;[85]&lt;/sup&gt;" }, "properties" : { "noteIndex" : 0 }, "schema" : "https://github.com/citation-style-language/schema/raw/master/csl-citation.json" }</w:instrText>
      </w:r>
      <w:r w:rsidRPr="000A5F83">
        <w:rPr>
          <w:rFonts w:ascii="Book Antiqua" w:hAnsi="Book Antiqua" w:cs="Arial"/>
          <w:sz w:val="24"/>
          <w:szCs w:val="24"/>
          <w:vertAlign w:val="superscript"/>
        </w:rPr>
        <w:fldChar w:fldCharType="separate"/>
      </w:r>
      <w:r w:rsidRPr="000A5F83">
        <w:rPr>
          <w:rFonts w:ascii="Book Antiqua" w:hAnsi="Book Antiqua" w:cs="Arial"/>
          <w:noProof/>
          <w:sz w:val="24"/>
          <w:szCs w:val="24"/>
          <w:vertAlign w:val="superscript"/>
        </w:rPr>
        <w:t>[85]</w:t>
      </w:r>
      <w:r w:rsidRPr="000A5F83">
        <w:rPr>
          <w:rFonts w:ascii="Book Antiqua" w:hAnsi="Book Antiqua" w:cs="Arial"/>
          <w:sz w:val="24"/>
          <w:szCs w:val="24"/>
          <w:vertAlign w:val="superscript"/>
        </w:rPr>
        <w:fldChar w:fldCharType="end"/>
      </w:r>
      <w:r w:rsidR="00BD38C6">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Tumor and stromal cells also secrete several inflammatory mediators, notably TGF-</w:t>
      </w:r>
      <w:r w:rsidRPr="000A5F83">
        <w:rPr>
          <w:rFonts w:ascii="Book Antiqua" w:hAnsi="Book Antiqua"/>
          <w:sz w:val="24"/>
          <w:szCs w:val="24"/>
        </w:rPr>
        <w:t>β</w:t>
      </w:r>
      <w:r w:rsidRPr="000A5F83">
        <w:rPr>
          <w:rFonts w:ascii="Book Antiqua" w:hAnsi="Book Antiqua" w:cs="Arial"/>
          <w:sz w:val="24"/>
          <w:szCs w:val="24"/>
        </w:rPr>
        <w:t xml:space="preserve"> and interleukin 10 (IL-10) which down-regulate T cell and antigen presenting cell (APC) proliferati</w:t>
      </w:r>
      <w:r w:rsidR="00BD38C6">
        <w:rPr>
          <w:rFonts w:ascii="Book Antiqua" w:hAnsi="Book Antiqua" w:cs="Arial"/>
          <w:sz w:val="24"/>
          <w:szCs w:val="24"/>
        </w:rPr>
        <w:t>on in the PDAC microenvironment</w:t>
      </w:r>
      <w:r w:rsidRPr="000A5F83">
        <w:rPr>
          <w:rFonts w:ascii="Book Antiqua" w:hAnsi="Book Antiqua" w:cs="Arial"/>
          <w:sz w:val="24"/>
          <w:szCs w:val="24"/>
          <w:vertAlign w:val="superscript"/>
        </w:rPr>
        <w:fldChar w:fldCharType="begin" w:fldLock="1"/>
      </w:r>
      <w:r w:rsidRPr="000A5F83">
        <w:rPr>
          <w:rFonts w:ascii="Book Antiqua" w:hAnsi="Book Antiqua" w:cs="Arial"/>
          <w:sz w:val="24"/>
          <w:szCs w:val="24"/>
          <w:vertAlign w:val="superscript"/>
        </w:rPr>
        <w:instrText>ADDIN CSL_CITATION { "citationItems" : [ { "id" : "ITEM-1", "itemData" : { "DOI" : "10.1038/nrc1926", "ISSN" : "1474-175X", "PMID" : "16794634", "abstract" : "Transforming growth factor-beta (TGFbeta) signalling regulates cancer through mechanisms that function either within the tumour cell itself or through host-tumour cell interactions. Studies of tumour-cell-autonomous TGFbeta effects show clearly that TGFbeta signalling has a mechanistic role in tumour suppression and tumour promotion. In addition, factors in the tumour microenvironment, such as fibroblasts, immune cells and the extracellular matrix, influence the ability of TGFbeta to promote or suppress carcinoma progression and metastasis. The complex nature of TGFbeta signalling and crosstalk in the tumour microenvironment presents a unique challenge, and an opportunity to develop therapeutic intervention strategies for targeting cancer.", "author" : [ { "dropping-particle" : "", "family" : "Bierie", "given" : "Brian", "non-dropping-particle" : "", "parse-names" : false, "suffix" : "" }, { "dropping-particle" : "", "family" : "Moses", "given" : "Harold L", "non-dropping-particle" : "", "parse-names" : false, "suffix" : "" } ], "container-title" : "Nature reviews. Cancer", "id" : "ITEM-1", "issue" : "7", "issued" : { "date-parts" : [ [ "2006", "7", "1" ] ] }, "language" : "en", "page" : "506-20", "publisher" : "Nature Publishing Group", "title" : "Tumour microenvironment: TGFbeta: the molecular Jekyll and Hyde of cancer.", "type" : "article-journal", "volume" : "6" }, "uris" : [ "http://www.mendeley.com/documents/?uuid=b3f9a837-40f0-435c-9102-baa0590b691a" ] }, { "id" : "ITEM-2", "itemData" : { "ISBN" : "1672-7681 (Print)\\r1672-7681 (Linking)", "ISSN" : "1672-7681", "PMID" : "16978535", "abstract" : "Exposure to pathogens induces antigen-presenting cells (APC) such as macrophages and dendritic cells (DC) to produce various endogenous mediators, including arachidonic acid (AA)-derived eicosanoids, cytokines, and nitric oxide (NO). Many secreted products of activated APC can act by themselves in an autocrine manner and modulate their function. Moreover, the cross-interaction between endogenous bioactive molecules regulates the function of professional APC with important consequences for their ability to activate and sustain immune and inflammatory responses, and to regulate immune homeostasis. Although neglected for many years when compared to their role in cardiovascular homeostasis, cancer and inflammation, the importance of eicosanoids in immunology is becoming more defined. The role of prostaglandin (PG) E2 (PGE2), one of the best known and most well studied eicosanoids, is of particular interest. It modulates the activities of professional DC by acting on their differentiation, maturation and their ability to secrete cytokines. Uniquely among haematopoietic cytokines, interleukin-10 (IL-10) is a pleiotropic molecule that displays both immunostimulatory and immunoregulatory activities. IL-10 has attached much attention because of its anti-inflammatory properties. It modulates expression of cytokines, soluble mediators and cell surface molecules by cells of myeloid origin, particularly macrophages and DC. We previously reported that PGE2 is a potent inducer of IL-10 in bone marrow-derived DC (BM-DC), and PGE2-induced IL-10 is a key regulator of the BM-DC pro-inflammatory phenotype. BM-DC may be considered as an important model to study complex interactions between endogenous mediators, and autocrine IL-10 plays a pivotal role in the crossregulation of AA-derived lipid mediators, cytokines, and NO, with critical effects on immune and inflammatory responses.", "author" : [ { "dropping-particle" : "", "family" : "Harizi", "given" : "Hedi", "non-dropping-particle" : "", "parse-names" : false, "suffix" : "" }, { "dropping-particle" : "", "family" : "Gualde", "given" : "Norbert", "non-dropping-particle" : "", "parse-names" : false, "suffix" : "" } ], "container-title" : "Cellular &amp; molecular immunology", "id" : "ITEM-2", "issue" : "4", "issued" : { "date-parts" : [ [ "2006" ] ] }, "page" : "271-277", "title" : "Pivotal role of PGE2 and IL-10 in the cross-regulation of dendritic cell-derived inflammatory mediators.", "type" : "article-journal", "volume" : "3" }, "uris" : [ "http://www.mendeley.com/documents/?uuid=0179d5ff-6a73-493d-b3ce-7780d2dd0dab" ] } ], "mendeley" : { "formattedCitation" : "&lt;sup&gt;[86,87]&lt;/sup&gt;", "plainTextFormattedCitation" : "[86,87]", "previouslyFormattedCitation" : "&lt;sup&gt;[86,87]&lt;/sup&gt;" }, "properties" : { "noteIndex" : 0 }, "schema" : "https://github.com/citation-style-language/schema/raw/master/csl-citation.json" }</w:instrText>
      </w:r>
      <w:r w:rsidRPr="000A5F83">
        <w:rPr>
          <w:rFonts w:ascii="Book Antiqua" w:hAnsi="Book Antiqua" w:cs="Arial"/>
          <w:sz w:val="24"/>
          <w:szCs w:val="24"/>
          <w:vertAlign w:val="superscript"/>
        </w:rPr>
        <w:fldChar w:fldCharType="separate"/>
      </w:r>
      <w:r w:rsidRPr="000A5F83">
        <w:rPr>
          <w:rFonts w:ascii="Book Antiqua" w:hAnsi="Book Antiqua" w:cs="Arial"/>
          <w:noProof/>
          <w:sz w:val="24"/>
          <w:szCs w:val="24"/>
          <w:vertAlign w:val="superscript"/>
        </w:rPr>
        <w:t>[86,87]</w:t>
      </w:r>
      <w:r w:rsidRPr="000A5F83">
        <w:rPr>
          <w:rFonts w:ascii="Book Antiqua" w:hAnsi="Book Antiqua" w:cs="Arial"/>
          <w:sz w:val="24"/>
          <w:szCs w:val="24"/>
          <w:vertAlign w:val="superscript"/>
        </w:rPr>
        <w:fldChar w:fldCharType="end"/>
      </w:r>
      <w:r w:rsidR="00BD38C6">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Despite the purported low immunogenicity of PDAC, the presence of CD4</w:t>
      </w:r>
      <w:r w:rsidRPr="000A5F83">
        <w:rPr>
          <w:rFonts w:ascii="Book Antiqua" w:hAnsi="Book Antiqua" w:cs="Arial"/>
          <w:sz w:val="24"/>
          <w:szCs w:val="24"/>
          <w:vertAlign w:val="superscript"/>
        </w:rPr>
        <w:t>+</w:t>
      </w:r>
      <w:r w:rsidRPr="000A5F83">
        <w:rPr>
          <w:rFonts w:ascii="Book Antiqua" w:hAnsi="Book Antiqua" w:cs="Arial"/>
          <w:sz w:val="24"/>
          <w:szCs w:val="24"/>
        </w:rPr>
        <w:t xml:space="preserve"> helper T cells and CD8</w:t>
      </w:r>
      <w:r w:rsidRPr="000A5F83">
        <w:rPr>
          <w:rFonts w:ascii="Book Antiqua" w:hAnsi="Book Antiqua" w:cs="Arial"/>
          <w:sz w:val="24"/>
          <w:szCs w:val="24"/>
          <w:vertAlign w:val="superscript"/>
        </w:rPr>
        <w:t xml:space="preserve">+ </w:t>
      </w:r>
      <w:r w:rsidRPr="000A5F83">
        <w:rPr>
          <w:rFonts w:ascii="Book Antiqua" w:hAnsi="Book Antiqua" w:cs="Arial"/>
          <w:sz w:val="24"/>
          <w:szCs w:val="24"/>
        </w:rPr>
        <w:t xml:space="preserve">cytotoxic T cells </w:t>
      </w:r>
      <w:r w:rsidR="00BD38C6" w:rsidRPr="000A5F83">
        <w:rPr>
          <w:rFonts w:ascii="Book Antiqua" w:hAnsi="Book Antiqua" w:cs="Arial"/>
          <w:sz w:val="24"/>
          <w:szCs w:val="24"/>
        </w:rPr>
        <w:t>(CTL)</w:t>
      </w:r>
      <w:r w:rsidR="00BD38C6">
        <w:rPr>
          <w:rFonts w:ascii="Book Antiqua" w:eastAsiaTheme="minorEastAsia" w:hAnsi="Book Antiqua" w:cs="Arial" w:hint="eastAsia"/>
          <w:sz w:val="24"/>
          <w:szCs w:val="24"/>
          <w:lang w:eastAsia="zh-CN"/>
        </w:rPr>
        <w:t xml:space="preserve"> </w:t>
      </w:r>
      <w:r w:rsidRPr="000A5F83">
        <w:rPr>
          <w:rFonts w:ascii="Book Antiqua" w:hAnsi="Book Antiqua" w:cs="Arial"/>
          <w:sz w:val="24"/>
          <w:szCs w:val="24"/>
        </w:rPr>
        <w:t xml:space="preserve">in resected pancreatic tumors was associated with longer </w:t>
      </w:r>
      <w:r w:rsidR="000A5F83" w:rsidRPr="000A5F83">
        <w:rPr>
          <w:rFonts w:ascii="Book Antiqua" w:hAnsi="Book Antiqua" w:cs="Arial"/>
          <w:sz w:val="24"/>
          <w:szCs w:val="24"/>
        </w:rPr>
        <w:t>OS</w:t>
      </w:r>
      <w:r w:rsidRPr="000A5F83">
        <w:rPr>
          <w:rFonts w:ascii="Book Antiqua" w:hAnsi="Book Antiqua" w:cs="Arial"/>
          <w:sz w:val="24"/>
          <w:szCs w:val="24"/>
        </w:rPr>
        <w:t>, suggestive of a defini</w:t>
      </w:r>
      <w:r w:rsidR="00BD38C6">
        <w:rPr>
          <w:rFonts w:ascii="Book Antiqua" w:hAnsi="Book Antiqua" w:cs="Arial"/>
          <w:sz w:val="24"/>
          <w:szCs w:val="24"/>
        </w:rPr>
        <w:t>te immune response against PDAC</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"00006676-200401000-00023 [pii]", "ISBN" : "1536-4828 (Electronic)\\r0885-3177 (Linking)", "PMID" : "14707745", "abstract" : "OBJECTIVE: Recent studies have demonstrated the importance of tumor immunity for a cancer patient's prognosis. In some types of cancer, it has been shown through immunohistochemical analysis that the existence of CD8+ tumor-infiltrating lymphocytes (TILs) is a crucial factor in determining prognosis. In an experimental model, CD4+ lymphocytes together with CD8+ lymphocytes contributed significantly to tumor immunity. METHODS: Specimens were taken from 80 surgically resected pancreatic adenocarcinomas between 1992 and 1999. Immunohistochemical staining of CD4, CD8, and S100 protein was performed, and the levels of these proteins were determined by microscopic analysis. The percentages of patients in the CD4(+) and CD8(+) groups were 59% (47/80) and 25% (16/80), respectively. When separated into 4 groups, CD4/8(+/+), CD4/8(+/-), CD4/8(-/+) and CD4/8(-/-), the overall survival rate was significantly higher in CD4/8(+/+) patients (13 cases) compared with those in all other groups combined (67 cases; P = 0.0098). CD4/8(+/+) status was negatively correlated with tumor depth and TNM stage. Multivariate analyses showed that CD4/8(+/+) status was an independent favorable prognostic factor. The number of tumor-infiltrating S100 protein positive cells was also significantly higher in the CD4/8(+/+) group than in others (P = 0.0084). CONCLUSIONS: In pancreatic adenocarcinoma, the presence of CD4+ TILs together with CD8+ TILs serves as a good indicator of the patient's outcome after surgical treatment.", "author" : [ { "dropping-particle" : "", "family" : "Fukunaga", "given" : "a", "non-dropping-particle" : "", "parse-names" : false, "suffix" : "" }, { "dropping-particle" : "", "family" : "Miyamoto", "given" : "M", "non-dropping-particle" : "", "parse-names" : false, "suffix" : "" }, { "dropping-particle" : "", "family" : "Cho", "given" : "Y", "non-dropping-particle" : "", "parse-names" : false, "suffix" : "" }, { "dropping-particle" : "", "family" : "Murakami", "given" : "S", "non-dropping-particle" : "", "parse-names" : false, "suffix" : "" }, { "dropping-particle" : "", "family" : "Kawarada", "given" : "Y", "non-dropping-particle" : "", "parse-names" : false, "suffix" : "" }, { "dropping-particle" : "", "family" : "Oshikiri", "given" : "T", "non-dropping-particle" : "", "parse-names" : false, "suffix" : "" }, { "dropping-particle" : "", "family" : "Kato", "given" : "K", "non-dropping-particle" : "", "parse-names" : false, "suffix" : "" }, { "dropping-particle" : "", "family" : "Kurokawa", "given" : "T", "non-dropping-particle" : "", "parse-names" : false, "suffix" : "" }, { "dropping-particle" : "", "family" : "Suzuoki", "given" : "M", "non-dropping-particle" : "", "parse-names" : false, "suffix" : "" }, { "dropping-particle" : "", "family" : "Nakakubo", "given" : "Y", "non-dropping-particle" : "", "parse-names" : false, "suffix" : "" }, { "dropping-particle" : "", "family" : "Hiraoka", "given" : "K", "non-dropping-particle" : "", "parse-names" : false, "suffix" : "" }, { "dropping-particle" : "", "family" : "Itoh", "given" : "T", "non-dropping-particle" : "", "parse-names" : false, "suffix" : "" }, { "dropping-particle" : "", "family" : "Morikawa", "given" : "T", "non-dropping-particle" : "", "parse-names" : false, "suffix" : "" }, { "dropping-particle" : "", "family" : "Okushiba", "given" : "S", "non-dropping-particle" : "", "parse-names" : false, "suffix" : "" }, { "dropping-particle" : "", "family" : "Kondo", "given" : "S", "non-dropping-particle" : "", "parse-names" : false, "suffix" : "" }, { "dropping-particle" : "", "family" : "Katoh", "given" : "H", "non-dropping-particle" : "", "parse-names" : false, "suffix" : "" } ], "container-title" : "Pancreas", "id" : "ITEM-1", "issue" : "1", "issued" : { "date-parts" : [ [ "2004" ] ] }, "page" : "e26-31", "title" : "CD8+ tumor-infiltrating lymphocytes together with CD4+ tumor-infiltrating lymphocytes and dendritic cells improve the prognosis of patients with pancreatic adenocarcinoma", "type" : "article-journal", "volume" : "28" }, "uris" : [ "http://www.mendeley.com/documents/?uuid=4b2d4f79-0e49-4883-a810-139e52ab2781" ] } ], "mendeley" : { "formattedCitation" : "&lt;sup&gt;[88]&lt;/sup&gt;", "plainTextFormattedCitation" : "[88]", "previouslyFormattedCitation" : "&lt;sup&gt;[88]&lt;/sup&gt;"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[88]</w:t>
      </w:r>
      <w:r w:rsidRPr="000A5F83">
        <w:rPr>
          <w:rFonts w:ascii="Book Antiqua" w:hAnsi="Book Antiqua" w:cs="Arial"/>
          <w:sz w:val="24"/>
          <w:szCs w:val="24"/>
        </w:rPr>
        <w:fldChar w:fldCharType="end"/>
      </w:r>
      <w:r w:rsidR="00BD38C6">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Though it has been a challenging endeavor </w:t>
      </w:r>
      <w:r w:rsidRPr="000A5F83">
        <w:rPr>
          <w:rFonts w:ascii="Book Antiqua" w:hAnsi="Book Antiqua" w:cs="Arial"/>
          <w:sz w:val="24"/>
          <w:szCs w:val="24"/>
        </w:rPr>
        <w:lastRenderedPageBreak/>
        <w:t xml:space="preserve">to devise effective strategies to harness the host’s immune system against PDAC, results of recent vaccine trials and immune checkpoint inhibitors in PDAC have been quite encouraging. </w:t>
      </w:r>
      <w:r w:rsidRPr="000A5F83">
        <w:rPr>
          <w:rFonts w:ascii="Book Antiqua" w:hAnsi="Book Antiqua" w:cs="Arial"/>
          <w:sz w:val="24"/>
          <w:szCs w:val="24"/>
        </w:rPr>
        <w:tab/>
      </w:r>
    </w:p>
    <w:p w14:paraId="2085A588" w14:textId="77777777" w:rsidR="00BD38C6" w:rsidRPr="00BD38C6" w:rsidRDefault="00BD38C6" w:rsidP="000A5F83">
      <w:pPr>
        <w:spacing w:after="0" w:line="360" w:lineRule="auto"/>
        <w:jc w:val="both"/>
        <w:rPr>
          <w:rFonts w:ascii="Book Antiqua" w:eastAsiaTheme="minorEastAsia" w:hAnsi="Book Antiqua" w:cs="Arial"/>
          <w:sz w:val="24"/>
          <w:szCs w:val="24"/>
          <w:lang w:eastAsia="zh-CN"/>
        </w:rPr>
      </w:pPr>
    </w:p>
    <w:p w14:paraId="3E595711" w14:textId="77777777" w:rsidR="00D70A01" w:rsidRPr="000A5F83" w:rsidRDefault="00D70A01" w:rsidP="000A5F83">
      <w:pPr>
        <w:spacing w:after="0" w:line="360" w:lineRule="auto"/>
        <w:jc w:val="both"/>
        <w:rPr>
          <w:rFonts w:ascii="Book Antiqua" w:hAnsi="Book Antiqua" w:cs="Arial"/>
          <w:b/>
          <w:sz w:val="24"/>
          <w:szCs w:val="24"/>
        </w:rPr>
      </w:pPr>
      <w:r w:rsidRPr="000A5F83">
        <w:rPr>
          <w:rFonts w:ascii="Book Antiqua" w:hAnsi="Book Antiqua" w:cs="Arial"/>
          <w:b/>
          <w:sz w:val="24"/>
          <w:szCs w:val="24"/>
        </w:rPr>
        <w:t xml:space="preserve">VACCINE THERAPY </w:t>
      </w:r>
    </w:p>
    <w:p w14:paraId="046DEFA3" w14:textId="7F86197B" w:rsidR="00D70A01" w:rsidRPr="000A5F83" w:rsidRDefault="00D70A01" w:rsidP="000A5F83">
      <w:pPr>
        <w:spacing w:after="0" w:line="360" w:lineRule="auto"/>
        <w:jc w:val="both"/>
        <w:rPr>
          <w:rFonts w:ascii="Book Antiqua" w:hAnsi="Book Antiqua" w:cs="Arial"/>
          <w:sz w:val="24"/>
          <w:szCs w:val="24"/>
        </w:rPr>
      </w:pPr>
      <w:r w:rsidRPr="000A5F83">
        <w:rPr>
          <w:rFonts w:ascii="Book Antiqua" w:hAnsi="Book Antiqua" w:cs="Arial"/>
          <w:sz w:val="24"/>
          <w:szCs w:val="24"/>
        </w:rPr>
        <w:t xml:space="preserve">Immune mediated anti-tumor response occurs in two steps; first, tumor associated antigens (TAA) are presented by </w:t>
      </w:r>
      <w:r w:rsidR="00BD38C6">
        <w:rPr>
          <w:rFonts w:ascii="Book Antiqua" w:hAnsi="Book Antiqua" w:cs="Arial"/>
          <w:sz w:val="24"/>
          <w:szCs w:val="24"/>
        </w:rPr>
        <w:t>APC</w:t>
      </w:r>
      <w:r w:rsidRPr="000A5F83">
        <w:rPr>
          <w:rFonts w:ascii="Book Antiqua" w:hAnsi="Book Antiqua" w:cs="Arial"/>
          <w:sz w:val="24"/>
          <w:szCs w:val="24"/>
        </w:rPr>
        <w:t>, notably dendritic cells to effector/</w:t>
      </w:r>
      <w:r w:rsidR="00BD38C6">
        <w:rPr>
          <w:rFonts w:ascii="Book Antiqua" w:hAnsi="Book Antiqua" w:cs="Arial"/>
          <w:sz w:val="24"/>
          <w:szCs w:val="24"/>
        </w:rPr>
        <w:t>CTL</w:t>
      </w:r>
      <w:r w:rsidRPr="000A5F83">
        <w:rPr>
          <w:rFonts w:ascii="Book Antiqua" w:hAnsi="Book Antiqua" w:cs="Arial"/>
          <w:sz w:val="24"/>
          <w:szCs w:val="24"/>
        </w:rPr>
        <w:t>, which in turn recognize antigenic epitopes bound to major histocompatibility (MHC) molecules. Next, concomitant binding of co-stimulatory molecules such as B7-1 on APCs and CD28 on T cells results in T cell activation. However, tumor cells lack the additional co-stimulatory mole</w:t>
      </w:r>
      <w:r w:rsidR="00BD38C6">
        <w:rPr>
          <w:rFonts w:ascii="Book Antiqua" w:hAnsi="Book Antiqua" w:cs="Arial"/>
          <w:sz w:val="24"/>
          <w:szCs w:val="24"/>
        </w:rPr>
        <w:t>cules and immune evasion ensues</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"10.1097/PPO.0b013e3182756903", "ISSN" : "1540-336X", "PMID" : "23187853", "abstract" : "Pancreatic ductal adenocarcinoma (PDA) remains a highly lethal disease; new therapeutic modalities are urgently needed. A number of immunotherapies tested in preclinical models have shown promise. Early-phase clinical trials have demonstrated evidence of immune activation that in some cases correlates with clinical response. Moreover, recent evidence delineates the intricate role of inflammation in PDA, even at its earliest stages. Pancreatic ductal adenocarcinoma is thus ripe for immunotherapy; however, significant challenges remain before success can be realized. Future studies will need to focus on the discovery of novel PDA antigens and the identification of the multiple immune suppressive pathways within the PDA tumor microenvironment that inhibit an effective PDA-targeted immune response. Technologies are now available to rapidly advance discovery. Rapid translation of new discoveries into scientifically driven clinical trials testing combinations of immune agents will likely continue to shift the procarcinogenic tumor environment toward the most potent anticancer response.", "author" : [ { "dropping-particle" : "", "family" : "Soares", "given" : "Kevin C", "non-dropping-particle" : "", "parse-names" : false, "suffix" : "" }, { "dropping-particle" : "", "family" : "Zheng", "given" : "Lei", "non-dropping-particle" : "", "parse-names" : false, "suffix" : "" }, { "dropping-particle" : "", "family" : "Edil", "given" : "Barish", "non-dropping-particle" : "", "parse-names" : false, "suffix" : "" }, { "dropping-particle" : "", "family" : "Jaffee", "given" : "Elizabeth M", "non-dropping-particle" : "", "parse-names" : false, "suffix" : "" } ], "container-title" : "Cancer journal (Sudbury, Mass.)", "id" : "ITEM-1", "issue" : "6", "issued" : { "date-parts" : [ [ "2012" ] ] }, "page" : "642-52", "title" : "Vaccines for pancreatic cancer.", "type" : "article-journal", "volume" : "18" }, "uris" : [ "http://www.mendeley.com/documents/?uuid=59506329-bc62-4788-a8af-32f6f4177612" ] } ], "mendeley" : { "formattedCitation" : "&lt;sup&gt;[89]&lt;/sup&gt;", "plainTextFormattedCitation" : "[89]", "previouslyFormattedCitation" : "&lt;sup&gt;[89]&lt;/sup&gt;"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[89]</w:t>
      </w:r>
      <w:r w:rsidRPr="000A5F83">
        <w:rPr>
          <w:rFonts w:ascii="Book Antiqua" w:hAnsi="Book Antiqua" w:cs="Arial"/>
          <w:sz w:val="24"/>
          <w:szCs w:val="24"/>
        </w:rPr>
        <w:fldChar w:fldCharType="end"/>
      </w:r>
      <w:r w:rsidR="00BD38C6">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Vaccine-based therapies are designed to circumvent immune evasion by delivering TAAs to APCs and stimulate a robust cell-mediated immune response to attack and eliminate tumor cells. </w:t>
      </w:r>
    </w:p>
    <w:p w14:paraId="088EE622" w14:textId="1F4FF0A2" w:rsidR="00D70A01" w:rsidRDefault="00D70A01" w:rsidP="00BD38C6">
      <w:pPr>
        <w:spacing w:after="0" w:line="360" w:lineRule="auto"/>
        <w:ind w:firstLineChars="100" w:firstLine="240"/>
        <w:jc w:val="both"/>
        <w:rPr>
          <w:rFonts w:ascii="Book Antiqua" w:eastAsiaTheme="minorEastAsia" w:hAnsi="Book Antiqua" w:cs="Arial"/>
          <w:sz w:val="24"/>
          <w:szCs w:val="24"/>
          <w:lang w:eastAsia="zh-CN"/>
        </w:rPr>
      </w:pPr>
      <w:r w:rsidRPr="000A5F83">
        <w:rPr>
          <w:rFonts w:ascii="Book Antiqua" w:hAnsi="Book Antiqua" w:cs="Arial"/>
          <w:sz w:val="24"/>
          <w:szCs w:val="24"/>
        </w:rPr>
        <w:t xml:space="preserve">Initial vaccine designs for PDAC utilized peptide antigens such as mucin-1 (MUC1), carcinoembryonic antigen (CEA) and protein products of </w:t>
      </w:r>
      <w:r w:rsidR="001A1586" w:rsidRPr="000A5F83">
        <w:rPr>
          <w:rFonts w:ascii="Book Antiqua" w:hAnsi="Book Antiqua" w:cs="Arial"/>
          <w:i/>
          <w:sz w:val="24"/>
          <w:szCs w:val="24"/>
        </w:rPr>
        <w:t>KRAS</w:t>
      </w:r>
      <w:r w:rsidRPr="000A5F83">
        <w:rPr>
          <w:rFonts w:ascii="Book Antiqua" w:hAnsi="Book Antiqua" w:cs="Arial"/>
          <w:sz w:val="24"/>
          <w:szCs w:val="24"/>
        </w:rPr>
        <w:t xml:space="preserve"> oncogene that are capable</w:t>
      </w:r>
      <w:r w:rsidR="00BD38C6">
        <w:rPr>
          <w:rFonts w:ascii="Book Antiqua" w:hAnsi="Book Antiqua" w:cs="Arial"/>
          <w:sz w:val="24"/>
          <w:szCs w:val="24"/>
        </w:rPr>
        <w:t xml:space="preserve"> of binding exact MHC molecules</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"10.1097/PPO.0b013e3182756903", "ISSN" : "1540-336X", "PMID" : "23187853", "abstract" : "Pancreatic ductal adenocarcinoma (PDA) remains a highly lethal disease; new therapeutic modalities are urgently needed. A number of immunotherapies tested in preclinical models have shown promise. Early-phase clinical trials have demonstrated evidence of immune activation that in some cases correlates with clinical response. Moreover, recent evidence delineates the intricate role of inflammation in PDA, even at its earliest stages. Pancreatic ductal adenocarcinoma is thus ripe for immunotherapy; however, significant challenges remain before success can be realized. Future studies will need to focus on the discovery of novel PDA antigens and the identification of the multiple immune suppressive pathways within the PDA tumor microenvironment that inhibit an effective PDA-targeted immune response. Technologies are now available to rapidly advance discovery. Rapid translation of new discoveries into scientifically driven clinical trials testing combinations of immune agents will likely continue to shift the procarcinogenic tumor environment toward the most potent anticancer response.", "author" : [ { "dropping-particle" : "", "family" : "Soares", "given" : "Kevin C", "non-dropping-particle" : "", "parse-names" : false, "suffix" : "" }, { "dropping-particle" : "", "family" : "Zheng", "given" : "Lei", "non-dropping-particle" : "", "parse-names" : false, "suffix" : "" }, { "dropping-particle" : "", "family" : "Edil", "given" : "Barish", "non-dropping-particle" : "", "parse-names" : false, "suffix" : "" }, { "dropping-particle" : "", "family" : "Jaffee", "given" : "Elizabeth M", "non-dropping-particle" : "", "parse-names" : false, "suffix" : "" } ], "container-title" : "Cancer journal (Sudbury, Mass.)", "id" : "ITEM-1", "issue" : "6", "issued" : { "date-parts" : [ [ "2012" ] ] }, "page" : "642-52", "title" : "Vaccines for pancreatic cancer.", "type" : "article-journal", "volume" : "18" }, "uris" : [ "http://www.mendeley.com/documents/?uuid=59506329-bc62-4788-a8af-32f6f4177612" ] } ], "mendeley" : { "formattedCitation" : "&lt;sup&gt;[89]&lt;/sup&gt;", "plainTextFormattedCitation" : "[89]", "previouslyFormattedCitation" : "&lt;sup&gt;[89]&lt;/sup&gt;"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[89]</w:t>
      </w:r>
      <w:r w:rsidRPr="000A5F83">
        <w:rPr>
          <w:rFonts w:ascii="Book Antiqua" w:hAnsi="Book Antiqua" w:cs="Arial"/>
          <w:sz w:val="24"/>
          <w:szCs w:val="24"/>
        </w:rPr>
        <w:fldChar w:fldCharType="end"/>
      </w:r>
      <w:r w:rsidR="00BD38C6">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Because peptide vaccines contain only single antigenic epitopes, it leads to immune tolerance with minimal and transient effic</w:t>
      </w:r>
      <w:r w:rsidR="00BD38C6">
        <w:rPr>
          <w:rFonts w:ascii="Book Antiqua" w:hAnsi="Book Antiqua" w:cs="Arial"/>
          <w:sz w:val="24"/>
          <w:szCs w:val="24"/>
        </w:rPr>
        <w:t>acy</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"10.1038/nrc2373", "ISBN" : "1474-1768 (Electronic)\\r1474-175X (Linking)", "ISSN" : "1474-175X", "PMID" : "18418403", "abstract" : "This Review deals with recent progress in the immunotherapy of established (pre)malignant disease of viral or non-viral origin by synthetic vaccines capable of inducing robust T-cell responses. The most attractive vaccine compounds are synthetic long peptides (SLP) corresponding to the sequence of tumour viral antigens or tumour-associated non-viral antigens. Crucial to induction of therapeutic T-cell immunity is the capacity of SLP to deliver specific cargo to professional antigen-presenting cells (dendritic cells (DC)). Proper DC activation then induces the therapeutic CD4+ and CD8+ T-cell responses that are associated with regression of established (pre)malignant lesions, including those induced by high-risk human papilloma virus.", "author" : [ { "dropping-particle" : "", "family" : "Melief", "given" : "Cornelis J M", "non-dropping-particle" : "", "parse-names" : false, "suffix" : "" }, { "dropping-particle" : "", "family" : "Burg", "given" : "Sjoerd H", "non-dropping-particle" : "van der", "parse-names" : false, "suffix" : "" } ], "container-title" : "Nature reviews. Cancer", "id" : "ITEM-1", "issue" : "5", "issued" : { "date-parts" : [ [ "2008" ] ] }, "page" : "351-360", "title" : "Immunotherapy of established (pre)malignant disease by synthetic long peptide vaccines.", "type" : "article-journal", "volume" : "8" }, "uris" : [ "http://www.mendeley.com/documents/?uuid=efb3c5f8-6ce7-48ba-b73c-6cf622f45e18" ] } ], "mendeley" : { "formattedCitation" : "&lt;sup&gt;[90]&lt;/sup&gt;", "plainTextFormattedCitation" : "[90]", "previouslyFormattedCitation" : "&lt;sup&gt;[90]&lt;/sup&gt;"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[90]</w:t>
      </w:r>
      <w:r w:rsidRPr="000A5F83">
        <w:rPr>
          <w:rFonts w:ascii="Book Antiqua" w:hAnsi="Book Antiqua" w:cs="Arial"/>
          <w:sz w:val="24"/>
          <w:szCs w:val="24"/>
        </w:rPr>
        <w:fldChar w:fldCharType="end"/>
      </w:r>
      <w:r w:rsidR="00BD38C6">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The expansion of proteonomics and gene expression based assays has led to the identification of several TAAs that are selectively expressed by pancreatic cancer cells and has widened the scope for development of whole-cell vaccines that utilize these antigens to trigger tumor-specific immunity. Mesothelin is one such example of a TAA that is overexpressed in nearly all PDACs (but not in normal cells) and is implicated </w:t>
      </w:r>
      <w:r w:rsidR="00864DFE">
        <w:rPr>
          <w:rFonts w:ascii="Book Antiqua" w:hAnsi="Book Antiqua" w:cs="Arial"/>
          <w:sz w:val="24"/>
          <w:szCs w:val="24"/>
        </w:rPr>
        <w:t>in cell adhesion and metastases</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"ISBN" : "1078-0432 (Print)", "ISSN" : "10780432", "PMID" : "11751476", "abstract" : "PURPOSE: Effective new markers of pancreatic carcinoma are urgently needed. In a previous analysis of gene expression in pancreatic adenocarcinoma using serial analysis of gene expression (SAGE), we found that the tag for the mesothelin mRNA transcript was present in seven of eight SAGE libraries derived from pancreatic carcinomas but not in the two SAGE libraries derived from normal pancreatic duct epithelial cells. In this study, we evaluate the potential utility of mesothelin as a tumor marker for pancreatic adenocarcinoma. EXPERIMENTAL DESIGN: Mesothelin mRNA expression was evaluated in pancreatic adenocarcinomas using reverse-transcription PCR (RT-PCR) and in situ hybridization, whereas mesothelin protein expression was evaluated by immunohistochemistry. RESULTS: Using an online SAGE database (http://www.ncbi.nlm.gov/SAGE), we found the tag for mesothelin to be consistently present in the mesothelioma, ovarian cancer, and pancreatic cancer libraries but not in normal pancreas libraries. Mesothelin mRNA expression was confirmed by in situ hybridization in 4 of 4 resected primary pancreatic adenocarcinomas and by RT-PCR in 18 of 20 pancreatic cancer cell lines, whereas mesothelin protein expression was confirmed by immunohistochemistry in all 60 resected primary pancreatic adenocarcinomas studied. The adjacent normal pancreas in these 60 cases did not label, or at most only rare benign pancreatic ducts showed weak labeling for mesothelin. CONCLUSIONS: Mesothelin is a new marker for pancreatic adenocarcinoma identified by gene expression analysis. Mesothelin overexpression in pancreatic adenocarcinoma has potential diagnostic, imaging, and therapeutic implications.", "author" : [ { "dropping-particle" : "", "family" : "Argani", "given" : "P.", "non-dropping-particle" : "", "parse-names" : false, "suffix" : "" }, { "dropping-particle" : "", "family" : "Iacobuzio-Donahue", "given" : "C.", "non-dropping-particle" : "", "parse-names" : false, "suffix" : "" }, { "dropping-particle" : "", "family" : "Ryu", "given" : "B.", "non-dropping-particle" : "", "parse-names" : false, "suffix" : "" }, { "dropping-particle" : "", "family" : "Rosty", "given" : "C.", "non-dropping-particle" : "", "parse-names" : false, "suffix" : "" }, { "dropping-particle" : "", "family" : "Goggins", "given" : "M.", "non-dropping-particle" : "", "parse-names" : false, "suffix" : "" }, { "dropping-particle" : "", "family" : "Wilentz", "given" : "R. E.", "non-dropping-particle" : "", "parse-names" : false, "suffix" : "" }, { "dropping-particle" : "", "family" : "Murugesan", "given" : "S. R.", "non-dropping-particle" : "", "parse-names" : false, "suffix" : "" }, { "dropping-particle" : "", "family" : "Leach", "given" : "S. D.", "non-dropping-particle" : "", "parse-names" : false, "suffix" : "" }, { "dropping-particle" : "", "family" : "Jaffee", "given" : "E.", "non-dropping-particle" : "", "parse-names" : false, "suffix" : "" }, { "dropping-particle" : "", "family" : "Yeo", "given" : "C. J.", "non-dropping-particle" : "", "parse-names" : false, "suffix" : "" }, { "dropping-particle" : "", "family" : "Cameron", "given" : "J. L.", "non-dropping-particle" : "", "parse-names" : false, "suffix" : "" }, { "dropping-particle" : "", "family" : "Kern", "given" : "S. E.", "non-dropping-particle" : "", "parse-names" : false, "suffix" : "" }, { "dropping-particle" : "", "family" : "Hruban", "given" : "R. H.", "non-dropping-particle" : "", "parse-names" : false, "suffix" : "" } ], "container-title" : "Clinical Cancer Research", "id" : "ITEM-1", "issue" : "12", "issued" : { "date-parts" : [ [ "2001" ] ] }, "page" : "3862-3868", "title" : "Mesothelin is overexpressed in the vast majority of ductal adenocarcinomas of the pancreas: Identification of a new pancreatic cancer marker by serial analysis of gene expression (SAGE)", "type" : "article-journal", "volume" : "7" }, "uris" : [ "http://www.mendeley.com/documents/?uuid=99bd9dbb-b16a-4bcd-ae47-ade4ad18f702" ] }, { "id" : "ITEM-2", "itemData" : { "DOI" : "10.1158/0008-5472.CAN-14-0337", "ISSN" : "1538-7445", "PMID" : "24824231", "abstract" : "We have recently reported that an immunotoxin targeting mesothelin produced durable major tumor regressions in patients with extensive treatment-refractory mesothelioma. These unprecedented tumor responses have prompted us to review how mesothelin was discovered and the advances that led to these tumor responses. This review is not comprehensive but focuses on major developments over the past 20 years since mesothelin was first identified in our laboratory. Mesothelin is a cell-surface glycoprotein whose expression in normal human tissues is restricted to mesothelial cells. Because it is highly expressed by many solid tumors, it is an attractive immunotherapy target. Antibody-based therapies currently in clinical trials include an immunotoxin, a chimeric monoclonal antibody, and an antibody drug conjugate. In addition, a mesothelin tumor vaccine and a mesothelin- chimeric antigen receptor are being evaluated in the clinic. SS1P, an anti-mesothelin immunotoxin, was the first mesothelin-directed therapy to enter the clinic, and its use showed that mesothelin-targeted therapy was safe in patients. More importantly, our recent work has shown that SS1P in combination with pentostatin and cyclophosphamide can result in durable tumor regression in patients with advanced mesothelioma and opens up the possibility that such an approach can benefit patients with many common cancers.", "author" : [ { "dropping-particle" : "", "family" : "Pastan", "given" : "Ira", "non-dropping-particle" : "", "parse-names" : false, "suffix" : "" }, { "dropping-particle" : "", "family" : "Hassan", "given" : "Raffit", "non-dropping-particle" : "", "parse-names" : false, "suffix" : "" } ], "container-title" : "Cancer research", "id" : "ITEM-2", "issue" : "11", "issued" : { "date-parts" : [ [ "2014", "6", "1" ] ] }, "page" : "2907-12", "title" : "Discovery of mesothelin and exploiting it as a target for immunotherapy.", "type" : "article-journal", "volume" : "74" }, "uris" : [ "http://www.mendeley.com/documents/?uuid=871ed514-2b47-4cf9-9185-6f14268ba65e" ] } ], "mendeley" : { "formattedCitation" : "&lt;sup&gt;[91,92]&lt;/sup&gt;", "plainTextFormattedCitation" : "[91,92]", "previouslyFormattedCitation" : "&lt;sup&gt;[91,92]&lt;/sup&gt;"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[91,92]</w:t>
      </w:r>
      <w:r w:rsidRPr="000A5F83">
        <w:rPr>
          <w:rFonts w:ascii="Book Antiqua" w:hAnsi="Book Antiqua" w:cs="Arial"/>
          <w:sz w:val="24"/>
          <w:szCs w:val="24"/>
        </w:rPr>
        <w:fldChar w:fldCharType="end"/>
      </w:r>
      <w:r w:rsidR="00864DFE">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Mesothelin-specific CD8</w:t>
      </w:r>
      <w:r w:rsidRPr="000A5F83">
        <w:rPr>
          <w:rFonts w:ascii="Book Antiqua" w:hAnsi="Book Antiqua" w:cs="Arial"/>
          <w:sz w:val="24"/>
          <w:szCs w:val="24"/>
          <w:vertAlign w:val="superscript"/>
        </w:rPr>
        <w:t>+</w:t>
      </w:r>
      <w:r w:rsidRPr="000A5F83">
        <w:rPr>
          <w:rFonts w:ascii="Book Antiqua" w:hAnsi="Book Antiqua" w:cs="Arial"/>
          <w:sz w:val="24"/>
          <w:szCs w:val="24"/>
        </w:rPr>
        <w:t xml:space="preserve"> T cell responses have been associated with improved </w:t>
      </w:r>
      <w:r w:rsidR="000A5F83" w:rsidRPr="000A5F83">
        <w:rPr>
          <w:rFonts w:ascii="Book Antiqua" w:hAnsi="Book Antiqua" w:cs="Arial"/>
          <w:sz w:val="24"/>
          <w:szCs w:val="24"/>
        </w:rPr>
        <w:t>OS</w:t>
      </w:r>
      <w:r w:rsidRPr="000A5F83">
        <w:rPr>
          <w:rFonts w:ascii="Book Antiqua" w:hAnsi="Book Antiqua" w:cs="Arial"/>
          <w:sz w:val="24"/>
          <w:szCs w:val="24"/>
        </w:rPr>
        <w:t xml:space="preserve"> following vaccine therapy</w:t>
      </w:r>
      <w:r w:rsidR="00864DFE" w:rsidRPr="000A5F83">
        <w:rPr>
          <w:rFonts w:ascii="Book Antiqua" w:hAnsi="Book Antiqua" w:cs="Arial"/>
          <w:sz w:val="24"/>
          <w:szCs w:val="24"/>
        </w:rPr>
        <w:fldChar w:fldCharType="begin" w:fldLock="1"/>
      </w:r>
      <w:r w:rsidR="00864DFE" w:rsidRPr="000A5F83">
        <w:rPr>
          <w:rFonts w:ascii="Book Antiqua" w:hAnsi="Book Antiqua" w:cs="Arial"/>
          <w:sz w:val="24"/>
          <w:szCs w:val="24"/>
        </w:rPr>
        <w:instrText>ADDIN CSL_CITATION { "citationItems" : [ { "id" : "ITEM-1", "itemData" : { "DOI" : "10.1084/jem.20031435", "ISSN" : "0022-1007", "PMID" : "15289501", "abstract" : "Tumor-specific CD8(+) T cells can potentially be activated by two distinct mechanisms of major histocompatibility complex class I-restricted antigen presentation as follows: direct presentation by tumor cells themselves or indirect presentation by professional antigen-presenting cells (APCs). However, controversy still exists as to whether indirect presentation (the cross-priming mechanism) can contribute to effective in vivo priming of tumor-specific CD8(+) T cells that are capable of eradicating cancer in patients. A clinical trial of vaccination with granulocyte macrophage-colony stimulating factor-transduced pancreatic cancer lines was designed to test whether cross-presentation by locally recruited APCs can activate pancreatic tumor-specific CD8(+) T cells. Previously, we reported postvaccination delayed-type hypersensitivity (DTH) responses to autologous tumor in 3 out of 14 treated patients. Mesothelin is an antigen demonstrated previously by gene expression profiling to be up-regulated in most pancreatic cancers. We report here the consistent induction of CD8(+) T cell responses to multiple HLA-A2, A3, and A24-restricted mesothelin epitopes exclusively in the three patients with vaccine-induced DTH responses. Importantly, neither of the vaccinating pancreatic cancer cell lines expressed HLA-A2, A3, or A24. These results provide the first direct evidence that CD8 T cell responses can be generated via cross-presentation by an immunotherapy approach designed to recruit APCs to the vaccination site.", "author" : [ { "dropping-particle" : "", "family" : "Thomas", "given" : "Amy Morck", "non-dropping-particle" : "", "parse-names" : false, "suffix" : "" }, { "dropping-particle" : "", "family" : "Santarsiero", "given" : "Lynn M", "non-dropping-particle" : "", "parse-names" : false, "suffix" : "" }, { "dropping-particle" : "", "family" : "Lutz", "given" : "Eric R", "non-dropping-particle" : "", "parse-names" : false, "suffix" : "" }, { "dropping-particle" : "", "family" : "Armstrong", "given" : "Todd D", "non-dropping-particle" : "", "parse-names" : false, "suffix" : "" }, { "dropping-particle" : "", "family" : "Chen", "given" : "Yi-Cheng", "non-dropping-particle" : "", "parse-names" : false, "suffix" : "" }, { "dropping-particle" : "", "family" : "Huang", "given" : "Lan-Qing", "non-dropping-particle" : "", "parse-names" : false, "suffix" : "" }, { "dropping-particle" : "", "family" : "Laheru", "given" : "Daniel A", "non-dropping-particle" : "", "parse-names" : false, "suffix" : "" }, { "dropping-particle" : "", "family" : "Goggins", "given" : "Michael", "non-dropping-particle" : "", "parse-names" : false, "suffix" : "" }, { "dropping-particle" : "", "family" : "Hruban", "given" : "Ralph H", "non-dropping-particle" : "", "parse-names" : false, "suffix" : "" }, { "dropping-particle" : "", "family" : "Jaffee", "given" : "Elizabeth M", "non-dropping-particle" : "", "parse-names" : false, "suffix" : "" } ], "container-title" : "The Journal of experimental medicine", "id" : "ITEM-1", "issue" : "3", "issued" : { "date-parts" : [ [ "2004", "8", "2" ] ] }, "page" : "297-306", "title" : "Mesothelin-specific CD8(+) T cell responses provide evidence of in vivo cross-priming by antigen-presenting cells in vaccinated pancreatic cancer patients.", "type" : "article-journal", "volume" : "200" }, "uris" : [ "http://www.mendeley.com/documents/?uuid=f14b7935-5169-469e-a5a1-f87624bbe919" ] } ], "mendeley" : { "formattedCitation" : "&lt;sup&gt;[93]&lt;/sup&gt;", "plainTextFormattedCitation" : "[93]", "previouslyFormattedCitation" : "&lt;sup&gt;[93]&lt;/sup&gt;" }, "properties" : { "noteIndex" : 0 }, "schema" : "https://github.com/citation-style-language/schema/raw/master/csl-citation.json" }</w:instrText>
      </w:r>
      <w:r w:rsidR="00864DFE" w:rsidRPr="000A5F83">
        <w:rPr>
          <w:rFonts w:ascii="Book Antiqua" w:hAnsi="Book Antiqua" w:cs="Arial"/>
          <w:sz w:val="24"/>
          <w:szCs w:val="24"/>
        </w:rPr>
        <w:fldChar w:fldCharType="separate"/>
      </w:r>
      <w:r w:rsidR="00864DFE" w:rsidRPr="000A5F83">
        <w:rPr>
          <w:rFonts w:ascii="Book Antiqua" w:hAnsi="Book Antiqua" w:cs="Arial"/>
          <w:noProof/>
          <w:sz w:val="24"/>
          <w:szCs w:val="24"/>
          <w:vertAlign w:val="superscript"/>
        </w:rPr>
        <w:t>[93]</w:t>
      </w:r>
      <w:r w:rsidR="00864DFE" w:rsidRPr="000A5F83">
        <w:rPr>
          <w:rFonts w:ascii="Book Antiqua" w:hAnsi="Book Antiqua" w:cs="Arial"/>
          <w:sz w:val="24"/>
          <w:szCs w:val="24"/>
        </w:rPr>
        <w:fldChar w:fldCharType="end"/>
      </w:r>
      <w:r w:rsidRPr="000A5F83">
        <w:rPr>
          <w:rFonts w:ascii="Book Antiqua" w:hAnsi="Book Antiqua" w:cs="Arial"/>
          <w:sz w:val="24"/>
          <w:szCs w:val="24"/>
        </w:rPr>
        <w:t xml:space="preserve">. </w:t>
      </w:r>
    </w:p>
    <w:p w14:paraId="1FEE50F5" w14:textId="77777777" w:rsidR="00864DFE" w:rsidRPr="00864DFE" w:rsidRDefault="00864DFE" w:rsidP="00BD38C6">
      <w:pPr>
        <w:spacing w:after="0" w:line="360" w:lineRule="auto"/>
        <w:ind w:firstLineChars="100" w:firstLine="240"/>
        <w:jc w:val="both"/>
        <w:rPr>
          <w:rFonts w:ascii="Book Antiqua" w:eastAsiaTheme="minorEastAsia" w:hAnsi="Book Antiqua" w:cs="Arial"/>
          <w:sz w:val="24"/>
          <w:szCs w:val="24"/>
          <w:lang w:eastAsia="zh-CN"/>
        </w:rPr>
      </w:pPr>
    </w:p>
    <w:p w14:paraId="6D1F5661" w14:textId="69C1A891" w:rsidR="00D70A01" w:rsidRPr="000A5F83" w:rsidRDefault="00D70A01" w:rsidP="000A5F83">
      <w:pPr>
        <w:spacing w:after="0" w:line="360" w:lineRule="auto"/>
        <w:jc w:val="both"/>
        <w:rPr>
          <w:rFonts w:ascii="Book Antiqua" w:hAnsi="Book Antiqua" w:cs="Arial"/>
          <w:b/>
          <w:i/>
          <w:sz w:val="24"/>
          <w:szCs w:val="24"/>
        </w:rPr>
      </w:pPr>
      <w:r w:rsidRPr="000A5F83">
        <w:rPr>
          <w:rFonts w:ascii="Book Antiqua" w:hAnsi="Book Antiqua" w:cs="Arial"/>
          <w:b/>
          <w:i/>
          <w:sz w:val="24"/>
          <w:szCs w:val="24"/>
        </w:rPr>
        <w:t xml:space="preserve">Granulocyte-macrophage </w:t>
      </w:r>
      <w:r w:rsidR="001739F0">
        <w:rPr>
          <w:rFonts w:ascii="Book Antiqua" w:hAnsi="Book Antiqua" w:cs="Arial"/>
          <w:b/>
          <w:i/>
          <w:sz w:val="24"/>
          <w:szCs w:val="24"/>
        </w:rPr>
        <w:t>colony-stimulating factor</w:t>
      </w:r>
      <w:r w:rsidRPr="000A5F83">
        <w:rPr>
          <w:rFonts w:ascii="Book Antiqua" w:hAnsi="Book Antiqua" w:cs="Arial"/>
          <w:b/>
          <w:i/>
          <w:sz w:val="24"/>
          <w:szCs w:val="24"/>
        </w:rPr>
        <w:t xml:space="preserve"> vaccines </w:t>
      </w:r>
    </w:p>
    <w:p w14:paraId="0148915C" w14:textId="79494358" w:rsidR="00D70A01" w:rsidRPr="001739F0" w:rsidRDefault="00D70A01" w:rsidP="000A5F83">
      <w:pPr>
        <w:spacing w:after="0" w:line="360" w:lineRule="auto"/>
        <w:jc w:val="both"/>
        <w:rPr>
          <w:rFonts w:ascii="Book Antiqua" w:eastAsiaTheme="minorEastAsia" w:hAnsi="Book Antiqua" w:cs="Arial"/>
          <w:b/>
          <w:i/>
          <w:sz w:val="24"/>
          <w:szCs w:val="24"/>
          <w:lang w:eastAsia="zh-CN"/>
        </w:rPr>
      </w:pPr>
      <w:r w:rsidRPr="001739F0">
        <w:rPr>
          <w:rFonts w:ascii="Book Antiqua" w:hAnsi="Book Antiqua" w:cs="Arial"/>
          <w:b/>
          <w:sz w:val="24"/>
          <w:szCs w:val="24"/>
        </w:rPr>
        <w:t>GVAX</w:t>
      </w:r>
      <w:r w:rsidR="001739F0" w:rsidRPr="001739F0">
        <w:rPr>
          <w:rFonts w:ascii="Book Antiqua" w:eastAsiaTheme="minorEastAsia" w:hAnsi="Book Antiqua" w:cs="Arial" w:hint="eastAsia"/>
          <w:b/>
          <w:sz w:val="24"/>
          <w:szCs w:val="24"/>
          <w:lang w:eastAsia="zh-CN"/>
        </w:rPr>
        <w:t xml:space="preserve">: </w:t>
      </w:r>
      <w:r w:rsidRPr="000A5F83">
        <w:rPr>
          <w:rFonts w:ascii="Book Antiqua" w:hAnsi="Book Antiqua" w:cs="Arial"/>
          <w:sz w:val="24"/>
          <w:szCs w:val="24"/>
        </w:rPr>
        <w:t xml:space="preserve">GVAX is a whole-cell irradiated allogeneic vaccine that is composed of tumor cells from two pancreatic cell lines (Panc 10.05 and Panc 6.03) that have </w:t>
      </w:r>
      <w:r w:rsidRPr="000A5F83">
        <w:rPr>
          <w:rFonts w:ascii="Book Antiqua" w:hAnsi="Book Antiqua" w:cs="Arial"/>
          <w:sz w:val="24"/>
          <w:szCs w:val="24"/>
        </w:rPr>
        <w:lastRenderedPageBreak/>
        <w:t>been genetically modified using a plasmid vector encoding for the</w:t>
      </w:r>
      <w:r w:rsidRPr="001739F0">
        <w:rPr>
          <w:rFonts w:ascii="Book Antiqua" w:hAnsi="Book Antiqua" w:cs="Arial"/>
          <w:sz w:val="24"/>
          <w:szCs w:val="24"/>
        </w:rPr>
        <w:t xml:space="preserve"> </w:t>
      </w:r>
      <w:r w:rsidR="001739F0" w:rsidRPr="001739F0">
        <w:rPr>
          <w:rFonts w:ascii="Book Antiqua" w:hAnsi="Book Antiqua" w:cs="Arial"/>
          <w:sz w:val="24"/>
          <w:szCs w:val="24"/>
        </w:rPr>
        <w:t>granulocyte-macrophage colony-stimulating factor (</w:t>
      </w:r>
      <w:r w:rsidR="001739F0" w:rsidRPr="001739F0">
        <w:rPr>
          <w:rFonts w:ascii="Book Antiqua" w:hAnsi="Book Antiqua" w:cs="Arial"/>
          <w:i/>
          <w:sz w:val="24"/>
          <w:szCs w:val="24"/>
        </w:rPr>
        <w:t>GM-CSF</w:t>
      </w:r>
      <w:r w:rsidR="001739F0" w:rsidRPr="001739F0">
        <w:rPr>
          <w:rFonts w:ascii="Book Antiqua" w:hAnsi="Book Antiqua" w:cs="Arial"/>
          <w:sz w:val="24"/>
          <w:szCs w:val="24"/>
        </w:rPr>
        <w:t>)</w:t>
      </w:r>
      <w:r w:rsidRPr="000A5F83">
        <w:rPr>
          <w:rFonts w:ascii="Book Antiqua" w:hAnsi="Book Antiqua" w:cs="Arial"/>
          <w:sz w:val="24"/>
          <w:szCs w:val="24"/>
        </w:rPr>
        <w:t xml:space="preserve"> gene</w:t>
      </w:r>
      <w:r w:rsidR="001739F0" w:rsidRPr="000A5F83">
        <w:rPr>
          <w:rFonts w:ascii="Book Antiqua" w:hAnsi="Book Antiqua" w:cs="Arial"/>
          <w:sz w:val="24"/>
          <w:szCs w:val="24"/>
        </w:rPr>
        <w:fldChar w:fldCharType="begin" w:fldLock="1"/>
      </w:r>
      <w:r w:rsidR="001739F0" w:rsidRPr="000A5F83">
        <w:rPr>
          <w:rFonts w:ascii="Book Antiqua" w:hAnsi="Book Antiqua" w:cs="Arial"/>
          <w:sz w:val="24"/>
          <w:szCs w:val="24"/>
        </w:rPr>
        <w:instrText>ADDIN CSL_CITATION { "citationItems" : [ { "id" : "ITEM-1", "itemData" : { "author" : [ { "dropping-particle" : "", "family" : "Jaffee", "given" : "By Elizabeth M", "non-dropping-particle" : "", "parse-names" : false, "suffix" : "" }, { "dropping-particle" : "", "family" : "Hruban", "given" : "Ralph H", "non-dropping-particle" : "", "parse-names" : false, "suffix" : "" }, { "dropping-particle" : "", "family" : "Biedrzycki", "given" : "Barbara", "non-dropping-particle" : "", "parse-names" : false, "suffix" : "" }, { "dropping-particle" : "", "family" : "Laheru", "given" : "Daniel", "non-dropping-particle" : "", "parse-names" : false, "suffix" : "" }, { "dropping-particle" : "", "family" : "Schepers", "given" : "Karen", "non-dropping-particle" : "", "parse-names" : false, "suffix" : "" }, { "dropping-particle" : "", "family" : "Sauter", "given" : "Patricia R", "non-dropping-particle" : "", "parse-names" : false, "suffix" : "" }, { "dropping-particle" : "", "family" : "Goemann", "given" : "Marti", "non-dropping-particle" : "", "parse-names" : false, "suffix" : "" }, { "dropping-particle" : "", "family" : "Coleman", "given" : "Joanne", "non-dropping-particle" : "", "parse-names" : false, "suffix" : "" }, { "dropping-particle" : "", "family" : "Grochow", "given" : "Louise", "non-dropping-particle" : "", "parse-names" : false, "suffix" : "" }, { "dropping-particle" : "", "family" : "Donehower", "given" : "Ross C", "non-dropping-particle" : "", "parse-names" : false, "suffix" : "" }, { "dropping-particle" : "", "family" : "Lillemoe", "given" : "Keith D", "non-dropping-particle" : "", "parse-names" : false, "suffix" : "" }, { "dropping-particle" : "", "family" : "Reilly", "given" : "Seamus O", "non-dropping-particle" : "", "parse-names" : false, "suffix" : "" }, { "dropping-particle" : "", "family" : "Abrams", "given" : "Ross a", "non-dropping-particle" : "", "parse-names" : false, "suffix" : "" }, { "dropping-particle" : "", "family" : "Pardoll", "given" : "Drew M", "non-dropping-particle" : "", "parse-names" : false, "suffix" : "" }, { "dropping-particle" : "", "family" : "Cameron", "given" : "John L", "non-dropping-particle" : "", "parse-names" : false, "suffix" : "" }, { "dropping-particle" : "", "family" : "Yeo", "given" : "Charles J", "non-dropping-particle" : "", "parse-names" : false, "suffix" : "" } ], "id" : "ITEM-1", "issue" : "1", "issued" : { "date-parts" : [ [ "2001" ] ] }, "page" : "145-156", "title" : "Stimulating Factor \u2013 Secreting Tumor Vaccine for Pancreatic Cancer : A Phase I Trial of Safety and Immune Activation", "type" : "article-journal", "volume" : "19" }, "uris" : [ "http://www.mendeley.com/documents/?uuid=aa20c6c8-a54e-486c-a28d-9fdb50b09f09" ] } ], "mendeley" : { "formattedCitation" : "&lt;sup&gt;[94]&lt;/sup&gt;", "plainTextFormattedCitation" : "[94]", "previouslyFormattedCitation" : "&lt;sup&gt;[94]&lt;/sup&gt;" }, "properties" : { "noteIndex" : 0 }, "schema" : "https://github.com/citation-style-language/schema/raw/master/csl-citation.json" }</w:instrText>
      </w:r>
      <w:r w:rsidR="001739F0" w:rsidRPr="000A5F83">
        <w:rPr>
          <w:rFonts w:ascii="Book Antiqua" w:hAnsi="Book Antiqua" w:cs="Arial"/>
          <w:sz w:val="24"/>
          <w:szCs w:val="24"/>
        </w:rPr>
        <w:fldChar w:fldCharType="separate"/>
      </w:r>
      <w:r w:rsidR="001739F0" w:rsidRPr="000A5F83">
        <w:rPr>
          <w:rFonts w:ascii="Book Antiqua" w:hAnsi="Book Antiqua" w:cs="Arial"/>
          <w:noProof/>
          <w:sz w:val="24"/>
          <w:szCs w:val="24"/>
          <w:vertAlign w:val="superscript"/>
        </w:rPr>
        <w:t>[94]</w:t>
      </w:r>
      <w:r w:rsidR="001739F0" w:rsidRPr="000A5F83">
        <w:rPr>
          <w:rFonts w:ascii="Book Antiqua" w:hAnsi="Book Antiqua" w:cs="Arial"/>
          <w:sz w:val="24"/>
          <w:szCs w:val="24"/>
        </w:rPr>
        <w:fldChar w:fldCharType="end"/>
      </w:r>
      <w:r w:rsidRPr="000A5F83">
        <w:rPr>
          <w:rFonts w:ascii="Book Antiqua" w:hAnsi="Book Antiqua" w:cs="Arial"/>
          <w:sz w:val="24"/>
          <w:szCs w:val="24"/>
        </w:rPr>
        <w:t>. When injected transdermally, high GM-CSF secretion at the vaccine site causes mobilization and differentiation of APCs, a feature that patients with PDAC typically lack.</w:t>
      </w:r>
      <w:r w:rsidR="000A5F83">
        <w:rPr>
          <w:rFonts w:ascii="Book Antiqua" w:hAnsi="Book Antiqua" w:cs="Arial"/>
          <w:sz w:val="24"/>
          <w:szCs w:val="24"/>
        </w:rPr>
        <w:t xml:space="preserve"> </w:t>
      </w:r>
      <w:r w:rsidRPr="000A5F83">
        <w:rPr>
          <w:rFonts w:ascii="Book Antiqua" w:hAnsi="Book Antiqua" w:cs="Arial"/>
          <w:sz w:val="24"/>
          <w:szCs w:val="24"/>
        </w:rPr>
        <w:t>APCs subsequently migrate to regional lymph nodes and activate CD4</w:t>
      </w:r>
      <w:r w:rsidRPr="000A5F83">
        <w:rPr>
          <w:rFonts w:ascii="Book Antiqua" w:hAnsi="Book Antiqua" w:cs="Arial"/>
          <w:sz w:val="24"/>
          <w:szCs w:val="24"/>
          <w:vertAlign w:val="superscript"/>
        </w:rPr>
        <w:t>+</w:t>
      </w:r>
      <w:r w:rsidRPr="000A5F83">
        <w:rPr>
          <w:rFonts w:ascii="Book Antiqua" w:hAnsi="Book Antiqua" w:cs="Arial"/>
          <w:sz w:val="24"/>
          <w:szCs w:val="24"/>
        </w:rPr>
        <w:t xml:space="preserve"> and CD8</w:t>
      </w:r>
      <w:r w:rsidRPr="000A5F83">
        <w:rPr>
          <w:rFonts w:ascii="Book Antiqua" w:hAnsi="Book Antiqua" w:cs="Arial"/>
          <w:sz w:val="24"/>
          <w:szCs w:val="24"/>
          <w:vertAlign w:val="superscript"/>
        </w:rPr>
        <w:t xml:space="preserve">+ </w:t>
      </w:r>
      <w:r w:rsidRPr="000A5F83">
        <w:rPr>
          <w:rFonts w:ascii="Book Antiqua" w:hAnsi="Book Antiqua" w:cs="Arial"/>
          <w:sz w:val="24"/>
          <w:szCs w:val="24"/>
        </w:rPr>
        <w:t>T cells to mount an effective anti-tumor response</w:t>
      </w:r>
      <w:r w:rsidR="001739F0" w:rsidRPr="000A5F83">
        <w:rPr>
          <w:rFonts w:ascii="Book Antiqua" w:hAnsi="Book Antiqua" w:cs="Arial"/>
          <w:sz w:val="24"/>
          <w:szCs w:val="24"/>
        </w:rPr>
        <w:fldChar w:fldCharType="begin" w:fldLock="1"/>
      </w:r>
      <w:r w:rsidR="001739F0" w:rsidRPr="000A5F83">
        <w:rPr>
          <w:rFonts w:ascii="Book Antiqua" w:hAnsi="Book Antiqua" w:cs="Arial"/>
          <w:sz w:val="24"/>
          <w:szCs w:val="24"/>
        </w:rPr>
        <w:instrText>ADDIN CSL_CITATION { "citationItems" : [ { "id" : "ITEM-1", "itemData" : { "ISSN" : "15262359", "PMID" : "24955709", "abstract" : "BACKGROUND: Despite recent progress with novel chemotherapy regimens, pancreatic ductal adenocarcinoma remains the fourth leading cause of cancer death in the United States. Innovative approaches to treatment of this disease are needed to accelerate progress.\\n\\nMETHODS: A review was conducted of the results of 2 pancreatic cancer vaccine programs with results that have shown promise in early-phase clinical trials.\\n\\nRESULTS: In a phase 2 trial, a cell-based allogeneic pancreatic cancer vaccine exploiting the hyperacute rejection response targeted against alpha-1,3 galactosyl epitopes (algenpantucel-L) has shown improvement in disease-free and overall survival rates in the adjuvant setting compared with a historical control. This vaccine has advanced to ongoing phase 3 trials. Compared with GVAX alone, a second whole-cell vaccine employing GM-CSF-expressing pancreatic cancer cells (GVAX) to enhance the antigen presentation in a priming phase followed by a Listeria-based vaccine targeting mesothelin in a boost phase improved survival rates. This vaccine platform is undergoing additional phase 2 testing.\\n\\nCONCLUSIONS: Allogenic whole-cell pancreatic adenocarcinoma vaccines show promise in early-phase trials and have the potential to improve survival rates by unleashing antitumor immunity.", "author" : [ { "dropping-particle" : "", "family" : "Springett", "given" : "Gregory M.", "non-dropping-particle" : "", "parse-names" : false, "suffix" : "" } ], "container-title" : "Cancer Control", "id" : "ITEM-1", "issue" : "3", "issued" : { "date-parts" : [ [ "2014" ] ] }, "page" : "242-246", "title" : "Novel pancreatic cancer vaccines could unleash the army within", "type" : "article-journal", "volume" : "21" }, "uris" : [ "http://www.mendeley.com/documents/?uuid=8c04d5e9-f994-4cb9-a2c3-96ea36b7ddf5" ] } ], "mendeley" : { "formattedCitation" : "&lt;sup&gt;[95]&lt;/sup&gt;", "plainTextFormattedCitation" : "[95]", "previouslyFormattedCitation" : "&lt;sup&gt;[95]&lt;/sup&gt;" }, "properties" : { "noteIndex" : 0 }, "schema" : "https://github.com/citation-style-language/schema/raw/master/csl-citation.json" }</w:instrText>
      </w:r>
      <w:r w:rsidR="001739F0" w:rsidRPr="000A5F83">
        <w:rPr>
          <w:rFonts w:ascii="Book Antiqua" w:hAnsi="Book Antiqua" w:cs="Arial"/>
          <w:sz w:val="24"/>
          <w:szCs w:val="24"/>
        </w:rPr>
        <w:fldChar w:fldCharType="separate"/>
      </w:r>
      <w:r w:rsidR="001739F0" w:rsidRPr="000A5F83">
        <w:rPr>
          <w:rFonts w:ascii="Book Antiqua" w:hAnsi="Book Antiqua" w:cs="Arial"/>
          <w:noProof/>
          <w:sz w:val="24"/>
          <w:szCs w:val="24"/>
          <w:vertAlign w:val="superscript"/>
        </w:rPr>
        <w:t>[95]</w:t>
      </w:r>
      <w:r w:rsidR="001739F0" w:rsidRPr="000A5F83">
        <w:rPr>
          <w:rFonts w:ascii="Book Antiqua" w:hAnsi="Book Antiqua" w:cs="Arial"/>
          <w:sz w:val="24"/>
          <w:szCs w:val="24"/>
        </w:rPr>
        <w:fldChar w:fldCharType="end"/>
      </w:r>
      <w:r w:rsidRPr="000A5F83">
        <w:rPr>
          <w:rFonts w:ascii="Book Antiqua" w:hAnsi="Book Antiqua" w:cs="Arial"/>
          <w:sz w:val="24"/>
          <w:szCs w:val="24"/>
        </w:rPr>
        <w:t xml:space="preserve">. </w:t>
      </w:r>
    </w:p>
    <w:p w14:paraId="57FD336A" w14:textId="4E2F84A7" w:rsidR="00D70A01" w:rsidRPr="000A5F83" w:rsidRDefault="00D70A01" w:rsidP="001739F0">
      <w:pPr>
        <w:spacing w:after="0" w:line="360" w:lineRule="auto"/>
        <w:ind w:firstLineChars="100" w:firstLine="240"/>
        <w:jc w:val="both"/>
        <w:rPr>
          <w:rFonts w:ascii="Book Antiqua" w:hAnsi="Book Antiqua" w:cs="Arial"/>
          <w:sz w:val="24"/>
          <w:szCs w:val="24"/>
        </w:rPr>
      </w:pPr>
      <w:r w:rsidRPr="000A5F83">
        <w:rPr>
          <w:rFonts w:ascii="Book Antiqua" w:hAnsi="Book Antiqua" w:cs="Arial"/>
          <w:sz w:val="24"/>
          <w:szCs w:val="24"/>
        </w:rPr>
        <w:t>Initial trials demonstrated the safety and tolerability of GVAX when administered in the adjuvant setting followed by conventional chemoradiation. Delayed-type hypersensitivity (DTH) reactions and induction of mesothelin-specific CD8</w:t>
      </w:r>
      <w:r w:rsidRPr="000A5F83">
        <w:rPr>
          <w:rFonts w:ascii="Book Antiqua" w:hAnsi="Book Antiqua" w:cs="Arial"/>
          <w:sz w:val="24"/>
          <w:szCs w:val="24"/>
          <w:vertAlign w:val="superscript"/>
        </w:rPr>
        <w:t xml:space="preserve">+ </w:t>
      </w:r>
      <w:r w:rsidRPr="000A5F83">
        <w:rPr>
          <w:rFonts w:ascii="Book Antiqua" w:hAnsi="Book Antiqua" w:cs="Arial"/>
          <w:sz w:val="24"/>
          <w:szCs w:val="24"/>
        </w:rPr>
        <w:t>cells correlated with prolonged disease free survival in the phase I and</w:t>
      </w:r>
      <w:r w:rsidR="001739F0">
        <w:rPr>
          <w:rFonts w:ascii="Book Antiqua" w:hAnsi="Book Antiqua" w:cs="Arial"/>
          <w:sz w:val="24"/>
          <w:szCs w:val="24"/>
        </w:rPr>
        <w:t xml:space="preserve"> phase II trials respectively</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"author" : [ { "dropping-particle" : "", "family" : "Jaffee", "given" : "By Elizabeth M", "non-dropping-particle" : "", "parse-names" : false, "suffix" : "" }, { "dropping-particle" : "", "family" : "Hruban", "given" : "Ralph H", "non-dropping-particle" : "", "parse-names" : false, "suffix" : "" }, { "dropping-particle" : "", "family" : "Biedrzycki", "given" : "Barbara", "non-dropping-particle" : "", "parse-names" : false, "suffix" : "" }, { "dropping-particle" : "", "family" : "Laheru", "given" : "Daniel", "non-dropping-particle" : "", "parse-names" : false, "suffix" : "" }, { "dropping-particle" : "", "family" : "Schepers", "given" : "Karen", "non-dropping-particle" : "", "parse-names" : false, "suffix" : "" }, { "dropping-particle" : "", "family" : "Sauter", "given" : "Patricia R", "non-dropping-particle" : "", "parse-names" : false, "suffix" : "" }, { "dropping-particle" : "", "family" : "Goemann", "given" : "Marti", "non-dropping-particle" : "", "parse-names" : false, "suffix" : "" }, { "dropping-particle" : "", "family" : "Coleman", "given" : "Joanne", "non-dropping-particle" : "", "parse-names" : false, "suffix" : "" }, { "dropping-particle" : "", "family" : "Grochow", "given" : "Louise", "non-dropping-particle" : "", "parse-names" : false, "suffix" : "" }, { "dropping-particle" : "", "family" : "Donehower", "given" : "Ross C", "non-dropping-particle" : "", "parse-names" : false, "suffix" : "" }, { "dropping-particle" : "", "family" : "Lillemoe", "given" : "Keith D", "non-dropping-particle" : "", "parse-names" : false, "suffix" : "" }, { "dropping-particle" : "", "family" : "Reilly", "given" : "Seamus O", "non-dropping-particle" : "", "parse-names" : false, "suffix" : "" }, { "dropping-particle" : "", "family" : "Abrams", "given" : "Ross a", "non-dropping-particle" : "", "parse-names" : false, "suffix" : "" }, { "dropping-particle" : "", "family" : "Pardoll", "given" : "Drew M", "non-dropping-particle" : "", "parse-names" : false, "suffix" : "" }, { "dropping-particle" : "", "family" : "Cameron", "given" : "John L", "non-dropping-particle" : "", "parse-names" : false, "suffix" : "" }, { "dropping-particle" : "", "family" : "Yeo", "given" : "Charles J", "non-dropping-particle" : "", "parse-names" : false, "suffix" : "" } ], "id" : "ITEM-1", "issue" : "1", "issued" : { "date-parts" : [ [ "2001" ] ] }, "page" : "145-156", "title" : "Stimulating Factor \u2013 Secreting Tumor Vaccine for Pancreatic Cancer : A Phase I Trial of Safety and Immune Activation", "type" : "article-journal", "volume" : "19" }, "uris" : [ "http://www.mendeley.com/documents/?uuid=aa20c6c8-a54e-486c-a28d-9fdb50b09f09" ] }, { "id" : "ITEM-2", "itemData" : { "DOI" : "10.1097/SLA.0b013e3181fd271c.A", "author" : [ { "dropping-particle" : "", "family" : "Activation", "given" : "Immune", "non-dropping-particle" : "", "parse-names" : false, "suffix" : "" } ], "id" : "ITEM-2", "issue" : "2", "issued" : { "date-parts" : [ [ "2011" ] ] }, "page" : "328-335", "title" : "NIH Public Access", "type" : "article-journal", "volume" : "253" }, "uris" : [ "http://www.mendeley.com/documents/?uuid=60f7bd3a-af8b-45ab-be64-730b40552e22" ] } ], "mendeley" : { "formattedCitation" : "&lt;sup&gt;[94,96]&lt;/sup&gt;", "plainTextFormattedCitation" : "[94,96]", "previouslyFormattedCitation" : "&lt;sup&gt;[94,96]&lt;/sup&gt;"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[94,96]</w:t>
      </w:r>
      <w:r w:rsidRPr="000A5F83">
        <w:rPr>
          <w:rFonts w:ascii="Book Antiqua" w:hAnsi="Book Antiqua" w:cs="Arial"/>
          <w:sz w:val="24"/>
          <w:szCs w:val="24"/>
        </w:rPr>
        <w:fldChar w:fldCharType="end"/>
      </w:r>
      <w:r w:rsidR="001739F0">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Based on the favorable results in the adjuvant setting, GVAX was studied in the metastatic setting in patients who had progre</w:t>
      </w:r>
      <w:r w:rsidR="001739F0">
        <w:rPr>
          <w:rFonts w:ascii="Book Antiqua" w:hAnsi="Book Antiqua" w:cs="Arial"/>
          <w:sz w:val="24"/>
          <w:szCs w:val="24"/>
        </w:rPr>
        <w:t>ssive disease after gemcitabine</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"10.1016/j.jsbmb.2011.07.002.Identification", "ISBN" : "5052725647", "ISSN" : "1529-0131", "PMID" : "1000000221", "author" : [ { "dropping-particle" : "", "family" : "Dennis", "given" : "Megan K", "non-dropping-particle" : "", "parse-names" : false, "suffix" : "" }, { "dropping-particle" : "", "family" : "Field", "given" : "Angela S", "non-dropping-particle" : "", "parse-names" : false, "suffix" : "" }, { "dropping-particle" : "", "family" : "Burai", "given" : "Ritwik", "non-dropping-particle" : "", "parse-names" : false, "suffix" : "" }, { "dropping-particle" : "", "family" : "Ramesh", "given" : "Chinnasamy", "non-dropping-particle" : "", "parse-names" : false, "suffix" : "" }, { "dropping-particle" : "", "family" : "Whitney", "given" : "K", "non-dropping-particle" : "", "parse-names" : false, "suffix" : "" }, { "dropping-particle" : "", "family" : "Bologa", "given" : "Cristian G", "non-dropping-particle" : "", "parse-names" : false, "suffix" : "" }, { "dropping-particle" : "", "family" : "Oprea", "given" : "Tudor I", "non-dropping-particle" : "", "parse-names" : false, "suffix" : "" }, { "dropping-particle" : "", "family" : "Yamaguchi", "given" : "Yuri", "non-dropping-particle" : "", "parse-names" : false, "suffix" : "" }, { "dropping-particle" : "", "family" : "Hayashi", "given" : "Shin-ichi", "non-dropping-particle" : "", "parse-names" : false, "suffix" : "" }, { "dropping-particle" : "", "family" : "Sklar", "given" : "Larry a", "non-dropping-particle" : "", "parse-names" : false, "suffix" : "" }, { "dropping-particle" : "", "family" : "Hathaway", "given" : "Helen J", "non-dropping-particle" : "", "parse-names" : false, "suffix" : "" }, { "dropping-particle" : "", "family" : "Arterburn", "given" : "Jeffrey B", "non-dropping-particle" : "", "parse-names" : false, "suffix" : "" }, { "dropping-particle" : "", "family" : "Prossnitz", "given" : "Eric R", "non-dropping-particle" : "", "parse-names" : false, "suffix" : "" } ], "id" : "ITEM-1", "issue" : "5", "issued" : { "date-parts" : [ [ "2012" ] ] }, "page" : "358-366", "title" : "NIH Public Access", "type" : "article-journal", "volume" : "127" }, "uris" : [ "http://www.mendeley.com/documents/?uuid=efb4d619-48a7-43f1-a203-c63d4b881fb2" ] } ], "mendeley" : { "formattedCitation" : "&lt;sup&gt;[97]&lt;/sup&gt;", "plainTextFormattedCitation" : "[97]", "previouslyFormattedCitation" : "&lt;sup&gt;[97]&lt;/sup&gt;"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[97]</w:t>
      </w:r>
      <w:r w:rsidRPr="000A5F83">
        <w:rPr>
          <w:rFonts w:ascii="Book Antiqua" w:hAnsi="Book Antiqua" w:cs="Arial"/>
          <w:sz w:val="24"/>
          <w:szCs w:val="24"/>
        </w:rPr>
        <w:fldChar w:fldCharType="end"/>
      </w:r>
      <w:r w:rsidR="001739F0">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In this open-label phase II study, the combination of GVAX with immune-modulating dose of cyclophosphamide (Cy) was compared to GVAX alone. The rationale for adding Cy was to enhance treatment related immune response by inhibiting immunosuppressive Tregs. Although OS was better in the combination arm compared to GVAX alone, the results were not statistically</w:t>
      </w:r>
      <w:r w:rsidR="001739F0">
        <w:rPr>
          <w:rFonts w:ascii="Book Antiqua" w:hAnsi="Book Antiqua" w:cs="Arial"/>
          <w:sz w:val="24"/>
          <w:szCs w:val="24"/>
        </w:rPr>
        <w:t xml:space="preserve"> significant (median OS</w:t>
      </w:r>
      <w:r w:rsidR="001739F0">
        <w:rPr>
          <w:rFonts w:ascii="Book Antiqua" w:eastAsiaTheme="minorEastAsia" w:hAnsi="Book Antiqua" w:cs="Arial" w:hint="eastAsia"/>
          <w:sz w:val="24"/>
          <w:szCs w:val="24"/>
          <w:lang w:eastAsia="zh-CN"/>
        </w:rPr>
        <w:t xml:space="preserve"> </w:t>
      </w:r>
      <w:r w:rsidR="001739F0">
        <w:rPr>
          <w:rFonts w:ascii="Book Antiqua" w:hAnsi="Book Antiqua" w:cs="Arial"/>
          <w:sz w:val="24"/>
          <w:szCs w:val="24"/>
        </w:rPr>
        <w:t xml:space="preserve">- 4.7 </w:t>
      </w:r>
      <w:r w:rsidR="001739F0">
        <w:rPr>
          <w:rFonts w:ascii="Book Antiqua" w:eastAsiaTheme="minorEastAsia" w:hAnsi="Book Antiqua" w:cs="Arial" w:hint="eastAsia"/>
          <w:sz w:val="24"/>
          <w:szCs w:val="24"/>
          <w:lang w:eastAsia="zh-CN"/>
        </w:rPr>
        <w:t xml:space="preserve">mo </w:t>
      </w:r>
      <w:r w:rsidR="001739F0" w:rsidRPr="001739F0">
        <w:rPr>
          <w:rFonts w:ascii="Book Antiqua" w:hAnsi="Book Antiqua" w:cs="Arial"/>
          <w:i/>
          <w:sz w:val="24"/>
          <w:szCs w:val="24"/>
        </w:rPr>
        <w:t>vs</w:t>
      </w:r>
      <w:r w:rsidRPr="000A5F83">
        <w:rPr>
          <w:rFonts w:ascii="Book Antiqua" w:hAnsi="Book Antiqua" w:cs="Arial"/>
          <w:sz w:val="24"/>
          <w:szCs w:val="24"/>
        </w:rPr>
        <w:t xml:space="preserve"> 2.3 mo). CD8</w:t>
      </w:r>
      <w:r w:rsidRPr="000A5F83">
        <w:rPr>
          <w:rFonts w:ascii="Book Antiqua" w:hAnsi="Book Antiqua" w:cs="Arial"/>
          <w:sz w:val="24"/>
          <w:szCs w:val="24"/>
          <w:vertAlign w:val="superscript"/>
        </w:rPr>
        <w:t>+</w:t>
      </w:r>
      <w:r w:rsidRPr="000A5F83">
        <w:rPr>
          <w:rFonts w:ascii="Book Antiqua" w:hAnsi="Book Antiqua" w:cs="Arial"/>
          <w:sz w:val="24"/>
          <w:szCs w:val="24"/>
        </w:rPr>
        <w:t xml:space="preserve"> T cell responses to mesothelin were enhanced in the combination arm and associated wit</w:t>
      </w:r>
      <w:r w:rsidR="001739F0">
        <w:rPr>
          <w:rFonts w:ascii="Book Antiqua" w:hAnsi="Book Antiqua" w:cs="Arial"/>
          <w:sz w:val="24"/>
          <w:szCs w:val="24"/>
        </w:rPr>
        <w:t>h a trend towards prolonged PFS</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"10.1016/j.jsbmb.2011.07.002.Identification", "ISBN" : "5052725647", "ISSN" : "1529-0131", "PMID" : "1000000221", "author" : [ { "dropping-particle" : "", "family" : "Dennis", "given" : "Megan K", "non-dropping-particle" : "", "parse-names" : false, "suffix" : "" }, { "dropping-particle" : "", "family" : "Field", "given" : "Angela S", "non-dropping-particle" : "", "parse-names" : false, "suffix" : "" }, { "dropping-particle" : "", "family" : "Burai", "given" : "Ritwik", "non-dropping-particle" : "", "parse-names" : false, "suffix" : "" }, { "dropping-particle" : "", "family" : "Ramesh", "given" : "Chinnasamy", "non-dropping-particle" : "", "parse-names" : false, "suffix" : "" }, { "dropping-particle" : "", "family" : "Whitney", "given" : "K", "non-dropping-particle" : "", "parse-names" : false, "suffix" : "" }, { "dropping-particle" : "", "family" : "Bologa", "given" : "Cristian G", "non-dropping-particle" : "", "parse-names" : false, "suffix" : "" }, { "dropping-particle" : "", "family" : "Oprea", "given" : "Tudor I", "non-dropping-particle" : "", "parse-names" : false, "suffix" : "" }, { "dropping-particle" : "", "family" : "Yamaguchi", "given" : "Yuri", "non-dropping-particle" : "", "parse-names" : false, "suffix" : "" }, { "dropping-particle" : "", "family" : "Hayashi", "given" : "Shin-ichi", "non-dropping-particle" : "", "parse-names" : false, "suffix" : "" }, { "dropping-particle" : "", "family" : "Sklar", "given" : "Larry a", "non-dropping-particle" : "", "parse-names" : false, "suffix" : "" }, { "dropping-particle" : "", "family" : "Hathaway", "given" : "Helen J", "non-dropping-particle" : "", "parse-names" : false, "suffix" : "" }, { "dropping-particle" : "", "family" : "Arterburn", "given" : "Jeffrey B", "non-dropping-particle" : "", "parse-names" : false, "suffix" : "" }, { "dropping-particle" : "", "family" : "Prossnitz", "given" : "Eric R", "non-dropping-particle" : "", "parse-names" : false, "suffix" : "" } ], "id" : "ITEM-1", "issue" : "5", "issued" : { "date-parts" : [ [ "2012" ] ] }, "page" : "358-366", "title" : "NIH Public Access", "type" : "article-journal", "volume" : "127" }, "uris" : [ "http://www.mendeley.com/documents/?uuid=efb4d619-48a7-43f1-a203-c63d4b881fb2" ] } ], "mendeley" : { "formattedCitation" : "&lt;sup&gt;[97]&lt;/sup&gt;", "plainTextFormattedCitation" : "[97]", "previouslyFormattedCitation" : "&lt;sup&gt;[97]&lt;/sup&gt;"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[97]</w:t>
      </w:r>
      <w:r w:rsidRPr="000A5F83">
        <w:rPr>
          <w:rFonts w:ascii="Book Antiqua" w:hAnsi="Book Antiqua" w:cs="Arial"/>
          <w:sz w:val="24"/>
          <w:szCs w:val="24"/>
        </w:rPr>
        <w:fldChar w:fldCharType="end"/>
      </w:r>
      <w:r w:rsidR="001739F0">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Whether metronomic Cy plus GVAX will counter immune tolerance mediated by Tregs is being evaluated in a randomized clinical trial (NCT00727441</w:t>
      </w:r>
      <w:r w:rsidR="00D80657" w:rsidRPr="000A5F83">
        <w:rPr>
          <w:rFonts w:ascii="Book Antiqua" w:hAnsi="Book Antiqua" w:cs="Arial"/>
          <w:sz w:val="24"/>
          <w:szCs w:val="24"/>
        </w:rPr>
        <w:t>, Table 3</w:t>
      </w:r>
      <w:r w:rsidRPr="000A5F83">
        <w:rPr>
          <w:rFonts w:ascii="Book Antiqua" w:hAnsi="Book Antiqua" w:cs="Arial"/>
          <w:sz w:val="24"/>
          <w:szCs w:val="24"/>
        </w:rPr>
        <w:t xml:space="preserve">). </w:t>
      </w:r>
    </w:p>
    <w:p w14:paraId="4911D40A" w14:textId="77777777" w:rsidR="00D70A01" w:rsidRPr="001739F0" w:rsidRDefault="00D70A01" w:rsidP="000A5F83">
      <w:pPr>
        <w:spacing w:after="0" w:line="360" w:lineRule="auto"/>
        <w:jc w:val="both"/>
        <w:rPr>
          <w:rFonts w:ascii="Book Antiqua" w:eastAsiaTheme="minorEastAsia" w:hAnsi="Book Antiqua" w:cs="Arial"/>
          <w:b/>
          <w:i/>
          <w:sz w:val="24"/>
          <w:szCs w:val="24"/>
          <w:lang w:eastAsia="zh-CN"/>
        </w:rPr>
      </w:pPr>
    </w:p>
    <w:p w14:paraId="4C00530E" w14:textId="3F5684D0" w:rsidR="00D70A01" w:rsidRPr="000A5F83" w:rsidRDefault="001739F0" w:rsidP="000A5F83">
      <w:pPr>
        <w:spacing w:after="0" w:line="360" w:lineRule="auto"/>
        <w:jc w:val="both"/>
        <w:rPr>
          <w:rFonts w:ascii="Book Antiqua" w:hAnsi="Book Antiqua" w:cs="Arial"/>
          <w:sz w:val="24"/>
          <w:szCs w:val="24"/>
        </w:rPr>
      </w:pPr>
      <w:r>
        <w:rPr>
          <w:rFonts w:ascii="Book Antiqua" w:hAnsi="Book Antiqua" w:cs="Arial"/>
          <w:b/>
          <w:i/>
          <w:sz w:val="24"/>
          <w:szCs w:val="24"/>
        </w:rPr>
        <w:t>GVAX-prime and CRS-207-</w:t>
      </w:r>
      <w:r w:rsidR="00D70A01" w:rsidRPr="000A5F83">
        <w:rPr>
          <w:rFonts w:ascii="Book Antiqua" w:hAnsi="Book Antiqua" w:cs="Arial"/>
          <w:b/>
          <w:i/>
          <w:sz w:val="24"/>
          <w:szCs w:val="24"/>
        </w:rPr>
        <w:t xml:space="preserve">boost </w:t>
      </w:r>
    </w:p>
    <w:p w14:paraId="437F2E9B" w14:textId="6F7867CB" w:rsidR="00D70A01" w:rsidRDefault="00D70A01" w:rsidP="000A5F83">
      <w:pPr>
        <w:spacing w:after="0" w:line="360" w:lineRule="auto"/>
        <w:jc w:val="both"/>
        <w:rPr>
          <w:rFonts w:ascii="Book Antiqua" w:eastAsiaTheme="minorEastAsia" w:hAnsi="Book Antiqua" w:cs="Arial"/>
          <w:sz w:val="24"/>
          <w:szCs w:val="24"/>
          <w:lang w:eastAsia="zh-CN"/>
        </w:rPr>
      </w:pPr>
      <w:r w:rsidRPr="000A5F83">
        <w:rPr>
          <w:rFonts w:ascii="Book Antiqua" w:hAnsi="Book Antiqua" w:cs="Arial"/>
          <w:sz w:val="24"/>
          <w:szCs w:val="24"/>
        </w:rPr>
        <w:t>CRS-207 is a live-attenuated strain of Listeria monocytogenes, genetically engineered to secrete mesothelin into the cytosol of APCs. In addition to activating effector T cells by delivering TAAs directly to the APCs, the cytokine mediated inflammatory response that is triggered by CRS-207 also serves to recruit more APCs</w:t>
      </w:r>
      <w:r w:rsidR="00C66479" w:rsidRPr="000A5F83">
        <w:rPr>
          <w:rFonts w:ascii="Book Antiqua" w:hAnsi="Book Antiqua" w:cs="Arial"/>
          <w:sz w:val="24"/>
          <w:szCs w:val="24"/>
        </w:rPr>
        <w:fldChar w:fldCharType="begin" w:fldLock="1"/>
      </w:r>
      <w:r w:rsidR="00C66479" w:rsidRPr="000A5F83">
        <w:rPr>
          <w:rFonts w:ascii="Book Antiqua" w:hAnsi="Book Antiqua" w:cs="Arial"/>
          <w:sz w:val="24"/>
          <w:szCs w:val="24"/>
        </w:rPr>
        <w:instrText>ADDIN CSL_CITATION { "citationItems" : [ { "id" : "ITEM-1", "itemData" : { "ISSN" : "15262359", "PMID" : "24955709", "abstract" : "BACKGROUND: Despite recent progress with novel chemotherapy regimens, pancreatic ductal adenocarcinoma remains the fourth leading cause of cancer death in the United States. Innovative approaches to treatment of this disease are needed to accelerate progress.\\n\\nMETHODS: A review was conducted of the results of 2 pancreatic cancer vaccine programs with results that have shown promise in early-phase clinical trials.\\n\\nRESULTS: In a phase 2 trial, a cell-based allogeneic pancreatic cancer vaccine exploiting the hyperacute rejection response targeted against alpha-1,3 galactosyl epitopes (algenpantucel-L) has shown improvement in disease-free and overall survival rates in the adjuvant setting compared with a historical control. This vaccine has advanced to ongoing phase 3 trials. Compared with GVAX alone, a second whole-cell vaccine employing GM-CSF-expressing pancreatic cancer cells (GVAX) to enhance the antigen presentation in a priming phase followed by a Listeria-based vaccine targeting mesothelin in a boost phase improved survival rates. This vaccine platform is undergoing additional phase 2 testing.\\n\\nCONCLUSIONS: Allogenic whole-cell pancreatic adenocarcinoma vaccines show promise in early-phase trials and have the potential to improve survival rates by unleashing antitumor immunity.", "author" : [ { "dropping-particle" : "", "family" : "Springett", "given" : "Gregory M.", "non-dropping-particle" : "", "parse-names" : false, "suffix" : "" } ], "container-title" : "Cancer Control", "id" : "ITEM-1", "issue" : "3", "issued" : { "date-parts" : [ [ "2014" ] ] }, "page" : "242-246", "title" : "Novel pancreatic cancer vaccines could unleash the army within", "type" : "article-journal", "volume" : "21" }, "uris" : [ "http://www.mendeley.com/documents/?uuid=8c04d5e9-f994-4cb9-a2c3-96ea36b7ddf5" ] } ], "mendeley" : { "formattedCitation" : "&lt;sup&gt;[95]&lt;/sup&gt;", "plainTextFormattedCitation" : "[95]", "previouslyFormattedCitation" : "&lt;sup&gt;[95]&lt;/sup&gt;" }, "properties" : { "noteIndex" : 0 }, "schema" : "https://github.com/citation-style-language/schema/raw/master/csl-citation.json" }</w:instrText>
      </w:r>
      <w:r w:rsidR="00C66479" w:rsidRPr="000A5F83">
        <w:rPr>
          <w:rFonts w:ascii="Book Antiqua" w:hAnsi="Book Antiqua" w:cs="Arial"/>
          <w:sz w:val="24"/>
          <w:szCs w:val="24"/>
        </w:rPr>
        <w:fldChar w:fldCharType="separate"/>
      </w:r>
      <w:r w:rsidR="00C66479" w:rsidRPr="000A5F83">
        <w:rPr>
          <w:rFonts w:ascii="Book Antiqua" w:hAnsi="Book Antiqua" w:cs="Arial"/>
          <w:noProof/>
          <w:sz w:val="24"/>
          <w:szCs w:val="24"/>
          <w:vertAlign w:val="superscript"/>
        </w:rPr>
        <w:t>[95]</w:t>
      </w:r>
      <w:r w:rsidR="00C66479" w:rsidRPr="000A5F83">
        <w:rPr>
          <w:rFonts w:ascii="Book Antiqua" w:hAnsi="Book Antiqua" w:cs="Arial"/>
          <w:sz w:val="24"/>
          <w:szCs w:val="24"/>
        </w:rPr>
        <w:fldChar w:fldCharType="end"/>
      </w:r>
      <w:r w:rsidRPr="000A5F83">
        <w:rPr>
          <w:rFonts w:ascii="Book Antiqua" w:hAnsi="Book Antiqua" w:cs="Arial"/>
          <w:sz w:val="24"/>
          <w:szCs w:val="24"/>
        </w:rPr>
        <w:t>. The synergy between GVAX and CRS-207 was demonstrated in a phase I trial</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"10.1158/1078-0432.CCR-11-2121.A", "author" : [ { "dropping-particle" : "", "family" : "Sterman", "given" : "Daniel H", "non-dropping-particle" : "", "parse-names" : false, "suffix" : "" }, { "dropping-particle" : "", "family" : "Hassan", "given" : "Raffit", "non-dropping-particle" : "", "parse-names" : false, "suffix" : "" }, { "dropping-particle" : "", "family" : "Lutz", "given" : "Eric", "non-dropping-particle" : "", "parse-names" : false, "suffix" : "" }, { "dropping-particle" : "", "family" : "Moyer", "given" : "Bentley", "non-dropping-particle" : "", "parse-names" : false, "suffix" : "" }, { "dropping-particle" : "", "family" : "Murphy", "given" : "Aimee Luck", "non-dropping-particle" : "", "parse-names" : false, "suffix" : "" }, { "dropping-particle" : "", "family" : "Illei", "given" : "Peter", "non-dropping-particle" : "", "parse-names" : false, "suffix" : "" }, { "dropping-particle" : "", "family" : "Jr", "given" : "Thomas W Dubensky", "non-dropping-particle" : "", "parse-names" : false, "suffix" : "" }, { "dropping-particle" : "", "family" : "Eiden", "given" : "Joseph E", "non-dropping-particle" : "", "parse-names" : false, "suffix" : "" } ], "id" : "ITEM-1", "issue" : "3", "issued" : { "date-parts" : [ [ "2013" ] ] }, "page" : "858-868", "title" : "NIH Public Access", "type" : "article-journal", "volume" : "18" }, "uris" : [ "http://www.mendeley.com/documents/?uuid=bfb8b2bd-5fe9-43a1-b77f-fcb97899d716" ] } ], "mendeley" : { "formattedCitation" : "&lt;sup&gt;[98]&lt;/sup&gt;", "plainTextFormattedCitation" : "[98]", "previouslyFormattedCitation" : "&lt;sup&gt;[98]&lt;/sup&gt;"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[98]</w:t>
      </w:r>
      <w:r w:rsidRPr="000A5F83">
        <w:rPr>
          <w:rFonts w:ascii="Book Antiqua" w:hAnsi="Book Antiqua" w:cs="Arial"/>
          <w:sz w:val="24"/>
          <w:szCs w:val="24"/>
        </w:rPr>
        <w:fldChar w:fldCharType="end"/>
      </w:r>
      <w:r w:rsidRPr="000A5F83">
        <w:rPr>
          <w:rFonts w:ascii="Book Antiqua" w:hAnsi="Book Antiqua" w:cs="Arial"/>
          <w:sz w:val="24"/>
          <w:szCs w:val="24"/>
        </w:rPr>
        <w:t xml:space="preserve"> which led to a multi-center, randomized phase </w:t>
      </w:r>
      <w:r w:rsidRPr="000A5F83">
        <w:rPr>
          <w:rFonts w:ascii="Book Antiqua" w:hAnsi="Book Antiqua" w:cs="Arial"/>
          <w:sz w:val="24"/>
          <w:szCs w:val="24"/>
        </w:rPr>
        <w:lastRenderedPageBreak/>
        <w:t>II trial among 90 patients exclusively with PDAC</w:t>
      </w:r>
      <w:r w:rsidR="00C66479" w:rsidRPr="000A5F83">
        <w:rPr>
          <w:rFonts w:ascii="Book Antiqua" w:hAnsi="Book Antiqua" w:cs="Arial"/>
          <w:sz w:val="24"/>
          <w:szCs w:val="24"/>
        </w:rPr>
        <w:fldChar w:fldCharType="begin" w:fldLock="1"/>
      </w:r>
      <w:r w:rsidR="00C66479" w:rsidRPr="000A5F83">
        <w:rPr>
          <w:rFonts w:ascii="Book Antiqua" w:hAnsi="Book Antiqua" w:cs="Arial"/>
          <w:sz w:val="24"/>
          <w:szCs w:val="24"/>
        </w:rPr>
        <w:instrText>ADDIN CSL_CITATION { "citationItems" : [ { "id" : "ITEM-1", "itemData" : { "DOI" : "10.1200/JCO.2014.57.4244", "ISSN" : "0732-183X", "author" : [ { "dropping-particle" : "", "family" : "Le", "given" : "D. T.", "non-dropping-particle" : "", "parse-names" : false, "suffix" : "" }, { "dropping-particle" : "", "family" : "Wang-Gillam", "given" : "a.", "non-dropping-particle" : "", "parse-names" : false, "suffix" : "" }, { "dropping-particle" : "", "family" : "Picozzi", "given" : "V.", "non-dropping-particle" : "", "parse-names" : false, "suffix" : "" }, { "dropping-particle" : "", "family" : "Greten", "given" : "T. F.", "non-dropping-particle" : "", "parse-names" : false, "suffix" : "" }, { "dropping-particle" : "", "family" : "Crocenzi", "given" : "T.", "non-dropping-particle" : "", "parse-names" : false, "suffix" : "" }, { "dropping-particle" : "", "family" : "Springett", "given" : "G.", "non-dropping-particle" : "", "parse-names" : false, "suffix" : "" }, { "dropping-particle" : "", "family" : "Morse", "given" : "M.", "non-dropping-particle" : "", "parse-names" : false, "suffix" : "" }, { "dropping-particle" : "", "family" : "Zeh", "given" : "H.", "non-dropping-particle" : "", "parse-names" : false, "suffix" : "" }, { "dropping-particle" : "", "family" : "Cohen", "given" : "D.", "non-dropping-particle" : "", "parse-names" : false, "suffix" : "" }, { "dropping-particle" : "", "family" : "Fine", "given" : "R. L.", "non-dropping-particle" : "", "parse-names" : false, "suffix" : "" }, { "dropping-particle" : "", "family" : "Onners", "given" : "B.", "non-dropping-particle" : "", "parse-names" : false, "suffix" : "" }, { "dropping-particle" : "", "family" : "Uram", "given" : "J. N.", "non-dropping-particle" : "", "parse-names" : false, "suffix" : "" }, { "dropping-particle" : "", "family" : "Laheru", "given" : "D. a.", "non-dropping-particle" : "", "parse-names" : false, "suffix" : "" }, { "dropping-particle" : "", "family" : "Lutz", "given" : "E. R.", "non-dropping-particle" : "", "parse-names" : false, "suffix" : "" }, { "dropping-particle" : "", "family" : "Solt", "given" : "S.", "non-dropping-particle" : "", "parse-names" : false, "suffix" : "" }, { "dropping-particle" : "", "family" : "Murphy", "given" : "a. L.", "non-dropping-particle" : "", "parse-names" : false, "suffix" : "" }, { "dropping-particle" : "", "family" : "Skoble", "given" : "J.", "non-dropping-particle" : "", "parse-names" : false, "suffix" : "" }, { "dropping-particle" : "", "family" : "Lemmens", "given" : "E.", "non-dropping-particle" : "", "parse-names" : false, "suffix" : "" }, { "dropping-particle" : "", "family" : "Grous", "given" : "J.", "non-dropping-particle" : "", "parse-names" : false, "suffix" : "" }, { "dropping-particle" : "", "family" : "Dubensky", "given" : "T.", "non-dropping-particle" : "", "parse-names" : false, "suffix" : "" }, { "dropping-particle" : "", "family" : "Brockstedt", "given" : "D. G.", "non-dropping-particle" : "", "parse-names" : false, "suffix" : "" }, { "dropping-particle" : "", "family" : "Jaffee", "given" : "E. M.", "non-dropping-particle" : "", "parse-names" : false, "suffix" : "" } ], "container-title" : "Journal of Clinical Oncology", "id" : "ITEM-1", "issue" : "12", "issued" : { "date-parts" : [ [ "2015" ] ] }, "title" : "Safety and Survival With GVAX Pancreas Prime and Listeria Monocytogenes-Expressing Mesothelin (CRS-207) Boost Vaccines for Metastatic Pancreatic Cancer", "type" : "article-journal", "volume" : "33" }, "uris" : [ "http://www.mendeley.com/documents/?uuid=b1199e3c-9ee5-4236-bdeb-895c35a2cfd6" ] } ], "mendeley" : { "formattedCitation" : "&lt;sup&gt;[99]&lt;/sup&gt;", "plainTextFormattedCitation" : "[99]", "previouslyFormattedCitation" : "&lt;sup&gt;[99]&lt;/sup&gt;" }, "properties" : { "noteIndex" : 0 }, "schema" : "https://github.com/citation-style-language/schema/raw/master/csl-citation.json" }</w:instrText>
      </w:r>
      <w:r w:rsidR="00C66479" w:rsidRPr="000A5F83">
        <w:rPr>
          <w:rFonts w:ascii="Book Antiqua" w:hAnsi="Book Antiqua" w:cs="Arial"/>
          <w:sz w:val="24"/>
          <w:szCs w:val="24"/>
        </w:rPr>
        <w:fldChar w:fldCharType="separate"/>
      </w:r>
      <w:r w:rsidR="00C66479" w:rsidRPr="000A5F83">
        <w:rPr>
          <w:rFonts w:ascii="Book Antiqua" w:hAnsi="Book Antiqua" w:cs="Arial"/>
          <w:noProof/>
          <w:sz w:val="24"/>
          <w:szCs w:val="24"/>
          <w:vertAlign w:val="superscript"/>
        </w:rPr>
        <w:t>[99]</w:t>
      </w:r>
      <w:r w:rsidR="00C66479" w:rsidRPr="000A5F83">
        <w:rPr>
          <w:rFonts w:ascii="Book Antiqua" w:hAnsi="Book Antiqua" w:cs="Arial"/>
          <w:sz w:val="24"/>
          <w:szCs w:val="24"/>
        </w:rPr>
        <w:fldChar w:fldCharType="end"/>
      </w:r>
      <w:r w:rsidRPr="000A5F83">
        <w:rPr>
          <w:rFonts w:ascii="Book Antiqua" w:hAnsi="Book Antiqua" w:cs="Arial"/>
          <w:sz w:val="24"/>
          <w:szCs w:val="24"/>
        </w:rPr>
        <w:t>. Patients with previously treated metastatic PDAC were randomized 2:1 to either 2 doses of GVAX immune priming followed by 4 doses of CRS-207 as a boost (arm A) or 6 doses of GVAX alone (arm B). All patients received Cy to inhibit Tregs. After a median duration of follow-up of 6.6 mo, the OS was 6.1 mo in arm A compared to 3.9 mo in</w:t>
      </w:r>
      <w:r w:rsidR="00C66479">
        <w:rPr>
          <w:rFonts w:ascii="Book Antiqua" w:hAnsi="Book Antiqua" w:cs="Arial"/>
          <w:sz w:val="24"/>
          <w:szCs w:val="24"/>
        </w:rPr>
        <w:t xml:space="preserve"> arm B (HR for death, 0.59; 95%CI</w:t>
      </w:r>
      <w:r w:rsidR="00C66479">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0.36 to 0.91, </w:t>
      </w:r>
      <w:r w:rsidRPr="00C66479">
        <w:rPr>
          <w:rFonts w:ascii="Book Antiqua" w:hAnsi="Book Antiqua" w:cs="Arial"/>
          <w:i/>
          <w:sz w:val="24"/>
          <w:szCs w:val="24"/>
        </w:rPr>
        <w:t xml:space="preserve">P </w:t>
      </w:r>
      <w:r w:rsidRPr="000A5F83">
        <w:rPr>
          <w:rFonts w:ascii="Book Antiqua" w:hAnsi="Book Antiqua" w:cs="Arial"/>
          <w:sz w:val="24"/>
          <w:szCs w:val="24"/>
        </w:rPr>
        <w:t>= 0.02). Toxicity with the combination was minimal and included transient fevers, fatigue, lymphopenia and elevated liver enzymes. As with previous studies, detection of enhanced mesothelin specific CD8</w:t>
      </w:r>
      <w:r w:rsidRPr="000A5F83">
        <w:rPr>
          <w:rFonts w:ascii="Book Antiqua" w:hAnsi="Book Antiqua" w:cs="Arial"/>
          <w:sz w:val="24"/>
          <w:szCs w:val="24"/>
          <w:vertAlign w:val="superscript"/>
        </w:rPr>
        <w:t>+</w:t>
      </w:r>
      <w:r w:rsidRPr="000A5F83">
        <w:rPr>
          <w:rFonts w:ascii="Book Antiqua" w:hAnsi="Book Antiqua" w:cs="Arial"/>
          <w:sz w:val="24"/>
          <w:szCs w:val="24"/>
        </w:rPr>
        <w:t xml:space="preserve"> T cell responses was associated with longer OS regardless of treatment arm</w:t>
      </w:r>
      <w:r w:rsidR="00C66479" w:rsidRPr="000A5F83">
        <w:rPr>
          <w:rFonts w:ascii="Book Antiqua" w:hAnsi="Book Antiqua" w:cs="Arial"/>
          <w:sz w:val="24"/>
          <w:szCs w:val="24"/>
        </w:rPr>
        <w:fldChar w:fldCharType="begin" w:fldLock="1"/>
      </w:r>
      <w:r w:rsidR="00C66479" w:rsidRPr="000A5F83">
        <w:rPr>
          <w:rFonts w:ascii="Book Antiqua" w:hAnsi="Book Antiqua" w:cs="Arial"/>
          <w:sz w:val="24"/>
          <w:szCs w:val="24"/>
        </w:rPr>
        <w:instrText>ADDIN CSL_CITATION { "citationItems" : [ { "id" : "ITEM-1", "itemData" : { "DOI" : "10.1200/JCO.2014.57.4244", "ISSN" : "0732-183X", "author" : [ { "dropping-particle" : "", "family" : "Le", "given" : "D. T.", "non-dropping-particle" : "", "parse-names" : false, "suffix" : "" }, { "dropping-particle" : "", "family" : "Wang-Gillam", "given" : "a.", "non-dropping-particle" : "", "parse-names" : false, "suffix" : "" }, { "dropping-particle" : "", "family" : "Picozzi", "given" : "V.", "non-dropping-particle" : "", "parse-names" : false, "suffix" : "" }, { "dropping-particle" : "", "family" : "Greten", "given" : "T. F.", "non-dropping-particle" : "", "parse-names" : false, "suffix" : "" }, { "dropping-particle" : "", "family" : "Crocenzi", "given" : "T.", "non-dropping-particle" : "", "parse-names" : false, "suffix" : "" }, { "dropping-particle" : "", "family" : "Springett", "given" : "G.", "non-dropping-particle" : "", "parse-names" : false, "suffix" : "" }, { "dropping-particle" : "", "family" : "Morse", "given" : "M.", "non-dropping-particle" : "", "parse-names" : false, "suffix" : "" }, { "dropping-particle" : "", "family" : "Zeh", "given" : "H.", "non-dropping-particle" : "", "parse-names" : false, "suffix" : "" }, { "dropping-particle" : "", "family" : "Cohen", "given" : "D.", "non-dropping-particle" : "", "parse-names" : false, "suffix" : "" }, { "dropping-particle" : "", "family" : "Fine", "given" : "R. L.", "non-dropping-particle" : "", "parse-names" : false, "suffix" : "" }, { "dropping-particle" : "", "family" : "Onners", "given" : "B.", "non-dropping-particle" : "", "parse-names" : false, "suffix" : "" }, { "dropping-particle" : "", "family" : "Uram", "given" : "J. N.", "non-dropping-particle" : "", "parse-names" : false, "suffix" : "" }, { "dropping-particle" : "", "family" : "Laheru", "given" : "D. a.", "non-dropping-particle" : "", "parse-names" : false, "suffix" : "" }, { "dropping-particle" : "", "family" : "Lutz", "given" : "E. R.", "non-dropping-particle" : "", "parse-names" : false, "suffix" : "" }, { "dropping-particle" : "", "family" : "Solt", "given" : "S.", "non-dropping-particle" : "", "parse-names" : false, "suffix" : "" }, { "dropping-particle" : "", "family" : "Murphy", "given" : "a. L.", "non-dropping-particle" : "", "parse-names" : false, "suffix" : "" }, { "dropping-particle" : "", "family" : "Skoble", "given" : "J.", "non-dropping-particle" : "", "parse-names" : false, "suffix" : "" }, { "dropping-particle" : "", "family" : "Lemmens", "given" : "E.", "non-dropping-particle" : "", "parse-names" : false, "suffix" : "" }, { "dropping-particle" : "", "family" : "Grous", "given" : "J.", "non-dropping-particle" : "", "parse-names" : false, "suffix" : "" }, { "dropping-particle" : "", "family" : "Dubensky", "given" : "T.", "non-dropping-particle" : "", "parse-names" : false, "suffix" : "" }, { "dropping-particle" : "", "family" : "Brockstedt", "given" : "D. G.", "non-dropping-particle" : "", "parse-names" : false, "suffix" : "" }, { "dropping-particle" : "", "family" : "Jaffee", "given" : "E. M.", "non-dropping-particle" : "", "parse-names" : false, "suffix" : "" } ], "container-title" : "Journal of Clinical Oncology", "id" : "ITEM-1", "issue" : "12", "issued" : { "date-parts" : [ [ "2015" ] ] }, "title" : "Safety and Survival With GVAX Pancreas Prime and Listeria Monocytogenes-Expressing Mesothelin (CRS-207) Boost Vaccines for Metastatic Pancreatic Cancer", "type" : "article-journal", "volume" : "33" }, "uris" : [ "http://www.mendeley.com/documents/?uuid=b1199e3c-9ee5-4236-bdeb-895c35a2cfd6" ] } ], "mendeley" : { "formattedCitation" : "&lt;sup&gt;[99]&lt;/sup&gt;", "plainTextFormattedCitation" : "[99]", "previouslyFormattedCitation" : "&lt;sup&gt;[99]&lt;/sup&gt;" }, "properties" : { "noteIndex" : 0 }, "schema" : "https://github.com/citation-style-language/schema/raw/master/csl-citation.json" }</w:instrText>
      </w:r>
      <w:r w:rsidR="00C66479" w:rsidRPr="000A5F83">
        <w:rPr>
          <w:rFonts w:ascii="Book Antiqua" w:hAnsi="Book Antiqua" w:cs="Arial"/>
          <w:sz w:val="24"/>
          <w:szCs w:val="24"/>
        </w:rPr>
        <w:fldChar w:fldCharType="separate"/>
      </w:r>
      <w:r w:rsidR="00C66479" w:rsidRPr="000A5F83">
        <w:rPr>
          <w:rFonts w:ascii="Book Antiqua" w:hAnsi="Book Antiqua" w:cs="Arial"/>
          <w:noProof/>
          <w:sz w:val="24"/>
          <w:szCs w:val="24"/>
          <w:vertAlign w:val="superscript"/>
        </w:rPr>
        <w:t>[99]</w:t>
      </w:r>
      <w:r w:rsidR="00C66479" w:rsidRPr="000A5F83">
        <w:rPr>
          <w:rFonts w:ascii="Book Antiqua" w:hAnsi="Book Antiqua" w:cs="Arial"/>
          <w:sz w:val="24"/>
          <w:szCs w:val="24"/>
        </w:rPr>
        <w:fldChar w:fldCharType="end"/>
      </w:r>
      <w:r w:rsidRPr="000A5F83">
        <w:rPr>
          <w:rFonts w:ascii="Book Antiqua" w:hAnsi="Book Antiqua" w:cs="Arial"/>
          <w:sz w:val="24"/>
          <w:szCs w:val="24"/>
        </w:rPr>
        <w:t>. A larger phase IIb trial is currently underway to compare the combination of GVAX plus CRS-207 to CRS-207 alone or chemotherapy alone in the metastatic setting (NCT02004262</w:t>
      </w:r>
      <w:r w:rsidR="009F7842" w:rsidRPr="000A5F83">
        <w:rPr>
          <w:rFonts w:ascii="Book Antiqua" w:hAnsi="Book Antiqua" w:cs="Arial"/>
          <w:sz w:val="24"/>
          <w:szCs w:val="24"/>
        </w:rPr>
        <w:t>, Table 3</w:t>
      </w:r>
      <w:r w:rsidRPr="000A5F83">
        <w:rPr>
          <w:rFonts w:ascii="Book Antiqua" w:hAnsi="Book Antiqua" w:cs="Arial"/>
          <w:sz w:val="24"/>
          <w:szCs w:val="24"/>
        </w:rPr>
        <w:t xml:space="preserve">). </w:t>
      </w:r>
    </w:p>
    <w:p w14:paraId="7932CACF" w14:textId="77777777" w:rsidR="00C66479" w:rsidRPr="00C66479" w:rsidRDefault="00C66479" w:rsidP="000A5F83">
      <w:pPr>
        <w:spacing w:after="0" w:line="360" w:lineRule="auto"/>
        <w:jc w:val="both"/>
        <w:rPr>
          <w:rFonts w:ascii="Book Antiqua" w:eastAsiaTheme="minorEastAsia" w:hAnsi="Book Antiqua" w:cs="Arial"/>
          <w:sz w:val="24"/>
          <w:szCs w:val="24"/>
          <w:lang w:eastAsia="zh-CN"/>
        </w:rPr>
      </w:pPr>
    </w:p>
    <w:p w14:paraId="012BC714" w14:textId="77777777" w:rsidR="00D70A01" w:rsidRPr="000A5F83" w:rsidRDefault="00D70A01" w:rsidP="000A5F83">
      <w:pPr>
        <w:spacing w:after="0" w:line="360" w:lineRule="auto"/>
        <w:jc w:val="both"/>
        <w:rPr>
          <w:rFonts w:ascii="Book Antiqua" w:hAnsi="Book Antiqua" w:cs="Arial"/>
          <w:b/>
          <w:i/>
          <w:sz w:val="24"/>
          <w:szCs w:val="24"/>
        </w:rPr>
      </w:pPr>
      <w:r w:rsidRPr="000A5F83">
        <w:rPr>
          <w:rFonts w:ascii="Book Antiqua" w:hAnsi="Book Antiqua" w:cs="Arial"/>
          <w:b/>
          <w:i/>
          <w:sz w:val="24"/>
          <w:szCs w:val="24"/>
        </w:rPr>
        <w:t>Algenpantucel-L</w:t>
      </w:r>
    </w:p>
    <w:p w14:paraId="07810AC8" w14:textId="2468CB98" w:rsidR="00D70A01" w:rsidRDefault="00D70A01" w:rsidP="000A5F83">
      <w:pPr>
        <w:spacing w:after="0" w:line="360" w:lineRule="auto"/>
        <w:jc w:val="both"/>
        <w:rPr>
          <w:rFonts w:ascii="Book Antiqua" w:eastAsiaTheme="minorEastAsia" w:hAnsi="Book Antiqua"/>
          <w:sz w:val="24"/>
          <w:szCs w:val="24"/>
          <w:lang w:eastAsia="zh-CN"/>
        </w:rPr>
      </w:pPr>
      <w:r w:rsidRPr="000A5F83">
        <w:rPr>
          <w:rFonts w:ascii="Book Antiqua" w:hAnsi="Book Antiqua" w:cs="Arial"/>
          <w:sz w:val="24"/>
          <w:szCs w:val="24"/>
        </w:rPr>
        <w:t xml:space="preserve">Algenpantucel-L (NewLink Genetics Corporation, Ames, IA) is an allogeneic vaccine that contains two PDAC cell lines (HAPa-1 and HAPa-2) that have been genetically engineered to express </w:t>
      </w:r>
      <w:r w:rsidRPr="000A5F83">
        <w:rPr>
          <w:rFonts w:ascii="Book Antiqua" w:hAnsi="Book Antiqua"/>
          <w:sz w:val="24"/>
          <w:szCs w:val="24"/>
        </w:rPr>
        <w:t>α</w:t>
      </w:r>
      <w:r w:rsidRPr="000A5F83">
        <w:rPr>
          <w:rFonts w:ascii="Book Antiqua" w:hAnsi="Book Antiqua" w:cs="Arial"/>
          <w:sz w:val="24"/>
          <w:szCs w:val="24"/>
        </w:rPr>
        <w:t>(1,3)-galactosyl epitopes (</w:t>
      </w:r>
      <w:r w:rsidRPr="000A5F83">
        <w:rPr>
          <w:rFonts w:ascii="Book Antiqua" w:hAnsi="Book Antiqua"/>
          <w:sz w:val="24"/>
          <w:szCs w:val="24"/>
        </w:rPr>
        <w:t>α-Gal)</w:t>
      </w:r>
      <w:r w:rsidRPr="000A5F83">
        <w:rPr>
          <w:rFonts w:ascii="Book Antiqua" w:hAnsi="Book Antiqua" w:cs="Arial"/>
          <w:sz w:val="24"/>
          <w:szCs w:val="24"/>
        </w:rPr>
        <w:fldChar w:fldCharType="begin" w:fldLock="1"/>
      </w:r>
      <w:r w:rsidRPr="000A5F83">
        <w:rPr>
          <w:rFonts w:ascii="Book Antiqua" w:hAnsi="Book Antiqua" w:cs="Arial"/>
          <w:sz w:val="24"/>
          <w:szCs w:val="24"/>
        </w:rPr>
        <w:instrText>ADDIN CSL_CITATION { "citationItems" : [ { "id" : "ITEM-1", "itemData" : { "DOI" : "10.1007/s11605-012-2064-6", "ISBN" : "1873-4626 (Electronic)\\r1091-255X (Linking)", "ISSN" : "1873-4626", "PMID" : "23229886", "abstract" : "BACKGROUND: Despite continued investigation, limited progress has been made in the adjuvant treatment of resected pancreatic cancer. Novel or targeted therapies are needed. METHODS: Multi-institutional, open-label, dose-finding, phase 2 trial evaluating the use of algenpantucel-L (NewLink Genetics Corporation, Ames, IA) immunotherapy in addition to chemotherapy and chemoradiotherapy in the adjuvant setting for resected pancreatic cancer (ClinicalTrials.gov identifier, NCT00569387). The primary outcome was 12-month disease-free survival. Secondary outcomes included overall survival and toxicity. RESULTS: Seventy patients were treated with gemcitabine and 5-fluorouracil-based chemoradiotherapy as well as algenpantucel-L (mean 12 doses, range 1-14). After a median follow-up of 21 months, the 12-month disease-free survival was 62 %, and the 12-month overall survival was 86 %. The most common adverse events were injection site pain and induration. CONCLUSIONS: The addition of algenpantucel-L to standard adjuvant therapy for resected pancreatic cancer may improve survival. A multi-institutional, phase 3 study is ongoing (ClinicalTrials.gov identifier, NCT01072981).", "author" : [ { "dropping-particle" : "", "family" : "Hardacre", "given" : "J M", "non-dropping-particle" : "", "parse-names" : false, "suffix" : "" }, { "dropping-particle" : "", "family" : "Mulcahy", "given" : "M", "non-dropping-particle" : "", "parse-names" : false, "suffix" : "" }, { "dropping-particle" : "", "family" : "Small", "given" : "W", "non-dropping-particle" : "", "parse-names" : false, "suffix" : "" }, { "dropping-particle" : "", "family" : "Talamonti", "given" : "M", "non-dropping-particle" : "", "parse-names" : false, "suffix" : "" }, { "dropping-particle" : "", "family" : "Obel", "given" : "J", "non-dropping-particle" : "", "parse-names" : false, "suffix" : "" }, { "dropping-particle" : "", "family" : "Krishnamurthi", "given" : "S", "non-dropping-particle" : "", "parse-names" : false, "suffix" : "" }, { "dropping-particle" : "", "family" : "Rocha-Lima", "given" : "C S", "non-dropping-particle" : "", "parse-names" : false, "suffix" : "" }, { "dropping-particle" : "", "family" : "Safran", "given" : "H", "non-dropping-particle" : "", "parse-names" : false, "suffix" : "" }, { "dropping-particle" : "", "family" : "Lenz", "given" : "H J", "non-dropping-particle" : "", "parse-names" : false, "suffix" : "" }, { "dropping-particle" : "", "family" : "Chiorean", "given" : "E G", "non-dropping-particle" : "", "parse-names" : false, "suffix" : "" } ], "container-title" : "J Gastrointest Surg", "id" : "ITEM-1", "issue" : "1", "issued" : { "date-parts" : [ [ "2013" ] ] }, "page" : "91-94", "title" : "Addition of algenpantucel-L immunotherapy to standard adjuvant therapy for pancreatic cancer: a phase 2 study", "type" : "article-journal", "volume" : "17" }, "uris" : [ "http://www.mendeley.com/documents/?uuid=34541bc7-dcc3-4df1-9087-abe24919e768" ] } ], "mendeley" : { "formattedCitation" : "&lt;sup&gt;[100]&lt;/sup&gt;", "plainTextFormattedCitation" : "[100]", "previouslyFormattedCitation" : "&lt;sup&gt;[100]&lt;/sup&gt;" }, "properties" : { "noteIndex" : 0 }, "schema" : "https://github.com/citation-style-language/schema/raw/master/csl-citation.json" }</w:instrText>
      </w:r>
      <w:r w:rsidRPr="000A5F83">
        <w:rPr>
          <w:rFonts w:ascii="Book Antiqua" w:hAnsi="Book Antiqua" w:cs="Arial"/>
          <w:sz w:val="24"/>
          <w:szCs w:val="24"/>
        </w:rPr>
        <w:fldChar w:fldCharType="separate"/>
      </w:r>
      <w:r w:rsidRPr="000A5F83">
        <w:rPr>
          <w:rFonts w:ascii="Book Antiqua" w:hAnsi="Book Antiqua" w:cs="Arial"/>
          <w:noProof/>
          <w:sz w:val="24"/>
          <w:szCs w:val="24"/>
          <w:vertAlign w:val="superscript"/>
        </w:rPr>
        <w:t>[100]</w:t>
      </w:r>
      <w:r w:rsidRPr="000A5F83">
        <w:rPr>
          <w:rFonts w:ascii="Book Antiqua" w:hAnsi="Book Antiqua" w:cs="Arial"/>
          <w:sz w:val="24"/>
          <w:szCs w:val="24"/>
        </w:rPr>
        <w:fldChar w:fldCharType="end"/>
      </w:r>
      <w:r w:rsidR="002104F8">
        <w:rPr>
          <w:rFonts w:ascii="Book Antiqua" w:eastAsiaTheme="minorEastAsia" w:hAnsi="Book Antiqua" w:cs="Arial" w:hint="eastAsia"/>
          <w:sz w:val="24"/>
          <w:szCs w:val="24"/>
          <w:lang w:eastAsia="zh-CN"/>
        </w:rPr>
        <w:t>.</w:t>
      </w:r>
      <w:r w:rsidRPr="000A5F83">
        <w:rPr>
          <w:rFonts w:ascii="Book Antiqua" w:hAnsi="Book Antiqua" w:cs="Arial"/>
          <w:sz w:val="24"/>
          <w:szCs w:val="24"/>
        </w:rPr>
        <w:t xml:space="preserve"> Though human cells lack the </w:t>
      </w:r>
      <w:r w:rsidRPr="000A5F83">
        <w:rPr>
          <w:rFonts w:ascii="Book Antiqua" w:hAnsi="Book Antiqua"/>
          <w:sz w:val="24"/>
          <w:szCs w:val="24"/>
        </w:rPr>
        <w:t>α-Gal epitopes, the gut flora stimulates antibodies against it. These antibodies are the primary mediators of hyperacute rejection characterized by rapid organ destruction through complement activation within m</w:t>
      </w:r>
      <w:r w:rsidR="002104F8">
        <w:rPr>
          <w:rFonts w:ascii="Book Antiqua" w:hAnsi="Book Antiqua"/>
          <w:sz w:val="24"/>
          <w:szCs w:val="24"/>
        </w:rPr>
        <w:t>inutes of organ transplantation</w:t>
      </w:r>
      <w:r w:rsidRPr="000A5F83">
        <w:rPr>
          <w:rFonts w:ascii="Book Antiqua" w:hAnsi="Book Antiqua"/>
          <w:sz w:val="24"/>
          <w:szCs w:val="24"/>
        </w:rPr>
        <w:fldChar w:fldCharType="begin" w:fldLock="1"/>
      </w:r>
      <w:r w:rsidRPr="000A5F83">
        <w:rPr>
          <w:rFonts w:ascii="Book Antiqua" w:hAnsi="Book Antiqua"/>
          <w:sz w:val="24"/>
          <w:szCs w:val="24"/>
        </w:rPr>
        <w:instrText>ADDIN CSL_CITATION { "citationItems" : [ { "id" : "ITEM-1", "itemData" : { "DOI" : "10.1007/s11605-012-2064-6", "ISBN" : "1873-4626 (Electronic)\\r1091-255X (Linking)", "ISSN" : "1873-4626", "PMID" : "23229886", "abstract" : "BACKGROUND: Despite continued investigation, limited progress has been made in the adjuvant treatment of resected pancreatic cancer. Novel or targeted therapies are needed. METHODS: Multi-institutional, open-label, dose-finding, phase 2 trial evaluating the use of algenpantucel-L (NewLink Genetics Corporation, Ames, IA) immunotherapy in addition to chemotherapy and chemoradiotherapy in the adjuvant setting for resected pancreatic cancer (ClinicalTrials.gov identifier, NCT00569387). The primary outcome was 12-month disease-free survival. Secondary outcomes included overall survival and toxicity. RESULTS: Seventy patients were treated with gemcitabine and 5-fluorouracil-based chemoradiotherapy as well as algenpantucel-L (mean 12 doses, range 1-14). After a median follow-up of 21 months, the 12-month disease-free survival was 62 %, and the 12-month overall survival was 86 %. The most common adverse events were injection site pain and induration. CONCLUSIONS: The addition of algenpantucel-L to standard adjuvant therapy for resected pancreatic cancer may improve survival. A multi-institutional, phase 3 study is ongoing (ClinicalTrials.gov identifier, NCT01072981).", "author" : [ { "dropping-particle" : "", "family" : "Hardacre", "given" : "J M", "non-dropping-particle" : "", "parse-names" : false, "suffix" : "" }, { "dropping-particle" : "", "family" : "Mulcahy", "given" : "M", "non-dropping-particle" : "", "parse-names" : false, "suffix" : "" }, { "dropping-particle" : "", "family" : "Small", "given" : "W", "non-dropping-particle" : "", "parse-names" : false, "suffix" : "" }, { "dropping-particle" : "", "family" : "Talamonti", "given" : "M", "non-dropping-particle" : "", "parse-names" : false, "suffix" : "" }, { "dropping-particle" : "", "family" : "Obel", "given" : "J", "non-dropping-particle" : "", "parse-names" : false, "suffix" : "" }, { "dropping-particle" : "", "family" : "Krishnamurthi", "given" : "S", "non-dropping-particle" : "", "parse-names" : false, "suffix" : "" }, { "dropping-particle" : "", "family" : "Rocha-Lima", "given" : "C S", "non-dropping-particle" : "", "parse-names" : false, "suffix" : "" }, { "dropping-particle" : "", "family" : "Safran", "given" : "H", "non-dropping-particle" : "", "parse-names" : false, "suffix" : "" }, { "dropping-particle" : "", "family" : "Lenz", "given" : "H J", "non-dropping-particle" : "", "parse-names" : false, "suffix" : "" }, { "dropping-particle" : "", "family" : "Chiorean", "given" : "E G", "non-dropping-particle" : "", "parse-names" : false, "suffix" : "" } ], "container-title" : "J Gastrointest Surg", "id" : "ITEM-1", "issue" : "1", "issued" : { "date-parts" : [ [ "2013" ] ] }, "page" : "91-94", "title" : "Addition of algenpantucel-L immunotherapy to standard adjuvant therapy for pancreatic cancer: a phase 2 study", "type" : "article-journal", "volume" : "17" }, "uris" : [ "http://www.mendeley.com/documents/?uuid=34541bc7-dcc3-4df1-9087-abe24919e768" ] } ], "mendeley" : { "formattedCitation" : "&lt;sup&gt;[100]&lt;/sup&gt;", "plainTextFormattedCitation" : "[100]", "previouslyFormattedCitation" : "&lt;sup&gt;[100]&lt;/sup&gt;" }, "properties" : { "noteIndex" : 0 }, "schema" : "https://github.com/citation-style-language/schema/raw/master/csl-citation.json" }</w:instrText>
      </w:r>
      <w:r w:rsidRPr="000A5F83">
        <w:rPr>
          <w:rFonts w:ascii="Book Antiqua" w:hAnsi="Book Antiqua"/>
          <w:sz w:val="24"/>
          <w:szCs w:val="24"/>
        </w:rPr>
        <w:fldChar w:fldCharType="separate"/>
      </w:r>
      <w:r w:rsidRPr="000A5F83">
        <w:rPr>
          <w:rFonts w:ascii="Book Antiqua" w:hAnsi="Book Antiqua"/>
          <w:noProof/>
          <w:sz w:val="24"/>
          <w:szCs w:val="24"/>
          <w:vertAlign w:val="superscript"/>
        </w:rPr>
        <w:t>[100]</w:t>
      </w:r>
      <w:r w:rsidRPr="000A5F83">
        <w:rPr>
          <w:rFonts w:ascii="Book Antiqua" w:hAnsi="Book Antiqua"/>
          <w:sz w:val="24"/>
          <w:szCs w:val="24"/>
        </w:rPr>
        <w:fldChar w:fldCharType="end"/>
      </w:r>
      <w:r w:rsidR="002104F8">
        <w:rPr>
          <w:rFonts w:ascii="Book Antiqua" w:eastAsiaTheme="minorEastAsia" w:hAnsi="Book Antiqua" w:hint="eastAsia"/>
          <w:sz w:val="24"/>
          <w:szCs w:val="24"/>
          <w:lang w:eastAsia="zh-CN"/>
        </w:rPr>
        <w:t>.</w:t>
      </w:r>
      <w:r w:rsidRPr="000A5F83">
        <w:rPr>
          <w:rFonts w:ascii="Book Antiqua" w:hAnsi="Book Antiqua"/>
          <w:sz w:val="24"/>
          <w:szCs w:val="24"/>
        </w:rPr>
        <w:t xml:space="preserve"> When these antibodies are coupled with tumor cells such as in algenpantucel-L, it promotes opsonization and phagocytosis of tumor cells by APCs and results in T cell activation. In a phase II study of 70 patients with resected PDAC, algenpantucel-L was added to either gemcitabine or 5-fluor</w:t>
      </w:r>
      <w:r w:rsidR="002104F8">
        <w:rPr>
          <w:rFonts w:ascii="Book Antiqua" w:hAnsi="Book Antiqua"/>
          <w:sz w:val="24"/>
          <w:szCs w:val="24"/>
        </w:rPr>
        <w:t>ouracil based chemoradiotherapy</w:t>
      </w:r>
      <w:r w:rsidRPr="000A5F83">
        <w:rPr>
          <w:rFonts w:ascii="Book Antiqua" w:hAnsi="Book Antiqua"/>
          <w:sz w:val="24"/>
          <w:szCs w:val="24"/>
        </w:rPr>
        <w:fldChar w:fldCharType="begin" w:fldLock="1"/>
      </w:r>
      <w:r w:rsidRPr="000A5F83">
        <w:rPr>
          <w:rFonts w:ascii="Book Antiqua" w:hAnsi="Book Antiqua"/>
          <w:sz w:val="24"/>
          <w:szCs w:val="24"/>
        </w:rPr>
        <w:instrText>ADDIN CSL_CITATION { "citationItems" : [ { "id" : "ITEM-1", "itemData" : { "DOI" : "10.1007/s11605-012-2064-6", "ISBN" : "1873-4626 (Electronic)\\r1091-255X (Linking)", "ISSN" : "1873-4626", "PMID" : "23229886", "abstract" : "BACKGROUND: Despite continued investigation, limited progress has been made in the adjuvant treatment of resected pancreatic cancer. Novel or targeted therapies are needed. METHODS: Multi-institutional, open-label, dose-finding, phase 2 trial evaluating the use of algenpantucel-L (NewLink Genetics Corporation, Ames, IA) immunotherapy in addition to chemotherapy and chemoradiotherapy in the adjuvant setting for resected pancreatic cancer (ClinicalTrials.gov identifier, NCT00569387). The primary outcome was 12-month disease-free survival. Secondary outcomes included overall survival and toxicity. RESULTS: Seventy patients were treated with gemcitabine and 5-fluorouracil-based chemoradiotherapy as well as algenpantucel-L (mean 12 doses, range 1-14). After a median follow-up of 21 months, the 12-month disease-free survival was 62 %, and the 12-month overall survival was 86 %. The most common adverse events were injection site pain and induration. CONCLUSIONS: The addition of algenpantucel-L to standard adjuvant therapy for resected pancreatic cancer may improve survival. A multi-institutional, phase 3 study is ongoing (ClinicalTrials.gov identifier, NCT01072981).", "author" : [ { "dropping-particle" : "", "family" : "Hardacre", "given" : "J M", "non-dropping-particle" : "", "parse-names" : false, "suffix" : "" }, { "dropping-particle" : "", "family" : "Mulcahy", "given" : "M", "non-dropping-particle" : "", "parse-names" : false, "suffix" : "" }, { "dropping-particle" : "", "family" : "Small", "given" : "W", "non-dropping-particle" : "", "parse-names" : false, "suffix" : "" }, { "dropping-particle" : "", "family" : "Talamonti", "given" : "M", "non-dropping-particle" : "", "parse-names" : false, "suffix" : "" }, { "dropping-particle" : "", "family" : "Obel", "given" : "J", "non-dropping-particle" : "", "parse-names" : false, "suffix" : "" }, { "dropping-particle" : "", "family" : "Krishnamurthi", "given" : "S", "non-dropping-particle" : "", "parse-names" : false, "suffix" : "" }, { "dropping-particle" : "", "family" : "Rocha-Lima", "given" : "C S", "non-dropping-particle" : "", "parse-names" : false, "suffix" : "" }, { "dropping-particle" : "", "family" : "Safran", "given" : "H", "non-dropping-particle" : "", "parse-names" : false, "suffix" : "" }, { "dropping-particle" : "", "family" : "Lenz", "given" : "H J", "non-dropping-particle" : "", "parse-names" : false, "suffix" : "" }, { "dropping-particle" : "", "family" : "Chiorean", "given" : "E G", "non-dropping-particle" : "", "parse-names" : false, "suffix" : "" } ], "container-title" : "J Gastrointest Surg", "id" : "ITEM-1", "issue" : "1", "issued" : { "date-parts" : [ [ "2013" ] ] }, "page" : "91-94", "title" : "Addition of algenpantucel-L immunotherapy to standard adjuvant therapy for pancreatic cancer: a phase 2 study", "type" : "article-journal", "volume" : "17" }, "uris" : [ "http://www.mendeley.com/documents/?uuid=34541bc7-dcc3-4df1-9087-abe24919e768" ] } ], "mendeley" : { "formattedCitation" : "&lt;sup&gt;[100]&lt;/sup&gt;", "plainTextFormattedCitation" : "[100]", "previouslyFormattedCitation" : "&lt;sup&gt;[100]&lt;/sup&gt;" }, "properties" : { "noteIndex" : 0 }, "schema" : "https://github.com/citation-style-language/schema/raw/master/csl-citation.json" }</w:instrText>
      </w:r>
      <w:r w:rsidRPr="000A5F83">
        <w:rPr>
          <w:rFonts w:ascii="Book Antiqua" w:hAnsi="Book Antiqua"/>
          <w:sz w:val="24"/>
          <w:szCs w:val="24"/>
        </w:rPr>
        <w:fldChar w:fldCharType="separate"/>
      </w:r>
      <w:r w:rsidRPr="000A5F83">
        <w:rPr>
          <w:rFonts w:ascii="Book Antiqua" w:hAnsi="Book Antiqua"/>
          <w:noProof/>
          <w:sz w:val="24"/>
          <w:szCs w:val="24"/>
          <w:vertAlign w:val="superscript"/>
        </w:rPr>
        <w:t>[100]</w:t>
      </w:r>
      <w:r w:rsidRPr="000A5F83">
        <w:rPr>
          <w:rFonts w:ascii="Book Antiqua" w:hAnsi="Book Antiqua"/>
          <w:sz w:val="24"/>
          <w:szCs w:val="24"/>
        </w:rPr>
        <w:fldChar w:fldCharType="end"/>
      </w:r>
      <w:r w:rsidR="002104F8">
        <w:rPr>
          <w:rFonts w:ascii="Book Antiqua" w:eastAsiaTheme="minorEastAsia" w:hAnsi="Book Antiqua" w:hint="eastAsia"/>
          <w:sz w:val="24"/>
          <w:szCs w:val="24"/>
          <w:lang w:eastAsia="zh-CN"/>
        </w:rPr>
        <w:t>.</w:t>
      </w:r>
      <w:r w:rsidRPr="000A5F83">
        <w:rPr>
          <w:rFonts w:ascii="Book Antiqua" w:hAnsi="Book Antiqua"/>
          <w:sz w:val="24"/>
          <w:szCs w:val="24"/>
        </w:rPr>
        <w:t xml:space="preserve"> After a median follow-up of 21 </w:t>
      </w:r>
      <w:proofErr w:type="gramStart"/>
      <w:r w:rsidRPr="000A5F83">
        <w:rPr>
          <w:rFonts w:ascii="Book Antiqua" w:hAnsi="Book Antiqua"/>
          <w:sz w:val="24"/>
          <w:szCs w:val="24"/>
        </w:rPr>
        <w:t>mo</w:t>
      </w:r>
      <w:proofErr w:type="gramEnd"/>
      <w:r w:rsidRPr="000A5F83">
        <w:rPr>
          <w:rFonts w:ascii="Book Antiqua" w:hAnsi="Book Antiqua"/>
          <w:sz w:val="24"/>
          <w:szCs w:val="24"/>
        </w:rPr>
        <w:t xml:space="preserve">, the DFS and OS at 1 year were 62% and 86% respectively. Notably, the OS in this trial was better than the reported 81% in the sentinel RTOG-9704 trial using the same chemoradiotherapy regimen. Patients who received a higher dose of 300 million cells/dose fared better than those who received 100 million cells/dose </w:t>
      </w:r>
      <w:r w:rsidR="002104F8">
        <w:rPr>
          <w:rFonts w:ascii="Book Antiqua" w:hAnsi="Book Antiqua"/>
          <w:sz w:val="24"/>
          <w:szCs w:val="24"/>
        </w:rPr>
        <w:t xml:space="preserve">with regard to both DFS (81% </w:t>
      </w:r>
      <w:r w:rsidR="002104F8" w:rsidRPr="002104F8">
        <w:rPr>
          <w:rFonts w:ascii="Book Antiqua" w:hAnsi="Book Antiqua"/>
          <w:i/>
          <w:sz w:val="24"/>
          <w:szCs w:val="24"/>
        </w:rPr>
        <w:t>vs</w:t>
      </w:r>
      <w:r w:rsidRPr="000A5F83">
        <w:rPr>
          <w:rFonts w:ascii="Book Antiqua" w:hAnsi="Book Antiqua"/>
          <w:sz w:val="24"/>
          <w:szCs w:val="24"/>
        </w:rPr>
        <w:t xml:space="preserve"> 51%) and OS </w:t>
      </w:r>
      <w:r w:rsidRPr="000A5F83">
        <w:rPr>
          <w:rFonts w:ascii="Book Antiqua" w:hAnsi="Book Antiqua"/>
          <w:sz w:val="24"/>
          <w:szCs w:val="24"/>
        </w:rPr>
        <w:lastRenderedPageBreak/>
        <w:t xml:space="preserve">(81% </w:t>
      </w:r>
      <w:r w:rsidR="002104F8" w:rsidRPr="002104F8">
        <w:rPr>
          <w:rFonts w:ascii="Book Antiqua" w:hAnsi="Book Antiqua"/>
          <w:i/>
          <w:sz w:val="24"/>
          <w:szCs w:val="24"/>
        </w:rPr>
        <w:t>vs</w:t>
      </w:r>
      <w:r w:rsidRPr="000A5F83">
        <w:rPr>
          <w:rFonts w:ascii="Book Antiqua" w:hAnsi="Book Antiqua"/>
          <w:sz w:val="24"/>
          <w:szCs w:val="24"/>
        </w:rPr>
        <w:t xml:space="preserve"> 68%) at 12 </w:t>
      </w:r>
      <w:proofErr w:type="gramStart"/>
      <w:r w:rsidRPr="000A5F83">
        <w:rPr>
          <w:rFonts w:ascii="Book Antiqua" w:hAnsi="Book Antiqua"/>
          <w:sz w:val="24"/>
          <w:szCs w:val="24"/>
        </w:rPr>
        <w:t>mo</w:t>
      </w:r>
      <w:proofErr w:type="gramEnd"/>
      <w:r w:rsidRPr="000A5F83">
        <w:rPr>
          <w:rFonts w:ascii="Book Antiqua" w:hAnsi="Book Antiqua"/>
          <w:sz w:val="24"/>
          <w:szCs w:val="24"/>
        </w:rPr>
        <w:t xml:space="preserve"> respectively, suggesting a strong dose-response effect. Apart from mild adverse events such as injection site pain and induration the vaccine was well tolerated. Phase III trials evaluating algenpantucel-L in the adjuvant (NCT01072981) and neoadjuvant se</w:t>
      </w:r>
      <w:r w:rsidR="002104F8">
        <w:rPr>
          <w:rFonts w:ascii="Book Antiqua" w:hAnsi="Book Antiqua"/>
          <w:sz w:val="24"/>
          <w:szCs w:val="24"/>
        </w:rPr>
        <w:t>tting (NCT01836432) are ongoing</w:t>
      </w:r>
      <w:r w:rsidRPr="000A5F83">
        <w:rPr>
          <w:rFonts w:ascii="Book Antiqua" w:hAnsi="Book Antiqua"/>
          <w:sz w:val="24"/>
          <w:szCs w:val="24"/>
        </w:rPr>
        <w:t xml:space="preserve"> </w:t>
      </w:r>
      <w:r w:rsidR="009F7842" w:rsidRPr="000A5F83">
        <w:rPr>
          <w:rFonts w:ascii="Book Antiqua" w:hAnsi="Book Antiqua"/>
          <w:sz w:val="24"/>
          <w:szCs w:val="24"/>
        </w:rPr>
        <w:t xml:space="preserve">(Table 3). </w:t>
      </w:r>
    </w:p>
    <w:p w14:paraId="63575172" w14:textId="77777777" w:rsidR="002104F8" w:rsidRPr="002104F8" w:rsidRDefault="002104F8" w:rsidP="000A5F83">
      <w:pPr>
        <w:spacing w:after="0" w:line="360" w:lineRule="auto"/>
        <w:jc w:val="both"/>
        <w:rPr>
          <w:rFonts w:ascii="Book Antiqua" w:eastAsiaTheme="minorEastAsia" w:hAnsi="Book Antiqua"/>
          <w:sz w:val="24"/>
          <w:szCs w:val="24"/>
          <w:lang w:eastAsia="zh-CN"/>
        </w:rPr>
      </w:pPr>
    </w:p>
    <w:p w14:paraId="7C875D31" w14:textId="77777777" w:rsidR="00D70A01" w:rsidRPr="000A5F83" w:rsidRDefault="00D70A01" w:rsidP="000A5F83">
      <w:pPr>
        <w:spacing w:after="0" w:line="360" w:lineRule="auto"/>
        <w:jc w:val="both"/>
        <w:rPr>
          <w:rFonts w:ascii="Book Antiqua" w:hAnsi="Book Antiqua"/>
          <w:b/>
          <w:i/>
          <w:sz w:val="24"/>
          <w:szCs w:val="24"/>
        </w:rPr>
      </w:pPr>
      <w:r w:rsidRPr="000A5F83">
        <w:rPr>
          <w:rFonts w:ascii="Book Antiqua" w:hAnsi="Book Antiqua"/>
          <w:b/>
          <w:i/>
          <w:sz w:val="24"/>
          <w:szCs w:val="24"/>
        </w:rPr>
        <w:t>Immune checkpoint inhibitors</w:t>
      </w:r>
    </w:p>
    <w:p w14:paraId="700F1187" w14:textId="5772E244" w:rsidR="00D70A01" w:rsidRPr="000A5F83" w:rsidRDefault="00D70A01" w:rsidP="000A5F83">
      <w:pPr>
        <w:spacing w:after="0" w:line="360" w:lineRule="auto"/>
        <w:jc w:val="both"/>
        <w:rPr>
          <w:rFonts w:ascii="Book Antiqua" w:hAnsi="Book Antiqua"/>
          <w:sz w:val="24"/>
          <w:szCs w:val="24"/>
        </w:rPr>
      </w:pPr>
      <w:r w:rsidRPr="000A5F83">
        <w:rPr>
          <w:rFonts w:ascii="Book Antiqua" w:hAnsi="Book Antiqua"/>
          <w:sz w:val="24"/>
          <w:szCs w:val="24"/>
        </w:rPr>
        <w:t>Cytotoxic T lymphocyte antigen-4</w:t>
      </w:r>
      <w:r w:rsidRPr="000A5F83">
        <w:rPr>
          <w:rFonts w:ascii="Book Antiqua" w:hAnsi="Book Antiqua"/>
          <w:b/>
          <w:sz w:val="24"/>
          <w:szCs w:val="24"/>
        </w:rPr>
        <w:t xml:space="preserve"> (</w:t>
      </w:r>
      <w:r w:rsidRPr="000A5F83">
        <w:rPr>
          <w:rFonts w:ascii="Book Antiqua" w:hAnsi="Book Antiqua"/>
          <w:sz w:val="24"/>
          <w:szCs w:val="24"/>
        </w:rPr>
        <w:t>CTLA-4) is expressed on the surface of activated T cells and down-regulates immune activation by competitively inhibiting the binding of CD28 to B7-1 and turning off the intracellular signaling cascade of B7-1</w:t>
      </w:r>
      <w:r w:rsidR="002104F8" w:rsidRPr="000A5F83">
        <w:rPr>
          <w:rFonts w:ascii="Book Antiqua" w:hAnsi="Book Antiqua"/>
          <w:sz w:val="24"/>
          <w:szCs w:val="24"/>
        </w:rPr>
        <w:fldChar w:fldCharType="begin" w:fldLock="1"/>
      </w:r>
      <w:r w:rsidR="002104F8" w:rsidRPr="000A5F83">
        <w:rPr>
          <w:rFonts w:ascii="Book Antiqua" w:hAnsi="Book Antiqua"/>
          <w:sz w:val="24"/>
          <w:szCs w:val="24"/>
        </w:rPr>
        <w:instrText>ADDIN CSL_CITATION { "citationItems" : [ { "id" : "ITEM-1", "itemData" : { "DOI" : "10.1016/j.biotechadv.2011.08.021.Secreted", "ISBN" : "2122633255", "ISSN" : "15378276", "PMID" : "1000000221", "author" : [ { "dropping-particle" : "", "family" : "Manuscript", "given" : "Author", "non-dropping-particle" : "", "parse-names" : false, "suffix" : "" } ], "container-title" : "Changes", "id" : "ITEM-1", "issue" : "6", "issued" : { "date-parts" : [ [ "2012" ] ] }, "page" : "997-1003", "title" : "NIH Public Access", "type" : "article-journal", "volume" : "29" }, "uris" : [ "http://www.mendeley.com/documents/?uuid=e8ad5799-f73a-410c-b567-87054a62ec53" ] } ], "mendeley" : { "formattedCitation" : "&lt;sup&gt;[101]&lt;/sup&gt;", "plainTextFormattedCitation" : "[101]", "previouslyFormattedCitation" : "&lt;sup&gt;[101]&lt;/sup&gt;" }, "properties" : { "noteIndex" : 0 }, "schema" : "https://github.com/citation-style-language/schema/raw/master/csl-citation.json" }</w:instrText>
      </w:r>
      <w:r w:rsidR="002104F8" w:rsidRPr="000A5F83">
        <w:rPr>
          <w:rFonts w:ascii="Book Antiqua" w:hAnsi="Book Antiqua"/>
          <w:sz w:val="24"/>
          <w:szCs w:val="24"/>
        </w:rPr>
        <w:fldChar w:fldCharType="separate"/>
      </w:r>
      <w:r w:rsidR="002104F8" w:rsidRPr="000A5F83">
        <w:rPr>
          <w:rFonts w:ascii="Book Antiqua" w:hAnsi="Book Antiqua"/>
          <w:noProof/>
          <w:sz w:val="24"/>
          <w:szCs w:val="24"/>
          <w:vertAlign w:val="superscript"/>
        </w:rPr>
        <w:t>[101]</w:t>
      </w:r>
      <w:r w:rsidR="002104F8" w:rsidRPr="000A5F83">
        <w:rPr>
          <w:rFonts w:ascii="Book Antiqua" w:hAnsi="Book Antiqua"/>
          <w:sz w:val="24"/>
          <w:szCs w:val="24"/>
        </w:rPr>
        <w:fldChar w:fldCharType="end"/>
      </w:r>
      <w:r w:rsidRPr="000A5F83">
        <w:rPr>
          <w:rFonts w:ascii="Book Antiqua" w:hAnsi="Book Antiqua"/>
          <w:sz w:val="24"/>
          <w:szCs w:val="24"/>
        </w:rPr>
        <w:t>. Monotherapy with ipilimumab (Yervoy, Bristol-Myers Squibb Company), an anti-CTLA-4 mAb, was ineffective in the treatment of locally advanced or metastatic PDAC</w:t>
      </w:r>
      <w:r w:rsidR="002104F8" w:rsidRPr="000A5F83">
        <w:rPr>
          <w:rFonts w:ascii="Book Antiqua" w:hAnsi="Book Antiqua"/>
          <w:sz w:val="24"/>
          <w:szCs w:val="24"/>
        </w:rPr>
        <w:fldChar w:fldCharType="begin" w:fldLock="1"/>
      </w:r>
      <w:r w:rsidR="002104F8" w:rsidRPr="000A5F83">
        <w:rPr>
          <w:rFonts w:ascii="Book Antiqua" w:hAnsi="Book Antiqua"/>
          <w:sz w:val="24"/>
          <w:szCs w:val="24"/>
        </w:rPr>
        <w:instrText>ADDIN CSL_CITATION { "citationItems" : [ { "id" : "ITEM-1", "itemData" : { "DOI" : "10.1097/CJI.0b013e3181eec14c", "ISBN" : "1537-4513 (Electronic) 1524-9557 (Linking)", "ISSN" : "1537-4513", "PMID" : "20842054", "abstract" : "New, effective therapies are needed for pancreatic ductal adenocarcinoma. Ipilimumab can mediate an immunologic tumor regression in other histologies. This phase II trial evaluated the efficacy of Ipilimumab for advanced pancreatic cancer. Subjects were adults with locally advanced or metastatic pancreas adenocarcinoma with measurable disease, good performance status, and minimal comorbidities. Ipilimumab was administered intravenously (3.0 mg/kg every 3 wk; 4 doses/course) for a maximum of 2 courses. Response rate by response evaluation criteria in solid tumors criteria and toxicity were measured. Twenty-seven subjects were enrolled (metastatic disease: 20 and locally advanced: 7) with median age of 55 years (27 to 68 y) and good performance status (26 with Eastern Cooperative Oncology Group performance status =0 to 1). Three subjects experienced \u2265 grade 3 immune-mediated adverse events (colitis:1, encephalitis:1, hypohysitis:1). There were no responders by response evaluation criteria in solid tumors criteria but a subject experienced a delayed response after initial progressive disease. In this subject, new metastases after 2 doses of Ipilimumab established progressive disease. But continued administration of the agent per protocol resulted in significant delayed regression of the primary lesion and 20 hepatic metastases. This was reflected in tumor markers normalization, and clinically significant improvement of performance status. Single agent Ipilimumab at 3.0 mg/kg/dose is ineffective for the treatment of advanced pancreas cancer. However, a significant delayed response in one subject of this trial suggests that immunotherapeutic approaches to pancreas cancer deserve further exploration.", "author" : [ { "dropping-particle" : "", "family" : "Royal", "given" : "Richard E", "non-dropping-particle" : "", "parse-names" : false, "suffix" : "" }, { "dropping-particle" : "", "family" : "Levy", "given" : "Catherine", "non-dropping-particle" : "", "parse-names" : false, "suffix" : "" }, { "dropping-particle" : "", "family" : "Turner", "given" : "Keli", "non-dropping-particle" : "", "parse-names" : false, "suffix" : "" }, { "dropping-particle" : "", "family" : "Mathur", "given" : "Aarti", "non-dropping-particle" : "", "parse-names" : false, "suffix" : "" }, { "dropping-particle" : "", "family" : "Hughes", "given" : "Marybeth", "non-dropping-particle" : "", "parse-names" : false, "suffix" : "" }, { "dropping-particle" : "", "family" : "Kammula", "given" : "Udai S", "non-dropping-particle" : "", "parse-names" : false, "suffix" : "" }, { "dropping-particle" : "", "family" : "Sherry", "given" : "Richard M", "non-dropping-particle" : "", "parse-names" : false, "suffix" : "" }, { "dropping-particle" : "", "family" : "Topalian", "given" : "Suzanne L", "non-dropping-particle" : "", "parse-names" : false, "suffix" : "" }, { "dropping-particle" : "", "family" : "Yang", "given" : "James C", "non-dropping-particle" : "", "parse-names" : false, "suffix" : "" }, { "dropping-particle" : "", "family" : "Lowy", "given" : "Israel", "non-dropping-particle" : "", "parse-names" : false, "suffix" : "" }, { "dropping-particle" : "", "family" : "Rosenberg", "given" : "Steven a", "non-dropping-particle" : "", "parse-names" : false, "suffix" : "" } ], "container-title" : "Journal of immunotherapy (Hagerstown, Md. : 1997)", "id" : "ITEM-1", "issue" : "8", "issued" : { "date-parts" : [ [ "2010" ] ] }, "page" : "828-833", "title" : "Phase 2 trial of single agent Ipilimumab (anti-CTLA-4) for locally advanced or metastatic pancreatic adenocarcinoma.", "type" : "article-journal", "volume" : "33" }, "uris" : [ "http://www.mendeley.com/documents/?uuid=2683aaee-f927-4d50-83d6-8ac243ac1425" ] } ], "mendeley" : { "formattedCitation" : "&lt;sup&gt;[102]&lt;/sup&gt;", "plainTextFormattedCitation" : "[102]", "previouslyFormattedCitation" : "&lt;sup&gt;[102]&lt;/sup&gt;" }, "properties" : { "noteIndex" : 0 }, "schema" : "https://github.com/citation-style-language/schema/raw/master/csl-citation.json" }</w:instrText>
      </w:r>
      <w:r w:rsidR="002104F8" w:rsidRPr="000A5F83">
        <w:rPr>
          <w:rFonts w:ascii="Book Antiqua" w:hAnsi="Book Antiqua"/>
          <w:sz w:val="24"/>
          <w:szCs w:val="24"/>
        </w:rPr>
        <w:fldChar w:fldCharType="separate"/>
      </w:r>
      <w:r w:rsidR="002104F8" w:rsidRPr="000A5F83">
        <w:rPr>
          <w:rFonts w:ascii="Book Antiqua" w:hAnsi="Book Antiqua"/>
          <w:noProof/>
          <w:sz w:val="24"/>
          <w:szCs w:val="24"/>
          <w:vertAlign w:val="superscript"/>
        </w:rPr>
        <w:t>[102]</w:t>
      </w:r>
      <w:r w:rsidR="002104F8" w:rsidRPr="000A5F83">
        <w:rPr>
          <w:rFonts w:ascii="Book Antiqua" w:hAnsi="Book Antiqua"/>
          <w:sz w:val="24"/>
          <w:szCs w:val="24"/>
        </w:rPr>
        <w:fldChar w:fldCharType="end"/>
      </w:r>
      <w:r w:rsidRPr="000A5F83">
        <w:rPr>
          <w:rFonts w:ascii="Book Antiqua" w:hAnsi="Book Antiqua"/>
          <w:sz w:val="24"/>
          <w:szCs w:val="24"/>
        </w:rPr>
        <w:t>. However, the combination of GVAX with ipilimumab showed striking clinical and immunological synergy in previously treated patients with advanced PDAC</w:t>
      </w:r>
      <w:r w:rsidR="002104F8" w:rsidRPr="000A5F83">
        <w:rPr>
          <w:rFonts w:ascii="Book Antiqua" w:hAnsi="Book Antiqua"/>
          <w:sz w:val="24"/>
          <w:szCs w:val="24"/>
        </w:rPr>
        <w:fldChar w:fldCharType="begin" w:fldLock="1"/>
      </w:r>
      <w:r w:rsidR="002104F8" w:rsidRPr="000A5F83">
        <w:rPr>
          <w:rFonts w:ascii="Book Antiqua" w:hAnsi="Book Antiqua"/>
          <w:sz w:val="24"/>
          <w:szCs w:val="24"/>
        </w:rPr>
        <w:instrText>ADDIN CSL_CITATION { "citationItems" : [ { "id" : "ITEM-1", "itemData" : { "DOI" : "10.1097/CJI.0b013e31829fb7a2", "ISSN" : "1537-4513", "PMID" : "23924790", "abstract" : "Preclinical reports support the concept of synergy between cancer vaccines and immune checkpoint blockade in nonimmunogenic tumors. In particular, cytotoxic T lymphocyte-associated antigen-4 (CTLA-4) antibodies have been successfully combined with GM-CSF cell-based vaccines (GVAX). Ipilimumab (anti-CTLA-4) has been tested as a single agent in patients with pancreatic ductal adenocarcinoma (PDA) resulting in a delayed response at a dose of 3 mg/kg. Our study evaluated ipilimumab 10 mg/kg (arm 1) and ipilimumab 10 mg/kg + GVAX (arm 2). A total of 30 patients with previously treated advanced PDA were randomized (1:1). Induction doses were administered every 3 weeks for a total of 4 doses followed by maintenance dosing every 12 weeks. Two patients in arm 1 showed evidence of stable disease (7 and 22 wk) but none demonstrated CA19-9 biochemical responses. In contrast, 3 patients in arm 2 had evidence of prolonged disease stabilization (31, 71, and 81 wk) and 7 patients experienced CA19-9 declines. In 2 of these patients, disease stabilization occurred after an initial period of progression. The median overall survival (OS) (3.6 vs. 5.7 mo, hazards ratio: 0.51, P = 0.072) and 1 year OS (7 vs. 27%) favored arm 2. Similar to prior ipilimumab studies, 20% of patients in each arm had grade 3/4 immune-related adverse events. Among patients with OS &gt; 4.3 months, there was an increase in the peak mesothelin-specific T cells (P = 0.014) and enhancement of the T-cell repertoire (P = 0.031). In conclusion, checkpoint blockade in combination with GVAX has the potential for clinical benefit and should be evaluated in a larger study.", "author" : [ { "dropping-particle" : "", "family" : "Le", "given" : "Dung T", "non-dropping-particle" : "", "parse-names" : false, "suffix" : "" }, { "dropping-particle" : "", "family" : "Lutz", "given" : "Eric", "non-dropping-particle" : "", "parse-names" : false, "suffix" : "" }, { "dropping-particle" : "", "family" : "Uram", "given" : "Jennifer N", "non-dropping-particle" : "", "parse-names" : false, "suffix" : "" }, { "dropping-particle" : "", "family" : "Sugar", "given" : "Elizabeth a", "non-dropping-particle" : "", "parse-names" : false, "suffix" : "" }, { "dropping-particle" : "", "family" : "Onners", "given" : "Beth", "non-dropping-particle" : "", "parse-names" : false, "suffix" : "" }, { "dropping-particle" : "", "family" : "Solt", "given" : "Sara", "non-dropping-particle" : "", "parse-names" : false, "suffix" : "" }, { "dropping-particle" : "", "family" : "Zheng", "given" : "Lei", "non-dropping-particle" : "", "parse-names" : false, "suffix" : "" }, { "dropping-particle" : "", "family" : "Diaz", "given" : "Luis a", "non-dropping-particle" : "", "parse-names" : false, "suffix" : "" }, { "dropping-particle" : "", "family" : "Donehower", "given" : "Ross C", "non-dropping-particle" : "", "parse-names" : false, "suffix" : "" }, { "dropping-particle" : "", "family" : "Jaffee", "given" : "Elizabeth M", "non-dropping-particle" : "", "parse-names" : false, "suffix" : "" }, { "dropping-particle" : "", "family" : "Laheru", "given" : "Daniel a", "non-dropping-particle" : "", "parse-names" : false, "suffix" : "" } ], "container-title" : "Journal of immunotherapy (Hagerstown, Md. : 1997)", "id" : "ITEM-1", "issue" : "7", "issued" : { "date-parts" : [ [ "2013" ] ] }, "page" : "382-9", "title" : "Evaluation of ipilimumab in combination with allogeneic pancreatic tumor cells transfected with a GM-CSF gene in previously treated pancreatic cancer.", "type" : "article-journal", "volume" : "36" }, "uris" : [ "http://www.mendeley.com/documents/?uuid=3dc93000-cc48-45f9-97e3-70297aa704d5" ] } ], "mendeley" : { "formattedCitation" : "&lt;sup&gt;[103]&lt;/sup&gt;", "plainTextFormattedCitation" : "[103]", "previouslyFormattedCitation" : "&lt;sup&gt;[103]&lt;/sup&gt;" }, "properties" : { "noteIndex" : 0 }, "schema" : "https://github.com/citation-style-language/schema/raw/master/csl-citation.json" }</w:instrText>
      </w:r>
      <w:r w:rsidR="002104F8" w:rsidRPr="000A5F83">
        <w:rPr>
          <w:rFonts w:ascii="Book Antiqua" w:hAnsi="Book Antiqua"/>
          <w:sz w:val="24"/>
          <w:szCs w:val="24"/>
        </w:rPr>
        <w:fldChar w:fldCharType="separate"/>
      </w:r>
      <w:r w:rsidR="002104F8" w:rsidRPr="000A5F83">
        <w:rPr>
          <w:rFonts w:ascii="Book Antiqua" w:hAnsi="Book Antiqua"/>
          <w:noProof/>
          <w:sz w:val="24"/>
          <w:szCs w:val="24"/>
          <w:vertAlign w:val="superscript"/>
        </w:rPr>
        <w:t>[103]</w:t>
      </w:r>
      <w:r w:rsidR="002104F8" w:rsidRPr="000A5F83">
        <w:rPr>
          <w:rFonts w:ascii="Book Antiqua" w:hAnsi="Book Antiqua"/>
          <w:sz w:val="24"/>
          <w:szCs w:val="24"/>
        </w:rPr>
        <w:fldChar w:fldCharType="end"/>
      </w:r>
      <w:r w:rsidRPr="000A5F83">
        <w:rPr>
          <w:rFonts w:ascii="Book Antiqua" w:hAnsi="Book Antiqua"/>
          <w:sz w:val="24"/>
          <w:szCs w:val="24"/>
        </w:rPr>
        <w:t xml:space="preserve">. Compared to single-agent ipilimumab, patients in the combination therapy arm had better OS at 1 year (27% </w:t>
      </w:r>
      <w:r w:rsidR="002104F8" w:rsidRPr="002104F8">
        <w:rPr>
          <w:rFonts w:ascii="Book Antiqua" w:hAnsi="Book Antiqua"/>
          <w:i/>
          <w:sz w:val="24"/>
          <w:szCs w:val="24"/>
        </w:rPr>
        <w:t>vs</w:t>
      </w:r>
      <w:r w:rsidRPr="000A5F83">
        <w:rPr>
          <w:rFonts w:ascii="Book Antiqua" w:hAnsi="Book Antiqua"/>
          <w:sz w:val="24"/>
          <w:szCs w:val="24"/>
        </w:rPr>
        <w:t xml:space="preserve"> 7%) although the study was not powered to detect differences in OS. Significantly however, combination therapy was not associated with increased adverse events, despite the higher dose of ipilimumab (10 mg/</w:t>
      </w:r>
      <w:r w:rsidR="002104F8" w:rsidRPr="000A5F83">
        <w:rPr>
          <w:rFonts w:ascii="Book Antiqua" w:hAnsi="Book Antiqua"/>
          <w:sz w:val="24"/>
          <w:szCs w:val="24"/>
        </w:rPr>
        <w:t>k</w:t>
      </w:r>
      <w:r w:rsidRPr="000A5F83">
        <w:rPr>
          <w:rFonts w:ascii="Book Antiqua" w:hAnsi="Book Antiqua"/>
          <w:sz w:val="24"/>
          <w:szCs w:val="24"/>
        </w:rPr>
        <w:t>g) used in this study. Increase in peak mesothelin-specific T cells and enhancement of the T cell repertoire was associated with longer OS</w:t>
      </w:r>
      <w:r w:rsidR="002104F8" w:rsidRPr="000A5F83">
        <w:rPr>
          <w:rFonts w:ascii="Book Antiqua" w:hAnsi="Book Antiqua"/>
          <w:sz w:val="24"/>
          <w:szCs w:val="24"/>
        </w:rPr>
        <w:fldChar w:fldCharType="begin" w:fldLock="1"/>
      </w:r>
      <w:r w:rsidR="002104F8" w:rsidRPr="000A5F83">
        <w:rPr>
          <w:rFonts w:ascii="Book Antiqua" w:hAnsi="Book Antiqua"/>
          <w:sz w:val="24"/>
          <w:szCs w:val="24"/>
        </w:rPr>
        <w:instrText>ADDIN CSL_CITATION { "citationItems" : [ { "id" : "ITEM-1", "itemData" : { "DOI" : "10.1097/CJI.0b013e31829fb7a2", "ISSN" : "1537-4513", "PMID" : "23924790", "abstract" : "Preclinical reports support the concept of synergy between cancer vaccines and immune checkpoint blockade in nonimmunogenic tumors. In particular, cytotoxic T lymphocyte-associated antigen-4 (CTLA-4) antibodies have been successfully combined with GM-CSF cell-based vaccines (GVAX). Ipilimumab (anti-CTLA-4) has been tested as a single agent in patients with pancreatic ductal adenocarcinoma (PDA) resulting in a delayed response at a dose of 3 mg/kg. Our study evaluated ipilimumab 10 mg/kg (arm 1) and ipilimumab 10 mg/kg + GVAX (arm 2). A total of 30 patients with previously treated advanced PDA were randomized (1:1). Induction doses were administered every 3 weeks for a total of 4 doses followed by maintenance dosing every 12 weeks. Two patients in arm 1 showed evidence of stable disease (7 and 22 wk) but none demonstrated CA19-9 biochemical responses. In contrast, 3 patients in arm 2 had evidence of prolonged disease stabilization (31, 71, and 81 wk) and 7 patients experienced CA19-9 declines. In 2 of these patients, disease stabilization occurred after an initial period of progression. The median overall survival (OS) (3.6 vs. 5.7 mo, hazards ratio: 0.51, P = 0.072) and 1 year OS (7 vs. 27%) favored arm 2. Similar to prior ipilimumab studies, 20% of patients in each arm had grade 3/4 immune-related adverse events. Among patients with OS &gt; 4.3 months, there was an increase in the peak mesothelin-specific T cells (P = 0.014) and enhancement of the T-cell repertoire (P = 0.031). In conclusion, checkpoint blockade in combination with GVAX has the potential for clinical benefit and should be evaluated in a larger study.", "author" : [ { "dropping-particle" : "", "family" : "Le", "given" : "Dung T", "non-dropping-particle" : "", "parse-names" : false, "suffix" : "" }, { "dropping-particle" : "", "family" : "Lutz", "given" : "Eric", "non-dropping-particle" : "", "parse-names" : false, "suffix" : "" }, { "dropping-particle" : "", "family" : "Uram", "given" : "Jennifer N", "non-dropping-particle" : "", "parse-names" : false, "suffix" : "" }, { "dropping-particle" : "", "family" : "Sugar", "given" : "Elizabeth a", "non-dropping-particle" : "", "parse-names" : false, "suffix" : "" }, { "dropping-particle" : "", "family" : "Onners", "given" : "Beth", "non-dropping-particle" : "", "parse-names" : false, "suffix" : "" }, { "dropping-particle" : "", "family" : "Solt", "given" : "Sara", "non-dropping-particle" : "", "parse-names" : false, "suffix" : "" }, { "dropping-particle" : "", "family" : "Zheng", "given" : "Lei", "non-dropping-particle" : "", "parse-names" : false, "suffix" : "" }, { "dropping-particle" : "", "family" : "Diaz", "given" : "Luis a", "non-dropping-particle" : "", "parse-names" : false, "suffix" : "" }, { "dropping-particle" : "", "family" : "Donehower", "given" : "Ross C", "non-dropping-particle" : "", "parse-names" : false, "suffix" : "" }, { "dropping-particle" : "", "family" : "Jaffee", "given" : "Elizabeth M", "non-dropping-particle" : "", "parse-names" : false, "suffix" : "" }, { "dropping-particle" : "", "family" : "Laheru", "given" : "Daniel a", "non-dropping-particle" : "", "parse-names" : false, "suffix" : "" } ], "container-title" : "Journal of immunotherapy (Hagerstown, Md. : 1997)", "id" : "ITEM-1", "issue" : "7", "issued" : { "date-parts" : [ [ "2013" ] ] }, "page" : "382-9", "title" : "Evaluation of ipilimumab in combination with allogeneic pancreatic tumor cells transfected with a GM-CSF gene in previously treated pancreatic cancer.", "type" : "article-journal", "volume" : "36" }, "uris" : [ "http://www.mendeley.com/documents/?uuid=3dc93000-cc48-45f9-97e3-70297aa704d5" ] } ], "mendeley" : { "formattedCitation" : "&lt;sup&gt;[103]&lt;/sup&gt;", "plainTextFormattedCitation" : "[103]", "previouslyFormattedCitation" : "&lt;sup&gt;[103]&lt;/sup&gt;" }, "properties" : { "noteIndex" : 0 }, "schema" : "https://github.com/citation-style-language/schema/raw/master/csl-citation.json" }</w:instrText>
      </w:r>
      <w:r w:rsidR="002104F8" w:rsidRPr="000A5F83">
        <w:rPr>
          <w:rFonts w:ascii="Book Antiqua" w:hAnsi="Book Antiqua"/>
          <w:sz w:val="24"/>
          <w:szCs w:val="24"/>
        </w:rPr>
        <w:fldChar w:fldCharType="separate"/>
      </w:r>
      <w:r w:rsidR="002104F8" w:rsidRPr="000A5F83">
        <w:rPr>
          <w:rFonts w:ascii="Book Antiqua" w:hAnsi="Book Antiqua"/>
          <w:noProof/>
          <w:sz w:val="24"/>
          <w:szCs w:val="24"/>
          <w:vertAlign w:val="superscript"/>
        </w:rPr>
        <w:t>[103]</w:t>
      </w:r>
      <w:r w:rsidR="002104F8" w:rsidRPr="000A5F83">
        <w:rPr>
          <w:rFonts w:ascii="Book Antiqua" w:hAnsi="Book Antiqua"/>
          <w:sz w:val="24"/>
          <w:szCs w:val="24"/>
        </w:rPr>
        <w:fldChar w:fldCharType="end"/>
      </w:r>
      <w:r w:rsidRPr="000A5F83">
        <w:rPr>
          <w:rFonts w:ascii="Book Antiqua" w:hAnsi="Book Antiqua"/>
          <w:sz w:val="24"/>
          <w:szCs w:val="24"/>
        </w:rPr>
        <w:t xml:space="preserve">. Most responders in this </w:t>
      </w:r>
      <w:r w:rsidR="002104F8">
        <w:rPr>
          <w:rFonts w:ascii="Book Antiqua" w:hAnsi="Book Antiqua"/>
          <w:sz w:val="24"/>
          <w:szCs w:val="24"/>
        </w:rPr>
        <w:t>study required at least 12 wk</w:t>
      </w:r>
      <w:r w:rsidRPr="000A5F83">
        <w:rPr>
          <w:rFonts w:ascii="Book Antiqua" w:hAnsi="Book Antiqua"/>
          <w:sz w:val="24"/>
          <w:szCs w:val="24"/>
        </w:rPr>
        <w:t xml:space="preserve"> of therapy, thus underscoring the need for selecting patients with early stage disease in future trials to evaluate delayed responses often seen with immunotherapy. </w:t>
      </w:r>
    </w:p>
    <w:p w14:paraId="0D205FDB" w14:textId="4E2722FF" w:rsidR="00D70A01" w:rsidRPr="000A5F83" w:rsidRDefault="00D70A01" w:rsidP="002104F8">
      <w:pPr>
        <w:spacing w:after="0" w:line="360" w:lineRule="auto"/>
        <w:ind w:firstLineChars="100" w:firstLine="240"/>
        <w:jc w:val="both"/>
        <w:rPr>
          <w:rFonts w:ascii="Book Antiqua" w:eastAsia="MS MinNew Roman" w:hAnsi="Book Antiqua" w:cs="Arial"/>
          <w:sz w:val="24"/>
          <w:szCs w:val="24"/>
        </w:rPr>
      </w:pPr>
      <w:r w:rsidRPr="000A5F83">
        <w:rPr>
          <w:rFonts w:ascii="Book Antiqua" w:hAnsi="Book Antiqua"/>
          <w:sz w:val="24"/>
          <w:szCs w:val="24"/>
        </w:rPr>
        <w:t>Programmed cell death ligand-1 (PD-L1) and its receptor PD-1 are expressed on the cell surface of tumor cells as well as activated T cells. This receptor-ligand interaction down-regulates CD4</w:t>
      </w:r>
      <w:r w:rsidRPr="000A5F83">
        <w:rPr>
          <w:rFonts w:ascii="Book Antiqua" w:hAnsi="Book Antiqua"/>
          <w:sz w:val="24"/>
          <w:szCs w:val="24"/>
          <w:vertAlign w:val="superscript"/>
        </w:rPr>
        <w:t>+</w:t>
      </w:r>
      <w:r w:rsidRPr="000A5F83">
        <w:rPr>
          <w:rFonts w:ascii="Book Antiqua" w:hAnsi="Book Antiqua"/>
          <w:sz w:val="24"/>
          <w:szCs w:val="24"/>
        </w:rPr>
        <w:t xml:space="preserve"> and CD8</w:t>
      </w:r>
      <w:r w:rsidRPr="000A5F83">
        <w:rPr>
          <w:rFonts w:ascii="Book Antiqua" w:hAnsi="Book Antiqua"/>
          <w:sz w:val="24"/>
          <w:szCs w:val="24"/>
          <w:vertAlign w:val="superscript"/>
        </w:rPr>
        <w:t>+</w:t>
      </w:r>
      <w:r w:rsidRPr="000A5F83">
        <w:rPr>
          <w:rFonts w:ascii="Book Antiqua" w:hAnsi="Book Antiqua"/>
          <w:sz w:val="24"/>
          <w:szCs w:val="24"/>
        </w:rPr>
        <w:t xml:space="preserve"> T cells and is a natural immune checkpoint to prevent excessive immune mediated tissue damage</w:t>
      </w:r>
      <w:r w:rsidR="002104F8" w:rsidRPr="000A5F83">
        <w:rPr>
          <w:rFonts w:ascii="Book Antiqua" w:hAnsi="Book Antiqua"/>
          <w:sz w:val="24"/>
          <w:szCs w:val="24"/>
        </w:rPr>
        <w:fldChar w:fldCharType="begin" w:fldLock="1"/>
      </w:r>
      <w:r w:rsidR="002104F8" w:rsidRPr="000A5F83">
        <w:rPr>
          <w:rFonts w:ascii="Book Antiqua" w:hAnsi="Book Antiqua"/>
          <w:sz w:val="24"/>
          <w:szCs w:val="24"/>
        </w:rPr>
        <w:instrText>ADDIN CSL_CITATION { "citationItems" : [ { "id" : "ITEM-1", "itemData" : { "DOI" : "10.1016/j.coi.2011.12.009.Targeting", "ISSN" : "0952-7915", "author" : [ { "dropping-particle" : "", "family" : "Topalian", "given" : "Sl", "non-dropping-particle" : "", "parse-names" : false, "suffix" : "" }, { "dropping-particle" : "", "family" : "Drake", "given" : "Cg", "non-dropping-particle" : "", "parse-names" : false, "suffix" : "" }, { "dropping-particle" : "", "family" : "Pardoll", "given" : "Dm", "non-dropping-particle" : "", "parse-names" : false, "suffix" : "" } ], "container-title" : "Current opinion in immunology", "id" : "ITEM-1", "issue" : "2", "issued" : { "date-parts" : [ [ "2012" ] ] }, "page" : "207-212", "title" : "Targeting the PD-1/B7-H1 (PD-L1) pathway to activate anti-tumor immunity", "type" : "article-journal", "volume" : "24" }, "uris" : [ "http://www.mendeley.com/documents/?uuid=5d570b83-2600-4368-900a-867474216ba3" ] } ], "mendeley" : { "formattedCitation" : "&lt;sup&gt;[104]&lt;/sup&gt;", "plainTextFormattedCitation" : "[104]", "previouslyFormattedCitation" : "&lt;sup&gt;[104]&lt;/sup&gt;" }, "properties" : { "noteIndex" : 0 }, "schema" : "https://github.com/citation-style-language/schema/raw/master/csl-citation.json" }</w:instrText>
      </w:r>
      <w:r w:rsidR="002104F8" w:rsidRPr="000A5F83">
        <w:rPr>
          <w:rFonts w:ascii="Book Antiqua" w:hAnsi="Book Antiqua"/>
          <w:sz w:val="24"/>
          <w:szCs w:val="24"/>
        </w:rPr>
        <w:fldChar w:fldCharType="separate"/>
      </w:r>
      <w:r w:rsidR="002104F8" w:rsidRPr="000A5F83">
        <w:rPr>
          <w:rFonts w:ascii="Book Antiqua" w:hAnsi="Book Antiqua"/>
          <w:noProof/>
          <w:sz w:val="24"/>
          <w:szCs w:val="24"/>
          <w:vertAlign w:val="superscript"/>
        </w:rPr>
        <w:t>[104]</w:t>
      </w:r>
      <w:r w:rsidR="002104F8" w:rsidRPr="000A5F83">
        <w:rPr>
          <w:rFonts w:ascii="Book Antiqua" w:hAnsi="Book Antiqua"/>
          <w:sz w:val="24"/>
          <w:szCs w:val="24"/>
        </w:rPr>
        <w:fldChar w:fldCharType="end"/>
      </w:r>
      <w:r w:rsidRPr="000A5F83">
        <w:rPr>
          <w:rFonts w:ascii="Book Antiqua" w:hAnsi="Book Antiqua"/>
          <w:sz w:val="24"/>
          <w:szCs w:val="24"/>
        </w:rPr>
        <w:t>. PD-L1 expression is up regulated in PDAC cells and results in a blunted T cell response against the tumor</w:t>
      </w:r>
      <w:r w:rsidR="002104F8" w:rsidRPr="000A5F83">
        <w:rPr>
          <w:rFonts w:ascii="Book Antiqua" w:hAnsi="Book Antiqua"/>
          <w:sz w:val="24"/>
          <w:szCs w:val="24"/>
        </w:rPr>
        <w:fldChar w:fldCharType="begin" w:fldLock="1"/>
      </w:r>
      <w:r w:rsidR="002104F8" w:rsidRPr="000A5F83">
        <w:rPr>
          <w:rFonts w:ascii="Book Antiqua" w:hAnsi="Book Antiqua"/>
          <w:sz w:val="24"/>
          <w:szCs w:val="24"/>
        </w:rPr>
        <w:instrText>ADDIN CSL_CITATION { "citationItems" : [ { "id" : "ITEM-1", "itemData" : { "DOI" : "10.1016/j.coi.2011.12.009.Targeting", "ISSN" : "0952-7915", "author" : [ { "dropping-particle" : "", "family" : "Topalian", "given" : "Sl", "non-dropping-particle" : "", "parse-names" : false, "suffix" : "" }, { "dropping-particle" : "", "family" : "Drake", "given" : "Cg", "non-dropping-particle" : "", "parse-names" : false, "suffix" : "" }, { "dropping-particle" : "", "family" : "Pardoll", "given" : "Dm", "non-dropping-particle" : "", "parse-names" : false, "suffix" : "" } ], "container-title" : "Current opinion in immunology", "id" : "ITEM-1", "issue" : "2", "issued" : { "date-parts" : [ [ "2012" ] ] }, "page" : "207-212", "title" : "Targeting the PD-1/B7-H1 (PD-L1) pathway to activate anti-tumor immunity", "type" : "article-journal", "volume" : "24" }, "uris" : [ "http://www.mendeley.com/documents/?uuid=5d570b83-2600-4368-900a-867474216ba3" ] } ], "mendeley" : { "formattedCitation" : "&lt;sup&gt;[104]&lt;/sup&gt;", "plainTextFormattedCitation" : "[104]", "previouslyFormattedCitation" : "&lt;sup&gt;[104]&lt;/sup&gt;" }, "properties" : { "noteIndex" : 0 }, "schema" : "https://github.com/citation-style-language/schema/raw/master/csl-citation.json" }</w:instrText>
      </w:r>
      <w:r w:rsidR="002104F8" w:rsidRPr="000A5F83">
        <w:rPr>
          <w:rFonts w:ascii="Book Antiqua" w:hAnsi="Book Antiqua"/>
          <w:sz w:val="24"/>
          <w:szCs w:val="24"/>
        </w:rPr>
        <w:fldChar w:fldCharType="separate"/>
      </w:r>
      <w:r w:rsidR="002104F8" w:rsidRPr="000A5F83">
        <w:rPr>
          <w:rFonts w:ascii="Book Antiqua" w:hAnsi="Book Antiqua"/>
          <w:noProof/>
          <w:sz w:val="24"/>
          <w:szCs w:val="24"/>
          <w:vertAlign w:val="superscript"/>
        </w:rPr>
        <w:t>[104]</w:t>
      </w:r>
      <w:r w:rsidR="002104F8" w:rsidRPr="000A5F83">
        <w:rPr>
          <w:rFonts w:ascii="Book Antiqua" w:hAnsi="Book Antiqua"/>
          <w:sz w:val="24"/>
          <w:szCs w:val="24"/>
        </w:rPr>
        <w:fldChar w:fldCharType="end"/>
      </w:r>
      <w:r w:rsidRPr="000A5F83">
        <w:rPr>
          <w:rFonts w:ascii="Book Antiqua" w:hAnsi="Book Antiqua"/>
          <w:sz w:val="24"/>
          <w:szCs w:val="24"/>
        </w:rPr>
        <w:t xml:space="preserve">. Blocking the interaction between PD-1 and PD-L1 </w:t>
      </w:r>
      <w:r w:rsidRPr="000A5F83">
        <w:rPr>
          <w:rFonts w:ascii="Book Antiqua" w:hAnsi="Book Antiqua"/>
          <w:sz w:val="24"/>
          <w:szCs w:val="24"/>
        </w:rPr>
        <w:lastRenderedPageBreak/>
        <w:t>successfully augmented anti-tumor immune responses in vitro and formed the basis for investigating the efficacy of BMS-936559, an anti-PD-L1 mAb in various solid tumors</w:t>
      </w:r>
      <w:r w:rsidR="002104F8" w:rsidRPr="000A5F83">
        <w:rPr>
          <w:rFonts w:ascii="Book Antiqua" w:hAnsi="Book Antiqua"/>
          <w:sz w:val="24"/>
          <w:szCs w:val="24"/>
        </w:rPr>
        <w:fldChar w:fldCharType="begin" w:fldLock="1"/>
      </w:r>
      <w:r w:rsidR="002104F8" w:rsidRPr="000A5F83">
        <w:rPr>
          <w:rFonts w:ascii="Book Antiqua" w:hAnsi="Book Antiqua"/>
          <w:sz w:val="24"/>
          <w:szCs w:val="24"/>
        </w:rPr>
        <w:instrText>ADDIN CSL_CITATION { "citationItems" : [ { "id" : "ITEM-1", "itemData" : { "DOI" : "10.1056/NEJMoa1200694", "ISBN" : "1533-4406 (Electronic)\\n0028-4793 (Linking)", "ISSN" : "0028-4793", "PMID" : "22658128", "abstract" : "BACKGROUND: Programmed death 1 (PD-1) protein, a T-cell coinhibitory receptor, and one of its ligands, PD-L1, play a pivotal role in the ability of tumor cells to evade the host's immune system. Blockade of interactions between PD-1 and PD-L1 enhances immune function in vitro and mediates antitumor activity in preclinical models. METHODS: In this multicenter phase 1 trial, we administered intravenous anti-PD-L1 antibody (at escalating doses ranging from 0.3 to 10 mg per kilogram of body weight) to patients with selected advanced cancers. Anti-PD-L1 antibody was administered every 14 days in 6-week cycles for up to 16 cycles or until the patient had a complete response or confirmed disease progression. RESULTS: As of February 24, 2012, a total of 207 patients--75 with non-small-cell lung cancer, 55 with melanoma, 18 with colorectal cancer, 17 with renal-cell cancer, 17 with ovarian cancer, 14 with pancreatic cancer, 7 with gastric cancer, and 4 with breast cancer--had received anti-PD-L1 antibody. The median duration of therapy was 12 weeks (range, 2 to 111). Grade 3 or 4 toxic effects that investigators considered to be related to treatment occurred in 9% of patients. Among patients with a response that could be evaluated, an objective response (a complete or partial response) was observed in 9 of 52 patients with melanoma, 2 of 17 with renal-cell cancer, 5 of 49 with non-small-cell lung cancer, and 1 of 17 with ovarian cancer. Responses lasted for 1 year or more in 8 of 16 patients with at least 1 year of follow-up. CONCLUSIONS: Antibody-mediated blockade of PD-L1 induced durable tumor regression (objective response rate of 6 to 17%) and prolonged stabilization of disease (rates of 12 to 41% at 24 weeks) in patients with advanced cancers, including non-small-cell lung cancer, melanoma, and renal-cell cancer. (Funded by Bristol-Myers Squibb and others; ClinicalTrials.gov number, NCT00729664.).", "author" : [ { "dropping-particle" : "", "family" : "Brahmer", "given" : "Julie R.", "non-dropping-particle" : "", "parse-names" : false, "suffix" : "" }, { "dropping-particle" : "", "family" : "Tykodi", "given" : "Scott S.", "non-dropping-particle" : "", "parse-names" : false, "suffix" : "" }, { "dropping-particle" : "", "family" : "Chow", "given" : "Laura Q.M.", "non-dropping-particle" : "", "parse-names" : false, "suffix" : "" }, { "dropping-particle" : "", "family" : "Hwu", "given" : "Wen-Jen", "non-dropping-particle" : "", "parse-names" : false, "suffix" : "" }, { "dropping-particle" : "", "family" : "Topalian", "given" : "Suzanne L.", "non-dropping-particle" : "", "parse-names" : false, "suffix" : "" }, { "dropping-particle" : "", "family" : "Hwu", "given" : "Patrick", "non-dropping-particle" : "", "parse-names" : false, "suffix" : "" }, { "dropping-particle" : "", "family" : "Drake", "given" : "Charles G.", "non-dropping-particle" : "", "parse-names" : false, "suffix" : "" }, { "dropping-particle" : "", "family" : "Camacho", "given" : "Luis H.", "non-dropping-particle" : "", "parse-names" : false, "suffix" : "" }, { "dropping-particle" : "", "family" : "Kauh", "given" : "John", "non-dropping-particle" : "", "parse-names" : false, "suffix" : "" }, { "dropping-particle" : "", "family" : "Odunsi", "given" : "Kunle", "non-dropping-particle" : "", "parse-names" : false, "suffix" : "" }, { "dropping-particle" : "", "family" : "Pitot", "given" : "Henry C.", "non-dropping-particle" : "", "parse-names" : false, "suffix" : "" }, { "dropping-particle" : "", "family" : "Hamid", "given" : "Omid", "non-dropping-particle" : "", "parse-names" : false, "suffix" : "" }, { "dropping-particle" : "", "family" : "Bhatia", "given" : "Shailender", "non-dropping-particle" : "", "parse-names" : false, "suffix" : "" }, { "dropping-particle" : "", "family" : "Martins", "given" : "Renato", "non-dropping-particle" : "", "parse-names" : false, "suffix" : "" }, { "dropping-particle" : "", "family" : "Eaton", "given" : "Keith", "non-dropping-particle" : "", "parse-names" : false, "suffix" : "" }, { "dropping-particle" : "", "family" : "Chen", "given" : "Shuming", "non-dropping-particle" : "", "parse-names" : false, "suffix" : "" }, { "dropping-particle" : "", "family" : "Salay", "given" : "Theresa M.", "non-dropping-particle" : "", "parse-names" : false, "suffix" : "" }, { "dropping-particle" : "", "family" : "Alaparthy", "given" : "Suresh", "non-dropping-particle" : "", "parse-names" : false, "suffix" : "" }, { "dropping-particle" : "", "family" : "Grosso", "given" : "Joseph F.", "non-dropping-particle" : "", "parse-names" : false, "suffix" : "" }, { "dropping-particle" : "", "family" : "Korman", "given" : "Alan J.", "non-dropping-particle" : "", "parse-names" : false, "suffix" : "" }, { "dropping-particle" : "", "family" : "Parker", "given" : "Susan M.", "non-dropping-particle" : "", "parse-names" : false, "suffix" : "" }, { "dropping-particle" : "", "family" : "Agrawal", "given" : "Shruti", "non-dropping-particle" : "", "parse-names" : false, "suffix" : "" }, { "dropping-particle" : "", "family" : "Goldberg", "given" : "Stacie M.", "non-dropping-particle" : "", "parse-names" : false, "suffix" : "" }, { "dropping-particle" : "", "family" : "Pardoll", "given" : "Drew M.", "non-dropping-particle" : "", "parse-names" : false, "suffix" : "" }, { "dropping-particle" : "", "family" : "Gupta", "given" : "Ashok", "non-dropping-particle" : "", "parse-names" : false, "suffix" : "" }, { "dropping-particle" : "", "family" : "Wigginton", "given" : "Jon M.", "non-dropping-particle" : "", "parse-names" : false, "suffix" : "" } ], "container-title" : "New England Journal of Medicine", "id" : "ITEM-1", "issue" : "26", "issued" : { "date-parts" : [ [ "2012" ] ] }, "page" : "2455-2465", "title" : "Safety and Activity of Anti\u2013PD-L1 Antibody in Patients with Advanced Cancer", "type" : "article-journal", "volume" : "366" }, "uris" : [ "http://www.mendeley.com/documents/?uuid=c98479b9-a7b7-46c7-9c28-1425473da65b" ] } ], "mendeley" : { "formattedCitation" : "&lt;sup&gt;[105]&lt;/sup&gt;", "plainTextFormattedCitation" : "[105]", "previouslyFormattedCitation" : "&lt;sup&gt;[105]&lt;/sup&gt;" }, "properties" : { "noteIndex" : 0 }, "schema" : "https://github.com/citation-style-language/schema/raw/master/csl-citation.json" }</w:instrText>
      </w:r>
      <w:r w:rsidR="002104F8" w:rsidRPr="000A5F83">
        <w:rPr>
          <w:rFonts w:ascii="Book Antiqua" w:hAnsi="Book Antiqua"/>
          <w:sz w:val="24"/>
          <w:szCs w:val="24"/>
        </w:rPr>
        <w:fldChar w:fldCharType="separate"/>
      </w:r>
      <w:r w:rsidR="002104F8" w:rsidRPr="000A5F83">
        <w:rPr>
          <w:rFonts w:ascii="Book Antiqua" w:hAnsi="Book Antiqua"/>
          <w:noProof/>
          <w:sz w:val="24"/>
          <w:szCs w:val="24"/>
          <w:vertAlign w:val="superscript"/>
        </w:rPr>
        <w:t>[105]</w:t>
      </w:r>
      <w:r w:rsidR="002104F8" w:rsidRPr="000A5F83">
        <w:rPr>
          <w:rFonts w:ascii="Book Antiqua" w:hAnsi="Book Antiqua"/>
          <w:sz w:val="24"/>
          <w:szCs w:val="24"/>
        </w:rPr>
        <w:fldChar w:fldCharType="end"/>
      </w:r>
      <w:r w:rsidRPr="000A5F83">
        <w:rPr>
          <w:rFonts w:ascii="Book Antiqua" w:hAnsi="Book Antiqua"/>
          <w:sz w:val="24"/>
          <w:szCs w:val="24"/>
        </w:rPr>
        <w:t>. Durable responses were noted in patients with melanoma, non-small cell lung cancer and renal-cell carcinoma but disappointingly no responses were seen in 14 patients with PDAC</w:t>
      </w:r>
      <w:r w:rsidR="003149DB" w:rsidRPr="000A5F83">
        <w:rPr>
          <w:rFonts w:ascii="Book Antiqua" w:hAnsi="Book Antiqua"/>
          <w:sz w:val="24"/>
          <w:szCs w:val="24"/>
        </w:rPr>
        <w:fldChar w:fldCharType="begin" w:fldLock="1"/>
      </w:r>
      <w:r w:rsidR="003149DB" w:rsidRPr="000A5F83">
        <w:rPr>
          <w:rFonts w:ascii="Book Antiqua" w:hAnsi="Book Antiqua"/>
          <w:sz w:val="24"/>
          <w:szCs w:val="24"/>
        </w:rPr>
        <w:instrText>ADDIN CSL_CITATION { "citationItems" : [ { "id" : "ITEM-1", "itemData" : { "DOI" : "10.1056/NEJMoa1200694", "ISBN" : "1533-4406 (Electronic)\\n0028-4793 (Linking)", "ISSN" : "0028-4793", "PMID" : "22658128", "abstract" : "BACKGROUND: Programmed death 1 (PD-1) protein, a T-cell coinhibitory receptor, and one of its ligands, PD-L1, play a pivotal role in the ability of tumor cells to evade the host's immune system. Blockade of interactions between PD-1 and PD-L1 enhances immune function in vitro and mediates antitumor activity in preclinical models. METHODS: In this multicenter phase 1 trial, we administered intravenous anti-PD-L1 antibody (at escalating doses ranging from 0.3 to 10 mg per kilogram of body weight) to patients with selected advanced cancers. Anti-PD-L1 antibody was administered every 14 days in 6-week cycles for up to 16 cycles or until the patient had a complete response or confirmed disease progression. RESULTS: As of February 24, 2012, a total of 207 patients--75 with non-small-cell lung cancer, 55 with melanoma, 18 with colorectal cancer, 17 with renal-cell cancer, 17 with ovarian cancer, 14 with pancreatic cancer, 7 with gastric cancer, and 4 with breast cancer--had received anti-PD-L1 antibody. The median duration of therapy was 12 weeks (range, 2 to 111). Grade 3 or 4 toxic effects that investigators considered to be related to treatment occurred in 9% of patients. Among patients with a response that could be evaluated, an objective response (a complete or partial response) was observed in 9 of 52 patients with melanoma, 2 of 17 with renal-cell cancer, 5 of 49 with non-small-cell lung cancer, and 1 of 17 with ovarian cancer. Responses lasted for 1 year or more in 8 of 16 patients with at least 1 year of follow-up. CONCLUSIONS: Antibody-mediated blockade of PD-L1 induced durable tumor regression (objective response rate of 6 to 17%) and prolonged stabilization of disease (rates of 12 to 41% at 24 weeks) in patients with advanced cancers, including non-small-cell lung cancer, melanoma, and renal-cell cancer. (Funded by Bristol-Myers Squibb and others; ClinicalTrials.gov number, NCT00729664.).", "author" : [ { "dropping-particle" : "", "family" : "Brahmer", "given" : "Julie R.", "non-dropping-particle" : "", "parse-names" : false, "suffix" : "" }, { "dropping-particle" : "", "family" : "Tykodi", "given" : "Scott S.", "non-dropping-particle" : "", "parse-names" : false, "suffix" : "" }, { "dropping-particle" : "", "family" : "Chow", "given" : "Laura Q.M.", "non-dropping-particle" : "", "parse-names" : false, "suffix" : "" }, { "dropping-particle" : "", "family" : "Hwu", "given" : "Wen-Jen", "non-dropping-particle" : "", "parse-names" : false, "suffix" : "" }, { "dropping-particle" : "", "family" : "Topalian", "given" : "Suzanne L.", "non-dropping-particle" : "", "parse-names" : false, "suffix" : "" }, { "dropping-particle" : "", "family" : "Hwu", "given" : "Patrick", "non-dropping-particle" : "", "parse-names" : false, "suffix" : "" }, { "dropping-particle" : "", "family" : "Drake", "given" : "Charles G.", "non-dropping-particle" : "", "parse-names" : false, "suffix" : "" }, { "dropping-particle" : "", "family" : "Camacho", "given" : "Luis H.", "non-dropping-particle" : "", "parse-names" : false, "suffix" : "" }, { "dropping-particle" : "", "family" : "Kauh", "given" : "John", "non-dropping-particle" : "", "parse-names" : false, "suffix" : "" }, { "dropping-particle" : "", "family" : "Odunsi", "given" : "Kunle", "non-dropping-particle" : "", "parse-names" : false, "suffix" : "" }, { "dropping-particle" : "", "family" : "Pitot", "given" : "Henry C.", "non-dropping-particle" : "", "parse-names" : false, "suffix" : "" }, { "dropping-particle" : "", "family" : "Hamid", "given" : "Omid", "non-dropping-particle" : "", "parse-names" : false, "suffix" : "" }, { "dropping-particle" : "", "family" : "Bhatia", "given" : "Shailender", "non-dropping-particle" : "", "parse-names" : false, "suffix" : "" }, { "dropping-particle" : "", "family" : "Martins", "given" : "Renato", "non-dropping-particle" : "", "parse-names" : false, "suffix" : "" }, { "dropping-particle" : "", "family" : "Eaton", "given" : "Keith", "non-dropping-particle" : "", "parse-names" : false, "suffix" : "" }, { "dropping-particle" : "", "family" : "Chen", "given" : "Shuming", "non-dropping-particle" : "", "parse-names" : false, "suffix" : "" }, { "dropping-particle" : "", "family" : "Salay", "given" : "Theresa M.", "non-dropping-particle" : "", "parse-names" : false, "suffix" : "" }, { "dropping-particle" : "", "family" : "Alaparthy", "given" : "Suresh", "non-dropping-particle" : "", "parse-names" : false, "suffix" : "" }, { "dropping-particle" : "", "family" : "Grosso", "given" : "Joseph F.", "non-dropping-particle" : "", "parse-names" : false, "suffix" : "" }, { "dropping-particle" : "", "family" : "Korman", "given" : "Alan J.", "non-dropping-particle" : "", "parse-names" : false, "suffix" : "" }, { "dropping-particle" : "", "family" : "Parker", "given" : "Susan M.", "non-dropping-particle" : "", "parse-names" : false, "suffix" : "" }, { "dropping-particle" : "", "family" : "Agrawal", "given" : "Shruti", "non-dropping-particle" : "", "parse-names" : false, "suffix" : "" }, { "dropping-particle" : "", "family" : "Goldberg", "given" : "Stacie M.", "non-dropping-particle" : "", "parse-names" : false, "suffix" : "" }, { "dropping-particle" : "", "family" : "Pardoll", "given" : "Drew M.", "non-dropping-particle" : "", "parse-names" : false, "suffix" : "" }, { "dropping-particle" : "", "family" : "Gupta", "given" : "Ashok", "non-dropping-particle" : "", "parse-names" : false, "suffix" : "" }, { "dropping-particle" : "", "family" : "Wigginton", "given" : "Jon M.", "non-dropping-particle" : "", "parse-names" : false, "suffix" : "" } ], "container-title" : "New England Journal of Medicine", "id" : "ITEM-1", "issue" : "26", "issued" : { "date-parts" : [ [ "2012" ] ] }, "page" : "2455-2465", "title" : "Safety and Activity of Anti\u2013PD-L1 Antibody in Patients with Advanced Cancer", "type" : "article-journal", "volume" : "366" }, "uris" : [ "http://www.mendeley.com/documents/?uuid=c98479b9-a7b7-46c7-9c28-1425473da65b" ] } ], "mendeley" : { "formattedCitation" : "&lt;sup&gt;[105]&lt;/sup&gt;", "plainTextFormattedCitation" : "[105]", "previouslyFormattedCitation" : "&lt;sup&gt;[105]&lt;/sup&gt;" }, "properties" : { "noteIndex" : 0 }, "schema" : "https://github.com/citation-style-language/schema/raw/master/csl-citation.json" }</w:instrText>
      </w:r>
      <w:r w:rsidR="003149DB" w:rsidRPr="000A5F83">
        <w:rPr>
          <w:rFonts w:ascii="Book Antiqua" w:hAnsi="Book Antiqua"/>
          <w:sz w:val="24"/>
          <w:szCs w:val="24"/>
        </w:rPr>
        <w:fldChar w:fldCharType="separate"/>
      </w:r>
      <w:r w:rsidR="003149DB" w:rsidRPr="000A5F83">
        <w:rPr>
          <w:rFonts w:ascii="Book Antiqua" w:hAnsi="Book Antiqua"/>
          <w:noProof/>
          <w:sz w:val="24"/>
          <w:szCs w:val="24"/>
          <w:vertAlign w:val="superscript"/>
        </w:rPr>
        <w:t>[105]</w:t>
      </w:r>
      <w:r w:rsidR="003149DB" w:rsidRPr="000A5F83">
        <w:rPr>
          <w:rFonts w:ascii="Book Antiqua" w:hAnsi="Book Antiqua"/>
          <w:sz w:val="24"/>
          <w:szCs w:val="24"/>
        </w:rPr>
        <w:fldChar w:fldCharType="end"/>
      </w:r>
      <w:r w:rsidRPr="000A5F83">
        <w:rPr>
          <w:rFonts w:ascii="Book Antiqua" w:hAnsi="Book Antiqua"/>
          <w:sz w:val="24"/>
          <w:szCs w:val="24"/>
        </w:rPr>
        <w:t>. The resistance to PD-L1 inhibition in PDAC is due to the high expression of fibroblast activation protein (FAP) by carcinoma-associated fibroblasts (CAF) in the tumor stroma</w:t>
      </w:r>
      <w:r w:rsidR="003149DB" w:rsidRPr="000A5F83">
        <w:rPr>
          <w:rFonts w:ascii="Book Antiqua" w:hAnsi="Book Antiqua"/>
          <w:sz w:val="24"/>
          <w:szCs w:val="24"/>
        </w:rPr>
        <w:fldChar w:fldCharType="begin" w:fldLock="1"/>
      </w:r>
      <w:r w:rsidR="003149DB" w:rsidRPr="000A5F83">
        <w:rPr>
          <w:rFonts w:ascii="Book Antiqua" w:hAnsi="Book Antiqua"/>
          <w:sz w:val="24"/>
          <w:szCs w:val="24"/>
        </w:rPr>
        <w:instrText>ADDIN CSL_CITATION { "citationItems" : [ { "id" : "ITEM-1", "itemData" : { "DOI" : "10.1073/pnas.1320318110/-/DCSupplemental.www.pnas.org/cgi/doi/10.1073/pnas.1320318110", "ISBN" : "1091-6490 (Electronic)\\r0027-8424 (Linking)", "ISSN" : "1091-6490", "PMID" : "24277834", "abstract" : "An autochthonous model of pancreatic ductal adenocarcinoma (PDA) permitted the analysis of why immunotherapy is ineffective in this human disease. Despite finding that PDA-bearing mice had cancer cell-specific CD8+ T cells, the mice, like human patients with PDA, did not respond to two immunological checkpoint antago- nists that promote the function of T cells: anti-cytotoxic T-lympho- cyte-associated protein 4 (\u03b1-CTLA-4) and \u03b1-programmed cell death 1 ligand 1 (\u03b1-PD-L1). Immune control of PDA growth was achieved, however, by depleting carcinoma-associated fibroblasts (CAFs) that express fibroblast activation protein (FAP). The depletion of the FAP+ stromal cell also uncovered the antitumor effects of \u03b1-CTLA-4 and \u03b1-PD-L1, indicating that its immune suppressive activ- ity accounts for the failure of these T-cell checkpoint antagonists. Three findings suggested that chemokine (C-X-C motif) ligand 12 (CXCL12) explained the overriding immunosuppression by the FAP+ cell: T cellswere absent fromregions of the tumor containing cancer cells, cancer cells were coated with the chemokine, CXCL12, and the FAP+ CAF was the principal source of CXCL12 in the tumor. Admin- istering AMD3100, a CXCL12 receptor chemokine (C-X-C motif) re- ceptor 4 inhibitor, induced rapid T-cell accumulation among cancer cells and acted synergistically with \u03b1-PD-L1 to greatly di- minish cancer cells, which were identified by their loss of hetero- zygosity of Trp53 gene. The residual tumor was composed only of premalignant epithelial cells and inflammatory cells. Thus, a single protein, CXCL12, from a single stromal cell type, the FAP+ CAF, may direct tumor immune evasion in a model of human PDA", "author" : [ { "dropping-particle" : "", "family" : "Feig", "given" : "Christine", "non-dropping-particle" : "", "parse-names" : false, "suffix" : "" }, { "dropping-particle" : "", "family" : "Jones", "given" : "James O", "non-dropping-particle" : "", "parse-names" : false, "suffix" : "" }, { "dropping-particle" : "", "family" : "Kraman", "given" : "Matthew", "non-dropping-particle" : "", "parse-names" : false, "suffix" : "" }, { "dropping-particle" : "", "family" : "Wells", "given" : "Richard J B", "non-dropping-particle" : "", "parse-names" : false, "suffix" : "" }, { "dropping-particle" : "", "family" : "Deonarine", "given" : "Andrew", "non-dropping-particle" : "", "parse-names" : false, "suffix" : "" }, { "dropping-particle" : "", "family" : "Chan", "given" : "Derek S", "non-dropping-particle" : "", "parse-names" : false, "suffix" : "" }, { "dropping-particle" : "", "family" : "Connell", "given" : "Claire M", "non-dropping-particle" : "", "parse-names" : false, "suffix" : "" }, { "dropping-particle" : "", "family" : "Roberts", "given" : "Edward W", "non-dropping-particle" : "", "parse-names" : false, "suffix" : "" }, { "dropping-particle" : "", "family" : "Zhao", "given" : "Qi", "non-dropping-particle" : "", "parse-names" : false, "suffix" : "" }, { "dropping-particle" : "", "family" : "Caballero", "given" : "Otavia L", "non-dropping-particle" : "", "parse-names" : false, "suffix" : "" }, { "dropping-particle" : "", "family" : "Teichmann", "given" : "Sarah a", "non-dropping-particle" : "", "parse-names" : false, "suffix" : "" }, { "dropping-particle" : "", "family" : "Janowitz", "given" : "Tobias", "non-dropping-particle" : "", "parse-names" : false, "suffix" : "" } ], "container-title" : "Proc Natl Acad Sci U S A", "id" : "ITEM-1", "issue" : "50", "issued" : { "date-parts" : [ [ "2013" ] ] }, "page" : "20212-20217", "title" : "Targeting CXCL12 from FAP-expressing carcinoma- associated fi broblasts synergizes with anti \u2013 PD-L1 immunotherapy in pancreatic cancer", "type" : "article-journal", "volume" : "110" }, "uris" : [ "http://www.mendeley.com/documents/?uuid=c36ca58c-de91-4fe6-869b-e7bf18a9fb80" ] } ], "mendeley" : { "formattedCitation" : "&lt;sup&gt;[106]&lt;/sup&gt;", "plainTextFormattedCitation" : "[106]", "previouslyFormattedCitation" : "&lt;sup&gt;[106]&lt;/sup&gt;" }, "properties" : { "noteIndex" : 0 }, "schema" : "https://github.com/citation-style-language/schema/raw/master/csl-citation.json" }</w:instrText>
      </w:r>
      <w:r w:rsidR="003149DB" w:rsidRPr="000A5F83">
        <w:rPr>
          <w:rFonts w:ascii="Book Antiqua" w:hAnsi="Book Antiqua"/>
          <w:sz w:val="24"/>
          <w:szCs w:val="24"/>
        </w:rPr>
        <w:fldChar w:fldCharType="separate"/>
      </w:r>
      <w:r w:rsidR="003149DB" w:rsidRPr="000A5F83">
        <w:rPr>
          <w:rFonts w:ascii="Book Antiqua" w:hAnsi="Book Antiqua"/>
          <w:noProof/>
          <w:sz w:val="24"/>
          <w:szCs w:val="24"/>
          <w:vertAlign w:val="superscript"/>
        </w:rPr>
        <w:t>[106]</w:t>
      </w:r>
      <w:r w:rsidR="003149DB" w:rsidRPr="000A5F83">
        <w:rPr>
          <w:rFonts w:ascii="Book Antiqua" w:hAnsi="Book Antiqua"/>
          <w:sz w:val="24"/>
          <w:szCs w:val="24"/>
        </w:rPr>
        <w:fldChar w:fldCharType="end"/>
      </w:r>
      <w:r w:rsidRPr="000A5F83">
        <w:rPr>
          <w:rFonts w:ascii="Book Antiqua" w:hAnsi="Book Antiqua"/>
          <w:sz w:val="24"/>
          <w:szCs w:val="24"/>
        </w:rPr>
        <w:t>. These FAP</w:t>
      </w:r>
      <w:r w:rsidRPr="000A5F83">
        <w:rPr>
          <w:rFonts w:ascii="Book Antiqua" w:hAnsi="Book Antiqua"/>
          <w:sz w:val="24"/>
          <w:szCs w:val="24"/>
          <w:vertAlign w:val="superscript"/>
        </w:rPr>
        <w:t>+</w:t>
      </w:r>
      <w:r w:rsidRPr="000A5F83">
        <w:rPr>
          <w:rFonts w:ascii="Book Antiqua" w:hAnsi="Book Antiqua"/>
          <w:sz w:val="24"/>
          <w:szCs w:val="24"/>
        </w:rPr>
        <w:t xml:space="preserve"> CAFs produce chemokine (C-X-C motif) ligand 12 (CXCL12) that binds with chemokine receptor 4 (CXCR4) to prevent T cells from infiltrating the tumor and causing local immunosuppression. Inhibition of CXCR4 by AMD3100 in a </w:t>
      </w:r>
      <w:r w:rsidR="000A5F83" w:rsidRPr="000A5F83">
        <w:rPr>
          <w:rFonts w:ascii="Book Antiqua" w:hAnsi="Book Antiqua" w:cs="Arial"/>
          <w:sz w:val="24"/>
          <w:szCs w:val="24"/>
        </w:rPr>
        <w:t>GEMM</w:t>
      </w:r>
      <w:r w:rsidRPr="000A5F83">
        <w:rPr>
          <w:rFonts w:ascii="Book Antiqua" w:hAnsi="Book Antiqua"/>
          <w:sz w:val="24"/>
          <w:szCs w:val="24"/>
        </w:rPr>
        <w:t xml:space="preserve"> of PDAC caused cancer regression synerg</w:t>
      </w:r>
      <w:r w:rsidR="003149DB">
        <w:rPr>
          <w:rFonts w:ascii="Book Antiqua" w:hAnsi="Book Antiqua"/>
          <w:sz w:val="24"/>
          <w:szCs w:val="24"/>
        </w:rPr>
        <w:t>istically with PD-L1 inhibition</w:t>
      </w:r>
      <w:r w:rsidRPr="000A5F83">
        <w:rPr>
          <w:rFonts w:ascii="Book Antiqua" w:hAnsi="Book Antiqua"/>
          <w:sz w:val="24"/>
          <w:szCs w:val="24"/>
        </w:rPr>
        <w:fldChar w:fldCharType="begin" w:fldLock="1"/>
      </w:r>
      <w:r w:rsidRPr="000A5F83">
        <w:rPr>
          <w:rFonts w:ascii="Book Antiqua" w:hAnsi="Book Antiqua"/>
          <w:sz w:val="24"/>
          <w:szCs w:val="24"/>
        </w:rPr>
        <w:instrText>ADDIN CSL_CITATION { "citationItems" : [ { "id" : "ITEM-1", "itemData" : { "DOI" : "10.1073/pnas.1320318110/-/DCSupplemental.www.pnas.org/cgi/doi/10.1073/pnas.1320318110", "ISBN" : "1091-6490 (Electronic)\\r0027-8424 (Linking)", "ISSN" : "1091-6490", "PMID" : "24277834", "abstract" : "An autochthonous model of pancreatic ductal adenocarcinoma (PDA) permitted the analysis of why immunotherapy is ineffective in this human disease. Despite finding that PDA-bearing mice had cancer cell-specific CD8+ T cells, the mice, like human patients with PDA, did not respond to two immunological checkpoint antago- nists that promote the function of T cells: anti-cytotoxic T-lympho- cyte-associated protein 4 (\u03b1-CTLA-4) and \u03b1-programmed cell death 1 ligand 1 (\u03b1-PD-L1). Immune control of PDA growth was achieved, however, by depleting carcinoma-associated fibroblasts (CAFs) that express fibroblast activation protein (FAP). The depletion of the FAP+ stromal cell also uncovered the antitumor effects of \u03b1-CTLA-4 and \u03b1-PD-L1, indicating that its immune suppressive activ- ity accounts for the failure of these T-cell checkpoint antagonists. Three findings suggested that chemokine (C-X-C motif) ligand 12 (CXCL12) explained the overriding immunosuppression by the FAP+ cell: T cellswere absent fromregions of the tumor containing cancer cells, cancer cells were coated with the chemokine, CXCL12, and the FAP+ CAF was the principal source of CXCL12 in the tumor. Admin- istering AMD3100, a CXCL12 receptor chemokine (C-X-C motif) re- ceptor 4 inhibitor, induced rapid T-cell accumulation among cancer cells and acted synergistically with \u03b1-PD-L1 to greatly di- minish cancer cells, which were identified by their loss of hetero- zygosity of Trp53 gene. The residual tumor was composed only of premalignant epithelial cells and inflammatory cells. Thus, a single protein, CXCL12, from a single stromal cell type, the FAP+ CAF, may direct tumor immune evasion in a model of human PDA", "author" : [ { "dropping-particle" : "", "family" : "Feig", "given" : "Christine", "non-dropping-particle" : "", "parse-names" : false, "suffix" : "" }, { "dropping-particle" : "", "family" : "Jones", "given" : "James O", "non-dropping-particle" : "", "parse-names" : false, "suffix" : "" }, { "dropping-particle" : "", "family" : "Kraman", "given" : "Matthew", "non-dropping-particle" : "", "parse-names" : false, "suffix" : "" }, { "dropping-particle" : "", "family" : "Wells", "given" : "Richard J B", "non-dropping-particle" : "", "parse-names" : false, "suffix" : "" }, { "dropping-particle" : "", "family" : "Deonarine", "given" : "Andrew", "non-dropping-particle" : "", "parse-names" : false, "suffix" : "" }, { "dropping-particle" : "", "family" : "Chan", "given" : "Derek S", "non-dropping-particle" : "", "parse-names" : false, "suffix" : "" }, { "dropping-particle" : "", "family" : "Connell", "given" : "Claire M", "non-dropping-particle" : "", "parse-names" : false, "suffix" : "" }, { "dropping-particle" : "", "family" : "Roberts", "given" : "Edward W", "non-dropping-particle" : "", "parse-names" : false, "suffix" : "" }, { "dropping-particle" : "", "family" : "Zhao", "given" : "Qi", "non-dropping-particle" : "", "parse-names" : false, "suffix" : "" }, { "dropping-particle" : "", "family" : "Caballero", "given" : "Otavia L", "non-dropping-particle" : "", "parse-names" : false, "suffix" : "" }, { "dropping-particle" : "", "family" : "Teichmann", "given" : "Sarah a", "non-dropping-particle" : "", "parse-names" : false, "suffix" : "" }, { "dropping-particle" : "", "family" : "Janowitz", "given" : "Tobias", "non-dropping-particle" : "", "parse-names" : false, "suffix" : "" } ], "container-title" : "Proc Natl Acad Sci U S A", "id" : "ITEM-1", "issue" : "50", "issued" : { "date-parts" : [ [ "2013" ] ] }, "page" : "20212-20217", "title" : "Targeting CXCL12 from FAP-expressing carcinoma- associated fi broblasts synergizes with anti \u2013 PD-L1 immunotherapy in pancreatic cancer", "type" : "article-journal", "volume" : "110" }, "uris" : [ "http://www.mendeley.com/documents/?uuid=c36ca58c-de91-4fe6-869b-e7bf18a9fb80" ] } ], "mendeley" : { "formattedCitation" : "&lt;sup&gt;[106]&lt;/sup&gt;", "plainTextFormattedCitation" : "[106]", "previouslyFormattedCitation" : "&lt;sup&gt;[106]&lt;/sup&gt;" }, "properties" : { "noteIndex" : 0 }, "schema" : "https://github.com/citation-style-language/schema/raw/master/csl-citation.json" }</w:instrText>
      </w:r>
      <w:r w:rsidRPr="000A5F83">
        <w:rPr>
          <w:rFonts w:ascii="Book Antiqua" w:hAnsi="Book Antiqua"/>
          <w:sz w:val="24"/>
          <w:szCs w:val="24"/>
        </w:rPr>
        <w:fldChar w:fldCharType="separate"/>
      </w:r>
      <w:r w:rsidRPr="000A5F83">
        <w:rPr>
          <w:rFonts w:ascii="Book Antiqua" w:hAnsi="Book Antiqua"/>
          <w:noProof/>
          <w:sz w:val="24"/>
          <w:szCs w:val="24"/>
          <w:vertAlign w:val="superscript"/>
        </w:rPr>
        <w:t>[106]</w:t>
      </w:r>
      <w:r w:rsidRPr="000A5F83">
        <w:rPr>
          <w:rFonts w:ascii="Book Antiqua" w:hAnsi="Book Antiqua"/>
          <w:sz w:val="24"/>
          <w:szCs w:val="24"/>
        </w:rPr>
        <w:fldChar w:fldCharType="end"/>
      </w:r>
      <w:r w:rsidR="003149DB">
        <w:rPr>
          <w:rFonts w:ascii="Book Antiqua" w:eastAsiaTheme="minorEastAsia" w:hAnsi="Book Antiqua" w:hint="eastAsia"/>
          <w:sz w:val="24"/>
          <w:szCs w:val="24"/>
          <w:lang w:eastAsia="zh-CN"/>
        </w:rPr>
        <w:t>.</w:t>
      </w:r>
      <w:r w:rsidRPr="000A5F83">
        <w:rPr>
          <w:rFonts w:ascii="Book Antiqua" w:hAnsi="Book Antiqua"/>
          <w:sz w:val="24"/>
          <w:szCs w:val="24"/>
        </w:rPr>
        <w:t xml:space="preserve"> Therefore it might be feasible to overcome tumoral immunosuppression through a combined approach. A </w:t>
      </w:r>
      <w:bookmarkStart w:id="4" w:name="_GoBack"/>
      <w:r w:rsidRPr="000A5F83">
        <w:rPr>
          <w:rFonts w:ascii="Book Antiqua" w:hAnsi="Book Antiqua"/>
          <w:sz w:val="24"/>
          <w:szCs w:val="24"/>
        </w:rPr>
        <w:t>clinical</w:t>
      </w:r>
      <w:bookmarkEnd w:id="4"/>
      <w:r w:rsidRPr="000A5F83">
        <w:rPr>
          <w:rFonts w:ascii="Book Antiqua" w:hAnsi="Book Antiqua"/>
          <w:sz w:val="24"/>
          <w:szCs w:val="24"/>
        </w:rPr>
        <w:t xml:space="preserve"> trial to test this hypothesis has recently opened to enrollment as a phase I study of ulocuplumab (anti-CXCR4) and nivolumab (anti-PD1) (</w:t>
      </w:r>
      <w:r w:rsidRPr="000A5F83">
        <w:rPr>
          <w:rFonts w:ascii="Book Antiqua" w:eastAsia="MS MinNew Roman" w:hAnsi="Book Antiqua" w:cs="Arial"/>
          <w:sz w:val="24"/>
          <w:szCs w:val="24"/>
        </w:rPr>
        <w:t>NCT02472977</w:t>
      </w:r>
      <w:r w:rsidR="00D80657" w:rsidRPr="000A5F83">
        <w:rPr>
          <w:rFonts w:ascii="Book Antiqua" w:eastAsia="MS MinNew Roman" w:hAnsi="Book Antiqua" w:cs="Arial"/>
          <w:sz w:val="24"/>
          <w:szCs w:val="24"/>
        </w:rPr>
        <w:t>, Table 3</w:t>
      </w:r>
      <w:r w:rsidRPr="000A5F83">
        <w:rPr>
          <w:rFonts w:ascii="Book Antiqua" w:eastAsia="MS MinNew Roman" w:hAnsi="Book Antiqua" w:cs="Arial"/>
          <w:sz w:val="24"/>
          <w:szCs w:val="24"/>
        </w:rPr>
        <w:t xml:space="preserve">). </w:t>
      </w:r>
      <w:r w:rsidRPr="000A5F83">
        <w:rPr>
          <w:rFonts w:ascii="Book Antiqua" w:hAnsi="Book Antiqua"/>
          <w:sz w:val="24"/>
          <w:szCs w:val="24"/>
        </w:rPr>
        <w:t>Since these immune-modulating agents are not cancer T cell specific and can cause activation of other quiescent T cell populations, autoimmune toxicities occur frequently</w:t>
      </w:r>
      <w:r w:rsidR="003149DB" w:rsidRPr="000A5F83">
        <w:rPr>
          <w:rFonts w:ascii="Book Antiqua" w:hAnsi="Book Antiqua"/>
          <w:sz w:val="24"/>
          <w:szCs w:val="24"/>
        </w:rPr>
        <w:fldChar w:fldCharType="begin" w:fldLock="1"/>
      </w:r>
      <w:r w:rsidR="003149DB" w:rsidRPr="000A5F83">
        <w:rPr>
          <w:rFonts w:ascii="Book Antiqua" w:hAnsi="Book Antiqua"/>
          <w:sz w:val="24"/>
          <w:szCs w:val="24"/>
        </w:rPr>
        <w:instrText>ADDIN CSL_CITATION { "citationItems" : [ { "id" : "ITEM-1", "itemData" : { "DOI" : "10.1200/JCO.2015.60.7879", "ISSN" : "0732-183X", "author" : [ { "dropping-particle" : "", "family" : "Wang", "given" : "J.", "non-dropping-particle" : "", "parse-names" : false, "suffix" : "" }, { "dropping-particle" : "", "family" : "Reiss Binder", "given" : "K.", "non-dropping-particle" : "", "parse-names" : false, "suffix" : "" }, { "dropping-particle" : "", "family" : "Khatri", "given" : "R.", "non-dropping-particle" : "", "parse-names" : false, "suffix" : "" }, { "dropping-particle" : "", "family" : "Jaffee", "given" : "E.", "non-dropping-particle" : "", "parse-names" : false, "suffix" : "" }, { "dropping-particle" : "", "family" : "Laheru", "given" : "D.", "non-dropping-particle" : "", "parse-names" : false, "suffix" : "" } ], "container-title" : "Journal of Clinical Oncology", "id" : "ITEM-1", "issue" : "16", "issued" : { "date-parts" : [ [ "2015" ] ] }, "page" : "1745-1754", "title" : "Immune Therapy in GI Malignancies: A Review", "type" : "article-journal", "volume" : "33" }, "uris" : [ "http://www.mendeley.com/documents/?uuid=e12bdb1c-8774-4daa-b659-245afefbb416" ] } ], "mendeley" : { "formattedCitation" : "&lt;sup&gt;[107]&lt;/sup&gt;", "plainTextFormattedCitation" : "[107]", "previouslyFormattedCitation" : "&lt;sup&gt;[107]&lt;/sup&gt;" }, "properties" : { "noteIndex" : 0 }, "schema" : "https://github.com/citation-style-language/schema/raw/master/csl-citation.json" }</w:instrText>
      </w:r>
      <w:r w:rsidR="003149DB" w:rsidRPr="000A5F83">
        <w:rPr>
          <w:rFonts w:ascii="Book Antiqua" w:hAnsi="Book Antiqua"/>
          <w:sz w:val="24"/>
          <w:szCs w:val="24"/>
        </w:rPr>
        <w:fldChar w:fldCharType="separate"/>
      </w:r>
      <w:r w:rsidR="003149DB" w:rsidRPr="000A5F83">
        <w:rPr>
          <w:rFonts w:ascii="Book Antiqua" w:hAnsi="Book Antiqua"/>
          <w:noProof/>
          <w:sz w:val="24"/>
          <w:szCs w:val="24"/>
          <w:vertAlign w:val="superscript"/>
        </w:rPr>
        <w:t>[107]</w:t>
      </w:r>
      <w:r w:rsidR="003149DB" w:rsidRPr="000A5F83">
        <w:rPr>
          <w:rFonts w:ascii="Book Antiqua" w:hAnsi="Book Antiqua"/>
          <w:sz w:val="24"/>
          <w:szCs w:val="24"/>
        </w:rPr>
        <w:fldChar w:fldCharType="end"/>
      </w:r>
      <w:r w:rsidRPr="000A5F83">
        <w:rPr>
          <w:rFonts w:ascii="Book Antiqua" w:hAnsi="Book Antiqua"/>
          <w:sz w:val="24"/>
          <w:szCs w:val="24"/>
        </w:rPr>
        <w:t xml:space="preserve">. Hence future studies will also need to focus on effective management of these toxicities. </w:t>
      </w:r>
    </w:p>
    <w:p w14:paraId="2E0A191F" w14:textId="77777777" w:rsidR="00D70A01" w:rsidRPr="000A5F83" w:rsidRDefault="00D70A01" w:rsidP="000A5F83">
      <w:pPr>
        <w:spacing w:after="0" w:line="360" w:lineRule="auto"/>
        <w:jc w:val="both"/>
        <w:rPr>
          <w:rFonts w:ascii="Book Antiqua" w:hAnsi="Book Antiqua"/>
          <w:b/>
          <w:i/>
          <w:sz w:val="24"/>
          <w:szCs w:val="24"/>
        </w:rPr>
      </w:pPr>
    </w:p>
    <w:p w14:paraId="54727574" w14:textId="77777777" w:rsidR="00D70A01" w:rsidRPr="000A5F83" w:rsidRDefault="00D70A01" w:rsidP="000A5F83">
      <w:pPr>
        <w:spacing w:after="0" w:line="360" w:lineRule="auto"/>
        <w:jc w:val="both"/>
        <w:rPr>
          <w:rFonts w:ascii="Book Antiqua" w:hAnsi="Book Antiqua"/>
          <w:b/>
          <w:i/>
          <w:sz w:val="24"/>
          <w:szCs w:val="24"/>
        </w:rPr>
      </w:pPr>
      <w:r w:rsidRPr="000A5F83">
        <w:rPr>
          <w:rFonts w:ascii="Book Antiqua" w:hAnsi="Book Antiqua"/>
          <w:b/>
          <w:i/>
          <w:sz w:val="24"/>
          <w:szCs w:val="24"/>
        </w:rPr>
        <w:t xml:space="preserve">CD40 agonist therapy </w:t>
      </w:r>
    </w:p>
    <w:p w14:paraId="4610D003" w14:textId="28BD56A3" w:rsidR="00D70A01" w:rsidRDefault="00D70A01" w:rsidP="000A5F83">
      <w:pPr>
        <w:spacing w:after="0" w:line="360" w:lineRule="auto"/>
        <w:jc w:val="both"/>
        <w:rPr>
          <w:rFonts w:ascii="Book Antiqua" w:eastAsiaTheme="minorEastAsia" w:hAnsi="Book Antiqua"/>
          <w:sz w:val="24"/>
          <w:szCs w:val="24"/>
          <w:lang w:eastAsia="zh-CN"/>
        </w:rPr>
      </w:pPr>
      <w:r w:rsidRPr="000A5F83">
        <w:rPr>
          <w:rFonts w:ascii="Book Antiqua" w:hAnsi="Book Antiqua"/>
          <w:sz w:val="24"/>
          <w:szCs w:val="24"/>
        </w:rPr>
        <w:t>CD40 belongs to the tumor necrosis factor (TNF) receptor superfamily and is expressed by multiple APCs including dendritic cells, B cells and macrophages</w:t>
      </w:r>
      <w:r w:rsidR="003149DB" w:rsidRPr="000A5F83">
        <w:rPr>
          <w:rFonts w:ascii="Book Antiqua" w:hAnsi="Book Antiqua"/>
          <w:sz w:val="24"/>
          <w:szCs w:val="24"/>
        </w:rPr>
        <w:fldChar w:fldCharType="begin" w:fldLock="1"/>
      </w:r>
      <w:r w:rsidR="003149DB" w:rsidRPr="000A5F83">
        <w:rPr>
          <w:rFonts w:ascii="Book Antiqua" w:hAnsi="Book Antiqua"/>
          <w:sz w:val="24"/>
          <w:szCs w:val="24"/>
        </w:rPr>
        <w:instrText>ADDIN CSL_CITATION { "citationItems" : [ { "id" : "ITEM-1", "itemData" : { "DOI" : "10.1038/31002", "ISSN" : "0028-0836", "PMID" : "9624005", "abstract" : "Although in vivo priming of CD8+ cytotoxic T lymphocytes (CTLs) generally requires the participation of CD4+ T-helper lymphocytes, the nature of the 'help' provided to CTLs is unknown. One widely held view is that help for CTLs is mediated by cytokines produced by T-helper cells activated in proximity to the CTL precursor at the surface of an antigen-presenting cell (APC). An alternative theory is that, rather than being directly supplied to the CTL by the helper cell, help is delivered through activation of the APC, which can then prime the CTL directly. CD40 and its ligand, CD40L, may activate the APC to allow CTL priming. CD40L is expressed on the surface of activated CD4+ T-helper cells and is involved in their activation and in the development of their effector functions. Ligation of CD40 on the surface of APCs such as dendritic cells, macrophages and B cells greatly increases their antigen-presentation and co-stimulatory capacity. Here we report that signalling through CD40 can replace CD4+ T-helper cells in priming of helper-dependent CD8+ CTL responses. Blockade of CD40L inhibits CTL priming; this inhibition is overcome by signalling through CD40. CD40-CD40L interactions are therefore vital in the delivery of T-cell help for CTL priming.", "author" : [ { "dropping-particle" : "", "family" : "Schoenberger", "given" : "S P", "non-dropping-particle" : "", "parse-names" : false, "suffix" : "" }, { "dropping-particle" : "", "family" : "Toes", "given" : "R E", "non-dropping-particle" : "", "parse-names" : false, "suffix" : "" }, { "dropping-particle" : "", "family" : "Voort", "given" : "E I", "non-dropping-particle" : "van der", "parse-names" : false, "suffix" : "" }, { "dropping-particle" : "", "family" : "Offringa", "given" : "R", "non-dropping-particle" : "", "parse-names" : false, "suffix" : "" }, { "dropping-particle" : "", "family" : "Melief", "given" : "C J", "non-dropping-particle" : "", "parse-names" : false, "suffix" : "" } ], "container-title" : "Nature", "id" : "ITEM-1", "issue" : "6684", "issued" : { "date-parts" : [ [ "1998", "6", "4" ] ] }, "page" : "480-3", "title" : "T-cell help for cytotoxic T lymphocytes is mediated by CD40-CD40L interactions.", "type" : "article-journal", "volume" : "393" }, "uris" : [ "http://www.mendeley.com/documents/?uuid=7ab50b13-79c7-4598-b1db-e7ce91711f38" ] } ], "mendeley" : { "formattedCitation" : "&lt;sup&gt;[108]&lt;/sup&gt;", "plainTextFormattedCitation" : "[108]", "previouslyFormattedCitation" : "&lt;sup&gt;[108]&lt;/sup&gt;" }, "properties" : { "noteIndex" : 0 }, "schema" : "https://github.com/citation-style-language/schema/raw/master/csl-citation.json" }</w:instrText>
      </w:r>
      <w:r w:rsidR="003149DB" w:rsidRPr="000A5F83">
        <w:rPr>
          <w:rFonts w:ascii="Book Antiqua" w:hAnsi="Book Antiqua"/>
          <w:sz w:val="24"/>
          <w:szCs w:val="24"/>
        </w:rPr>
        <w:fldChar w:fldCharType="separate"/>
      </w:r>
      <w:r w:rsidR="003149DB" w:rsidRPr="000A5F83">
        <w:rPr>
          <w:rFonts w:ascii="Book Antiqua" w:hAnsi="Book Antiqua"/>
          <w:noProof/>
          <w:sz w:val="24"/>
          <w:szCs w:val="24"/>
          <w:vertAlign w:val="superscript"/>
        </w:rPr>
        <w:t>[108]</w:t>
      </w:r>
      <w:r w:rsidR="003149DB" w:rsidRPr="000A5F83">
        <w:rPr>
          <w:rFonts w:ascii="Book Antiqua" w:hAnsi="Book Antiqua"/>
          <w:sz w:val="24"/>
          <w:szCs w:val="24"/>
        </w:rPr>
        <w:fldChar w:fldCharType="end"/>
      </w:r>
      <w:r w:rsidRPr="000A5F83">
        <w:rPr>
          <w:rFonts w:ascii="Book Antiqua" w:hAnsi="Book Antiqua"/>
          <w:sz w:val="24"/>
          <w:szCs w:val="24"/>
        </w:rPr>
        <w:t>. Activated CD40 plays a crucial role in the priming and activation of tumor-specific T cells, but also mediates T cell independent antitumor immunity by activating macrophages</w:t>
      </w:r>
      <w:r w:rsidR="003149DB" w:rsidRPr="000A5F83">
        <w:rPr>
          <w:rFonts w:ascii="Book Antiqua" w:hAnsi="Book Antiqua"/>
          <w:sz w:val="24"/>
          <w:szCs w:val="24"/>
        </w:rPr>
        <w:fldChar w:fldCharType="begin" w:fldLock="1"/>
      </w:r>
      <w:r w:rsidR="003149DB" w:rsidRPr="000A5F83">
        <w:rPr>
          <w:rFonts w:ascii="Book Antiqua" w:hAnsi="Book Antiqua"/>
          <w:sz w:val="24"/>
          <w:szCs w:val="24"/>
        </w:rPr>
        <w:instrText>ADDIN CSL_CITATION { "citationItems" : [ { "id" : "ITEM-1", "itemData" : { "DOI" : "10.1038/31002", "ISSN" : "0028-0836", "PMID" : "9624005", "abstract" : "Although in vivo priming of CD8+ cytotoxic T lymphocytes (CTLs) generally requires the participation of CD4+ T-helper lymphocytes, the nature of the 'help' provided to CTLs is unknown. One widely held view is that help for CTLs is mediated by cytokines produced by T-helper cells activated in proximity to the CTL precursor at the surface of an antigen-presenting cell (APC). An alternative theory is that, rather than being directly supplied to the CTL by the helper cell, help is delivered through activation of the APC, which can then prime the CTL directly. CD40 and its ligand, CD40L, may activate the APC to allow CTL priming. CD40L is expressed on the surface of activated CD4+ T-helper cells and is involved in their activation and in the development of their effector functions. Ligation of CD40 on the surface of APCs such as dendritic cells, macrophages and B cells greatly increases their antigen-presentation and co-stimulatory capacity. Here we report that signalling through CD40 can replace CD4+ T-helper cells in priming of helper-dependent CD8+ CTL responses. Blockade of CD40L inhibits CTL priming; this inhibition is overcome by signalling through CD40. CD40-CD40L interactions are therefore vital in the delivery of T-cell help for CTL priming.", "author" : [ { "dropping-particle" : "", "family" : "Schoenberger", "given" : "S P", "non-dropping-particle" : "", "parse-names" : false, "suffix" : "" }, { "dropping-particle" : "", "family" : "Toes", "given" : "R E", "non-dropping-particle" : "", "parse-names" : false, "suffix" : "" }, { "dropping-particle" : "", "family" : "Voort", "given" : "E I", "non-dropping-particle" : "van der", "parse-names" : false, "suffix" : "" }, { "dropping-particle" : "", "family" : "Offringa", "given" : "R", "non-dropping-particle" : "", "parse-names" : false, "suffix" : "" }, { "dropping-particle" : "", "family" : "Melief", "given" : "C J", "non-dropping-particle" : "", "parse-names" : false, "suffix" : "" } ], "container-title" : "Nature", "id" : "ITEM-1", "issue" : "6684", "issued" : { "date-parts" : [ [ "1998", "6", "4" ] ] }, "page" : "480-3", "title" : "T-cell help for cytotoxic T lymphocytes is mediated by CD40-CD40L interactions.", "type" : "article-journal", "volume" : "393" }, "uris" : [ "http://www.mendeley.com/documents/?uuid=7ab50b13-79c7-4598-b1db-e7ce91711f38" ] } ], "mendeley" : { "formattedCitation" : "&lt;sup&gt;[108]&lt;/sup&gt;", "plainTextFormattedCitation" : "[108]", "previouslyFormattedCitation" : "&lt;sup&gt;[108]&lt;/sup&gt;" }, "properties" : { "noteIndex" : 0 }, "schema" : "https://github.com/citation-style-language/schema/raw/master/csl-citation.json" }</w:instrText>
      </w:r>
      <w:r w:rsidR="003149DB" w:rsidRPr="000A5F83">
        <w:rPr>
          <w:rFonts w:ascii="Book Antiqua" w:hAnsi="Book Antiqua"/>
          <w:sz w:val="24"/>
          <w:szCs w:val="24"/>
        </w:rPr>
        <w:fldChar w:fldCharType="separate"/>
      </w:r>
      <w:r w:rsidR="003149DB" w:rsidRPr="000A5F83">
        <w:rPr>
          <w:rFonts w:ascii="Book Antiqua" w:hAnsi="Book Antiqua"/>
          <w:noProof/>
          <w:sz w:val="24"/>
          <w:szCs w:val="24"/>
          <w:vertAlign w:val="superscript"/>
        </w:rPr>
        <w:t>[108]</w:t>
      </w:r>
      <w:r w:rsidR="003149DB" w:rsidRPr="000A5F83">
        <w:rPr>
          <w:rFonts w:ascii="Book Antiqua" w:hAnsi="Book Antiqua"/>
          <w:sz w:val="24"/>
          <w:szCs w:val="24"/>
        </w:rPr>
        <w:fldChar w:fldCharType="end"/>
      </w:r>
      <w:r w:rsidRPr="000A5F83">
        <w:rPr>
          <w:rFonts w:ascii="Book Antiqua" w:hAnsi="Book Antiqua"/>
          <w:sz w:val="24"/>
          <w:szCs w:val="24"/>
        </w:rPr>
        <w:t>. CP-870, 893 is a CD40 agonistic mAb that potentiates anti-tumor immunity by these aforementioned mechanisms. In the initial pre-clinical study CP-870, 893 when administered in combination with gemcitabine in the KPC mouse model caused rapid regression of tumors mediated by T cell-independent macrophage infiltration</w:t>
      </w:r>
      <w:r w:rsidR="003149DB" w:rsidRPr="000A5F83">
        <w:rPr>
          <w:rFonts w:ascii="Book Antiqua" w:hAnsi="Book Antiqua"/>
          <w:sz w:val="24"/>
          <w:szCs w:val="24"/>
        </w:rPr>
        <w:fldChar w:fldCharType="begin" w:fldLock="1"/>
      </w:r>
      <w:r w:rsidR="003149DB" w:rsidRPr="000A5F83">
        <w:rPr>
          <w:rFonts w:ascii="Book Antiqua" w:hAnsi="Book Antiqua"/>
          <w:sz w:val="24"/>
          <w:szCs w:val="24"/>
        </w:rPr>
        <w:instrText>ADDIN CSL_CITATION { "citationItems" : [ { "id" : "ITEM-1", "itemData" : { "DOI" : "10.1126/science.1198443", "ISSN" : "1095-9203", "PMID" : "21436454", "abstract" : "Immunosuppressive tumor microenvironments can restrain antitumor immunity, particularly in pancreatic ductal adenocarcinoma (PDA). Because CD40 activation can reverse immune suppression and drive antitumor T cell responses, we tested the combination of an agonist CD40 antibody with gemcitabine chemotherapy in a small cohort of patients with surgically incurable PDA and observed tumor regressions in some patients. We reproduced this treatment effect in a genetically engineered mouse model of PDA and found unexpectedly that tumor regression required macrophages but not T cells or gemcitabine. CD40-activated macrophages rapidly infiltrated tumors, became tumoricidal, and facilitated the depletion of tumor stroma. Thus, cancer immune surveillance does not necessarily depend on therapy-induced T cells; rather, our findings demonstrate a CD40-dependent mechanism for targeting tumor stroma in the treatment of cancer.", "author" : [ { "dropping-particle" : "", "family" : "Beatty", "given" : "Gregory L", "non-dropping-particle" : "", "parse-names" : false, "suffix" : "" }, { "dropping-particle" : "", "family" : "Chiorean", "given" : "Elena G", "non-dropping-particle" : "", "parse-names" : false, "suffix" : "" }, { "dropping-particle" : "", "family" : "Fishman", "given" : "Matthew P", "non-dropping-particle" : "", "parse-names" : false, "suffix" : "" }, { "dropping-particle" : "", "family" : "Saboury", "given" : "Babak", "non-dropping-particle" : "", "parse-names" : false, "suffix" : "" }, { "dropping-particle" : "", "family" : "Teitelbaum", "given" : "Ursina R", "non-dropping-particle" : "", "parse-names" : false, "suffix" : "" }, { "dropping-particle" : "", "family" : "Sun", "given" : "Weijing", "non-dropping-particle" : "", "parse-names" : false, "suffix" : "" }, { "dropping-particle" : "", "family" : "Huhn", "given" : "Richard D", "non-dropping-particle" : "", "parse-names" : false, "suffix" : "" }, { "dropping-particle" : "", "family" : "Song", "given" : "Wenru", "non-dropping-particle" : "", "parse-names" : false, "suffix" : "" }, { "dropping-particle" : "", "family" : "Li", "given" : "Dongguang", "non-dropping-particle" : "", "parse-names" : false, "suffix" : "" }, { "dropping-particle" : "", "family" : "Sharp", "given" : "Leslie L", "non-dropping-particle" : "", "parse-names" : false, "suffix" : "" }, { "dropping-particle" : "", "family" : "Torigian", "given" : "Drew A", "non-dropping-particle" : "", "parse-names" : false, "suffix" : "" }, { "dropping-particle" : "", "family" : "O'Dwyer", "given" : "Peter J", "non-dropping-particle" : "", "parse-names" : false, "suffix" : "" }, { "dropping-particle" : "", "family" : "Vonderheide", "given" : "Robert H", "non-dropping-particle" : "", "parse-names" : false, "suffix" : "" } ], "container-title" : "Science (New York, N.Y.)", "id" : "ITEM-1", "issue" : "6024", "issued" : { "date-parts" : [ [ "2011", "3", "25" ] ] }, "page" : "1612-6", "title" : "CD40 agonists alter tumor stroma and show efficacy against pancreatic carcinoma in mice and humans.", "type" : "article-journal", "volume" : "331" }, "uris" : [ "http://www.mendeley.com/documents/?uuid=0c9bf696-ccab-4846-854f-f67b3749aac2" ] } ], "mendeley" : { "formattedCitation" : "&lt;sup&gt;[109]&lt;/sup&gt;", "plainTextFormattedCitation" : "[109]", "previouslyFormattedCitation" : "&lt;sup&gt;[109]&lt;/sup&gt;" }, "properties" : { "noteIndex" : 0 }, "schema" : "https://github.com/citation-style-language/schema/raw/master/csl-citation.json" }</w:instrText>
      </w:r>
      <w:r w:rsidR="003149DB" w:rsidRPr="000A5F83">
        <w:rPr>
          <w:rFonts w:ascii="Book Antiqua" w:hAnsi="Book Antiqua"/>
          <w:sz w:val="24"/>
          <w:szCs w:val="24"/>
        </w:rPr>
        <w:fldChar w:fldCharType="separate"/>
      </w:r>
      <w:r w:rsidR="003149DB" w:rsidRPr="000A5F83">
        <w:rPr>
          <w:rFonts w:ascii="Book Antiqua" w:hAnsi="Book Antiqua"/>
          <w:noProof/>
          <w:sz w:val="24"/>
          <w:szCs w:val="24"/>
          <w:vertAlign w:val="superscript"/>
        </w:rPr>
        <w:t>[109]</w:t>
      </w:r>
      <w:r w:rsidR="003149DB" w:rsidRPr="000A5F83">
        <w:rPr>
          <w:rFonts w:ascii="Book Antiqua" w:hAnsi="Book Antiqua"/>
          <w:sz w:val="24"/>
          <w:szCs w:val="24"/>
        </w:rPr>
        <w:fldChar w:fldCharType="end"/>
      </w:r>
      <w:r w:rsidRPr="000A5F83">
        <w:rPr>
          <w:rFonts w:ascii="Book Antiqua" w:hAnsi="Book Antiqua"/>
          <w:sz w:val="24"/>
          <w:szCs w:val="24"/>
        </w:rPr>
        <w:t xml:space="preserve">. Notably, </w:t>
      </w:r>
      <w:r w:rsidRPr="000A5F83">
        <w:rPr>
          <w:rFonts w:ascii="Book Antiqua" w:hAnsi="Book Antiqua"/>
          <w:sz w:val="24"/>
          <w:szCs w:val="24"/>
        </w:rPr>
        <w:lastRenderedPageBreak/>
        <w:t>depletion of tumor stroma was also noted and attributed to the effect of stromal infiltrating macrophages. In a phase I trial conducted subsequently, 22 patients with previously untreated advanced PDAC were administered CP-870, 893 with gemcitabine</w:t>
      </w:r>
      <w:r w:rsidR="003149DB" w:rsidRPr="000A5F83">
        <w:rPr>
          <w:rFonts w:ascii="Book Antiqua" w:hAnsi="Book Antiqua"/>
          <w:sz w:val="24"/>
          <w:szCs w:val="24"/>
        </w:rPr>
        <w:fldChar w:fldCharType="begin" w:fldLock="1"/>
      </w:r>
      <w:r w:rsidR="003149DB" w:rsidRPr="000A5F83">
        <w:rPr>
          <w:rFonts w:ascii="Book Antiqua" w:hAnsi="Book Antiqua"/>
          <w:sz w:val="24"/>
          <w:szCs w:val="24"/>
        </w:rPr>
        <w:instrText>ADDIN CSL_CITATION { "citationItems" : [ { "id" : "ITEM-1", "itemData" : { "DOI" : "10.1158/1078-0432.CCR-13-1320", "ISSN" : "10780432", "PMID" : "23983255", "abstract" : "PURPOSE: This phase I study investigated the maximum-tolerated dose (MTD), safety, pharmacodynamics, immunologic correlatives, and antitumor activity of CP-870,893, an agonist CD40 antibody, when administered in combination with gemcitabine in patients with advanced pancreatic ductal adenocarcinoma (PDA). EXPERIMENTAL DESIGN: Twenty-two patients with chemotherapy-na\u00efve advanced PDA were treated with 1,000 mg/m(2) gemcitabine once weekly for three weeks with infusion of CP-870,893 at 0.1 or 0.2 mg/kg on day three of each 28-day cycle. RESULTS: CP-870,893 was well-tolerated; one dose-limiting toxicity (grade 4, cerebrovascular accident) occurred at the 0.2 mg/kg dose level, which was estimated as the MTD. The most common adverse event was cytokine release syndrome (grade 1 to 2). CP-870,893 infusion triggered immune activation marked by an increase in inflammatory cytokines, an increase in B-cell expression of costimulatory molecules, and a transient depletion of B cells. Four patients achieved a partial response (PR). 2-[(18)F]fluoro-2-deoxy-d-glucose-positron emission tomography/computed tomography (FDG-PET/CT) showed more than 25% decrease in FDG uptake within primary pancreatic lesions in six of eight patients; however, responses observed in metastatic lesions were heterogeneous, with some lesions responding with complete loss of FDG uptake, whereas other lesions in the same patient failed to respond. Improved overall survival correlated with a decrease in FDG uptake in hepatic lesions (R = -0.929; P = 0.007). CONCLUSIONS: CP-870,893 in combination with gemcitabine was well-tolerated and associated with antitumor activity in patients with PDA. Changes in FDG uptake detected on PET/CT imaging provide insight into therapeutic benefit. Phase II studies are warranted.", "author" : [ { "dropping-particle" : "", "family" : "Beatty", "given" : "Gregory L.", "non-dropping-particle" : "", "parse-names" : false, "suffix" : "" }, { "dropping-particle" : "", "family" : "Torigian", "given" : "Drew a.", "non-dropping-particle" : "", "parse-names" : false, "suffix" : "" }, { "dropping-particle" : "", "family" : "Gabriela Chiorean", "given" : "E.", "non-dropping-particle" : "", "parse-names" : false, "suffix" : "" }, { "dropping-particle" : "", "family" : "Saboury", "given" : "Babak", "non-dropping-particle" : "", "parse-names" : false, "suffix" : "" }, { "dropping-particle" : "", "family" : "Brothers", "given" : "Alex", "non-dropping-particle" : "", "parse-names" : false, "suffix" : "" }, { "dropping-particle" : "", "family" : "Alavi", "given" : "Abass", "non-dropping-particle" : "", "parse-names" : false, "suffix" : "" }, { "dropping-particle" : "", "family" : "Troxel", "given" : "Andrea B.", "non-dropping-particle" : "", "parse-names" : false, "suffix" : "" }, { "dropping-particle" : "", "family" : "Sun", "given" : "Weijing", "non-dropping-particle" : "", "parse-names" : false, "suffix" : "" }, { "dropping-particle" : "", "family" : "Teitelbaum", "given" : "Ursina R.", "non-dropping-particle" : "", "parse-names" : false, "suffix" : "" }, { "dropping-particle" : "", "family" : "Vonderheide", "given" : "Robert H.", "non-dropping-particle" : "", "parse-names" : false, "suffix" : "" }, { "dropping-particle" : "", "family" : "O'Dwyer", "given" : "Peter J.", "non-dropping-particle" : "", "parse-names" : false, "suffix" : "" } ], "container-title" : "Clinical Cancer Research", "id" : "ITEM-1", "issue" : "22", "issued" : { "date-parts" : [ [ "2013" ] ] }, "page" : "6286-6295", "title" : "A phase I study of an agonist CD40 monoclonal antibody (CP-870,893) in combination with gemcitabine in patients with advanced pancreatic ductal adenocarcinoma", "type" : "article-journal", "volume" : "19" }, "uris" : [ "http://www.mendeley.com/documents/?uuid=5e526e61-8de3-4961-8c82-6b14c2a74c28" ] } ], "mendeley" : { "formattedCitation" : "&lt;sup&gt;[110]&lt;/sup&gt;", "plainTextFormattedCitation" : "[110]", "previouslyFormattedCitation" : "&lt;sup&gt;[110]&lt;/sup&gt;" }, "properties" : { "noteIndex" : 0 }, "schema" : "https://github.com/citation-style-language/schema/raw/master/csl-citation.json" }</w:instrText>
      </w:r>
      <w:r w:rsidR="003149DB" w:rsidRPr="000A5F83">
        <w:rPr>
          <w:rFonts w:ascii="Book Antiqua" w:hAnsi="Book Antiqua"/>
          <w:sz w:val="24"/>
          <w:szCs w:val="24"/>
        </w:rPr>
        <w:fldChar w:fldCharType="separate"/>
      </w:r>
      <w:r w:rsidR="003149DB" w:rsidRPr="000A5F83">
        <w:rPr>
          <w:rFonts w:ascii="Book Antiqua" w:hAnsi="Book Antiqua"/>
          <w:noProof/>
          <w:sz w:val="24"/>
          <w:szCs w:val="24"/>
          <w:vertAlign w:val="superscript"/>
        </w:rPr>
        <w:t>[110]</w:t>
      </w:r>
      <w:r w:rsidR="003149DB" w:rsidRPr="000A5F83">
        <w:rPr>
          <w:rFonts w:ascii="Book Antiqua" w:hAnsi="Book Antiqua"/>
          <w:sz w:val="24"/>
          <w:szCs w:val="24"/>
        </w:rPr>
        <w:fldChar w:fldCharType="end"/>
      </w:r>
      <w:r w:rsidRPr="000A5F83">
        <w:rPr>
          <w:rFonts w:ascii="Book Antiqua" w:hAnsi="Book Antiqua"/>
          <w:sz w:val="24"/>
          <w:szCs w:val="24"/>
        </w:rPr>
        <w:t xml:space="preserve">. The radiological response rate (19% </w:t>
      </w:r>
      <w:r w:rsidR="003149DB" w:rsidRPr="002104F8">
        <w:rPr>
          <w:rFonts w:ascii="Book Antiqua" w:hAnsi="Book Antiqua"/>
          <w:i/>
          <w:sz w:val="24"/>
          <w:szCs w:val="24"/>
        </w:rPr>
        <w:t>vs</w:t>
      </w:r>
      <w:r w:rsidRPr="000A5F83">
        <w:rPr>
          <w:rFonts w:ascii="Book Antiqua" w:hAnsi="Book Antiqua"/>
          <w:sz w:val="24"/>
          <w:szCs w:val="24"/>
        </w:rPr>
        <w:t xml:space="preserve"> 9.4%) and median OS (8.6 </w:t>
      </w:r>
      <w:r w:rsidR="003149DB">
        <w:rPr>
          <w:rFonts w:ascii="Book Antiqua" w:eastAsiaTheme="minorEastAsia" w:hAnsi="Book Antiqua" w:hint="eastAsia"/>
          <w:sz w:val="24"/>
          <w:szCs w:val="24"/>
          <w:lang w:eastAsia="zh-CN"/>
        </w:rPr>
        <w:t xml:space="preserve">mo </w:t>
      </w:r>
      <w:r w:rsidR="003149DB" w:rsidRPr="002104F8">
        <w:rPr>
          <w:rFonts w:ascii="Book Antiqua" w:hAnsi="Book Antiqua"/>
          <w:i/>
          <w:sz w:val="24"/>
          <w:szCs w:val="24"/>
        </w:rPr>
        <w:t>vs</w:t>
      </w:r>
      <w:r w:rsidRPr="000A5F83">
        <w:rPr>
          <w:rFonts w:ascii="Book Antiqua" w:hAnsi="Book Antiqua"/>
          <w:sz w:val="24"/>
          <w:szCs w:val="24"/>
        </w:rPr>
        <w:t xml:space="preserve"> 6.8 mo) were better than expected with single agent gemcitabine. The addition of gemcitabine is postulated to cause antigenic release akin to that of a vaccine with co-stimulation of APCs by CD40 agonist therapy</w:t>
      </w:r>
      <w:r w:rsidR="003149DB" w:rsidRPr="000A5F83">
        <w:rPr>
          <w:rFonts w:ascii="Book Antiqua" w:hAnsi="Book Antiqua"/>
          <w:sz w:val="24"/>
          <w:szCs w:val="24"/>
        </w:rPr>
        <w:fldChar w:fldCharType="begin" w:fldLock="1"/>
      </w:r>
      <w:r w:rsidR="003149DB" w:rsidRPr="000A5F83">
        <w:rPr>
          <w:rFonts w:ascii="Book Antiqua" w:hAnsi="Book Antiqua"/>
          <w:sz w:val="24"/>
          <w:szCs w:val="24"/>
        </w:rPr>
        <w:instrText>ADDIN CSL_CITATION { "citationItems" : [ { "id" : "ITEM-1", "itemData" : { "DOI" : "10.1158/1078-0432.CCR-13-2424", "ISBN" : "1078-0432", "ISSN" : "10780432", "PMID" : "24097857", "abstract" : "An agonist CD40 monoclonal antibody (CP-870,893), in combination with gemcitabine, is well tolerated in patients with advanced pancreatic adenocarcinoma. The combination results in induction of cytokines, B cell activation, and clinical responses. These findings support testing of immunotherapies in combination with other established and targeted therapies.", "author" : [ { "dropping-particle" : "", "family" : "Le", "given" : "Dung T.", "non-dropping-particle" : "", "parse-names" : false, "suffix" : "" }, { "dropping-particle" : "", "family" : "Jaffee", "given" : "Elizabeth M.", "non-dropping-particle" : "", "parse-names" : false, "suffix" : "" } ], "container-title" : "Clinical Cancer Research", "id" : "ITEM-1", "issue" : "22", "issued" : { "date-parts" : [ [ "2013" ] ] }, "page" : "6061-6063", "title" : "Harnessing immune responses in the tumor microenvironment: All signals needed", "type" : "article-journal", "volume" : "19" }, "uris" : [ "http://www.mendeley.com/documents/?uuid=b56bb70b-c94e-4605-8914-ebc00b37f052" ] } ], "mendeley" : { "formattedCitation" : "&lt;sup&gt;[111]&lt;/sup&gt;", "plainTextFormattedCitation" : "[111]", "previouslyFormattedCitation" : "&lt;sup&gt;[111]&lt;/sup&gt;" }, "properties" : { "noteIndex" : 0 }, "schema" : "https://github.com/citation-style-language/schema/raw/master/csl-citation.json" }</w:instrText>
      </w:r>
      <w:r w:rsidR="003149DB" w:rsidRPr="000A5F83">
        <w:rPr>
          <w:rFonts w:ascii="Book Antiqua" w:hAnsi="Book Antiqua"/>
          <w:sz w:val="24"/>
          <w:szCs w:val="24"/>
        </w:rPr>
        <w:fldChar w:fldCharType="separate"/>
      </w:r>
      <w:r w:rsidR="003149DB" w:rsidRPr="000A5F83">
        <w:rPr>
          <w:rFonts w:ascii="Book Antiqua" w:hAnsi="Book Antiqua"/>
          <w:noProof/>
          <w:sz w:val="24"/>
          <w:szCs w:val="24"/>
          <w:vertAlign w:val="superscript"/>
        </w:rPr>
        <w:t>[111]</w:t>
      </w:r>
      <w:r w:rsidR="003149DB" w:rsidRPr="000A5F83">
        <w:rPr>
          <w:rFonts w:ascii="Book Antiqua" w:hAnsi="Book Antiqua"/>
          <w:sz w:val="24"/>
          <w:szCs w:val="24"/>
        </w:rPr>
        <w:fldChar w:fldCharType="end"/>
      </w:r>
      <w:r w:rsidRPr="000A5F83">
        <w:rPr>
          <w:rFonts w:ascii="Book Antiqua" w:hAnsi="Book Antiqua"/>
          <w:sz w:val="24"/>
          <w:szCs w:val="24"/>
        </w:rPr>
        <w:t>. Apart from transient cytokine release syndrome and depletion of B cells, none of the auto-immune toxicities seen with the immune check-point inhibitors were noted</w:t>
      </w:r>
      <w:r w:rsidR="003149DB" w:rsidRPr="000A5F83">
        <w:rPr>
          <w:rFonts w:ascii="Book Antiqua" w:hAnsi="Book Antiqua"/>
          <w:sz w:val="24"/>
          <w:szCs w:val="24"/>
        </w:rPr>
        <w:fldChar w:fldCharType="begin" w:fldLock="1"/>
      </w:r>
      <w:r w:rsidR="003149DB" w:rsidRPr="000A5F83">
        <w:rPr>
          <w:rFonts w:ascii="Book Antiqua" w:hAnsi="Book Antiqua"/>
          <w:sz w:val="24"/>
          <w:szCs w:val="24"/>
        </w:rPr>
        <w:instrText>ADDIN CSL_CITATION { "citationItems" : [ { "id" : "ITEM-1", "itemData" : { "DOI" : "10.1158/1078-0432.CCR-13-1320", "ISSN" : "10780432", "PMID" : "23983255", "abstract" : "PURPOSE: This phase I study investigated the maximum-tolerated dose (MTD), safety, pharmacodynamics, immunologic correlatives, and antitumor activity of CP-870,893, an agonist CD40 antibody, when administered in combination with gemcitabine in patients with advanced pancreatic ductal adenocarcinoma (PDA). EXPERIMENTAL DESIGN: Twenty-two patients with chemotherapy-na\u00efve advanced PDA were treated with 1,000 mg/m(2) gemcitabine once weekly for three weeks with infusion of CP-870,893 at 0.1 or 0.2 mg/kg on day three of each 28-day cycle. RESULTS: CP-870,893 was well-tolerated; one dose-limiting toxicity (grade 4, cerebrovascular accident) occurred at the 0.2 mg/kg dose level, which was estimated as the MTD. The most common adverse event was cytokine release syndrome (grade 1 to 2). CP-870,893 infusion triggered immune activation marked by an increase in inflammatory cytokines, an increase in B-cell expression of costimulatory molecules, and a transient depletion of B cells. Four patients achieved a partial response (PR). 2-[(18)F]fluoro-2-deoxy-d-glucose-positron emission tomography/computed tomography (FDG-PET/CT) showed more than 25% decrease in FDG uptake within primary pancreatic lesions in six of eight patients; however, responses observed in metastatic lesions were heterogeneous, with some lesions responding with complete loss of FDG uptake, whereas other lesions in the same patient failed to respond. Improved overall survival correlated with a decrease in FDG uptake in hepatic lesions (R = -0.929; P = 0.007). CONCLUSIONS: CP-870,893 in combination with gemcitabine was well-tolerated and associated with antitumor activity in patients with PDA. Changes in FDG uptake detected on PET/CT imaging provide insight into therapeutic benefit. Phase II studies are warranted.", "author" : [ { "dropping-particle" : "", "family" : "Beatty", "given" : "Gregory L.", "non-dropping-particle" : "", "parse-names" : false, "suffix" : "" }, { "dropping-particle" : "", "family" : "Torigian", "given" : "Drew a.", "non-dropping-particle" : "", "parse-names" : false, "suffix" : "" }, { "dropping-particle" : "", "family" : "Gabriela Chiorean", "given" : "E.", "non-dropping-particle" : "", "parse-names" : false, "suffix" : "" }, { "dropping-particle" : "", "family" : "Saboury", "given" : "Babak", "non-dropping-particle" : "", "parse-names" : false, "suffix" : "" }, { "dropping-particle" : "", "family" : "Brothers", "given" : "Alex", "non-dropping-particle" : "", "parse-names" : false, "suffix" : "" }, { "dropping-particle" : "", "family" : "Alavi", "given" : "Abass", "non-dropping-particle" : "", "parse-names" : false, "suffix" : "" }, { "dropping-particle" : "", "family" : "Troxel", "given" : "Andrea B.", "non-dropping-particle" : "", "parse-names" : false, "suffix" : "" }, { "dropping-particle" : "", "family" : "Sun", "given" : "Weijing", "non-dropping-particle" : "", "parse-names" : false, "suffix" : "" }, { "dropping-particle" : "", "family" : "Teitelbaum", "given" : "Ursina R.", "non-dropping-particle" : "", "parse-names" : false, "suffix" : "" }, { "dropping-particle" : "", "family" : "Vonderheide", "given" : "Robert H.", "non-dropping-particle" : "", "parse-names" : false, "suffix" : "" }, { "dropping-particle" : "", "family" : "O'Dwyer", "given" : "Peter J.", "non-dropping-particle" : "", "parse-names" : false, "suffix" : "" } ], "container-title" : "Clinical Cancer Research", "id" : "ITEM-1", "issue" : "22", "issued" : { "date-parts" : [ [ "2013" ] ] }, "page" : "6286-6295", "title" : "A phase I study of an agonist CD40 monoclonal antibody (CP-870,893) in combination with gemcitabine in patients with advanced pancreatic ductal adenocarcinoma", "type" : "article-journal", "volume" : "19" }, "uris" : [ "http://www.mendeley.com/documents/?uuid=5e526e61-8de3-4961-8c82-6b14c2a74c28" ] } ], "mendeley" : { "formattedCitation" : "&lt;sup&gt;[110]&lt;/sup&gt;", "plainTextFormattedCitation" : "[110]", "previouslyFormattedCitation" : "&lt;sup&gt;[110]&lt;/sup&gt;" }, "properties" : { "noteIndex" : 0 }, "schema" : "https://github.com/citation-style-language/schema/raw/master/csl-citation.json" }</w:instrText>
      </w:r>
      <w:r w:rsidR="003149DB" w:rsidRPr="000A5F83">
        <w:rPr>
          <w:rFonts w:ascii="Book Antiqua" w:hAnsi="Book Antiqua"/>
          <w:sz w:val="24"/>
          <w:szCs w:val="24"/>
        </w:rPr>
        <w:fldChar w:fldCharType="separate"/>
      </w:r>
      <w:r w:rsidR="003149DB" w:rsidRPr="000A5F83">
        <w:rPr>
          <w:rFonts w:ascii="Book Antiqua" w:hAnsi="Book Antiqua"/>
          <w:noProof/>
          <w:sz w:val="24"/>
          <w:szCs w:val="24"/>
          <w:vertAlign w:val="superscript"/>
        </w:rPr>
        <w:t>[110]</w:t>
      </w:r>
      <w:r w:rsidR="003149DB" w:rsidRPr="000A5F83">
        <w:rPr>
          <w:rFonts w:ascii="Book Antiqua" w:hAnsi="Book Antiqua"/>
          <w:sz w:val="24"/>
          <w:szCs w:val="24"/>
        </w:rPr>
        <w:fldChar w:fldCharType="end"/>
      </w:r>
      <w:r w:rsidRPr="000A5F83">
        <w:rPr>
          <w:rFonts w:ascii="Book Antiqua" w:hAnsi="Book Antiqua"/>
          <w:sz w:val="24"/>
          <w:szCs w:val="24"/>
        </w:rPr>
        <w:t>.</w:t>
      </w:r>
      <w:r w:rsidR="000A5F83">
        <w:rPr>
          <w:rFonts w:ascii="Book Antiqua" w:hAnsi="Book Antiqua"/>
          <w:sz w:val="24"/>
          <w:szCs w:val="24"/>
        </w:rPr>
        <w:t xml:space="preserve"> </w:t>
      </w:r>
    </w:p>
    <w:p w14:paraId="02B1760E" w14:textId="77777777" w:rsidR="003149DB" w:rsidRPr="003149DB" w:rsidRDefault="003149DB" w:rsidP="000A5F83">
      <w:pPr>
        <w:spacing w:after="0" w:line="360" w:lineRule="auto"/>
        <w:jc w:val="both"/>
        <w:rPr>
          <w:rFonts w:ascii="Book Antiqua" w:eastAsiaTheme="minorEastAsia" w:hAnsi="Book Antiqua"/>
          <w:sz w:val="24"/>
          <w:szCs w:val="24"/>
          <w:lang w:eastAsia="zh-CN"/>
        </w:rPr>
      </w:pPr>
    </w:p>
    <w:p w14:paraId="0E08DA03" w14:textId="77777777" w:rsidR="00D70A01" w:rsidRPr="000A5F83" w:rsidRDefault="00D70A01" w:rsidP="000A5F83">
      <w:pPr>
        <w:spacing w:after="0" w:line="360" w:lineRule="auto"/>
        <w:jc w:val="both"/>
        <w:rPr>
          <w:rFonts w:ascii="Book Antiqua" w:hAnsi="Book Antiqua"/>
          <w:b/>
          <w:sz w:val="24"/>
          <w:szCs w:val="24"/>
        </w:rPr>
      </w:pPr>
      <w:r w:rsidRPr="000A5F83">
        <w:rPr>
          <w:rFonts w:ascii="Book Antiqua" w:hAnsi="Book Antiqua"/>
          <w:b/>
          <w:sz w:val="24"/>
          <w:szCs w:val="24"/>
        </w:rPr>
        <w:t xml:space="preserve">FUTURE STRATEGIES </w:t>
      </w:r>
    </w:p>
    <w:p w14:paraId="04A04D2E" w14:textId="77777777" w:rsidR="00D70A01" w:rsidRPr="000A5F83" w:rsidRDefault="00D70A01" w:rsidP="000A5F83">
      <w:pPr>
        <w:spacing w:after="0" w:line="360" w:lineRule="auto"/>
        <w:jc w:val="both"/>
        <w:rPr>
          <w:rFonts w:ascii="Book Antiqua" w:hAnsi="Book Antiqua"/>
          <w:b/>
          <w:i/>
          <w:sz w:val="24"/>
          <w:szCs w:val="24"/>
        </w:rPr>
      </w:pPr>
      <w:r w:rsidRPr="000A5F83">
        <w:rPr>
          <w:rFonts w:ascii="Book Antiqua" w:hAnsi="Book Antiqua"/>
          <w:b/>
          <w:i/>
          <w:sz w:val="24"/>
          <w:szCs w:val="24"/>
        </w:rPr>
        <w:t xml:space="preserve">Adoptive T cell transfer </w:t>
      </w:r>
    </w:p>
    <w:p w14:paraId="14BD9802" w14:textId="778E0A60" w:rsidR="00D70A01" w:rsidRDefault="00D70A01" w:rsidP="000A5F83">
      <w:pPr>
        <w:spacing w:after="0" w:line="360" w:lineRule="auto"/>
        <w:jc w:val="both"/>
        <w:rPr>
          <w:rFonts w:ascii="Book Antiqua" w:eastAsiaTheme="minorEastAsia" w:hAnsi="Book Antiqua"/>
          <w:sz w:val="24"/>
          <w:szCs w:val="24"/>
          <w:lang w:eastAsia="zh-CN"/>
        </w:rPr>
      </w:pPr>
      <w:r w:rsidRPr="000A5F83">
        <w:rPr>
          <w:rFonts w:ascii="Book Antiqua" w:hAnsi="Book Antiqua"/>
          <w:sz w:val="24"/>
          <w:szCs w:val="24"/>
        </w:rPr>
        <w:t>Stemming from the successes in hematological malignancies notably acute lymphoblastic leukemia</w:t>
      </w:r>
      <w:r w:rsidR="003149DB" w:rsidRPr="000A5F83">
        <w:rPr>
          <w:rFonts w:ascii="Book Antiqua" w:hAnsi="Book Antiqua"/>
          <w:sz w:val="24"/>
          <w:szCs w:val="24"/>
        </w:rPr>
        <w:fldChar w:fldCharType="begin" w:fldLock="1"/>
      </w:r>
      <w:r w:rsidR="003149DB" w:rsidRPr="000A5F83">
        <w:rPr>
          <w:rFonts w:ascii="Book Antiqua" w:hAnsi="Book Antiqua"/>
          <w:sz w:val="24"/>
          <w:szCs w:val="24"/>
        </w:rPr>
        <w:instrText>ADDIN CSL_CITATION { "citationItems" : [ { "id" : "ITEM-1", "itemData" : { "DOI" : "10.1056/NEJMoa1215134", "ISSN" : "1533-4406", "PMID" : "23527958", "abstract" : "Chimeric antigen receptor-modified T cells with specificity for CD19 have shown promise in the treatment of chronic lymphocytic leukemia (CLL). It remains to be established whether chimeric antigen receptor T cells have clinical activity in acute lymphoblastic leukemia (ALL). Two children with relapsed and refractory pre-B-cell ALL received infusions of T cells transduced with anti-CD19 antibody and a T-cell signaling molecule (CTL019 chimeric antigen receptor T cells), at a dose of 1.4\u00d710(6) to 1.2\u00d710(7) CTL019 cells per kilogram of body weight. In both patients, CTL019 T cells expanded to a level that was more than 1000 times as high as the initial engraftment level, and the cells were identified in bone marrow. In addition, the chimeric antigen receptor T cells were observed in the cerebrospinal fluid (CSF), where they persisted at high levels for at least 6 months. Eight grade 3 or 4 adverse events were noted. The cytokine-release syndrome and B-cell aplasia developed in both patients. In one child, the cytokine-release syndrome was severe; cytokine blockade with etanercept and tocilizumab was effective in reversing the syndrome and did not prevent expansion of chimeric antigen receptor T cells or reduce antileukemic efficacy. Complete remission was observed in both patients and is ongoing in one patient at 11 months after treatment. The other patient had a relapse, with blast cells that no longer expressed CD19, approximately 2 months after treatment. Chimeric antigen receptor-modified T cells are capable of killing even aggressive, treatment-refractory acute leukemia cells in vivo. The emergence of tumor cells that no longer express the target indicates a need to target other molecules in addition to CD19 in some patients with ALL.", "author" : [ { "dropping-particle" : "", "family" : "Grupp", "given" : "Stephan A", "non-dropping-particle" : "", "parse-names" : false, "suffix" : "" }, { "dropping-particle" : "", "family" : "Kalos", "given" : "Michael", "non-dropping-particle" : "", "parse-names" : false, "suffix" : "" }, { "dropping-particle" : "", "family" : "Barrett", "given" : "David", "non-dropping-particle" : "", "parse-names" : false, "suffix" : "" }, { "dropping-particle" : "", "family" : "Aplenc", "given" : "Richard", "non-dropping-particle" : "", "parse-names" : false, "suffix" : "" }, { "dropping-particle" : "", "family" : "Porter", "given" : "David L", "non-dropping-particle" : "", "parse-names" : false, "suffix" : "" }, { "dropping-particle" : "", "family" : "Rheingold", "given" : "Susan R", "non-dropping-particle" : "", "parse-names" : false, "suffix" : "" }, { "dropping-particle" : "", "family" : "Teachey", "given" : "David T", "non-dropping-particle" : "", "parse-names" : false, "suffix" : "" }, { "dropping-particle" : "", "family" : "Chew", "given" : "Anne", "non-dropping-particle" : "", "parse-names" : false, "suffix" : "" }, { "dropping-particle" : "", "family" : "Hauck", "given" : "Bernd", "non-dropping-particle" : "", "parse-names" : false, "suffix" : "" }, { "dropping-particle" : "", "family" : "Wright", "given" : "J Fraser", "non-dropping-particle" : "", "parse-names" : false, "suffix" : "" }, { "dropping-particle" : "", "family" : "Milone", "given" : "Michael C", "non-dropping-particle" : "", "parse-names" : false, "suffix" : "" }, { "dropping-particle" : "", "family" : "Levine", "given" : "Bruce L", "non-dropping-particle" : "", "parse-names" : false, "suffix" : "" }, { "dropping-particle" : "", "family" : "June", "given" : "Carl H", "non-dropping-particle" : "", "parse-names" : false, "suffix" : "" } ], "container-title" : "The New England journal of medicine", "id" : "ITEM-1", "issue" : "16", "issued" : { "date-parts" : [ [ "2013", "4", "18" ] ] }, "page" : "1509-18", "title" : "Chimeric antigen receptor-modified T cells for acute lymphoid leukemia.", "type" : "article-journal", "volume" : "368" }, "uris" : [ "http://www.mendeley.com/documents/?uuid=2d251a2e-3f11-4985-95c1-05e6147c48ca" ] } ], "mendeley" : { "formattedCitation" : "&lt;sup&gt;[112]&lt;/sup&gt;", "plainTextFormattedCitation" : "[112]", "previouslyFormattedCitation" : "&lt;sup&gt;[112]&lt;/sup&gt;" }, "properties" : { "noteIndex" : 0 }, "schema" : "https://github.com/citation-style-language/schema/raw/master/csl-citation.json" }</w:instrText>
      </w:r>
      <w:r w:rsidR="003149DB" w:rsidRPr="000A5F83">
        <w:rPr>
          <w:rFonts w:ascii="Book Antiqua" w:hAnsi="Book Antiqua"/>
          <w:sz w:val="24"/>
          <w:szCs w:val="24"/>
        </w:rPr>
        <w:fldChar w:fldCharType="separate"/>
      </w:r>
      <w:r w:rsidR="003149DB" w:rsidRPr="000A5F83">
        <w:rPr>
          <w:rFonts w:ascii="Book Antiqua" w:hAnsi="Book Antiqua"/>
          <w:noProof/>
          <w:sz w:val="24"/>
          <w:szCs w:val="24"/>
          <w:vertAlign w:val="superscript"/>
        </w:rPr>
        <w:t>[112]</w:t>
      </w:r>
      <w:r w:rsidR="003149DB" w:rsidRPr="000A5F83">
        <w:rPr>
          <w:rFonts w:ascii="Book Antiqua" w:hAnsi="Book Antiqua"/>
          <w:sz w:val="24"/>
          <w:szCs w:val="24"/>
        </w:rPr>
        <w:fldChar w:fldCharType="end"/>
      </w:r>
      <w:r w:rsidRPr="000A5F83">
        <w:rPr>
          <w:rFonts w:ascii="Book Antiqua" w:hAnsi="Book Antiqua"/>
          <w:sz w:val="24"/>
          <w:szCs w:val="24"/>
        </w:rPr>
        <w:t>, adoptive T cell transfer is an exciting new paradigm that holds tremendous promise in PDAC. This therapeutic strategy involves ex vivo genetic engineering of T cells collected from patients to produce chimeric antigen receptors (CAR) capable of recognizing mesothelin expressed on PDAC cells</w:t>
      </w:r>
      <w:r w:rsidR="003149DB" w:rsidRPr="000A5F83">
        <w:rPr>
          <w:rFonts w:ascii="Book Antiqua" w:hAnsi="Book Antiqua"/>
          <w:sz w:val="24"/>
          <w:szCs w:val="24"/>
        </w:rPr>
        <w:fldChar w:fldCharType="begin" w:fldLock="1"/>
      </w:r>
      <w:r w:rsidR="003149DB" w:rsidRPr="000A5F83">
        <w:rPr>
          <w:rFonts w:ascii="Book Antiqua" w:hAnsi="Book Antiqua"/>
          <w:sz w:val="24"/>
          <w:szCs w:val="24"/>
        </w:rPr>
        <w:instrText>ADDIN CSL_CITATION { "citationItems" : [ { "id" : "ITEM-1", "itemData" : { "DOI" : "10.1016/j.immuni.2013.07.002", "ISSN" : "1097-4180", "PMID" : "23890063", "abstract" : "Adoptive T\u00a0cell transfer for cancer and chronic infection is an emerging field that shows promise in recent trials. Synthetic-biology-based engineering of T lymphocytes to express high-affinity antigen receptors can overcome immune tolerance, which has been a major limitation of immunotherapy-based strategies. Advances in cell engineering and culture approaches to enable efficient gene transfer and ex\u00a0vivo cell expansion have facilitated broader evaluation of this technology, moving adoptive transfer from a \"boutique\" application to the cusp of a mainstream technology. The major challenge currently facing the field is to increase the specificity of engineered T\u00a0cells for tumors, because targeting shared antigens has the potential to lead to on-target off-tumor toxicities, as observed in recent trials. As the field of adoptive transfer technology matures, the major engineering challenge is the development of automated cell culture systems, so that the approach can extend beyond specialized academic centers and become widely available.", "author" : [ { "dropping-particle" : "", "family" : "Kalos", "given" : "Michael", "non-dropping-particle" : "", "parse-names" : false, "suffix" : "" }, { "dropping-particle" : "", "family" : "June", "given" : "Carl H", "non-dropping-particle" : "", "parse-names" : false, "suffix" : "" } ], "container-title" : "Immunity", "id" : "ITEM-1", "issue" : "1", "issued" : { "date-parts" : [ [ "2013", "7", "25" ] ] }, "page" : "49-60", "title" : "Adoptive T cell transfer for cancer immunotherapy in the era of synthetic biology.", "type" : "article-journal", "volume" : "39" }, "uris" : [ "http://www.mendeley.com/documents/?uuid=6b84d381-9c2b-46d2-9ea2-4e0b48cbc11c" ] }, { "id" : "ITEM-2", "itemData" : { "DOI" : "10.4161/onci.28327", "ISSN" : "2162-4011", "PMID" : "25050204", "abstract" : "Adoptive cell therapy with chimeric antigen receptor (CAR)-engineered T cells is under investigation as an approach to restore productive T cell immunosurveillance in patients with pancreatic ductal adenocarcinoma. Early findings demonstrate safety of this cell-based therapy and the capacity of CAR-expressing T cells to mediate anti-tumor activity as well as induce endogeneous antitumoral immune responses.", "author" : [ { "dropping-particle" : "", "family" : "Beatty", "given" : "Gregory L", "non-dropping-particle" : "", "parse-names" : false, "suffix" : "" } ], "container-title" : "Oncoimmunology", "id" : "ITEM-2", "issued" : { "date-parts" : [ [ "2014", "1" ] ] }, "page" : "e28327", "title" : "Engineered chimeric antigen receptor-expressing T cells for the treatment of pancreatic ductal adenocarcinoma.", "type" : "article-journal", "volume" : "3" }, "uris" : [ "http://www.mendeley.com/documents/?uuid=1e4bd75a-84b8-4cb4-861f-c79f3c124e42" ] } ], "mendeley" : { "formattedCitation" : "&lt;sup&gt;[113,114]&lt;/sup&gt;", "plainTextFormattedCitation" : "[113,114]", "previouslyFormattedCitation" : "&lt;sup&gt;[113,114]&lt;/sup&gt;" }, "properties" : { "noteIndex" : 0 }, "schema" : "https://github.com/citation-style-language/schema/raw/master/csl-citation.json" }</w:instrText>
      </w:r>
      <w:r w:rsidR="003149DB" w:rsidRPr="000A5F83">
        <w:rPr>
          <w:rFonts w:ascii="Book Antiqua" w:hAnsi="Book Antiqua"/>
          <w:sz w:val="24"/>
          <w:szCs w:val="24"/>
        </w:rPr>
        <w:fldChar w:fldCharType="separate"/>
      </w:r>
      <w:r w:rsidR="003149DB" w:rsidRPr="000A5F83">
        <w:rPr>
          <w:rFonts w:ascii="Book Antiqua" w:hAnsi="Book Antiqua"/>
          <w:noProof/>
          <w:sz w:val="24"/>
          <w:szCs w:val="24"/>
          <w:vertAlign w:val="superscript"/>
        </w:rPr>
        <w:t>[113,114]</w:t>
      </w:r>
      <w:r w:rsidR="003149DB" w:rsidRPr="000A5F83">
        <w:rPr>
          <w:rFonts w:ascii="Book Antiqua" w:hAnsi="Book Antiqua"/>
          <w:sz w:val="24"/>
          <w:szCs w:val="24"/>
        </w:rPr>
        <w:fldChar w:fldCharType="end"/>
      </w:r>
      <w:r w:rsidRPr="000A5F83">
        <w:rPr>
          <w:rFonts w:ascii="Book Antiqua" w:hAnsi="Book Antiqua"/>
          <w:sz w:val="24"/>
          <w:szCs w:val="24"/>
        </w:rPr>
        <w:t>. Infusion of CAR-T cells back to the patient results in immediate recognition of tumor cells and obviates antigen processing and HLA expression. In preclinical studies, CAR-T cells exhibited potent anti-tumor activity</w:t>
      </w:r>
      <w:r w:rsidR="003149DB" w:rsidRPr="000A5F83">
        <w:rPr>
          <w:rFonts w:ascii="Book Antiqua" w:hAnsi="Book Antiqua"/>
          <w:sz w:val="24"/>
          <w:szCs w:val="24"/>
        </w:rPr>
        <w:fldChar w:fldCharType="begin" w:fldLock="1"/>
      </w:r>
      <w:r w:rsidR="003149DB" w:rsidRPr="000A5F83">
        <w:rPr>
          <w:rFonts w:ascii="Book Antiqua" w:hAnsi="Book Antiqua"/>
          <w:sz w:val="24"/>
          <w:szCs w:val="24"/>
        </w:rPr>
        <w:instrText>ADDIN CSL_CITATION { "citationItems" : [ { "id" : "ITEM-1", "itemData" : { "DOI" : "10.1158/0008-5472.CAN-10-2880", "ISSN" : "1538-7445", "PMID" : "20926399", "abstract" : "Redirecting T lymphocyte antigen specificity by gene transfer can provide large numbers of tumor-reactive T lymphocytes for adoptive immunotherapy. However, safety concerns associated with viral vector production have limited clinical application of T cells expressing chimeric antigen receptors (CAR). T lymphocytes can be gene modified by RNA electroporation without integration-associated safety concerns. To establish a safe platform for adoptive immunotherapy, we first optimized the vector backbone for RNA in vitro transcription to achieve high-level transgene expression. CAR expression and function of RNA-electroporated T cells could be detected up to a week after electroporation. Multiple injections of RNA CAR-electroporated T cells mediated regression of large vascularized flank mesothelioma tumors in NOD/scid/\u03b3c(-/-) mice. Dramatic tumor reduction also occurred when the preexisting intraperitoneal human-derived tumors, which had been growing in vivo for &gt;50 days, were treated by multiple injections of autologous human T cells electroporated with anti-mesothelin CAR mRNA. This is the first report using matched patient tumor and lymphocytes showing that autologous T cells from cancer patients can be engineered to provide an effective therapy for a disseminated tumor in a robust preclinical model. Multiple injections of RNA-engineered T cells are a novel approach for adoptive cell transfer, providing flexible platform for the treatment of cancer that may complement the use of retroviral and lentiviral engineered T cells. This approach may increase the therapeutic index of T cells engineered to express powerful activation domains without the associated safety concerns of integrating viral vectors.", "author" : [ { "dropping-particle" : "", "family" : "Zhao", "given" : "Yangbing", "non-dropping-particle" : "", "parse-names" : false, "suffix" : "" }, { "dropping-particle" : "", "family" : "Moon", "given" : "Edmund", "non-dropping-particle" : "", "parse-names" : false, "suffix" : "" }, { "dropping-particle" : "", "family" : "Carpenito", "given" : "Carmine", "non-dropping-particle" : "", "parse-names" : false, "suffix" : "" }, { "dropping-particle" : "", "family" : "Paulos", "given" : "Chrystal M", "non-dropping-particle" : "", "parse-names" : false, "suffix" : "" }, { "dropping-particle" : "", "family" : "Liu", "given" : "Xiaojun", "non-dropping-particle" : "", "parse-names" : false, "suffix" : "" }, { "dropping-particle" : "", "family" : "Brennan", "given" : "Andrea L", "non-dropping-particle" : "", "parse-names" : false, "suffix" : "" }, { "dropping-particle" : "", "family" : "Chew", "given" : "Anne", "non-dropping-particle" : "", "parse-names" : false, "suffix" : "" }, { "dropping-particle" : "", "family" : "Carroll", "given" : "Richard G", "non-dropping-particle" : "", "parse-names" : false, "suffix" : "" }, { "dropping-particle" : "", "family" : "Scholler", "given" : "John", "non-dropping-particle" : "", "parse-names" : false, "suffix" : "" }, { "dropping-particle" : "", "family" : "Levine", "given" : "Bruce L", "non-dropping-particle" : "", "parse-names" : false, "suffix" : "" }, { "dropping-particle" : "", "family" : "Albelda", "given" : "Steven M", "non-dropping-particle" : "", "parse-names" : false, "suffix" : "" }, { "dropping-particle" : "", "family" : "June", "given" : "Carl H", "non-dropping-particle" : "", "parse-names" : false, "suffix" : "" } ], "container-title" : "Cancer research", "id" : "ITEM-1", "issue" : "22", "issued" : { "date-parts" : [ [ "2010", "11", "15" ] ] }, "page" : "9053-61", "title" : "Multiple injections of electroporated autologous T cells expressing a chimeric antigen receptor mediate regression of human disseminated tumor.", "type" : "article-journal", "volume" : "70" }, "uris" : [ "http://www.mendeley.com/documents/?uuid=cfc72076-158e-460d-8c2f-36573c606d3c" ] } ], "mendeley" : { "formattedCitation" : "&lt;sup&gt;[115]&lt;/sup&gt;", "plainTextFormattedCitation" : "[115]", "previouslyFormattedCitation" : "&lt;sup&gt;[115]&lt;/sup&gt;" }, "properties" : { "noteIndex" : 0 }, "schema" : "https://github.com/citation-style-language/schema/raw/master/csl-citation.json" }</w:instrText>
      </w:r>
      <w:r w:rsidR="003149DB" w:rsidRPr="000A5F83">
        <w:rPr>
          <w:rFonts w:ascii="Book Antiqua" w:hAnsi="Book Antiqua"/>
          <w:sz w:val="24"/>
          <w:szCs w:val="24"/>
        </w:rPr>
        <w:fldChar w:fldCharType="separate"/>
      </w:r>
      <w:r w:rsidR="003149DB" w:rsidRPr="000A5F83">
        <w:rPr>
          <w:rFonts w:ascii="Book Antiqua" w:hAnsi="Book Antiqua"/>
          <w:noProof/>
          <w:sz w:val="24"/>
          <w:szCs w:val="24"/>
          <w:vertAlign w:val="superscript"/>
        </w:rPr>
        <w:t>[115]</w:t>
      </w:r>
      <w:r w:rsidR="003149DB" w:rsidRPr="000A5F83">
        <w:rPr>
          <w:rFonts w:ascii="Book Antiqua" w:hAnsi="Book Antiqua"/>
          <w:sz w:val="24"/>
          <w:szCs w:val="24"/>
        </w:rPr>
        <w:fldChar w:fldCharType="end"/>
      </w:r>
      <w:r w:rsidRPr="000A5F83">
        <w:rPr>
          <w:rFonts w:ascii="Book Antiqua" w:hAnsi="Book Antiqua"/>
          <w:sz w:val="24"/>
          <w:szCs w:val="24"/>
        </w:rPr>
        <w:t xml:space="preserve">. Beatty </w:t>
      </w:r>
      <w:r w:rsidR="00C935E0">
        <w:rPr>
          <w:rFonts w:ascii="Book Antiqua" w:eastAsiaTheme="minorEastAsia" w:hAnsi="Book Antiqua" w:hint="eastAsia"/>
          <w:i/>
          <w:sz w:val="24"/>
          <w:szCs w:val="24"/>
          <w:lang w:eastAsia="zh-CN"/>
        </w:rPr>
        <w:t>et al</w:t>
      </w:r>
      <w:r w:rsidR="00C935E0" w:rsidRPr="000A5F83">
        <w:rPr>
          <w:rFonts w:ascii="Book Antiqua" w:hAnsi="Book Antiqua"/>
          <w:sz w:val="24"/>
          <w:szCs w:val="24"/>
        </w:rPr>
        <w:fldChar w:fldCharType="begin" w:fldLock="1"/>
      </w:r>
      <w:r w:rsidR="00C935E0" w:rsidRPr="000A5F83">
        <w:rPr>
          <w:rFonts w:ascii="Book Antiqua" w:hAnsi="Book Antiqua"/>
          <w:sz w:val="24"/>
          <w:szCs w:val="24"/>
        </w:rPr>
        <w:instrText>ADDIN CSL_CITATION { "citationItems" : [ { "id" : "ITEM-1", "itemData" : { "DOI" : "10.1158/2326-6066.CIR-13-0170", "ISSN" : "2326-6074", "PMID" : "24579088", "abstract" : "Off-target toxicity due to the expression of target antigens in normal tissue represents a major obstacle to the use of chimeric antigen receptor (CAR)-engineered T cells for treatment of solid malignancies. To circumvent this issue, we established a clinical platform for engineering T cells with transient CAR expression by using in vitro transcribed mRNA encoding a CAR that includes both the CD3-\u03b6 and 4-1BB co-stimulatory domains. We present two case reports from ongoing trials indicating that adoptive transfer of mRNA CAR T cells that target mesothelin (CARTmeso cells) is feasible and safe without overt evidence of off-tumor on-target toxicity against normal tissues. CARTmeso cells persisted transiently within the peripheral blood after intravenous administration and migrated to primary and metastatic tumor sites. Clinical and laboratory evidence of antitumor activity was demonstrated in both patients and the CARTmeso cells elicited an antitumor immune response revealed by the development of novel anti-self antibodies. These data demonstrate the potential of utilizing mRNA engineered T cells to evaluate, in a controlled manner, potential off-tumor on-target toxicities and show that short-lived CAR T cells can induce epitope-spreading and mediate antitumor activity in patients with advanced cancer. Thus, these findings support the development of mRNA CAR-based strategies for carcinoma and other solid tumors.", "author" : [ { "dropping-particle" : "", "family" : "Beatty", "given" : "Gregory L", "non-dropping-particle" : "", "parse-names" : false, "suffix" : "" }, { "dropping-particle" : "", "family" : "Haas", "given" : "Andrew R", "non-dropping-particle" : "", "parse-names" : false, "suffix" : "" }, { "dropping-particle" : "V", "family" : "Maus", "given" : "Marcela", "non-dropping-particle" : "", "parse-names" : false, "suffix" : "" }, { "dropping-particle" : "", "family" : "Torigian", "given" : "Drew A", "non-dropping-particle" : "", "parse-names" : false, "suffix" : "" }, { "dropping-particle" : "", "family" : "Soulen", "given" : "Michael C", "non-dropping-particle" : "", "parse-names" : false, "suffix" : "" }, { "dropping-particle" : "", "family" : "Plesa", "given" : "Gabriela", "non-dropping-particle" : "", "parse-names" : false, "suffix" : "" }, { "dropping-particle" : "", "family" : "Chew", "given" : "Anne", "non-dropping-particle" : "", "parse-names" : false, "suffix" : "" }, { "dropping-particle" : "", "family" : "Zhao", "given" : "Yangbing", "non-dropping-particle" : "", "parse-names" : false, "suffix" : "" }, { "dropping-particle" : "", "family" : "Levine", "given" : "Bruce L", "non-dropping-particle" : "", "parse-names" : false, "suffix" : "" }, { "dropping-particle" : "", "family" : "Albelda", "given" : "Steven M", "non-dropping-particle" : "", "parse-names" : false, "suffix" : "" }, { "dropping-particle" : "", "family" : "Kalos", "given" : "Michael", "non-dropping-particle" : "", "parse-names" : false, "suffix" : "" }, { "dropping-particle" : "", "family" : "June", "given" : "Carl H", "non-dropping-particle" : "", "parse-names" : false, "suffix" : "" } ], "container-title" : "Cancer immunology research", "id" : "ITEM-1", "issue" : "2", "issued" : { "date-parts" : [ [ "2014", "2" ] ] }, "page" : "112-20", "title" : "Mesothelin-specific chimeric antigen receptor mRNA-engineered T cells induce anti-tumor activity in solid malignancies.", "type" : "article-journal", "volume" : "2" }, "uris" : [ "http://www.mendeley.com/documents/?uuid=ac9d9521-9820-43be-b0e3-1b64ca5adf7a" ] } ], "mendeley" : { "formattedCitation" : "&lt;sup&gt;[116]&lt;/sup&gt;", "plainTextFormattedCitation" : "[116]", "previouslyFormattedCitation" : "&lt;sup&gt;[116]&lt;/sup&gt;" }, "properties" : { "noteIndex" : 0 }, "schema" : "https://github.com/citation-style-language/schema/raw/master/csl-citation.json" }</w:instrText>
      </w:r>
      <w:r w:rsidR="00C935E0" w:rsidRPr="000A5F83">
        <w:rPr>
          <w:rFonts w:ascii="Book Antiqua" w:hAnsi="Book Antiqua"/>
          <w:sz w:val="24"/>
          <w:szCs w:val="24"/>
        </w:rPr>
        <w:fldChar w:fldCharType="separate"/>
      </w:r>
      <w:r w:rsidR="00C935E0" w:rsidRPr="000A5F83">
        <w:rPr>
          <w:rFonts w:ascii="Book Antiqua" w:hAnsi="Book Antiqua"/>
          <w:noProof/>
          <w:sz w:val="24"/>
          <w:szCs w:val="24"/>
          <w:vertAlign w:val="superscript"/>
        </w:rPr>
        <w:t>[116]</w:t>
      </w:r>
      <w:r w:rsidR="00C935E0" w:rsidRPr="000A5F83">
        <w:rPr>
          <w:rFonts w:ascii="Book Antiqua" w:hAnsi="Book Antiqua"/>
          <w:sz w:val="24"/>
          <w:szCs w:val="24"/>
        </w:rPr>
        <w:fldChar w:fldCharType="end"/>
      </w:r>
      <w:r w:rsidRPr="000A5F83">
        <w:rPr>
          <w:rFonts w:ascii="Book Antiqua" w:hAnsi="Book Antiqua"/>
          <w:sz w:val="24"/>
          <w:szCs w:val="24"/>
        </w:rPr>
        <w:t xml:space="preserve"> have also reported a marked decline in ascitic fluid malignant cell burden in a patient with metastatic PDAC, in addition to transient decline in [</w:t>
      </w:r>
      <w:r w:rsidRPr="000A5F83">
        <w:rPr>
          <w:rFonts w:ascii="Book Antiqua" w:hAnsi="Book Antiqua"/>
          <w:sz w:val="24"/>
          <w:szCs w:val="24"/>
          <w:vertAlign w:val="superscript"/>
        </w:rPr>
        <w:t>18</w:t>
      </w:r>
      <w:r w:rsidRPr="000A5F83">
        <w:rPr>
          <w:rFonts w:ascii="Book Antiqua" w:hAnsi="Book Antiqua"/>
          <w:sz w:val="24"/>
          <w:szCs w:val="24"/>
        </w:rPr>
        <w:t>F] fluorodeoxyglucose (FDG) uptake on positron emission tomography (PET) scan after infusion of CAR-T cells. CAR-T cell therapy is a subject of active research in PDAC and studies are ongoing</w:t>
      </w:r>
      <w:r w:rsidRPr="000A5F83">
        <w:rPr>
          <w:rFonts w:ascii="Book Antiqua" w:hAnsi="Book Antiqua" w:cs="Arial"/>
          <w:sz w:val="24"/>
          <w:szCs w:val="24"/>
        </w:rPr>
        <w:t xml:space="preserve"> (ClinicalTrials.gov identifiers: NCT01897415 and NCT01583686</w:t>
      </w:r>
      <w:r w:rsidR="00ED67BC" w:rsidRPr="000A5F83">
        <w:rPr>
          <w:rFonts w:ascii="Book Antiqua" w:hAnsi="Book Antiqua" w:cs="Arial"/>
          <w:sz w:val="24"/>
          <w:szCs w:val="24"/>
        </w:rPr>
        <w:t>, Table 3</w:t>
      </w:r>
      <w:r w:rsidRPr="000A5F83">
        <w:rPr>
          <w:rFonts w:ascii="Book Antiqua" w:hAnsi="Book Antiqua" w:cs="Arial"/>
          <w:sz w:val="24"/>
          <w:szCs w:val="24"/>
        </w:rPr>
        <w:t>).</w:t>
      </w:r>
      <w:r w:rsidRPr="000A5F83">
        <w:rPr>
          <w:rFonts w:ascii="Book Antiqua" w:hAnsi="Book Antiqua"/>
          <w:sz w:val="24"/>
          <w:szCs w:val="24"/>
        </w:rPr>
        <w:t xml:space="preserve"> </w:t>
      </w:r>
    </w:p>
    <w:p w14:paraId="6EB41052" w14:textId="77777777" w:rsidR="003149DB" w:rsidRPr="003149DB" w:rsidRDefault="003149DB" w:rsidP="000A5F83">
      <w:pPr>
        <w:spacing w:after="0" w:line="360" w:lineRule="auto"/>
        <w:jc w:val="both"/>
        <w:rPr>
          <w:rFonts w:ascii="Book Antiqua" w:eastAsiaTheme="minorEastAsia" w:hAnsi="Book Antiqua"/>
          <w:sz w:val="24"/>
          <w:szCs w:val="24"/>
          <w:lang w:eastAsia="zh-CN"/>
        </w:rPr>
      </w:pPr>
    </w:p>
    <w:p w14:paraId="487D4457" w14:textId="77777777" w:rsidR="00D70A01" w:rsidRPr="000A5F83" w:rsidRDefault="00D70A01" w:rsidP="000A5F83">
      <w:pPr>
        <w:spacing w:after="0" w:line="360" w:lineRule="auto"/>
        <w:jc w:val="both"/>
        <w:rPr>
          <w:rFonts w:ascii="Book Antiqua" w:hAnsi="Book Antiqua"/>
          <w:b/>
          <w:i/>
          <w:sz w:val="24"/>
          <w:szCs w:val="24"/>
        </w:rPr>
      </w:pPr>
      <w:r w:rsidRPr="000A5F83">
        <w:rPr>
          <w:rFonts w:ascii="Book Antiqua" w:hAnsi="Book Antiqua"/>
          <w:b/>
          <w:i/>
          <w:sz w:val="24"/>
          <w:szCs w:val="24"/>
        </w:rPr>
        <w:t>Targeting epigenetic regulators</w:t>
      </w:r>
    </w:p>
    <w:p w14:paraId="08B39F9E" w14:textId="78D4F350" w:rsidR="00D70A01" w:rsidRDefault="00D70A01" w:rsidP="000A5F83">
      <w:pPr>
        <w:spacing w:after="0" w:line="360" w:lineRule="auto"/>
        <w:jc w:val="both"/>
        <w:rPr>
          <w:rFonts w:ascii="Book Antiqua" w:eastAsiaTheme="minorEastAsia" w:hAnsi="Book Antiqua" w:cs="Arial"/>
          <w:sz w:val="24"/>
          <w:szCs w:val="24"/>
          <w:lang w:eastAsia="zh-CN"/>
        </w:rPr>
      </w:pPr>
      <w:r w:rsidRPr="000A5F83">
        <w:rPr>
          <w:rFonts w:ascii="Book Antiqua" w:hAnsi="Book Antiqua"/>
          <w:sz w:val="24"/>
          <w:szCs w:val="24"/>
        </w:rPr>
        <w:t xml:space="preserve">Epigenetics is the study of changes in gene expression by mechanisms other than changes in the DNA code. Histone modification by acetylation or methylation, </w:t>
      </w:r>
      <w:r w:rsidRPr="000A5F83">
        <w:rPr>
          <w:rFonts w:ascii="Book Antiqua" w:hAnsi="Book Antiqua"/>
          <w:sz w:val="24"/>
          <w:szCs w:val="24"/>
        </w:rPr>
        <w:lastRenderedPageBreak/>
        <w:t>DNA methylation and miRNA expression are the main mechanisms of epigenetic regulation</w:t>
      </w:r>
      <w:r w:rsidR="003149DB" w:rsidRPr="000A5F83">
        <w:rPr>
          <w:rFonts w:ascii="Book Antiqua" w:hAnsi="Book Antiqua"/>
          <w:sz w:val="24"/>
          <w:szCs w:val="24"/>
        </w:rPr>
        <w:fldChar w:fldCharType="begin" w:fldLock="1"/>
      </w:r>
      <w:r w:rsidR="003149DB" w:rsidRPr="000A5F83">
        <w:rPr>
          <w:rFonts w:ascii="Book Antiqua" w:hAnsi="Book Antiqua"/>
          <w:sz w:val="24"/>
          <w:szCs w:val="24"/>
        </w:rPr>
        <w:instrText>ADDIN CSL_CITATION { "citationItems" : [ { "id" : "ITEM-1", "itemData" : { "DOI" : "10.1016/j.ctrv.2013.12.002", "ISSN" : "1532-1967", "PMID" : "24433955", "abstract" : "The prognosis of pancreatic cancer patients is very poor, with a 5-year survival of less than 6%. Therefore, there is an urgent need for new therapeutic options in pancreatic cancer. In the past years it became evident that deregulation of epigenetic mechanisms plays an important role in pancreatic carcinogenesis. This review focuses on the exploitation of drugs that alter histone modifications, DNA methylation and microRNA expression as options for the treatment of pancreatic cancer.", "author" : [ { "dropping-particle" : "", "family" : "Kampen", "given" : "Jasmijn G M", "non-dropping-particle" : "van", "parse-names" : false, "suffix" : "" }, { "dropping-particle" : "", "family" : "Marijnissen-van Zanten", "given" : "Monica A J", "non-dropping-particle" : "", "parse-names" : false, "suffix" : "" }, { "dropping-particle" : "", "family" : "Simmer", "given" : "Femke", "non-dropping-particle" : "", "parse-names" : false, "suffix" : "" }, { "dropping-particle" : "", "family" : "Graaf", "given" : "Winette T A", "non-dropping-particle" : "van der", "parse-names" : false, "suffix" : "" }, { "dropping-particle" : "", "family" : "Ligtenberg", "given" : "Marjolijn J L", "non-dropping-particle" : "", "parse-names" : false, "suffix" : "" }, { "dropping-particle" : "", "family" : "Nagtegaal", "given" : "Iris D", "non-dropping-particle" : "", "parse-names" : false, "suffix" : "" } ], "container-title" : "Cancer treatment reviews", "id" : "ITEM-1", "issue" : "5", "issued" : { "date-parts" : [ [ "2014", "6" ] ] }, "page" : "656-64", "title" : "Epigenetic targeting in pancreatic cancer.", "type" : "article-journal", "volume" : "40" }, "uris" : [ "http://www.mendeley.com/documents/?uuid=3739919a-1680-411c-84e3-ceb823d74333" ] } ], "mendeley" : { "formattedCitation" : "&lt;sup&gt;[117]&lt;/sup&gt;", "plainTextFormattedCitation" : "[117]", "previouslyFormattedCitation" : "&lt;sup&gt;[117]&lt;/sup&gt;" }, "properties" : { "noteIndex" : 0 }, "schema" : "https://github.com/citation-style-language/schema/raw/master/csl-citation.json" }</w:instrText>
      </w:r>
      <w:r w:rsidR="003149DB" w:rsidRPr="000A5F83">
        <w:rPr>
          <w:rFonts w:ascii="Book Antiqua" w:hAnsi="Book Antiqua"/>
          <w:sz w:val="24"/>
          <w:szCs w:val="24"/>
        </w:rPr>
        <w:fldChar w:fldCharType="separate"/>
      </w:r>
      <w:r w:rsidR="003149DB" w:rsidRPr="000A5F83">
        <w:rPr>
          <w:rFonts w:ascii="Book Antiqua" w:hAnsi="Book Antiqua"/>
          <w:noProof/>
          <w:sz w:val="24"/>
          <w:szCs w:val="24"/>
          <w:vertAlign w:val="superscript"/>
        </w:rPr>
        <w:t>[117]</w:t>
      </w:r>
      <w:r w:rsidR="003149DB" w:rsidRPr="000A5F83">
        <w:rPr>
          <w:rFonts w:ascii="Book Antiqua" w:hAnsi="Book Antiqua"/>
          <w:sz w:val="24"/>
          <w:szCs w:val="24"/>
        </w:rPr>
        <w:fldChar w:fldCharType="end"/>
      </w:r>
      <w:r w:rsidRPr="000A5F83">
        <w:rPr>
          <w:rFonts w:ascii="Book Antiqua" w:hAnsi="Book Antiqua"/>
          <w:sz w:val="24"/>
          <w:szCs w:val="24"/>
        </w:rPr>
        <w:t>. Histone acetylation by histone acetyltransferase (HAT) promotes transcriptional activity but histone deacetylases (HDAC) repress transcription of tumor suppressor genes and are overexpressed in PDAC</w:t>
      </w:r>
      <w:r w:rsidR="003149DB" w:rsidRPr="000A5F83">
        <w:rPr>
          <w:rFonts w:ascii="Book Antiqua" w:hAnsi="Book Antiqua"/>
          <w:sz w:val="24"/>
          <w:szCs w:val="24"/>
        </w:rPr>
        <w:fldChar w:fldCharType="begin" w:fldLock="1"/>
      </w:r>
      <w:r w:rsidR="003149DB" w:rsidRPr="000A5F83">
        <w:rPr>
          <w:rFonts w:ascii="Book Antiqua" w:hAnsi="Book Antiqua"/>
          <w:sz w:val="24"/>
          <w:szCs w:val="24"/>
        </w:rPr>
        <w:instrText>ADDIN CSL_CITATION { "citationItems" : [ { "id" : "ITEM-1", "itemData" : { "DOI" : "10.1007/s12029-011-9257-1", "ISSN" : "1941-6636", "PMID" : "21271301", "abstract" : "INTRODUCTION: Pancreatic ductal adenocarcinoma (PDAC) is one of the most malignant tumors with a dismal prognosis. Although our understanding of the carcinogenesis of the disease increases continuously, no effective conservative therapeutic strategies exist. Therefore, novel targets have to be defined at the experimental level. Histone deacetylases (HDACs), especially the class I isoenzymes HDAC1, 2, and 3, are highly expressed in PDAC.\n\nCONCLUSION: This article summarizes the expression and functions of HDAC isoenzymes in PDAC, with a special focus on their promoter-specific mode of action. Although we have gained some molecular insight into the HDAC function in PDAC, less is known about the relevance of histone acetyltransferases (HATs) in PDAC. As an example, we will summarize function of the HAT p300, for which promoter-specific functions were described recently. Increasing the molecular insights into the functions of the acetylating and deacetylating machineries in PDAC are important, since this will lead to novel rationally based therapeutic strategies in the future.", "author" : [ { "dropping-particle" : "", "family" : "Schneider", "given" : "G\u00fcnter", "non-dropping-particle" : "", "parse-names" : false, "suffix" : "" }, { "dropping-particle" : "", "family" : "Kr\u00e4mer", "given" : "Oliver H", "non-dropping-particle" : "", "parse-names" : false, "suffix" : "" }, { "dropping-particle" : "", "family" : "Schmid", "given" : "Roland M", "non-dropping-particle" : "", "parse-names" : false, "suffix" : "" }, { "dropping-particle" : "", "family" : "Saur", "given" : "Dieter", "non-dropping-particle" : "", "parse-names" : false, "suffix" : "" } ], "container-title" : "Journal of gastrointestinal cancer", "id" : "ITEM-1", "issue" : "2", "issued" : { "date-parts" : [ [ "2011", "6" ] ] }, "page" : "85-92", "title" : "Acetylation as a transcriptional control mechanism-HDACs and HATs in pancreatic ductal adenocarcinoma.", "type" : "article-journal", "volume" : "42" }, "uris" : [ "http://www.mendeley.com/documents/?uuid=5e134fe2-1500-4a1a-91d6-19fa1ab67b99" ] } ], "mendeley" : { "formattedCitation" : "&lt;sup&gt;[118]&lt;/sup&gt;", "plainTextFormattedCitation" : "[118]", "previouslyFormattedCitation" : "&lt;sup&gt;[118]&lt;/sup&gt;" }, "properties" : { "noteIndex" : 0 }, "schema" : "https://github.com/citation-style-language/schema/raw/master/csl-citation.json" }</w:instrText>
      </w:r>
      <w:r w:rsidR="003149DB" w:rsidRPr="000A5F83">
        <w:rPr>
          <w:rFonts w:ascii="Book Antiqua" w:hAnsi="Book Antiqua"/>
          <w:sz w:val="24"/>
          <w:szCs w:val="24"/>
        </w:rPr>
        <w:fldChar w:fldCharType="separate"/>
      </w:r>
      <w:r w:rsidR="003149DB" w:rsidRPr="000A5F83">
        <w:rPr>
          <w:rFonts w:ascii="Book Antiqua" w:hAnsi="Book Antiqua"/>
          <w:noProof/>
          <w:sz w:val="24"/>
          <w:szCs w:val="24"/>
          <w:vertAlign w:val="superscript"/>
        </w:rPr>
        <w:t>[118]</w:t>
      </w:r>
      <w:r w:rsidR="003149DB" w:rsidRPr="000A5F83">
        <w:rPr>
          <w:rFonts w:ascii="Book Antiqua" w:hAnsi="Book Antiqua"/>
          <w:sz w:val="24"/>
          <w:szCs w:val="24"/>
        </w:rPr>
        <w:fldChar w:fldCharType="end"/>
      </w:r>
      <w:r w:rsidRPr="000A5F83">
        <w:rPr>
          <w:rFonts w:ascii="Book Antiqua" w:hAnsi="Book Antiqua"/>
          <w:sz w:val="24"/>
          <w:szCs w:val="24"/>
        </w:rPr>
        <w:t>. HDAC inhibitors serve to abrogate the transcriptional repression and impair tumorigenesis by playing a crucial role in differentiation, cell-cycle inhibiti</w:t>
      </w:r>
      <w:r w:rsidR="003149DB">
        <w:rPr>
          <w:rFonts w:ascii="Book Antiqua" w:hAnsi="Book Antiqua"/>
          <w:sz w:val="24"/>
          <w:szCs w:val="24"/>
        </w:rPr>
        <w:t>on and apoptosis in tumor cells</w:t>
      </w:r>
      <w:r w:rsidRPr="000A5F83">
        <w:rPr>
          <w:rFonts w:ascii="Book Antiqua" w:hAnsi="Book Antiqua"/>
          <w:sz w:val="24"/>
          <w:szCs w:val="24"/>
        </w:rPr>
        <w:fldChar w:fldCharType="begin" w:fldLock="1"/>
      </w:r>
      <w:r w:rsidRPr="000A5F83">
        <w:rPr>
          <w:rFonts w:ascii="Book Antiqua" w:hAnsi="Book Antiqua"/>
          <w:sz w:val="24"/>
          <w:szCs w:val="24"/>
        </w:rPr>
        <w:instrText>ADDIN CSL_CITATION { "citationItems" : [ { "id" : "ITEM-1", "itemData" : { "DOI" : "10.1016/j.ctrv.2013.12.002", "ISSN" : "1532-1967", "PMID" : "24433955", "abstract" : "The prognosis of pancreatic cancer patients is very poor, with a 5-year survival of less than 6%. Therefore, there is an urgent need for new therapeutic options in pancreatic cancer. In the past years it became evident that deregulation of epigenetic mechanisms plays an important role in pancreatic carcinogenesis. This review focuses on the exploitation of drugs that alter histone modifications, DNA methylation and microRNA expression as options for the treatment of pancreatic cancer.", "author" : [ { "dropping-particle" : "", "family" : "Kampen", "given" : "Jasmijn G M", "non-dropping-particle" : "van", "parse-names" : false, "suffix" : "" }, { "dropping-particle" : "", "family" : "Marijnissen-van Zanten", "given" : "Monica A J", "non-dropping-particle" : "", "parse-names" : false, "suffix" : "" }, { "dropping-particle" : "", "family" : "Simmer", "given" : "Femke", "non-dropping-particle" : "", "parse-names" : false, "suffix" : "" }, { "dropping-particle" : "", "family" : "Graaf", "given" : "Winette T A", "non-dropping-particle" : "van der", "parse-names" : false, "suffix" : "" }, { "dropping-particle" : "", "family" : "Ligtenberg", "given" : "Marjolijn J L", "non-dropping-particle" : "", "parse-names" : false, "suffix" : "" }, { "dropping-particle" : "", "family" : "Nagtegaal", "given" : "Iris D", "non-dropping-particle" : "", "parse-names" : false, "suffix" : "" } ], "container-title" : "Cancer treatment reviews", "id" : "ITEM-1", "issue" : "5", "issued" : { "date-parts" : [ [ "2014", "6" ] ] }, "page" : "656-64", "title" : "Epigenetic targeting in pancreatic cancer.", "type" : "article-journal", "volume" : "40" }, "uris" : [ "http://www.mendeley.com/documents/?uuid=3739919a-1680-411c-84e3-ceb823d74333" ] } ], "mendeley" : { "formattedCitation" : "&lt;sup&gt;[117]&lt;/sup&gt;", "plainTextFormattedCitation" : "[117]", "previouslyFormattedCitation" : "&lt;sup&gt;[117]&lt;/sup&gt;" }, "properties" : { "noteIndex" : 0 }, "schema" : "https://github.com/citation-style-language/schema/raw/master/csl-citation.json" }</w:instrText>
      </w:r>
      <w:r w:rsidRPr="000A5F83">
        <w:rPr>
          <w:rFonts w:ascii="Book Antiqua" w:hAnsi="Book Antiqua"/>
          <w:sz w:val="24"/>
          <w:szCs w:val="24"/>
        </w:rPr>
        <w:fldChar w:fldCharType="separate"/>
      </w:r>
      <w:r w:rsidRPr="000A5F83">
        <w:rPr>
          <w:rFonts w:ascii="Book Antiqua" w:hAnsi="Book Antiqua"/>
          <w:noProof/>
          <w:sz w:val="24"/>
          <w:szCs w:val="24"/>
          <w:vertAlign w:val="superscript"/>
        </w:rPr>
        <w:t>[117]</w:t>
      </w:r>
      <w:r w:rsidRPr="000A5F83">
        <w:rPr>
          <w:rFonts w:ascii="Book Antiqua" w:hAnsi="Book Antiqua"/>
          <w:sz w:val="24"/>
          <w:szCs w:val="24"/>
        </w:rPr>
        <w:fldChar w:fldCharType="end"/>
      </w:r>
      <w:r w:rsidR="003149DB">
        <w:rPr>
          <w:rFonts w:ascii="Book Antiqua" w:eastAsiaTheme="minorEastAsia" w:hAnsi="Book Antiqua" w:hint="eastAsia"/>
          <w:sz w:val="24"/>
          <w:szCs w:val="24"/>
          <w:lang w:eastAsia="zh-CN"/>
        </w:rPr>
        <w:t>.</w:t>
      </w:r>
      <w:r w:rsidRPr="000A5F83">
        <w:rPr>
          <w:rFonts w:ascii="Book Antiqua" w:hAnsi="Book Antiqua"/>
          <w:sz w:val="24"/>
          <w:szCs w:val="24"/>
        </w:rPr>
        <w:t xml:space="preserve"> Multiple HDAC inhibitors such as hydroxamic acid derivatives (vorinostat), cyclic peptides (romidepsin), short-chain fatty acids (valproic acid) and benzamides have been studied, but results in PDAC have been disappointing</w:t>
      </w:r>
      <w:r w:rsidR="003149DB" w:rsidRPr="000A5F83">
        <w:rPr>
          <w:rFonts w:ascii="Book Antiqua" w:hAnsi="Book Antiqua"/>
          <w:sz w:val="24"/>
          <w:szCs w:val="24"/>
        </w:rPr>
        <w:fldChar w:fldCharType="begin" w:fldLock="1"/>
      </w:r>
      <w:r w:rsidR="003149DB" w:rsidRPr="000A5F83">
        <w:rPr>
          <w:rFonts w:ascii="Book Antiqua" w:hAnsi="Book Antiqua"/>
          <w:sz w:val="24"/>
          <w:szCs w:val="24"/>
        </w:rPr>
        <w:instrText>ADDIN CSL_CITATION { "citationItems" : [ { "id" : "ITEM-1", "itemData" : { "DOI" : "10.3748/wjg.v19.i8.1173", "ISBN" : "3021746241", "ISSN" : "2219-2840", "PMID" : "23482354", "abstract" : "Pancreatic cancer, although not very frequent, has an exceptionally high mortality rate, making it one of the most common causes of cancer mortality in developed countries. Pancreatic cancer is difficult to diagnose, allowing few patients to have the necessary treatment at a relatively early stage. Despite a marginal benefit in survival, the overall response of pancreatic cancer to current systemic therapy continues to be poor, and new therapies are desperately needed. Histone deacetylase (HDAC) enzymes play an important role in the development and progression of cancer and HDAC inhibitors (HDACIs) have been shown to induce differentiation and cell cycle arrest, activate the extrinsic or intrinsic pathways of apoptosis, and inhibit invasion, migration and angiogenesis in different cancer cell lines. As a result of promising preclinical data, various HDACIs are being tested as either monotherapeutic agents or in combination regimens for both solid and hematological malignancies. Vorinostat was the first HDACI approved by the Food and Drug Administration for patients with cutaneous T-cell lymphoma. The use of HDACIs in clinical trials, in pretreated and relapsed patients suffering from advanced pancreatic cancer is discussed. Unfortunately, clinical data for HDACIs in patients with pancreatic cancer are inadequate, because only a few studies have included patients suffering from this type of neoplasm and the number of pancreatic cancer patients that entered HDACIs phase II/III trials, among others with advanced solid tumors, is very limited. More studies recruiting patients with pancreatic cancer remain to determine the efficiency of these therapies.", "author" : [ { "dropping-particle" : "", "family" : "Koutsounas", "given" : "Ioannis", "non-dropping-particle" : "", "parse-names" : false, "suffix" : "" }, { "dropping-particle" : "", "family" : "Giaginis", "given" : "Constantinos", "non-dropping-particle" : "", "parse-names" : false, "suffix" : "" }, { "dropping-particle" : "", "family" : "Theocharis", "given" : "Stamatios", "non-dropping-particle" : "", "parse-names" : false, "suffix" : "" } ], "container-title" : "World journal of gastroenterology : WJG", "id" : "ITEM-1", "issue" : "8", "issued" : { "date-parts" : [ [ "2013" ] ] }, "page" : "1173-81", "title" : "Histone deacetylase inhibitors and pancreatic cancer: are there any promising clinical trials?", "type" : "article-journal", "volume" : "19" }, "uris" : [ "http://www.mendeley.com/documents/?uuid=d822f95b-db55-48fe-94c0-c36ac4240b7d" ] }, { "id" : "ITEM-2", "itemData" : { "DOI" : "10.1053/j.seminoncol.2014.12.015", "ISSN" : "00937754", "author" : [ { "dropping-particle" : "", "family" : "Kozak", "given" : "Geoffrey", "non-dropping-particle" : "", "parse-names" : false, "suffix" : "" }, { "dropping-particle" : "", "family" : "Blanco", "given" : "Fernando F.", "non-dropping-particle" : "", "parse-names" : false, "suffix" : "" }, { "dropping-particle" : "", "family" : "Brody", "given" : "Jonathan R.", "non-dropping-particle" : "", "parse-names" : false, "suffix" : "" } ], "container-title" : "Seminars in Oncology", "id" : "ITEM-2", "issue" : "1", "issued" : { "date-parts" : [ [ "2015" ] ] }, "page" : "177-187", "publisher" : "Elsevier", "title" : "Novel Targets in Pancreatic Cancer Research", "type" : "article-journal", "volume" : "42" }, "uris" : [ "http://www.mendeley.com/documents/?uuid=69e4284a-92de-442b-8513-7a506974cc7b" ] } ], "mendeley" : { "formattedCitation" : "&lt;sup&gt;[119,120]&lt;/sup&gt;", "plainTextFormattedCitation" : "[119,120]", "previouslyFormattedCitation" : "&lt;sup&gt;[119,120]&lt;/sup&gt;" }, "properties" : { "noteIndex" : 0 }, "schema" : "https://github.com/citation-style-language/schema/raw/master/csl-citation.json" }</w:instrText>
      </w:r>
      <w:r w:rsidR="003149DB" w:rsidRPr="000A5F83">
        <w:rPr>
          <w:rFonts w:ascii="Book Antiqua" w:hAnsi="Book Antiqua"/>
          <w:sz w:val="24"/>
          <w:szCs w:val="24"/>
        </w:rPr>
        <w:fldChar w:fldCharType="separate"/>
      </w:r>
      <w:r w:rsidR="003149DB" w:rsidRPr="000A5F83">
        <w:rPr>
          <w:rFonts w:ascii="Book Antiqua" w:hAnsi="Book Antiqua"/>
          <w:noProof/>
          <w:sz w:val="24"/>
          <w:szCs w:val="24"/>
          <w:vertAlign w:val="superscript"/>
        </w:rPr>
        <w:t>[119,120]</w:t>
      </w:r>
      <w:r w:rsidR="003149DB" w:rsidRPr="000A5F83">
        <w:rPr>
          <w:rFonts w:ascii="Book Antiqua" w:hAnsi="Book Antiqua"/>
          <w:sz w:val="24"/>
          <w:szCs w:val="24"/>
        </w:rPr>
        <w:fldChar w:fldCharType="end"/>
      </w:r>
      <w:r w:rsidRPr="000A5F83">
        <w:rPr>
          <w:rFonts w:ascii="Book Antiqua" w:hAnsi="Book Antiqua"/>
          <w:sz w:val="24"/>
          <w:szCs w:val="24"/>
        </w:rPr>
        <w:t>. However, the recognition that miRNAs play an important role in PDAC has resulted in increased attention towards exploiting them as potential therapeutic targets</w:t>
      </w:r>
      <w:r w:rsidR="00724378" w:rsidRPr="000A5F83">
        <w:rPr>
          <w:rFonts w:ascii="Book Antiqua" w:hAnsi="Book Antiqua"/>
          <w:sz w:val="24"/>
          <w:szCs w:val="24"/>
        </w:rPr>
        <w:fldChar w:fldCharType="begin" w:fldLock="1"/>
      </w:r>
      <w:r w:rsidR="00724378" w:rsidRPr="000A5F83">
        <w:rPr>
          <w:rFonts w:ascii="Book Antiqua" w:hAnsi="Book Antiqua"/>
          <w:sz w:val="24"/>
          <w:szCs w:val="24"/>
        </w:rPr>
        <w:instrText>ADDIN CSL_CITATION { "citationItems" : [ { "id" : "ITEM-1", "itemData" : { "DOI" : "10.1038/mt.2013.35", "ISSN" : "1525-0024", "PMID" : "23481326", "abstract" : "Despite tremendous efforts worldwide from clinicians and cancer scientists, pancreatic ductal adenocarcinoma (PDA) remains a deadly disease for which no cure is available. Recently, microRNAs (miRNAs) have emerged as key actors in carcinogenesis and we demonstrated that microRNA-21 (miR-21), oncomiR is expressed early during PDA. In the present study, we asked whether targeting miR-21 in human PDA-derived cell lines using lentiviral vectors (LVs) may impede tumor growth. We demonstrated that LVs-transduced human PDA efficiently downregulated miR-21 expression, both in vitro and in vivo. Consequently, cell proliferation was strongly inhibited and PDA-derived cell lines died by apoptosis through the mitochondrial pathway. In vivo, miR-21 depletion stopped the progression of a very aggressive model of PDA, to induce cell death by apoptosis; furthermore, combining miR-21 targeting and chemotherapeutic treatment provoked tumor regression. We demonstrate herein for the first time that targeting oncogenic miRNA strongly inhibit pancreatic cancer tumor growth both in vitro and in vivo. Because miR-21 is overexpressed in most human tumors; therapeutic delivery of miR-21 antagonists may still be beneficial for a large number of cancers for which no cure is available.", "author" : [ { "dropping-particle" : "", "family" : "Sicard", "given" : "Flavie", "non-dropping-particle" : "", "parse-names" : false, "suffix" : "" }, { "dropping-particle" : "", "family" : "Gayral", "given" : "Marion", "non-dropping-particle" : "", "parse-names" : false, "suffix" : "" }, { "dropping-particle" : "", "family" : "Lulka", "given" : "Hubert", "non-dropping-particle" : "", "parse-names" : false, "suffix" : "" }, { "dropping-particle" : "", "family" : "Buscail", "given" : "Louis", "non-dropping-particle" : "", "parse-names" : false, "suffix" : "" }, { "dropping-particle" : "", "family" : "Cordelier", "given" : "Pierre", "non-dropping-particle" : "", "parse-names" : false, "suffix" : "" } ], "container-title" : "Molecular therapy : the journal of the American Society of Gene Therapy", "id" : "ITEM-1", "issue" : "5", "issued" : { "date-parts" : [ [ "2013", "5" ] ] }, "page" : "986-94", "title" : "Targeting miR-21 for the therapy of pancreatic cancer.", "type" : "article-journal", "volume" : "21" }, "uris" : [ "http://www.mendeley.com/documents/?uuid=518783cc-8a81-4ecf-9d14-ad2510cc5cbe" ] } ], "mendeley" : { "formattedCitation" : "&lt;sup&gt;[121]&lt;/sup&gt;", "plainTextFormattedCitation" : "[121]", "previouslyFormattedCitation" : "&lt;sup&gt;[121]&lt;/sup&gt;" }, "properties" : { "noteIndex" : 0 }, "schema" : "https://github.com/citation-style-language/schema/raw/master/csl-citation.json" }</w:instrText>
      </w:r>
      <w:r w:rsidR="00724378" w:rsidRPr="000A5F83">
        <w:rPr>
          <w:rFonts w:ascii="Book Antiqua" w:hAnsi="Book Antiqua"/>
          <w:sz w:val="24"/>
          <w:szCs w:val="24"/>
        </w:rPr>
        <w:fldChar w:fldCharType="separate"/>
      </w:r>
      <w:r w:rsidR="00724378" w:rsidRPr="000A5F83">
        <w:rPr>
          <w:rFonts w:ascii="Book Antiqua" w:hAnsi="Book Antiqua"/>
          <w:noProof/>
          <w:sz w:val="24"/>
          <w:szCs w:val="24"/>
          <w:vertAlign w:val="superscript"/>
        </w:rPr>
        <w:t>[121]</w:t>
      </w:r>
      <w:r w:rsidR="00724378" w:rsidRPr="000A5F83">
        <w:rPr>
          <w:rFonts w:ascii="Book Antiqua" w:hAnsi="Book Antiqua"/>
          <w:sz w:val="24"/>
          <w:szCs w:val="24"/>
        </w:rPr>
        <w:fldChar w:fldCharType="end"/>
      </w:r>
      <w:r w:rsidRPr="000A5F83">
        <w:rPr>
          <w:rFonts w:ascii="Book Antiqua" w:hAnsi="Book Antiqua"/>
          <w:sz w:val="24"/>
          <w:szCs w:val="24"/>
        </w:rPr>
        <w:t>. Acting at the post-transcriptional level, these non-coding RNAs play a crucial role in apoptosis, differentiation and proliferation. Aberrant overexpression of multiple miRNAs, particularly miRNA-21 has been demonstrated in PDAC and its inhibition by Lentiviral vectors has shown promising antitumor effects in preclinical studies</w:t>
      </w:r>
      <w:r w:rsidR="00724378" w:rsidRPr="000A5F83">
        <w:rPr>
          <w:rFonts w:ascii="Book Antiqua" w:hAnsi="Book Antiqua"/>
          <w:sz w:val="24"/>
          <w:szCs w:val="24"/>
        </w:rPr>
        <w:fldChar w:fldCharType="begin" w:fldLock="1"/>
      </w:r>
      <w:r w:rsidR="00724378" w:rsidRPr="000A5F83">
        <w:rPr>
          <w:rFonts w:ascii="Book Antiqua" w:hAnsi="Book Antiqua"/>
          <w:sz w:val="24"/>
          <w:szCs w:val="24"/>
        </w:rPr>
        <w:instrText>ADDIN CSL_CITATION { "citationItems" : [ { "id" : "ITEM-1", "itemData" : { "DOI" : "10.1373/clinchem.2009.137364", "ISSN" : "1530-8561", "PMID" : "20093556", "abstract" : "BACKGROUND: Pancreatic ductal adenocarcinoma (PDAC) has the poorest overall prognosis among gastrointestinal cancers; however, curative resection in early-stage PDAC greatly improves survival rates, indicating the importance of early detection. Because abnormal microRNA production is commonly detected in cancer, we investigated noninvasive precursor pancreatic intraepithelial neoplasia (PanIN) lesions for microRNA production as a potential early biomarker of PDAC.\n\nMETHODS: Pathologists identified and classified ductal lesions. We extracted total RNA from laser-capture microdissected PanIN tissue samples from a conditional KRAS(G12D) mouse model (n = 29) or of human origin (n = 38) (KRAS is v-Ki-ras2 Kirsten rat sarcoma viral oncogene homolog). MicroRNA production was quantified by quantitative real-time PCR. Internal controls included 5S and U6 RNAs.\n\nRESULTS: Production of microRNAs miR-21, miR-205, and miR-200 paralleled PanIN progression in the KRAS(G12D) mouse model, compared with microRNA production in samples of nonpathologic ducts. miR-21 demonstrated the highest relative concentrations in the precursor lesions. Interestingly, miR-205 and miR-21 up-regulation preceded phenotypic changes in the ducts. The production of microRNAs miR-21, miR-221, miR-222, and let-7a increased with human PanIN grade, with peak production occurring in hyperplastic PanIN-2/3 lesions. In situ hybridization analysis indicated miR-21 production to be concentrated in pathologic ductal cells. miR-21 production was regulated by KRAS(G12D) and epidermal growth factor receptor in PDAC-derived cell lines.\n\nCONCLUSIONS: Aberrant microRNA production is an early event in the development of PanIN. Our findings indicate that miR-21 warrants further investigation as a marker for early detection of PDAC.", "author" : [ { "dropping-particle" : "", "family" : "Rieu", "given" : "Ma\u00ebl Chalret", "non-dropping-particle" : "du", "parse-names" : false, "suffix" : "" }, { "dropping-particle" : "", "family" : "Torrisani", "given" : "J\u00e9r\u00f4me", "non-dropping-particle" : "", "parse-names" : false, "suffix" : "" }, { "dropping-particle" : "", "family" : "Selves", "given" : "Janick", "non-dropping-particle" : "", "parse-names" : false, "suffix" : "" }, { "dropping-particle" : "", "family" : "Saati", "given" : "Talal", "non-dropping-particle" : "Al", "parse-names" : false, "suffix" : "" }, { "dropping-particle" : "", "family" : "Souque", "given" : "Anny", "non-dropping-particle" : "", "parse-names" : false, "suffix" : "" }, { "dropping-particle" : "", "family" : "Dufresne", "given" : "Marl\u00e8ne", "non-dropping-particle" : "", "parse-names" : false, "suffix" : "" }, { "dropping-particle" : "", "family" : "Tsongalis", "given" : "Gregory J", "non-dropping-particle" : "", "parse-names" : false, "suffix" : "" }, { "dropping-particle" : "", "family" : "Suriawinata", "given" : "Arief A", "non-dropping-particle" : "", "parse-names" : false, "suffix" : "" }, { "dropping-particle" : "", "family" : "Carr\u00e8re", "given" : "Nicolas", "non-dropping-particle" : "", "parse-names" : false, "suffix" : "" }, { "dropping-particle" : "", "family" : "Buscail", "given" : "Louis", "non-dropping-particle" : "", "parse-names" : false, "suffix" : "" }, { "dropping-particle" : "", "family" : "Cordelier", "given" : "Pierre", "non-dropping-particle" : "", "parse-names" : false, "suffix" : "" } ], "container-title" : "Clinical chemistry", "id" : "ITEM-1", "issue" : "4", "issued" : { "date-parts" : [ [ "2010", "4" ] ] }, "page" : "603-12", "title" : "MicroRNA-21 is induced early in pancreatic ductal adenocarcinoma precursor lesions.", "type" : "article-journal", "volume" : "56" }, "uris" : [ "http://www.mendeley.com/documents/?uuid=205e7074-7a7e-41cb-ac67-a809754945e7" ] }, { "id" : "ITEM-2", "itemData" : { "DOI" : "10.1038/mt.2013.35", "ISSN" : "1525-0024", "PMID" : "23481326", "abstract" : "Despite tremendous efforts worldwide from clinicians and cancer scientists, pancreatic ductal adenocarcinoma (PDA) remains a deadly disease for which no cure is available. Recently, microRNAs (miRNAs) have emerged as key actors in carcinogenesis and we demonstrated that microRNA-21 (miR-21), oncomiR is expressed early during PDA. In the present study, we asked whether targeting miR-21 in human PDA-derived cell lines using lentiviral vectors (LVs) may impede tumor growth. We demonstrated that LVs-transduced human PDA efficiently downregulated miR-21 expression, both in vitro and in vivo. Consequently, cell proliferation was strongly inhibited and PDA-derived cell lines died by apoptosis through the mitochondrial pathway. In vivo, miR-21 depletion stopped the progression of a very aggressive model of PDA, to induce cell death by apoptosis; furthermore, combining miR-21 targeting and chemotherapeutic treatment provoked tumor regression. We demonstrate herein for the first time that targeting oncogenic miRNA strongly inhibit pancreatic cancer tumor growth both in vitro and in vivo. Because miR-21 is overexpressed in most human tumors; therapeutic delivery of miR-21 antagonists may still be beneficial for a large number of cancers for which no cure is available.", "author" : [ { "dropping-particle" : "", "family" : "Sicard", "given" : "Flavie", "non-dropping-particle" : "", "parse-names" : false, "suffix" : "" }, { "dropping-particle" : "", "family" : "Gayral", "given" : "Marion", "non-dropping-particle" : "", "parse-names" : false, "suffix" : "" }, { "dropping-particle" : "", "family" : "Lulka", "given" : "Hubert", "non-dropping-particle" : "", "parse-names" : false, "suffix" : "" }, { "dropping-particle" : "", "family" : "Buscail", "given" : "Louis", "non-dropping-particle" : "", "parse-names" : false, "suffix" : "" }, { "dropping-particle" : "", "family" : "Cordelier", "given" : "Pierre", "non-dropping-particle" : "", "parse-names" : false, "suffix" : "" } ], "container-title" : "Molecular therapy : the journal of the American Society of Gene Therapy", "id" : "ITEM-2", "issue" : "5", "issued" : { "date-parts" : [ [ "2013", "5" ] ] }, "page" : "986-94", "title" : "Targeting miR-21 for the therapy of pancreatic cancer.", "type" : "article-journal", "volume" : "21" }, "uris" : [ "http://www.mendeley.com/documents/?uuid=518783cc-8a81-4ecf-9d14-ad2510cc5cbe" ] } ], "mendeley" : { "formattedCitation" : "&lt;sup&gt;[121,122]&lt;/sup&gt;", "plainTextFormattedCitation" : "[121,122]", "previouslyFormattedCitation" : "&lt;sup&gt;[121,122]&lt;/sup&gt;" }, "properties" : { "noteIndex" : 0 }, "schema" : "https://github.com/citation-style-language/schema/raw/master/csl-citation.json" }</w:instrText>
      </w:r>
      <w:r w:rsidR="00724378" w:rsidRPr="000A5F83">
        <w:rPr>
          <w:rFonts w:ascii="Book Antiqua" w:hAnsi="Book Antiqua"/>
          <w:sz w:val="24"/>
          <w:szCs w:val="24"/>
        </w:rPr>
        <w:fldChar w:fldCharType="separate"/>
      </w:r>
      <w:r w:rsidR="00724378" w:rsidRPr="000A5F83">
        <w:rPr>
          <w:rFonts w:ascii="Book Antiqua" w:hAnsi="Book Antiqua"/>
          <w:noProof/>
          <w:sz w:val="24"/>
          <w:szCs w:val="24"/>
          <w:vertAlign w:val="superscript"/>
        </w:rPr>
        <w:t>[121,122]</w:t>
      </w:r>
      <w:r w:rsidR="00724378" w:rsidRPr="000A5F83">
        <w:rPr>
          <w:rFonts w:ascii="Book Antiqua" w:hAnsi="Book Antiqua"/>
          <w:sz w:val="24"/>
          <w:szCs w:val="24"/>
        </w:rPr>
        <w:fldChar w:fldCharType="end"/>
      </w:r>
      <w:r w:rsidRPr="000A5F83">
        <w:rPr>
          <w:rFonts w:ascii="Book Antiqua" w:hAnsi="Book Antiqua"/>
          <w:sz w:val="24"/>
          <w:szCs w:val="24"/>
        </w:rPr>
        <w:t xml:space="preserve">. </w:t>
      </w:r>
      <w:proofErr w:type="gramStart"/>
      <w:r w:rsidRPr="000A5F83">
        <w:rPr>
          <w:rFonts w:ascii="Book Antiqua" w:hAnsi="Book Antiqua"/>
          <w:sz w:val="24"/>
          <w:szCs w:val="24"/>
        </w:rPr>
        <w:t>miRNA</w:t>
      </w:r>
      <w:proofErr w:type="gramEnd"/>
      <w:r w:rsidRPr="000A5F83">
        <w:rPr>
          <w:rFonts w:ascii="Book Antiqua" w:hAnsi="Book Antiqua"/>
          <w:sz w:val="24"/>
          <w:szCs w:val="24"/>
        </w:rPr>
        <w:t xml:space="preserve"> targeted therapy especially in combination with chemotherapy is in its early stages and expected to gain momentum in the future </w:t>
      </w:r>
      <w:r w:rsidRPr="000A5F83">
        <w:rPr>
          <w:rFonts w:ascii="Book Antiqua" w:hAnsi="Book Antiqua" w:cs="Arial"/>
          <w:sz w:val="24"/>
          <w:szCs w:val="24"/>
        </w:rPr>
        <w:t>(ClinicalTrials.gov identifier: NCT01274455</w:t>
      </w:r>
      <w:r w:rsidR="00ED67BC" w:rsidRPr="000A5F83">
        <w:rPr>
          <w:rFonts w:ascii="Book Antiqua" w:hAnsi="Book Antiqua" w:cs="Arial"/>
          <w:sz w:val="24"/>
          <w:szCs w:val="24"/>
        </w:rPr>
        <w:t>, T</w:t>
      </w:r>
      <w:r w:rsidR="00D80657" w:rsidRPr="000A5F83">
        <w:rPr>
          <w:rFonts w:ascii="Book Antiqua" w:hAnsi="Book Antiqua" w:cs="Arial"/>
          <w:sz w:val="24"/>
          <w:szCs w:val="24"/>
        </w:rPr>
        <w:t>able 3</w:t>
      </w:r>
      <w:r w:rsidRPr="000A5F83">
        <w:rPr>
          <w:rFonts w:ascii="Book Antiqua" w:hAnsi="Book Antiqua" w:cs="Arial"/>
          <w:sz w:val="24"/>
          <w:szCs w:val="24"/>
        </w:rPr>
        <w:t>).</w:t>
      </w:r>
    </w:p>
    <w:p w14:paraId="1C873834" w14:textId="77777777" w:rsidR="00724378" w:rsidRPr="00724378" w:rsidRDefault="00724378" w:rsidP="000A5F83">
      <w:pPr>
        <w:spacing w:after="0" w:line="360" w:lineRule="auto"/>
        <w:jc w:val="both"/>
        <w:rPr>
          <w:rFonts w:ascii="Book Antiqua" w:eastAsiaTheme="minorEastAsia" w:hAnsi="Book Antiqua" w:cs="Arial"/>
          <w:sz w:val="24"/>
          <w:szCs w:val="24"/>
          <w:lang w:eastAsia="zh-CN"/>
        </w:rPr>
      </w:pPr>
    </w:p>
    <w:p w14:paraId="6DFF13FD" w14:textId="77777777" w:rsidR="00D70A01" w:rsidRPr="000A5F83" w:rsidRDefault="00D70A01" w:rsidP="000A5F83">
      <w:pPr>
        <w:spacing w:after="0" w:line="360" w:lineRule="auto"/>
        <w:jc w:val="both"/>
        <w:rPr>
          <w:rFonts w:ascii="Book Antiqua" w:hAnsi="Book Antiqua"/>
          <w:b/>
          <w:i/>
          <w:sz w:val="24"/>
          <w:szCs w:val="24"/>
        </w:rPr>
      </w:pPr>
      <w:r w:rsidRPr="000A5F83">
        <w:rPr>
          <w:rFonts w:ascii="Book Antiqua" w:hAnsi="Book Antiqua"/>
          <w:b/>
          <w:i/>
          <w:sz w:val="24"/>
          <w:szCs w:val="24"/>
        </w:rPr>
        <w:t>Targeting signal transduction</w:t>
      </w:r>
    </w:p>
    <w:p w14:paraId="6DAEB576" w14:textId="219FC746" w:rsidR="00D70A01" w:rsidRDefault="00D70A01" w:rsidP="000A5F83">
      <w:pPr>
        <w:spacing w:after="0" w:line="360" w:lineRule="auto"/>
        <w:jc w:val="both"/>
        <w:rPr>
          <w:rFonts w:ascii="Book Antiqua" w:eastAsiaTheme="minorEastAsia" w:hAnsi="Book Antiqua" w:cs="Arial"/>
          <w:sz w:val="24"/>
          <w:szCs w:val="24"/>
          <w:lang w:eastAsia="zh-CN"/>
        </w:rPr>
      </w:pPr>
      <w:r w:rsidRPr="000A5F83">
        <w:rPr>
          <w:rFonts w:ascii="Book Antiqua" w:hAnsi="Book Antiqua"/>
          <w:sz w:val="24"/>
          <w:szCs w:val="24"/>
        </w:rPr>
        <w:t xml:space="preserve">As described previously, targeting signaling pathways downstream from </w:t>
      </w:r>
      <w:r w:rsidR="001A1586" w:rsidRPr="000A5F83">
        <w:rPr>
          <w:rFonts w:ascii="Book Antiqua" w:hAnsi="Book Antiqua" w:cs="Arial"/>
          <w:i/>
          <w:sz w:val="24"/>
          <w:szCs w:val="24"/>
        </w:rPr>
        <w:t>KRAS</w:t>
      </w:r>
      <w:r w:rsidRPr="00724378">
        <w:rPr>
          <w:rFonts w:ascii="Book Antiqua" w:hAnsi="Book Antiqua"/>
          <w:i/>
          <w:sz w:val="24"/>
          <w:szCs w:val="24"/>
        </w:rPr>
        <w:t xml:space="preserve"> </w:t>
      </w:r>
      <w:r w:rsidRPr="000A5F83">
        <w:rPr>
          <w:rFonts w:ascii="Book Antiqua" w:hAnsi="Book Antiqua"/>
          <w:sz w:val="24"/>
          <w:szCs w:val="24"/>
        </w:rPr>
        <w:t>has been unsuccessful so far. However, there is renewed interest in targeting the effects of Janus kinase/signal transducer and activator of transcription (JAK/STAT) signaling pathway after its importance in PDAC and asso</w:t>
      </w:r>
      <w:r w:rsidR="00724378">
        <w:rPr>
          <w:rFonts w:ascii="Book Antiqua" w:hAnsi="Book Antiqua"/>
          <w:sz w:val="24"/>
          <w:szCs w:val="24"/>
        </w:rPr>
        <w:t>ciated cachexia became apparent</w:t>
      </w:r>
      <w:r w:rsidRPr="000A5F83">
        <w:rPr>
          <w:rFonts w:ascii="Book Antiqua" w:hAnsi="Book Antiqua"/>
          <w:sz w:val="24"/>
          <w:szCs w:val="24"/>
        </w:rPr>
        <w:fldChar w:fldCharType="begin" w:fldLock="1"/>
      </w:r>
      <w:r w:rsidRPr="000A5F83">
        <w:rPr>
          <w:rFonts w:ascii="Book Antiqua" w:hAnsi="Book Antiqua"/>
          <w:sz w:val="24"/>
          <w:szCs w:val="24"/>
        </w:rPr>
        <w:instrText>ADDIN CSL_CITATION { "citationItems" : [ { "id" : "ITEM-1", "itemData" : { "DOI" : "10.1016/j.ccr.2011.03.009", "ISBN" : "1878-3686 (Electronic)\\n1535-6108 (Linking)", "ISSN" : "15356108", "PMID" : "21481788", "abstract" : "Physiological levels of KrasG12D are sufficient to induce pancreatic intraepithelial neoplasias (PanINs); the mechanisms that drive PanIN progression are unknown. Here, we establish that, in addition to oncogenic KrasG12D, IL-6 transsignaling-dependent activation of Stat3/Socs3 is required to promote PanIN progression and pancreatic ductal adenocarcinoma (PDAC). Myeloid compartment induces Stat3 activation by secreting IL-6; consequently, IL-6 transsignaling activates Stat3 in the pancreas. Using genetic tools, we show that inactivation of IL-6 transsignaling or Stat3 inhibits PanIN progression and reduces the development of PDAC. Aberrant activation of Stat3 through homozygous deletion of Socs3 in the pancreas accelerates PanIN progression and PDAC development. Our data describe the involvement of IL-6 transsignaling/Stat3/Socs3 in PanIN progression and PDAC development. \u00a9 2011 Elsevier Inc.", "author" : [ { "dropping-particle" : "", "family" : "Lesina", "given" : "Marina", "non-dropping-particle" : "", "parse-names" : false, "suffix" : "" }, { "dropping-particle" : "", "family" : "Kurkowski", "given" : "Magdalena U.", "non-dropping-particle" : "", "parse-names" : false, "suffix" : "" }, { "dropping-particle" : "", "family" : "Ludes", "given" : "Katharina", "non-dropping-particle" : "", "parse-names" : false, "suffix" : "" }, { "dropping-particle" : "", "family" : "Rose-John", "given" : "Stefan", "non-dropping-particle" : "", "parse-names" : false, "suffix" : "" }, { "dropping-particle" : "", "family" : "Treiber", "given" : "Matthias", "non-dropping-particle" : "", "parse-names" : false, "suffix" : "" }, { "dropping-particle" : "", "family" : "Kl\u00f6ppel", "given" : "G\u00fcnter", "non-dropping-particle" : "", "parse-names" : false, "suffix" : "" }, { "dropping-particle" : "", "family" : "Yoshimura", "given" : "Akihiko", "non-dropping-particle" : "", "parse-names" : false, "suffix" : "" }, { "dropping-particle" : "", "family" : "Reindl", "given" : "Wolfgang", "non-dropping-particle" : "", "parse-names" : false, "suffix" : "" }, { "dropping-particle" : "", "family" : "Sipos", "given" : "Bence", "non-dropping-particle" : "", "parse-names" : false, "suffix" : "" }, { "dropping-particle" : "", "family" : "Akira", "given" : "Shizuo", "non-dropping-particle" : "", "parse-names" : false, "suffix" : "" }, { "dropping-particle" : "", "family" : "Schmid", "given" : "Roland M.", "non-dropping-particle" : "", "parse-names" : false, "suffix" : "" }, { "dropping-particle" : "", "family" : "Alg\u00fcl", "given" : "Hana", "non-dropping-particle" : "", "parse-names" : false, "suffix" : "" } ], "container-title" : "Cancer Cell", "id" : "ITEM-1", "issue" : "4", "issued" : { "date-parts" : [ [ "2011" ] ] }, "page" : "456-469", "title" : "Stat3/Socs3 Activation by IL-6 Transsignaling Promotes Progression of Pancreatic Intraepithelial Neoplasia and Development of Pancreatic Cancer", "type" : "article-journal", "volume" : "19" }, "uris" : [ "http://www.mendeley.com/documents/?uuid=7841dbda-9048-4867-8c50-6e3735d383f5" ] }, { "id" : "ITEM-2", "itemData" : { "DOI" : "10.1002/jcp.24580", "ISSN" : "10974652", "PMID" : "24648112", "abstract" : "Cancer cachexia syndrome is observed in 80% of patients with advanced-stage cancer, and it is one of the most frequent causes of death. Severe wasting accounts for more than 80% in patients with advanced pancreatic cancer. Here we wanted to define, by using an microarray approach and the Pdx1-cre;LSL-Kras(G12D) ;INK4a/arf(fl/fl) mice model, the pathways involved in muscle, liver, and white adipose tissue wasting. These mice, which develop systematically pancreatic cancer, successfully reproduced many human symptoms afflicted with this disease, and particularly cachexia. Using the profiling analysis of pancreatic cancer-dependent cachectic tissues we found that Jak2/Stat3 pathways, p53 and NFkB results activated. Thus, our interest was focused on the Jak2 pathways because it is pharmacologically targetable with low toxicity and FDA approved drugs are available. Therefore, Pdx1-cre;LSL-Kras(G12D) ;INK4a/arf(fl/fl) mice were treated with the Jak2 inhibitor AG490 compound daily starting at 7 weeks old and for a period of 3 weeks and animals were sacrificed at 10 weeks old. Body weight for control mice was 27.84 \u00b1 2.14 g, for untreated Pdx1-cre;LSL-Kras(G12D) ;INK4a/arf(fl/fl) was 14.97 \u00b1 1.99 g, whereas in animals treated with the AG490 compound the weight loss was significantly less to 24.53 \u00b1 2.04 g. Treatment with AG490 compound was efficient since phosphorylation of Jak2 and circulating interleukin-6 (IL6) levels were significantly reduced in cachectic tissues and in mice respectively. In conclusion, we found that Jak2/Stat3-dependent intracellular pathway plays an essential role since its pharmacological inhibition strongly attenuates cachexia progression in a lethal transgenic pancreatic cancer model. J. Cell. Physiol. 229: 1437-1443, 2014. \u00a9 2014 Wiley Periodicals, Inc.", "author" : [ { "dropping-particle" : "", "family" : "Gilabert", "given" : "Marine", "non-dropping-particle" : "", "parse-names" : false, "suffix" : "" }, { "dropping-particle" : "", "family" : "Calvo", "given" : "Ezequiel", "non-dropping-particle" : "", "parse-names" : false, "suffix" : "" }, { "dropping-particle" : "", "family" : "Airoldi", "given" : "Ana", "non-dropping-particle" : "", "parse-names" : false, "suffix" : "" }, { "dropping-particle" : "", "family" : "Hamidi", "given" : "Tewfik", "non-dropping-particle" : "", "parse-names" : false, "suffix" : "" }, { "dropping-particle" : "", "family" : "Moutardier", "given" : "Vincent", "non-dropping-particle" : "", "parse-names" : false, "suffix" : "" }, { "dropping-particle" : "", "family" : "Turrini", "given" : "Olivier", "non-dropping-particle" : "", "parse-names" : false, "suffix" : "" }, { "dropping-particle" : "", "family" : "Iovanna", "given" : "Juan", "non-dropping-particle" : "", "parse-names" : false, "suffix" : "" } ], "container-title" : "Journal of Cellular Physiology", "id" : "ITEM-2", "issue" : "10", "issued" : { "date-parts" : [ [ "2014" ] ] }, "page" : "1437-1443", "title" : "Pancreatic cancer-induced cachexia is Jak2-dependent in mice", "type" : "article-journal", "volume" : "229" }, "uris" : [ "http://www.mendeley.com/documents/?uuid=138a6daa-2cff-4bc0-80e7-a390cd8d1cd7" ] } ], "mendeley" : { "formattedCitation" : "&lt;sup&gt;[123,124]&lt;/sup&gt;", "plainTextFormattedCitation" : "[123,124]", "previouslyFormattedCitation" : "&lt;sup&gt;[123,124]&lt;/sup&gt;" }, "properties" : { "noteIndex" : 0 }, "schema" : "https://github.com/citation-style-language/schema/raw/master/csl-citation.json" }</w:instrText>
      </w:r>
      <w:r w:rsidRPr="000A5F83">
        <w:rPr>
          <w:rFonts w:ascii="Book Antiqua" w:hAnsi="Book Antiqua"/>
          <w:sz w:val="24"/>
          <w:szCs w:val="24"/>
        </w:rPr>
        <w:fldChar w:fldCharType="separate"/>
      </w:r>
      <w:r w:rsidRPr="000A5F83">
        <w:rPr>
          <w:rFonts w:ascii="Book Antiqua" w:hAnsi="Book Antiqua"/>
          <w:noProof/>
          <w:sz w:val="24"/>
          <w:szCs w:val="24"/>
          <w:vertAlign w:val="superscript"/>
        </w:rPr>
        <w:t>[123,124]</w:t>
      </w:r>
      <w:r w:rsidRPr="000A5F83">
        <w:rPr>
          <w:rFonts w:ascii="Book Antiqua" w:hAnsi="Book Antiqua"/>
          <w:sz w:val="24"/>
          <w:szCs w:val="24"/>
        </w:rPr>
        <w:fldChar w:fldCharType="end"/>
      </w:r>
      <w:r w:rsidR="00724378">
        <w:rPr>
          <w:rFonts w:ascii="Book Antiqua" w:eastAsiaTheme="minorEastAsia" w:hAnsi="Book Antiqua" w:hint="eastAsia"/>
          <w:sz w:val="24"/>
          <w:szCs w:val="24"/>
          <w:lang w:eastAsia="zh-CN"/>
        </w:rPr>
        <w:t>.</w:t>
      </w:r>
      <w:r w:rsidRPr="000A5F83">
        <w:rPr>
          <w:rFonts w:ascii="Book Antiqua" w:hAnsi="Book Antiqua"/>
          <w:sz w:val="24"/>
          <w:szCs w:val="24"/>
        </w:rPr>
        <w:t xml:space="preserve"> The addition of the JAK inhibitor ruxolitinib to capecitabine in patients with refractory metastatic PDAC in a phase II trial showed OS benefit for a subgroup of patients with elevated levels of C-reactive protein (CRP)</w:t>
      </w:r>
      <w:r w:rsidRPr="000A5F83">
        <w:rPr>
          <w:rFonts w:ascii="Book Antiqua" w:hAnsi="Book Antiqua"/>
          <w:sz w:val="24"/>
          <w:szCs w:val="24"/>
        </w:rPr>
        <w:fldChar w:fldCharType="begin" w:fldLock="1"/>
      </w:r>
      <w:r w:rsidRPr="000A5F83">
        <w:rPr>
          <w:rFonts w:ascii="Book Antiqua" w:hAnsi="Book Antiqua"/>
          <w:sz w:val="24"/>
          <w:szCs w:val="24"/>
        </w:rPr>
        <w:instrText>ADDIN CSL_CITATION { "citationItems" : [ { "id" : "ITEM-1", "itemData" : { "author" : [ { "dropping-particle" : "", "family" : "Hurwitz H, Uppal N", "given" : "Wagner SA", "non-dropping-particle" : "", "parse-names" : false, "suffix" : "" } ], "container-title" : "J clin Oncol", "id" : "ITEM-1", "issued" : { "date-parts" : [ [ "2014" ] ] }, "page" : "32; (suppl; abstr 4000)", "title" : "A randomized double-blind phase 2 study of ruxolitinib or placebo with capecitabine as second-line therapy in patients with metastatic pancreatic cancer.", "type" : "webpage" }, "uris" : [ "http://www.mendeley.com/documents/?uuid=52048bc4-c677-454f-9183-5253d177a440" ] } ], "mendeley" : { "formattedCitation" : "&lt;sup&gt;[125]&lt;/sup&gt;", "plainTextFormattedCitation" : "[125]", "previouslyFormattedCitation" : "&lt;sup&gt;[125]&lt;/sup&gt;" }, "properties" : { "noteIndex" : 0 }, "schema" : "https://github.com/citation-style-language/schema/raw/master/csl-citation.json" }</w:instrText>
      </w:r>
      <w:r w:rsidRPr="000A5F83">
        <w:rPr>
          <w:rFonts w:ascii="Book Antiqua" w:hAnsi="Book Antiqua"/>
          <w:sz w:val="24"/>
          <w:szCs w:val="24"/>
        </w:rPr>
        <w:fldChar w:fldCharType="separate"/>
      </w:r>
      <w:r w:rsidRPr="000A5F83">
        <w:rPr>
          <w:rFonts w:ascii="Book Antiqua" w:hAnsi="Book Antiqua"/>
          <w:noProof/>
          <w:sz w:val="24"/>
          <w:szCs w:val="24"/>
          <w:vertAlign w:val="superscript"/>
        </w:rPr>
        <w:t>[125]</w:t>
      </w:r>
      <w:r w:rsidRPr="000A5F83">
        <w:rPr>
          <w:rFonts w:ascii="Book Antiqua" w:hAnsi="Book Antiqua"/>
          <w:sz w:val="24"/>
          <w:szCs w:val="24"/>
        </w:rPr>
        <w:fldChar w:fldCharType="end"/>
      </w:r>
      <w:r w:rsidRPr="000A5F83">
        <w:rPr>
          <w:rFonts w:ascii="Book Antiqua" w:hAnsi="Book Antiqua"/>
          <w:sz w:val="24"/>
          <w:szCs w:val="24"/>
        </w:rPr>
        <w:t xml:space="preserve"> and has formed the rationale for phase III trials evaluating</w:t>
      </w:r>
      <w:r w:rsidR="00724378">
        <w:rPr>
          <w:rFonts w:ascii="Book Antiqua" w:hAnsi="Book Antiqua"/>
          <w:sz w:val="24"/>
          <w:szCs w:val="24"/>
        </w:rPr>
        <w:t xml:space="preserve"> ruxolitinib in metastatic PDAC</w:t>
      </w:r>
      <w:r w:rsidRPr="000A5F83">
        <w:rPr>
          <w:rFonts w:ascii="Book Antiqua" w:hAnsi="Book Antiqua"/>
          <w:sz w:val="24"/>
          <w:szCs w:val="24"/>
        </w:rPr>
        <w:t xml:space="preserve"> </w:t>
      </w:r>
      <w:r w:rsidRPr="000A5F83">
        <w:rPr>
          <w:rFonts w:ascii="Book Antiqua" w:hAnsi="Book Antiqua" w:cs="Arial"/>
          <w:sz w:val="24"/>
          <w:szCs w:val="24"/>
        </w:rPr>
        <w:t xml:space="preserve">(ClinicalTrials.gov identifiers: NCT02119663 and </w:t>
      </w:r>
      <w:r w:rsidRPr="000A5F83">
        <w:rPr>
          <w:rFonts w:ascii="Book Antiqua" w:hAnsi="Book Antiqua" w:cs="Arial"/>
          <w:sz w:val="24"/>
          <w:szCs w:val="24"/>
        </w:rPr>
        <w:lastRenderedPageBreak/>
        <w:t>NCT02117479</w:t>
      </w:r>
      <w:r w:rsidR="00D80657" w:rsidRPr="000A5F83">
        <w:rPr>
          <w:rFonts w:ascii="Book Antiqua" w:hAnsi="Book Antiqua" w:cs="Arial"/>
          <w:sz w:val="24"/>
          <w:szCs w:val="24"/>
        </w:rPr>
        <w:t>, Table 3</w:t>
      </w:r>
      <w:r w:rsidRPr="000A5F83">
        <w:rPr>
          <w:rFonts w:ascii="Book Antiqua" w:hAnsi="Book Antiqua" w:cs="Arial"/>
          <w:sz w:val="24"/>
          <w:szCs w:val="24"/>
        </w:rPr>
        <w:t>). Global genomic analysis data also revealed alterations in genes in the Wnt/Notch and TGF-</w:t>
      </w:r>
      <w:r w:rsidRPr="000A5F83">
        <w:rPr>
          <w:rFonts w:ascii="Book Antiqua" w:hAnsi="Book Antiqua"/>
          <w:sz w:val="24"/>
          <w:szCs w:val="24"/>
        </w:rPr>
        <w:t>β</w:t>
      </w:r>
      <w:r w:rsidRPr="000A5F83">
        <w:rPr>
          <w:rFonts w:ascii="Book Antiqua" w:hAnsi="Book Antiqua" w:cs="Arial"/>
          <w:sz w:val="24"/>
          <w:szCs w:val="24"/>
        </w:rPr>
        <w:t xml:space="preserve"> signaling pathways in all PDACs</w:t>
      </w:r>
      <w:r w:rsidR="00724378" w:rsidRPr="000A5F83">
        <w:rPr>
          <w:rFonts w:ascii="Book Antiqua" w:hAnsi="Book Antiqua" w:cs="Arial"/>
          <w:sz w:val="24"/>
          <w:szCs w:val="24"/>
        </w:rPr>
        <w:fldChar w:fldCharType="begin" w:fldLock="1"/>
      </w:r>
      <w:r w:rsidR="00724378" w:rsidRPr="000A5F83">
        <w:rPr>
          <w:rFonts w:ascii="Book Antiqua" w:hAnsi="Book Antiqua" w:cs="Arial"/>
          <w:sz w:val="24"/>
          <w:szCs w:val="24"/>
        </w:rPr>
        <w:instrText>ADDIN CSL_CITATION { "citationItems" : [ { "id" : "ITEM-1", "itemData" : { "DOI" : "10.1126/science.1164368", "ISBN" : "1095-9203 (Electronic)\\r0036-8075 (Linking)", "ISSN" : "0036-8075", "PMID" : "18772397", "abstract" : "There are currently few therapeutic options for patients with pancreatic cancer, and new insights into the pathogenesis of this lethal disease are urgently needed. Toward this end, we performed a comprehensive genetic analysis of 24 pancreatic cancers. We first determined the sequences of 23,219 transcripts, representing 20,661 protein-coding genes, in these samples. Then, we searched for homozygous deletions and amplifications in the tumor DNA by using microarrays containing probes for approximately 10(6) single-nucleotide polymorphisms. We found that pancreatic cancers contain an average of 63 genetic alterations, the majority of which are point mutations. These alterations defined a core set of 12 cellular signaling pathways and processes that were each genetically altered in 67 to 100% of the tumors. Analysis of these tumors' transcriptomes with next-generation sequencing-by-synthesis technologies provided independent evidence for the importance of these pathways and processes. Our data indicate that genetically altered core pathways and regulatory processes only become evident once the coding regions of the genome are analyzed in depth. Dysregulation of these core pathways and processes through mutation can explain the major features of pancreatic tumorigenesis.", "author" : [ { "dropping-particle" : "", "family" : "Jones", "given" : "Si\u00e2n", "non-dropping-particle" : "", "parse-names" : false, "suffix" : "" }, { "dropping-particle" : "", "family" : "Zhang", "given" : "Xiaosong", "non-dropping-particle" : "", "parse-names" : false, "suffix" : "" }, { "dropping-particle" : "", "family" : "Parsons", "given" : "D Williams", "non-dropping-particle" : "", "parse-names" : false, "suffix" : "" }, { "dropping-particle" : "", "family" : "Lin", "given" : "Jimmy Cheng-Ho", "non-dropping-particle" : "", "parse-names" : false, "suffix" : "" }, { "dropping-particle" : "", "family" : "Leary", "given" : "Rebecca J", "non-dropping-particle" : "", "parse-names" : false, "suffix" : "" }, { "dropping-particle" : "", "family" : "Angenendt", "given" : "Philipp", "non-dropping-particle" : "", "parse-names" : false, "suffix" : "" }, { "dropping-particle" : "", "family" : "Mankoo", "given" : "Parminder", "non-dropping-particle" : "", "parse-names" : false, "suffix" : "" }, { "dropping-particle" : "", "family" : "Carter", "given" : "Hannah", "non-dropping-particle" : "", "parse-names" : false, "suffix" : "" }, { "dropping-particle" : "", "family" : "Kamiyama", "given" : "Hirohiko", "non-dropping-particle" : "", "parse-names" : false, "suffix" : "" }, { "dropping-particle" : "", "family" : "Jimeno", "given" : "Antonio", "non-dropping-particle" : "", "parse-names" : false, "suffix" : "" }, { "dropping-particle" : "", "family" : "Hong", "given" : "Seung-Mo", "non-dropping-particle" : "", "parse-names" : false, "suffix" : "" }, { "dropping-particle" : "", "family" : "Fu", "given" : "Baojin", "non-dropping-particle" : "", "parse-names" : false, "suffix" : "" }, { "dropping-particle" : "", "family" : "Lin", "given" : "Ming-Tseh", "non-dropping-particle" : "", "parse-names" : false, "suffix" : "" }, { "dropping-particle" : "", "family" : "Calhoun", "given" : "Eric S", "non-dropping-particle" : "", "parse-names" : false, "suffix" : "" }, { "dropping-particle" : "", "family" : "Kamiyama", "given" : "Mihoko", "non-dropping-particle" : "", "parse-names" : false, "suffix" : "" }, { "dropping-particle" : "", "family" : "Walter", "given" : "Kimberly", "non-dropping-particle" : "", "parse-names" : false, "suffix" : "" }, { "dropping-particle" : "", "family" : "Nikolskaya", "given" : "Tatiana", "non-dropping-particle" : "", "parse-names" : false, "suffix" : "" }, { "dropping-particle" : "", "family" : "Nikolsky", "given" : "Yuri", "non-dropping-particle" : "", "parse-names" : false, "suffix" : "" }, { "dropping-particle" : "", "family" : "Hartigan", "given" : "James", "non-dropping-particle" : "", "parse-names" : false, "suffix" : "" }, { "dropping-particle" : "", "family" : "Smith", "given" : "Douglas R", "non-dropping-particle" : "", "parse-names" : false, "suffix" : "" }, { "dropping-particle" : "", "family" : "Hidalgo", "given" : "Manuel", "non-dropping-particle" : "", "parse-names" : false, "suffix" : "" }, { "dropping-particle" : "", "family" : "Leach", "given" : "Steven D", "non-dropping-particle" : "", "parse-names" : false, "suffix" : "" }, { "dropping-particle" : "", "family" : "Klein", "given" : "Alison P", "non-dropping-particle" : "", "parse-names" : false, "suffix" : "" }, { "dropping-particle" : "", "family" : "Jaffee", "given" : "Elizabeth M", "non-dropping-particle" : "", "parse-names" : false, "suffix" : "" }, { "dropping-particle" : "", "family" : "Goggins", "given" : "Michael", "non-dropping-particle" : "", "parse-names" : false, "suffix" : "" }, { "dropping-particle" : "", "family" : "Maitra", "given" : "Anirban", "non-dropping-particle" : "", "parse-names" : false, "suffix" : "" }, { "dropping-particle" : "", "family" : "Iacobuzio-Donahue", "given" : "Christine", "non-dropping-particle" : "", "parse-names" : false, "suffix" : "" }, { "dropping-particle" : "", "family" : "Eshleman", "given" : "James R", "non-dropping-particle" : "", "parse-names" : false, "suffix" : "" }, { "dropping-particle" : "", "family" : "Kern", "given" : "Scott E", "non-dropping-particle" : "", "parse-names" : false, "suffix" : "" }, { "dropping-particle" : "", "family" : "Hruban", "given" : "Ralph H", "non-dropping-particle" : "", "parse-names" : false, "suffix" : "" }, { "dropping-particle" : "", "family" : "Karchin", "given" : "Rachel", "non-dropping-particle" : "", "parse-names" : false, "suffix" : "" }, { "dropping-particle" : "", "family" : "Papadopoulos", "given" : "Nickolas", "non-dropping-particle" : "", "parse-names" : false, "suffix" : "" }, { "dropping-particle" : "", "family" : "Parmigiani", "given" : "Giovanni", "non-dropping-particle" : "", "parse-names" : false, "suffix" : "" }, { "dropping-particle" : "", "family" : "Vogelstein", "given" : "Bert", "non-dropping-particle" : "", "parse-names" : false, "suffix" : "" }, { "dropping-particle" : "", "family" : "Velculescu", "given" : "Victor E", "non-dropping-particle" : "", "parse-names" : false, "suffix" : "" }, { "dropping-particle" : "", "family" : "Kinzler", "given" : "Kenneth W", "non-dropping-particle" : "", "parse-names" : false, "suffix" : "" } ], "container-title" : "Science (New York, N.Y.)", "id" : "ITEM-1", "issue" : "5897", "issued" : { "date-parts" : [ [ "2008" ] ] }, "page" : "1801-1806", "title" : "Core signaling pathways in human pancreatic cancers revealed by global genomic analyses.", "type" : "article-journal", "volume" : "321" }, "uris" : [ "http://www.mendeley.com/documents/?uuid=f09405ae-5aed-443b-8aaf-62728f017d0d" ] } ], "mendeley" : { "formattedCitation" : "&lt;sup&gt;[13]&lt;/sup&gt;", "plainTextFormattedCitation" : "[13]", "previouslyFormattedCitation" : "&lt;sup&gt;[13]&lt;/sup&gt;" }, "properties" : { "noteIndex" : 0 }, "schema" : "https://github.com/citation-style-language/schema/raw/master/csl-citation.json" }</w:instrText>
      </w:r>
      <w:r w:rsidR="00724378" w:rsidRPr="000A5F83">
        <w:rPr>
          <w:rFonts w:ascii="Book Antiqua" w:hAnsi="Book Antiqua" w:cs="Arial"/>
          <w:sz w:val="24"/>
          <w:szCs w:val="24"/>
        </w:rPr>
        <w:fldChar w:fldCharType="separate"/>
      </w:r>
      <w:r w:rsidR="00724378" w:rsidRPr="000A5F83">
        <w:rPr>
          <w:rFonts w:ascii="Book Antiqua" w:hAnsi="Book Antiqua" w:cs="Arial"/>
          <w:noProof/>
          <w:sz w:val="24"/>
          <w:szCs w:val="24"/>
          <w:vertAlign w:val="superscript"/>
        </w:rPr>
        <w:t>[13]</w:t>
      </w:r>
      <w:r w:rsidR="00724378" w:rsidRPr="000A5F83">
        <w:rPr>
          <w:rFonts w:ascii="Book Antiqua" w:hAnsi="Book Antiqua" w:cs="Arial"/>
          <w:sz w:val="24"/>
          <w:szCs w:val="24"/>
        </w:rPr>
        <w:fldChar w:fldCharType="end"/>
      </w:r>
      <w:r w:rsidRPr="000A5F83">
        <w:rPr>
          <w:rFonts w:ascii="Book Antiqua" w:hAnsi="Book Antiqua" w:cs="Arial"/>
          <w:sz w:val="24"/>
          <w:szCs w:val="24"/>
        </w:rPr>
        <w:t>. Ongoing clinical trials to evaluate the efficacy of specific inhibitors of these pa</w:t>
      </w:r>
      <w:r w:rsidR="00724378">
        <w:rPr>
          <w:rFonts w:ascii="Book Antiqua" w:hAnsi="Book Antiqua" w:cs="Arial"/>
          <w:sz w:val="24"/>
          <w:szCs w:val="24"/>
        </w:rPr>
        <w:t>thways are currently underway</w:t>
      </w:r>
      <w:r w:rsidRPr="000A5F83">
        <w:rPr>
          <w:rFonts w:ascii="Book Antiqua" w:hAnsi="Book Antiqua" w:cs="Arial"/>
          <w:sz w:val="24"/>
          <w:szCs w:val="24"/>
        </w:rPr>
        <w:t xml:space="preserve"> (ClinicalTrials.gov identifiers: NCT02050178, NCT01764477: Wnt inhibitors, NCT01647828: mAb against Notch, NCT01373164: oral anti TGF-</w:t>
      </w:r>
      <w:r w:rsidRPr="000A5F83">
        <w:rPr>
          <w:rFonts w:ascii="Book Antiqua" w:hAnsi="Book Antiqua"/>
          <w:sz w:val="24"/>
          <w:szCs w:val="24"/>
        </w:rPr>
        <w:t>β</w:t>
      </w:r>
      <w:r w:rsidRPr="000A5F83">
        <w:rPr>
          <w:rFonts w:ascii="Book Antiqua" w:hAnsi="Book Antiqua" w:cs="Arial"/>
          <w:sz w:val="24"/>
          <w:szCs w:val="24"/>
        </w:rPr>
        <w:t xml:space="preserve"> receptor type 1</w:t>
      </w:r>
      <w:r w:rsidR="00D80657" w:rsidRPr="000A5F83">
        <w:rPr>
          <w:rFonts w:ascii="Book Antiqua" w:hAnsi="Book Antiqua" w:cs="Arial"/>
          <w:sz w:val="24"/>
          <w:szCs w:val="24"/>
        </w:rPr>
        <w:t>, Table 3</w:t>
      </w:r>
      <w:r w:rsidRPr="000A5F83">
        <w:rPr>
          <w:rFonts w:ascii="Book Antiqua" w:hAnsi="Book Antiqua" w:cs="Arial"/>
          <w:sz w:val="24"/>
          <w:szCs w:val="24"/>
        </w:rPr>
        <w:t>).</w:t>
      </w:r>
    </w:p>
    <w:p w14:paraId="4554D05F" w14:textId="77777777" w:rsidR="00724378" w:rsidRPr="00724378" w:rsidRDefault="00724378" w:rsidP="000A5F83">
      <w:pPr>
        <w:spacing w:after="0" w:line="360" w:lineRule="auto"/>
        <w:jc w:val="both"/>
        <w:rPr>
          <w:rFonts w:ascii="Book Antiqua" w:eastAsiaTheme="minorEastAsia" w:hAnsi="Book Antiqua"/>
          <w:sz w:val="24"/>
          <w:szCs w:val="24"/>
          <w:lang w:eastAsia="zh-CN"/>
        </w:rPr>
      </w:pPr>
    </w:p>
    <w:p w14:paraId="62746714" w14:textId="77777777" w:rsidR="00D70A01" w:rsidRPr="000A5F83" w:rsidRDefault="00D70A01" w:rsidP="000A5F83">
      <w:pPr>
        <w:spacing w:after="0" w:line="360" w:lineRule="auto"/>
        <w:jc w:val="both"/>
        <w:rPr>
          <w:rFonts w:ascii="Book Antiqua" w:hAnsi="Book Antiqua"/>
          <w:b/>
          <w:sz w:val="24"/>
          <w:szCs w:val="24"/>
        </w:rPr>
      </w:pPr>
      <w:r w:rsidRPr="000A5F83">
        <w:rPr>
          <w:rFonts w:ascii="Book Antiqua" w:hAnsi="Book Antiqua"/>
          <w:b/>
          <w:sz w:val="24"/>
          <w:szCs w:val="24"/>
        </w:rPr>
        <w:t>CONCLUSION</w:t>
      </w:r>
    </w:p>
    <w:p w14:paraId="26A343CF" w14:textId="3BE40D74" w:rsidR="00D70A01" w:rsidRPr="000A5F83" w:rsidRDefault="00D70A01" w:rsidP="000A5F83">
      <w:pPr>
        <w:spacing w:after="0" w:line="360" w:lineRule="auto"/>
        <w:jc w:val="both"/>
        <w:rPr>
          <w:rFonts w:ascii="Book Antiqua" w:hAnsi="Book Antiqua"/>
          <w:sz w:val="24"/>
          <w:szCs w:val="24"/>
        </w:rPr>
      </w:pPr>
      <w:r w:rsidRPr="000A5F83">
        <w:rPr>
          <w:rFonts w:ascii="Book Antiqua" w:hAnsi="Book Antiqua"/>
          <w:sz w:val="24"/>
          <w:szCs w:val="24"/>
        </w:rPr>
        <w:t>As evinced in this review, with improved understanding of the biology, genetic basis and molecular mechanisms that initiate and propagate PDAC carcinogenesis, the focus has shifted from identifying effective cytotoxic chemotherapy regimens to molecularly targeted therapies. These efforts have been further burnished by significant strides in the field of onco-immunology that now allows for cautious optimism that effective therapeutic options for PDAC are finally within reach.</w:t>
      </w:r>
      <w:r w:rsidR="000A5F83">
        <w:rPr>
          <w:rFonts w:ascii="Book Antiqua" w:hAnsi="Book Antiqua"/>
          <w:sz w:val="24"/>
          <w:szCs w:val="24"/>
        </w:rPr>
        <w:t xml:space="preserve"> </w:t>
      </w:r>
    </w:p>
    <w:p w14:paraId="606D11FF" w14:textId="77777777" w:rsidR="00D70A01" w:rsidRPr="000A5F83" w:rsidRDefault="00D70A01" w:rsidP="000A5F83">
      <w:pPr>
        <w:spacing w:after="0" w:line="360" w:lineRule="auto"/>
        <w:jc w:val="both"/>
        <w:rPr>
          <w:rFonts w:ascii="Book Antiqua" w:hAnsi="Book Antiqua"/>
          <w:b/>
          <w:sz w:val="24"/>
          <w:szCs w:val="24"/>
        </w:rPr>
      </w:pPr>
    </w:p>
    <w:p w14:paraId="14437B8F" w14:textId="77777777" w:rsidR="001A1586" w:rsidRDefault="001A1586">
      <w:pPr>
        <w:spacing w:after="0" w:line="240" w:lineRule="auto"/>
        <w:rPr>
          <w:rFonts w:ascii="Book Antiqua" w:hAnsi="Book Antiqua"/>
          <w:b/>
          <w:sz w:val="24"/>
          <w:szCs w:val="24"/>
        </w:rPr>
      </w:pPr>
      <w:r>
        <w:rPr>
          <w:rFonts w:ascii="Book Antiqua" w:hAnsi="Book Antiqua"/>
          <w:b/>
          <w:sz w:val="24"/>
          <w:szCs w:val="24"/>
        </w:rPr>
        <w:br w:type="page"/>
      </w:r>
    </w:p>
    <w:p w14:paraId="55CD219A" w14:textId="6C4E55EE" w:rsidR="00D70A01" w:rsidRPr="000C6B7D" w:rsidRDefault="00D70A01" w:rsidP="000C6B7D">
      <w:pPr>
        <w:spacing w:after="0" w:line="360" w:lineRule="auto"/>
        <w:jc w:val="both"/>
        <w:rPr>
          <w:rFonts w:ascii="Book Antiqua" w:hAnsi="Book Antiqua"/>
          <w:sz w:val="24"/>
          <w:szCs w:val="24"/>
        </w:rPr>
      </w:pPr>
      <w:r w:rsidRPr="000C6B7D">
        <w:rPr>
          <w:rFonts w:ascii="Book Antiqua" w:hAnsi="Book Antiqua"/>
          <w:b/>
          <w:sz w:val="24"/>
          <w:szCs w:val="24"/>
        </w:rPr>
        <w:lastRenderedPageBreak/>
        <w:t xml:space="preserve">REFERENCES </w:t>
      </w:r>
    </w:p>
    <w:p w14:paraId="5C92512C" w14:textId="0C8CC7E3"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 </w:t>
      </w:r>
      <w:r w:rsidRPr="000C6B7D">
        <w:rPr>
          <w:rFonts w:ascii="Book Antiqua" w:eastAsia="宋体" w:hAnsi="Book Antiqua" w:cs="宋体"/>
          <w:b/>
          <w:bCs/>
          <w:sz w:val="24"/>
          <w:szCs w:val="24"/>
          <w:lang w:eastAsia="zh-CN"/>
        </w:rPr>
        <w:t>Siegel R</w:t>
      </w:r>
      <w:r w:rsidRPr="000C6B7D">
        <w:rPr>
          <w:rFonts w:ascii="Book Antiqua" w:eastAsia="宋体" w:hAnsi="Book Antiqua" w:cs="宋体"/>
          <w:sz w:val="24"/>
          <w:szCs w:val="24"/>
          <w:lang w:eastAsia="zh-CN"/>
        </w:rPr>
        <w:t xml:space="preserve">, Ma J, Zou Z, Jemal A. Cancer statistics, 2014. </w:t>
      </w:r>
      <w:r w:rsidRPr="000C6B7D">
        <w:rPr>
          <w:rFonts w:ascii="Book Antiqua" w:eastAsia="宋体" w:hAnsi="Book Antiqua" w:cs="宋体"/>
          <w:i/>
          <w:iCs/>
          <w:sz w:val="24"/>
          <w:szCs w:val="24"/>
          <w:lang w:eastAsia="zh-CN"/>
        </w:rPr>
        <w:t>CA Cancer J Clin</w:t>
      </w:r>
      <w:r w:rsidRPr="000C6B7D">
        <w:rPr>
          <w:rFonts w:ascii="Book Antiqua" w:eastAsia="宋体" w:hAnsi="Book Antiqua" w:cs="宋体"/>
          <w:sz w:val="24"/>
          <w:szCs w:val="24"/>
          <w:lang w:eastAsia="zh-CN"/>
        </w:rPr>
        <w:t xml:space="preserve"> </w:t>
      </w:r>
      <w:r w:rsidR="00734E78">
        <w:rPr>
          <w:rFonts w:ascii="Book Antiqua" w:eastAsia="宋体" w:hAnsi="Book Antiqua" w:cs="宋体" w:hint="eastAsia"/>
          <w:sz w:val="24"/>
          <w:szCs w:val="24"/>
          <w:lang w:eastAsia="zh-CN"/>
        </w:rPr>
        <w:t>2014</w:t>
      </w:r>
      <w:r w:rsidRPr="000C6B7D">
        <w:rPr>
          <w:rFonts w:ascii="Book Antiqua" w:eastAsia="宋体" w:hAnsi="Book Antiqua" w:cs="宋体"/>
          <w:sz w:val="24"/>
          <w:szCs w:val="24"/>
          <w:lang w:eastAsia="zh-CN"/>
        </w:rPr>
        <w:t xml:space="preserve">; </w:t>
      </w:r>
      <w:r w:rsidRPr="000C6B7D">
        <w:rPr>
          <w:rFonts w:ascii="Book Antiqua" w:eastAsia="宋体" w:hAnsi="Book Antiqua" w:cs="宋体"/>
          <w:b/>
          <w:bCs/>
          <w:sz w:val="24"/>
          <w:szCs w:val="24"/>
          <w:lang w:eastAsia="zh-CN"/>
        </w:rPr>
        <w:t>64</w:t>
      </w:r>
      <w:r w:rsidRPr="000C6B7D">
        <w:rPr>
          <w:rFonts w:ascii="Book Antiqua" w:eastAsia="宋体" w:hAnsi="Book Antiqua" w:cs="宋体"/>
          <w:sz w:val="24"/>
          <w:szCs w:val="24"/>
          <w:lang w:eastAsia="zh-CN"/>
        </w:rPr>
        <w:t>: 9-29 [PMID: 24399786 DOI: 10.3322/caac.21208]</w:t>
      </w:r>
    </w:p>
    <w:p w14:paraId="7440F97F"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2 </w:t>
      </w:r>
      <w:r w:rsidRPr="000C6B7D">
        <w:rPr>
          <w:rFonts w:ascii="Book Antiqua" w:eastAsia="宋体" w:hAnsi="Book Antiqua" w:cs="宋体"/>
          <w:b/>
          <w:bCs/>
          <w:sz w:val="24"/>
          <w:szCs w:val="24"/>
          <w:lang w:eastAsia="zh-CN"/>
        </w:rPr>
        <w:t>Rahib L</w:t>
      </w:r>
      <w:r w:rsidRPr="000C6B7D">
        <w:rPr>
          <w:rFonts w:ascii="Book Antiqua" w:eastAsia="宋体" w:hAnsi="Book Antiqua" w:cs="宋体"/>
          <w:sz w:val="24"/>
          <w:szCs w:val="24"/>
          <w:lang w:eastAsia="zh-CN"/>
        </w:rPr>
        <w:t xml:space="preserve">, Smith BD, Aizenberg R, Rosenzweig AB, Fleshman JM, Matrisian LM. Projecting cancer incidence and deaths to 2030: the unexpected burden of thyroid, liver, and pancreas cancers in the United States. </w:t>
      </w:r>
      <w:r w:rsidRPr="000C6B7D">
        <w:rPr>
          <w:rFonts w:ascii="Book Antiqua" w:eastAsia="宋体" w:hAnsi="Book Antiqua" w:cs="宋体"/>
          <w:i/>
          <w:iCs/>
          <w:sz w:val="24"/>
          <w:szCs w:val="24"/>
          <w:lang w:eastAsia="zh-CN"/>
        </w:rPr>
        <w:t>Cancer Res</w:t>
      </w:r>
      <w:r w:rsidRPr="000C6B7D">
        <w:rPr>
          <w:rFonts w:ascii="Book Antiqua" w:eastAsia="宋体" w:hAnsi="Book Antiqua" w:cs="宋体"/>
          <w:sz w:val="24"/>
          <w:szCs w:val="24"/>
          <w:lang w:eastAsia="zh-CN"/>
        </w:rPr>
        <w:t xml:space="preserve"> 2014; </w:t>
      </w:r>
      <w:r w:rsidRPr="000C6B7D">
        <w:rPr>
          <w:rFonts w:ascii="Book Antiqua" w:eastAsia="宋体" w:hAnsi="Book Antiqua" w:cs="宋体"/>
          <w:b/>
          <w:bCs/>
          <w:sz w:val="24"/>
          <w:szCs w:val="24"/>
          <w:lang w:eastAsia="zh-CN"/>
        </w:rPr>
        <w:t>74</w:t>
      </w:r>
      <w:r w:rsidRPr="000C6B7D">
        <w:rPr>
          <w:rFonts w:ascii="Book Antiqua" w:eastAsia="宋体" w:hAnsi="Book Antiqua" w:cs="宋体"/>
          <w:sz w:val="24"/>
          <w:szCs w:val="24"/>
          <w:lang w:eastAsia="zh-CN"/>
        </w:rPr>
        <w:t>: 2913-2921 [PMID: 24840647 DOI: 10.1158/0008-5472.CAN-14-0155]</w:t>
      </w:r>
    </w:p>
    <w:p w14:paraId="7BB06848" w14:textId="2EB2331C"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3 </w:t>
      </w:r>
      <w:r w:rsidRPr="000C6B7D">
        <w:rPr>
          <w:rFonts w:ascii="Book Antiqua" w:eastAsia="宋体" w:hAnsi="Book Antiqua" w:cs="宋体"/>
          <w:b/>
          <w:bCs/>
          <w:sz w:val="24"/>
          <w:szCs w:val="24"/>
          <w:lang w:eastAsia="zh-CN"/>
        </w:rPr>
        <w:t>Yeo CJ</w:t>
      </w:r>
      <w:r w:rsidRPr="000C6B7D">
        <w:rPr>
          <w:rFonts w:ascii="Book Antiqua" w:eastAsia="宋体" w:hAnsi="Book Antiqua" w:cs="宋体"/>
          <w:sz w:val="24"/>
          <w:szCs w:val="24"/>
          <w:lang w:eastAsia="zh-CN"/>
        </w:rPr>
        <w:t xml:space="preserve">, Cameron JL, Lillemoe KD, Sitzmann JV, Hruban RH, Goodman SN, Dooley WC, Coleman J, Pitt HA. </w:t>
      </w:r>
      <w:proofErr w:type="gramStart"/>
      <w:r w:rsidRPr="000C6B7D">
        <w:rPr>
          <w:rFonts w:ascii="Book Antiqua" w:eastAsia="宋体" w:hAnsi="Book Antiqua" w:cs="宋体"/>
          <w:sz w:val="24"/>
          <w:szCs w:val="24"/>
          <w:lang w:eastAsia="zh-CN"/>
        </w:rPr>
        <w:t>Pancreaticoduodenectomy for cancer of the head of the pancreas.</w:t>
      </w:r>
      <w:proofErr w:type="gramEnd"/>
      <w:r w:rsidRPr="000C6B7D">
        <w:rPr>
          <w:rFonts w:ascii="Book Antiqua" w:eastAsia="宋体" w:hAnsi="Book Antiqua" w:cs="宋体"/>
          <w:sz w:val="24"/>
          <w:szCs w:val="24"/>
          <w:lang w:eastAsia="zh-CN"/>
        </w:rPr>
        <w:t xml:space="preserve"> 201 patients. </w:t>
      </w:r>
      <w:r w:rsidRPr="000C6B7D">
        <w:rPr>
          <w:rFonts w:ascii="Book Antiqua" w:eastAsia="宋体" w:hAnsi="Book Antiqua" w:cs="宋体"/>
          <w:i/>
          <w:iCs/>
          <w:sz w:val="24"/>
          <w:szCs w:val="24"/>
          <w:lang w:eastAsia="zh-CN"/>
        </w:rPr>
        <w:t>Ann Surg</w:t>
      </w:r>
      <w:r w:rsidRPr="000C6B7D">
        <w:rPr>
          <w:rFonts w:ascii="Book Antiqua" w:eastAsia="宋体" w:hAnsi="Book Antiqua" w:cs="宋体"/>
          <w:sz w:val="24"/>
          <w:szCs w:val="24"/>
          <w:lang w:eastAsia="zh-CN"/>
        </w:rPr>
        <w:t xml:space="preserve"> 1995; </w:t>
      </w:r>
      <w:r w:rsidRPr="000C6B7D">
        <w:rPr>
          <w:rFonts w:ascii="Book Antiqua" w:eastAsia="宋体" w:hAnsi="Book Antiqua" w:cs="宋体"/>
          <w:b/>
          <w:bCs/>
          <w:sz w:val="24"/>
          <w:szCs w:val="24"/>
          <w:lang w:eastAsia="zh-CN"/>
        </w:rPr>
        <w:t>221</w:t>
      </w:r>
      <w:r w:rsidRPr="000C6B7D">
        <w:rPr>
          <w:rFonts w:ascii="Book Antiqua" w:eastAsia="宋体" w:hAnsi="Book Antiqua" w:cs="宋体"/>
          <w:sz w:val="24"/>
          <w:szCs w:val="24"/>
          <w:lang w:eastAsia="zh-CN"/>
        </w:rPr>
        <w:t>: 721-</w:t>
      </w:r>
      <w:r w:rsidR="00734E78">
        <w:rPr>
          <w:rFonts w:ascii="Book Antiqua" w:eastAsia="宋体" w:hAnsi="Book Antiqua" w:cs="宋体" w:hint="eastAsia"/>
          <w:sz w:val="24"/>
          <w:szCs w:val="24"/>
          <w:lang w:eastAsia="zh-CN"/>
        </w:rPr>
        <w:t>7</w:t>
      </w:r>
      <w:r w:rsidRPr="000C6B7D">
        <w:rPr>
          <w:rFonts w:ascii="Book Antiqua" w:eastAsia="宋体" w:hAnsi="Book Antiqua" w:cs="宋体"/>
          <w:sz w:val="24"/>
          <w:szCs w:val="24"/>
          <w:lang w:eastAsia="zh-CN"/>
        </w:rPr>
        <w:t>31; discussion 731-</w:t>
      </w:r>
      <w:r w:rsidR="00734E78">
        <w:rPr>
          <w:rFonts w:ascii="Book Antiqua" w:eastAsia="宋体" w:hAnsi="Book Antiqua" w:cs="宋体" w:hint="eastAsia"/>
          <w:sz w:val="24"/>
          <w:szCs w:val="24"/>
          <w:lang w:eastAsia="zh-CN"/>
        </w:rPr>
        <w:t>73</w:t>
      </w:r>
      <w:r w:rsidRPr="000C6B7D">
        <w:rPr>
          <w:rFonts w:ascii="Book Antiqua" w:eastAsia="宋体" w:hAnsi="Book Antiqua" w:cs="宋体"/>
          <w:sz w:val="24"/>
          <w:szCs w:val="24"/>
          <w:lang w:eastAsia="zh-CN"/>
        </w:rPr>
        <w:t>3 [PMID: 7794076 DOI: 10.1097/00000658-199506000-00011]</w:t>
      </w:r>
    </w:p>
    <w:p w14:paraId="399D88C5"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4 </w:t>
      </w:r>
      <w:r w:rsidRPr="000C6B7D">
        <w:rPr>
          <w:rFonts w:ascii="Book Antiqua" w:eastAsia="宋体" w:hAnsi="Book Antiqua" w:cs="宋体"/>
          <w:b/>
          <w:bCs/>
          <w:sz w:val="24"/>
          <w:szCs w:val="24"/>
          <w:lang w:eastAsia="zh-CN"/>
        </w:rPr>
        <w:t>Shaib Y</w:t>
      </w:r>
      <w:r w:rsidRPr="000C6B7D">
        <w:rPr>
          <w:rFonts w:ascii="Book Antiqua" w:eastAsia="宋体" w:hAnsi="Book Antiqua" w:cs="宋体"/>
          <w:sz w:val="24"/>
          <w:szCs w:val="24"/>
          <w:lang w:eastAsia="zh-CN"/>
        </w:rPr>
        <w:t xml:space="preserve">, Davila J, Naumann C, El-Serag H. The impact of curative intent surgery on the survival of pancreatic cancer patients: a U.S. Population-based study. </w:t>
      </w:r>
      <w:r w:rsidRPr="000C6B7D">
        <w:rPr>
          <w:rFonts w:ascii="Book Antiqua" w:eastAsia="宋体" w:hAnsi="Book Antiqua" w:cs="宋体"/>
          <w:i/>
          <w:iCs/>
          <w:sz w:val="24"/>
          <w:szCs w:val="24"/>
          <w:lang w:eastAsia="zh-CN"/>
        </w:rPr>
        <w:t>Am J Gastroenterol</w:t>
      </w:r>
      <w:r w:rsidRPr="000C6B7D">
        <w:rPr>
          <w:rFonts w:ascii="Book Antiqua" w:eastAsia="宋体" w:hAnsi="Book Antiqua" w:cs="宋体"/>
          <w:sz w:val="24"/>
          <w:szCs w:val="24"/>
          <w:lang w:eastAsia="zh-CN"/>
        </w:rPr>
        <w:t xml:space="preserve"> 2007; </w:t>
      </w:r>
      <w:r w:rsidRPr="000C6B7D">
        <w:rPr>
          <w:rFonts w:ascii="Book Antiqua" w:eastAsia="宋体" w:hAnsi="Book Antiqua" w:cs="宋体"/>
          <w:b/>
          <w:bCs/>
          <w:sz w:val="24"/>
          <w:szCs w:val="24"/>
          <w:lang w:eastAsia="zh-CN"/>
        </w:rPr>
        <w:t>102</w:t>
      </w:r>
      <w:r w:rsidRPr="000C6B7D">
        <w:rPr>
          <w:rFonts w:ascii="Book Antiqua" w:eastAsia="宋体" w:hAnsi="Book Antiqua" w:cs="宋体"/>
          <w:sz w:val="24"/>
          <w:szCs w:val="24"/>
          <w:lang w:eastAsia="zh-CN"/>
        </w:rPr>
        <w:t>: 1377-1382 [PMID: 17403071 DOI: 10.1111/j.1572-0241.2007.01202.x]</w:t>
      </w:r>
    </w:p>
    <w:p w14:paraId="6B94B5B8"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5 </w:t>
      </w:r>
      <w:r w:rsidRPr="000C6B7D">
        <w:rPr>
          <w:rFonts w:ascii="Book Antiqua" w:eastAsia="宋体" w:hAnsi="Book Antiqua" w:cs="宋体"/>
          <w:b/>
          <w:bCs/>
          <w:sz w:val="24"/>
          <w:szCs w:val="24"/>
          <w:lang w:eastAsia="zh-CN"/>
        </w:rPr>
        <w:t>Li D</w:t>
      </w:r>
      <w:r w:rsidRPr="000C6B7D">
        <w:rPr>
          <w:rFonts w:ascii="Book Antiqua" w:eastAsia="宋体" w:hAnsi="Book Antiqua" w:cs="宋体"/>
          <w:sz w:val="24"/>
          <w:szCs w:val="24"/>
          <w:lang w:eastAsia="zh-CN"/>
        </w:rPr>
        <w:t xml:space="preserve">, Xie K, Wolff R, Abbruzzese JL. Pancreatic cancer. </w:t>
      </w:r>
      <w:r w:rsidRPr="000C6B7D">
        <w:rPr>
          <w:rFonts w:ascii="Book Antiqua" w:eastAsia="宋体" w:hAnsi="Book Antiqua" w:cs="宋体"/>
          <w:i/>
          <w:iCs/>
          <w:sz w:val="24"/>
          <w:szCs w:val="24"/>
          <w:lang w:eastAsia="zh-CN"/>
        </w:rPr>
        <w:t>Lancet</w:t>
      </w:r>
      <w:r w:rsidRPr="000C6B7D">
        <w:rPr>
          <w:rFonts w:ascii="Book Antiqua" w:eastAsia="宋体" w:hAnsi="Book Antiqua" w:cs="宋体"/>
          <w:sz w:val="24"/>
          <w:szCs w:val="24"/>
          <w:lang w:eastAsia="zh-CN"/>
        </w:rPr>
        <w:t xml:space="preserve"> 2004; </w:t>
      </w:r>
      <w:r w:rsidRPr="000C6B7D">
        <w:rPr>
          <w:rFonts w:ascii="Book Antiqua" w:eastAsia="宋体" w:hAnsi="Book Antiqua" w:cs="宋体"/>
          <w:b/>
          <w:bCs/>
          <w:sz w:val="24"/>
          <w:szCs w:val="24"/>
          <w:lang w:eastAsia="zh-CN"/>
        </w:rPr>
        <w:t>363</w:t>
      </w:r>
      <w:r w:rsidRPr="000C6B7D">
        <w:rPr>
          <w:rFonts w:ascii="Book Antiqua" w:eastAsia="宋体" w:hAnsi="Book Antiqua" w:cs="宋体"/>
          <w:sz w:val="24"/>
          <w:szCs w:val="24"/>
          <w:lang w:eastAsia="zh-CN"/>
        </w:rPr>
        <w:t>: 1049-1057 [PMID: 15051286 DOI: 10.1016/S0140-6736(04)15841-8]</w:t>
      </w:r>
    </w:p>
    <w:p w14:paraId="430C50F9"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6 </w:t>
      </w:r>
      <w:r w:rsidRPr="000C6B7D">
        <w:rPr>
          <w:rFonts w:ascii="Book Antiqua" w:eastAsia="宋体" w:hAnsi="Book Antiqua" w:cs="宋体"/>
          <w:b/>
          <w:bCs/>
          <w:sz w:val="24"/>
          <w:szCs w:val="24"/>
          <w:lang w:eastAsia="zh-CN"/>
        </w:rPr>
        <w:t>Burris HA</w:t>
      </w:r>
      <w:r w:rsidRPr="000C6B7D">
        <w:rPr>
          <w:rFonts w:ascii="Book Antiqua" w:eastAsia="宋体" w:hAnsi="Book Antiqua" w:cs="宋体"/>
          <w:sz w:val="24"/>
          <w:szCs w:val="24"/>
          <w:lang w:eastAsia="zh-CN"/>
        </w:rPr>
        <w:t xml:space="preserve">,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0C6B7D">
        <w:rPr>
          <w:rFonts w:ascii="Book Antiqua" w:eastAsia="宋体" w:hAnsi="Book Antiqua" w:cs="宋体"/>
          <w:i/>
          <w:iCs/>
          <w:sz w:val="24"/>
          <w:szCs w:val="24"/>
          <w:lang w:eastAsia="zh-CN"/>
        </w:rPr>
        <w:t>J Clin Oncol</w:t>
      </w:r>
      <w:r w:rsidRPr="000C6B7D">
        <w:rPr>
          <w:rFonts w:ascii="Book Antiqua" w:eastAsia="宋体" w:hAnsi="Book Antiqua" w:cs="宋体"/>
          <w:sz w:val="24"/>
          <w:szCs w:val="24"/>
          <w:lang w:eastAsia="zh-CN"/>
        </w:rPr>
        <w:t xml:space="preserve"> 1997; </w:t>
      </w:r>
      <w:r w:rsidRPr="000C6B7D">
        <w:rPr>
          <w:rFonts w:ascii="Book Antiqua" w:eastAsia="宋体" w:hAnsi="Book Antiqua" w:cs="宋体"/>
          <w:b/>
          <w:bCs/>
          <w:sz w:val="24"/>
          <w:szCs w:val="24"/>
          <w:lang w:eastAsia="zh-CN"/>
        </w:rPr>
        <w:t>15</w:t>
      </w:r>
      <w:r w:rsidRPr="000C6B7D">
        <w:rPr>
          <w:rFonts w:ascii="Book Antiqua" w:eastAsia="宋体" w:hAnsi="Book Antiqua" w:cs="宋体"/>
          <w:sz w:val="24"/>
          <w:szCs w:val="24"/>
          <w:lang w:eastAsia="zh-CN"/>
        </w:rPr>
        <w:t>: 2403-2413 [PMID: 9196156]</w:t>
      </w:r>
    </w:p>
    <w:p w14:paraId="4A8B477C"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7 </w:t>
      </w:r>
      <w:r w:rsidRPr="000C6B7D">
        <w:rPr>
          <w:rFonts w:ascii="Book Antiqua" w:eastAsia="宋体" w:hAnsi="Book Antiqua" w:cs="宋体"/>
          <w:b/>
          <w:bCs/>
          <w:sz w:val="24"/>
          <w:szCs w:val="24"/>
          <w:lang w:eastAsia="zh-CN"/>
        </w:rPr>
        <w:t>Von Hoff DD</w:t>
      </w:r>
      <w:r w:rsidRPr="000C6B7D">
        <w:rPr>
          <w:rFonts w:ascii="Book Antiqua" w:eastAsia="宋体" w:hAnsi="Book Antiqua" w:cs="宋体"/>
          <w:sz w:val="24"/>
          <w:szCs w:val="24"/>
          <w:lang w:eastAsia="zh-CN"/>
        </w:rPr>
        <w:t xml:space="preserve">, Ervin T, Arena FP, Chiorean EG, Infante J, Moore M, Seay T, Tjulandin SA, Ma WW, Saleh MN, Harris M, Reni M, Dowden S, Laheru D, Bahary N, Ramanathan RK, Tabernero J, Hidalgo M, Goldstein D, Van Cutsem E, Wei X, Iglesias J, Renschler MF. </w:t>
      </w:r>
      <w:proofErr w:type="gramStart"/>
      <w:r w:rsidRPr="000C6B7D">
        <w:rPr>
          <w:rFonts w:ascii="Book Antiqua" w:eastAsia="宋体" w:hAnsi="Book Antiqua" w:cs="宋体"/>
          <w:sz w:val="24"/>
          <w:szCs w:val="24"/>
          <w:lang w:eastAsia="zh-CN"/>
        </w:rPr>
        <w:t>Increased survival in pancreatic cancer with nab-paclitaxel plus gemcitabine.</w:t>
      </w:r>
      <w:proofErr w:type="gramEnd"/>
      <w:r w:rsidRPr="000C6B7D">
        <w:rPr>
          <w:rFonts w:ascii="Book Antiqua" w:eastAsia="宋体" w:hAnsi="Book Antiqua" w:cs="宋体"/>
          <w:sz w:val="24"/>
          <w:szCs w:val="24"/>
          <w:lang w:eastAsia="zh-CN"/>
        </w:rPr>
        <w:t xml:space="preserve"> </w:t>
      </w:r>
      <w:r w:rsidRPr="000C6B7D">
        <w:rPr>
          <w:rFonts w:ascii="Book Antiqua" w:eastAsia="宋体" w:hAnsi="Book Antiqua" w:cs="宋体"/>
          <w:i/>
          <w:iCs/>
          <w:sz w:val="24"/>
          <w:szCs w:val="24"/>
          <w:lang w:eastAsia="zh-CN"/>
        </w:rPr>
        <w:t>N Engl J Med</w:t>
      </w:r>
      <w:r w:rsidRPr="000C6B7D">
        <w:rPr>
          <w:rFonts w:ascii="Book Antiqua" w:eastAsia="宋体" w:hAnsi="Book Antiqua" w:cs="宋体"/>
          <w:sz w:val="24"/>
          <w:szCs w:val="24"/>
          <w:lang w:eastAsia="zh-CN"/>
        </w:rPr>
        <w:t xml:space="preserve"> 2013; </w:t>
      </w:r>
      <w:r w:rsidRPr="000C6B7D">
        <w:rPr>
          <w:rFonts w:ascii="Book Antiqua" w:eastAsia="宋体" w:hAnsi="Book Antiqua" w:cs="宋体"/>
          <w:b/>
          <w:bCs/>
          <w:sz w:val="24"/>
          <w:szCs w:val="24"/>
          <w:lang w:eastAsia="zh-CN"/>
        </w:rPr>
        <w:t>369</w:t>
      </w:r>
      <w:r w:rsidRPr="000C6B7D">
        <w:rPr>
          <w:rFonts w:ascii="Book Antiqua" w:eastAsia="宋体" w:hAnsi="Book Antiqua" w:cs="宋体"/>
          <w:sz w:val="24"/>
          <w:szCs w:val="24"/>
          <w:lang w:eastAsia="zh-CN"/>
        </w:rPr>
        <w:t>: 1691-1703 [PMID: 24131140 DOI: 10.1056/NEJMoa1304369]</w:t>
      </w:r>
    </w:p>
    <w:p w14:paraId="5C423085"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8 </w:t>
      </w:r>
      <w:r w:rsidRPr="000C6B7D">
        <w:rPr>
          <w:rFonts w:ascii="Book Antiqua" w:eastAsia="宋体" w:hAnsi="Book Antiqua" w:cs="宋体"/>
          <w:b/>
          <w:bCs/>
          <w:sz w:val="24"/>
          <w:szCs w:val="24"/>
          <w:lang w:eastAsia="zh-CN"/>
        </w:rPr>
        <w:t>Conroy T</w:t>
      </w:r>
      <w:r w:rsidRPr="000C6B7D">
        <w:rPr>
          <w:rFonts w:ascii="Book Antiqua" w:eastAsia="宋体" w:hAnsi="Book Antiqua" w:cs="宋体"/>
          <w:sz w:val="24"/>
          <w:szCs w:val="24"/>
          <w:lang w:eastAsia="zh-CN"/>
        </w:rPr>
        <w:t xml:space="preserve">, Desseigne F, Ychou M, Bouché O, Guimbaud R, Bécouarn Y, Adenis A, Raoul JL, Gourgou-Bourgade S, de la Fouchardière C, Bennouna J, Bachet JB, </w:t>
      </w:r>
      <w:r w:rsidRPr="000C6B7D">
        <w:rPr>
          <w:rFonts w:ascii="Book Antiqua" w:eastAsia="宋体" w:hAnsi="Book Antiqua" w:cs="宋体"/>
          <w:sz w:val="24"/>
          <w:szCs w:val="24"/>
          <w:lang w:eastAsia="zh-CN"/>
        </w:rPr>
        <w:lastRenderedPageBreak/>
        <w:t xml:space="preserve">Khemissa-Akouz F, Péré-Vergé D, Delbaldo C, Assenat E, Chauffert B, Michel P, Montoto-Grillot C, Ducreux M. FOLFIRINOX versus gemcitabine for metastatic pancreatic cancer. </w:t>
      </w:r>
      <w:r w:rsidRPr="000C6B7D">
        <w:rPr>
          <w:rFonts w:ascii="Book Antiqua" w:eastAsia="宋体" w:hAnsi="Book Antiqua" w:cs="宋体"/>
          <w:i/>
          <w:iCs/>
          <w:sz w:val="24"/>
          <w:szCs w:val="24"/>
          <w:lang w:eastAsia="zh-CN"/>
        </w:rPr>
        <w:t>N Engl J Med</w:t>
      </w:r>
      <w:r w:rsidRPr="000C6B7D">
        <w:rPr>
          <w:rFonts w:ascii="Book Antiqua" w:eastAsia="宋体" w:hAnsi="Book Antiqua" w:cs="宋体"/>
          <w:sz w:val="24"/>
          <w:szCs w:val="24"/>
          <w:lang w:eastAsia="zh-CN"/>
        </w:rPr>
        <w:t xml:space="preserve"> 2011; </w:t>
      </w:r>
      <w:r w:rsidRPr="000C6B7D">
        <w:rPr>
          <w:rFonts w:ascii="Book Antiqua" w:eastAsia="宋体" w:hAnsi="Book Antiqua" w:cs="宋体"/>
          <w:b/>
          <w:bCs/>
          <w:sz w:val="24"/>
          <w:szCs w:val="24"/>
          <w:lang w:eastAsia="zh-CN"/>
        </w:rPr>
        <w:t>364</w:t>
      </w:r>
      <w:r w:rsidRPr="000C6B7D">
        <w:rPr>
          <w:rFonts w:ascii="Book Antiqua" w:eastAsia="宋体" w:hAnsi="Book Antiqua" w:cs="宋体"/>
          <w:sz w:val="24"/>
          <w:szCs w:val="24"/>
          <w:lang w:eastAsia="zh-CN"/>
        </w:rPr>
        <w:t>: 1817-1825 [PMID: 21561347 DOI: 10.1056/NEJMoa1011923]</w:t>
      </w:r>
    </w:p>
    <w:p w14:paraId="724C3B4D"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9 </w:t>
      </w:r>
      <w:r w:rsidRPr="000C6B7D">
        <w:rPr>
          <w:rFonts w:ascii="Book Antiqua" w:eastAsia="宋体" w:hAnsi="Book Antiqua" w:cs="宋体"/>
          <w:b/>
          <w:bCs/>
          <w:sz w:val="24"/>
          <w:szCs w:val="24"/>
          <w:lang w:eastAsia="zh-CN"/>
        </w:rPr>
        <w:t>Hruban RH</w:t>
      </w:r>
      <w:r w:rsidRPr="000C6B7D">
        <w:rPr>
          <w:rFonts w:ascii="Book Antiqua" w:eastAsia="宋体" w:hAnsi="Book Antiqua" w:cs="宋体"/>
          <w:sz w:val="24"/>
          <w:szCs w:val="24"/>
          <w:lang w:eastAsia="zh-CN"/>
        </w:rPr>
        <w:t xml:space="preserve">, Maitra A, Goggins M. Update on pancreatic intraepithelial neoplasia. </w:t>
      </w:r>
      <w:r w:rsidRPr="000C6B7D">
        <w:rPr>
          <w:rFonts w:ascii="Book Antiqua" w:eastAsia="宋体" w:hAnsi="Book Antiqua" w:cs="宋体"/>
          <w:i/>
          <w:iCs/>
          <w:sz w:val="24"/>
          <w:szCs w:val="24"/>
          <w:lang w:eastAsia="zh-CN"/>
        </w:rPr>
        <w:t>Int J Clin Exp Pathol</w:t>
      </w:r>
      <w:r w:rsidRPr="000C6B7D">
        <w:rPr>
          <w:rFonts w:ascii="Book Antiqua" w:eastAsia="宋体" w:hAnsi="Book Antiqua" w:cs="宋体"/>
          <w:sz w:val="24"/>
          <w:szCs w:val="24"/>
          <w:lang w:eastAsia="zh-CN"/>
        </w:rPr>
        <w:t xml:space="preserve"> 2008; </w:t>
      </w:r>
      <w:r w:rsidRPr="000C6B7D">
        <w:rPr>
          <w:rFonts w:ascii="Book Antiqua" w:eastAsia="宋体" w:hAnsi="Book Antiqua" w:cs="宋体"/>
          <w:b/>
          <w:bCs/>
          <w:sz w:val="24"/>
          <w:szCs w:val="24"/>
          <w:lang w:eastAsia="zh-CN"/>
        </w:rPr>
        <w:t>1</w:t>
      </w:r>
      <w:r w:rsidRPr="000C6B7D">
        <w:rPr>
          <w:rFonts w:ascii="Book Antiqua" w:eastAsia="宋体" w:hAnsi="Book Antiqua" w:cs="宋体"/>
          <w:sz w:val="24"/>
          <w:szCs w:val="24"/>
          <w:lang w:eastAsia="zh-CN"/>
        </w:rPr>
        <w:t>: 306-316 [PMID: 18787611]</w:t>
      </w:r>
    </w:p>
    <w:p w14:paraId="718BE2C5"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10 </w:t>
      </w:r>
      <w:r w:rsidRPr="000C6B7D">
        <w:rPr>
          <w:rFonts w:ascii="Book Antiqua" w:eastAsia="宋体" w:hAnsi="Book Antiqua" w:cs="宋体"/>
          <w:b/>
          <w:bCs/>
          <w:sz w:val="24"/>
          <w:szCs w:val="24"/>
          <w:lang w:eastAsia="zh-CN"/>
        </w:rPr>
        <w:t>Feldmann G</w:t>
      </w:r>
      <w:r w:rsidRPr="000C6B7D">
        <w:rPr>
          <w:rFonts w:ascii="Book Antiqua" w:eastAsia="宋体" w:hAnsi="Book Antiqua" w:cs="宋体"/>
          <w:sz w:val="24"/>
          <w:szCs w:val="24"/>
          <w:lang w:eastAsia="zh-CN"/>
        </w:rPr>
        <w:t xml:space="preserve">, Beaty R, Hruban RH, Maitra A. Molecular genetics of pancreatic intraepithelial neoplasia. </w:t>
      </w:r>
      <w:r w:rsidRPr="000C6B7D">
        <w:rPr>
          <w:rFonts w:ascii="Book Antiqua" w:eastAsia="宋体" w:hAnsi="Book Antiqua" w:cs="宋体"/>
          <w:i/>
          <w:iCs/>
          <w:sz w:val="24"/>
          <w:szCs w:val="24"/>
          <w:lang w:eastAsia="zh-CN"/>
        </w:rPr>
        <w:t>J Hepatobiliary Pancreat Surg</w:t>
      </w:r>
      <w:r w:rsidRPr="000C6B7D">
        <w:rPr>
          <w:rFonts w:ascii="Book Antiqua" w:eastAsia="宋体" w:hAnsi="Book Antiqua" w:cs="宋体"/>
          <w:sz w:val="24"/>
          <w:szCs w:val="24"/>
          <w:lang w:eastAsia="zh-CN"/>
        </w:rPr>
        <w:t xml:space="preserve"> 2007; </w:t>
      </w:r>
      <w:r w:rsidRPr="000C6B7D">
        <w:rPr>
          <w:rFonts w:ascii="Book Antiqua" w:eastAsia="宋体" w:hAnsi="Book Antiqua" w:cs="宋体"/>
          <w:b/>
          <w:bCs/>
          <w:sz w:val="24"/>
          <w:szCs w:val="24"/>
          <w:lang w:eastAsia="zh-CN"/>
        </w:rPr>
        <w:t>14</w:t>
      </w:r>
      <w:r w:rsidRPr="000C6B7D">
        <w:rPr>
          <w:rFonts w:ascii="Book Antiqua" w:eastAsia="宋体" w:hAnsi="Book Antiqua" w:cs="宋体"/>
          <w:sz w:val="24"/>
          <w:szCs w:val="24"/>
          <w:lang w:eastAsia="zh-CN"/>
        </w:rPr>
        <w:t>: 224-232 [PMID: 17520196 DOI: 10.1007/s00534-006-1166-5]</w:t>
      </w:r>
    </w:p>
    <w:p w14:paraId="1E878BB1"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11 </w:t>
      </w:r>
      <w:r w:rsidRPr="000C6B7D">
        <w:rPr>
          <w:rFonts w:ascii="Book Antiqua" w:eastAsia="宋体" w:hAnsi="Book Antiqua" w:cs="宋体"/>
          <w:b/>
          <w:bCs/>
          <w:sz w:val="24"/>
          <w:szCs w:val="24"/>
          <w:lang w:eastAsia="zh-CN"/>
        </w:rPr>
        <w:t>Couch FJ</w:t>
      </w:r>
      <w:r w:rsidRPr="000C6B7D">
        <w:rPr>
          <w:rFonts w:ascii="Book Antiqua" w:eastAsia="宋体" w:hAnsi="Book Antiqua" w:cs="宋体"/>
          <w:sz w:val="24"/>
          <w:szCs w:val="24"/>
          <w:lang w:eastAsia="zh-CN"/>
        </w:rPr>
        <w:t xml:space="preserve">, Johnson MR, Rabe KG, Brune K, de Andrade M, Goggins M, Rothenmund H, Gallinger S, Klein A, Petersen GM, Hruban RH. </w:t>
      </w:r>
      <w:proofErr w:type="gramStart"/>
      <w:r w:rsidRPr="000C6B7D">
        <w:rPr>
          <w:rFonts w:ascii="Book Antiqua" w:eastAsia="宋体" w:hAnsi="Book Antiqua" w:cs="宋体"/>
          <w:sz w:val="24"/>
          <w:szCs w:val="24"/>
          <w:lang w:eastAsia="zh-CN"/>
        </w:rPr>
        <w:t>The prevalence of BRCA2 mutations in familial pancreatic cancer.</w:t>
      </w:r>
      <w:proofErr w:type="gramEnd"/>
      <w:r w:rsidRPr="000C6B7D">
        <w:rPr>
          <w:rFonts w:ascii="Book Antiqua" w:eastAsia="宋体" w:hAnsi="Book Antiqua" w:cs="宋体"/>
          <w:sz w:val="24"/>
          <w:szCs w:val="24"/>
          <w:lang w:eastAsia="zh-CN"/>
        </w:rPr>
        <w:t xml:space="preserve"> </w:t>
      </w:r>
      <w:r w:rsidRPr="000C6B7D">
        <w:rPr>
          <w:rFonts w:ascii="Book Antiqua" w:eastAsia="宋体" w:hAnsi="Book Antiqua" w:cs="宋体"/>
          <w:i/>
          <w:iCs/>
          <w:sz w:val="24"/>
          <w:szCs w:val="24"/>
          <w:lang w:eastAsia="zh-CN"/>
        </w:rPr>
        <w:t>Cancer Epidemiol Biomarkers Prev</w:t>
      </w:r>
      <w:r w:rsidRPr="000C6B7D">
        <w:rPr>
          <w:rFonts w:ascii="Book Antiqua" w:eastAsia="宋体" w:hAnsi="Book Antiqua" w:cs="宋体"/>
          <w:sz w:val="24"/>
          <w:szCs w:val="24"/>
          <w:lang w:eastAsia="zh-CN"/>
        </w:rPr>
        <w:t xml:space="preserve"> 2007; </w:t>
      </w:r>
      <w:r w:rsidRPr="000C6B7D">
        <w:rPr>
          <w:rFonts w:ascii="Book Antiqua" w:eastAsia="宋体" w:hAnsi="Book Antiqua" w:cs="宋体"/>
          <w:b/>
          <w:bCs/>
          <w:sz w:val="24"/>
          <w:szCs w:val="24"/>
          <w:lang w:eastAsia="zh-CN"/>
        </w:rPr>
        <w:t>16</w:t>
      </w:r>
      <w:r w:rsidRPr="000C6B7D">
        <w:rPr>
          <w:rFonts w:ascii="Book Antiqua" w:eastAsia="宋体" w:hAnsi="Book Antiqua" w:cs="宋体"/>
          <w:sz w:val="24"/>
          <w:szCs w:val="24"/>
          <w:lang w:eastAsia="zh-CN"/>
        </w:rPr>
        <w:t>: 342-346 [PMID: 17301269 DOI: 10.1158/1055-9965.EPI-06-0783]</w:t>
      </w:r>
    </w:p>
    <w:p w14:paraId="5106BCF9"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12 </w:t>
      </w:r>
      <w:r w:rsidRPr="000C6B7D">
        <w:rPr>
          <w:rFonts w:ascii="Book Antiqua" w:eastAsia="宋体" w:hAnsi="Book Antiqua" w:cs="宋体"/>
          <w:b/>
          <w:bCs/>
          <w:sz w:val="24"/>
          <w:szCs w:val="24"/>
          <w:lang w:eastAsia="zh-CN"/>
        </w:rPr>
        <w:t>Jones S</w:t>
      </w:r>
      <w:r w:rsidRPr="000C6B7D">
        <w:rPr>
          <w:rFonts w:ascii="Book Antiqua" w:eastAsia="宋体" w:hAnsi="Book Antiqua" w:cs="宋体"/>
          <w:sz w:val="24"/>
          <w:szCs w:val="24"/>
          <w:lang w:eastAsia="zh-CN"/>
        </w:rPr>
        <w:t xml:space="preserve">, Hruban RH, Kamiyama M, Borges M, Zhang X, Parsons DW, Lin JC, Palmisano E, Brune K, Jaffee EM, Iacobuzio-Donahue CA, Maitra A, Parmigiani G, Kern SE, Velculescu VE, Kinzler KW, Vogelstein B, Eshleman JR, Goggins M, Klein AP. Exomic sequencing identifies PALB2 as a pancreatic cancer susceptibility gene. </w:t>
      </w:r>
      <w:r w:rsidRPr="000C6B7D">
        <w:rPr>
          <w:rFonts w:ascii="Book Antiqua" w:eastAsia="宋体" w:hAnsi="Book Antiqua" w:cs="宋体"/>
          <w:i/>
          <w:iCs/>
          <w:sz w:val="24"/>
          <w:szCs w:val="24"/>
          <w:lang w:eastAsia="zh-CN"/>
        </w:rPr>
        <w:t>Science</w:t>
      </w:r>
      <w:r w:rsidRPr="000C6B7D">
        <w:rPr>
          <w:rFonts w:ascii="Book Antiqua" w:eastAsia="宋体" w:hAnsi="Book Antiqua" w:cs="宋体"/>
          <w:sz w:val="24"/>
          <w:szCs w:val="24"/>
          <w:lang w:eastAsia="zh-CN"/>
        </w:rPr>
        <w:t xml:space="preserve"> 2009; </w:t>
      </w:r>
      <w:r w:rsidRPr="000C6B7D">
        <w:rPr>
          <w:rFonts w:ascii="Book Antiqua" w:eastAsia="宋体" w:hAnsi="Book Antiqua" w:cs="宋体"/>
          <w:b/>
          <w:bCs/>
          <w:sz w:val="24"/>
          <w:szCs w:val="24"/>
          <w:lang w:eastAsia="zh-CN"/>
        </w:rPr>
        <w:t>324</w:t>
      </w:r>
      <w:r w:rsidRPr="000C6B7D">
        <w:rPr>
          <w:rFonts w:ascii="Book Antiqua" w:eastAsia="宋体" w:hAnsi="Book Antiqua" w:cs="宋体"/>
          <w:sz w:val="24"/>
          <w:szCs w:val="24"/>
          <w:lang w:eastAsia="zh-CN"/>
        </w:rPr>
        <w:t>: 217 [PMID: 19264984 DOI: 10.1126/science.1171202]</w:t>
      </w:r>
    </w:p>
    <w:p w14:paraId="0A8C74BA"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13 </w:t>
      </w:r>
      <w:r w:rsidRPr="000C6B7D">
        <w:rPr>
          <w:rFonts w:ascii="Book Antiqua" w:eastAsia="宋体" w:hAnsi="Book Antiqua" w:cs="宋体"/>
          <w:b/>
          <w:bCs/>
          <w:sz w:val="24"/>
          <w:szCs w:val="24"/>
          <w:lang w:eastAsia="zh-CN"/>
        </w:rPr>
        <w:t>Jones S</w:t>
      </w:r>
      <w:r w:rsidRPr="000C6B7D">
        <w:rPr>
          <w:rFonts w:ascii="Book Antiqua" w:eastAsia="宋体" w:hAnsi="Book Antiqua" w:cs="宋体"/>
          <w:sz w:val="24"/>
          <w:szCs w:val="24"/>
          <w:lang w:eastAsia="zh-CN"/>
        </w:rPr>
        <w:t xml:space="preserve">,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w:t>
      </w:r>
      <w:proofErr w:type="gramStart"/>
      <w:r w:rsidRPr="000C6B7D">
        <w:rPr>
          <w:rFonts w:ascii="Book Antiqua" w:eastAsia="宋体" w:hAnsi="Book Antiqua" w:cs="宋体"/>
          <w:sz w:val="24"/>
          <w:szCs w:val="24"/>
          <w:lang w:eastAsia="zh-CN"/>
        </w:rPr>
        <w:t>Core signaling pathways in human pancreatic cancers revealed by global genomic analyses.</w:t>
      </w:r>
      <w:proofErr w:type="gramEnd"/>
      <w:r w:rsidRPr="000C6B7D">
        <w:rPr>
          <w:rFonts w:ascii="Book Antiqua" w:eastAsia="宋体" w:hAnsi="Book Antiqua" w:cs="宋体"/>
          <w:sz w:val="24"/>
          <w:szCs w:val="24"/>
          <w:lang w:eastAsia="zh-CN"/>
        </w:rPr>
        <w:t xml:space="preserve"> </w:t>
      </w:r>
      <w:r w:rsidRPr="000C6B7D">
        <w:rPr>
          <w:rFonts w:ascii="Book Antiqua" w:eastAsia="宋体" w:hAnsi="Book Antiqua" w:cs="宋体"/>
          <w:i/>
          <w:iCs/>
          <w:sz w:val="24"/>
          <w:szCs w:val="24"/>
          <w:lang w:eastAsia="zh-CN"/>
        </w:rPr>
        <w:t>Science</w:t>
      </w:r>
      <w:r w:rsidRPr="000C6B7D">
        <w:rPr>
          <w:rFonts w:ascii="Book Antiqua" w:eastAsia="宋体" w:hAnsi="Book Antiqua" w:cs="宋体"/>
          <w:sz w:val="24"/>
          <w:szCs w:val="24"/>
          <w:lang w:eastAsia="zh-CN"/>
        </w:rPr>
        <w:t xml:space="preserve"> 2008; </w:t>
      </w:r>
      <w:r w:rsidRPr="000C6B7D">
        <w:rPr>
          <w:rFonts w:ascii="Book Antiqua" w:eastAsia="宋体" w:hAnsi="Book Antiqua" w:cs="宋体"/>
          <w:b/>
          <w:bCs/>
          <w:sz w:val="24"/>
          <w:szCs w:val="24"/>
          <w:lang w:eastAsia="zh-CN"/>
        </w:rPr>
        <w:t>321</w:t>
      </w:r>
      <w:r w:rsidRPr="000C6B7D">
        <w:rPr>
          <w:rFonts w:ascii="Book Antiqua" w:eastAsia="宋体" w:hAnsi="Book Antiqua" w:cs="宋体"/>
          <w:sz w:val="24"/>
          <w:szCs w:val="24"/>
          <w:lang w:eastAsia="zh-CN"/>
        </w:rPr>
        <w:t>: 1801-1806 [PMID: 18772397 DOI: 10.1126/science.1164368]</w:t>
      </w:r>
    </w:p>
    <w:p w14:paraId="4966B5FF"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14 </w:t>
      </w:r>
      <w:r w:rsidRPr="000C6B7D">
        <w:rPr>
          <w:rFonts w:ascii="Book Antiqua" w:eastAsia="宋体" w:hAnsi="Book Antiqua" w:cs="宋体"/>
          <w:b/>
          <w:bCs/>
          <w:sz w:val="24"/>
          <w:szCs w:val="24"/>
          <w:lang w:eastAsia="zh-CN"/>
        </w:rPr>
        <w:t>Witkiewicz AK</w:t>
      </w:r>
      <w:r w:rsidRPr="000C6B7D">
        <w:rPr>
          <w:rFonts w:ascii="Book Antiqua" w:eastAsia="宋体" w:hAnsi="Book Antiqua" w:cs="宋体"/>
          <w:sz w:val="24"/>
          <w:szCs w:val="24"/>
          <w:lang w:eastAsia="zh-CN"/>
        </w:rPr>
        <w:t xml:space="preserve">, McMillan EA, Balaji U, Baek G, Lin WC, Mansour J, Mollaee M, Wagner KU, Koduru P, Yopp A, Choti MA, Yeo CJ, McCue P, White MA, Knudsen ES. Whole-exome sequencing of pancreatic cancer defines genetic </w:t>
      </w:r>
      <w:r w:rsidRPr="000C6B7D">
        <w:rPr>
          <w:rFonts w:ascii="Book Antiqua" w:eastAsia="宋体" w:hAnsi="Book Antiqua" w:cs="宋体"/>
          <w:sz w:val="24"/>
          <w:szCs w:val="24"/>
          <w:lang w:eastAsia="zh-CN"/>
        </w:rPr>
        <w:lastRenderedPageBreak/>
        <w:t xml:space="preserve">diversity and therapeutic targets. </w:t>
      </w:r>
      <w:r w:rsidRPr="000C6B7D">
        <w:rPr>
          <w:rFonts w:ascii="Book Antiqua" w:eastAsia="宋体" w:hAnsi="Book Antiqua" w:cs="宋体"/>
          <w:i/>
          <w:iCs/>
          <w:sz w:val="24"/>
          <w:szCs w:val="24"/>
          <w:lang w:eastAsia="zh-CN"/>
        </w:rPr>
        <w:t>Nat Commun</w:t>
      </w:r>
      <w:r w:rsidRPr="000C6B7D">
        <w:rPr>
          <w:rFonts w:ascii="Book Antiqua" w:eastAsia="宋体" w:hAnsi="Book Antiqua" w:cs="宋体"/>
          <w:sz w:val="24"/>
          <w:szCs w:val="24"/>
          <w:lang w:eastAsia="zh-CN"/>
        </w:rPr>
        <w:t xml:space="preserve"> 2015; </w:t>
      </w:r>
      <w:r w:rsidRPr="000C6B7D">
        <w:rPr>
          <w:rFonts w:ascii="Book Antiqua" w:eastAsia="宋体" w:hAnsi="Book Antiqua" w:cs="宋体"/>
          <w:b/>
          <w:bCs/>
          <w:sz w:val="24"/>
          <w:szCs w:val="24"/>
          <w:lang w:eastAsia="zh-CN"/>
        </w:rPr>
        <w:t>6</w:t>
      </w:r>
      <w:r w:rsidRPr="000C6B7D">
        <w:rPr>
          <w:rFonts w:ascii="Book Antiqua" w:eastAsia="宋体" w:hAnsi="Book Antiqua" w:cs="宋体"/>
          <w:sz w:val="24"/>
          <w:szCs w:val="24"/>
          <w:lang w:eastAsia="zh-CN"/>
        </w:rPr>
        <w:t>: 6744 [PMID: 25855536 DOI: 10.1038/ncomms7744]</w:t>
      </w:r>
    </w:p>
    <w:p w14:paraId="0460DAD9"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15 </w:t>
      </w:r>
      <w:r w:rsidRPr="000C6B7D">
        <w:rPr>
          <w:rFonts w:ascii="Book Antiqua" w:eastAsia="宋体" w:hAnsi="Book Antiqua" w:cs="宋体"/>
          <w:b/>
          <w:bCs/>
          <w:sz w:val="24"/>
          <w:szCs w:val="24"/>
          <w:lang w:eastAsia="zh-CN"/>
        </w:rPr>
        <w:t>Waddell N</w:t>
      </w:r>
      <w:r w:rsidRPr="000C6B7D">
        <w:rPr>
          <w:rFonts w:ascii="Book Antiqua" w:eastAsia="宋体" w:hAnsi="Book Antiqua" w:cs="宋体"/>
          <w:sz w:val="24"/>
          <w:szCs w:val="24"/>
          <w:lang w:eastAsia="zh-CN"/>
        </w:rPr>
        <w:t xml:space="preserve">, Pajic M, Patch AM, Chang DK, Kassahn KS, Bailey P, Johns AL, Miller D, Nones K, Quek K, Quinn MC, Robertson AJ, Fadlullah MZ, Bruxner TJ, Christ AN, Harliwong I, Idrisoglu S, Manning S, Nourse C, Nourbakhsh E, Wani S, Wilson PJ, Markham E, Cloonan N, Anderson MJ, Fink JL, Holmes O, Kazakoff SH, Leonard C, Newell F, Poudel B, Song S, Taylor D, Waddell N, Wood S, Xu Q, Wu J, Pinese M, Cowley MJ, Lee HC, Jones MD, Nagrial AM, Humphris J, Chantrill LA, Chin V, Steinmann AM, Mawson A, Humphrey ES, Colvin EK, Chou A, Scarlett CJ, Pinho AV, Giry-Laterriere M, Rooman I, Samra JS, Kench JG, Pettitt JA, Merrett ND, Toon C, Epari K, Nguyen NQ, Barbour A, Zeps N, Jamieson NB, Graham JS, Niclou SP, Bjerkvig R, Grützmann R, Aust D, Hruban RH, Maitra A, Iacobuzio-Donahue CA, Wolfgang CL, Morgan RA, Lawlor RT, Corbo V, Bassi C, Falconi M, Zamboni G, Tortora G, Tempero MA, Gill AJ, Eshleman JR, Pilarsky C, Scarpa A, Musgrove EA, Pearson JV, Biankin AV, Grimmond SM. Whole genomes redefine the mutational landscape of pancreatic cancer. </w:t>
      </w:r>
      <w:r w:rsidRPr="000C6B7D">
        <w:rPr>
          <w:rFonts w:ascii="Book Antiqua" w:eastAsia="宋体" w:hAnsi="Book Antiqua" w:cs="宋体"/>
          <w:i/>
          <w:iCs/>
          <w:sz w:val="24"/>
          <w:szCs w:val="24"/>
          <w:lang w:eastAsia="zh-CN"/>
        </w:rPr>
        <w:t>Nature</w:t>
      </w:r>
      <w:r w:rsidRPr="000C6B7D">
        <w:rPr>
          <w:rFonts w:ascii="Book Antiqua" w:eastAsia="宋体" w:hAnsi="Book Antiqua" w:cs="宋体"/>
          <w:sz w:val="24"/>
          <w:szCs w:val="24"/>
          <w:lang w:eastAsia="zh-CN"/>
        </w:rPr>
        <w:t xml:space="preserve"> 2015; </w:t>
      </w:r>
      <w:r w:rsidRPr="000C6B7D">
        <w:rPr>
          <w:rFonts w:ascii="Book Antiqua" w:eastAsia="宋体" w:hAnsi="Book Antiqua" w:cs="宋体"/>
          <w:b/>
          <w:bCs/>
          <w:sz w:val="24"/>
          <w:szCs w:val="24"/>
          <w:lang w:eastAsia="zh-CN"/>
        </w:rPr>
        <w:t>518</w:t>
      </w:r>
      <w:r w:rsidRPr="000C6B7D">
        <w:rPr>
          <w:rFonts w:ascii="Book Antiqua" w:eastAsia="宋体" w:hAnsi="Book Antiqua" w:cs="宋体"/>
          <w:sz w:val="24"/>
          <w:szCs w:val="24"/>
          <w:lang w:eastAsia="zh-CN"/>
        </w:rPr>
        <w:t>: 495-501 [PMID: 25719666 DOI: 10.1038/nature14169]</w:t>
      </w:r>
    </w:p>
    <w:p w14:paraId="12B856D4"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16 </w:t>
      </w:r>
      <w:r w:rsidRPr="000C6B7D">
        <w:rPr>
          <w:rFonts w:ascii="Book Antiqua" w:eastAsia="宋体" w:hAnsi="Book Antiqua" w:cs="宋体"/>
          <w:b/>
          <w:bCs/>
          <w:sz w:val="24"/>
          <w:szCs w:val="24"/>
          <w:lang w:eastAsia="zh-CN"/>
        </w:rPr>
        <w:t>Bryant KL</w:t>
      </w:r>
      <w:r w:rsidRPr="000C6B7D">
        <w:rPr>
          <w:rFonts w:ascii="Book Antiqua" w:eastAsia="宋体" w:hAnsi="Book Antiqua" w:cs="宋体"/>
          <w:sz w:val="24"/>
          <w:szCs w:val="24"/>
          <w:lang w:eastAsia="zh-CN"/>
        </w:rPr>
        <w:t xml:space="preserve">, Mancias JD, Kimmelman AC, Der CJ. KRAS: feeding pancreatic cancer proliferation. </w:t>
      </w:r>
      <w:r w:rsidRPr="000C6B7D">
        <w:rPr>
          <w:rFonts w:ascii="Book Antiqua" w:eastAsia="宋体" w:hAnsi="Book Antiqua" w:cs="宋体"/>
          <w:i/>
          <w:iCs/>
          <w:sz w:val="24"/>
          <w:szCs w:val="24"/>
          <w:lang w:eastAsia="zh-CN"/>
        </w:rPr>
        <w:t>Trends Biochem Sci</w:t>
      </w:r>
      <w:r w:rsidRPr="000C6B7D">
        <w:rPr>
          <w:rFonts w:ascii="Book Antiqua" w:eastAsia="宋体" w:hAnsi="Book Antiqua" w:cs="宋体"/>
          <w:sz w:val="24"/>
          <w:szCs w:val="24"/>
          <w:lang w:eastAsia="zh-CN"/>
        </w:rPr>
        <w:t xml:space="preserve"> 2014; </w:t>
      </w:r>
      <w:r w:rsidRPr="000C6B7D">
        <w:rPr>
          <w:rFonts w:ascii="Book Antiqua" w:eastAsia="宋体" w:hAnsi="Book Antiqua" w:cs="宋体"/>
          <w:b/>
          <w:bCs/>
          <w:sz w:val="24"/>
          <w:szCs w:val="24"/>
          <w:lang w:eastAsia="zh-CN"/>
        </w:rPr>
        <w:t>39</w:t>
      </w:r>
      <w:r w:rsidRPr="000C6B7D">
        <w:rPr>
          <w:rFonts w:ascii="Book Antiqua" w:eastAsia="宋体" w:hAnsi="Book Antiqua" w:cs="宋体"/>
          <w:sz w:val="24"/>
          <w:szCs w:val="24"/>
          <w:lang w:eastAsia="zh-CN"/>
        </w:rPr>
        <w:t>: 91-100 [PMID: 24388967 DOI: 10.1016/j.tibs.2013.12.004]</w:t>
      </w:r>
    </w:p>
    <w:p w14:paraId="44E7CBFF"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17 </w:t>
      </w:r>
      <w:r w:rsidRPr="000C6B7D">
        <w:rPr>
          <w:rFonts w:ascii="Book Antiqua" w:eastAsia="宋体" w:hAnsi="Book Antiqua" w:cs="宋体"/>
          <w:b/>
          <w:bCs/>
          <w:sz w:val="24"/>
          <w:szCs w:val="24"/>
          <w:lang w:eastAsia="zh-CN"/>
        </w:rPr>
        <w:t>Sousa CM</w:t>
      </w:r>
      <w:r w:rsidRPr="000C6B7D">
        <w:rPr>
          <w:rFonts w:ascii="Book Antiqua" w:eastAsia="宋体" w:hAnsi="Book Antiqua" w:cs="宋体"/>
          <w:sz w:val="24"/>
          <w:szCs w:val="24"/>
          <w:lang w:eastAsia="zh-CN"/>
        </w:rPr>
        <w:t xml:space="preserve">, Kimmelman AC. </w:t>
      </w:r>
      <w:proofErr w:type="gramStart"/>
      <w:r w:rsidRPr="000C6B7D">
        <w:rPr>
          <w:rFonts w:ascii="Book Antiqua" w:eastAsia="宋体" w:hAnsi="Book Antiqua" w:cs="宋体"/>
          <w:sz w:val="24"/>
          <w:szCs w:val="24"/>
          <w:lang w:eastAsia="zh-CN"/>
        </w:rPr>
        <w:t>The complex landscape of pancreatic cancer metabolism.</w:t>
      </w:r>
      <w:proofErr w:type="gramEnd"/>
      <w:r w:rsidRPr="000C6B7D">
        <w:rPr>
          <w:rFonts w:ascii="Book Antiqua" w:eastAsia="宋体" w:hAnsi="Book Antiqua" w:cs="宋体"/>
          <w:sz w:val="24"/>
          <w:szCs w:val="24"/>
          <w:lang w:eastAsia="zh-CN"/>
        </w:rPr>
        <w:t xml:space="preserve"> </w:t>
      </w:r>
      <w:r w:rsidRPr="000C6B7D">
        <w:rPr>
          <w:rFonts w:ascii="Book Antiqua" w:eastAsia="宋体" w:hAnsi="Book Antiqua" w:cs="宋体"/>
          <w:i/>
          <w:iCs/>
          <w:sz w:val="24"/>
          <w:szCs w:val="24"/>
          <w:lang w:eastAsia="zh-CN"/>
        </w:rPr>
        <w:t>Carcinogenesis</w:t>
      </w:r>
      <w:r w:rsidRPr="000C6B7D">
        <w:rPr>
          <w:rFonts w:ascii="Book Antiqua" w:eastAsia="宋体" w:hAnsi="Book Antiqua" w:cs="宋体"/>
          <w:sz w:val="24"/>
          <w:szCs w:val="24"/>
          <w:lang w:eastAsia="zh-CN"/>
        </w:rPr>
        <w:t xml:space="preserve"> 2014; </w:t>
      </w:r>
      <w:r w:rsidRPr="000C6B7D">
        <w:rPr>
          <w:rFonts w:ascii="Book Antiqua" w:eastAsia="宋体" w:hAnsi="Book Antiqua" w:cs="宋体"/>
          <w:b/>
          <w:bCs/>
          <w:sz w:val="24"/>
          <w:szCs w:val="24"/>
          <w:lang w:eastAsia="zh-CN"/>
        </w:rPr>
        <w:t>35</w:t>
      </w:r>
      <w:r w:rsidRPr="000C6B7D">
        <w:rPr>
          <w:rFonts w:ascii="Book Antiqua" w:eastAsia="宋体" w:hAnsi="Book Antiqua" w:cs="宋体"/>
          <w:sz w:val="24"/>
          <w:szCs w:val="24"/>
          <w:lang w:eastAsia="zh-CN"/>
        </w:rPr>
        <w:t>: 1441-1450 [PMID: 24743516 DOI: 10.1093/carcin/bgu097]</w:t>
      </w:r>
    </w:p>
    <w:p w14:paraId="0B89CC55"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18 </w:t>
      </w:r>
      <w:r w:rsidRPr="000C6B7D">
        <w:rPr>
          <w:rFonts w:ascii="Book Antiqua" w:eastAsia="宋体" w:hAnsi="Book Antiqua" w:cs="宋体"/>
          <w:b/>
          <w:bCs/>
          <w:sz w:val="24"/>
          <w:szCs w:val="24"/>
          <w:lang w:eastAsia="zh-CN"/>
        </w:rPr>
        <w:t>Stephen AG</w:t>
      </w:r>
      <w:r w:rsidRPr="000C6B7D">
        <w:rPr>
          <w:rFonts w:ascii="Book Antiqua" w:eastAsia="宋体" w:hAnsi="Book Antiqua" w:cs="宋体"/>
          <w:sz w:val="24"/>
          <w:szCs w:val="24"/>
          <w:lang w:eastAsia="zh-CN"/>
        </w:rPr>
        <w:t xml:space="preserve">, Esposito D, Bagni RK, McCormick F. Dragging ras back in the ring. </w:t>
      </w:r>
      <w:r w:rsidRPr="000C6B7D">
        <w:rPr>
          <w:rFonts w:ascii="Book Antiqua" w:eastAsia="宋体" w:hAnsi="Book Antiqua" w:cs="宋体"/>
          <w:i/>
          <w:iCs/>
          <w:sz w:val="24"/>
          <w:szCs w:val="24"/>
          <w:lang w:eastAsia="zh-CN"/>
        </w:rPr>
        <w:t>Cancer Cell</w:t>
      </w:r>
      <w:r w:rsidRPr="000C6B7D">
        <w:rPr>
          <w:rFonts w:ascii="Book Antiqua" w:eastAsia="宋体" w:hAnsi="Book Antiqua" w:cs="宋体"/>
          <w:sz w:val="24"/>
          <w:szCs w:val="24"/>
          <w:lang w:eastAsia="zh-CN"/>
        </w:rPr>
        <w:t xml:space="preserve"> 2014; </w:t>
      </w:r>
      <w:r w:rsidRPr="000C6B7D">
        <w:rPr>
          <w:rFonts w:ascii="Book Antiqua" w:eastAsia="宋体" w:hAnsi="Book Antiqua" w:cs="宋体"/>
          <w:b/>
          <w:bCs/>
          <w:sz w:val="24"/>
          <w:szCs w:val="24"/>
          <w:lang w:eastAsia="zh-CN"/>
        </w:rPr>
        <w:t>25</w:t>
      </w:r>
      <w:r w:rsidRPr="000C6B7D">
        <w:rPr>
          <w:rFonts w:ascii="Book Antiqua" w:eastAsia="宋体" w:hAnsi="Book Antiqua" w:cs="宋体"/>
          <w:sz w:val="24"/>
          <w:szCs w:val="24"/>
          <w:lang w:eastAsia="zh-CN"/>
        </w:rPr>
        <w:t>: 272-281 [PMID: 24651010 DOI: 10.1016/j.ccr.2014.02.017]</w:t>
      </w:r>
    </w:p>
    <w:p w14:paraId="4070926D"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19 </w:t>
      </w:r>
      <w:r w:rsidRPr="000C6B7D">
        <w:rPr>
          <w:rFonts w:ascii="Book Antiqua" w:eastAsia="宋体" w:hAnsi="Book Antiqua" w:cs="宋体"/>
          <w:b/>
          <w:bCs/>
          <w:sz w:val="24"/>
          <w:szCs w:val="24"/>
          <w:lang w:eastAsia="zh-CN"/>
        </w:rPr>
        <w:t>Van Cutsem E</w:t>
      </w:r>
      <w:r w:rsidRPr="000C6B7D">
        <w:rPr>
          <w:rFonts w:ascii="Book Antiqua" w:eastAsia="宋体" w:hAnsi="Book Antiqua" w:cs="宋体"/>
          <w:sz w:val="24"/>
          <w:szCs w:val="24"/>
          <w:lang w:eastAsia="zh-CN"/>
        </w:rPr>
        <w:t xml:space="preserve">, van de Velde H, Karasek P, Oettle H, Vervenne WL, Szawlowski A, Schoffski P, Post S, Verslype C, Neumann H, Safran H, Humblet Y, Perez Ruixo J, Ma Y, Von Hoff D. Phase III trial of gemcitabine plus tipifarnib compared with gemcitabine plus placebo in advanced pancreatic cancer. </w:t>
      </w:r>
      <w:r w:rsidRPr="000C6B7D">
        <w:rPr>
          <w:rFonts w:ascii="Book Antiqua" w:eastAsia="宋体" w:hAnsi="Book Antiqua" w:cs="宋体"/>
          <w:i/>
          <w:iCs/>
          <w:sz w:val="24"/>
          <w:szCs w:val="24"/>
          <w:lang w:eastAsia="zh-CN"/>
        </w:rPr>
        <w:t>J Clin Oncol</w:t>
      </w:r>
      <w:r w:rsidRPr="000C6B7D">
        <w:rPr>
          <w:rFonts w:ascii="Book Antiqua" w:eastAsia="宋体" w:hAnsi="Book Antiqua" w:cs="宋体"/>
          <w:sz w:val="24"/>
          <w:szCs w:val="24"/>
          <w:lang w:eastAsia="zh-CN"/>
        </w:rPr>
        <w:t xml:space="preserve"> 2004; </w:t>
      </w:r>
      <w:r w:rsidRPr="000C6B7D">
        <w:rPr>
          <w:rFonts w:ascii="Book Antiqua" w:eastAsia="宋体" w:hAnsi="Book Antiqua" w:cs="宋体"/>
          <w:b/>
          <w:bCs/>
          <w:sz w:val="24"/>
          <w:szCs w:val="24"/>
          <w:lang w:eastAsia="zh-CN"/>
        </w:rPr>
        <w:t>22</w:t>
      </w:r>
      <w:r w:rsidRPr="000C6B7D">
        <w:rPr>
          <w:rFonts w:ascii="Book Antiqua" w:eastAsia="宋体" w:hAnsi="Book Antiqua" w:cs="宋体"/>
          <w:sz w:val="24"/>
          <w:szCs w:val="24"/>
          <w:lang w:eastAsia="zh-CN"/>
        </w:rPr>
        <w:t>: 1430-1438 [PMID: 15084616 DOI: 10.1200/JCO.2004.10.112]</w:t>
      </w:r>
    </w:p>
    <w:p w14:paraId="39AE2641"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lastRenderedPageBreak/>
        <w:t xml:space="preserve">20 </w:t>
      </w:r>
      <w:r w:rsidRPr="000C6B7D">
        <w:rPr>
          <w:rFonts w:ascii="Book Antiqua" w:eastAsia="宋体" w:hAnsi="Book Antiqua" w:cs="宋体"/>
          <w:b/>
          <w:bCs/>
          <w:sz w:val="24"/>
          <w:szCs w:val="24"/>
          <w:lang w:eastAsia="zh-CN"/>
        </w:rPr>
        <w:t>Laheru D</w:t>
      </w:r>
      <w:r w:rsidRPr="000C6B7D">
        <w:rPr>
          <w:rFonts w:ascii="Book Antiqua" w:eastAsia="宋体" w:hAnsi="Book Antiqua" w:cs="宋体"/>
          <w:sz w:val="24"/>
          <w:szCs w:val="24"/>
          <w:lang w:eastAsia="zh-CN"/>
        </w:rPr>
        <w:t xml:space="preserve">, Shah P, Rajeshkumar NV, McAllister F, Taylor G, Goldsweig H, Le DT, Donehower R, Jimeno A, Linden S, Zhao M, Song D, Rudek MA, Hidalgo M. Integrated preclinical and clinical development of S-trans, trans-Farnesylthiosalicylic Acid (FTS, Salirasib) in pancreatic cancer. </w:t>
      </w:r>
      <w:r w:rsidRPr="000C6B7D">
        <w:rPr>
          <w:rFonts w:ascii="Book Antiqua" w:eastAsia="宋体" w:hAnsi="Book Antiqua" w:cs="宋体"/>
          <w:i/>
          <w:iCs/>
          <w:sz w:val="24"/>
          <w:szCs w:val="24"/>
          <w:lang w:eastAsia="zh-CN"/>
        </w:rPr>
        <w:t>Invest New Drugs</w:t>
      </w:r>
      <w:r w:rsidRPr="000C6B7D">
        <w:rPr>
          <w:rFonts w:ascii="Book Antiqua" w:eastAsia="宋体" w:hAnsi="Book Antiqua" w:cs="宋体"/>
          <w:sz w:val="24"/>
          <w:szCs w:val="24"/>
          <w:lang w:eastAsia="zh-CN"/>
        </w:rPr>
        <w:t xml:space="preserve"> 2012; </w:t>
      </w:r>
      <w:r w:rsidRPr="000C6B7D">
        <w:rPr>
          <w:rFonts w:ascii="Book Antiqua" w:eastAsia="宋体" w:hAnsi="Book Antiqua" w:cs="宋体"/>
          <w:b/>
          <w:bCs/>
          <w:sz w:val="24"/>
          <w:szCs w:val="24"/>
          <w:lang w:eastAsia="zh-CN"/>
        </w:rPr>
        <w:t>30</w:t>
      </w:r>
      <w:r w:rsidRPr="000C6B7D">
        <w:rPr>
          <w:rFonts w:ascii="Book Antiqua" w:eastAsia="宋体" w:hAnsi="Book Antiqua" w:cs="宋体"/>
          <w:sz w:val="24"/>
          <w:szCs w:val="24"/>
          <w:lang w:eastAsia="zh-CN"/>
        </w:rPr>
        <w:t>: 2391-2399 [PMID: 22547163 DOI: 10.1007/s10637-012-9818-6]</w:t>
      </w:r>
    </w:p>
    <w:p w14:paraId="68FE7077"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21 </w:t>
      </w:r>
      <w:r w:rsidRPr="000C6B7D">
        <w:rPr>
          <w:rFonts w:ascii="Book Antiqua" w:eastAsia="宋体" w:hAnsi="Book Antiqua" w:cs="宋体"/>
          <w:b/>
          <w:bCs/>
          <w:sz w:val="24"/>
          <w:szCs w:val="24"/>
          <w:lang w:eastAsia="zh-CN"/>
        </w:rPr>
        <w:t>Patgiri A</w:t>
      </w:r>
      <w:r w:rsidRPr="000C6B7D">
        <w:rPr>
          <w:rFonts w:ascii="Book Antiqua" w:eastAsia="宋体" w:hAnsi="Book Antiqua" w:cs="宋体"/>
          <w:sz w:val="24"/>
          <w:szCs w:val="24"/>
          <w:lang w:eastAsia="zh-CN"/>
        </w:rPr>
        <w:t xml:space="preserve">, Yadav KK, Arora PS, Bar-Sagi D. </w:t>
      </w:r>
      <w:proofErr w:type="gramStart"/>
      <w:r w:rsidRPr="000C6B7D">
        <w:rPr>
          <w:rFonts w:ascii="Book Antiqua" w:eastAsia="宋体" w:hAnsi="Book Antiqua" w:cs="宋体"/>
          <w:sz w:val="24"/>
          <w:szCs w:val="24"/>
          <w:lang w:eastAsia="zh-CN"/>
        </w:rPr>
        <w:t>An orthosteric inhibitor of the Ras-Sos interaction.</w:t>
      </w:r>
      <w:proofErr w:type="gramEnd"/>
      <w:r w:rsidRPr="000C6B7D">
        <w:rPr>
          <w:rFonts w:ascii="Book Antiqua" w:eastAsia="宋体" w:hAnsi="Book Antiqua" w:cs="宋体"/>
          <w:sz w:val="24"/>
          <w:szCs w:val="24"/>
          <w:lang w:eastAsia="zh-CN"/>
        </w:rPr>
        <w:t xml:space="preserve"> </w:t>
      </w:r>
      <w:r w:rsidRPr="000C6B7D">
        <w:rPr>
          <w:rFonts w:ascii="Book Antiqua" w:eastAsia="宋体" w:hAnsi="Book Antiqua" w:cs="宋体"/>
          <w:i/>
          <w:iCs/>
          <w:sz w:val="24"/>
          <w:szCs w:val="24"/>
          <w:lang w:eastAsia="zh-CN"/>
        </w:rPr>
        <w:t>Nat Chem Biol</w:t>
      </w:r>
      <w:r w:rsidRPr="000C6B7D">
        <w:rPr>
          <w:rFonts w:ascii="Book Antiqua" w:eastAsia="宋体" w:hAnsi="Book Antiqua" w:cs="宋体"/>
          <w:sz w:val="24"/>
          <w:szCs w:val="24"/>
          <w:lang w:eastAsia="zh-CN"/>
        </w:rPr>
        <w:t xml:space="preserve"> 2011; </w:t>
      </w:r>
      <w:r w:rsidRPr="000C6B7D">
        <w:rPr>
          <w:rFonts w:ascii="Book Antiqua" w:eastAsia="宋体" w:hAnsi="Book Antiqua" w:cs="宋体"/>
          <w:b/>
          <w:bCs/>
          <w:sz w:val="24"/>
          <w:szCs w:val="24"/>
          <w:lang w:eastAsia="zh-CN"/>
        </w:rPr>
        <w:t>7</w:t>
      </w:r>
      <w:r w:rsidRPr="000C6B7D">
        <w:rPr>
          <w:rFonts w:ascii="Book Antiqua" w:eastAsia="宋体" w:hAnsi="Book Antiqua" w:cs="宋体"/>
          <w:sz w:val="24"/>
          <w:szCs w:val="24"/>
          <w:lang w:eastAsia="zh-CN"/>
        </w:rPr>
        <w:t>: 585-587 [PMID: 21765406 DOI: 10.1038/nchembio.612]</w:t>
      </w:r>
    </w:p>
    <w:p w14:paraId="042D71CE"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22 </w:t>
      </w:r>
      <w:r w:rsidRPr="000C6B7D">
        <w:rPr>
          <w:rFonts w:ascii="Book Antiqua" w:eastAsia="宋体" w:hAnsi="Book Antiqua" w:cs="宋体"/>
          <w:b/>
          <w:bCs/>
          <w:sz w:val="24"/>
          <w:szCs w:val="24"/>
          <w:lang w:eastAsia="zh-CN"/>
        </w:rPr>
        <w:t>Gysin S</w:t>
      </w:r>
      <w:r w:rsidRPr="000C6B7D">
        <w:rPr>
          <w:rFonts w:ascii="Book Antiqua" w:eastAsia="宋体" w:hAnsi="Book Antiqua" w:cs="宋体"/>
          <w:sz w:val="24"/>
          <w:szCs w:val="24"/>
          <w:lang w:eastAsia="zh-CN"/>
        </w:rPr>
        <w:t xml:space="preserve">, Salt M, Young A, McCormick F. Therapeutic strategies for targeting ras proteins. </w:t>
      </w:r>
      <w:r w:rsidRPr="000C6B7D">
        <w:rPr>
          <w:rFonts w:ascii="Book Antiqua" w:eastAsia="宋体" w:hAnsi="Book Antiqua" w:cs="宋体"/>
          <w:i/>
          <w:iCs/>
          <w:sz w:val="24"/>
          <w:szCs w:val="24"/>
          <w:lang w:eastAsia="zh-CN"/>
        </w:rPr>
        <w:t>Genes Cancer</w:t>
      </w:r>
      <w:r w:rsidRPr="000C6B7D">
        <w:rPr>
          <w:rFonts w:ascii="Book Antiqua" w:eastAsia="宋体" w:hAnsi="Book Antiqua" w:cs="宋体"/>
          <w:sz w:val="24"/>
          <w:szCs w:val="24"/>
          <w:lang w:eastAsia="zh-CN"/>
        </w:rPr>
        <w:t xml:space="preserve"> 2011; </w:t>
      </w:r>
      <w:r w:rsidRPr="000C6B7D">
        <w:rPr>
          <w:rFonts w:ascii="Book Antiqua" w:eastAsia="宋体" w:hAnsi="Book Antiqua" w:cs="宋体"/>
          <w:b/>
          <w:bCs/>
          <w:sz w:val="24"/>
          <w:szCs w:val="24"/>
          <w:lang w:eastAsia="zh-CN"/>
        </w:rPr>
        <w:t>2</w:t>
      </w:r>
      <w:r w:rsidRPr="000C6B7D">
        <w:rPr>
          <w:rFonts w:ascii="Book Antiqua" w:eastAsia="宋体" w:hAnsi="Book Antiqua" w:cs="宋体"/>
          <w:sz w:val="24"/>
          <w:szCs w:val="24"/>
          <w:lang w:eastAsia="zh-CN"/>
        </w:rPr>
        <w:t>: 359-372 [PMID: 21779505 DOI: 10.1177/1947601911412376]</w:t>
      </w:r>
    </w:p>
    <w:p w14:paraId="5E73A6E1"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23 </w:t>
      </w:r>
      <w:r w:rsidRPr="000C6B7D">
        <w:rPr>
          <w:rFonts w:ascii="Book Antiqua" w:eastAsia="宋体" w:hAnsi="Book Antiqua" w:cs="宋体"/>
          <w:b/>
          <w:bCs/>
          <w:sz w:val="24"/>
          <w:szCs w:val="24"/>
          <w:lang w:eastAsia="zh-CN"/>
        </w:rPr>
        <w:t>Infante JR</w:t>
      </w:r>
      <w:r w:rsidRPr="000C6B7D">
        <w:rPr>
          <w:rFonts w:ascii="Book Antiqua" w:eastAsia="宋体" w:hAnsi="Book Antiqua" w:cs="宋体"/>
          <w:sz w:val="24"/>
          <w:szCs w:val="24"/>
          <w:lang w:eastAsia="zh-CN"/>
        </w:rPr>
        <w:t xml:space="preserve">, Somer BG, Park JO, Li CP, Scheulen ME, Kasubhai SM, Oh DY, Liu Y, Redhu S, Steplewski K, Le N. A randomised, </w:t>
      </w:r>
      <w:proofErr w:type="gramStart"/>
      <w:r w:rsidRPr="000C6B7D">
        <w:rPr>
          <w:rFonts w:ascii="Book Antiqua" w:eastAsia="宋体" w:hAnsi="Book Antiqua" w:cs="宋体"/>
          <w:sz w:val="24"/>
          <w:szCs w:val="24"/>
          <w:lang w:eastAsia="zh-CN"/>
        </w:rPr>
        <w:t>double-blind</w:t>
      </w:r>
      <w:proofErr w:type="gramEnd"/>
      <w:r w:rsidRPr="000C6B7D">
        <w:rPr>
          <w:rFonts w:ascii="Book Antiqua" w:eastAsia="宋体" w:hAnsi="Book Antiqua" w:cs="宋体"/>
          <w:sz w:val="24"/>
          <w:szCs w:val="24"/>
          <w:lang w:eastAsia="zh-CN"/>
        </w:rPr>
        <w:t xml:space="preserve">, placebo-controlled trial of trametinib, an oral MEK inhibitor, in combination with gemcitabine for patients with untreated metastatic adenocarcinoma of the pancreas. </w:t>
      </w:r>
      <w:r w:rsidRPr="000C6B7D">
        <w:rPr>
          <w:rFonts w:ascii="Book Antiqua" w:eastAsia="宋体" w:hAnsi="Book Antiqua" w:cs="宋体"/>
          <w:i/>
          <w:iCs/>
          <w:sz w:val="24"/>
          <w:szCs w:val="24"/>
          <w:lang w:eastAsia="zh-CN"/>
        </w:rPr>
        <w:t>Eur J Cancer</w:t>
      </w:r>
      <w:r w:rsidRPr="000C6B7D">
        <w:rPr>
          <w:rFonts w:ascii="Book Antiqua" w:eastAsia="宋体" w:hAnsi="Book Antiqua" w:cs="宋体"/>
          <w:sz w:val="24"/>
          <w:szCs w:val="24"/>
          <w:lang w:eastAsia="zh-CN"/>
        </w:rPr>
        <w:t xml:space="preserve"> 2014; </w:t>
      </w:r>
      <w:r w:rsidRPr="000C6B7D">
        <w:rPr>
          <w:rFonts w:ascii="Book Antiqua" w:eastAsia="宋体" w:hAnsi="Book Antiqua" w:cs="宋体"/>
          <w:b/>
          <w:bCs/>
          <w:sz w:val="24"/>
          <w:szCs w:val="24"/>
          <w:lang w:eastAsia="zh-CN"/>
        </w:rPr>
        <w:t>50</w:t>
      </w:r>
      <w:r w:rsidRPr="000C6B7D">
        <w:rPr>
          <w:rFonts w:ascii="Book Antiqua" w:eastAsia="宋体" w:hAnsi="Book Antiqua" w:cs="宋体"/>
          <w:sz w:val="24"/>
          <w:szCs w:val="24"/>
          <w:lang w:eastAsia="zh-CN"/>
        </w:rPr>
        <w:t>: 2072-2081 [PMID: 24915778 DOI: 10.1016/j.ejca.2014.04.024]</w:t>
      </w:r>
    </w:p>
    <w:p w14:paraId="15D5E4AD"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24 </w:t>
      </w:r>
      <w:r w:rsidRPr="000C6B7D">
        <w:rPr>
          <w:rFonts w:ascii="Book Antiqua" w:eastAsia="宋体" w:hAnsi="Book Antiqua" w:cs="宋体"/>
          <w:b/>
          <w:bCs/>
          <w:sz w:val="24"/>
          <w:szCs w:val="24"/>
          <w:lang w:eastAsia="zh-CN"/>
        </w:rPr>
        <w:t>Bodoky G</w:t>
      </w:r>
      <w:r w:rsidRPr="000C6B7D">
        <w:rPr>
          <w:rFonts w:ascii="Book Antiqua" w:eastAsia="宋体" w:hAnsi="Book Antiqua" w:cs="宋体"/>
          <w:sz w:val="24"/>
          <w:szCs w:val="24"/>
          <w:lang w:eastAsia="zh-CN"/>
        </w:rPr>
        <w:t xml:space="preserve">, Timcheva C, Spigel DR, La Stella PJ, Ciuleanu TE, Pover G, Tebbutt NC. A phase II open-label randomized study to assess the efficacy and safety of selumetinib (AZD6244 [ARRY-142886]) versus capecitabine in patients with advanced or metastatic pancreatic cancer who have failed first-line gemcitabine therapy. </w:t>
      </w:r>
      <w:r w:rsidRPr="000C6B7D">
        <w:rPr>
          <w:rFonts w:ascii="Book Antiqua" w:eastAsia="宋体" w:hAnsi="Book Antiqua" w:cs="宋体"/>
          <w:i/>
          <w:iCs/>
          <w:sz w:val="24"/>
          <w:szCs w:val="24"/>
          <w:lang w:eastAsia="zh-CN"/>
        </w:rPr>
        <w:t>Invest New Drugs</w:t>
      </w:r>
      <w:r w:rsidRPr="000C6B7D">
        <w:rPr>
          <w:rFonts w:ascii="Book Antiqua" w:eastAsia="宋体" w:hAnsi="Book Antiqua" w:cs="宋体"/>
          <w:sz w:val="24"/>
          <w:szCs w:val="24"/>
          <w:lang w:eastAsia="zh-CN"/>
        </w:rPr>
        <w:t xml:space="preserve"> 2012; </w:t>
      </w:r>
      <w:r w:rsidRPr="000C6B7D">
        <w:rPr>
          <w:rFonts w:ascii="Book Antiqua" w:eastAsia="宋体" w:hAnsi="Book Antiqua" w:cs="宋体"/>
          <w:b/>
          <w:bCs/>
          <w:sz w:val="24"/>
          <w:szCs w:val="24"/>
          <w:lang w:eastAsia="zh-CN"/>
        </w:rPr>
        <w:t>30</w:t>
      </w:r>
      <w:r w:rsidRPr="000C6B7D">
        <w:rPr>
          <w:rFonts w:ascii="Book Antiqua" w:eastAsia="宋体" w:hAnsi="Book Antiqua" w:cs="宋体"/>
          <w:sz w:val="24"/>
          <w:szCs w:val="24"/>
          <w:lang w:eastAsia="zh-CN"/>
        </w:rPr>
        <w:t>: 1216-1223 [PMID: 21594619 DOI: 10.1007/s10637-011-9687-4]</w:t>
      </w:r>
    </w:p>
    <w:p w14:paraId="49B279A5"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25 </w:t>
      </w:r>
      <w:r w:rsidRPr="000C6B7D">
        <w:rPr>
          <w:rFonts w:ascii="Book Antiqua" w:eastAsia="宋体" w:hAnsi="Book Antiqua" w:cs="宋体"/>
          <w:b/>
          <w:bCs/>
          <w:sz w:val="24"/>
          <w:szCs w:val="24"/>
          <w:lang w:eastAsia="zh-CN"/>
        </w:rPr>
        <w:t>Mirzoeva OK</w:t>
      </w:r>
      <w:r w:rsidRPr="000C6B7D">
        <w:rPr>
          <w:rFonts w:ascii="Book Antiqua" w:eastAsia="宋体" w:hAnsi="Book Antiqua" w:cs="宋体"/>
          <w:sz w:val="24"/>
          <w:szCs w:val="24"/>
          <w:lang w:eastAsia="zh-CN"/>
        </w:rPr>
        <w:t xml:space="preserve">, Collisson EA, Schaefer PM, Hann B, Hom YK, Ko AH, Korn WM. Subtype-specific MEK-PI3 kinase feedback as a therapeutic target in pancreatic adenocarcinoma. </w:t>
      </w:r>
      <w:r w:rsidRPr="000C6B7D">
        <w:rPr>
          <w:rFonts w:ascii="Book Antiqua" w:eastAsia="宋体" w:hAnsi="Book Antiqua" w:cs="宋体"/>
          <w:i/>
          <w:iCs/>
          <w:sz w:val="24"/>
          <w:szCs w:val="24"/>
          <w:lang w:eastAsia="zh-CN"/>
        </w:rPr>
        <w:t>Mol Cancer Ther</w:t>
      </w:r>
      <w:r w:rsidRPr="000C6B7D">
        <w:rPr>
          <w:rFonts w:ascii="Book Antiqua" w:eastAsia="宋体" w:hAnsi="Book Antiqua" w:cs="宋体"/>
          <w:sz w:val="24"/>
          <w:szCs w:val="24"/>
          <w:lang w:eastAsia="zh-CN"/>
        </w:rPr>
        <w:t xml:space="preserve"> 2013; </w:t>
      </w:r>
      <w:r w:rsidRPr="000C6B7D">
        <w:rPr>
          <w:rFonts w:ascii="Book Antiqua" w:eastAsia="宋体" w:hAnsi="Book Antiqua" w:cs="宋体"/>
          <w:b/>
          <w:bCs/>
          <w:sz w:val="24"/>
          <w:szCs w:val="24"/>
          <w:lang w:eastAsia="zh-CN"/>
        </w:rPr>
        <w:t>12</w:t>
      </w:r>
      <w:r w:rsidRPr="000C6B7D">
        <w:rPr>
          <w:rFonts w:ascii="Book Antiqua" w:eastAsia="宋体" w:hAnsi="Book Antiqua" w:cs="宋体"/>
          <w:sz w:val="24"/>
          <w:szCs w:val="24"/>
          <w:lang w:eastAsia="zh-CN"/>
        </w:rPr>
        <w:t>: 2213-2225 [PMID: 23918833 DOI: 10.1158/1535-7163.MCT-13-0104]</w:t>
      </w:r>
    </w:p>
    <w:p w14:paraId="5EF17CA4"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26</w:t>
      </w:r>
      <w:r w:rsidRPr="000C6B7D">
        <w:rPr>
          <w:rFonts w:ascii="Book Antiqua" w:eastAsia="宋体" w:hAnsi="Book Antiqua" w:cs="宋体"/>
          <w:b/>
          <w:sz w:val="24"/>
          <w:szCs w:val="24"/>
          <w:lang w:eastAsia="zh-CN"/>
        </w:rPr>
        <w:t xml:space="preserve"> Ko AH</w:t>
      </w:r>
      <w:r w:rsidRPr="000C6B7D">
        <w:rPr>
          <w:rFonts w:ascii="Book Antiqua" w:eastAsia="宋体" w:hAnsi="Book Antiqua" w:cs="宋体"/>
          <w:sz w:val="24"/>
          <w:szCs w:val="24"/>
          <w:lang w:eastAsia="zh-CN"/>
        </w:rPr>
        <w:t xml:space="preserve">, Tempero MA, Bekaii-Saab TB, Kuhn P, Courtin R, Ziyeh S, Tahiri S, Kelley RK, Dito E, Ong A, Linetskaya R, Mirzoeva OK, Wu CSY, Venook AP, Korn WM. Dual MEK/EGFR inhibition for advanced, chemotherapy-refractory </w:t>
      </w:r>
      <w:r w:rsidRPr="000C6B7D">
        <w:rPr>
          <w:rFonts w:ascii="Book Antiqua" w:eastAsia="宋体" w:hAnsi="Book Antiqua" w:cs="宋体"/>
          <w:sz w:val="24"/>
          <w:szCs w:val="24"/>
          <w:lang w:eastAsia="zh-CN"/>
        </w:rPr>
        <w:lastRenderedPageBreak/>
        <w:t xml:space="preserve">pancreatic cancer: A multicenter phase II trial of selumetinib (AZD6244; ARRY-142886) plus erlotinib. </w:t>
      </w:r>
      <w:proofErr w:type="gramStart"/>
      <w:r w:rsidRPr="000C6B7D">
        <w:rPr>
          <w:rFonts w:ascii="Book Antiqua" w:eastAsia="宋体" w:hAnsi="Book Antiqua" w:cs="宋体"/>
          <w:sz w:val="24"/>
          <w:szCs w:val="24"/>
          <w:lang w:eastAsia="zh-CN"/>
        </w:rPr>
        <w:t>Proceedings of the ASCO Annual Meeting 2013.</w:t>
      </w:r>
      <w:proofErr w:type="gramEnd"/>
      <w:r w:rsidRPr="000C6B7D">
        <w:rPr>
          <w:rFonts w:ascii="Book Antiqua" w:eastAsia="宋体" w:hAnsi="Book Antiqua" w:cs="宋体"/>
          <w:sz w:val="24"/>
          <w:szCs w:val="24"/>
          <w:lang w:eastAsia="zh-CN"/>
        </w:rPr>
        <w:t xml:space="preserve"> </w:t>
      </w:r>
      <w:r w:rsidRPr="000C6B7D">
        <w:rPr>
          <w:rFonts w:ascii="Book Antiqua" w:eastAsia="宋体" w:hAnsi="Book Antiqua" w:cs="宋体"/>
          <w:i/>
          <w:sz w:val="24"/>
          <w:szCs w:val="24"/>
          <w:lang w:eastAsia="zh-CN"/>
        </w:rPr>
        <w:t xml:space="preserve">J Clin Oncol </w:t>
      </w:r>
      <w:r w:rsidRPr="000C6B7D">
        <w:rPr>
          <w:rFonts w:ascii="Book Antiqua" w:eastAsia="宋体" w:hAnsi="Book Antiqua" w:cs="宋体"/>
          <w:sz w:val="24"/>
          <w:szCs w:val="24"/>
          <w:lang w:eastAsia="zh-CN"/>
        </w:rPr>
        <w:t xml:space="preserve">2013; </w:t>
      </w:r>
      <w:r w:rsidRPr="000C6B7D">
        <w:rPr>
          <w:rFonts w:ascii="Book Antiqua" w:eastAsia="宋体" w:hAnsi="Book Antiqua" w:cs="宋体"/>
          <w:b/>
          <w:sz w:val="24"/>
          <w:szCs w:val="24"/>
          <w:lang w:eastAsia="zh-CN"/>
        </w:rPr>
        <w:t>31</w:t>
      </w:r>
      <w:r w:rsidRPr="000C6B7D">
        <w:rPr>
          <w:rFonts w:ascii="Book Antiqua" w:eastAsia="宋体" w:hAnsi="Book Antiqua" w:cs="宋体"/>
          <w:sz w:val="24"/>
          <w:szCs w:val="24"/>
          <w:lang w:eastAsia="zh-CN"/>
        </w:rPr>
        <w:t>: (suppl; abstr 4014)</w:t>
      </w:r>
    </w:p>
    <w:p w14:paraId="71478747"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27 </w:t>
      </w:r>
      <w:r w:rsidRPr="000C6B7D">
        <w:rPr>
          <w:rFonts w:ascii="Book Antiqua" w:eastAsia="宋体" w:hAnsi="Book Antiqua" w:cs="宋体"/>
          <w:b/>
          <w:bCs/>
          <w:sz w:val="24"/>
          <w:szCs w:val="24"/>
          <w:lang w:eastAsia="zh-CN"/>
        </w:rPr>
        <w:t>Lowery MA</w:t>
      </w:r>
      <w:r w:rsidRPr="000C6B7D">
        <w:rPr>
          <w:rFonts w:ascii="Book Antiqua" w:eastAsia="宋体" w:hAnsi="Book Antiqua" w:cs="宋体"/>
          <w:sz w:val="24"/>
          <w:szCs w:val="24"/>
          <w:lang w:eastAsia="zh-CN"/>
        </w:rPr>
        <w:t xml:space="preserve">, Kelsen DP, Stadler ZK, Yu KH, Janjigian YY, Ludwig E, D'Adamo DR, Salo-Mullen E, Robson ME, Allen PJ, Kurtz RC, O'Reilly EM. An emerging entity: pancreatic adenocarcinoma associated with a known BRCA mutation: clinical descriptors, treatment implications, and future directions. </w:t>
      </w:r>
      <w:r w:rsidRPr="000C6B7D">
        <w:rPr>
          <w:rFonts w:ascii="Book Antiqua" w:eastAsia="宋体" w:hAnsi="Book Antiqua" w:cs="宋体"/>
          <w:i/>
          <w:iCs/>
          <w:sz w:val="24"/>
          <w:szCs w:val="24"/>
          <w:lang w:eastAsia="zh-CN"/>
        </w:rPr>
        <w:t>Oncologist</w:t>
      </w:r>
      <w:r w:rsidRPr="000C6B7D">
        <w:rPr>
          <w:rFonts w:ascii="Book Antiqua" w:eastAsia="宋体" w:hAnsi="Book Antiqua" w:cs="宋体"/>
          <w:sz w:val="24"/>
          <w:szCs w:val="24"/>
          <w:lang w:eastAsia="zh-CN"/>
        </w:rPr>
        <w:t xml:space="preserve"> 2011; </w:t>
      </w:r>
      <w:r w:rsidRPr="000C6B7D">
        <w:rPr>
          <w:rFonts w:ascii="Book Antiqua" w:eastAsia="宋体" w:hAnsi="Book Antiqua" w:cs="宋体"/>
          <w:b/>
          <w:bCs/>
          <w:sz w:val="24"/>
          <w:szCs w:val="24"/>
          <w:lang w:eastAsia="zh-CN"/>
        </w:rPr>
        <w:t>16</w:t>
      </w:r>
      <w:r w:rsidRPr="000C6B7D">
        <w:rPr>
          <w:rFonts w:ascii="Book Antiqua" w:eastAsia="宋体" w:hAnsi="Book Antiqua" w:cs="宋体"/>
          <w:sz w:val="24"/>
          <w:szCs w:val="24"/>
          <w:lang w:eastAsia="zh-CN"/>
        </w:rPr>
        <w:t>: 1397-1402 [PMID: 21934105 DOI: 10.1634/theoncologist.2011-0185]</w:t>
      </w:r>
    </w:p>
    <w:p w14:paraId="601D979E"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28 </w:t>
      </w:r>
      <w:r w:rsidRPr="000C6B7D">
        <w:rPr>
          <w:rFonts w:ascii="Book Antiqua" w:eastAsia="宋体" w:hAnsi="Book Antiqua" w:cs="宋体"/>
          <w:b/>
          <w:bCs/>
          <w:sz w:val="24"/>
          <w:szCs w:val="24"/>
          <w:lang w:eastAsia="zh-CN"/>
        </w:rPr>
        <w:t>Jacob DA</w:t>
      </w:r>
      <w:r w:rsidRPr="000C6B7D">
        <w:rPr>
          <w:rFonts w:ascii="Book Antiqua" w:eastAsia="宋体" w:hAnsi="Book Antiqua" w:cs="宋体"/>
          <w:sz w:val="24"/>
          <w:szCs w:val="24"/>
          <w:lang w:eastAsia="zh-CN"/>
        </w:rPr>
        <w:t xml:space="preserve">, Bahra M, Langrehr JM, Boas-Knoop S, Stefaniak R, Davis J, Schumacher G, Lippert S, Neumann UP. Combination therapy of poly (ADP-ribose) polymerase inhibitor 3-aminobenzamide and gemcitabine shows strong antitumor activity in pancreatic cancer cells. </w:t>
      </w:r>
      <w:r w:rsidRPr="000C6B7D">
        <w:rPr>
          <w:rFonts w:ascii="Book Antiqua" w:eastAsia="宋体" w:hAnsi="Book Antiqua" w:cs="宋体"/>
          <w:i/>
          <w:iCs/>
          <w:sz w:val="24"/>
          <w:szCs w:val="24"/>
          <w:lang w:eastAsia="zh-CN"/>
        </w:rPr>
        <w:t>J Gastroenterol Hepatol</w:t>
      </w:r>
      <w:r w:rsidRPr="000C6B7D">
        <w:rPr>
          <w:rFonts w:ascii="Book Antiqua" w:eastAsia="宋体" w:hAnsi="Book Antiqua" w:cs="宋体"/>
          <w:sz w:val="24"/>
          <w:szCs w:val="24"/>
          <w:lang w:eastAsia="zh-CN"/>
        </w:rPr>
        <w:t xml:space="preserve"> 2007; </w:t>
      </w:r>
      <w:r w:rsidRPr="000C6B7D">
        <w:rPr>
          <w:rFonts w:ascii="Book Antiqua" w:eastAsia="宋体" w:hAnsi="Book Antiqua" w:cs="宋体"/>
          <w:b/>
          <w:bCs/>
          <w:sz w:val="24"/>
          <w:szCs w:val="24"/>
          <w:lang w:eastAsia="zh-CN"/>
        </w:rPr>
        <w:t>22</w:t>
      </w:r>
      <w:r w:rsidRPr="000C6B7D">
        <w:rPr>
          <w:rFonts w:ascii="Book Antiqua" w:eastAsia="宋体" w:hAnsi="Book Antiqua" w:cs="宋体"/>
          <w:sz w:val="24"/>
          <w:szCs w:val="24"/>
          <w:lang w:eastAsia="zh-CN"/>
        </w:rPr>
        <w:t>: 738-748 [PMID: 17444865 DOI: 10.1111/j.1440-1746.2006.04496.x]</w:t>
      </w:r>
    </w:p>
    <w:p w14:paraId="6A4E66BB"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29 </w:t>
      </w:r>
      <w:r w:rsidRPr="000C6B7D">
        <w:rPr>
          <w:rFonts w:ascii="Book Antiqua" w:eastAsia="宋体" w:hAnsi="Book Antiqua" w:cs="宋体"/>
          <w:b/>
          <w:bCs/>
          <w:sz w:val="24"/>
          <w:szCs w:val="24"/>
          <w:lang w:eastAsia="zh-CN"/>
        </w:rPr>
        <w:t>Fogelman DR</w:t>
      </w:r>
      <w:r w:rsidRPr="000C6B7D">
        <w:rPr>
          <w:rFonts w:ascii="Book Antiqua" w:eastAsia="宋体" w:hAnsi="Book Antiqua" w:cs="宋体"/>
          <w:sz w:val="24"/>
          <w:szCs w:val="24"/>
          <w:lang w:eastAsia="zh-CN"/>
        </w:rPr>
        <w:t xml:space="preserve">, Wolff RA, Kopetz S, Javle M, Bradley C, Mok I, Cabanillas F, Abbruzzese JL. </w:t>
      </w:r>
      <w:proofErr w:type="gramStart"/>
      <w:r w:rsidRPr="000C6B7D">
        <w:rPr>
          <w:rFonts w:ascii="Book Antiqua" w:eastAsia="宋体" w:hAnsi="Book Antiqua" w:cs="宋体"/>
          <w:sz w:val="24"/>
          <w:szCs w:val="24"/>
          <w:lang w:eastAsia="zh-CN"/>
        </w:rPr>
        <w:t>Evidence for the efficacy of Iniparib, a PARP-1 inhibitor, in BRCA2-associated pancreatic cancer.</w:t>
      </w:r>
      <w:proofErr w:type="gramEnd"/>
      <w:r w:rsidRPr="000C6B7D">
        <w:rPr>
          <w:rFonts w:ascii="Book Antiqua" w:eastAsia="宋体" w:hAnsi="Book Antiqua" w:cs="宋体"/>
          <w:sz w:val="24"/>
          <w:szCs w:val="24"/>
          <w:lang w:eastAsia="zh-CN"/>
        </w:rPr>
        <w:t xml:space="preserve"> </w:t>
      </w:r>
      <w:r w:rsidRPr="000C6B7D">
        <w:rPr>
          <w:rFonts w:ascii="Book Antiqua" w:eastAsia="宋体" w:hAnsi="Book Antiqua" w:cs="宋体"/>
          <w:i/>
          <w:iCs/>
          <w:sz w:val="24"/>
          <w:szCs w:val="24"/>
          <w:lang w:eastAsia="zh-CN"/>
        </w:rPr>
        <w:t>Anticancer Res</w:t>
      </w:r>
      <w:r w:rsidRPr="000C6B7D">
        <w:rPr>
          <w:rFonts w:ascii="Book Antiqua" w:eastAsia="宋体" w:hAnsi="Book Antiqua" w:cs="宋体"/>
          <w:sz w:val="24"/>
          <w:szCs w:val="24"/>
          <w:lang w:eastAsia="zh-CN"/>
        </w:rPr>
        <w:t xml:space="preserve"> 2011; </w:t>
      </w:r>
      <w:r w:rsidRPr="000C6B7D">
        <w:rPr>
          <w:rFonts w:ascii="Book Antiqua" w:eastAsia="宋体" w:hAnsi="Book Antiqua" w:cs="宋体"/>
          <w:b/>
          <w:bCs/>
          <w:sz w:val="24"/>
          <w:szCs w:val="24"/>
          <w:lang w:eastAsia="zh-CN"/>
        </w:rPr>
        <w:t>31</w:t>
      </w:r>
      <w:r w:rsidRPr="000C6B7D">
        <w:rPr>
          <w:rFonts w:ascii="Book Antiqua" w:eastAsia="宋体" w:hAnsi="Book Antiqua" w:cs="宋体"/>
          <w:sz w:val="24"/>
          <w:szCs w:val="24"/>
          <w:lang w:eastAsia="zh-CN"/>
        </w:rPr>
        <w:t>: 1417-1420 [PMID: 21508395]</w:t>
      </w:r>
    </w:p>
    <w:p w14:paraId="5CC80812"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30 </w:t>
      </w:r>
      <w:r w:rsidRPr="000C6B7D">
        <w:rPr>
          <w:rFonts w:ascii="Book Antiqua" w:eastAsia="宋体" w:hAnsi="Book Antiqua" w:cs="宋体"/>
          <w:b/>
          <w:bCs/>
          <w:sz w:val="24"/>
          <w:szCs w:val="24"/>
          <w:lang w:eastAsia="zh-CN"/>
        </w:rPr>
        <w:t>Bendell J</w:t>
      </w:r>
      <w:r w:rsidRPr="000C6B7D">
        <w:rPr>
          <w:rFonts w:ascii="Book Antiqua" w:eastAsia="宋体" w:hAnsi="Book Antiqua" w:cs="宋体"/>
          <w:sz w:val="24"/>
          <w:szCs w:val="24"/>
          <w:lang w:eastAsia="zh-CN"/>
        </w:rPr>
        <w:t xml:space="preserve">, O'Reilly EM, Middleton MR, Chau I, Hochster H, Fielding A, Burke W, Burris H. Phase I study of olaparib plus gemcitabine in patients with advanced solid tumours and comparison with gemcitabine alone in patients with locally advanced/metastatic pancreatic cancer. </w:t>
      </w:r>
      <w:r w:rsidRPr="000C6B7D">
        <w:rPr>
          <w:rFonts w:ascii="Book Antiqua" w:eastAsia="宋体" w:hAnsi="Book Antiqua" w:cs="宋体"/>
          <w:i/>
          <w:iCs/>
          <w:sz w:val="24"/>
          <w:szCs w:val="24"/>
          <w:lang w:eastAsia="zh-CN"/>
        </w:rPr>
        <w:t>Ann Oncol</w:t>
      </w:r>
      <w:r w:rsidRPr="000C6B7D">
        <w:rPr>
          <w:rFonts w:ascii="Book Antiqua" w:eastAsia="宋体" w:hAnsi="Book Antiqua" w:cs="宋体"/>
          <w:sz w:val="24"/>
          <w:szCs w:val="24"/>
          <w:lang w:eastAsia="zh-CN"/>
        </w:rPr>
        <w:t xml:space="preserve"> 2015; </w:t>
      </w:r>
      <w:r w:rsidRPr="000C6B7D">
        <w:rPr>
          <w:rFonts w:ascii="Book Antiqua" w:eastAsia="宋体" w:hAnsi="Book Antiqua" w:cs="宋体"/>
          <w:b/>
          <w:bCs/>
          <w:sz w:val="24"/>
          <w:szCs w:val="24"/>
          <w:lang w:eastAsia="zh-CN"/>
        </w:rPr>
        <w:t>26</w:t>
      </w:r>
      <w:r w:rsidRPr="000C6B7D">
        <w:rPr>
          <w:rFonts w:ascii="Book Antiqua" w:eastAsia="宋体" w:hAnsi="Book Antiqua" w:cs="宋体"/>
          <w:sz w:val="24"/>
          <w:szCs w:val="24"/>
          <w:lang w:eastAsia="zh-CN"/>
        </w:rPr>
        <w:t>: 804-811 [PMID: 25573533 DOI: 10.1093/annonc/mdu581]</w:t>
      </w:r>
    </w:p>
    <w:p w14:paraId="00EA8936"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31 </w:t>
      </w:r>
      <w:r w:rsidRPr="000C6B7D">
        <w:rPr>
          <w:rFonts w:ascii="Book Antiqua" w:eastAsia="宋体" w:hAnsi="Book Antiqua" w:cs="宋体"/>
          <w:b/>
          <w:bCs/>
          <w:sz w:val="24"/>
          <w:szCs w:val="24"/>
          <w:lang w:eastAsia="zh-CN"/>
        </w:rPr>
        <w:t>Lemoine NR</w:t>
      </w:r>
      <w:r w:rsidRPr="000C6B7D">
        <w:rPr>
          <w:rFonts w:ascii="Book Antiqua" w:eastAsia="宋体" w:hAnsi="Book Antiqua" w:cs="宋体"/>
          <w:sz w:val="24"/>
          <w:szCs w:val="24"/>
          <w:lang w:eastAsia="zh-CN"/>
        </w:rPr>
        <w:t xml:space="preserve">, Hughes CM, Barton CM, Poulsom R, Jeffery RE, Klöppel G, Hall PA, Gullick WJ. </w:t>
      </w:r>
      <w:proofErr w:type="gramStart"/>
      <w:r w:rsidRPr="000C6B7D">
        <w:rPr>
          <w:rFonts w:ascii="Book Antiqua" w:eastAsia="宋体" w:hAnsi="Book Antiqua" w:cs="宋体"/>
          <w:sz w:val="24"/>
          <w:szCs w:val="24"/>
          <w:lang w:eastAsia="zh-CN"/>
        </w:rPr>
        <w:t>The epidermal growth factor receptor in human pancreatic cancer.</w:t>
      </w:r>
      <w:proofErr w:type="gramEnd"/>
      <w:r w:rsidRPr="000C6B7D">
        <w:rPr>
          <w:rFonts w:ascii="Book Antiqua" w:eastAsia="宋体" w:hAnsi="Book Antiqua" w:cs="宋体"/>
          <w:sz w:val="24"/>
          <w:szCs w:val="24"/>
          <w:lang w:eastAsia="zh-CN"/>
        </w:rPr>
        <w:t xml:space="preserve"> </w:t>
      </w:r>
      <w:r w:rsidRPr="000C6B7D">
        <w:rPr>
          <w:rFonts w:ascii="Book Antiqua" w:eastAsia="宋体" w:hAnsi="Book Antiqua" w:cs="宋体"/>
          <w:i/>
          <w:iCs/>
          <w:sz w:val="24"/>
          <w:szCs w:val="24"/>
          <w:lang w:eastAsia="zh-CN"/>
        </w:rPr>
        <w:t>J Pathol</w:t>
      </w:r>
      <w:r w:rsidRPr="000C6B7D">
        <w:rPr>
          <w:rFonts w:ascii="Book Antiqua" w:eastAsia="宋体" w:hAnsi="Book Antiqua" w:cs="宋体"/>
          <w:sz w:val="24"/>
          <w:szCs w:val="24"/>
          <w:lang w:eastAsia="zh-CN"/>
        </w:rPr>
        <w:t xml:space="preserve"> 1992; </w:t>
      </w:r>
      <w:r w:rsidRPr="000C6B7D">
        <w:rPr>
          <w:rFonts w:ascii="Book Antiqua" w:eastAsia="宋体" w:hAnsi="Book Antiqua" w:cs="宋体"/>
          <w:b/>
          <w:bCs/>
          <w:sz w:val="24"/>
          <w:szCs w:val="24"/>
          <w:lang w:eastAsia="zh-CN"/>
        </w:rPr>
        <w:t>166</w:t>
      </w:r>
      <w:r w:rsidRPr="000C6B7D">
        <w:rPr>
          <w:rFonts w:ascii="Book Antiqua" w:eastAsia="宋体" w:hAnsi="Book Antiqua" w:cs="宋体"/>
          <w:sz w:val="24"/>
          <w:szCs w:val="24"/>
          <w:lang w:eastAsia="zh-CN"/>
        </w:rPr>
        <w:t>: 7-12 [PMID: 1538276]</w:t>
      </w:r>
    </w:p>
    <w:p w14:paraId="409E9AF5"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32 </w:t>
      </w:r>
      <w:r w:rsidRPr="000C6B7D">
        <w:rPr>
          <w:rFonts w:ascii="Book Antiqua" w:eastAsia="宋体" w:hAnsi="Book Antiqua" w:cs="宋体"/>
          <w:b/>
          <w:bCs/>
          <w:sz w:val="24"/>
          <w:szCs w:val="24"/>
          <w:lang w:eastAsia="zh-CN"/>
        </w:rPr>
        <w:t>Reichert M</w:t>
      </w:r>
      <w:r w:rsidRPr="000C6B7D">
        <w:rPr>
          <w:rFonts w:ascii="Book Antiqua" w:eastAsia="宋体" w:hAnsi="Book Antiqua" w:cs="宋体"/>
          <w:sz w:val="24"/>
          <w:szCs w:val="24"/>
          <w:lang w:eastAsia="zh-CN"/>
        </w:rPr>
        <w:t xml:space="preserve">, Rustgi AK. </w:t>
      </w:r>
      <w:proofErr w:type="gramStart"/>
      <w:r w:rsidRPr="000C6B7D">
        <w:rPr>
          <w:rFonts w:ascii="Book Antiqua" w:eastAsia="宋体" w:hAnsi="Book Antiqua" w:cs="宋体"/>
          <w:sz w:val="24"/>
          <w:szCs w:val="24"/>
          <w:lang w:eastAsia="zh-CN"/>
        </w:rPr>
        <w:t>Pancreatic ductal cells in development, regeneration, and neoplasia.</w:t>
      </w:r>
      <w:proofErr w:type="gramEnd"/>
      <w:r w:rsidRPr="000C6B7D">
        <w:rPr>
          <w:rFonts w:ascii="Book Antiqua" w:eastAsia="宋体" w:hAnsi="Book Antiqua" w:cs="宋体"/>
          <w:sz w:val="24"/>
          <w:szCs w:val="24"/>
          <w:lang w:eastAsia="zh-CN"/>
        </w:rPr>
        <w:t xml:space="preserve"> </w:t>
      </w:r>
      <w:r w:rsidRPr="000C6B7D">
        <w:rPr>
          <w:rFonts w:ascii="Book Antiqua" w:eastAsia="宋体" w:hAnsi="Book Antiqua" w:cs="宋体"/>
          <w:i/>
          <w:iCs/>
          <w:sz w:val="24"/>
          <w:szCs w:val="24"/>
          <w:lang w:eastAsia="zh-CN"/>
        </w:rPr>
        <w:t>J Clin Invest</w:t>
      </w:r>
      <w:r w:rsidRPr="000C6B7D">
        <w:rPr>
          <w:rFonts w:ascii="Book Antiqua" w:eastAsia="宋体" w:hAnsi="Book Antiqua" w:cs="宋体"/>
          <w:sz w:val="24"/>
          <w:szCs w:val="24"/>
          <w:lang w:eastAsia="zh-CN"/>
        </w:rPr>
        <w:t xml:space="preserve"> 2011; </w:t>
      </w:r>
      <w:r w:rsidRPr="000C6B7D">
        <w:rPr>
          <w:rFonts w:ascii="Book Antiqua" w:eastAsia="宋体" w:hAnsi="Book Antiqua" w:cs="宋体"/>
          <w:b/>
          <w:bCs/>
          <w:sz w:val="24"/>
          <w:szCs w:val="24"/>
          <w:lang w:eastAsia="zh-CN"/>
        </w:rPr>
        <w:t>121</w:t>
      </w:r>
      <w:r w:rsidRPr="000C6B7D">
        <w:rPr>
          <w:rFonts w:ascii="Book Antiqua" w:eastAsia="宋体" w:hAnsi="Book Antiqua" w:cs="宋体"/>
          <w:sz w:val="24"/>
          <w:szCs w:val="24"/>
          <w:lang w:eastAsia="zh-CN"/>
        </w:rPr>
        <w:t>: 4572-4578 [PMID: 22133881 DOI: 10.1172/JCI57131.4572]</w:t>
      </w:r>
    </w:p>
    <w:p w14:paraId="1FAB87A4"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lastRenderedPageBreak/>
        <w:t xml:space="preserve">33 </w:t>
      </w:r>
      <w:r w:rsidRPr="000C6B7D">
        <w:rPr>
          <w:rFonts w:ascii="Book Antiqua" w:eastAsia="宋体" w:hAnsi="Book Antiqua" w:cs="宋体"/>
          <w:b/>
          <w:bCs/>
          <w:sz w:val="24"/>
          <w:szCs w:val="24"/>
          <w:lang w:eastAsia="zh-CN"/>
        </w:rPr>
        <w:t>Ardito CM</w:t>
      </w:r>
      <w:r w:rsidRPr="000C6B7D">
        <w:rPr>
          <w:rFonts w:ascii="Book Antiqua" w:eastAsia="宋体" w:hAnsi="Book Antiqua" w:cs="宋体"/>
          <w:sz w:val="24"/>
          <w:szCs w:val="24"/>
          <w:lang w:eastAsia="zh-CN"/>
        </w:rPr>
        <w:t xml:space="preserve">, Grüner BM, Takeuchi KK, Lubeseder-Martellato C, Teichmann N, Mazur PK, Delgiorno KE, Carpenter ES, Halbrook CJ, Hall JC, Pal D, Briel T, Herner A, Trajkovic-Arsic M, Sipos B, Liou GY, Storz P, Murray NR, Threadgill DW, Sibilia M, Washington MK, Wilson CL, Schmid RM, Raines EW, Crawford HC, Siveke JT. EGF receptor is required for KRAS-induced pancreatic tumorigenesis. </w:t>
      </w:r>
      <w:r w:rsidRPr="000C6B7D">
        <w:rPr>
          <w:rFonts w:ascii="Book Antiqua" w:eastAsia="宋体" w:hAnsi="Book Antiqua" w:cs="宋体"/>
          <w:i/>
          <w:iCs/>
          <w:sz w:val="24"/>
          <w:szCs w:val="24"/>
          <w:lang w:eastAsia="zh-CN"/>
        </w:rPr>
        <w:t>Cancer Cell</w:t>
      </w:r>
      <w:r w:rsidRPr="000C6B7D">
        <w:rPr>
          <w:rFonts w:ascii="Book Antiqua" w:eastAsia="宋体" w:hAnsi="Book Antiqua" w:cs="宋体"/>
          <w:sz w:val="24"/>
          <w:szCs w:val="24"/>
          <w:lang w:eastAsia="zh-CN"/>
        </w:rPr>
        <w:t xml:space="preserve"> 2012; </w:t>
      </w:r>
      <w:r w:rsidRPr="000C6B7D">
        <w:rPr>
          <w:rFonts w:ascii="Book Antiqua" w:eastAsia="宋体" w:hAnsi="Book Antiqua" w:cs="宋体"/>
          <w:b/>
          <w:bCs/>
          <w:sz w:val="24"/>
          <w:szCs w:val="24"/>
          <w:lang w:eastAsia="zh-CN"/>
        </w:rPr>
        <w:t>22</w:t>
      </w:r>
      <w:r w:rsidRPr="000C6B7D">
        <w:rPr>
          <w:rFonts w:ascii="Book Antiqua" w:eastAsia="宋体" w:hAnsi="Book Antiqua" w:cs="宋体"/>
          <w:sz w:val="24"/>
          <w:szCs w:val="24"/>
          <w:lang w:eastAsia="zh-CN"/>
        </w:rPr>
        <w:t>: 304-317 [PMID: 22975374 DOI: 10.1016/j.ccr.2012.07.024]</w:t>
      </w:r>
    </w:p>
    <w:p w14:paraId="127F6D55"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34 </w:t>
      </w:r>
      <w:r w:rsidRPr="000C6B7D">
        <w:rPr>
          <w:rFonts w:ascii="Book Antiqua" w:eastAsia="宋体" w:hAnsi="Book Antiqua" w:cs="宋体"/>
          <w:b/>
          <w:bCs/>
          <w:sz w:val="24"/>
          <w:szCs w:val="24"/>
          <w:lang w:eastAsia="zh-CN"/>
        </w:rPr>
        <w:t>Navas C</w:t>
      </w:r>
      <w:r w:rsidRPr="000C6B7D">
        <w:rPr>
          <w:rFonts w:ascii="Book Antiqua" w:eastAsia="宋体" w:hAnsi="Book Antiqua" w:cs="宋体"/>
          <w:sz w:val="24"/>
          <w:szCs w:val="24"/>
          <w:lang w:eastAsia="zh-CN"/>
        </w:rPr>
        <w:t xml:space="preserve">, Hernández-Porras I, Schuhmacher AJ, Sibilia M, Guerra C, Barbacid M. EGF receptor signaling is essential for k-ras oncogene-driven pancreatic ductal adenocarcinoma. </w:t>
      </w:r>
      <w:r w:rsidRPr="000C6B7D">
        <w:rPr>
          <w:rFonts w:ascii="Book Antiqua" w:eastAsia="宋体" w:hAnsi="Book Antiqua" w:cs="宋体"/>
          <w:i/>
          <w:iCs/>
          <w:sz w:val="24"/>
          <w:szCs w:val="24"/>
          <w:lang w:eastAsia="zh-CN"/>
        </w:rPr>
        <w:t>Cancer Cell</w:t>
      </w:r>
      <w:r w:rsidRPr="000C6B7D">
        <w:rPr>
          <w:rFonts w:ascii="Book Antiqua" w:eastAsia="宋体" w:hAnsi="Book Antiqua" w:cs="宋体"/>
          <w:sz w:val="24"/>
          <w:szCs w:val="24"/>
          <w:lang w:eastAsia="zh-CN"/>
        </w:rPr>
        <w:t xml:space="preserve"> 2012; </w:t>
      </w:r>
      <w:r w:rsidRPr="000C6B7D">
        <w:rPr>
          <w:rFonts w:ascii="Book Antiqua" w:eastAsia="宋体" w:hAnsi="Book Antiqua" w:cs="宋体"/>
          <w:b/>
          <w:bCs/>
          <w:sz w:val="24"/>
          <w:szCs w:val="24"/>
          <w:lang w:eastAsia="zh-CN"/>
        </w:rPr>
        <w:t>22</w:t>
      </w:r>
      <w:r w:rsidRPr="000C6B7D">
        <w:rPr>
          <w:rFonts w:ascii="Book Antiqua" w:eastAsia="宋体" w:hAnsi="Book Antiqua" w:cs="宋体"/>
          <w:sz w:val="24"/>
          <w:szCs w:val="24"/>
          <w:lang w:eastAsia="zh-CN"/>
        </w:rPr>
        <w:t>: 318-330 [PMID: 22975375 DOI: 10.1016/j.ccr.2012.08.001]</w:t>
      </w:r>
    </w:p>
    <w:p w14:paraId="3D9205AF"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35 </w:t>
      </w:r>
      <w:r w:rsidRPr="000C6B7D">
        <w:rPr>
          <w:rFonts w:ascii="Book Antiqua" w:eastAsia="宋体" w:hAnsi="Book Antiqua" w:cs="宋体"/>
          <w:b/>
          <w:bCs/>
          <w:sz w:val="24"/>
          <w:szCs w:val="24"/>
          <w:lang w:eastAsia="zh-CN"/>
        </w:rPr>
        <w:t>Miyamoto Y</w:t>
      </w:r>
      <w:r w:rsidRPr="000C6B7D">
        <w:rPr>
          <w:rFonts w:ascii="Book Antiqua" w:eastAsia="宋体" w:hAnsi="Book Antiqua" w:cs="宋体"/>
          <w:sz w:val="24"/>
          <w:szCs w:val="24"/>
          <w:lang w:eastAsia="zh-CN"/>
        </w:rPr>
        <w:t xml:space="preserve">, Maitra A, Ghosh B, Zechner U, Argani P, Iacobuzio-Donahue CA, Sriuranpong V, Iso T, Meszoely IM, Wolfe MS, Hruban RH, Ball DW, Schmid RM, Leach SD. Notch mediates TGF alpha-induced changes in epithelial differentiation during pancreatic tumorigenesis. </w:t>
      </w:r>
      <w:r w:rsidRPr="000C6B7D">
        <w:rPr>
          <w:rFonts w:ascii="Book Antiqua" w:eastAsia="宋体" w:hAnsi="Book Antiqua" w:cs="宋体"/>
          <w:i/>
          <w:iCs/>
          <w:sz w:val="24"/>
          <w:szCs w:val="24"/>
          <w:lang w:eastAsia="zh-CN"/>
        </w:rPr>
        <w:t>Cancer Cell</w:t>
      </w:r>
      <w:r w:rsidRPr="000C6B7D">
        <w:rPr>
          <w:rFonts w:ascii="Book Antiqua" w:eastAsia="宋体" w:hAnsi="Book Antiqua" w:cs="宋体"/>
          <w:sz w:val="24"/>
          <w:szCs w:val="24"/>
          <w:lang w:eastAsia="zh-CN"/>
        </w:rPr>
        <w:t xml:space="preserve"> 2003; </w:t>
      </w:r>
      <w:r w:rsidRPr="000C6B7D">
        <w:rPr>
          <w:rFonts w:ascii="Book Antiqua" w:eastAsia="宋体" w:hAnsi="Book Antiqua" w:cs="宋体"/>
          <w:b/>
          <w:bCs/>
          <w:sz w:val="24"/>
          <w:szCs w:val="24"/>
          <w:lang w:eastAsia="zh-CN"/>
        </w:rPr>
        <w:t>3</w:t>
      </w:r>
      <w:r w:rsidRPr="000C6B7D">
        <w:rPr>
          <w:rFonts w:ascii="Book Antiqua" w:eastAsia="宋体" w:hAnsi="Book Antiqua" w:cs="宋体"/>
          <w:sz w:val="24"/>
          <w:szCs w:val="24"/>
          <w:lang w:eastAsia="zh-CN"/>
        </w:rPr>
        <w:t>: 565-576 [PMID: 12842085 DOI: 10.1016/S1535-6108(03)00140-5]</w:t>
      </w:r>
    </w:p>
    <w:p w14:paraId="25F0E012"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36 </w:t>
      </w:r>
      <w:r w:rsidRPr="000C6B7D">
        <w:rPr>
          <w:rFonts w:ascii="Book Antiqua" w:eastAsia="宋体" w:hAnsi="Book Antiqua" w:cs="宋体"/>
          <w:b/>
          <w:bCs/>
          <w:sz w:val="24"/>
          <w:szCs w:val="24"/>
          <w:lang w:eastAsia="zh-CN"/>
        </w:rPr>
        <w:t>Tobita K</w:t>
      </w:r>
      <w:r w:rsidRPr="000C6B7D">
        <w:rPr>
          <w:rFonts w:ascii="Book Antiqua" w:eastAsia="宋体" w:hAnsi="Book Antiqua" w:cs="宋体"/>
          <w:sz w:val="24"/>
          <w:szCs w:val="24"/>
          <w:lang w:eastAsia="zh-CN"/>
        </w:rPr>
        <w:t xml:space="preserve">, Kijima H, Dowaki S, Kashiwagi H, Ohtani Y, Oida Y, Yamazaki H, Nakamura M, Ueyama Y, Tanaka M, Inokuchi S, Makuuchi H. Epidermal growth factor receptor expression in human pancreatic cancer: Significance for liver metastasis. </w:t>
      </w:r>
      <w:r w:rsidRPr="000C6B7D">
        <w:rPr>
          <w:rFonts w:ascii="Book Antiqua" w:eastAsia="宋体" w:hAnsi="Book Antiqua" w:cs="宋体"/>
          <w:i/>
          <w:iCs/>
          <w:sz w:val="24"/>
          <w:szCs w:val="24"/>
          <w:lang w:eastAsia="zh-CN"/>
        </w:rPr>
        <w:t>Int J Mol Med</w:t>
      </w:r>
      <w:r w:rsidRPr="000C6B7D">
        <w:rPr>
          <w:rFonts w:ascii="Book Antiqua" w:eastAsia="宋体" w:hAnsi="Book Antiqua" w:cs="宋体"/>
          <w:sz w:val="24"/>
          <w:szCs w:val="24"/>
          <w:lang w:eastAsia="zh-CN"/>
        </w:rPr>
        <w:t xml:space="preserve"> 2003; </w:t>
      </w:r>
      <w:r w:rsidRPr="000C6B7D">
        <w:rPr>
          <w:rFonts w:ascii="Book Antiqua" w:eastAsia="宋体" w:hAnsi="Book Antiqua" w:cs="宋体"/>
          <w:b/>
          <w:bCs/>
          <w:sz w:val="24"/>
          <w:szCs w:val="24"/>
          <w:lang w:eastAsia="zh-CN"/>
        </w:rPr>
        <w:t>11</w:t>
      </w:r>
      <w:r w:rsidRPr="000C6B7D">
        <w:rPr>
          <w:rFonts w:ascii="Book Antiqua" w:eastAsia="宋体" w:hAnsi="Book Antiqua" w:cs="宋体"/>
          <w:sz w:val="24"/>
          <w:szCs w:val="24"/>
          <w:lang w:eastAsia="zh-CN"/>
        </w:rPr>
        <w:t>: 305-309 [PMID: 12579331]</w:t>
      </w:r>
    </w:p>
    <w:p w14:paraId="24D0CFAF"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37 </w:t>
      </w:r>
      <w:r w:rsidRPr="000C6B7D">
        <w:rPr>
          <w:rFonts w:ascii="Book Antiqua" w:eastAsia="宋体" w:hAnsi="Book Antiqua" w:cs="宋体"/>
          <w:b/>
          <w:bCs/>
          <w:sz w:val="24"/>
          <w:szCs w:val="24"/>
          <w:lang w:eastAsia="zh-CN"/>
        </w:rPr>
        <w:t>Moore MJ</w:t>
      </w:r>
      <w:r w:rsidRPr="000C6B7D">
        <w:rPr>
          <w:rFonts w:ascii="Book Antiqua" w:eastAsia="宋体" w:hAnsi="Book Antiqua" w:cs="宋体"/>
          <w:sz w:val="24"/>
          <w:szCs w:val="24"/>
          <w:lang w:eastAsia="zh-CN"/>
        </w:rPr>
        <w:t xml:space="preserve">, Goldstein D, Hamm J, Figer A, Hecht JR, Gallinger S, Au HJ, Murawa P, Walde D, Wolff RA, Campos D, Lim R, Ding K, Clark G, Voskoglou-Nomikos T, Ptasynski M, Parulekar W. Erlotinib plus gemcitabine compared with gemcitabine alone in patients with advanced pancreatic cancer: a phase III trial of the National Cancer Institute of Canada Clinical Trials Group. </w:t>
      </w:r>
      <w:r w:rsidRPr="000C6B7D">
        <w:rPr>
          <w:rFonts w:ascii="Book Antiqua" w:eastAsia="宋体" w:hAnsi="Book Antiqua" w:cs="宋体"/>
          <w:i/>
          <w:iCs/>
          <w:sz w:val="24"/>
          <w:szCs w:val="24"/>
          <w:lang w:eastAsia="zh-CN"/>
        </w:rPr>
        <w:t>J Clin Oncol</w:t>
      </w:r>
      <w:r w:rsidRPr="000C6B7D">
        <w:rPr>
          <w:rFonts w:ascii="Book Antiqua" w:eastAsia="宋体" w:hAnsi="Book Antiqua" w:cs="宋体"/>
          <w:sz w:val="24"/>
          <w:szCs w:val="24"/>
          <w:lang w:eastAsia="zh-CN"/>
        </w:rPr>
        <w:t xml:space="preserve"> 2007; </w:t>
      </w:r>
      <w:r w:rsidRPr="000C6B7D">
        <w:rPr>
          <w:rFonts w:ascii="Book Antiqua" w:eastAsia="宋体" w:hAnsi="Book Antiqua" w:cs="宋体"/>
          <w:b/>
          <w:bCs/>
          <w:sz w:val="24"/>
          <w:szCs w:val="24"/>
          <w:lang w:eastAsia="zh-CN"/>
        </w:rPr>
        <w:t>25</w:t>
      </w:r>
      <w:r w:rsidRPr="000C6B7D">
        <w:rPr>
          <w:rFonts w:ascii="Book Antiqua" w:eastAsia="宋体" w:hAnsi="Book Antiqua" w:cs="宋体"/>
          <w:sz w:val="24"/>
          <w:szCs w:val="24"/>
          <w:lang w:eastAsia="zh-CN"/>
        </w:rPr>
        <w:t>: 1960-1966 [PMID: 17452677 DOI: 10.1200/JCO.2006.07.9525]</w:t>
      </w:r>
    </w:p>
    <w:p w14:paraId="79BC2870"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38 </w:t>
      </w:r>
      <w:r w:rsidRPr="000C6B7D">
        <w:rPr>
          <w:rFonts w:ascii="Book Antiqua" w:eastAsia="宋体" w:hAnsi="Book Antiqua" w:cs="宋体"/>
          <w:b/>
          <w:bCs/>
          <w:sz w:val="24"/>
          <w:szCs w:val="24"/>
          <w:lang w:eastAsia="zh-CN"/>
        </w:rPr>
        <w:t>Perera RM</w:t>
      </w:r>
      <w:r w:rsidRPr="000C6B7D">
        <w:rPr>
          <w:rFonts w:ascii="Book Antiqua" w:eastAsia="宋体" w:hAnsi="Book Antiqua" w:cs="宋体"/>
          <w:sz w:val="24"/>
          <w:szCs w:val="24"/>
          <w:lang w:eastAsia="zh-CN"/>
        </w:rPr>
        <w:t xml:space="preserve">, Bardeesy N. Ready, set, go: the EGF receptor at the pancreatic cancer starting line. </w:t>
      </w:r>
      <w:r w:rsidRPr="000C6B7D">
        <w:rPr>
          <w:rFonts w:ascii="Book Antiqua" w:eastAsia="宋体" w:hAnsi="Book Antiqua" w:cs="宋体"/>
          <w:i/>
          <w:iCs/>
          <w:sz w:val="24"/>
          <w:szCs w:val="24"/>
          <w:lang w:eastAsia="zh-CN"/>
        </w:rPr>
        <w:t>Cancer Cell</w:t>
      </w:r>
      <w:r w:rsidRPr="000C6B7D">
        <w:rPr>
          <w:rFonts w:ascii="Book Antiqua" w:eastAsia="宋体" w:hAnsi="Book Antiqua" w:cs="宋体"/>
          <w:sz w:val="24"/>
          <w:szCs w:val="24"/>
          <w:lang w:eastAsia="zh-CN"/>
        </w:rPr>
        <w:t xml:space="preserve"> 2012; </w:t>
      </w:r>
      <w:r w:rsidRPr="000C6B7D">
        <w:rPr>
          <w:rFonts w:ascii="Book Antiqua" w:eastAsia="宋体" w:hAnsi="Book Antiqua" w:cs="宋体"/>
          <w:b/>
          <w:bCs/>
          <w:sz w:val="24"/>
          <w:szCs w:val="24"/>
          <w:lang w:eastAsia="zh-CN"/>
        </w:rPr>
        <w:t>22</w:t>
      </w:r>
      <w:r w:rsidRPr="000C6B7D">
        <w:rPr>
          <w:rFonts w:ascii="Book Antiqua" w:eastAsia="宋体" w:hAnsi="Book Antiqua" w:cs="宋体"/>
          <w:sz w:val="24"/>
          <w:szCs w:val="24"/>
          <w:lang w:eastAsia="zh-CN"/>
        </w:rPr>
        <w:t>: 281-282 [PMID: 22975369 DOI: 10.1016/j.ccr.2012.08.019]</w:t>
      </w:r>
    </w:p>
    <w:p w14:paraId="426855E9" w14:textId="77777777" w:rsidR="000C6B7D" w:rsidRPr="000C6B7D" w:rsidRDefault="000C6B7D" w:rsidP="000C6B7D">
      <w:pPr>
        <w:spacing w:after="0" w:line="360" w:lineRule="auto"/>
        <w:jc w:val="both"/>
        <w:rPr>
          <w:rFonts w:ascii="Book Antiqua" w:eastAsia="宋体" w:hAnsi="Book Antiqua" w:cs="宋体"/>
          <w:sz w:val="24"/>
          <w:szCs w:val="24"/>
          <w:lang w:eastAsia="zh-CN"/>
        </w:rPr>
      </w:pPr>
      <w:proofErr w:type="gramStart"/>
      <w:r w:rsidRPr="000C6B7D">
        <w:rPr>
          <w:rFonts w:ascii="Book Antiqua" w:eastAsia="宋体" w:hAnsi="Book Antiqua" w:cs="宋体"/>
          <w:sz w:val="24"/>
          <w:szCs w:val="24"/>
          <w:lang w:eastAsia="zh-CN"/>
        </w:rPr>
        <w:lastRenderedPageBreak/>
        <w:t xml:space="preserve">39 </w:t>
      </w:r>
      <w:r w:rsidRPr="000C6B7D">
        <w:rPr>
          <w:rFonts w:ascii="Book Antiqua" w:eastAsia="宋体" w:hAnsi="Book Antiqua" w:cs="宋体"/>
          <w:b/>
          <w:bCs/>
          <w:sz w:val="24"/>
          <w:szCs w:val="24"/>
          <w:lang w:eastAsia="zh-CN"/>
        </w:rPr>
        <w:t>Nair PN</w:t>
      </w:r>
      <w:r w:rsidRPr="000C6B7D">
        <w:rPr>
          <w:rFonts w:ascii="Book Antiqua" w:eastAsia="宋体" w:hAnsi="Book Antiqua" w:cs="宋体"/>
          <w:sz w:val="24"/>
          <w:szCs w:val="24"/>
          <w:lang w:eastAsia="zh-CN"/>
        </w:rPr>
        <w:t>, De Armond DT, Adamo ML, Strodel WE, Freeman JW.</w:t>
      </w:r>
      <w:proofErr w:type="gramEnd"/>
      <w:r w:rsidRPr="000C6B7D">
        <w:rPr>
          <w:rFonts w:ascii="Book Antiqua" w:eastAsia="宋体" w:hAnsi="Book Antiqua" w:cs="宋体"/>
          <w:sz w:val="24"/>
          <w:szCs w:val="24"/>
          <w:lang w:eastAsia="zh-CN"/>
        </w:rPr>
        <w:t xml:space="preserve"> Aberrant expression and activation of insulin-like growth factor-1 receptor (IGF-1R) are mediated by an induction of IGF-1R promoter activity and stabilization of IGF-1R mRNA and contributes to growth factor independence and increased survival of the pancreatic cancer cell line MIA PaCa-2. </w:t>
      </w:r>
      <w:r w:rsidRPr="000C6B7D">
        <w:rPr>
          <w:rFonts w:ascii="Book Antiqua" w:eastAsia="宋体" w:hAnsi="Book Antiqua" w:cs="宋体"/>
          <w:i/>
          <w:iCs/>
          <w:sz w:val="24"/>
          <w:szCs w:val="24"/>
          <w:lang w:eastAsia="zh-CN"/>
        </w:rPr>
        <w:t>Oncogene</w:t>
      </w:r>
      <w:r w:rsidRPr="000C6B7D">
        <w:rPr>
          <w:rFonts w:ascii="Book Antiqua" w:eastAsia="宋体" w:hAnsi="Book Antiqua" w:cs="宋体"/>
          <w:sz w:val="24"/>
          <w:szCs w:val="24"/>
          <w:lang w:eastAsia="zh-CN"/>
        </w:rPr>
        <w:t xml:space="preserve"> 2001; </w:t>
      </w:r>
      <w:r w:rsidRPr="000C6B7D">
        <w:rPr>
          <w:rFonts w:ascii="Book Antiqua" w:eastAsia="宋体" w:hAnsi="Book Antiqua" w:cs="宋体"/>
          <w:b/>
          <w:bCs/>
          <w:sz w:val="24"/>
          <w:szCs w:val="24"/>
          <w:lang w:eastAsia="zh-CN"/>
        </w:rPr>
        <w:t>20</w:t>
      </w:r>
      <w:r w:rsidRPr="000C6B7D">
        <w:rPr>
          <w:rFonts w:ascii="Book Antiqua" w:eastAsia="宋体" w:hAnsi="Book Antiqua" w:cs="宋体"/>
          <w:sz w:val="24"/>
          <w:szCs w:val="24"/>
          <w:lang w:eastAsia="zh-CN"/>
        </w:rPr>
        <w:t>: 8203-8214 [PMID: 11781836 DOI: 10.1038/sj.onc.1205044]</w:t>
      </w:r>
    </w:p>
    <w:p w14:paraId="37B4A3FC"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40 </w:t>
      </w:r>
      <w:r w:rsidRPr="000C6B7D">
        <w:rPr>
          <w:rFonts w:ascii="Book Antiqua" w:eastAsia="宋体" w:hAnsi="Book Antiqua" w:cs="宋体"/>
          <w:b/>
          <w:bCs/>
          <w:sz w:val="24"/>
          <w:szCs w:val="24"/>
          <w:lang w:eastAsia="zh-CN"/>
        </w:rPr>
        <w:t>Kamrava M</w:t>
      </w:r>
      <w:r w:rsidRPr="000C6B7D">
        <w:rPr>
          <w:rFonts w:ascii="Book Antiqua" w:eastAsia="宋体" w:hAnsi="Book Antiqua" w:cs="宋体"/>
          <w:sz w:val="24"/>
          <w:szCs w:val="24"/>
          <w:lang w:eastAsia="zh-CN"/>
        </w:rPr>
        <w:t>, Gius D, Casagrande G, Kohn E. Will targeting insulin growth factor help us or hurt us</w:t>
      </w:r>
      <w:proofErr w:type="gramStart"/>
      <w:r w:rsidRPr="000C6B7D">
        <w:rPr>
          <w:rFonts w:ascii="Book Antiqua" w:eastAsia="宋体" w:hAnsi="Book Antiqua" w:cs="宋体"/>
          <w:sz w:val="24"/>
          <w:szCs w:val="24"/>
          <w:lang w:eastAsia="zh-CN"/>
        </w:rPr>
        <w:t>?:</w:t>
      </w:r>
      <w:proofErr w:type="gramEnd"/>
      <w:r w:rsidRPr="000C6B7D">
        <w:rPr>
          <w:rFonts w:ascii="Book Antiqua" w:eastAsia="宋体" w:hAnsi="Book Antiqua" w:cs="宋体"/>
          <w:sz w:val="24"/>
          <w:szCs w:val="24"/>
          <w:lang w:eastAsia="zh-CN"/>
        </w:rPr>
        <w:t xml:space="preserve"> An oncologist's perspective. </w:t>
      </w:r>
      <w:r w:rsidRPr="000C6B7D">
        <w:rPr>
          <w:rFonts w:ascii="Book Antiqua" w:eastAsia="宋体" w:hAnsi="Book Antiqua" w:cs="宋体"/>
          <w:i/>
          <w:iCs/>
          <w:sz w:val="24"/>
          <w:szCs w:val="24"/>
          <w:lang w:eastAsia="zh-CN"/>
        </w:rPr>
        <w:t>Ageing Res Rev</w:t>
      </w:r>
      <w:r w:rsidRPr="000C6B7D">
        <w:rPr>
          <w:rFonts w:ascii="Book Antiqua" w:eastAsia="宋体" w:hAnsi="Book Antiqua" w:cs="宋体"/>
          <w:sz w:val="24"/>
          <w:szCs w:val="24"/>
          <w:lang w:eastAsia="zh-CN"/>
        </w:rPr>
        <w:t xml:space="preserve"> 2011; </w:t>
      </w:r>
      <w:r w:rsidRPr="000C6B7D">
        <w:rPr>
          <w:rFonts w:ascii="Book Antiqua" w:eastAsia="宋体" w:hAnsi="Book Antiqua" w:cs="宋体"/>
          <w:b/>
          <w:bCs/>
          <w:sz w:val="24"/>
          <w:szCs w:val="24"/>
          <w:lang w:eastAsia="zh-CN"/>
        </w:rPr>
        <w:t>10</w:t>
      </w:r>
      <w:r w:rsidRPr="000C6B7D">
        <w:rPr>
          <w:rFonts w:ascii="Book Antiqua" w:eastAsia="宋体" w:hAnsi="Book Antiqua" w:cs="宋体"/>
          <w:sz w:val="24"/>
          <w:szCs w:val="24"/>
          <w:lang w:eastAsia="zh-CN"/>
        </w:rPr>
        <w:t>: 62-70 [PMID: 19896561 DOI: 10.1016/j.arr.2009.10.007]</w:t>
      </w:r>
    </w:p>
    <w:p w14:paraId="2803DA4F"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41 </w:t>
      </w:r>
      <w:r w:rsidRPr="000C6B7D">
        <w:rPr>
          <w:rFonts w:ascii="Book Antiqua" w:eastAsia="宋体" w:hAnsi="Book Antiqua" w:cs="宋体"/>
          <w:b/>
          <w:bCs/>
          <w:sz w:val="24"/>
          <w:szCs w:val="24"/>
          <w:lang w:eastAsia="zh-CN"/>
        </w:rPr>
        <w:t>Beltran PJ</w:t>
      </w:r>
      <w:r w:rsidRPr="000C6B7D">
        <w:rPr>
          <w:rFonts w:ascii="Book Antiqua" w:eastAsia="宋体" w:hAnsi="Book Antiqua" w:cs="宋体"/>
          <w:sz w:val="24"/>
          <w:szCs w:val="24"/>
          <w:lang w:eastAsia="zh-CN"/>
        </w:rPr>
        <w:t xml:space="preserve">, Mitchell P, Chung YA, Cajulis E, Lu J, Belmontes B, Ho J, Tsai MM, Zhu M, Vonderfecht S, Baserga R, Kendall R, Radinsky R, Calzone FJ. AMG 479, a fully human anti-insulin-like growth factor receptor type I monoclonal antibody, inhibits the growth and survival of pancreatic carcinoma cells. </w:t>
      </w:r>
      <w:r w:rsidRPr="000C6B7D">
        <w:rPr>
          <w:rFonts w:ascii="Book Antiqua" w:eastAsia="宋体" w:hAnsi="Book Antiqua" w:cs="宋体"/>
          <w:i/>
          <w:iCs/>
          <w:sz w:val="24"/>
          <w:szCs w:val="24"/>
          <w:lang w:eastAsia="zh-CN"/>
        </w:rPr>
        <w:t>Mol Cancer Ther</w:t>
      </w:r>
      <w:r w:rsidRPr="000C6B7D">
        <w:rPr>
          <w:rFonts w:ascii="Book Antiqua" w:eastAsia="宋体" w:hAnsi="Book Antiqua" w:cs="宋体"/>
          <w:sz w:val="24"/>
          <w:szCs w:val="24"/>
          <w:lang w:eastAsia="zh-CN"/>
        </w:rPr>
        <w:t xml:space="preserve"> 2009; </w:t>
      </w:r>
      <w:r w:rsidRPr="000C6B7D">
        <w:rPr>
          <w:rFonts w:ascii="Book Antiqua" w:eastAsia="宋体" w:hAnsi="Book Antiqua" w:cs="宋体"/>
          <w:b/>
          <w:bCs/>
          <w:sz w:val="24"/>
          <w:szCs w:val="24"/>
          <w:lang w:eastAsia="zh-CN"/>
        </w:rPr>
        <w:t>8</w:t>
      </w:r>
      <w:r w:rsidRPr="000C6B7D">
        <w:rPr>
          <w:rFonts w:ascii="Book Antiqua" w:eastAsia="宋体" w:hAnsi="Book Antiqua" w:cs="宋体"/>
          <w:sz w:val="24"/>
          <w:szCs w:val="24"/>
          <w:lang w:eastAsia="zh-CN"/>
        </w:rPr>
        <w:t>: 1095-1105 [PMID: 19366899 DOI: 10.1158/1535-7163.MCT-08-1171]</w:t>
      </w:r>
    </w:p>
    <w:p w14:paraId="36DAC16C"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42 </w:t>
      </w:r>
      <w:r w:rsidRPr="000C6B7D">
        <w:rPr>
          <w:rFonts w:ascii="Book Antiqua" w:eastAsia="宋体" w:hAnsi="Book Antiqua" w:cs="宋体"/>
          <w:b/>
          <w:bCs/>
          <w:sz w:val="24"/>
          <w:szCs w:val="24"/>
          <w:lang w:eastAsia="zh-CN"/>
        </w:rPr>
        <w:t>Rosen LS</w:t>
      </w:r>
      <w:r w:rsidRPr="000C6B7D">
        <w:rPr>
          <w:rFonts w:ascii="Book Antiqua" w:eastAsia="宋体" w:hAnsi="Book Antiqua" w:cs="宋体"/>
          <w:sz w:val="24"/>
          <w:szCs w:val="24"/>
          <w:lang w:eastAsia="zh-CN"/>
        </w:rPr>
        <w:t xml:space="preserve">, Puzanov I, Friberg G, Chan E, Hwang YC, Deng H, Gilbert J, Mahalingam D, McCaffery I, Michael SA, Mita AC, Mita MM, Mulay M, Shubhakar P, Zhu M, Sarantopoulos J. Safety and pharmacokinetics of ganitumab (AMG 479) combined with sorafenib, panitumumab, erlotinib, or gemcitabine in patients with advanced solid tumors. </w:t>
      </w:r>
      <w:r w:rsidRPr="000C6B7D">
        <w:rPr>
          <w:rFonts w:ascii="Book Antiqua" w:eastAsia="宋体" w:hAnsi="Book Antiqua" w:cs="宋体"/>
          <w:i/>
          <w:iCs/>
          <w:sz w:val="24"/>
          <w:szCs w:val="24"/>
          <w:lang w:eastAsia="zh-CN"/>
        </w:rPr>
        <w:t>Clin Cancer Res</w:t>
      </w:r>
      <w:r w:rsidRPr="000C6B7D">
        <w:rPr>
          <w:rFonts w:ascii="Book Antiqua" w:eastAsia="宋体" w:hAnsi="Book Antiqua" w:cs="宋体"/>
          <w:sz w:val="24"/>
          <w:szCs w:val="24"/>
          <w:lang w:eastAsia="zh-CN"/>
        </w:rPr>
        <w:t xml:space="preserve"> 2012; </w:t>
      </w:r>
      <w:r w:rsidRPr="000C6B7D">
        <w:rPr>
          <w:rFonts w:ascii="Book Antiqua" w:eastAsia="宋体" w:hAnsi="Book Antiqua" w:cs="宋体"/>
          <w:b/>
          <w:bCs/>
          <w:sz w:val="24"/>
          <w:szCs w:val="24"/>
          <w:lang w:eastAsia="zh-CN"/>
        </w:rPr>
        <w:t>18</w:t>
      </w:r>
      <w:r w:rsidRPr="000C6B7D">
        <w:rPr>
          <w:rFonts w:ascii="Book Antiqua" w:eastAsia="宋体" w:hAnsi="Book Antiqua" w:cs="宋体"/>
          <w:sz w:val="24"/>
          <w:szCs w:val="24"/>
          <w:lang w:eastAsia="zh-CN"/>
        </w:rPr>
        <w:t>: 3414-3427 [PMID: 22510349 DOI: 10.1158/1078-0432.CCR-11-3369]</w:t>
      </w:r>
    </w:p>
    <w:p w14:paraId="013B12F9"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43 </w:t>
      </w:r>
      <w:r w:rsidRPr="000C6B7D">
        <w:rPr>
          <w:rFonts w:ascii="Book Antiqua" w:eastAsia="宋体" w:hAnsi="Book Antiqua" w:cs="宋体"/>
          <w:b/>
          <w:bCs/>
          <w:sz w:val="24"/>
          <w:szCs w:val="24"/>
          <w:lang w:eastAsia="zh-CN"/>
        </w:rPr>
        <w:t>Kindler HL</w:t>
      </w:r>
      <w:r w:rsidRPr="000C6B7D">
        <w:rPr>
          <w:rFonts w:ascii="Book Antiqua" w:eastAsia="宋体" w:hAnsi="Book Antiqua" w:cs="宋体"/>
          <w:sz w:val="24"/>
          <w:szCs w:val="24"/>
          <w:lang w:eastAsia="zh-CN"/>
        </w:rPr>
        <w:t xml:space="preserve">, Richards DA, Garbo LE, Garon EB, Stephenson JJ, Rocha-Lima CM, Safran H, Chan D, Kocs DM, Galimi F, McGreivy J, Bray SL, Hei Y, Feigal EG, Loh E, Fuchs CS. A randomized, placebo-controlled phase 2 study of ganitumab (AMG 479) or conatumumab (AMG 655) in combination with gemcitabine in patients with metastatic pancreatic cancer. </w:t>
      </w:r>
      <w:r w:rsidRPr="000C6B7D">
        <w:rPr>
          <w:rFonts w:ascii="Book Antiqua" w:eastAsia="宋体" w:hAnsi="Book Antiqua" w:cs="宋体"/>
          <w:i/>
          <w:iCs/>
          <w:sz w:val="24"/>
          <w:szCs w:val="24"/>
          <w:lang w:eastAsia="zh-CN"/>
        </w:rPr>
        <w:t>Ann Oncol</w:t>
      </w:r>
      <w:r w:rsidRPr="000C6B7D">
        <w:rPr>
          <w:rFonts w:ascii="Book Antiqua" w:eastAsia="宋体" w:hAnsi="Book Antiqua" w:cs="宋体"/>
          <w:sz w:val="24"/>
          <w:szCs w:val="24"/>
          <w:lang w:eastAsia="zh-CN"/>
        </w:rPr>
        <w:t xml:space="preserve"> 2012; </w:t>
      </w:r>
      <w:r w:rsidRPr="000C6B7D">
        <w:rPr>
          <w:rFonts w:ascii="Book Antiqua" w:eastAsia="宋体" w:hAnsi="Book Antiqua" w:cs="宋体"/>
          <w:b/>
          <w:bCs/>
          <w:sz w:val="24"/>
          <w:szCs w:val="24"/>
          <w:lang w:eastAsia="zh-CN"/>
        </w:rPr>
        <w:t>23</w:t>
      </w:r>
      <w:r w:rsidRPr="000C6B7D">
        <w:rPr>
          <w:rFonts w:ascii="Book Antiqua" w:eastAsia="宋体" w:hAnsi="Book Antiqua" w:cs="宋体"/>
          <w:sz w:val="24"/>
          <w:szCs w:val="24"/>
          <w:lang w:eastAsia="zh-CN"/>
        </w:rPr>
        <w:t>: 2834-2842 [PMID: 22700995 DOI: 10.1093/annonc/mds142]</w:t>
      </w:r>
    </w:p>
    <w:p w14:paraId="5253798D"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44 </w:t>
      </w:r>
      <w:r w:rsidRPr="000C6B7D">
        <w:rPr>
          <w:rFonts w:ascii="Book Antiqua" w:eastAsia="宋体" w:hAnsi="Book Antiqua" w:cs="宋体"/>
          <w:b/>
          <w:bCs/>
          <w:sz w:val="24"/>
          <w:szCs w:val="24"/>
          <w:lang w:eastAsia="zh-CN"/>
        </w:rPr>
        <w:t>Fuchs CS</w:t>
      </w:r>
      <w:r w:rsidRPr="000C6B7D">
        <w:rPr>
          <w:rFonts w:ascii="Book Antiqua" w:eastAsia="宋体" w:hAnsi="Book Antiqua" w:cs="宋体"/>
          <w:sz w:val="24"/>
          <w:szCs w:val="24"/>
          <w:lang w:eastAsia="zh-CN"/>
        </w:rPr>
        <w:t xml:space="preserve">, Azevedo S, Okusaka T, Van Laethem JL, Lipton LR, Riess H, Szczylik C, Moore MJ, Peeters M, Bodoky G, Ikeda M, Melichar B, Nemecek R, Ohkawa S, </w:t>
      </w:r>
      <w:r w:rsidRPr="000C6B7D">
        <w:rPr>
          <w:rFonts w:ascii="Book Antiqua" w:eastAsia="MS Mincho" w:hAnsi="Book Antiqua" w:cs="MS Mincho"/>
          <w:sz w:val="24"/>
          <w:szCs w:val="24"/>
          <w:lang w:eastAsia="zh-CN"/>
        </w:rPr>
        <w:t>Ś</w:t>
      </w:r>
      <w:r w:rsidRPr="000C6B7D">
        <w:rPr>
          <w:rFonts w:ascii="Book Antiqua" w:eastAsia="宋体" w:hAnsi="Book Antiqua" w:cs="宋体"/>
          <w:sz w:val="24"/>
          <w:szCs w:val="24"/>
          <w:lang w:eastAsia="zh-CN"/>
        </w:rPr>
        <w:t xml:space="preserve">wieboda-Sadlej A, Tjulandin SA, Van Cutsem E, Loberg R, Haddad </w:t>
      </w:r>
      <w:r w:rsidRPr="000C6B7D">
        <w:rPr>
          <w:rFonts w:ascii="Book Antiqua" w:eastAsia="宋体" w:hAnsi="Book Antiqua" w:cs="宋体"/>
          <w:sz w:val="24"/>
          <w:szCs w:val="24"/>
          <w:lang w:eastAsia="zh-CN"/>
        </w:rPr>
        <w:lastRenderedPageBreak/>
        <w:t xml:space="preserve">V, Gansert JL, Bach BA, Carrato A. A phase 3 randomized, </w:t>
      </w:r>
      <w:proofErr w:type="gramStart"/>
      <w:r w:rsidRPr="000C6B7D">
        <w:rPr>
          <w:rFonts w:ascii="Book Antiqua" w:eastAsia="宋体" w:hAnsi="Book Antiqua" w:cs="宋体"/>
          <w:sz w:val="24"/>
          <w:szCs w:val="24"/>
          <w:lang w:eastAsia="zh-CN"/>
        </w:rPr>
        <w:t>double-blind</w:t>
      </w:r>
      <w:proofErr w:type="gramEnd"/>
      <w:r w:rsidRPr="000C6B7D">
        <w:rPr>
          <w:rFonts w:ascii="Book Antiqua" w:eastAsia="宋体" w:hAnsi="Book Antiqua" w:cs="宋体"/>
          <w:sz w:val="24"/>
          <w:szCs w:val="24"/>
          <w:lang w:eastAsia="zh-CN"/>
        </w:rPr>
        <w:t xml:space="preserve">, placebo-controlled trial of ganitumab or placebo in combination with gemcitabine as first-line therapy for metastatic adenocarcinoma of the pancreas: the GAMMA trial. </w:t>
      </w:r>
      <w:r w:rsidRPr="000C6B7D">
        <w:rPr>
          <w:rFonts w:ascii="Book Antiqua" w:eastAsia="宋体" w:hAnsi="Book Antiqua" w:cs="宋体"/>
          <w:i/>
          <w:iCs/>
          <w:sz w:val="24"/>
          <w:szCs w:val="24"/>
          <w:lang w:eastAsia="zh-CN"/>
        </w:rPr>
        <w:t>Ann Oncol</w:t>
      </w:r>
      <w:r w:rsidRPr="000C6B7D">
        <w:rPr>
          <w:rFonts w:ascii="Book Antiqua" w:eastAsia="宋体" w:hAnsi="Book Antiqua" w:cs="宋体"/>
          <w:sz w:val="24"/>
          <w:szCs w:val="24"/>
          <w:lang w:eastAsia="zh-CN"/>
        </w:rPr>
        <w:t xml:space="preserve"> 2015; </w:t>
      </w:r>
      <w:r w:rsidRPr="000C6B7D">
        <w:rPr>
          <w:rFonts w:ascii="Book Antiqua" w:eastAsia="宋体" w:hAnsi="Book Antiqua" w:cs="宋体"/>
          <w:b/>
          <w:bCs/>
          <w:sz w:val="24"/>
          <w:szCs w:val="24"/>
          <w:lang w:eastAsia="zh-CN"/>
        </w:rPr>
        <w:t>26</w:t>
      </w:r>
      <w:r w:rsidRPr="000C6B7D">
        <w:rPr>
          <w:rFonts w:ascii="Book Antiqua" w:eastAsia="宋体" w:hAnsi="Book Antiqua" w:cs="宋体"/>
          <w:sz w:val="24"/>
          <w:szCs w:val="24"/>
          <w:lang w:eastAsia="zh-CN"/>
        </w:rPr>
        <w:t>: 921-927 [PMID: 25609246 DOI: 10.1093/annonc/mdv027]</w:t>
      </w:r>
    </w:p>
    <w:p w14:paraId="676AFEAC"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45 </w:t>
      </w:r>
      <w:r w:rsidRPr="000C6B7D">
        <w:rPr>
          <w:rFonts w:ascii="Book Antiqua" w:eastAsia="宋体" w:hAnsi="Book Antiqua" w:cs="宋体"/>
          <w:b/>
          <w:bCs/>
          <w:sz w:val="24"/>
          <w:szCs w:val="24"/>
          <w:lang w:eastAsia="zh-CN"/>
        </w:rPr>
        <w:t>Subramani R</w:t>
      </w:r>
      <w:r w:rsidRPr="000C6B7D">
        <w:rPr>
          <w:rFonts w:ascii="Book Antiqua" w:eastAsia="宋体" w:hAnsi="Book Antiqua" w:cs="宋体"/>
          <w:sz w:val="24"/>
          <w:szCs w:val="24"/>
          <w:lang w:eastAsia="zh-CN"/>
        </w:rPr>
        <w:t xml:space="preserve">, Lopez-Valdez R, Arumugam A, Nandy S, Boopalan T, Lakshmanaswamy R. Targeting insulin-like growth factor 1 receptor inhibits pancreatic cancer growth and metastasis. </w:t>
      </w:r>
      <w:r w:rsidRPr="000C6B7D">
        <w:rPr>
          <w:rFonts w:ascii="Book Antiqua" w:eastAsia="宋体" w:hAnsi="Book Antiqua" w:cs="宋体"/>
          <w:i/>
          <w:iCs/>
          <w:sz w:val="24"/>
          <w:szCs w:val="24"/>
          <w:lang w:eastAsia="zh-CN"/>
        </w:rPr>
        <w:t>PLoS One</w:t>
      </w:r>
      <w:r w:rsidRPr="000C6B7D">
        <w:rPr>
          <w:rFonts w:ascii="Book Antiqua" w:eastAsia="宋体" w:hAnsi="Book Antiqua" w:cs="宋体"/>
          <w:sz w:val="24"/>
          <w:szCs w:val="24"/>
          <w:lang w:eastAsia="zh-CN"/>
        </w:rPr>
        <w:t xml:space="preserve"> 2014; </w:t>
      </w:r>
      <w:r w:rsidRPr="000C6B7D">
        <w:rPr>
          <w:rFonts w:ascii="Book Antiqua" w:eastAsia="宋体" w:hAnsi="Book Antiqua" w:cs="宋体"/>
          <w:b/>
          <w:bCs/>
          <w:sz w:val="24"/>
          <w:szCs w:val="24"/>
          <w:lang w:eastAsia="zh-CN"/>
        </w:rPr>
        <w:t>9</w:t>
      </w:r>
      <w:r w:rsidRPr="000C6B7D">
        <w:rPr>
          <w:rFonts w:ascii="Book Antiqua" w:eastAsia="宋体" w:hAnsi="Book Antiqua" w:cs="宋体"/>
          <w:sz w:val="24"/>
          <w:szCs w:val="24"/>
          <w:lang w:eastAsia="zh-CN"/>
        </w:rPr>
        <w:t>: e97016 [PMID: 24809702 DOI: 10.1371/journal.pone.0097016]</w:t>
      </w:r>
    </w:p>
    <w:p w14:paraId="0EB8F9BC" w14:textId="77777777" w:rsidR="000C6B7D" w:rsidRPr="000C6B7D" w:rsidRDefault="000C6B7D" w:rsidP="000C6B7D">
      <w:pPr>
        <w:spacing w:after="0" w:line="360" w:lineRule="auto"/>
        <w:jc w:val="both"/>
        <w:rPr>
          <w:rFonts w:ascii="Book Antiqua" w:eastAsia="宋体" w:hAnsi="Book Antiqua" w:cs="宋体"/>
          <w:sz w:val="24"/>
          <w:szCs w:val="24"/>
          <w:lang w:eastAsia="zh-CN"/>
        </w:rPr>
      </w:pPr>
      <w:proofErr w:type="gramStart"/>
      <w:r w:rsidRPr="000C6B7D">
        <w:rPr>
          <w:rFonts w:ascii="Book Antiqua" w:eastAsia="宋体" w:hAnsi="Book Antiqua" w:cs="宋体"/>
          <w:sz w:val="24"/>
          <w:szCs w:val="24"/>
          <w:lang w:eastAsia="zh-CN"/>
        </w:rPr>
        <w:t xml:space="preserve">46 </w:t>
      </w:r>
      <w:r w:rsidRPr="000C6B7D">
        <w:rPr>
          <w:rFonts w:ascii="Book Antiqua" w:eastAsia="宋体" w:hAnsi="Book Antiqua" w:cs="宋体"/>
          <w:b/>
          <w:bCs/>
          <w:sz w:val="24"/>
          <w:szCs w:val="24"/>
          <w:lang w:eastAsia="zh-CN"/>
        </w:rPr>
        <w:t>Feig C</w:t>
      </w:r>
      <w:r w:rsidRPr="000C6B7D">
        <w:rPr>
          <w:rFonts w:ascii="Book Antiqua" w:eastAsia="宋体" w:hAnsi="Book Antiqua" w:cs="宋体"/>
          <w:sz w:val="24"/>
          <w:szCs w:val="24"/>
          <w:lang w:eastAsia="zh-CN"/>
        </w:rPr>
        <w:t>, Gopinathan A, Neesse A, Chan DS, Cook N, Tuveson DA.</w:t>
      </w:r>
      <w:proofErr w:type="gramEnd"/>
      <w:r w:rsidRPr="000C6B7D">
        <w:rPr>
          <w:rFonts w:ascii="Book Antiqua" w:eastAsia="宋体" w:hAnsi="Book Antiqua" w:cs="宋体"/>
          <w:sz w:val="24"/>
          <w:szCs w:val="24"/>
          <w:lang w:eastAsia="zh-CN"/>
        </w:rPr>
        <w:t xml:space="preserve"> </w:t>
      </w:r>
      <w:proofErr w:type="gramStart"/>
      <w:r w:rsidRPr="000C6B7D">
        <w:rPr>
          <w:rFonts w:ascii="Book Antiqua" w:eastAsia="宋体" w:hAnsi="Book Antiqua" w:cs="宋体"/>
          <w:sz w:val="24"/>
          <w:szCs w:val="24"/>
          <w:lang w:eastAsia="zh-CN"/>
        </w:rPr>
        <w:t>The pancreas cancer microenvironment.</w:t>
      </w:r>
      <w:proofErr w:type="gramEnd"/>
      <w:r w:rsidRPr="000C6B7D">
        <w:rPr>
          <w:rFonts w:ascii="Book Antiqua" w:eastAsia="宋体" w:hAnsi="Book Antiqua" w:cs="宋体"/>
          <w:sz w:val="24"/>
          <w:szCs w:val="24"/>
          <w:lang w:eastAsia="zh-CN"/>
        </w:rPr>
        <w:t xml:space="preserve"> </w:t>
      </w:r>
      <w:r w:rsidRPr="000C6B7D">
        <w:rPr>
          <w:rFonts w:ascii="Book Antiqua" w:eastAsia="宋体" w:hAnsi="Book Antiqua" w:cs="宋体"/>
          <w:i/>
          <w:iCs/>
          <w:sz w:val="24"/>
          <w:szCs w:val="24"/>
          <w:lang w:eastAsia="zh-CN"/>
        </w:rPr>
        <w:t>Clin Cancer Res</w:t>
      </w:r>
      <w:r w:rsidRPr="000C6B7D">
        <w:rPr>
          <w:rFonts w:ascii="Book Antiqua" w:eastAsia="宋体" w:hAnsi="Book Antiqua" w:cs="宋体"/>
          <w:sz w:val="24"/>
          <w:szCs w:val="24"/>
          <w:lang w:eastAsia="zh-CN"/>
        </w:rPr>
        <w:t xml:space="preserve"> 2012; </w:t>
      </w:r>
      <w:r w:rsidRPr="000C6B7D">
        <w:rPr>
          <w:rFonts w:ascii="Book Antiqua" w:eastAsia="宋体" w:hAnsi="Book Antiqua" w:cs="宋体"/>
          <w:b/>
          <w:bCs/>
          <w:sz w:val="24"/>
          <w:szCs w:val="24"/>
          <w:lang w:eastAsia="zh-CN"/>
        </w:rPr>
        <w:t>18</w:t>
      </w:r>
      <w:r w:rsidRPr="000C6B7D">
        <w:rPr>
          <w:rFonts w:ascii="Book Antiqua" w:eastAsia="宋体" w:hAnsi="Book Antiqua" w:cs="宋体"/>
          <w:sz w:val="24"/>
          <w:szCs w:val="24"/>
          <w:lang w:eastAsia="zh-CN"/>
        </w:rPr>
        <w:t>: 4266-4276 [PMID: 22896693 DOI: 10.1158/1078-0432.CCR-11-3114]</w:t>
      </w:r>
    </w:p>
    <w:p w14:paraId="69514E54" w14:textId="77777777" w:rsidR="000C6B7D" w:rsidRPr="000C6B7D" w:rsidRDefault="000C6B7D" w:rsidP="000C6B7D">
      <w:pPr>
        <w:spacing w:after="0" w:line="360" w:lineRule="auto"/>
        <w:jc w:val="both"/>
        <w:rPr>
          <w:rFonts w:ascii="Book Antiqua" w:eastAsia="宋体" w:hAnsi="Book Antiqua" w:cs="宋体"/>
          <w:sz w:val="24"/>
          <w:szCs w:val="24"/>
          <w:lang w:eastAsia="zh-CN"/>
        </w:rPr>
      </w:pPr>
      <w:proofErr w:type="gramStart"/>
      <w:r w:rsidRPr="000C6B7D">
        <w:rPr>
          <w:rFonts w:ascii="Book Antiqua" w:eastAsia="宋体" w:hAnsi="Book Antiqua" w:cs="宋体"/>
          <w:sz w:val="24"/>
          <w:szCs w:val="24"/>
          <w:lang w:eastAsia="zh-CN"/>
        </w:rPr>
        <w:t xml:space="preserve">47 </w:t>
      </w:r>
      <w:r w:rsidRPr="000C6B7D">
        <w:rPr>
          <w:rFonts w:ascii="Book Antiqua" w:eastAsia="宋体" w:hAnsi="Book Antiqua" w:cs="宋体"/>
          <w:b/>
          <w:bCs/>
          <w:sz w:val="24"/>
          <w:szCs w:val="24"/>
          <w:lang w:eastAsia="zh-CN"/>
        </w:rPr>
        <w:t>Mahadevan D</w:t>
      </w:r>
      <w:r w:rsidRPr="000C6B7D">
        <w:rPr>
          <w:rFonts w:ascii="Book Antiqua" w:eastAsia="宋体" w:hAnsi="Book Antiqua" w:cs="宋体"/>
          <w:sz w:val="24"/>
          <w:szCs w:val="24"/>
          <w:lang w:eastAsia="zh-CN"/>
        </w:rPr>
        <w:t>, Von Hoff DD. Tumor-stroma interactions in pancreatic ductal adenocarcinoma.</w:t>
      </w:r>
      <w:proofErr w:type="gramEnd"/>
      <w:r w:rsidRPr="000C6B7D">
        <w:rPr>
          <w:rFonts w:ascii="Book Antiqua" w:eastAsia="宋体" w:hAnsi="Book Antiqua" w:cs="宋体"/>
          <w:sz w:val="24"/>
          <w:szCs w:val="24"/>
          <w:lang w:eastAsia="zh-CN"/>
        </w:rPr>
        <w:t xml:space="preserve"> </w:t>
      </w:r>
      <w:r w:rsidRPr="000C6B7D">
        <w:rPr>
          <w:rFonts w:ascii="Book Antiqua" w:eastAsia="宋体" w:hAnsi="Book Antiqua" w:cs="宋体"/>
          <w:i/>
          <w:iCs/>
          <w:sz w:val="24"/>
          <w:szCs w:val="24"/>
          <w:lang w:eastAsia="zh-CN"/>
        </w:rPr>
        <w:t>Mol Cancer Ther</w:t>
      </w:r>
      <w:r w:rsidRPr="000C6B7D">
        <w:rPr>
          <w:rFonts w:ascii="Book Antiqua" w:eastAsia="宋体" w:hAnsi="Book Antiqua" w:cs="宋体"/>
          <w:sz w:val="24"/>
          <w:szCs w:val="24"/>
          <w:lang w:eastAsia="zh-CN"/>
        </w:rPr>
        <w:t xml:space="preserve"> 2007; </w:t>
      </w:r>
      <w:r w:rsidRPr="000C6B7D">
        <w:rPr>
          <w:rFonts w:ascii="Book Antiqua" w:eastAsia="宋体" w:hAnsi="Book Antiqua" w:cs="宋体"/>
          <w:b/>
          <w:bCs/>
          <w:sz w:val="24"/>
          <w:szCs w:val="24"/>
          <w:lang w:eastAsia="zh-CN"/>
        </w:rPr>
        <w:t>6</w:t>
      </w:r>
      <w:r w:rsidRPr="000C6B7D">
        <w:rPr>
          <w:rFonts w:ascii="Book Antiqua" w:eastAsia="宋体" w:hAnsi="Book Antiqua" w:cs="宋体"/>
          <w:sz w:val="24"/>
          <w:szCs w:val="24"/>
          <w:lang w:eastAsia="zh-CN"/>
        </w:rPr>
        <w:t>: 1186-1197 [PMID: 17406031]</w:t>
      </w:r>
    </w:p>
    <w:p w14:paraId="6F36CCB9"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48 </w:t>
      </w:r>
      <w:r w:rsidRPr="000C6B7D">
        <w:rPr>
          <w:rFonts w:ascii="Book Antiqua" w:eastAsia="宋体" w:hAnsi="Book Antiqua" w:cs="宋体"/>
          <w:b/>
          <w:bCs/>
          <w:sz w:val="24"/>
          <w:szCs w:val="24"/>
          <w:lang w:eastAsia="zh-CN"/>
        </w:rPr>
        <w:t>Comoglio PM</w:t>
      </w:r>
      <w:r w:rsidRPr="000C6B7D">
        <w:rPr>
          <w:rFonts w:ascii="Book Antiqua" w:eastAsia="宋体" w:hAnsi="Book Antiqua" w:cs="宋体"/>
          <w:sz w:val="24"/>
          <w:szCs w:val="24"/>
          <w:lang w:eastAsia="zh-CN"/>
        </w:rPr>
        <w:t xml:space="preserve">, Trusolino L. Cancer: the matrix is now in control. </w:t>
      </w:r>
      <w:r w:rsidRPr="000C6B7D">
        <w:rPr>
          <w:rFonts w:ascii="Book Antiqua" w:eastAsia="宋体" w:hAnsi="Book Antiqua" w:cs="宋体"/>
          <w:i/>
          <w:iCs/>
          <w:sz w:val="24"/>
          <w:szCs w:val="24"/>
          <w:lang w:eastAsia="zh-CN"/>
        </w:rPr>
        <w:t>Nat Med</w:t>
      </w:r>
      <w:r w:rsidRPr="000C6B7D">
        <w:rPr>
          <w:rFonts w:ascii="Book Antiqua" w:eastAsia="宋体" w:hAnsi="Book Antiqua" w:cs="宋体"/>
          <w:sz w:val="24"/>
          <w:szCs w:val="24"/>
          <w:lang w:eastAsia="zh-CN"/>
        </w:rPr>
        <w:t xml:space="preserve"> 2005; </w:t>
      </w:r>
      <w:r w:rsidRPr="000C6B7D">
        <w:rPr>
          <w:rFonts w:ascii="Book Antiqua" w:eastAsia="宋体" w:hAnsi="Book Antiqua" w:cs="宋体"/>
          <w:b/>
          <w:bCs/>
          <w:sz w:val="24"/>
          <w:szCs w:val="24"/>
          <w:lang w:eastAsia="zh-CN"/>
        </w:rPr>
        <w:t>11</w:t>
      </w:r>
      <w:r w:rsidRPr="000C6B7D">
        <w:rPr>
          <w:rFonts w:ascii="Book Antiqua" w:eastAsia="宋体" w:hAnsi="Book Antiqua" w:cs="宋体"/>
          <w:sz w:val="24"/>
          <w:szCs w:val="24"/>
          <w:lang w:eastAsia="zh-CN"/>
        </w:rPr>
        <w:t>: 1156-1159 [PMID: 16270068]</w:t>
      </w:r>
    </w:p>
    <w:p w14:paraId="2458B7BD"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49 </w:t>
      </w:r>
      <w:r w:rsidRPr="000C6B7D">
        <w:rPr>
          <w:rFonts w:ascii="Book Antiqua" w:eastAsia="宋体" w:hAnsi="Book Antiqua" w:cs="宋体"/>
          <w:b/>
          <w:bCs/>
          <w:sz w:val="24"/>
          <w:szCs w:val="24"/>
          <w:lang w:eastAsia="zh-CN"/>
        </w:rPr>
        <w:t>Toole BP</w:t>
      </w:r>
      <w:r w:rsidRPr="000C6B7D">
        <w:rPr>
          <w:rFonts w:ascii="Book Antiqua" w:eastAsia="宋体" w:hAnsi="Book Antiqua" w:cs="宋体"/>
          <w:sz w:val="24"/>
          <w:szCs w:val="24"/>
          <w:lang w:eastAsia="zh-CN"/>
        </w:rPr>
        <w:t xml:space="preserve">. Hyaluronan: from extracellular glue to pericellular cue. </w:t>
      </w:r>
      <w:r w:rsidRPr="000C6B7D">
        <w:rPr>
          <w:rFonts w:ascii="Book Antiqua" w:eastAsia="宋体" w:hAnsi="Book Antiqua" w:cs="宋体"/>
          <w:i/>
          <w:iCs/>
          <w:sz w:val="24"/>
          <w:szCs w:val="24"/>
          <w:lang w:eastAsia="zh-CN"/>
        </w:rPr>
        <w:t>Nat Rev Cancer</w:t>
      </w:r>
      <w:r w:rsidRPr="000C6B7D">
        <w:rPr>
          <w:rFonts w:ascii="Book Antiqua" w:eastAsia="宋体" w:hAnsi="Book Antiqua" w:cs="宋体"/>
          <w:sz w:val="24"/>
          <w:szCs w:val="24"/>
          <w:lang w:eastAsia="zh-CN"/>
        </w:rPr>
        <w:t xml:space="preserve"> 2004; </w:t>
      </w:r>
      <w:r w:rsidRPr="000C6B7D">
        <w:rPr>
          <w:rFonts w:ascii="Book Antiqua" w:eastAsia="宋体" w:hAnsi="Book Antiqua" w:cs="宋体"/>
          <w:b/>
          <w:bCs/>
          <w:sz w:val="24"/>
          <w:szCs w:val="24"/>
          <w:lang w:eastAsia="zh-CN"/>
        </w:rPr>
        <w:t>4</w:t>
      </w:r>
      <w:r w:rsidRPr="000C6B7D">
        <w:rPr>
          <w:rFonts w:ascii="Book Antiqua" w:eastAsia="宋体" w:hAnsi="Book Antiqua" w:cs="宋体"/>
          <w:sz w:val="24"/>
          <w:szCs w:val="24"/>
          <w:lang w:eastAsia="zh-CN"/>
        </w:rPr>
        <w:t>: 528-539 [PMID: 15229478 DOI: 10.1038/nrc1391]</w:t>
      </w:r>
    </w:p>
    <w:p w14:paraId="7A8DA21A"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50 </w:t>
      </w:r>
      <w:r w:rsidRPr="000C6B7D">
        <w:rPr>
          <w:rFonts w:ascii="Book Antiqua" w:eastAsia="宋体" w:hAnsi="Book Antiqua" w:cs="宋体"/>
          <w:b/>
          <w:bCs/>
          <w:sz w:val="24"/>
          <w:szCs w:val="24"/>
          <w:lang w:eastAsia="zh-CN"/>
        </w:rPr>
        <w:t>Provenzano PP</w:t>
      </w:r>
      <w:r w:rsidRPr="000C6B7D">
        <w:rPr>
          <w:rFonts w:ascii="Book Antiqua" w:eastAsia="宋体" w:hAnsi="Book Antiqua" w:cs="宋体"/>
          <w:sz w:val="24"/>
          <w:szCs w:val="24"/>
          <w:lang w:eastAsia="zh-CN"/>
        </w:rPr>
        <w:t xml:space="preserve">, Cuevas C, Chang AE, Goel VK, Von Hoff DD, Hingorani SR. Enzymatic targeting of the stroma ablates physical barriers to treatment of pancreatic ductal adenocarcinoma. </w:t>
      </w:r>
      <w:r w:rsidRPr="000C6B7D">
        <w:rPr>
          <w:rFonts w:ascii="Book Antiqua" w:eastAsia="宋体" w:hAnsi="Book Antiqua" w:cs="宋体"/>
          <w:i/>
          <w:iCs/>
          <w:sz w:val="24"/>
          <w:szCs w:val="24"/>
          <w:lang w:eastAsia="zh-CN"/>
        </w:rPr>
        <w:t>Cancer Cell</w:t>
      </w:r>
      <w:r w:rsidRPr="000C6B7D">
        <w:rPr>
          <w:rFonts w:ascii="Book Antiqua" w:eastAsia="宋体" w:hAnsi="Book Antiqua" w:cs="宋体"/>
          <w:sz w:val="24"/>
          <w:szCs w:val="24"/>
          <w:lang w:eastAsia="zh-CN"/>
        </w:rPr>
        <w:t xml:space="preserve"> 2012; </w:t>
      </w:r>
      <w:r w:rsidRPr="000C6B7D">
        <w:rPr>
          <w:rFonts w:ascii="Book Antiqua" w:eastAsia="宋体" w:hAnsi="Book Antiqua" w:cs="宋体"/>
          <w:b/>
          <w:bCs/>
          <w:sz w:val="24"/>
          <w:szCs w:val="24"/>
          <w:lang w:eastAsia="zh-CN"/>
        </w:rPr>
        <w:t>21</w:t>
      </w:r>
      <w:r w:rsidRPr="000C6B7D">
        <w:rPr>
          <w:rFonts w:ascii="Book Antiqua" w:eastAsia="宋体" w:hAnsi="Book Antiqua" w:cs="宋体"/>
          <w:sz w:val="24"/>
          <w:szCs w:val="24"/>
          <w:lang w:eastAsia="zh-CN"/>
        </w:rPr>
        <w:t>: 418-429 [PMID: 22439937 DOI: 10.1016/j.ccr.2012.01.007]</w:t>
      </w:r>
    </w:p>
    <w:p w14:paraId="2690B47C"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51 </w:t>
      </w:r>
      <w:r w:rsidRPr="000C6B7D">
        <w:rPr>
          <w:rFonts w:ascii="Book Antiqua" w:eastAsia="宋体" w:hAnsi="Book Antiqua" w:cs="宋体"/>
          <w:b/>
          <w:sz w:val="24"/>
          <w:szCs w:val="24"/>
          <w:lang w:eastAsia="zh-CN"/>
        </w:rPr>
        <w:t>Hingorani SR</w:t>
      </w:r>
      <w:r w:rsidRPr="000C6B7D">
        <w:rPr>
          <w:rFonts w:ascii="Book Antiqua" w:eastAsia="宋体" w:hAnsi="Book Antiqua" w:cs="宋体"/>
          <w:sz w:val="24"/>
          <w:szCs w:val="24"/>
          <w:lang w:eastAsia="zh-CN"/>
        </w:rPr>
        <w:t xml:space="preserve">, Harris WP, Beck JT, Berdov BA, Wagner SA, Pshevlotsky SM, Tjulandin S, Gladkov O, Holcombe RF, Jiang P, Maneval DC, Zhu J, Devoe CE. A phase 1b multi-center international study of gemcitabine combined with PEGPH20 (pegylated recombinant human hyaluronidase) in patients with stage IV previously untreated pancreatic cancer. </w:t>
      </w:r>
      <w:proofErr w:type="gramStart"/>
      <w:r w:rsidRPr="000C6B7D">
        <w:rPr>
          <w:rFonts w:ascii="Book Antiqua" w:eastAsia="宋体" w:hAnsi="Book Antiqua" w:cs="宋体"/>
          <w:sz w:val="24"/>
          <w:szCs w:val="24"/>
          <w:lang w:eastAsia="zh-CN"/>
        </w:rPr>
        <w:t>Proceedings of the ASCO Annual Meeting 2013.</w:t>
      </w:r>
      <w:proofErr w:type="gramEnd"/>
      <w:r w:rsidRPr="000C6B7D">
        <w:rPr>
          <w:rFonts w:ascii="Book Antiqua" w:eastAsia="宋体" w:hAnsi="Book Antiqua" w:cs="宋体"/>
          <w:sz w:val="24"/>
          <w:szCs w:val="24"/>
          <w:lang w:eastAsia="zh-CN"/>
        </w:rPr>
        <w:t xml:space="preserve"> </w:t>
      </w:r>
      <w:r w:rsidRPr="000C6B7D">
        <w:rPr>
          <w:rFonts w:ascii="Book Antiqua" w:eastAsia="宋体" w:hAnsi="Book Antiqua" w:cs="宋体"/>
          <w:i/>
          <w:sz w:val="24"/>
          <w:szCs w:val="24"/>
          <w:lang w:eastAsia="zh-CN"/>
        </w:rPr>
        <w:t>J Clin Oncol</w:t>
      </w:r>
      <w:r w:rsidRPr="000C6B7D">
        <w:rPr>
          <w:rFonts w:ascii="Book Antiqua" w:eastAsia="宋体" w:hAnsi="Book Antiqua" w:cs="宋体"/>
          <w:sz w:val="24"/>
          <w:szCs w:val="24"/>
          <w:lang w:eastAsia="zh-CN"/>
        </w:rPr>
        <w:t xml:space="preserve"> 2013; </w:t>
      </w:r>
      <w:r w:rsidRPr="000C6B7D">
        <w:rPr>
          <w:rFonts w:ascii="Book Antiqua" w:eastAsia="宋体" w:hAnsi="Book Antiqua" w:cs="宋体"/>
          <w:b/>
          <w:sz w:val="24"/>
          <w:szCs w:val="24"/>
          <w:lang w:eastAsia="zh-CN"/>
        </w:rPr>
        <w:t>31</w:t>
      </w:r>
      <w:r w:rsidRPr="000C6B7D">
        <w:rPr>
          <w:rFonts w:ascii="Book Antiqua" w:eastAsia="宋体" w:hAnsi="Book Antiqua" w:cs="宋体"/>
          <w:sz w:val="24"/>
          <w:szCs w:val="24"/>
          <w:lang w:eastAsia="zh-CN"/>
        </w:rPr>
        <w:t>: (suppl; abstr 4010)</w:t>
      </w:r>
    </w:p>
    <w:p w14:paraId="1868C866"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52 </w:t>
      </w:r>
      <w:r w:rsidRPr="000C6B7D">
        <w:rPr>
          <w:rFonts w:ascii="Book Antiqua" w:eastAsia="宋体" w:hAnsi="Book Antiqua" w:cs="宋体"/>
          <w:b/>
          <w:sz w:val="24"/>
          <w:szCs w:val="24"/>
          <w:lang w:eastAsia="zh-CN"/>
        </w:rPr>
        <w:t>Hingorani SR</w:t>
      </w:r>
      <w:r w:rsidRPr="000C6B7D">
        <w:rPr>
          <w:rFonts w:ascii="Book Antiqua" w:eastAsia="宋体" w:hAnsi="Book Antiqua" w:cs="宋体"/>
          <w:sz w:val="24"/>
          <w:szCs w:val="24"/>
          <w:lang w:eastAsia="zh-CN"/>
        </w:rPr>
        <w:t>, Harris WP, Hendifar AE, Bullock AJ, Xionghua WW, Huang Y JP. High response rate and PFS with PEGPH20 added to nab-</w:t>
      </w:r>
      <w:r w:rsidRPr="000C6B7D">
        <w:rPr>
          <w:rFonts w:ascii="Book Antiqua" w:eastAsia="宋体" w:hAnsi="Book Antiqua" w:cs="宋体"/>
          <w:sz w:val="24"/>
          <w:szCs w:val="24"/>
          <w:lang w:eastAsia="zh-CN"/>
        </w:rPr>
        <w:lastRenderedPageBreak/>
        <w:t xml:space="preserve">paclitaxel/gemcitabine in stage IV previously untreated pancreatic cancer patients with high-HA tumors: Interim results of a randomized phase II study. </w:t>
      </w:r>
      <w:proofErr w:type="gramStart"/>
      <w:r w:rsidRPr="000C6B7D">
        <w:rPr>
          <w:rFonts w:ascii="Book Antiqua" w:eastAsia="宋体" w:hAnsi="Book Antiqua" w:cs="宋体"/>
          <w:sz w:val="24"/>
          <w:szCs w:val="24"/>
          <w:lang w:eastAsia="zh-CN"/>
        </w:rPr>
        <w:t>Proceedings of the ASCO Annual Meeting 2015.</w:t>
      </w:r>
      <w:proofErr w:type="gramEnd"/>
      <w:r w:rsidRPr="000C6B7D">
        <w:rPr>
          <w:rFonts w:ascii="Book Antiqua" w:eastAsia="宋体" w:hAnsi="Book Antiqua" w:cs="宋体"/>
          <w:sz w:val="24"/>
          <w:szCs w:val="24"/>
          <w:lang w:eastAsia="zh-CN"/>
        </w:rPr>
        <w:t xml:space="preserve"> </w:t>
      </w:r>
      <w:r w:rsidRPr="000C6B7D">
        <w:rPr>
          <w:rFonts w:ascii="Book Antiqua" w:eastAsia="宋体" w:hAnsi="Book Antiqua" w:cs="宋体"/>
          <w:i/>
          <w:sz w:val="24"/>
          <w:szCs w:val="24"/>
          <w:lang w:eastAsia="zh-CN"/>
        </w:rPr>
        <w:t>J Clin Oncol</w:t>
      </w:r>
      <w:r w:rsidRPr="000C6B7D">
        <w:rPr>
          <w:rFonts w:ascii="Book Antiqua" w:eastAsia="宋体" w:hAnsi="Book Antiqua" w:cs="宋体"/>
          <w:sz w:val="24"/>
          <w:szCs w:val="24"/>
          <w:lang w:eastAsia="zh-CN"/>
        </w:rPr>
        <w:t xml:space="preserve"> 2015; </w:t>
      </w:r>
      <w:r w:rsidRPr="000C6B7D">
        <w:rPr>
          <w:rFonts w:ascii="Book Antiqua" w:eastAsia="宋体" w:hAnsi="Book Antiqua" w:cs="宋体"/>
          <w:b/>
          <w:sz w:val="24"/>
          <w:szCs w:val="24"/>
          <w:lang w:eastAsia="zh-CN"/>
        </w:rPr>
        <w:t>33</w:t>
      </w:r>
      <w:r w:rsidRPr="000C6B7D">
        <w:rPr>
          <w:rFonts w:ascii="Book Antiqua" w:eastAsia="宋体" w:hAnsi="Book Antiqua" w:cs="宋体"/>
          <w:sz w:val="24"/>
          <w:szCs w:val="24"/>
          <w:lang w:eastAsia="zh-CN"/>
        </w:rPr>
        <w:t>: (suppl; abstr 4006)</w:t>
      </w:r>
    </w:p>
    <w:p w14:paraId="06DCB23F"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53 </w:t>
      </w:r>
      <w:r w:rsidRPr="000C6B7D">
        <w:rPr>
          <w:rFonts w:ascii="Book Antiqua" w:eastAsia="宋体" w:hAnsi="Book Antiqua" w:cs="宋体"/>
          <w:b/>
          <w:bCs/>
          <w:sz w:val="24"/>
          <w:szCs w:val="24"/>
          <w:lang w:eastAsia="zh-CN"/>
        </w:rPr>
        <w:t>Alvarez R</w:t>
      </w:r>
      <w:r w:rsidRPr="000C6B7D">
        <w:rPr>
          <w:rFonts w:ascii="Book Antiqua" w:eastAsia="宋体" w:hAnsi="Book Antiqua" w:cs="宋体"/>
          <w:sz w:val="24"/>
          <w:szCs w:val="24"/>
          <w:lang w:eastAsia="zh-CN"/>
        </w:rPr>
        <w:t xml:space="preserve">, Musteanu M, Garcia-Garcia E, Lopez-Casas PP, Megias D, Guerra C, Muñoz M, Quijano Y, Cubillo A, Rodriguez-Pascual J, Plaza C, de Vicente E, Prados S, Tabernero S, Barbacid M, Lopez-Rios F, Hidalgo M. Stromal disrupting effects of nab-paclitaxel in pancreatic cancer. </w:t>
      </w:r>
      <w:r w:rsidRPr="000C6B7D">
        <w:rPr>
          <w:rFonts w:ascii="Book Antiqua" w:eastAsia="宋体" w:hAnsi="Book Antiqua" w:cs="宋体"/>
          <w:i/>
          <w:iCs/>
          <w:sz w:val="24"/>
          <w:szCs w:val="24"/>
          <w:lang w:eastAsia="zh-CN"/>
        </w:rPr>
        <w:t>Br J Cancer</w:t>
      </w:r>
      <w:r w:rsidRPr="000C6B7D">
        <w:rPr>
          <w:rFonts w:ascii="Book Antiqua" w:eastAsia="宋体" w:hAnsi="Book Antiqua" w:cs="宋体"/>
          <w:sz w:val="24"/>
          <w:szCs w:val="24"/>
          <w:lang w:eastAsia="zh-CN"/>
        </w:rPr>
        <w:t xml:space="preserve"> 2013; </w:t>
      </w:r>
      <w:r w:rsidRPr="000C6B7D">
        <w:rPr>
          <w:rFonts w:ascii="Book Antiqua" w:eastAsia="宋体" w:hAnsi="Book Antiqua" w:cs="宋体"/>
          <w:b/>
          <w:bCs/>
          <w:sz w:val="24"/>
          <w:szCs w:val="24"/>
          <w:lang w:eastAsia="zh-CN"/>
        </w:rPr>
        <w:t>109</w:t>
      </w:r>
      <w:r w:rsidRPr="000C6B7D">
        <w:rPr>
          <w:rFonts w:ascii="Book Antiqua" w:eastAsia="宋体" w:hAnsi="Book Antiqua" w:cs="宋体"/>
          <w:sz w:val="24"/>
          <w:szCs w:val="24"/>
          <w:lang w:eastAsia="zh-CN"/>
        </w:rPr>
        <w:t>: 926-933 [PMID: 23907428 DOI: 10.1038/bjc.2013.415]</w:t>
      </w:r>
    </w:p>
    <w:p w14:paraId="5BAECF69"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54 </w:t>
      </w:r>
      <w:r w:rsidRPr="000C6B7D">
        <w:rPr>
          <w:rFonts w:ascii="Book Antiqua" w:eastAsia="宋体" w:hAnsi="Book Antiqua" w:cs="宋体"/>
          <w:b/>
          <w:bCs/>
          <w:sz w:val="24"/>
          <w:szCs w:val="24"/>
          <w:lang w:eastAsia="zh-CN"/>
        </w:rPr>
        <w:t>Von Hoff DD</w:t>
      </w:r>
      <w:r w:rsidRPr="000C6B7D">
        <w:rPr>
          <w:rFonts w:ascii="Book Antiqua" w:eastAsia="宋体" w:hAnsi="Book Antiqua" w:cs="宋体"/>
          <w:sz w:val="24"/>
          <w:szCs w:val="24"/>
          <w:lang w:eastAsia="zh-CN"/>
        </w:rPr>
        <w:t xml:space="preserve">, Ramanathan RK, Borad MJ, Laheru DA, Smith LS, Wood TE, Korn RL, Desai N, Trieu V, Iglesias JL, Zhang H, Soon-Shiong P, Shi T, Rajeshkumar NV, Maitra A, Hidalgo M. Gemcitabine plus nab-paclitaxel is an active regimen in patients with advanced pancreatic cancer: a phase I/II trial. </w:t>
      </w:r>
      <w:r w:rsidRPr="000C6B7D">
        <w:rPr>
          <w:rFonts w:ascii="Book Antiqua" w:eastAsia="宋体" w:hAnsi="Book Antiqua" w:cs="宋体"/>
          <w:i/>
          <w:iCs/>
          <w:sz w:val="24"/>
          <w:szCs w:val="24"/>
          <w:lang w:eastAsia="zh-CN"/>
        </w:rPr>
        <w:t>J Clin Oncol</w:t>
      </w:r>
      <w:r w:rsidRPr="000C6B7D">
        <w:rPr>
          <w:rFonts w:ascii="Book Antiqua" w:eastAsia="宋体" w:hAnsi="Book Antiqua" w:cs="宋体"/>
          <w:sz w:val="24"/>
          <w:szCs w:val="24"/>
          <w:lang w:eastAsia="zh-CN"/>
        </w:rPr>
        <w:t xml:space="preserve"> 2011; </w:t>
      </w:r>
      <w:r w:rsidRPr="000C6B7D">
        <w:rPr>
          <w:rFonts w:ascii="Book Antiqua" w:eastAsia="宋体" w:hAnsi="Book Antiqua" w:cs="宋体"/>
          <w:b/>
          <w:bCs/>
          <w:sz w:val="24"/>
          <w:szCs w:val="24"/>
          <w:lang w:eastAsia="zh-CN"/>
        </w:rPr>
        <w:t>29</w:t>
      </w:r>
      <w:r w:rsidRPr="000C6B7D">
        <w:rPr>
          <w:rFonts w:ascii="Book Antiqua" w:eastAsia="宋体" w:hAnsi="Book Antiqua" w:cs="宋体"/>
          <w:sz w:val="24"/>
          <w:szCs w:val="24"/>
          <w:lang w:eastAsia="zh-CN"/>
        </w:rPr>
        <w:t>: 4548-4554 [PMID: 21969517 DOI: 10.1200/JCO.2011.36.5742]</w:t>
      </w:r>
    </w:p>
    <w:p w14:paraId="5C57D5A5" w14:textId="77777777" w:rsidR="000C6B7D" w:rsidRPr="000C6B7D" w:rsidRDefault="000C6B7D" w:rsidP="000C6B7D">
      <w:pPr>
        <w:spacing w:after="0" w:line="360" w:lineRule="auto"/>
        <w:jc w:val="both"/>
        <w:rPr>
          <w:rFonts w:ascii="Book Antiqua" w:eastAsia="宋体" w:hAnsi="Book Antiqua" w:cs="宋体"/>
          <w:sz w:val="24"/>
          <w:szCs w:val="24"/>
          <w:lang w:eastAsia="zh-CN"/>
        </w:rPr>
      </w:pPr>
      <w:proofErr w:type="gramStart"/>
      <w:r w:rsidRPr="000C6B7D">
        <w:rPr>
          <w:rFonts w:ascii="Book Antiqua" w:eastAsia="宋体" w:hAnsi="Book Antiqua" w:cs="宋体"/>
          <w:sz w:val="24"/>
          <w:szCs w:val="24"/>
          <w:lang w:eastAsia="zh-CN"/>
        </w:rPr>
        <w:t xml:space="preserve">55 </w:t>
      </w:r>
      <w:r w:rsidRPr="000C6B7D">
        <w:rPr>
          <w:rFonts w:ascii="Book Antiqua" w:eastAsia="宋体" w:hAnsi="Book Antiqua" w:cs="宋体"/>
          <w:b/>
          <w:bCs/>
          <w:sz w:val="24"/>
          <w:szCs w:val="24"/>
          <w:lang w:eastAsia="zh-CN"/>
        </w:rPr>
        <w:t>Kalluri R</w:t>
      </w:r>
      <w:r w:rsidRPr="000C6B7D">
        <w:rPr>
          <w:rFonts w:ascii="Book Antiqua" w:eastAsia="宋体" w:hAnsi="Book Antiqua" w:cs="宋体"/>
          <w:sz w:val="24"/>
          <w:szCs w:val="24"/>
          <w:lang w:eastAsia="zh-CN"/>
        </w:rPr>
        <w:t>, Zeisberg M. Fibroblasts in cancer.</w:t>
      </w:r>
      <w:proofErr w:type="gramEnd"/>
      <w:r w:rsidRPr="000C6B7D">
        <w:rPr>
          <w:rFonts w:ascii="Book Antiqua" w:eastAsia="宋体" w:hAnsi="Book Antiqua" w:cs="宋体"/>
          <w:sz w:val="24"/>
          <w:szCs w:val="24"/>
          <w:lang w:eastAsia="zh-CN"/>
        </w:rPr>
        <w:t xml:space="preserve"> </w:t>
      </w:r>
      <w:r w:rsidRPr="000C6B7D">
        <w:rPr>
          <w:rFonts w:ascii="Book Antiqua" w:eastAsia="宋体" w:hAnsi="Book Antiqua" w:cs="宋体"/>
          <w:i/>
          <w:iCs/>
          <w:sz w:val="24"/>
          <w:szCs w:val="24"/>
          <w:lang w:eastAsia="zh-CN"/>
        </w:rPr>
        <w:t>Nat Rev Cancer</w:t>
      </w:r>
      <w:r w:rsidRPr="000C6B7D">
        <w:rPr>
          <w:rFonts w:ascii="Book Antiqua" w:eastAsia="宋体" w:hAnsi="Book Antiqua" w:cs="宋体"/>
          <w:sz w:val="24"/>
          <w:szCs w:val="24"/>
          <w:lang w:eastAsia="zh-CN"/>
        </w:rPr>
        <w:t xml:space="preserve"> 2006; </w:t>
      </w:r>
      <w:r w:rsidRPr="000C6B7D">
        <w:rPr>
          <w:rFonts w:ascii="Book Antiqua" w:eastAsia="宋体" w:hAnsi="Book Antiqua" w:cs="宋体"/>
          <w:b/>
          <w:bCs/>
          <w:sz w:val="24"/>
          <w:szCs w:val="24"/>
          <w:lang w:eastAsia="zh-CN"/>
        </w:rPr>
        <w:t>6</w:t>
      </w:r>
      <w:r w:rsidRPr="000C6B7D">
        <w:rPr>
          <w:rFonts w:ascii="Book Antiqua" w:eastAsia="宋体" w:hAnsi="Book Antiqua" w:cs="宋体"/>
          <w:sz w:val="24"/>
          <w:szCs w:val="24"/>
          <w:lang w:eastAsia="zh-CN"/>
        </w:rPr>
        <w:t>: 392-401 [PMID: 16572188 DOI: 10.1038/nrc1877]</w:t>
      </w:r>
    </w:p>
    <w:p w14:paraId="30AC075D"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56 </w:t>
      </w:r>
      <w:r w:rsidRPr="000C6B7D">
        <w:rPr>
          <w:rFonts w:ascii="Book Antiqua" w:eastAsia="宋体" w:hAnsi="Book Antiqua" w:cs="宋体"/>
          <w:b/>
          <w:bCs/>
          <w:sz w:val="24"/>
          <w:szCs w:val="24"/>
          <w:lang w:eastAsia="zh-CN"/>
        </w:rPr>
        <w:t>Infante JR</w:t>
      </w:r>
      <w:r w:rsidRPr="000C6B7D">
        <w:rPr>
          <w:rFonts w:ascii="Book Antiqua" w:eastAsia="宋体" w:hAnsi="Book Antiqua" w:cs="宋体"/>
          <w:sz w:val="24"/>
          <w:szCs w:val="24"/>
          <w:lang w:eastAsia="zh-CN"/>
        </w:rPr>
        <w:t xml:space="preserve">, Matsubayashi H, Sato N, Tonascia J, Klein AP, Riall TA, Yeo C, Iacobuzio-Donahue C, Goggins M. Peritumoral fibroblast SPARC expression and patient outcome with resectable pancreatic adenocarcinoma. </w:t>
      </w:r>
      <w:r w:rsidRPr="000C6B7D">
        <w:rPr>
          <w:rFonts w:ascii="Book Antiqua" w:eastAsia="宋体" w:hAnsi="Book Antiqua" w:cs="宋体"/>
          <w:i/>
          <w:iCs/>
          <w:sz w:val="24"/>
          <w:szCs w:val="24"/>
          <w:lang w:eastAsia="zh-CN"/>
        </w:rPr>
        <w:t>J Clin Oncol</w:t>
      </w:r>
      <w:r w:rsidRPr="000C6B7D">
        <w:rPr>
          <w:rFonts w:ascii="Book Antiqua" w:eastAsia="宋体" w:hAnsi="Book Antiqua" w:cs="宋体"/>
          <w:sz w:val="24"/>
          <w:szCs w:val="24"/>
          <w:lang w:eastAsia="zh-CN"/>
        </w:rPr>
        <w:t xml:space="preserve"> 2007; </w:t>
      </w:r>
      <w:r w:rsidRPr="000C6B7D">
        <w:rPr>
          <w:rFonts w:ascii="Book Antiqua" w:eastAsia="宋体" w:hAnsi="Book Antiqua" w:cs="宋体"/>
          <w:b/>
          <w:bCs/>
          <w:sz w:val="24"/>
          <w:szCs w:val="24"/>
          <w:lang w:eastAsia="zh-CN"/>
        </w:rPr>
        <w:t>25</w:t>
      </w:r>
      <w:r w:rsidRPr="000C6B7D">
        <w:rPr>
          <w:rFonts w:ascii="Book Antiqua" w:eastAsia="宋体" w:hAnsi="Book Antiqua" w:cs="宋体"/>
          <w:sz w:val="24"/>
          <w:szCs w:val="24"/>
          <w:lang w:eastAsia="zh-CN"/>
        </w:rPr>
        <w:t>: 319-325 [PMID: 17235047 DOI: 10.1200/JCO.2006.07.8824]</w:t>
      </w:r>
    </w:p>
    <w:p w14:paraId="52A34E41"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57 </w:t>
      </w:r>
      <w:r w:rsidRPr="000C6B7D">
        <w:rPr>
          <w:rFonts w:ascii="Book Antiqua" w:eastAsia="宋体" w:hAnsi="Book Antiqua" w:cs="宋体"/>
          <w:b/>
          <w:bCs/>
          <w:sz w:val="24"/>
          <w:szCs w:val="24"/>
          <w:lang w:eastAsia="zh-CN"/>
        </w:rPr>
        <w:t>Sato N</w:t>
      </w:r>
      <w:r w:rsidRPr="000C6B7D">
        <w:rPr>
          <w:rFonts w:ascii="Book Antiqua" w:eastAsia="宋体" w:hAnsi="Book Antiqua" w:cs="宋体"/>
          <w:sz w:val="24"/>
          <w:szCs w:val="24"/>
          <w:lang w:eastAsia="zh-CN"/>
        </w:rPr>
        <w:t xml:space="preserve">, Fukushima N, Maehara N, Matsubayashi H, Koopmann J, Su GH, Hruban RH, Goggins M. SPARC/osteonectin is a frequent target for aberrant methylation in pancreatic adenocarcinoma and a mediator of tumor-stromal interactions. </w:t>
      </w:r>
      <w:r w:rsidRPr="000C6B7D">
        <w:rPr>
          <w:rFonts w:ascii="Book Antiqua" w:eastAsia="宋体" w:hAnsi="Book Antiqua" w:cs="宋体"/>
          <w:i/>
          <w:iCs/>
          <w:sz w:val="24"/>
          <w:szCs w:val="24"/>
          <w:lang w:eastAsia="zh-CN"/>
        </w:rPr>
        <w:t>Oncogene</w:t>
      </w:r>
      <w:r w:rsidRPr="000C6B7D">
        <w:rPr>
          <w:rFonts w:ascii="Book Antiqua" w:eastAsia="宋体" w:hAnsi="Book Antiqua" w:cs="宋体"/>
          <w:sz w:val="24"/>
          <w:szCs w:val="24"/>
          <w:lang w:eastAsia="zh-CN"/>
        </w:rPr>
        <w:t xml:space="preserve"> 2003; </w:t>
      </w:r>
      <w:r w:rsidRPr="000C6B7D">
        <w:rPr>
          <w:rFonts w:ascii="Book Antiqua" w:eastAsia="宋体" w:hAnsi="Book Antiqua" w:cs="宋体"/>
          <w:b/>
          <w:bCs/>
          <w:sz w:val="24"/>
          <w:szCs w:val="24"/>
          <w:lang w:eastAsia="zh-CN"/>
        </w:rPr>
        <w:t>22</w:t>
      </w:r>
      <w:r w:rsidRPr="000C6B7D">
        <w:rPr>
          <w:rFonts w:ascii="Book Antiqua" w:eastAsia="宋体" w:hAnsi="Book Antiqua" w:cs="宋体"/>
          <w:sz w:val="24"/>
          <w:szCs w:val="24"/>
          <w:lang w:eastAsia="zh-CN"/>
        </w:rPr>
        <w:t>: 5021-5030 [PMID: 12902985 DOI: 10.1038/sj.onc.1206807]</w:t>
      </w:r>
    </w:p>
    <w:p w14:paraId="5DFDFACA"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58 </w:t>
      </w:r>
      <w:r w:rsidRPr="000C6B7D">
        <w:rPr>
          <w:rFonts w:ascii="Book Antiqua" w:eastAsia="宋体" w:hAnsi="Book Antiqua" w:cs="宋体"/>
          <w:b/>
          <w:bCs/>
          <w:sz w:val="24"/>
          <w:szCs w:val="24"/>
          <w:lang w:eastAsia="zh-CN"/>
        </w:rPr>
        <w:t>Nagpal S</w:t>
      </w:r>
      <w:r w:rsidRPr="000C6B7D">
        <w:rPr>
          <w:rFonts w:ascii="Book Antiqua" w:eastAsia="宋体" w:hAnsi="Book Antiqua" w:cs="宋体"/>
          <w:sz w:val="24"/>
          <w:szCs w:val="24"/>
          <w:lang w:eastAsia="zh-CN"/>
        </w:rPr>
        <w:t xml:space="preserve">, Na S, Rathnachalam R. Noncalcemic actions of vitamin D receptor ligands. </w:t>
      </w:r>
      <w:r w:rsidRPr="000C6B7D">
        <w:rPr>
          <w:rFonts w:ascii="Book Antiqua" w:eastAsia="宋体" w:hAnsi="Book Antiqua" w:cs="宋体"/>
          <w:i/>
          <w:iCs/>
          <w:sz w:val="24"/>
          <w:szCs w:val="24"/>
          <w:lang w:eastAsia="zh-CN"/>
        </w:rPr>
        <w:t>Endocr Rev</w:t>
      </w:r>
      <w:r w:rsidRPr="000C6B7D">
        <w:rPr>
          <w:rFonts w:ascii="Book Antiqua" w:eastAsia="宋体" w:hAnsi="Book Antiqua" w:cs="宋体"/>
          <w:sz w:val="24"/>
          <w:szCs w:val="24"/>
          <w:lang w:eastAsia="zh-CN"/>
        </w:rPr>
        <w:t xml:space="preserve"> 2005; </w:t>
      </w:r>
      <w:r w:rsidRPr="000C6B7D">
        <w:rPr>
          <w:rFonts w:ascii="Book Antiqua" w:eastAsia="宋体" w:hAnsi="Book Antiqua" w:cs="宋体"/>
          <w:b/>
          <w:bCs/>
          <w:sz w:val="24"/>
          <w:szCs w:val="24"/>
          <w:lang w:eastAsia="zh-CN"/>
        </w:rPr>
        <w:t>26</w:t>
      </w:r>
      <w:r w:rsidRPr="000C6B7D">
        <w:rPr>
          <w:rFonts w:ascii="Book Antiqua" w:eastAsia="宋体" w:hAnsi="Book Antiqua" w:cs="宋体"/>
          <w:sz w:val="24"/>
          <w:szCs w:val="24"/>
          <w:lang w:eastAsia="zh-CN"/>
        </w:rPr>
        <w:t>: 662-687 [PMID: 15798098 DOI: 10.1210/er.2004-0002]</w:t>
      </w:r>
    </w:p>
    <w:p w14:paraId="738AF5CA"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59 </w:t>
      </w:r>
      <w:r w:rsidRPr="000C6B7D">
        <w:rPr>
          <w:rFonts w:ascii="Book Antiqua" w:eastAsia="宋体" w:hAnsi="Book Antiqua" w:cs="宋体"/>
          <w:b/>
          <w:bCs/>
          <w:sz w:val="24"/>
          <w:szCs w:val="24"/>
          <w:lang w:eastAsia="zh-CN"/>
        </w:rPr>
        <w:t>Sherman MH</w:t>
      </w:r>
      <w:r w:rsidRPr="000C6B7D">
        <w:rPr>
          <w:rFonts w:ascii="Book Antiqua" w:eastAsia="宋体" w:hAnsi="Book Antiqua" w:cs="宋体"/>
          <w:sz w:val="24"/>
          <w:szCs w:val="24"/>
          <w:lang w:eastAsia="zh-CN"/>
        </w:rPr>
        <w:t xml:space="preserve">, Yu RT, Engle DD, Ding N, Atkins AR, Tiriac H, Collisson EA, Connor F, Van Dyke T, Kozlov S, Martin P, Tseng TW, Dawson DW, Donahue TR, Masamune A, Shimosegawa T, Apte MV, Wilson JS, Ng B, Lau SL, Gunton JE, </w:t>
      </w:r>
      <w:r w:rsidRPr="000C6B7D">
        <w:rPr>
          <w:rFonts w:ascii="Book Antiqua" w:eastAsia="宋体" w:hAnsi="Book Antiqua" w:cs="宋体"/>
          <w:sz w:val="24"/>
          <w:szCs w:val="24"/>
          <w:lang w:eastAsia="zh-CN"/>
        </w:rPr>
        <w:lastRenderedPageBreak/>
        <w:t xml:space="preserve">Wahl GM, Hunter T, Drebin JA, O'Dwyer PJ, Liddle C, Tuveson DA, Downes M, Evans RM. Vitamin D receptor-mediated stromal reprogramming suppresses pancreatitis and enhances pancreatic cancer therapy. </w:t>
      </w:r>
      <w:r w:rsidRPr="000C6B7D">
        <w:rPr>
          <w:rFonts w:ascii="Book Antiqua" w:eastAsia="宋体" w:hAnsi="Book Antiqua" w:cs="宋体"/>
          <w:i/>
          <w:iCs/>
          <w:sz w:val="24"/>
          <w:szCs w:val="24"/>
          <w:lang w:eastAsia="zh-CN"/>
        </w:rPr>
        <w:t>Cell</w:t>
      </w:r>
      <w:r w:rsidRPr="000C6B7D">
        <w:rPr>
          <w:rFonts w:ascii="Book Antiqua" w:eastAsia="宋体" w:hAnsi="Book Antiqua" w:cs="宋体"/>
          <w:sz w:val="24"/>
          <w:szCs w:val="24"/>
          <w:lang w:eastAsia="zh-CN"/>
        </w:rPr>
        <w:t xml:space="preserve"> 2014; </w:t>
      </w:r>
      <w:r w:rsidRPr="000C6B7D">
        <w:rPr>
          <w:rFonts w:ascii="Book Antiqua" w:eastAsia="宋体" w:hAnsi="Book Antiqua" w:cs="宋体"/>
          <w:b/>
          <w:bCs/>
          <w:sz w:val="24"/>
          <w:szCs w:val="24"/>
          <w:lang w:eastAsia="zh-CN"/>
        </w:rPr>
        <w:t>159</w:t>
      </w:r>
      <w:r w:rsidRPr="000C6B7D">
        <w:rPr>
          <w:rFonts w:ascii="Book Antiqua" w:eastAsia="宋体" w:hAnsi="Book Antiqua" w:cs="宋体"/>
          <w:sz w:val="24"/>
          <w:szCs w:val="24"/>
          <w:lang w:eastAsia="zh-CN"/>
        </w:rPr>
        <w:t>: 80-93 [PMID: 25259922 DOI: 10.1016/j.cell.2014.08.007]</w:t>
      </w:r>
    </w:p>
    <w:p w14:paraId="3504417E"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60 </w:t>
      </w:r>
      <w:r w:rsidRPr="000C6B7D">
        <w:rPr>
          <w:rFonts w:ascii="Book Antiqua" w:eastAsia="宋体" w:hAnsi="Book Antiqua" w:cs="宋体"/>
          <w:b/>
          <w:bCs/>
          <w:sz w:val="24"/>
          <w:szCs w:val="24"/>
          <w:lang w:eastAsia="zh-CN"/>
        </w:rPr>
        <w:t>Yauch RL</w:t>
      </w:r>
      <w:r w:rsidRPr="000C6B7D">
        <w:rPr>
          <w:rFonts w:ascii="Book Antiqua" w:eastAsia="宋体" w:hAnsi="Book Antiqua" w:cs="宋体"/>
          <w:sz w:val="24"/>
          <w:szCs w:val="24"/>
          <w:lang w:eastAsia="zh-CN"/>
        </w:rPr>
        <w:t xml:space="preserve">, Gould SE, Scales SJ, Tang T, Tian H, Ahn CP, Marshall D, Fu L, Januario T, Kallop D, Nannini-Pepe M, Kotkow K, Marsters JC, Rubin LL, de Sauvage FJ. </w:t>
      </w:r>
      <w:proofErr w:type="gramStart"/>
      <w:r w:rsidRPr="000C6B7D">
        <w:rPr>
          <w:rFonts w:ascii="Book Antiqua" w:eastAsia="宋体" w:hAnsi="Book Antiqua" w:cs="宋体"/>
          <w:sz w:val="24"/>
          <w:szCs w:val="24"/>
          <w:lang w:eastAsia="zh-CN"/>
        </w:rPr>
        <w:t>A paracrine requirement for hedgehog signalling in cancer.</w:t>
      </w:r>
      <w:proofErr w:type="gramEnd"/>
      <w:r w:rsidRPr="000C6B7D">
        <w:rPr>
          <w:rFonts w:ascii="Book Antiqua" w:eastAsia="宋体" w:hAnsi="Book Antiqua" w:cs="宋体"/>
          <w:sz w:val="24"/>
          <w:szCs w:val="24"/>
          <w:lang w:eastAsia="zh-CN"/>
        </w:rPr>
        <w:t xml:space="preserve"> </w:t>
      </w:r>
      <w:r w:rsidRPr="000C6B7D">
        <w:rPr>
          <w:rFonts w:ascii="Book Antiqua" w:eastAsia="宋体" w:hAnsi="Book Antiqua" w:cs="宋体"/>
          <w:i/>
          <w:iCs/>
          <w:sz w:val="24"/>
          <w:szCs w:val="24"/>
          <w:lang w:eastAsia="zh-CN"/>
        </w:rPr>
        <w:t>Nature</w:t>
      </w:r>
      <w:r w:rsidRPr="000C6B7D">
        <w:rPr>
          <w:rFonts w:ascii="Book Antiqua" w:eastAsia="宋体" w:hAnsi="Book Antiqua" w:cs="宋体"/>
          <w:sz w:val="24"/>
          <w:szCs w:val="24"/>
          <w:lang w:eastAsia="zh-CN"/>
        </w:rPr>
        <w:t xml:space="preserve"> 2008; </w:t>
      </w:r>
      <w:r w:rsidRPr="000C6B7D">
        <w:rPr>
          <w:rFonts w:ascii="Book Antiqua" w:eastAsia="宋体" w:hAnsi="Book Antiqua" w:cs="宋体"/>
          <w:b/>
          <w:bCs/>
          <w:sz w:val="24"/>
          <w:szCs w:val="24"/>
          <w:lang w:eastAsia="zh-CN"/>
        </w:rPr>
        <w:t>455</w:t>
      </w:r>
      <w:r w:rsidRPr="000C6B7D">
        <w:rPr>
          <w:rFonts w:ascii="Book Antiqua" w:eastAsia="宋体" w:hAnsi="Book Antiqua" w:cs="宋体"/>
          <w:sz w:val="24"/>
          <w:szCs w:val="24"/>
          <w:lang w:eastAsia="zh-CN"/>
        </w:rPr>
        <w:t>: 406-410 [PMID: 18754008 DOI: 10.1038/nature07275]</w:t>
      </w:r>
    </w:p>
    <w:p w14:paraId="7F514308"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61 </w:t>
      </w:r>
      <w:r w:rsidRPr="000C6B7D">
        <w:rPr>
          <w:rFonts w:ascii="Book Antiqua" w:eastAsia="宋体" w:hAnsi="Book Antiqua" w:cs="宋体"/>
          <w:b/>
          <w:bCs/>
          <w:sz w:val="24"/>
          <w:szCs w:val="24"/>
          <w:lang w:eastAsia="zh-CN"/>
        </w:rPr>
        <w:t>Olive KP</w:t>
      </w:r>
      <w:r w:rsidRPr="000C6B7D">
        <w:rPr>
          <w:rFonts w:ascii="Book Antiqua" w:eastAsia="宋体" w:hAnsi="Book Antiqua" w:cs="宋体"/>
          <w:sz w:val="24"/>
          <w:szCs w:val="24"/>
          <w:lang w:eastAsia="zh-CN"/>
        </w:rPr>
        <w:t xml:space="preserve">, Jacobetz MA, Davidson CJ, Gopinathan A, McIntyre D, Honess D, Madhu B, Goldgraben MA, Caldwell ME, Allard D, Frese KK, Denicola G, Feig C, Combs C, Winter SP, Ireland-Zecchini H, Reichelt S, Howat WJ, Chang A, Dhara M, Wang L, Rückert F, Grützmann R, Pilarsky C, Izeradjene K, Hingorani SR, Huang P, Davies SE, Plunkett W, Egorin M, Hruban RH, Whitebread N, McGovern K, Adams J, Iacobuzio-Donahue C, Griffiths J, Tuveson DA. Inhibition of Hedgehog signaling enhances delivery of chemotherapy in a mouse model of pancreatic cancer. </w:t>
      </w:r>
      <w:r w:rsidRPr="000C6B7D">
        <w:rPr>
          <w:rFonts w:ascii="Book Antiqua" w:eastAsia="宋体" w:hAnsi="Book Antiqua" w:cs="宋体"/>
          <w:i/>
          <w:iCs/>
          <w:sz w:val="24"/>
          <w:szCs w:val="24"/>
          <w:lang w:eastAsia="zh-CN"/>
        </w:rPr>
        <w:t>Science</w:t>
      </w:r>
      <w:r w:rsidRPr="000C6B7D">
        <w:rPr>
          <w:rFonts w:ascii="Book Antiqua" w:eastAsia="宋体" w:hAnsi="Book Antiqua" w:cs="宋体"/>
          <w:sz w:val="24"/>
          <w:szCs w:val="24"/>
          <w:lang w:eastAsia="zh-CN"/>
        </w:rPr>
        <w:t xml:space="preserve"> 2009; </w:t>
      </w:r>
      <w:r w:rsidRPr="000C6B7D">
        <w:rPr>
          <w:rFonts w:ascii="Book Antiqua" w:eastAsia="宋体" w:hAnsi="Book Antiqua" w:cs="宋体"/>
          <w:b/>
          <w:bCs/>
          <w:sz w:val="24"/>
          <w:szCs w:val="24"/>
          <w:lang w:eastAsia="zh-CN"/>
        </w:rPr>
        <w:t>324</w:t>
      </w:r>
      <w:r w:rsidRPr="000C6B7D">
        <w:rPr>
          <w:rFonts w:ascii="Book Antiqua" w:eastAsia="宋体" w:hAnsi="Book Antiqua" w:cs="宋体"/>
          <w:sz w:val="24"/>
          <w:szCs w:val="24"/>
          <w:lang w:eastAsia="zh-CN"/>
        </w:rPr>
        <w:t>: 1457-1461 [PMID: 19460966 DOI: 10.1126/science.1171362.Inhibition]</w:t>
      </w:r>
    </w:p>
    <w:p w14:paraId="6B8575F3" w14:textId="575860D1" w:rsidR="000C6B7D" w:rsidRPr="000C6B7D" w:rsidRDefault="000C6B7D" w:rsidP="000C6B7D">
      <w:pPr>
        <w:spacing w:after="0" w:line="360" w:lineRule="auto"/>
        <w:jc w:val="both"/>
        <w:rPr>
          <w:rFonts w:ascii="Book Antiqua" w:eastAsia="宋体" w:hAnsi="Book Antiqua" w:cs="宋体"/>
          <w:sz w:val="24"/>
          <w:szCs w:val="24"/>
          <w:lang w:eastAsia="zh-CN"/>
        </w:rPr>
      </w:pPr>
      <w:proofErr w:type="gramStart"/>
      <w:r w:rsidRPr="000C6B7D">
        <w:rPr>
          <w:rFonts w:ascii="Book Antiqua" w:eastAsia="宋体" w:hAnsi="Book Antiqua" w:cs="宋体"/>
          <w:sz w:val="24"/>
          <w:szCs w:val="24"/>
          <w:lang w:eastAsia="zh-CN"/>
        </w:rPr>
        <w:t>62 Infinity Pharmaceuticals.</w:t>
      </w:r>
      <w:proofErr w:type="gramEnd"/>
      <w:r w:rsidRPr="000C6B7D">
        <w:rPr>
          <w:rFonts w:ascii="Book Antiqua" w:eastAsia="宋体" w:hAnsi="Book Antiqua" w:cs="宋体"/>
          <w:sz w:val="24"/>
          <w:szCs w:val="24"/>
          <w:lang w:eastAsia="zh-CN"/>
        </w:rPr>
        <w:t xml:space="preserve"> Update from phase 2 study of saridegib plus gemcitabine in patients with metastatic pancreatic cancer. ID: 1653550. </w:t>
      </w:r>
      <w:r w:rsidR="00BD3A76">
        <w:rPr>
          <w:rFonts w:ascii="Book Antiqua" w:eastAsia="宋体" w:hAnsi="Book Antiqua" w:cs="宋体"/>
          <w:sz w:val="24"/>
          <w:szCs w:val="24"/>
          <w:lang w:eastAsia="zh-CN"/>
        </w:rPr>
        <w:t>[</w:t>
      </w:r>
      <w:proofErr w:type="gramStart"/>
      <w:r w:rsidR="00BD3A76">
        <w:rPr>
          <w:rFonts w:ascii="Book Antiqua" w:eastAsia="宋体" w:hAnsi="Book Antiqua" w:cs="宋体"/>
          <w:sz w:val="24"/>
          <w:szCs w:val="24"/>
          <w:lang w:eastAsia="zh-CN"/>
        </w:rPr>
        <w:t>accessed</w:t>
      </w:r>
      <w:proofErr w:type="gramEnd"/>
      <w:r w:rsidRPr="000C6B7D">
        <w:rPr>
          <w:rFonts w:ascii="Book Antiqua" w:eastAsia="宋体" w:hAnsi="Book Antiqua" w:cs="宋体"/>
          <w:sz w:val="24"/>
          <w:szCs w:val="24"/>
          <w:lang w:eastAsia="zh-CN"/>
        </w:rPr>
        <w:t xml:space="preserve"> 2015</w:t>
      </w:r>
      <w:r w:rsidR="00BD3A76" w:rsidRPr="00BD3A76">
        <w:rPr>
          <w:rFonts w:ascii="Book Antiqua" w:eastAsia="宋体" w:hAnsi="Book Antiqua" w:cs="宋体"/>
          <w:sz w:val="24"/>
          <w:szCs w:val="24"/>
          <w:lang w:eastAsia="zh-CN"/>
        </w:rPr>
        <w:t xml:space="preserve"> </w:t>
      </w:r>
      <w:r w:rsidR="00BD3A76">
        <w:rPr>
          <w:rFonts w:ascii="Book Antiqua" w:eastAsia="宋体" w:hAnsi="Book Antiqua" w:cs="宋体"/>
          <w:sz w:val="24"/>
          <w:szCs w:val="24"/>
          <w:lang w:eastAsia="zh-CN"/>
        </w:rPr>
        <w:t>Jul</w:t>
      </w:r>
      <w:r w:rsidR="00BD3A76" w:rsidRPr="000C6B7D">
        <w:rPr>
          <w:rFonts w:ascii="Book Antiqua" w:eastAsia="宋体" w:hAnsi="Book Antiqua" w:cs="宋体"/>
          <w:sz w:val="24"/>
          <w:szCs w:val="24"/>
          <w:lang w:eastAsia="zh-CN"/>
        </w:rPr>
        <w:t xml:space="preserve"> 28</w:t>
      </w:r>
      <w:r w:rsidR="00BD3A76">
        <w:rPr>
          <w:rFonts w:ascii="Book Antiqua" w:eastAsia="宋体" w:hAnsi="Book Antiqua" w:cs="宋体"/>
          <w:sz w:val="24"/>
          <w:szCs w:val="24"/>
          <w:lang w:eastAsia="zh-CN"/>
        </w:rPr>
        <w:t>]</w:t>
      </w:r>
      <w:r w:rsidRPr="000C6B7D">
        <w:rPr>
          <w:rFonts w:ascii="Book Antiqua" w:eastAsia="宋体" w:hAnsi="Book Antiqua" w:cs="宋体"/>
          <w:sz w:val="24"/>
          <w:szCs w:val="24"/>
          <w:lang w:eastAsia="zh-CN"/>
        </w:rPr>
        <w:t>. Available from: URL: http: //www.infi.com</w:t>
      </w:r>
    </w:p>
    <w:p w14:paraId="7A0AE8C7"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63 </w:t>
      </w:r>
      <w:r w:rsidRPr="000C6B7D">
        <w:rPr>
          <w:rFonts w:ascii="Book Antiqua" w:eastAsia="宋体" w:hAnsi="Book Antiqua" w:cs="宋体"/>
          <w:b/>
          <w:bCs/>
          <w:sz w:val="24"/>
          <w:szCs w:val="24"/>
          <w:lang w:eastAsia="zh-CN"/>
        </w:rPr>
        <w:t>Rhim AD</w:t>
      </w:r>
      <w:r w:rsidRPr="000C6B7D">
        <w:rPr>
          <w:rFonts w:ascii="Book Antiqua" w:eastAsia="宋体" w:hAnsi="Book Antiqua" w:cs="宋体"/>
          <w:sz w:val="24"/>
          <w:szCs w:val="24"/>
          <w:lang w:eastAsia="zh-CN"/>
        </w:rPr>
        <w:t xml:space="preserve">, Oberstein PE, Thomas DH, Mirek ET, Palermo CF, Sastra SA, Dekleva EN, Saunders T, Becerra CP, Tattersall IW, Westphalen CB, Kitajewski J, Fernandez-Barrena MG, Fernandez-Zapico ME, Iacobuzio-Donahue C, Olive KP, Stanger BZ. Stromal elements act to restrain, rather than support, pancreatic ductal adenocarcinoma. </w:t>
      </w:r>
      <w:r w:rsidRPr="000C6B7D">
        <w:rPr>
          <w:rFonts w:ascii="Book Antiqua" w:eastAsia="宋体" w:hAnsi="Book Antiqua" w:cs="宋体"/>
          <w:i/>
          <w:iCs/>
          <w:sz w:val="24"/>
          <w:szCs w:val="24"/>
          <w:lang w:eastAsia="zh-CN"/>
        </w:rPr>
        <w:t>Cancer Cell</w:t>
      </w:r>
      <w:r w:rsidRPr="000C6B7D">
        <w:rPr>
          <w:rFonts w:ascii="Book Antiqua" w:eastAsia="宋体" w:hAnsi="Book Antiqua" w:cs="宋体"/>
          <w:sz w:val="24"/>
          <w:szCs w:val="24"/>
          <w:lang w:eastAsia="zh-CN"/>
        </w:rPr>
        <w:t xml:space="preserve"> 2014; </w:t>
      </w:r>
      <w:r w:rsidRPr="000C6B7D">
        <w:rPr>
          <w:rFonts w:ascii="Book Antiqua" w:eastAsia="宋体" w:hAnsi="Book Antiqua" w:cs="宋体"/>
          <w:b/>
          <w:bCs/>
          <w:sz w:val="24"/>
          <w:szCs w:val="24"/>
          <w:lang w:eastAsia="zh-CN"/>
        </w:rPr>
        <w:t>25</w:t>
      </w:r>
      <w:r w:rsidRPr="000C6B7D">
        <w:rPr>
          <w:rFonts w:ascii="Book Antiqua" w:eastAsia="宋体" w:hAnsi="Book Antiqua" w:cs="宋体"/>
          <w:sz w:val="24"/>
          <w:szCs w:val="24"/>
          <w:lang w:eastAsia="zh-CN"/>
        </w:rPr>
        <w:t>: 735-747 [PMID: 24856585 DOI: 10.1016/j.ccr.2014.04.021.Stromal]</w:t>
      </w:r>
    </w:p>
    <w:p w14:paraId="0F912417"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64 </w:t>
      </w:r>
      <w:r w:rsidRPr="000C6B7D">
        <w:rPr>
          <w:rFonts w:ascii="Book Antiqua" w:eastAsia="宋体" w:hAnsi="Book Antiqua" w:cs="宋体"/>
          <w:b/>
          <w:bCs/>
          <w:sz w:val="24"/>
          <w:szCs w:val="24"/>
          <w:lang w:eastAsia="zh-CN"/>
        </w:rPr>
        <w:t>Özdemir BC</w:t>
      </w:r>
      <w:r w:rsidRPr="000C6B7D">
        <w:rPr>
          <w:rFonts w:ascii="Book Antiqua" w:eastAsia="宋体" w:hAnsi="Book Antiqua" w:cs="宋体"/>
          <w:sz w:val="24"/>
          <w:szCs w:val="24"/>
          <w:lang w:eastAsia="zh-CN"/>
        </w:rPr>
        <w:t xml:space="preserve">, Pentcheva-Hoang T, Carstens JL, Zheng X, Wu CC, Simpson TR, Laklai H, Sugimoto H, Kahlert C, Novitskiy SV, De Jesus-Acosta A, Sharma P, Heidari P, Mahmood U, Chin L, Moses HL, Weaver VM, Maitra A, Allison JP, LeBleu VS, Kalluri R. Depletion of carcinoma-associated fibroblasts and fibrosis </w:t>
      </w:r>
      <w:r w:rsidRPr="000C6B7D">
        <w:rPr>
          <w:rFonts w:ascii="Book Antiqua" w:eastAsia="宋体" w:hAnsi="Book Antiqua" w:cs="宋体"/>
          <w:sz w:val="24"/>
          <w:szCs w:val="24"/>
          <w:lang w:eastAsia="zh-CN"/>
        </w:rPr>
        <w:lastRenderedPageBreak/>
        <w:t xml:space="preserve">induces immunosuppression and accelerates pancreas cancer with reduced survival. </w:t>
      </w:r>
      <w:r w:rsidRPr="000C6B7D">
        <w:rPr>
          <w:rFonts w:ascii="Book Antiqua" w:eastAsia="宋体" w:hAnsi="Book Antiqua" w:cs="宋体"/>
          <w:i/>
          <w:iCs/>
          <w:sz w:val="24"/>
          <w:szCs w:val="24"/>
          <w:lang w:eastAsia="zh-CN"/>
        </w:rPr>
        <w:t>Cancer Cell</w:t>
      </w:r>
      <w:r w:rsidRPr="000C6B7D">
        <w:rPr>
          <w:rFonts w:ascii="Book Antiqua" w:eastAsia="宋体" w:hAnsi="Book Antiqua" w:cs="宋体"/>
          <w:sz w:val="24"/>
          <w:szCs w:val="24"/>
          <w:lang w:eastAsia="zh-CN"/>
        </w:rPr>
        <w:t xml:space="preserve"> 2014; </w:t>
      </w:r>
      <w:r w:rsidRPr="000C6B7D">
        <w:rPr>
          <w:rFonts w:ascii="Book Antiqua" w:eastAsia="宋体" w:hAnsi="Book Antiqua" w:cs="宋体"/>
          <w:b/>
          <w:bCs/>
          <w:sz w:val="24"/>
          <w:szCs w:val="24"/>
          <w:lang w:eastAsia="zh-CN"/>
        </w:rPr>
        <w:t>25</w:t>
      </w:r>
      <w:r w:rsidRPr="000C6B7D">
        <w:rPr>
          <w:rFonts w:ascii="Book Antiqua" w:eastAsia="宋体" w:hAnsi="Book Antiqua" w:cs="宋体"/>
          <w:sz w:val="24"/>
          <w:szCs w:val="24"/>
          <w:lang w:eastAsia="zh-CN"/>
        </w:rPr>
        <w:t>: 719-734 [PMID: 24856586 DOI: 10.1016/j.ccr.2014.04.005]</w:t>
      </w:r>
    </w:p>
    <w:p w14:paraId="4E223B54"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65 </w:t>
      </w:r>
      <w:r w:rsidRPr="000C6B7D">
        <w:rPr>
          <w:rFonts w:ascii="Book Antiqua" w:eastAsia="宋体" w:hAnsi="Book Antiqua" w:cs="宋体"/>
          <w:b/>
          <w:bCs/>
          <w:sz w:val="24"/>
          <w:szCs w:val="24"/>
          <w:lang w:eastAsia="zh-CN"/>
        </w:rPr>
        <w:t>Hanahan D</w:t>
      </w:r>
      <w:r w:rsidRPr="000C6B7D">
        <w:rPr>
          <w:rFonts w:ascii="Book Antiqua" w:eastAsia="宋体" w:hAnsi="Book Antiqua" w:cs="宋体"/>
          <w:sz w:val="24"/>
          <w:szCs w:val="24"/>
          <w:lang w:eastAsia="zh-CN"/>
        </w:rPr>
        <w:t xml:space="preserve">, Folkman J. Patterns and emerging mechanisms of the angiogenic switch during tumorigenesis. </w:t>
      </w:r>
      <w:r w:rsidRPr="000C6B7D">
        <w:rPr>
          <w:rFonts w:ascii="Book Antiqua" w:eastAsia="宋体" w:hAnsi="Book Antiqua" w:cs="宋体"/>
          <w:i/>
          <w:iCs/>
          <w:sz w:val="24"/>
          <w:szCs w:val="24"/>
          <w:lang w:eastAsia="zh-CN"/>
        </w:rPr>
        <w:t>Cell</w:t>
      </w:r>
      <w:r w:rsidRPr="000C6B7D">
        <w:rPr>
          <w:rFonts w:ascii="Book Antiqua" w:eastAsia="宋体" w:hAnsi="Book Antiqua" w:cs="宋体"/>
          <w:sz w:val="24"/>
          <w:szCs w:val="24"/>
          <w:lang w:eastAsia="zh-CN"/>
        </w:rPr>
        <w:t xml:space="preserve"> 1996; </w:t>
      </w:r>
      <w:r w:rsidRPr="000C6B7D">
        <w:rPr>
          <w:rFonts w:ascii="Book Antiqua" w:eastAsia="宋体" w:hAnsi="Book Antiqua" w:cs="宋体"/>
          <w:b/>
          <w:bCs/>
          <w:sz w:val="24"/>
          <w:szCs w:val="24"/>
          <w:lang w:eastAsia="zh-CN"/>
        </w:rPr>
        <w:t>86</w:t>
      </w:r>
      <w:r w:rsidRPr="000C6B7D">
        <w:rPr>
          <w:rFonts w:ascii="Book Antiqua" w:eastAsia="宋体" w:hAnsi="Book Antiqua" w:cs="宋体"/>
          <w:sz w:val="24"/>
          <w:szCs w:val="24"/>
          <w:lang w:eastAsia="zh-CN"/>
        </w:rPr>
        <w:t>: 353-364 [PMID: 8756718]</w:t>
      </w:r>
    </w:p>
    <w:p w14:paraId="124AEF78"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66 </w:t>
      </w:r>
      <w:r w:rsidRPr="000C6B7D">
        <w:rPr>
          <w:rFonts w:ascii="Book Antiqua" w:eastAsia="宋体" w:hAnsi="Book Antiqua" w:cs="宋体"/>
          <w:b/>
          <w:bCs/>
          <w:sz w:val="24"/>
          <w:szCs w:val="24"/>
          <w:lang w:eastAsia="zh-CN"/>
        </w:rPr>
        <w:t>Itakura J</w:t>
      </w:r>
      <w:r w:rsidRPr="000C6B7D">
        <w:rPr>
          <w:rFonts w:ascii="Book Antiqua" w:eastAsia="宋体" w:hAnsi="Book Antiqua" w:cs="宋体"/>
          <w:sz w:val="24"/>
          <w:szCs w:val="24"/>
          <w:lang w:eastAsia="zh-CN"/>
        </w:rPr>
        <w:t xml:space="preserve">, Ishiwata T, Shen B, Kornmann M, Korc M. Concomitant over-expression of vascular endothelial growth factor and its receptors in pancreatic cancer. </w:t>
      </w:r>
      <w:r w:rsidRPr="000C6B7D">
        <w:rPr>
          <w:rFonts w:ascii="Book Antiqua" w:eastAsia="宋体" w:hAnsi="Book Antiqua" w:cs="宋体"/>
          <w:i/>
          <w:iCs/>
          <w:sz w:val="24"/>
          <w:szCs w:val="24"/>
          <w:lang w:eastAsia="zh-CN"/>
        </w:rPr>
        <w:t>Int J Cancer</w:t>
      </w:r>
      <w:r w:rsidRPr="000C6B7D">
        <w:rPr>
          <w:rFonts w:ascii="Book Antiqua" w:eastAsia="宋体" w:hAnsi="Book Antiqua" w:cs="宋体"/>
          <w:sz w:val="24"/>
          <w:szCs w:val="24"/>
          <w:lang w:eastAsia="zh-CN"/>
        </w:rPr>
        <w:t xml:space="preserve"> 2000; </w:t>
      </w:r>
      <w:r w:rsidRPr="000C6B7D">
        <w:rPr>
          <w:rFonts w:ascii="Book Antiqua" w:eastAsia="宋体" w:hAnsi="Book Antiqua" w:cs="宋体"/>
          <w:b/>
          <w:bCs/>
          <w:sz w:val="24"/>
          <w:szCs w:val="24"/>
          <w:lang w:eastAsia="zh-CN"/>
        </w:rPr>
        <w:t>85</w:t>
      </w:r>
      <w:r w:rsidRPr="000C6B7D">
        <w:rPr>
          <w:rFonts w:ascii="Book Antiqua" w:eastAsia="宋体" w:hAnsi="Book Antiqua" w:cs="宋体"/>
          <w:sz w:val="24"/>
          <w:szCs w:val="24"/>
          <w:lang w:eastAsia="zh-CN"/>
        </w:rPr>
        <w:t>: 27-34 [PMID: 10585578]</w:t>
      </w:r>
    </w:p>
    <w:p w14:paraId="5FD17BEC" w14:textId="62D1C11E"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67 </w:t>
      </w:r>
      <w:r w:rsidRPr="000C6B7D">
        <w:rPr>
          <w:rFonts w:ascii="Book Antiqua" w:eastAsia="宋体" w:hAnsi="Book Antiqua" w:cs="宋体"/>
          <w:b/>
          <w:bCs/>
          <w:sz w:val="24"/>
          <w:szCs w:val="24"/>
          <w:lang w:eastAsia="zh-CN"/>
        </w:rPr>
        <w:t>von Marschall Z</w:t>
      </w:r>
      <w:r w:rsidRPr="000C6B7D">
        <w:rPr>
          <w:rFonts w:ascii="Book Antiqua" w:eastAsia="宋体" w:hAnsi="Book Antiqua" w:cs="宋体"/>
          <w:sz w:val="24"/>
          <w:szCs w:val="24"/>
          <w:lang w:eastAsia="zh-CN"/>
        </w:rPr>
        <w:t xml:space="preserve">, Cramer T, Höcker M, Burde R, Plath T, Schirner M, Heidenreich R, Breier G, Riecken EO, Wiedenmann B, Rosewicz S. De novo expression of vascular endothelial growth factor in human pancreatic cancer: evidence for an autocrine mitogenic loop. </w:t>
      </w:r>
      <w:r w:rsidRPr="000C6B7D">
        <w:rPr>
          <w:rFonts w:ascii="Book Antiqua" w:eastAsia="宋体" w:hAnsi="Book Antiqua" w:cs="宋体"/>
          <w:i/>
          <w:iCs/>
          <w:sz w:val="24"/>
          <w:szCs w:val="24"/>
          <w:lang w:eastAsia="zh-CN"/>
        </w:rPr>
        <w:t>Gastroenterology</w:t>
      </w:r>
      <w:r w:rsidRPr="000C6B7D">
        <w:rPr>
          <w:rFonts w:ascii="Book Antiqua" w:eastAsia="宋体" w:hAnsi="Book Antiqua" w:cs="宋体"/>
          <w:sz w:val="24"/>
          <w:szCs w:val="24"/>
          <w:lang w:eastAsia="zh-CN"/>
        </w:rPr>
        <w:t xml:space="preserve"> 2000; </w:t>
      </w:r>
      <w:r w:rsidRPr="000C6B7D">
        <w:rPr>
          <w:rFonts w:ascii="Book Antiqua" w:eastAsia="宋体" w:hAnsi="Book Antiqua" w:cs="宋体"/>
          <w:b/>
          <w:bCs/>
          <w:sz w:val="24"/>
          <w:szCs w:val="24"/>
          <w:lang w:eastAsia="zh-CN"/>
        </w:rPr>
        <w:t>119</w:t>
      </w:r>
      <w:r w:rsidRPr="000C6B7D">
        <w:rPr>
          <w:rFonts w:ascii="Book Antiqua" w:eastAsia="宋体" w:hAnsi="Book Antiqua" w:cs="宋体"/>
          <w:sz w:val="24"/>
          <w:szCs w:val="24"/>
          <w:lang w:eastAsia="zh-CN"/>
        </w:rPr>
        <w:t>: 1358-1372 [PMID: 11054395]</w:t>
      </w:r>
    </w:p>
    <w:p w14:paraId="028C08D2"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68 </w:t>
      </w:r>
      <w:r w:rsidRPr="000C6B7D">
        <w:rPr>
          <w:rFonts w:ascii="Book Antiqua" w:eastAsia="宋体" w:hAnsi="Book Antiqua" w:cs="宋体"/>
          <w:b/>
          <w:bCs/>
          <w:sz w:val="24"/>
          <w:szCs w:val="24"/>
          <w:lang w:eastAsia="zh-CN"/>
        </w:rPr>
        <w:t>Olson P</w:t>
      </w:r>
      <w:r w:rsidRPr="000C6B7D">
        <w:rPr>
          <w:rFonts w:ascii="Book Antiqua" w:eastAsia="宋体" w:hAnsi="Book Antiqua" w:cs="宋体"/>
          <w:sz w:val="24"/>
          <w:szCs w:val="24"/>
          <w:lang w:eastAsia="zh-CN"/>
        </w:rPr>
        <w:t xml:space="preserve">, Chu GC, Perry SR, Nolan-Stevaux O, Hanahan D. Imaging guided trials of the angiogenesis inhibitor sunitinib in mouse models predict efficacy in pancreatic neuroendocrine but not ductal carcinoma. </w:t>
      </w:r>
      <w:r w:rsidRPr="000C6B7D">
        <w:rPr>
          <w:rFonts w:ascii="Book Antiqua" w:eastAsia="宋体" w:hAnsi="Book Antiqua" w:cs="宋体"/>
          <w:i/>
          <w:iCs/>
          <w:sz w:val="24"/>
          <w:szCs w:val="24"/>
          <w:lang w:eastAsia="zh-CN"/>
        </w:rPr>
        <w:t>Proc Natl Acad Sci U S A</w:t>
      </w:r>
      <w:r w:rsidRPr="000C6B7D">
        <w:rPr>
          <w:rFonts w:ascii="Book Antiqua" w:eastAsia="宋体" w:hAnsi="Book Antiqua" w:cs="宋体"/>
          <w:sz w:val="24"/>
          <w:szCs w:val="24"/>
          <w:lang w:eastAsia="zh-CN"/>
        </w:rPr>
        <w:t xml:space="preserve"> 2011; </w:t>
      </w:r>
      <w:r w:rsidRPr="000C6B7D">
        <w:rPr>
          <w:rFonts w:ascii="Book Antiqua" w:eastAsia="宋体" w:hAnsi="Book Antiqua" w:cs="宋体"/>
          <w:b/>
          <w:bCs/>
          <w:sz w:val="24"/>
          <w:szCs w:val="24"/>
          <w:lang w:eastAsia="zh-CN"/>
        </w:rPr>
        <w:t>108</w:t>
      </w:r>
      <w:r w:rsidRPr="000C6B7D">
        <w:rPr>
          <w:rFonts w:ascii="Book Antiqua" w:eastAsia="宋体" w:hAnsi="Book Antiqua" w:cs="宋体"/>
          <w:sz w:val="24"/>
          <w:szCs w:val="24"/>
          <w:lang w:eastAsia="zh-CN"/>
        </w:rPr>
        <w:t>: E1275-E1284 [PMID: 22084065 DOI: 10.1073/pnas.1111079108]</w:t>
      </w:r>
    </w:p>
    <w:p w14:paraId="513B0BF9"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69 </w:t>
      </w:r>
      <w:r w:rsidRPr="000C6B7D">
        <w:rPr>
          <w:rFonts w:ascii="Book Antiqua" w:eastAsia="宋体" w:hAnsi="Book Antiqua" w:cs="宋体"/>
          <w:b/>
          <w:bCs/>
          <w:sz w:val="24"/>
          <w:szCs w:val="24"/>
          <w:lang w:eastAsia="zh-CN"/>
        </w:rPr>
        <w:t>Kindler HL</w:t>
      </w:r>
      <w:r w:rsidRPr="000C6B7D">
        <w:rPr>
          <w:rFonts w:ascii="Book Antiqua" w:eastAsia="宋体" w:hAnsi="Book Antiqua" w:cs="宋体"/>
          <w:sz w:val="24"/>
          <w:szCs w:val="24"/>
          <w:lang w:eastAsia="zh-CN"/>
        </w:rPr>
        <w:t xml:space="preserve">, Niedzwiecki D, Hollis D, Sutherland S, Schrag D, Hurwitz H, Innocenti F, Mulcahy MF, O'Reilly E, Wozniak TF, Picus J, Bhargava P, Mayer RJ, Schilsky RL, Goldberg RM. Gemcitabine plus bevacizumab compared with gemcitabine plus placebo in patients with advanced pancreatic cancer: phase III trial of the Cancer and Leukemia Group B (CALGB 80303). </w:t>
      </w:r>
      <w:r w:rsidRPr="000C6B7D">
        <w:rPr>
          <w:rFonts w:ascii="Book Antiqua" w:eastAsia="宋体" w:hAnsi="Book Antiqua" w:cs="宋体"/>
          <w:i/>
          <w:iCs/>
          <w:sz w:val="24"/>
          <w:szCs w:val="24"/>
          <w:lang w:eastAsia="zh-CN"/>
        </w:rPr>
        <w:t>J Clin Oncol</w:t>
      </w:r>
      <w:r w:rsidRPr="000C6B7D">
        <w:rPr>
          <w:rFonts w:ascii="Book Antiqua" w:eastAsia="宋体" w:hAnsi="Book Antiqua" w:cs="宋体"/>
          <w:sz w:val="24"/>
          <w:szCs w:val="24"/>
          <w:lang w:eastAsia="zh-CN"/>
        </w:rPr>
        <w:t xml:space="preserve"> 2010; </w:t>
      </w:r>
      <w:r w:rsidRPr="000C6B7D">
        <w:rPr>
          <w:rFonts w:ascii="Book Antiqua" w:eastAsia="宋体" w:hAnsi="Book Antiqua" w:cs="宋体"/>
          <w:b/>
          <w:bCs/>
          <w:sz w:val="24"/>
          <w:szCs w:val="24"/>
          <w:lang w:eastAsia="zh-CN"/>
        </w:rPr>
        <w:t>28</w:t>
      </w:r>
      <w:r w:rsidRPr="000C6B7D">
        <w:rPr>
          <w:rFonts w:ascii="Book Antiqua" w:eastAsia="宋体" w:hAnsi="Book Antiqua" w:cs="宋体"/>
          <w:sz w:val="24"/>
          <w:szCs w:val="24"/>
          <w:lang w:eastAsia="zh-CN"/>
        </w:rPr>
        <w:t>: 3617-3622 [PMID: 20606091 DOI: 10.1200/JCO.2010.28.1386]</w:t>
      </w:r>
    </w:p>
    <w:p w14:paraId="61472553"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70 </w:t>
      </w:r>
      <w:r w:rsidRPr="000C6B7D">
        <w:rPr>
          <w:rFonts w:ascii="Book Antiqua" w:eastAsia="宋体" w:hAnsi="Book Antiqua" w:cs="宋体"/>
          <w:b/>
          <w:bCs/>
          <w:sz w:val="24"/>
          <w:szCs w:val="24"/>
          <w:lang w:eastAsia="zh-CN"/>
        </w:rPr>
        <w:t>Van Cutsem E</w:t>
      </w:r>
      <w:r w:rsidRPr="000C6B7D">
        <w:rPr>
          <w:rFonts w:ascii="Book Antiqua" w:eastAsia="宋体" w:hAnsi="Book Antiqua" w:cs="宋体"/>
          <w:sz w:val="24"/>
          <w:szCs w:val="24"/>
          <w:lang w:eastAsia="zh-CN"/>
        </w:rPr>
        <w:t xml:space="preserve">, Vervenne WL, Bennouna J, Humblet Y, Gill S, Van Laethem JL, Verslype C, Scheithauer W, Shang A, Cosaert J, Moore MJ. Phase III trial of bevacizumab in combination with gemcitabine and erlotinib in patients with metastatic pancreatic cancer. </w:t>
      </w:r>
      <w:r w:rsidRPr="000C6B7D">
        <w:rPr>
          <w:rFonts w:ascii="Book Antiqua" w:eastAsia="宋体" w:hAnsi="Book Antiqua" w:cs="宋体"/>
          <w:i/>
          <w:iCs/>
          <w:sz w:val="24"/>
          <w:szCs w:val="24"/>
          <w:lang w:eastAsia="zh-CN"/>
        </w:rPr>
        <w:t>J Clin Oncol</w:t>
      </w:r>
      <w:r w:rsidRPr="000C6B7D">
        <w:rPr>
          <w:rFonts w:ascii="Book Antiqua" w:eastAsia="宋体" w:hAnsi="Book Antiqua" w:cs="宋体"/>
          <w:sz w:val="24"/>
          <w:szCs w:val="24"/>
          <w:lang w:eastAsia="zh-CN"/>
        </w:rPr>
        <w:t xml:space="preserve"> 2009; </w:t>
      </w:r>
      <w:r w:rsidRPr="000C6B7D">
        <w:rPr>
          <w:rFonts w:ascii="Book Antiqua" w:eastAsia="宋体" w:hAnsi="Book Antiqua" w:cs="宋体"/>
          <w:b/>
          <w:bCs/>
          <w:sz w:val="24"/>
          <w:szCs w:val="24"/>
          <w:lang w:eastAsia="zh-CN"/>
        </w:rPr>
        <w:t>27</w:t>
      </w:r>
      <w:r w:rsidRPr="000C6B7D">
        <w:rPr>
          <w:rFonts w:ascii="Book Antiqua" w:eastAsia="宋体" w:hAnsi="Book Antiqua" w:cs="宋体"/>
          <w:sz w:val="24"/>
          <w:szCs w:val="24"/>
          <w:lang w:eastAsia="zh-CN"/>
        </w:rPr>
        <w:t>: 2231-2237 [PMID: 19307500 DOI: 10.1200/JCO.2008.20.0238]</w:t>
      </w:r>
    </w:p>
    <w:p w14:paraId="016FD825"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71 </w:t>
      </w:r>
      <w:r w:rsidRPr="000C6B7D">
        <w:rPr>
          <w:rFonts w:ascii="Book Antiqua" w:eastAsia="宋体" w:hAnsi="Book Antiqua" w:cs="宋体"/>
          <w:b/>
          <w:bCs/>
          <w:sz w:val="24"/>
          <w:szCs w:val="24"/>
          <w:lang w:eastAsia="zh-CN"/>
        </w:rPr>
        <w:t>Kindler HL</w:t>
      </w:r>
      <w:r w:rsidRPr="000C6B7D">
        <w:rPr>
          <w:rFonts w:ascii="Book Antiqua" w:eastAsia="宋体" w:hAnsi="Book Antiqua" w:cs="宋体"/>
          <w:sz w:val="24"/>
          <w:szCs w:val="24"/>
          <w:lang w:eastAsia="zh-CN"/>
        </w:rPr>
        <w:t xml:space="preserve">, Ioka T, Richel DJ, Bennouna J, Létourneau R, Okusaka T, Funakoshi A, Furuse J, Park YS, Ohkawa S, Springett GM, Wasan HS, Trask PC, </w:t>
      </w:r>
      <w:r w:rsidRPr="000C6B7D">
        <w:rPr>
          <w:rFonts w:ascii="Book Antiqua" w:eastAsia="宋体" w:hAnsi="Book Antiqua" w:cs="宋体"/>
          <w:sz w:val="24"/>
          <w:szCs w:val="24"/>
          <w:lang w:eastAsia="zh-CN"/>
        </w:rPr>
        <w:lastRenderedPageBreak/>
        <w:t xml:space="preserve">Bycott P, Ricart AD, Kim S, Van Cutsem E. Axitinib plus gemcitabine versus placebo plus gemcitabine in patients with advanced pancreatic adenocarcinoma: a double-blind randomised phase 3 study. </w:t>
      </w:r>
      <w:r w:rsidRPr="000C6B7D">
        <w:rPr>
          <w:rFonts w:ascii="Book Antiqua" w:eastAsia="宋体" w:hAnsi="Book Antiqua" w:cs="宋体"/>
          <w:i/>
          <w:iCs/>
          <w:sz w:val="24"/>
          <w:szCs w:val="24"/>
          <w:lang w:eastAsia="zh-CN"/>
        </w:rPr>
        <w:t>Lancet Oncol</w:t>
      </w:r>
      <w:r w:rsidRPr="000C6B7D">
        <w:rPr>
          <w:rFonts w:ascii="Book Antiqua" w:eastAsia="宋体" w:hAnsi="Book Antiqua" w:cs="宋体"/>
          <w:sz w:val="24"/>
          <w:szCs w:val="24"/>
          <w:lang w:eastAsia="zh-CN"/>
        </w:rPr>
        <w:t xml:space="preserve"> 2011; </w:t>
      </w:r>
      <w:r w:rsidRPr="000C6B7D">
        <w:rPr>
          <w:rFonts w:ascii="Book Antiqua" w:eastAsia="宋体" w:hAnsi="Book Antiqua" w:cs="宋体"/>
          <w:b/>
          <w:bCs/>
          <w:sz w:val="24"/>
          <w:szCs w:val="24"/>
          <w:lang w:eastAsia="zh-CN"/>
        </w:rPr>
        <w:t>12</w:t>
      </w:r>
      <w:r w:rsidRPr="000C6B7D">
        <w:rPr>
          <w:rFonts w:ascii="Book Antiqua" w:eastAsia="宋体" w:hAnsi="Book Antiqua" w:cs="宋体"/>
          <w:sz w:val="24"/>
          <w:szCs w:val="24"/>
          <w:lang w:eastAsia="zh-CN"/>
        </w:rPr>
        <w:t>: 256-262 [PMID: 21306953 DOI: 10.1016/S1470-2045(11)70004-3]</w:t>
      </w:r>
    </w:p>
    <w:p w14:paraId="3AC3A1A3"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72 </w:t>
      </w:r>
      <w:r w:rsidRPr="000C6B7D">
        <w:rPr>
          <w:rFonts w:ascii="Book Antiqua" w:eastAsia="宋体" w:hAnsi="Book Antiqua" w:cs="宋体"/>
          <w:b/>
          <w:bCs/>
          <w:sz w:val="24"/>
          <w:szCs w:val="24"/>
          <w:lang w:eastAsia="zh-CN"/>
        </w:rPr>
        <w:t>Rougier P</w:t>
      </w:r>
      <w:r w:rsidRPr="000C6B7D">
        <w:rPr>
          <w:rFonts w:ascii="Book Antiqua" w:eastAsia="宋体" w:hAnsi="Book Antiqua" w:cs="宋体"/>
          <w:sz w:val="24"/>
          <w:szCs w:val="24"/>
          <w:lang w:eastAsia="zh-CN"/>
        </w:rPr>
        <w:t xml:space="preserve">, Riess H, Manges R, Karasek P, Humblet Y, Barone C, Santoro A, Assadourian S, Hatteville L, Philip PA. Randomised, placebo-controlled, double-blind, parallel-group phase III study evaluating aflibercept in patients receiving first-line treatment with gemcitabine for metastatic pancreatic cancer. </w:t>
      </w:r>
      <w:r w:rsidRPr="000C6B7D">
        <w:rPr>
          <w:rFonts w:ascii="Book Antiqua" w:eastAsia="宋体" w:hAnsi="Book Antiqua" w:cs="宋体"/>
          <w:i/>
          <w:iCs/>
          <w:sz w:val="24"/>
          <w:szCs w:val="24"/>
          <w:lang w:eastAsia="zh-CN"/>
        </w:rPr>
        <w:t>Eur J Cancer</w:t>
      </w:r>
      <w:r w:rsidRPr="000C6B7D">
        <w:rPr>
          <w:rFonts w:ascii="Book Antiqua" w:eastAsia="宋体" w:hAnsi="Book Antiqua" w:cs="宋体"/>
          <w:sz w:val="24"/>
          <w:szCs w:val="24"/>
          <w:lang w:eastAsia="zh-CN"/>
        </w:rPr>
        <w:t xml:space="preserve"> 2013; </w:t>
      </w:r>
      <w:r w:rsidRPr="000C6B7D">
        <w:rPr>
          <w:rFonts w:ascii="Book Antiqua" w:eastAsia="宋体" w:hAnsi="Book Antiqua" w:cs="宋体"/>
          <w:b/>
          <w:bCs/>
          <w:sz w:val="24"/>
          <w:szCs w:val="24"/>
          <w:lang w:eastAsia="zh-CN"/>
        </w:rPr>
        <w:t>49</w:t>
      </w:r>
      <w:r w:rsidRPr="000C6B7D">
        <w:rPr>
          <w:rFonts w:ascii="Book Antiqua" w:eastAsia="宋体" w:hAnsi="Book Antiqua" w:cs="宋体"/>
          <w:sz w:val="24"/>
          <w:szCs w:val="24"/>
          <w:lang w:eastAsia="zh-CN"/>
        </w:rPr>
        <w:t>: 2633-2642 [PMID: 23642329 DOI: 10.1016/j.ejca.2013.04.002]</w:t>
      </w:r>
    </w:p>
    <w:p w14:paraId="7E1CCBC5"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73 </w:t>
      </w:r>
      <w:r w:rsidRPr="000C6B7D">
        <w:rPr>
          <w:rFonts w:ascii="Book Antiqua" w:eastAsia="宋体" w:hAnsi="Book Antiqua" w:cs="宋体"/>
          <w:b/>
          <w:bCs/>
          <w:sz w:val="24"/>
          <w:szCs w:val="24"/>
          <w:lang w:eastAsia="zh-CN"/>
        </w:rPr>
        <w:t>Kisker O</w:t>
      </w:r>
      <w:r w:rsidRPr="000C6B7D">
        <w:rPr>
          <w:rFonts w:ascii="Book Antiqua" w:eastAsia="宋体" w:hAnsi="Book Antiqua" w:cs="宋体"/>
          <w:sz w:val="24"/>
          <w:szCs w:val="24"/>
          <w:lang w:eastAsia="zh-CN"/>
        </w:rPr>
        <w:t xml:space="preserve">, Onizuka S, Banyard J, Komiyama T, Becker CM, Achilles EG, Barnes CM, O'Reilly MS, Folkman J, Pirie-Shepherd SR. Generation of multiple angiogenesis inhibitors by human pancreatic cancer. </w:t>
      </w:r>
      <w:r w:rsidRPr="000C6B7D">
        <w:rPr>
          <w:rFonts w:ascii="Book Antiqua" w:eastAsia="宋体" w:hAnsi="Book Antiqua" w:cs="宋体"/>
          <w:i/>
          <w:iCs/>
          <w:sz w:val="24"/>
          <w:szCs w:val="24"/>
          <w:lang w:eastAsia="zh-CN"/>
        </w:rPr>
        <w:t>Cancer Res</w:t>
      </w:r>
      <w:r w:rsidRPr="000C6B7D">
        <w:rPr>
          <w:rFonts w:ascii="Book Antiqua" w:eastAsia="宋体" w:hAnsi="Book Antiqua" w:cs="宋体"/>
          <w:sz w:val="24"/>
          <w:szCs w:val="24"/>
          <w:lang w:eastAsia="zh-CN"/>
        </w:rPr>
        <w:t xml:space="preserve"> 2001; </w:t>
      </w:r>
      <w:r w:rsidRPr="000C6B7D">
        <w:rPr>
          <w:rFonts w:ascii="Book Antiqua" w:eastAsia="宋体" w:hAnsi="Book Antiqua" w:cs="宋体"/>
          <w:b/>
          <w:bCs/>
          <w:sz w:val="24"/>
          <w:szCs w:val="24"/>
          <w:lang w:eastAsia="zh-CN"/>
        </w:rPr>
        <w:t>61</w:t>
      </w:r>
      <w:r w:rsidRPr="000C6B7D">
        <w:rPr>
          <w:rFonts w:ascii="Book Antiqua" w:eastAsia="宋体" w:hAnsi="Book Antiqua" w:cs="宋体"/>
          <w:sz w:val="24"/>
          <w:szCs w:val="24"/>
          <w:lang w:eastAsia="zh-CN"/>
        </w:rPr>
        <w:t>: 7298-7304 [PMID: 11585769]</w:t>
      </w:r>
    </w:p>
    <w:p w14:paraId="31C23CE7"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74 </w:t>
      </w:r>
      <w:r w:rsidRPr="000C6B7D">
        <w:rPr>
          <w:rFonts w:ascii="Book Antiqua" w:eastAsia="宋体" w:hAnsi="Book Antiqua" w:cs="宋体"/>
          <w:b/>
          <w:bCs/>
          <w:sz w:val="24"/>
          <w:szCs w:val="24"/>
          <w:lang w:eastAsia="zh-CN"/>
        </w:rPr>
        <w:t>Li C</w:t>
      </w:r>
      <w:r w:rsidRPr="000C6B7D">
        <w:rPr>
          <w:rFonts w:ascii="Book Antiqua" w:eastAsia="宋体" w:hAnsi="Book Antiqua" w:cs="宋体"/>
          <w:sz w:val="24"/>
          <w:szCs w:val="24"/>
          <w:lang w:eastAsia="zh-CN"/>
        </w:rPr>
        <w:t xml:space="preserve">, Heidt DG, Dalerba P, Burant CF, Zhang L, Adsay V, Wicha M, Clarke MF, Simeone DM. Identification of pancreatic cancer stem cells. </w:t>
      </w:r>
      <w:r w:rsidRPr="000C6B7D">
        <w:rPr>
          <w:rFonts w:ascii="Book Antiqua" w:eastAsia="宋体" w:hAnsi="Book Antiqua" w:cs="宋体"/>
          <w:i/>
          <w:iCs/>
          <w:sz w:val="24"/>
          <w:szCs w:val="24"/>
          <w:lang w:eastAsia="zh-CN"/>
        </w:rPr>
        <w:t>Cancer Res</w:t>
      </w:r>
      <w:r w:rsidRPr="000C6B7D">
        <w:rPr>
          <w:rFonts w:ascii="Book Antiqua" w:eastAsia="宋体" w:hAnsi="Book Antiqua" w:cs="宋体"/>
          <w:sz w:val="24"/>
          <w:szCs w:val="24"/>
          <w:lang w:eastAsia="zh-CN"/>
        </w:rPr>
        <w:t xml:space="preserve"> 2007; </w:t>
      </w:r>
      <w:r w:rsidRPr="000C6B7D">
        <w:rPr>
          <w:rFonts w:ascii="Book Antiqua" w:eastAsia="宋体" w:hAnsi="Book Antiqua" w:cs="宋体"/>
          <w:b/>
          <w:bCs/>
          <w:sz w:val="24"/>
          <w:szCs w:val="24"/>
          <w:lang w:eastAsia="zh-CN"/>
        </w:rPr>
        <w:t>67</w:t>
      </w:r>
      <w:r w:rsidRPr="000C6B7D">
        <w:rPr>
          <w:rFonts w:ascii="Book Antiqua" w:eastAsia="宋体" w:hAnsi="Book Antiqua" w:cs="宋体"/>
          <w:sz w:val="24"/>
          <w:szCs w:val="24"/>
          <w:lang w:eastAsia="zh-CN"/>
        </w:rPr>
        <w:t>: 1030-1037 [PMID: 17283135 DOI: 10.1158/0008-5472.CAN-06-2030]</w:t>
      </w:r>
    </w:p>
    <w:p w14:paraId="03A738F9"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75 </w:t>
      </w:r>
      <w:r w:rsidRPr="000C6B7D">
        <w:rPr>
          <w:rFonts w:ascii="Book Antiqua" w:eastAsia="宋体" w:hAnsi="Book Antiqua" w:cs="宋体"/>
          <w:b/>
          <w:bCs/>
          <w:sz w:val="24"/>
          <w:szCs w:val="24"/>
          <w:lang w:eastAsia="zh-CN"/>
        </w:rPr>
        <w:t>Hermann PC</w:t>
      </w:r>
      <w:r w:rsidRPr="000C6B7D">
        <w:rPr>
          <w:rFonts w:ascii="Book Antiqua" w:eastAsia="宋体" w:hAnsi="Book Antiqua" w:cs="宋体"/>
          <w:sz w:val="24"/>
          <w:szCs w:val="24"/>
          <w:lang w:eastAsia="zh-CN"/>
        </w:rPr>
        <w:t xml:space="preserve">, Huber SL, Herrler T, Aicher A, Ellwart JW, Guba M, Bruns CJ, Heeschen C. Distinct populations of cancer stem cells determine tumor growth and metastatic activity in human pancreatic cancer. </w:t>
      </w:r>
      <w:r w:rsidRPr="000C6B7D">
        <w:rPr>
          <w:rFonts w:ascii="Book Antiqua" w:eastAsia="宋体" w:hAnsi="Book Antiqua" w:cs="宋体"/>
          <w:i/>
          <w:iCs/>
          <w:sz w:val="24"/>
          <w:szCs w:val="24"/>
          <w:lang w:eastAsia="zh-CN"/>
        </w:rPr>
        <w:t>Cell Stem Cell</w:t>
      </w:r>
      <w:r w:rsidRPr="000C6B7D">
        <w:rPr>
          <w:rFonts w:ascii="Book Antiqua" w:eastAsia="宋体" w:hAnsi="Book Antiqua" w:cs="宋体"/>
          <w:sz w:val="24"/>
          <w:szCs w:val="24"/>
          <w:lang w:eastAsia="zh-CN"/>
        </w:rPr>
        <w:t xml:space="preserve"> 2007; </w:t>
      </w:r>
      <w:r w:rsidRPr="000C6B7D">
        <w:rPr>
          <w:rFonts w:ascii="Book Antiqua" w:eastAsia="宋体" w:hAnsi="Book Antiqua" w:cs="宋体"/>
          <w:b/>
          <w:bCs/>
          <w:sz w:val="24"/>
          <w:szCs w:val="24"/>
          <w:lang w:eastAsia="zh-CN"/>
        </w:rPr>
        <w:t>1</w:t>
      </w:r>
      <w:r w:rsidRPr="000C6B7D">
        <w:rPr>
          <w:rFonts w:ascii="Book Antiqua" w:eastAsia="宋体" w:hAnsi="Book Antiqua" w:cs="宋体"/>
          <w:sz w:val="24"/>
          <w:szCs w:val="24"/>
          <w:lang w:eastAsia="zh-CN"/>
        </w:rPr>
        <w:t>: 313-323 [PMID: 18371365 DOI: 10.1016/j.stem.2007.06.002]</w:t>
      </w:r>
    </w:p>
    <w:p w14:paraId="41414DC6"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76 </w:t>
      </w:r>
      <w:r w:rsidRPr="000C6B7D">
        <w:rPr>
          <w:rFonts w:ascii="Book Antiqua" w:eastAsia="宋体" w:hAnsi="Book Antiqua" w:cs="宋体"/>
          <w:b/>
          <w:bCs/>
          <w:sz w:val="24"/>
          <w:szCs w:val="24"/>
          <w:lang w:eastAsia="zh-CN"/>
        </w:rPr>
        <w:t>Izumiya M</w:t>
      </w:r>
      <w:r w:rsidRPr="000C6B7D">
        <w:rPr>
          <w:rFonts w:ascii="Book Antiqua" w:eastAsia="宋体" w:hAnsi="Book Antiqua" w:cs="宋体"/>
          <w:sz w:val="24"/>
          <w:szCs w:val="24"/>
          <w:lang w:eastAsia="zh-CN"/>
        </w:rPr>
        <w:t xml:space="preserve">, Kabashima A, Higuchi H, Igarashi T, Sakai G, Iizuka H, Nakamura S, Adachi M, Hamamoto Y, Funakoshi S, Takaishi H, Hibi T. Chemoresistance is associated with cancer stem cell-like properties and epithelial-to-mesenchymal transition in pancreatic cancer cells. </w:t>
      </w:r>
      <w:r w:rsidRPr="000C6B7D">
        <w:rPr>
          <w:rFonts w:ascii="Book Antiqua" w:eastAsia="宋体" w:hAnsi="Book Antiqua" w:cs="宋体"/>
          <w:i/>
          <w:iCs/>
          <w:sz w:val="24"/>
          <w:szCs w:val="24"/>
          <w:lang w:eastAsia="zh-CN"/>
        </w:rPr>
        <w:t>Anticancer Res</w:t>
      </w:r>
      <w:r w:rsidRPr="000C6B7D">
        <w:rPr>
          <w:rFonts w:ascii="Book Antiqua" w:eastAsia="宋体" w:hAnsi="Book Antiqua" w:cs="宋体"/>
          <w:sz w:val="24"/>
          <w:szCs w:val="24"/>
          <w:lang w:eastAsia="zh-CN"/>
        </w:rPr>
        <w:t xml:space="preserve"> 2012; </w:t>
      </w:r>
      <w:r w:rsidRPr="000C6B7D">
        <w:rPr>
          <w:rFonts w:ascii="Book Antiqua" w:eastAsia="宋体" w:hAnsi="Book Antiqua" w:cs="宋体"/>
          <w:b/>
          <w:bCs/>
          <w:sz w:val="24"/>
          <w:szCs w:val="24"/>
          <w:lang w:eastAsia="zh-CN"/>
        </w:rPr>
        <w:t>32</w:t>
      </w:r>
      <w:r w:rsidRPr="000C6B7D">
        <w:rPr>
          <w:rFonts w:ascii="Book Antiqua" w:eastAsia="宋体" w:hAnsi="Book Antiqua" w:cs="宋体"/>
          <w:sz w:val="24"/>
          <w:szCs w:val="24"/>
          <w:lang w:eastAsia="zh-CN"/>
        </w:rPr>
        <w:t>: 3847-3853 [PMID: 22993328]</w:t>
      </w:r>
    </w:p>
    <w:p w14:paraId="015169F1"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77 </w:t>
      </w:r>
      <w:r w:rsidRPr="000C6B7D">
        <w:rPr>
          <w:rFonts w:ascii="Book Antiqua" w:eastAsia="宋体" w:hAnsi="Book Antiqua" w:cs="宋体"/>
          <w:b/>
          <w:bCs/>
          <w:sz w:val="24"/>
          <w:szCs w:val="24"/>
          <w:lang w:eastAsia="zh-CN"/>
        </w:rPr>
        <w:t>Du Z</w:t>
      </w:r>
      <w:r w:rsidRPr="000C6B7D">
        <w:rPr>
          <w:rFonts w:ascii="Book Antiqua" w:eastAsia="宋体" w:hAnsi="Book Antiqua" w:cs="宋体"/>
          <w:sz w:val="24"/>
          <w:szCs w:val="24"/>
          <w:lang w:eastAsia="zh-CN"/>
        </w:rPr>
        <w:t xml:space="preserve">, Qin R, Wei C, Wang M, Shi C, Tian R, Peng C. Pancreatic cancer cells resistant to chemoradiotherapy rich in "stem-cell-like" tumor cells. </w:t>
      </w:r>
      <w:r w:rsidRPr="000C6B7D">
        <w:rPr>
          <w:rFonts w:ascii="Book Antiqua" w:eastAsia="宋体" w:hAnsi="Book Antiqua" w:cs="宋体"/>
          <w:i/>
          <w:iCs/>
          <w:sz w:val="24"/>
          <w:szCs w:val="24"/>
          <w:lang w:eastAsia="zh-CN"/>
        </w:rPr>
        <w:t>Dig Dis Sci</w:t>
      </w:r>
      <w:r w:rsidRPr="000C6B7D">
        <w:rPr>
          <w:rFonts w:ascii="Book Antiqua" w:eastAsia="宋体" w:hAnsi="Book Antiqua" w:cs="宋体"/>
          <w:sz w:val="24"/>
          <w:szCs w:val="24"/>
          <w:lang w:eastAsia="zh-CN"/>
        </w:rPr>
        <w:t xml:space="preserve"> 2011; </w:t>
      </w:r>
      <w:r w:rsidRPr="000C6B7D">
        <w:rPr>
          <w:rFonts w:ascii="Book Antiqua" w:eastAsia="宋体" w:hAnsi="Book Antiqua" w:cs="宋体"/>
          <w:b/>
          <w:bCs/>
          <w:sz w:val="24"/>
          <w:szCs w:val="24"/>
          <w:lang w:eastAsia="zh-CN"/>
        </w:rPr>
        <w:t>56</w:t>
      </w:r>
      <w:r w:rsidRPr="000C6B7D">
        <w:rPr>
          <w:rFonts w:ascii="Book Antiqua" w:eastAsia="宋体" w:hAnsi="Book Antiqua" w:cs="宋体"/>
          <w:sz w:val="24"/>
          <w:szCs w:val="24"/>
          <w:lang w:eastAsia="zh-CN"/>
        </w:rPr>
        <w:t>: 741-750 [PMID: 20683663 DOI: 10.1007/s10620-010-1340-0]</w:t>
      </w:r>
    </w:p>
    <w:p w14:paraId="2B5A0131"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78 </w:t>
      </w:r>
      <w:r w:rsidRPr="000C6B7D">
        <w:rPr>
          <w:rFonts w:ascii="Book Antiqua" w:eastAsia="宋体" w:hAnsi="Book Antiqua" w:cs="宋体"/>
          <w:b/>
          <w:bCs/>
          <w:sz w:val="24"/>
          <w:szCs w:val="24"/>
          <w:lang w:eastAsia="zh-CN"/>
        </w:rPr>
        <w:t>Huang FT</w:t>
      </w:r>
      <w:r w:rsidRPr="000C6B7D">
        <w:rPr>
          <w:rFonts w:ascii="Book Antiqua" w:eastAsia="宋体" w:hAnsi="Book Antiqua" w:cs="宋体"/>
          <w:sz w:val="24"/>
          <w:szCs w:val="24"/>
          <w:lang w:eastAsia="zh-CN"/>
        </w:rPr>
        <w:t xml:space="preserve">, Zhuan-Sun YX, Zhuang YY, Wei SL, Tang J, Chen WB, Zhang SN. Inhibition of hedgehog signaling depresses self-renewal of pancreatic cancer </w:t>
      </w:r>
      <w:r w:rsidRPr="000C6B7D">
        <w:rPr>
          <w:rFonts w:ascii="Book Antiqua" w:eastAsia="宋体" w:hAnsi="Book Antiqua" w:cs="宋体"/>
          <w:sz w:val="24"/>
          <w:szCs w:val="24"/>
          <w:lang w:eastAsia="zh-CN"/>
        </w:rPr>
        <w:lastRenderedPageBreak/>
        <w:t xml:space="preserve">stem cells and reverses chemoresistance. </w:t>
      </w:r>
      <w:r w:rsidRPr="000C6B7D">
        <w:rPr>
          <w:rFonts w:ascii="Book Antiqua" w:eastAsia="宋体" w:hAnsi="Book Antiqua" w:cs="宋体"/>
          <w:i/>
          <w:iCs/>
          <w:sz w:val="24"/>
          <w:szCs w:val="24"/>
          <w:lang w:eastAsia="zh-CN"/>
        </w:rPr>
        <w:t>Int J Oncol</w:t>
      </w:r>
      <w:r w:rsidRPr="000C6B7D">
        <w:rPr>
          <w:rFonts w:ascii="Book Antiqua" w:eastAsia="宋体" w:hAnsi="Book Antiqua" w:cs="宋体"/>
          <w:sz w:val="24"/>
          <w:szCs w:val="24"/>
          <w:lang w:eastAsia="zh-CN"/>
        </w:rPr>
        <w:t xml:space="preserve"> 2012; </w:t>
      </w:r>
      <w:r w:rsidRPr="000C6B7D">
        <w:rPr>
          <w:rFonts w:ascii="Book Antiqua" w:eastAsia="宋体" w:hAnsi="Book Antiqua" w:cs="宋体"/>
          <w:b/>
          <w:bCs/>
          <w:sz w:val="24"/>
          <w:szCs w:val="24"/>
          <w:lang w:eastAsia="zh-CN"/>
        </w:rPr>
        <w:t>41</w:t>
      </w:r>
      <w:r w:rsidRPr="000C6B7D">
        <w:rPr>
          <w:rFonts w:ascii="Book Antiqua" w:eastAsia="宋体" w:hAnsi="Book Antiqua" w:cs="宋体"/>
          <w:sz w:val="24"/>
          <w:szCs w:val="24"/>
          <w:lang w:eastAsia="zh-CN"/>
        </w:rPr>
        <w:t>: 1707-1714 [PMID: 22923052 DOI: 10.3892/ijo.2012.1597]</w:t>
      </w:r>
    </w:p>
    <w:p w14:paraId="36EC88F3"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79 </w:t>
      </w:r>
      <w:r w:rsidRPr="000C6B7D">
        <w:rPr>
          <w:rFonts w:ascii="Book Antiqua" w:eastAsia="宋体" w:hAnsi="Book Antiqua" w:cs="宋体"/>
          <w:b/>
          <w:bCs/>
          <w:sz w:val="24"/>
          <w:szCs w:val="24"/>
          <w:lang w:eastAsia="zh-CN"/>
        </w:rPr>
        <w:t>Zhang GN</w:t>
      </w:r>
      <w:r w:rsidRPr="000C6B7D">
        <w:rPr>
          <w:rFonts w:ascii="Book Antiqua" w:eastAsia="宋体" w:hAnsi="Book Antiqua" w:cs="宋体"/>
          <w:sz w:val="24"/>
          <w:szCs w:val="24"/>
          <w:lang w:eastAsia="zh-CN"/>
        </w:rPr>
        <w:t xml:space="preserve">, Liang Y, Zhou LJ, Chen SP, Chen G, Zhang TP, Kang T, Zhao YP. Combination of salinomycin and gemcitabine eliminates pancreatic cancer cells. </w:t>
      </w:r>
      <w:r w:rsidRPr="000C6B7D">
        <w:rPr>
          <w:rFonts w:ascii="Book Antiqua" w:eastAsia="宋体" w:hAnsi="Book Antiqua" w:cs="宋体"/>
          <w:i/>
          <w:iCs/>
          <w:sz w:val="24"/>
          <w:szCs w:val="24"/>
          <w:lang w:eastAsia="zh-CN"/>
        </w:rPr>
        <w:t>Cancer Lett</w:t>
      </w:r>
      <w:r w:rsidRPr="000C6B7D">
        <w:rPr>
          <w:rFonts w:ascii="Book Antiqua" w:eastAsia="宋体" w:hAnsi="Book Antiqua" w:cs="宋体"/>
          <w:sz w:val="24"/>
          <w:szCs w:val="24"/>
          <w:lang w:eastAsia="zh-CN"/>
        </w:rPr>
        <w:t xml:space="preserve"> 2011; </w:t>
      </w:r>
      <w:r w:rsidRPr="000C6B7D">
        <w:rPr>
          <w:rFonts w:ascii="Book Antiqua" w:eastAsia="宋体" w:hAnsi="Book Antiqua" w:cs="宋体"/>
          <w:b/>
          <w:bCs/>
          <w:sz w:val="24"/>
          <w:szCs w:val="24"/>
          <w:lang w:eastAsia="zh-CN"/>
        </w:rPr>
        <w:t>313</w:t>
      </w:r>
      <w:r w:rsidRPr="000C6B7D">
        <w:rPr>
          <w:rFonts w:ascii="Book Antiqua" w:eastAsia="宋体" w:hAnsi="Book Antiqua" w:cs="宋体"/>
          <w:sz w:val="24"/>
          <w:szCs w:val="24"/>
          <w:lang w:eastAsia="zh-CN"/>
        </w:rPr>
        <w:t>: 137-144 [PMID: 22030254 DOI: 10.1016/j.canlet.2011.05.030]</w:t>
      </w:r>
    </w:p>
    <w:p w14:paraId="2B4E9095"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80 </w:t>
      </w:r>
      <w:r w:rsidRPr="000C6B7D">
        <w:rPr>
          <w:rFonts w:ascii="Book Antiqua" w:eastAsia="宋体" w:hAnsi="Book Antiqua" w:cs="宋体"/>
          <w:b/>
          <w:bCs/>
          <w:sz w:val="24"/>
          <w:szCs w:val="24"/>
          <w:lang w:eastAsia="zh-CN"/>
        </w:rPr>
        <w:t>Cioffi M</w:t>
      </w:r>
      <w:r w:rsidRPr="000C6B7D">
        <w:rPr>
          <w:rFonts w:ascii="Book Antiqua" w:eastAsia="宋体" w:hAnsi="Book Antiqua" w:cs="宋体"/>
          <w:sz w:val="24"/>
          <w:szCs w:val="24"/>
          <w:lang w:eastAsia="zh-CN"/>
        </w:rPr>
        <w:t xml:space="preserve">, Dorado J, Baeuerle PA, Heeschen C. EpCAM/CD3-Bispecific T-cell engaging antibody MT110 eliminates primary human pancreatic cancer stem cells. </w:t>
      </w:r>
      <w:r w:rsidRPr="000C6B7D">
        <w:rPr>
          <w:rFonts w:ascii="Book Antiqua" w:eastAsia="宋体" w:hAnsi="Book Antiqua" w:cs="宋体"/>
          <w:i/>
          <w:iCs/>
          <w:sz w:val="24"/>
          <w:szCs w:val="24"/>
          <w:lang w:eastAsia="zh-CN"/>
        </w:rPr>
        <w:t>Clin Cancer Res</w:t>
      </w:r>
      <w:r w:rsidRPr="000C6B7D">
        <w:rPr>
          <w:rFonts w:ascii="Book Antiqua" w:eastAsia="宋体" w:hAnsi="Book Antiqua" w:cs="宋体"/>
          <w:sz w:val="24"/>
          <w:szCs w:val="24"/>
          <w:lang w:eastAsia="zh-CN"/>
        </w:rPr>
        <w:t xml:space="preserve"> 2012; </w:t>
      </w:r>
      <w:r w:rsidRPr="000C6B7D">
        <w:rPr>
          <w:rFonts w:ascii="Book Antiqua" w:eastAsia="宋体" w:hAnsi="Book Antiqua" w:cs="宋体"/>
          <w:b/>
          <w:bCs/>
          <w:sz w:val="24"/>
          <w:szCs w:val="24"/>
          <w:lang w:eastAsia="zh-CN"/>
        </w:rPr>
        <w:t>18</w:t>
      </w:r>
      <w:r w:rsidRPr="000C6B7D">
        <w:rPr>
          <w:rFonts w:ascii="Book Antiqua" w:eastAsia="宋体" w:hAnsi="Book Antiqua" w:cs="宋体"/>
          <w:sz w:val="24"/>
          <w:szCs w:val="24"/>
          <w:lang w:eastAsia="zh-CN"/>
        </w:rPr>
        <w:t>: 465-474 [PMID: 22096026 DOI: 10.1158/1078-0432.CCR-11-1270]</w:t>
      </w:r>
    </w:p>
    <w:p w14:paraId="000D6C10" w14:textId="77777777" w:rsidR="000C6B7D" w:rsidRPr="000C6B7D" w:rsidRDefault="000C6B7D" w:rsidP="000C6B7D">
      <w:pPr>
        <w:spacing w:after="0" w:line="360" w:lineRule="auto"/>
        <w:jc w:val="both"/>
        <w:rPr>
          <w:rFonts w:ascii="Book Antiqua" w:eastAsia="宋体" w:hAnsi="Book Antiqua" w:cs="宋体"/>
          <w:sz w:val="24"/>
          <w:szCs w:val="24"/>
          <w:lang w:eastAsia="zh-CN"/>
        </w:rPr>
      </w:pPr>
      <w:proofErr w:type="gramStart"/>
      <w:r w:rsidRPr="000C6B7D">
        <w:rPr>
          <w:rFonts w:ascii="Book Antiqua" w:eastAsia="宋体" w:hAnsi="Book Antiqua" w:cs="宋体"/>
          <w:sz w:val="24"/>
          <w:szCs w:val="24"/>
          <w:lang w:eastAsia="zh-CN"/>
        </w:rPr>
        <w:t xml:space="preserve">81 </w:t>
      </w:r>
      <w:r w:rsidRPr="000C6B7D">
        <w:rPr>
          <w:rFonts w:ascii="Book Antiqua" w:eastAsia="宋体" w:hAnsi="Book Antiqua" w:cs="宋体"/>
          <w:b/>
          <w:bCs/>
          <w:sz w:val="24"/>
          <w:szCs w:val="24"/>
          <w:lang w:eastAsia="zh-CN"/>
        </w:rPr>
        <w:t>Li Y</w:t>
      </w:r>
      <w:r w:rsidRPr="000C6B7D">
        <w:rPr>
          <w:rFonts w:ascii="Book Antiqua" w:eastAsia="宋体" w:hAnsi="Book Antiqua" w:cs="宋体"/>
          <w:sz w:val="24"/>
          <w:szCs w:val="24"/>
          <w:lang w:eastAsia="zh-CN"/>
        </w:rPr>
        <w:t>, Kong D, Ahmad A, Bao B, Sarkar FH.</w:t>
      </w:r>
      <w:proofErr w:type="gramEnd"/>
      <w:r w:rsidRPr="000C6B7D">
        <w:rPr>
          <w:rFonts w:ascii="Book Antiqua" w:eastAsia="宋体" w:hAnsi="Book Antiqua" w:cs="宋体"/>
          <w:sz w:val="24"/>
          <w:szCs w:val="24"/>
          <w:lang w:eastAsia="zh-CN"/>
        </w:rPr>
        <w:t xml:space="preserve"> Pancreatic cancer stem cells: emerging target for designing novel therapy. </w:t>
      </w:r>
      <w:r w:rsidRPr="000C6B7D">
        <w:rPr>
          <w:rFonts w:ascii="Book Antiqua" w:eastAsia="宋体" w:hAnsi="Book Antiqua" w:cs="宋体"/>
          <w:i/>
          <w:iCs/>
          <w:sz w:val="24"/>
          <w:szCs w:val="24"/>
          <w:lang w:eastAsia="zh-CN"/>
        </w:rPr>
        <w:t>Cancer Lett</w:t>
      </w:r>
      <w:r w:rsidRPr="000C6B7D">
        <w:rPr>
          <w:rFonts w:ascii="Book Antiqua" w:eastAsia="宋体" w:hAnsi="Book Antiqua" w:cs="宋体"/>
          <w:sz w:val="24"/>
          <w:szCs w:val="24"/>
          <w:lang w:eastAsia="zh-CN"/>
        </w:rPr>
        <w:t xml:space="preserve"> 2013; </w:t>
      </w:r>
      <w:r w:rsidRPr="000C6B7D">
        <w:rPr>
          <w:rFonts w:ascii="Book Antiqua" w:eastAsia="宋体" w:hAnsi="Book Antiqua" w:cs="宋体"/>
          <w:b/>
          <w:bCs/>
          <w:sz w:val="24"/>
          <w:szCs w:val="24"/>
          <w:lang w:eastAsia="zh-CN"/>
        </w:rPr>
        <w:t>338</w:t>
      </w:r>
      <w:r w:rsidRPr="000C6B7D">
        <w:rPr>
          <w:rFonts w:ascii="Book Antiqua" w:eastAsia="宋体" w:hAnsi="Book Antiqua" w:cs="宋体"/>
          <w:sz w:val="24"/>
          <w:szCs w:val="24"/>
          <w:lang w:eastAsia="zh-CN"/>
        </w:rPr>
        <w:t>: 94-100 [PMID: 22445908 DOI: 10.1016/j.canlet.2012.03.018]</w:t>
      </w:r>
    </w:p>
    <w:p w14:paraId="1DF763AD"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82 </w:t>
      </w:r>
      <w:r w:rsidRPr="000C6B7D">
        <w:rPr>
          <w:rFonts w:ascii="Book Antiqua" w:eastAsia="宋体" w:hAnsi="Book Antiqua" w:cs="宋体"/>
          <w:b/>
          <w:bCs/>
          <w:sz w:val="24"/>
          <w:szCs w:val="24"/>
          <w:lang w:eastAsia="zh-CN"/>
        </w:rPr>
        <w:t>Lonardo E</w:t>
      </w:r>
      <w:r w:rsidRPr="000C6B7D">
        <w:rPr>
          <w:rFonts w:ascii="Book Antiqua" w:eastAsia="宋体" w:hAnsi="Book Antiqua" w:cs="宋体"/>
          <w:sz w:val="24"/>
          <w:szCs w:val="24"/>
          <w:lang w:eastAsia="zh-CN"/>
        </w:rPr>
        <w:t xml:space="preserve">, Hermann PC, Mueller MT, Huber S, Balic A, Miranda-Lorenzo I, Zagorac S, Alcala S, Rodriguez-Arabaolaza I, Ramirez JC, Torres-Ruíz R, Garcia E, Hidalgo M, Cebrián DÁ, Heuchel R, Löhr M, Berger F, Bartenstein P, Aicher A, Heeschen C. Nodal/Activin signaling drives self-renewal and tumorigenicity of pancreatic cancer stem cells and provides a target for combined drug therapy. </w:t>
      </w:r>
      <w:r w:rsidRPr="000C6B7D">
        <w:rPr>
          <w:rFonts w:ascii="Book Antiqua" w:eastAsia="宋体" w:hAnsi="Book Antiqua" w:cs="宋体"/>
          <w:i/>
          <w:iCs/>
          <w:sz w:val="24"/>
          <w:szCs w:val="24"/>
          <w:lang w:eastAsia="zh-CN"/>
        </w:rPr>
        <w:t>Cell Stem Cell</w:t>
      </w:r>
      <w:r w:rsidRPr="000C6B7D">
        <w:rPr>
          <w:rFonts w:ascii="Book Antiqua" w:eastAsia="宋体" w:hAnsi="Book Antiqua" w:cs="宋体"/>
          <w:sz w:val="24"/>
          <w:szCs w:val="24"/>
          <w:lang w:eastAsia="zh-CN"/>
        </w:rPr>
        <w:t xml:space="preserve"> 2011; </w:t>
      </w:r>
      <w:r w:rsidRPr="000C6B7D">
        <w:rPr>
          <w:rFonts w:ascii="Book Antiqua" w:eastAsia="宋体" w:hAnsi="Book Antiqua" w:cs="宋体"/>
          <w:b/>
          <w:bCs/>
          <w:sz w:val="24"/>
          <w:szCs w:val="24"/>
          <w:lang w:eastAsia="zh-CN"/>
        </w:rPr>
        <w:t>9</w:t>
      </w:r>
      <w:r w:rsidRPr="000C6B7D">
        <w:rPr>
          <w:rFonts w:ascii="Book Antiqua" w:eastAsia="宋体" w:hAnsi="Book Antiqua" w:cs="宋体"/>
          <w:sz w:val="24"/>
          <w:szCs w:val="24"/>
          <w:lang w:eastAsia="zh-CN"/>
        </w:rPr>
        <w:t>: 433-446 [PMID: 22056140 DOI: 10.1016/j.stem.2011.10.001]</w:t>
      </w:r>
    </w:p>
    <w:p w14:paraId="36B7B0BA"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83 </w:t>
      </w:r>
      <w:r w:rsidRPr="000C6B7D">
        <w:rPr>
          <w:rFonts w:ascii="Book Antiqua" w:eastAsia="宋体" w:hAnsi="Book Antiqua" w:cs="宋体"/>
          <w:b/>
          <w:bCs/>
          <w:sz w:val="24"/>
          <w:szCs w:val="24"/>
          <w:lang w:eastAsia="zh-CN"/>
        </w:rPr>
        <w:t>Bao B</w:t>
      </w:r>
      <w:r w:rsidRPr="000C6B7D">
        <w:rPr>
          <w:rFonts w:ascii="Book Antiqua" w:eastAsia="宋体" w:hAnsi="Book Antiqua" w:cs="宋体"/>
          <w:sz w:val="24"/>
          <w:szCs w:val="24"/>
          <w:lang w:eastAsia="zh-CN"/>
        </w:rPr>
        <w:t xml:space="preserve">, Wang Z, Ali S, Ahmad A, Azmi AS, Sarkar SH, Banerjee S, Kong D, Li Y, Thakur S, Sarkar FH. Metformin inhibits cell proliferation, migration and invasion by attenuating CSC function mediated by deregulating miRNAs in pancreatic cancer cells. </w:t>
      </w:r>
      <w:r w:rsidRPr="000C6B7D">
        <w:rPr>
          <w:rFonts w:ascii="Book Antiqua" w:eastAsia="宋体" w:hAnsi="Book Antiqua" w:cs="宋体"/>
          <w:i/>
          <w:iCs/>
          <w:sz w:val="24"/>
          <w:szCs w:val="24"/>
          <w:lang w:eastAsia="zh-CN"/>
        </w:rPr>
        <w:t xml:space="preserve">Cancer Prev Res </w:t>
      </w:r>
      <w:r w:rsidRPr="000C6B7D">
        <w:rPr>
          <w:rFonts w:ascii="Book Antiqua" w:eastAsia="宋体" w:hAnsi="Book Antiqua" w:cs="宋体"/>
          <w:iCs/>
          <w:sz w:val="24"/>
          <w:szCs w:val="24"/>
          <w:lang w:eastAsia="zh-CN"/>
        </w:rPr>
        <w:t>(Phila)</w:t>
      </w:r>
      <w:r w:rsidRPr="000C6B7D">
        <w:rPr>
          <w:rFonts w:ascii="Book Antiqua" w:eastAsia="宋体" w:hAnsi="Book Antiqua" w:cs="宋体"/>
          <w:sz w:val="24"/>
          <w:szCs w:val="24"/>
          <w:lang w:eastAsia="zh-CN"/>
        </w:rPr>
        <w:t xml:space="preserve"> 2012; </w:t>
      </w:r>
      <w:r w:rsidRPr="000C6B7D">
        <w:rPr>
          <w:rFonts w:ascii="Book Antiqua" w:eastAsia="宋体" w:hAnsi="Book Antiqua" w:cs="宋体"/>
          <w:b/>
          <w:bCs/>
          <w:sz w:val="24"/>
          <w:szCs w:val="24"/>
          <w:lang w:eastAsia="zh-CN"/>
        </w:rPr>
        <w:t>5</w:t>
      </w:r>
      <w:r w:rsidRPr="000C6B7D">
        <w:rPr>
          <w:rFonts w:ascii="Book Antiqua" w:eastAsia="宋体" w:hAnsi="Book Antiqua" w:cs="宋体"/>
          <w:sz w:val="24"/>
          <w:szCs w:val="24"/>
          <w:lang w:eastAsia="zh-CN"/>
        </w:rPr>
        <w:t>: 355-364 [PMID: 22086681 DOI: 10.1158/1940-6207.CAPR-11-0299]</w:t>
      </w:r>
    </w:p>
    <w:p w14:paraId="40039E9F"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84 </w:t>
      </w:r>
      <w:r w:rsidRPr="000C6B7D">
        <w:rPr>
          <w:rFonts w:ascii="Book Antiqua" w:eastAsia="宋体" w:hAnsi="Book Antiqua" w:cs="宋体"/>
          <w:b/>
          <w:bCs/>
          <w:sz w:val="24"/>
          <w:szCs w:val="24"/>
          <w:lang w:eastAsia="zh-CN"/>
        </w:rPr>
        <w:t>von Bernstorff W</w:t>
      </w:r>
      <w:r w:rsidRPr="000C6B7D">
        <w:rPr>
          <w:rFonts w:ascii="Book Antiqua" w:eastAsia="宋体" w:hAnsi="Book Antiqua" w:cs="宋体"/>
          <w:sz w:val="24"/>
          <w:szCs w:val="24"/>
          <w:lang w:eastAsia="zh-CN"/>
        </w:rPr>
        <w:t xml:space="preserve">, Voss M, Freichel S, Schmid A, Vogel I, Jöhnk C, Henne-Bruns D, Kremer B, Kalthoff H. Systemic and local immunosuppression in pancreatic cancer patients. </w:t>
      </w:r>
      <w:r w:rsidRPr="000C6B7D">
        <w:rPr>
          <w:rFonts w:ascii="Book Antiqua" w:eastAsia="宋体" w:hAnsi="Book Antiqua" w:cs="宋体"/>
          <w:i/>
          <w:iCs/>
          <w:sz w:val="24"/>
          <w:szCs w:val="24"/>
          <w:lang w:eastAsia="zh-CN"/>
        </w:rPr>
        <w:t>Clin Cancer Res</w:t>
      </w:r>
      <w:r w:rsidRPr="000C6B7D">
        <w:rPr>
          <w:rFonts w:ascii="Book Antiqua" w:eastAsia="宋体" w:hAnsi="Book Antiqua" w:cs="宋体"/>
          <w:sz w:val="24"/>
          <w:szCs w:val="24"/>
          <w:lang w:eastAsia="zh-CN"/>
        </w:rPr>
        <w:t xml:space="preserve"> 2001; </w:t>
      </w:r>
      <w:r w:rsidRPr="000C6B7D">
        <w:rPr>
          <w:rFonts w:ascii="Book Antiqua" w:eastAsia="宋体" w:hAnsi="Book Antiqua" w:cs="宋体"/>
          <w:b/>
          <w:bCs/>
          <w:sz w:val="24"/>
          <w:szCs w:val="24"/>
          <w:lang w:eastAsia="zh-CN"/>
        </w:rPr>
        <w:t>7</w:t>
      </w:r>
      <w:r w:rsidRPr="000C6B7D">
        <w:rPr>
          <w:rFonts w:ascii="Book Antiqua" w:eastAsia="宋体" w:hAnsi="Book Antiqua" w:cs="宋体"/>
          <w:sz w:val="24"/>
          <w:szCs w:val="24"/>
          <w:lang w:eastAsia="zh-CN"/>
        </w:rPr>
        <w:t>: 925s-932s [PMID: 11300493]</w:t>
      </w:r>
    </w:p>
    <w:p w14:paraId="65E90570" w14:textId="77777777" w:rsidR="000C6B7D" w:rsidRPr="000C6B7D" w:rsidRDefault="000C6B7D" w:rsidP="000C6B7D">
      <w:pPr>
        <w:spacing w:after="0" w:line="360" w:lineRule="auto"/>
        <w:jc w:val="both"/>
        <w:rPr>
          <w:rFonts w:ascii="Book Antiqua" w:eastAsia="宋体" w:hAnsi="Book Antiqua" w:cs="宋体"/>
          <w:sz w:val="24"/>
          <w:szCs w:val="24"/>
          <w:lang w:eastAsia="zh-CN"/>
        </w:rPr>
      </w:pPr>
      <w:proofErr w:type="gramStart"/>
      <w:r w:rsidRPr="000C6B7D">
        <w:rPr>
          <w:rFonts w:ascii="Book Antiqua" w:eastAsia="宋体" w:hAnsi="Book Antiqua" w:cs="宋体"/>
          <w:sz w:val="24"/>
          <w:szCs w:val="24"/>
          <w:lang w:eastAsia="zh-CN"/>
        </w:rPr>
        <w:t xml:space="preserve">85 </w:t>
      </w:r>
      <w:r w:rsidRPr="000C6B7D">
        <w:rPr>
          <w:rFonts w:ascii="Book Antiqua" w:eastAsia="宋体" w:hAnsi="Book Antiqua" w:cs="宋体"/>
          <w:b/>
          <w:bCs/>
          <w:sz w:val="24"/>
          <w:szCs w:val="24"/>
          <w:lang w:eastAsia="zh-CN"/>
        </w:rPr>
        <w:t>Clark CE</w:t>
      </w:r>
      <w:r w:rsidRPr="000C6B7D">
        <w:rPr>
          <w:rFonts w:ascii="Book Antiqua" w:eastAsia="宋体" w:hAnsi="Book Antiqua" w:cs="宋体"/>
          <w:sz w:val="24"/>
          <w:szCs w:val="24"/>
          <w:lang w:eastAsia="zh-CN"/>
        </w:rPr>
        <w:t>, Beatty GL, Vonderheide RH.</w:t>
      </w:r>
      <w:proofErr w:type="gramEnd"/>
      <w:r w:rsidRPr="000C6B7D">
        <w:rPr>
          <w:rFonts w:ascii="Book Antiqua" w:eastAsia="宋体" w:hAnsi="Book Antiqua" w:cs="宋体"/>
          <w:sz w:val="24"/>
          <w:szCs w:val="24"/>
          <w:lang w:eastAsia="zh-CN"/>
        </w:rPr>
        <w:t xml:space="preserve"> Immunosurveillance of pancreatic adenocarcinoma: insights from genetically engineered mouse models of cancer. </w:t>
      </w:r>
      <w:r w:rsidRPr="000C6B7D">
        <w:rPr>
          <w:rFonts w:ascii="Book Antiqua" w:eastAsia="宋体" w:hAnsi="Book Antiqua" w:cs="宋体"/>
          <w:i/>
          <w:iCs/>
          <w:sz w:val="24"/>
          <w:szCs w:val="24"/>
          <w:lang w:eastAsia="zh-CN"/>
        </w:rPr>
        <w:t>Cancer Lett</w:t>
      </w:r>
      <w:r w:rsidRPr="000C6B7D">
        <w:rPr>
          <w:rFonts w:ascii="Book Antiqua" w:eastAsia="宋体" w:hAnsi="Book Antiqua" w:cs="宋体"/>
          <w:sz w:val="24"/>
          <w:szCs w:val="24"/>
          <w:lang w:eastAsia="zh-CN"/>
        </w:rPr>
        <w:t xml:space="preserve"> 2009; </w:t>
      </w:r>
      <w:r w:rsidRPr="000C6B7D">
        <w:rPr>
          <w:rFonts w:ascii="Book Antiqua" w:eastAsia="宋体" w:hAnsi="Book Antiqua" w:cs="宋体"/>
          <w:b/>
          <w:bCs/>
          <w:sz w:val="24"/>
          <w:szCs w:val="24"/>
          <w:lang w:eastAsia="zh-CN"/>
        </w:rPr>
        <w:t>279</w:t>
      </w:r>
      <w:r w:rsidRPr="000C6B7D">
        <w:rPr>
          <w:rFonts w:ascii="Book Antiqua" w:eastAsia="宋体" w:hAnsi="Book Antiqua" w:cs="宋体"/>
          <w:sz w:val="24"/>
          <w:szCs w:val="24"/>
          <w:lang w:eastAsia="zh-CN"/>
        </w:rPr>
        <w:t>: 1-7 [PMID: 19013709 DOI: 10.1016/j.canlet.2008.09.037]</w:t>
      </w:r>
    </w:p>
    <w:p w14:paraId="37828510"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lastRenderedPageBreak/>
        <w:t xml:space="preserve">86 </w:t>
      </w:r>
      <w:r w:rsidRPr="000C6B7D">
        <w:rPr>
          <w:rFonts w:ascii="Book Antiqua" w:eastAsia="宋体" w:hAnsi="Book Antiqua" w:cs="宋体"/>
          <w:b/>
          <w:bCs/>
          <w:sz w:val="24"/>
          <w:szCs w:val="24"/>
          <w:lang w:eastAsia="zh-CN"/>
        </w:rPr>
        <w:t>Bierie B</w:t>
      </w:r>
      <w:r w:rsidRPr="000C6B7D">
        <w:rPr>
          <w:rFonts w:ascii="Book Antiqua" w:eastAsia="宋体" w:hAnsi="Book Antiqua" w:cs="宋体"/>
          <w:sz w:val="24"/>
          <w:szCs w:val="24"/>
          <w:lang w:eastAsia="zh-CN"/>
        </w:rPr>
        <w:t xml:space="preserve">, Moses HL. Tumour microenvironment: TGFbeta: the molecular Jekyll and Hyde of cancer. </w:t>
      </w:r>
      <w:r w:rsidRPr="000C6B7D">
        <w:rPr>
          <w:rFonts w:ascii="Book Antiqua" w:eastAsia="宋体" w:hAnsi="Book Antiqua" w:cs="宋体"/>
          <w:i/>
          <w:iCs/>
          <w:sz w:val="24"/>
          <w:szCs w:val="24"/>
          <w:lang w:eastAsia="zh-CN"/>
        </w:rPr>
        <w:t>Nat Rev Cancer</w:t>
      </w:r>
      <w:r w:rsidRPr="000C6B7D">
        <w:rPr>
          <w:rFonts w:ascii="Book Antiqua" w:eastAsia="宋体" w:hAnsi="Book Antiqua" w:cs="宋体"/>
          <w:sz w:val="24"/>
          <w:szCs w:val="24"/>
          <w:lang w:eastAsia="zh-CN"/>
        </w:rPr>
        <w:t xml:space="preserve"> 2006; </w:t>
      </w:r>
      <w:r w:rsidRPr="000C6B7D">
        <w:rPr>
          <w:rFonts w:ascii="Book Antiqua" w:eastAsia="宋体" w:hAnsi="Book Antiqua" w:cs="宋体"/>
          <w:b/>
          <w:bCs/>
          <w:sz w:val="24"/>
          <w:szCs w:val="24"/>
          <w:lang w:eastAsia="zh-CN"/>
        </w:rPr>
        <w:t>6</w:t>
      </w:r>
      <w:r w:rsidRPr="000C6B7D">
        <w:rPr>
          <w:rFonts w:ascii="Book Antiqua" w:eastAsia="宋体" w:hAnsi="Book Antiqua" w:cs="宋体"/>
          <w:sz w:val="24"/>
          <w:szCs w:val="24"/>
          <w:lang w:eastAsia="zh-CN"/>
        </w:rPr>
        <w:t>: 506-520 [PMID: 16794634 DOI: 10.1038/nrc1926]</w:t>
      </w:r>
    </w:p>
    <w:p w14:paraId="25377574" w14:textId="77777777" w:rsidR="000C6B7D" w:rsidRPr="000C6B7D" w:rsidRDefault="000C6B7D" w:rsidP="000C6B7D">
      <w:pPr>
        <w:spacing w:after="0" w:line="360" w:lineRule="auto"/>
        <w:jc w:val="both"/>
        <w:rPr>
          <w:rFonts w:ascii="Book Antiqua" w:eastAsia="宋体" w:hAnsi="Book Antiqua" w:cs="宋体"/>
          <w:sz w:val="24"/>
          <w:szCs w:val="24"/>
          <w:lang w:eastAsia="zh-CN"/>
        </w:rPr>
      </w:pPr>
      <w:proofErr w:type="gramStart"/>
      <w:r w:rsidRPr="000C6B7D">
        <w:rPr>
          <w:rFonts w:ascii="Book Antiqua" w:eastAsia="宋体" w:hAnsi="Book Antiqua" w:cs="宋体"/>
          <w:sz w:val="24"/>
          <w:szCs w:val="24"/>
          <w:lang w:eastAsia="zh-CN"/>
        </w:rPr>
        <w:t xml:space="preserve">87 </w:t>
      </w:r>
      <w:r w:rsidRPr="000C6B7D">
        <w:rPr>
          <w:rFonts w:ascii="Book Antiqua" w:eastAsia="宋体" w:hAnsi="Book Antiqua" w:cs="宋体"/>
          <w:b/>
          <w:bCs/>
          <w:sz w:val="24"/>
          <w:szCs w:val="24"/>
          <w:lang w:eastAsia="zh-CN"/>
        </w:rPr>
        <w:t>Harizi H</w:t>
      </w:r>
      <w:r w:rsidRPr="000C6B7D">
        <w:rPr>
          <w:rFonts w:ascii="Book Antiqua" w:eastAsia="宋体" w:hAnsi="Book Antiqua" w:cs="宋体"/>
          <w:sz w:val="24"/>
          <w:szCs w:val="24"/>
          <w:lang w:eastAsia="zh-CN"/>
        </w:rPr>
        <w:t>, Gualde N. Pivotal role of PGE2 and IL-10 in the cross-regulation of dendritic cell-derived inflammatory mediators.</w:t>
      </w:r>
      <w:proofErr w:type="gramEnd"/>
      <w:r w:rsidRPr="000C6B7D">
        <w:rPr>
          <w:rFonts w:ascii="Book Antiqua" w:eastAsia="宋体" w:hAnsi="Book Antiqua" w:cs="宋体"/>
          <w:sz w:val="24"/>
          <w:szCs w:val="24"/>
          <w:lang w:eastAsia="zh-CN"/>
        </w:rPr>
        <w:t xml:space="preserve"> </w:t>
      </w:r>
      <w:r w:rsidRPr="000C6B7D">
        <w:rPr>
          <w:rFonts w:ascii="Book Antiqua" w:eastAsia="宋体" w:hAnsi="Book Antiqua" w:cs="宋体"/>
          <w:i/>
          <w:iCs/>
          <w:sz w:val="24"/>
          <w:szCs w:val="24"/>
          <w:lang w:eastAsia="zh-CN"/>
        </w:rPr>
        <w:t>Cell Mol Immunol</w:t>
      </w:r>
      <w:r w:rsidRPr="000C6B7D">
        <w:rPr>
          <w:rFonts w:ascii="Book Antiqua" w:eastAsia="宋体" w:hAnsi="Book Antiqua" w:cs="宋体"/>
          <w:sz w:val="24"/>
          <w:szCs w:val="24"/>
          <w:lang w:eastAsia="zh-CN"/>
        </w:rPr>
        <w:t xml:space="preserve"> 2006; </w:t>
      </w:r>
      <w:r w:rsidRPr="000C6B7D">
        <w:rPr>
          <w:rFonts w:ascii="Book Antiqua" w:eastAsia="宋体" w:hAnsi="Book Antiqua" w:cs="宋体"/>
          <w:b/>
          <w:bCs/>
          <w:sz w:val="24"/>
          <w:szCs w:val="24"/>
          <w:lang w:eastAsia="zh-CN"/>
        </w:rPr>
        <w:t>3</w:t>
      </w:r>
      <w:r w:rsidRPr="000C6B7D">
        <w:rPr>
          <w:rFonts w:ascii="Book Antiqua" w:eastAsia="宋体" w:hAnsi="Book Antiqua" w:cs="宋体"/>
          <w:sz w:val="24"/>
          <w:szCs w:val="24"/>
          <w:lang w:eastAsia="zh-CN"/>
        </w:rPr>
        <w:t>: 271-277 [PMID: 16978535]</w:t>
      </w:r>
    </w:p>
    <w:p w14:paraId="5BA1B749" w14:textId="23EA8DCB"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88 </w:t>
      </w:r>
      <w:r w:rsidRPr="000C6B7D">
        <w:rPr>
          <w:rFonts w:ascii="Book Antiqua" w:eastAsia="宋体" w:hAnsi="Book Antiqua" w:cs="宋体"/>
          <w:b/>
          <w:bCs/>
          <w:sz w:val="24"/>
          <w:szCs w:val="24"/>
          <w:lang w:eastAsia="zh-CN"/>
        </w:rPr>
        <w:t>Fukunaga A</w:t>
      </w:r>
      <w:r w:rsidRPr="000C6B7D">
        <w:rPr>
          <w:rFonts w:ascii="Book Antiqua" w:eastAsia="宋体" w:hAnsi="Book Antiqua" w:cs="宋体"/>
          <w:sz w:val="24"/>
          <w:szCs w:val="24"/>
          <w:lang w:eastAsia="zh-CN"/>
        </w:rPr>
        <w:t xml:space="preserve">, Miyamoto M, Cho Y, Murakami S, Kawarada Y, Oshikiri T, Kato K, Kurokawa T, Suzuoki M, Nakakubo Y, Hiraoka K, Itoh T, Morikawa T, Okushiba S, Kondo S, Katoh H. CD8+ tumor-infiltrating lymphocytes together with CD4+ tumor-infiltrating lymphocytes and dendritic cells improve the prognosis of patients with pancreatic adenocarcinoma. </w:t>
      </w:r>
      <w:r w:rsidRPr="000C6B7D">
        <w:rPr>
          <w:rFonts w:ascii="Book Antiqua" w:eastAsia="宋体" w:hAnsi="Book Antiqua" w:cs="宋体"/>
          <w:i/>
          <w:iCs/>
          <w:sz w:val="24"/>
          <w:szCs w:val="24"/>
          <w:lang w:eastAsia="zh-CN"/>
        </w:rPr>
        <w:t>Pancreas</w:t>
      </w:r>
      <w:r w:rsidRPr="000C6B7D">
        <w:rPr>
          <w:rFonts w:ascii="Book Antiqua" w:eastAsia="宋体" w:hAnsi="Book Antiqua" w:cs="宋体"/>
          <w:sz w:val="24"/>
          <w:szCs w:val="24"/>
          <w:lang w:eastAsia="zh-CN"/>
        </w:rPr>
        <w:t xml:space="preserve"> 2004; </w:t>
      </w:r>
      <w:r w:rsidRPr="000C6B7D">
        <w:rPr>
          <w:rFonts w:ascii="Book Antiqua" w:eastAsia="宋体" w:hAnsi="Book Antiqua" w:cs="宋体"/>
          <w:b/>
          <w:bCs/>
          <w:sz w:val="24"/>
          <w:szCs w:val="24"/>
          <w:lang w:eastAsia="zh-CN"/>
        </w:rPr>
        <w:t>28</w:t>
      </w:r>
      <w:r w:rsidRPr="000C6B7D">
        <w:rPr>
          <w:rFonts w:ascii="Book Antiqua" w:eastAsia="宋体" w:hAnsi="Book Antiqua" w:cs="宋体"/>
          <w:sz w:val="24"/>
          <w:szCs w:val="24"/>
          <w:lang w:eastAsia="zh-CN"/>
        </w:rPr>
        <w:t>: e26-e31 [PMID: 14707745]</w:t>
      </w:r>
    </w:p>
    <w:p w14:paraId="660144AF" w14:textId="165F4D84"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89 </w:t>
      </w:r>
      <w:r w:rsidRPr="000C6B7D">
        <w:rPr>
          <w:rFonts w:ascii="Book Antiqua" w:eastAsia="宋体" w:hAnsi="Book Antiqua" w:cs="宋体"/>
          <w:b/>
          <w:bCs/>
          <w:sz w:val="24"/>
          <w:szCs w:val="24"/>
          <w:lang w:eastAsia="zh-CN"/>
        </w:rPr>
        <w:t>Soares KC</w:t>
      </w:r>
      <w:r w:rsidRPr="000C6B7D">
        <w:rPr>
          <w:rFonts w:ascii="Book Antiqua" w:eastAsia="宋体" w:hAnsi="Book Antiqua" w:cs="宋体"/>
          <w:sz w:val="24"/>
          <w:szCs w:val="24"/>
          <w:lang w:eastAsia="zh-CN"/>
        </w:rPr>
        <w:t xml:space="preserve">, Zheng L, Edil B, Jaffee EM. </w:t>
      </w:r>
      <w:proofErr w:type="gramStart"/>
      <w:r w:rsidRPr="000C6B7D">
        <w:rPr>
          <w:rFonts w:ascii="Book Antiqua" w:eastAsia="宋体" w:hAnsi="Book Antiqua" w:cs="宋体"/>
          <w:sz w:val="24"/>
          <w:szCs w:val="24"/>
          <w:lang w:eastAsia="zh-CN"/>
        </w:rPr>
        <w:t>Vaccines for pancreatic cancer.</w:t>
      </w:r>
      <w:proofErr w:type="gramEnd"/>
      <w:r w:rsidRPr="000C6B7D">
        <w:rPr>
          <w:rFonts w:ascii="Book Antiqua" w:eastAsia="宋体" w:hAnsi="Book Antiqua" w:cs="宋体"/>
          <w:sz w:val="24"/>
          <w:szCs w:val="24"/>
          <w:lang w:eastAsia="zh-CN"/>
        </w:rPr>
        <w:t xml:space="preserve"> </w:t>
      </w:r>
      <w:r w:rsidRPr="000C6B7D">
        <w:rPr>
          <w:rFonts w:ascii="Book Antiqua" w:eastAsia="宋体" w:hAnsi="Book Antiqua" w:cs="宋体"/>
          <w:i/>
          <w:iCs/>
          <w:sz w:val="24"/>
          <w:szCs w:val="24"/>
          <w:lang w:eastAsia="zh-CN"/>
        </w:rPr>
        <w:t>Cancer J</w:t>
      </w:r>
      <w:r w:rsidRPr="000C6B7D">
        <w:rPr>
          <w:rFonts w:ascii="Book Antiqua" w:eastAsia="宋体" w:hAnsi="Book Antiqua" w:cs="宋体"/>
          <w:sz w:val="24"/>
          <w:szCs w:val="24"/>
          <w:lang w:eastAsia="zh-CN"/>
        </w:rPr>
        <w:t xml:space="preserve"> </w:t>
      </w:r>
      <w:r w:rsidR="00A50F38">
        <w:rPr>
          <w:rFonts w:ascii="Book Antiqua" w:eastAsia="宋体" w:hAnsi="Book Antiqua" w:cs="宋体" w:hint="eastAsia"/>
          <w:sz w:val="24"/>
          <w:szCs w:val="24"/>
          <w:lang w:eastAsia="zh-CN"/>
        </w:rPr>
        <w:t>2012</w:t>
      </w:r>
      <w:r w:rsidRPr="000C6B7D">
        <w:rPr>
          <w:rFonts w:ascii="Book Antiqua" w:eastAsia="宋体" w:hAnsi="Book Antiqua" w:cs="宋体"/>
          <w:sz w:val="24"/>
          <w:szCs w:val="24"/>
          <w:lang w:eastAsia="zh-CN"/>
        </w:rPr>
        <w:t xml:space="preserve">; </w:t>
      </w:r>
      <w:r w:rsidRPr="000C6B7D">
        <w:rPr>
          <w:rFonts w:ascii="Book Antiqua" w:eastAsia="宋体" w:hAnsi="Book Antiqua" w:cs="宋体"/>
          <w:b/>
          <w:bCs/>
          <w:sz w:val="24"/>
          <w:szCs w:val="24"/>
          <w:lang w:eastAsia="zh-CN"/>
        </w:rPr>
        <w:t>18</w:t>
      </w:r>
      <w:r w:rsidRPr="000C6B7D">
        <w:rPr>
          <w:rFonts w:ascii="Book Antiqua" w:eastAsia="宋体" w:hAnsi="Book Antiqua" w:cs="宋体"/>
          <w:sz w:val="24"/>
          <w:szCs w:val="24"/>
          <w:lang w:eastAsia="zh-CN"/>
        </w:rPr>
        <w:t>: 642-652 [PMID: 23187853 DOI: 10.1097/PPO.0b013e3182756903]</w:t>
      </w:r>
    </w:p>
    <w:p w14:paraId="59B4CD42"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90 </w:t>
      </w:r>
      <w:r w:rsidRPr="000C6B7D">
        <w:rPr>
          <w:rFonts w:ascii="Book Antiqua" w:eastAsia="宋体" w:hAnsi="Book Antiqua" w:cs="宋体"/>
          <w:b/>
          <w:bCs/>
          <w:sz w:val="24"/>
          <w:szCs w:val="24"/>
          <w:lang w:eastAsia="zh-CN"/>
        </w:rPr>
        <w:t>Melief CJ</w:t>
      </w:r>
      <w:r w:rsidRPr="000C6B7D">
        <w:rPr>
          <w:rFonts w:ascii="Book Antiqua" w:eastAsia="宋体" w:hAnsi="Book Antiqua" w:cs="宋体"/>
          <w:sz w:val="24"/>
          <w:szCs w:val="24"/>
          <w:lang w:eastAsia="zh-CN"/>
        </w:rPr>
        <w:t>, van der Burg SH. Immunotherapy of established (</w:t>
      </w:r>
      <w:proofErr w:type="gramStart"/>
      <w:r w:rsidRPr="000C6B7D">
        <w:rPr>
          <w:rFonts w:ascii="Book Antiqua" w:eastAsia="宋体" w:hAnsi="Book Antiqua" w:cs="宋体"/>
          <w:sz w:val="24"/>
          <w:szCs w:val="24"/>
          <w:lang w:eastAsia="zh-CN"/>
        </w:rPr>
        <w:t>pre)malignant</w:t>
      </w:r>
      <w:proofErr w:type="gramEnd"/>
      <w:r w:rsidRPr="000C6B7D">
        <w:rPr>
          <w:rFonts w:ascii="Book Antiqua" w:eastAsia="宋体" w:hAnsi="Book Antiqua" w:cs="宋体"/>
          <w:sz w:val="24"/>
          <w:szCs w:val="24"/>
          <w:lang w:eastAsia="zh-CN"/>
        </w:rPr>
        <w:t xml:space="preserve"> disease by synthetic long peptide vaccines. </w:t>
      </w:r>
      <w:r w:rsidRPr="000C6B7D">
        <w:rPr>
          <w:rFonts w:ascii="Book Antiqua" w:eastAsia="宋体" w:hAnsi="Book Antiqua" w:cs="宋体"/>
          <w:i/>
          <w:iCs/>
          <w:sz w:val="24"/>
          <w:szCs w:val="24"/>
          <w:lang w:eastAsia="zh-CN"/>
        </w:rPr>
        <w:t>Nat Rev Cancer</w:t>
      </w:r>
      <w:r w:rsidRPr="000C6B7D">
        <w:rPr>
          <w:rFonts w:ascii="Book Antiqua" w:eastAsia="宋体" w:hAnsi="Book Antiqua" w:cs="宋体"/>
          <w:sz w:val="24"/>
          <w:szCs w:val="24"/>
          <w:lang w:eastAsia="zh-CN"/>
        </w:rPr>
        <w:t xml:space="preserve"> 2008; </w:t>
      </w:r>
      <w:r w:rsidRPr="000C6B7D">
        <w:rPr>
          <w:rFonts w:ascii="Book Antiqua" w:eastAsia="宋体" w:hAnsi="Book Antiqua" w:cs="宋体"/>
          <w:b/>
          <w:bCs/>
          <w:sz w:val="24"/>
          <w:szCs w:val="24"/>
          <w:lang w:eastAsia="zh-CN"/>
        </w:rPr>
        <w:t>8</w:t>
      </w:r>
      <w:r w:rsidRPr="000C6B7D">
        <w:rPr>
          <w:rFonts w:ascii="Book Antiqua" w:eastAsia="宋体" w:hAnsi="Book Antiqua" w:cs="宋体"/>
          <w:sz w:val="24"/>
          <w:szCs w:val="24"/>
          <w:lang w:eastAsia="zh-CN"/>
        </w:rPr>
        <w:t>: 351-360 [PMID: 18418403 DOI: 10.1038/nrc2373]</w:t>
      </w:r>
    </w:p>
    <w:p w14:paraId="08333519"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91 </w:t>
      </w:r>
      <w:r w:rsidRPr="000C6B7D">
        <w:rPr>
          <w:rFonts w:ascii="Book Antiqua" w:eastAsia="宋体" w:hAnsi="Book Antiqua" w:cs="宋体"/>
          <w:b/>
          <w:bCs/>
          <w:sz w:val="24"/>
          <w:szCs w:val="24"/>
          <w:lang w:eastAsia="zh-CN"/>
        </w:rPr>
        <w:t>Argani P</w:t>
      </w:r>
      <w:r w:rsidRPr="000C6B7D">
        <w:rPr>
          <w:rFonts w:ascii="Book Antiqua" w:eastAsia="宋体" w:hAnsi="Book Antiqua" w:cs="宋体"/>
          <w:sz w:val="24"/>
          <w:szCs w:val="24"/>
          <w:lang w:eastAsia="zh-CN"/>
        </w:rPr>
        <w:t xml:space="preserve">, Iacobuzio-Donahue C, Ryu B, Rosty C, Goggins M, Wilentz RE, Murugesan SR, Leach SD, Jaffee E, Yeo CJ, Cameron JL, Kern SE, Hruban RH. Mesothelin is overexpressed in the vast majority of ductal adenocarcinomas of the pancreas: identification of a new pancreatic cancer marker by serial analysis of gene expression (SAGE). </w:t>
      </w:r>
      <w:r w:rsidRPr="000C6B7D">
        <w:rPr>
          <w:rFonts w:ascii="Book Antiqua" w:eastAsia="宋体" w:hAnsi="Book Antiqua" w:cs="宋体"/>
          <w:i/>
          <w:iCs/>
          <w:sz w:val="24"/>
          <w:szCs w:val="24"/>
          <w:lang w:eastAsia="zh-CN"/>
        </w:rPr>
        <w:t>Clin Cancer Res</w:t>
      </w:r>
      <w:r w:rsidRPr="000C6B7D">
        <w:rPr>
          <w:rFonts w:ascii="Book Antiqua" w:eastAsia="宋体" w:hAnsi="Book Antiqua" w:cs="宋体"/>
          <w:sz w:val="24"/>
          <w:szCs w:val="24"/>
          <w:lang w:eastAsia="zh-CN"/>
        </w:rPr>
        <w:t xml:space="preserve"> 2001; </w:t>
      </w:r>
      <w:r w:rsidRPr="000C6B7D">
        <w:rPr>
          <w:rFonts w:ascii="Book Antiqua" w:eastAsia="宋体" w:hAnsi="Book Antiqua" w:cs="宋体"/>
          <w:b/>
          <w:bCs/>
          <w:sz w:val="24"/>
          <w:szCs w:val="24"/>
          <w:lang w:eastAsia="zh-CN"/>
        </w:rPr>
        <w:t>7</w:t>
      </w:r>
      <w:r w:rsidRPr="000C6B7D">
        <w:rPr>
          <w:rFonts w:ascii="Book Antiqua" w:eastAsia="宋体" w:hAnsi="Book Antiqua" w:cs="宋体"/>
          <w:sz w:val="24"/>
          <w:szCs w:val="24"/>
          <w:lang w:eastAsia="zh-CN"/>
        </w:rPr>
        <w:t>: 3862-3868 [PMID: 11751476]</w:t>
      </w:r>
    </w:p>
    <w:p w14:paraId="2F88A493"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92 </w:t>
      </w:r>
      <w:r w:rsidRPr="000C6B7D">
        <w:rPr>
          <w:rFonts w:ascii="Book Antiqua" w:eastAsia="宋体" w:hAnsi="Book Antiqua" w:cs="宋体"/>
          <w:b/>
          <w:bCs/>
          <w:sz w:val="24"/>
          <w:szCs w:val="24"/>
          <w:lang w:eastAsia="zh-CN"/>
        </w:rPr>
        <w:t>Pastan I</w:t>
      </w:r>
      <w:r w:rsidRPr="000C6B7D">
        <w:rPr>
          <w:rFonts w:ascii="Book Antiqua" w:eastAsia="宋体" w:hAnsi="Book Antiqua" w:cs="宋体"/>
          <w:sz w:val="24"/>
          <w:szCs w:val="24"/>
          <w:lang w:eastAsia="zh-CN"/>
        </w:rPr>
        <w:t xml:space="preserve">, Hassan R. Discovery of mesothelin and exploiting it as a target for immunotherapy. </w:t>
      </w:r>
      <w:r w:rsidRPr="000C6B7D">
        <w:rPr>
          <w:rFonts w:ascii="Book Antiqua" w:eastAsia="宋体" w:hAnsi="Book Antiqua" w:cs="宋体"/>
          <w:i/>
          <w:iCs/>
          <w:sz w:val="24"/>
          <w:szCs w:val="24"/>
          <w:lang w:eastAsia="zh-CN"/>
        </w:rPr>
        <w:t>Cancer Res</w:t>
      </w:r>
      <w:r w:rsidRPr="000C6B7D">
        <w:rPr>
          <w:rFonts w:ascii="Book Antiqua" w:eastAsia="宋体" w:hAnsi="Book Antiqua" w:cs="宋体"/>
          <w:sz w:val="24"/>
          <w:szCs w:val="24"/>
          <w:lang w:eastAsia="zh-CN"/>
        </w:rPr>
        <w:t xml:space="preserve"> 2014; </w:t>
      </w:r>
      <w:r w:rsidRPr="000C6B7D">
        <w:rPr>
          <w:rFonts w:ascii="Book Antiqua" w:eastAsia="宋体" w:hAnsi="Book Antiqua" w:cs="宋体"/>
          <w:b/>
          <w:bCs/>
          <w:sz w:val="24"/>
          <w:szCs w:val="24"/>
          <w:lang w:eastAsia="zh-CN"/>
        </w:rPr>
        <w:t>74</w:t>
      </w:r>
      <w:r w:rsidRPr="000C6B7D">
        <w:rPr>
          <w:rFonts w:ascii="Book Antiqua" w:eastAsia="宋体" w:hAnsi="Book Antiqua" w:cs="宋体"/>
          <w:sz w:val="24"/>
          <w:szCs w:val="24"/>
          <w:lang w:eastAsia="zh-CN"/>
        </w:rPr>
        <w:t>: 2907-2912 [PMID: 24824231 DOI: 10.1158/0008-5472.CAN-14-0337]</w:t>
      </w:r>
    </w:p>
    <w:p w14:paraId="281E607D"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93 </w:t>
      </w:r>
      <w:r w:rsidRPr="000C6B7D">
        <w:rPr>
          <w:rFonts w:ascii="Book Antiqua" w:eastAsia="宋体" w:hAnsi="Book Antiqua" w:cs="宋体"/>
          <w:b/>
          <w:bCs/>
          <w:sz w:val="24"/>
          <w:szCs w:val="24"/>
          <w:lang w:eastAsia="zh-CN"/>
        </w:rPr>
        <w:t>Thomas AM</w:t>
      </w:r>
      <w:r w:rsidRPr="000C6B7D">
        <w:rPr>
          <w:rFonts w:ascii="Book Antiqua" w:eastAsia="宋体" w:hAnsi="Book Antiqua" w:cs="宋体"/>
          <w:sz w:val="24"/>
          <w:szCs w:val="24"/>
          <w:lang w:eastAsia="zh-CN"/>
        </w:rPr>
        <w:t xml:space="preserve">, Santarsiero LM, Lutz ER, Armstrong TD, Chen YC, Huang LQ, Laheru DA, Goggins M, Hruban RH, Jaffee EM. Mesothelin-specific </w:t>
      </w:r>
      <w:proofErr w:type="gramStart"/>
      <w:r w:rsidRPr="000C6B7D">
        <w:rPr>
          <w:rFonts w:ascii="Book Antiqua" w:eastAsia="宋体" w:hAnsi="Book Antiqua" w:cs="宋体"/>
          <w:sz w:val="24"/>
          <w:szCs w:val="24"/>
          <w:lang w:eastAsia="zh-CN"/>
        </w:rPr>
        <w:t>CD8(</w:t>
      </w:r>
      <w:proofErr w:type="gramEnd"/>
      <w:r w:rsidRPr="000C6B7D">
        <w:rPr>
          <w:rFonts w:ascii="Book Antiqua" w:eastAsia="宋体" w:hAnsi="Book Antiqua" w:cs="宋体"/>
          <w:sz w:val="24"/>
          <w:szCs w:val="24"/>
          <w:lang w:eastAsia="zh-CN"/>
        </w:rPr>
        <w:t xml:space="preserve">+) T cell responses provide evidence of in vivo cross-priming by antigen-presenting cells in vaccinated pancreatic cancer patients. </w:t>
      </w:r>
      <w:r w:rsidRPr="000C6B7D">
        <w:rPr>
          <w:rFonts w:ascii="Book Antiqua" w:eastAsia="宋体" w:hAnsi="Book Antiqua" w:cs="宋体"/>
          <w:i/>
          <w:iCs/>
          <w:sz w:val="24"/>
          <w:szCs w:val="24"/>
          <w:lang w:eastAsia="zh-CN"/>
        </w:rPr>
        <w:t>J Exp Med</w:t>
      </w:r>
      <w:r w:rsidRPr="000C6B7D">
        <w:rPr>
          <w:rFonts w:ascii="Book Antiqua" w:eastAsia="宋体" w:hAnsi="Book Antiqua" w:cs="宋体"/>
          <w:sz w:val="24"/>
          <w:szCs w:val="24"/>
          <w:lang w:eastAsia="zh-CN"/>
        </w:rPr>
        <w:t xml:space="preserve"> 2004; </w:t>
      </w:r>
      <w:r w:rsidRPr="000C6B7D">
        <w:rPr>
          <w:rFonts w:ascii="Book Antiqua" w:eastAsia="宋体" w:hAnsi="Book Antiqua" w:cs="宋体"/>
          <w:b/>
          <w:bCs/>
          <w:sz w:val="24"/>
          <w:szCs w:val="24"/>
          <w:lang w:eastAsia="zh-CN"/>
        </w:rPr>
        <w:t>200</w:t>
      </w:r>
      <w:r w:rsidRPr="000C6B7D">
        <w:rPr>
          <w:rFonts w:ascii="Book Antiqua" w:eastAsia="宋体" w:hAnsi="Book Antiqua" w:cs="宋体"/>
          <w:sz w:val="24"/>
          <w:szCs w:val="24"/>
          <w:lang w:eastAsia="zh-CN"/>
        </w:rPr>
        <w:t>: 297-306 [PMID: 15289501 DOI: 10.1084/jem.20031435]</w:t>
      </w:r>
    </w:p>
    <w:p w14:paraId="30686105"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lastRenderedPageBreak/>
        <w:t xml:space="preserve">94 </w:t>
      </w:r>
      <w:r w:rsidRPr="000C6B7D">
        <w:rPr>
          <w:rFonts w:ascii="Book Antiqua" w:eastAsia="宋体" w:hAnsi="Book Antiqua" w:cs="宋体"/>
          <w:b/>
          <w:bCs/>
          <w:sz w:val="24"/>
          <w:szCs w:val="24"/>
          <w:lang w:eastAsia="zh-CN"/>
        </w:rPr>
        <w:t>Jaffee EM</w:t>
      </w:r>
      <w:r w:rsidRPr="000C6B7D">
        <w:rPr>
          <w:rFonts w:ascii="Book Antiqua" w:eastAsia="宋体" w:hAnsi="Book Antiqua" w:cs="宋体"/>
          <w:sz w:val="24"/>
          <w:szCs w:val="24"/>
          <w:lang w:eastAsia="zh-CN"/>
        </w:rPr>
        <w:t xml:space="preserve">, Hruban RH, Biedrzycki B, Laheru D, Schepers K, Sauter PR, Goemann M, Coleman J, Grochow L, Donehower RC, Lillemoe KD, O'Reilly S, Abrams RA, Pardoll DM, Cameron JL, Yeo CJ. Novel allogeneic granulocyte-macrophage colony-stimulating factor-secreting tumor vaccine for pancreatic cancer: a phase I trial of safety and immune activation. </w:t>
      </w:r>
      <w:r w:rsidRPr="000C6B7D">
        <w:rPr>
          <w:rFonts w:ascii="Book Antiqua" w:eastAsia="宋体" w:hAnsi="Book Antiqua" w:cs="宋体"/>
          <w:i/>
          <w:iCs/>
          <w:sz w:val="24"/>
          <w:szCs w:val="24"/>
          <w:lang w:eastAsia="zh-CN"/>
        </w:rPr>
        <w:t>J Clin Oncol</w:t>
      </w:r>
      <w:r w:rsidRPr="000C6B7D">
        <w:rPr>
          <w:rFonts w:ascii="Book Antiqua" w:eastAsia="宋体" w:hAnsi="Book Antiqua" w:cs="宋体"/>
          <w:sz w:val="24"/>
          <w:szCs w:val="24"/>
          <w:lang w:eastAsia="zh-CN"/>
        </w:rPr>
        <w:t xml:space="preserve"> 2001; </w:t>
      </w:r>
      <w:r w:rsidRPr="000C6B7D">
        <w:rPr>
          <w:rFonts w:ascii="Book Antiqua" w:eastAsia="宋体" w:hAnsi="Book Antiqua" w:cs="宋体"/>
          <w:b/>
          <w:bCs/>
          <w:sz w:val="24"/>
          <w:szCs w:val="24"/>
          <w:lang w:eastAsia="zh-CN"/>
        </w:rPr>
        <w:t>19</w:t>
      </w:r>
      <w:r w:rsidRPr="000C6B7D">
        <w:rPr>
          <w:rFonts w:ascii="Book Antiqua" w:eastAsia="宋体" w:hAnsi="Book Antiqua" w:cs="宋体"/>
          <w:sz w:val="24"/>
          <w:szCs w:val="24"/>
          <w:lang w:eastAsia="zh-CN"/>
        </w:rPr>
        <w:t>: 145-156 [PMID: 11134207]</w:t>
      </w:r>
    </w:p>
    <w:p w14:paraId="2F5ECCD7"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95 </w:t>
      </w:r>
      <w:r w:rsidRPr="000C6B7D">
        <w:rPr>
          <w:rFonts w:ascii="Book Antiqua" w:eastAsia="宋体" w:hAnsi="Book Antiqua" w:cs="宋体"/>
          <w:b/>
          <w:bCs/>
          <w:sz w:val="24"/>
          <w:szCs w:val="24"/>
          <w:lang w:eastAsia="zh-CN"/>
        </w:rPr>
        <w:t>Springett GM</w:t>
      </w:r>
      <w:r w:rsidRPr="000C6B7D">
        <w:rPr>
          <w:rFonts w:ascii="Book Antiqua" w:eastAsia="宋体" w:hAnsi="Book Antiqua" w:cs="宋体"/>
          <w:sz w:val="24"/>
          <w:szCs w:val="24"/>
          <w:lang w:eastAsia="zh-CN"/>
        </w:rPr>
        <w:t xml:space="preserve">. Novel pancreatic cancer vaccines could unleash the army within. </w:t>
      </w:r>
      <w:r w:rsidRPr="000C6B7D">
        <w:rPr>
          <w:rFonts w:ascii="Book Antiqua" w:eastAsia="宋体" w:hAnsi="Book Antiqua" w:cs="宋体"/>
          <w:i/>
          <w:iCs/>
          <w:sz w:val="24"/>
          <w:szCs w:val="24"/>
          <w:lang w:eastAsia="zh-CN"/>
        </w:rPr>
        <w:t>Cancer Control</w:t>
      </w:r>
      <w:r w:rsidRPr="000C6B7D">
        <w:rPr>
          <w:rFonts w:ascii="Book Antiqua" w:eastAsia="宋体" w:hAnsi="Book Antiqua" w:cs="宋体"/>
          <w:sz w:val="24"/>
          <w:szCs w:val="24"/>
          <w:lang w:eastAsia="zh-CN"/>
        </w:rPr>
        <w:t xml:space="preserve"> 2014; </w:t>
      </w:r>
      <w:r w:rsidRPr="000C6B7D">
        <w:rPr>
          <w:rFonts w:ascii="Book Antiqua" w:eastAsia="宋体" w:hAnsi="Book Antiqua" w:cs="宋体"/>
          <w:b/>
          <w:bCs/>
          <w:sz w:val="24"/>
          <w:szCs w:val="24"/>
          <w:lang w:eastAsia="zh-CN"/>
        </w:rPr>
        <w:t>21</w:t>
      </w:r>
      <w:r w:rsidRPr="000C6B7D">
        <w:rPr>
          <w:rFonts w:ascii="Book Antiqua" w:eastAsia="宋体" w:hAnsi="Book Antiqua" w:cs="宋体"/>
          <w:sz w:val="24"/>
          <w:szCs w:val="24"/>
          <w:lang w:eastAsia="zh-CN"/>
        </w:rPr>
        <w:t>: 242-246 [PMID: 24955709]</w:t>
      </w:r>
    </w:p>
    <w:p w14:paraId="62E52DA5"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96 </w:t>
      </w:r>
      <w:r w:rsidRPr="000C6B7D">
        <w:rPr>
          <w:rFonts w:ascii="Book Antiqua" w:eastAsia="宋体" w:hAnsi="Book Antiqua" w:cs="宋体"/>
          <w:b/>
          <w:bCs/>
          <w:sz w:val="24"/>
          <w:szCs w:val="24"/>
          <w:lang w:eastAsia="zh-CN"/>
        </w:rPr>
        <w:t>Lutz E</w:t>
      </w:r>
      <w:r w:rsidRPr="000C6B7D">
        <w:rPr>
          <w:rFonts w:ascii="Book Antiqua" w:eastAsia="宋体" w:hAnsi="Book Antiqua" w:cs="宋体"/>
          <w:sz w:val="24"/>
          <w:szCs w:val="24"/>
          <w:lang w:eastAsia="zh-CN"/>
        </w:rPr>
        <w:t xml:space="preserve">, Yeo CJ, Lillemoe KD, Biedrzycki B, Kobrin B, Herman J, Sugar E, Piantadosi S, Cameron JL, Solt S, Onners B, Tartakovsky I, Choi M, Sharma R, Illei PB, Hruban RH, Abrams RA, Le D, Jaffee E, Laheru D. </w:t>
      </w:r>
      <w:proofErr w:type="gramStart"/>
      <w:r w:rsidRPr="000C6B7D">
        <w:rPr>
          <w:rFonts w:ascii="Book Antiqua" w:eastAsia="宋体" w:hAnsi="Book Antiqua" w:cs="宋体"/>
          <w:sz w:val="24"/>
          <w:szCs w:val="24"/>
          <w:lang w:eastAsia="zh-CN"/>
        </w:rPr>
        <w:t>A lethally irradiated allogeneic granulocyte-macrophage colony stimulating factor-secreting tumor vaccine for pancreatic adenocarcinoma.</w:t>
      </w:r>
      <w:proofErr w:type="gramEnd"/>
      <w:r w:rsidRPr="000C6B7D">
        <w:rPr>
          <w:rFonts w:ascii="Book Antiqua" w:eastAsia="宋体" w:hAnsi="Book Antiqua" w:cs="宋体"/>
          <w:sz w:val="24"/>
          <w:szCs w:val="24"/>
          <w:lang w:eastAsia="zh-CN"/>
        </w:rPr>
        <w:t xml:space="preserve"> </w:t>
      </w:r>
      <w:proofErr w:type="gramStart"/>
      <w:r w:rsidRPr="000C6B7D">
        <w:rPr>
          <w:rFonts w:ascii="Book Antiqua" w:eastAsia="宋体" w:hAnsi="Book Antiqua" w:cs="宋体"/>
          <w:sz w:val="24"/>
          <w:szCs w:val="24"/>
          <w:lang w:eastAsia="zh-CN"/>
        </w:rPr>
        <w:t>A Phase II trial of safety, efficacy, and immune activation.</w:t>
      </w:r>
      <w:proofErr w:type="gramEnd"/>
      <w:r w:rsidRPr="000C6B7D">
        <w:rPr>
          <w:rFonts w:ascii="Book Antiqua" w:eastAsia="宋体" w:hAnsi="Book Antiqua" w:cs="宋体"/>
          <w:sz w:val="24"/>
          <w:szCs w:val="24"/>
          <w:lang w:eastAsia="zh-CN"/>
        </w:rPr>
        <w:t xml:space="preserve"> </w:t>
      </w:r>
      <w:r w:rsidRPr="000C6B7D">
        <w:rPr>
          <w:rFonts w:ascii="Book Antiqua" w:eastAsia="宋体" w:hAnsi="Book Antiqua" w:cs="宋体"/>
          <w:i/>
          <w:iCs/>
          <w:sz w:val="24"/>
          <w:szCs w:val="24"/>
          <w:lang w:eastAsia="zh-CN"/>
        </w:rPr>
        <w:t>Ann Surg</w:t>
      </w:r>
      <w:r w:rsidRPr="000C6B7D">
        <w:rPr>
          <w:rFonts w:ascii="Book Antiqua" w:eastAsia="宋体" w:hAnsi="Book Antiqua" w:cs="宋体"/>
          <w:sz w:val="24"/>
          <w:szCs w:val="24"/>
          <w:lang w:eastAsia="zh-CN"/>
        </w:rPr>
        <w:t xml:space="preserve"> 2011; </w:t>
      </w:r>
      <w:r w:rsidRPr="000C6B7D">
        <w:rPr>
          <w:rFonts w:ascii="Book Antiqua" w:eastAsia="宋体" w:hAnsi="Book Antiqua" w:cs="宋体"/>
          <w:b/>
          <w:bCs/>
          <w:sz w:val="24"/>
          <w:szCs w:val="24"/>
          <w:lang w:eastAsia="zh-CN"/>
        </w:rPr>
        <w:t>253</w:t>
      </w:r>
      <w:r w:rsidRPr="000C6B7D">
        <w:rPr>
          <w:rFonts w:ascii="Book Antiqua" w:eastAsia="宋体" w:hAnsi="Book Antiqua" w:cs="宋体"/>
          <w:sz w:val="24"/>
          <w:szCs w:val="24"/>
          <w:lang w:eastAsia="zh-CN"/>
        </w:rPr>
        <w:t>: 328-335 [PMID: 21217520 DOI: 10.1097/SLA.0b013e3181fd271c.A]</w:t>
      </w:r>
    </w:p>
    <w:p w14:paraId="0D14EF1B"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97 </w:t>
      </w:r>
      <w:r w:rsidRPr="000C6B7D">
        <w:rPr>
          <w:rFonts w:ascii="Book Antiqua" w:eastAsia="宋体" w:hAnsi="Book Antiqua" w:cs="宋体"/>
          <w:b/>
          <w:bCs/>
          <w:sz w:val="24"/>
          <w:szCs w:val="24"/>
          <w:lang w:eastAsia="zh-CN"/>
        </w:rPr>
        <w:t>Laheru D</w:t>
      </w:r>
      <w:r w:rsidRPr="000C6B7D">
        <w:rPr>
          <w:rFonts w:ascii="Book Antiqua" w:eastAsia="宋体" w:hAnsi="Book Antiqua" w:cs="宋体"/>
          <w:sz w:val="24"/>
          <w:szCs w:val="24"/>
          <w:lang w:eastAsia="zh-CN"/>
        </w:rPr>
        <w:t xml:space="preserve">, Lutz E, Burke J, Biedrzycki B, Solt S, Onners B, Tartakovsky I, Nemunaitis J, Le D, Sugar E, Hege K, Jaffee E. Allogeneic granulocyte macrophage colony-stimulating factor-secreting tumor immunotherapy alone or in sequence with cyclophosphamide for metastatic pancreatic cancer: a pilot study of safety, feasibility, and immune activation. </w:t>
      </w:r>
      <w:r w:rsidRPr="000C6B7D">
        <w:rPr>
          <w:rFonts w:ascii="Book Antiqua" w:eastAsia="宋体" w:hAnsi="Book Antiqua" w:cs="宋体"/>
          <w:i/>
          <w:iCs/>
          <w:sz w:val="24"/>
          <w:szCs w:val="24"/>
          <w:lang w:eastAsia="zh-CN"/>
        </w:rPr>
        <w:t>Clin Cancer Res</w:t>
      </w:r>
      <w:r w:rsidRPr="000C6B7D">
        <w:rPr>
          <w:rFonts w:ascii="Book Antiqua" w:eastAsia="宋体" w:hAnsi="Book Antiqua" w:cs="宋体"/>
          <w:sz w:val="24"/>
          <w:szCs w:val="24"/>
          <w:lang w:eastAsia="zh-CN"/>
        </w:rPr>
        <w:t xml:space="preserve"> 2008; </w:t>
      </w:r>
      <w:r w:rsidRPr="000C6B7D">
        <w:rPr>
          <w:rFonts w:ascii="Book Antiqua" w:eastAsia="宋体" w:hAnsi="Book Antiqua" w:cs="宋体"/>
          <w:b/>
          <w:bCs/>
          <w:sz w:val="24"/>
          <w:szCs w:val="24"/>
          <w:lang w:eastAsia="zh-CN"/>
        </w:rPr>
        <w:t>14</w:t>
      </w:r>
      <w:r w:rsidRPr="000C6B7D">
        <w:rPr>
          <w:rFonts w:ascii="Book Antiqua" w:eastAsia="宋体" w:hAnsi="Book Antiqua" w:cs="宋体"/>
          <w:sz w:val="24"/>
          <w:szCs w:val="24"/>
          <w:lang w:eastAsia="zh-CN"/>
        </w:rPr>
        <w:t>: 1455-1463 [PMID: 18316569 DOI: 10.1158/1078-0432.CCR-07-0371]</w:t>
      </w:r>
    </w:p>
    <w:p w14:paraId="7725A251"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98 </w:t>
      </w:r>
      <w:r w:rsidRPr="000C6B7D">
        <w:rPr>
          <w:rFonts w:ascii="Book Antiqua" w:eastAsia="宋体" w:hAnsi="Book Antiqua" w:cs="宋体"/>
          <w:b/>
          <w:bCs/>
          <w:sz w:val="24"/>
          <w:szCs w:val="24"/>
          <w:lang w:eastAsia="zh-CN"/>
        </w:rPr>
        <w:t>Le DT</w:t>
      </w:r>
      <w:r w:rsidRPr="000C6B7D">
        <w:rPr>
          <w:rFonts w:ascii="Book Antiqua" w:eastAsia="宋体" w:hAnsi="Book Antiqua" w:cs="宋体"/>
          <w:sz w:val="24"/>
          <w:szCs w:val="24"/>
          <w:lang w:eastAsia="zh-CN"/>
        </w:rPr>
        <w:t xml:space="preserve">, Brockstedt DG, Nir-Paz R, Hampl J, Mathur S, Nemunaitis J, Sterman DH, Hassan R, Lutz E, Moyer B, Giedlin M, Louis JL, Sugar EA, Pons A, Cox AL, Levine J, Murphy AL, Illei P, Dubensky TW, Eiden JE, Jaffee EM, Laheru DA. A live-attenuated Listeria vaccine (ANZ-100) and a live-attenuated Listeria vaccine expressing mesothelin (CRS-207) for advanced cancers: phase I studies of safety and immune induction. </w:t>
      </w:r>
      <w:r w:rsidRPr="000C6B7D">
        <w:rPr>
          <w:rFonts w:ascii="Book Antiqua" w:eastAsia="宋体" w:hAnsi="Book Antiqua" w:cs="宋体"/>
          <w:i/>
          <w:iCs/>
          <w:sz w:val="24"/>
          <w:szCs w:val="24"/>
          <w:lang w:eastAsia="zh-CN"/>
        </w:rPr>
        <w:t>Clin Cancer Res</w:t>
      </w:r>
      <w:r w:rsidRPr="000C6B7D">
        <w:rPr>
          <w:rFonts w:ascii="Book Antiqua" w:eastAsia="宋体" w:hAnsi="Book Antiqua" w:cs="宋体"/>
          <w:sz w:val="24"/>
          <w:szCs w:val="24"/>
          <w:lang w:eastAsia="zh-CN"/>
        </w:rPr>
        <w:t xml:space="preserve"> 2012; </w:t>
      </w:r>
      <w:r w:rsidRPr="000C6B7D">
        <w:rPr>
          <w:rFonts w:ascii="Book Antiqua" w:eastAsia="宋体" w:hAnsi="Book Antiqua" w:cs="宋体"/>
          <w:b/>
          <w:bCs/>
          <w:sz w:val="24"/>
          <w:szCs w:val="24"/>
          <w:lang w:eastAsia="zh-CN"/>
        </w:rPr>
        <w:t>18</w:t>
      </w:r>
      <w:r w:rsidRPr="000C6B7D">
        <w:rPr>
          <w:rFonts w:ascii="Book Antiqua" w:eastAsia="宋体" w:hAnsi="Book Antiqua" w:cs="宋体"/>
          <w:sz w:val="24"/>
          <w:szCs w:val="24"/>
          <w:lang w:eastAsia="zh-CN"/>
        </w:rPr>
        <w:t>: 858-868 [PMID: 22147941]</w:t>
      </w:r>
    </w:p>
    <w:p w14:paraId="79D0F083"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99 </w:t>
      </w:r>
      <w:r w:rsidRPr="000C6B7D">
        <w:rPr>
          <w:rFonts w:ascii="Book Antiqua" w:eastAsia="宋体" w:hAnsi="Book Antiqua" w:cs="宋体"/>
          <w:b/>
          <w:bCs/>
          <w:sz w:val="24"/>
          <w:szCs w:val="24"/>
          <w:lang w:eastAsia="zh-CN"/>
        </w:rPr>
        <w:t>Le DT</w:t>
      </w:r>
      <w:r w:rsidRPr="000C6B7D">
        <w:rPr>
          <w:rFonts w:ascii="Book Antiqua" w:eastAsia="宋体" w:hAnsi="Book Antiqua" w:cs="宋体"/>
          <w:sz w:val="24"/>
          <w:szCs w:val="24"/>
          <w:lang w:eastAsia="zh-CN"/>
        </w:rPr>
        <w:t xml:space="preserve">, Wang-Gillam A, Picozzi V, Greten TF, Crocenzi T, Springett G, Morse M, Zeh H, Cohen D, Fine RL, Onners B, Uram JN, Laheru DA, Lutz ER, Solt S, Murphy AL, Skoble J, Lemmens E, Grous J, Dubensky T, Brockstedt DG, Jaffee </w:t>
      </w:r>
      <w:r w:rsidRPr="000C6B7D">
        <w:rPr>
          <w:rFonts w:ascii="Book Antiqua" w:eastAsia="宋体" w:hAnsi="Book Antiqua" w:cs="宋体"/>
          <w:sz w:val="24"/>
          <w:szCs w:val="24"/>
          <w:lang w:eastAsia="zh-CN"/>
        </w:rPr>
        <w:lastRenderedPageBreak/>
        <w:t xml:space="preserve">EM. Safety and survival with GVAX pancreas prime and Listeria Monocytogenes-expressing mesothelin (CRS-207) boost vaccines for metastatic pancreatic cancer. </w:t>
      </w:r>
      <w:r w:rsidRPr="000C6B7D">
        <w:rPr>
          <w:rFonts w:ascii="Book Antiqua" w:eastAsia="宋体" w:hAnsi="Book Antiqua" w:cs="宋体"/>
          <w:i/>
          <w:iCs/>
          <w:sz w:val="24"/>
          <w:szCs w:val="24"/>
          <w:lang w:eastAsia="zh-CN"/>
        </w:rPr>
        <w:t>J Clin Oncol</w:t>
      </w:r>
      <w:r w:rsidRPr="000C6B7D">
        <w:rPr>
          <w:rFonts w:ascii="Book Antiqua" w:eastAsia="宋体" w:hAnsi="Book Antiqua" w:cs="宋体"/>
          <w:sz w:val="24"/>
          <w:szCs w:val="24"/>
          <w:lang w:eastAsia="zh-CN"/>
        </w:rPr>
        <w:t xml:space="preserve"> 2015; </w:t>
      </w:r>
      <w:r w:rsidRPr="000C6B7D">
        <w:rPr>
          <w:rFonts w:ascii="Book Antiqua" w:eastAsia="宋体" w:hAnsi="Book Antiqua" w:cs="宋体"/>
          <w:b/>
          <w:bCs/>
          <w:sz w:val="24"/>
          <w:szCs w:val="24"/>
          <w:lang w:eastAsia="zh-CN"/>
        </w:rPr>
        <w:t>33</w:t>
      </w:r>
      <w:r w:rsidRPr="000C6B7D">
        <w:rPr>
          <w:rFonts w:ascii="Book Antiqua" w:eastAsia="宋体" w:hAnsi="Book Antiqua" w:cs="宋体"/>
          <w:sz w:val="24"/>
          <w:szCs w:val="24"/>
          <w:lang w:eastAsia="zh-CN"/>
        </w:rPr>
        <w:t>: 1325-1333 [PMID: 25584002 DOI: 10.1200/JCO.2014.57.4244]</w:t>
      </w:r>
    </w:p>
    <w:p w14:paraId="5FA7D1CA" w14:textId="255C23E0"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100 </w:t>
      </w:r>
      <w:r w:rsidRPr="000C6B7D">
        <w:rPr>
          <w:rFonts w:ascii="Book Antiqua" w:eastAsia="宋体" w:hAnsi="Book Antiqua" w:cs="宋体"/>
          <w:b/>
          <w:bCs/>
          <w:sz w:val="24"/>
          <w:szCs w:val="24"/>
          <w:lang w:eastAsia="zh-CN"/>
        </w:rPr>
        <w:t>Hardacre JM</w:t>
      </w:r>
      <w:r w:rsidRPr="000C6B7D">
        <w:rPr>
          <w:rFonts w:ascii="Book Antiqua" w:eastAsia="宋体" w:hAnsi="Book Antiqua" w:cs="宋体"/>
          <w:sz w:val="24"/>
          <w:szCs w:val="24"/>
          <w:lang w:eastAsia="zh-CN"/>
        </w:rPr>
        <w:t xml:space="preserve">, Mulcahy M, Small W, Talamonti M, Obel J, Krishnamurthi S, Rocha-Lima CS, Safran H, Lenz HJ, Chiorean EG. Addition of algenpantucel-L immunotherapy to standard adjuvant therapy for pancreatic cancer: a phase 2 study. </w:t>
      </w:r>
      <w:r w:rsidRPr="000C6B7D">
        <w:rPr>
          <w:rFonts w:ascii="Book Antiqua" w:eastAsia="宋体" w:hAnsi="Book Antiqua" w:cs="宋体"/>
          <w:i/>
          <w:iCs/>
          <w:sz w:val="24"/>
          <w:szCs w:val="24"/>
          <w:lang w:eastAsia="zh-CN"/>
        </w:rPr>
        <w:t>J Gastrointest Surg</w:t>
      </w:r>
      <w:r w:rsidRPr="000C6B7D">
        <w:rPr>
          <w:rFonts w:ascii="Book Antiqua" w:eastAsia="宋体" w:hAnsi="Book Antiqua" w:cs="宋体"/>
          <w:sz w:val="24"/>
          <w:szCs w:val="24"/>
          <w:lang w:eastAsia="zh-CN"/>
        </w:rPr>
        <w:t xml:space="preserve"> 2013; </w:t>
      </w:r>
      <w:r w:rsidRPr="000C6B7D">
        <w:rPr>
          <w:rFonts w:ascii="Book Antiqua" w:eastAsia="宋体" w:hAnsi="Book Antiqua" w:cs="宋体"/>
          <w:b/>
          <w:bCs/>
          <w:sz w:val="24"/>
          <w:szCs w:val="24"/>
          <w:lang w:eastAsia="zh-CN"/>
        </w:rPr>
        <w:t>17</w:t>
      </w:r>
      <w:r w:rsidRPr="000C6B7D">
        <w:rPr>
          <w:rFonts w:ascii="Book Antiqua" w:eastAsia="宋体" w:hAnsi="Book Antiqua" w:cs="宋体"/>
          <w:sz w:val="24"/>
          <w:szCs w:val="24"/>
          <w:lang w:eastAsia="zh-CN"/>
        </w:rPr>
        <w:t>: 94-100; discussion p. 100-</w:t>
      </w:r>
      <w:r w:rsidR="002C2A72">
        <w:rPr>
          <w:rFonts w:ascii="Book Antiqua" w:eastAsia="宋体" w:hAnsi="Book Antiqua" w:cs="宋体" w:hint="eastAsia"/>
          <w:sz w:val="24"/>
          <w:szCs w:val="24"/>
          <w:lang w:eastAsia="zh-CN"/>
        </w:rPr>
        <w:t>10</w:t>
      </w:r>
      <w:r w:rsidRPr="000C6B7D">
        <w:rPr>
          <w:rFonts w:ascii="Book Antiqua" w:eastAsia="宋体" w:hAnsi="Book Antiqua" w:cs="宋体"/>
          <w:sz w:val="24"/>
          <w:szCs w:val="24"/>
          <w:lang w:eastAsia="zh-CN"/>
        </w:rPr>
        <w:t>1 [PMID: 23229886 DOI: 10.1007/s11605-012-2064-6]</w:t>
      </w:r>
    </w:p>
    <w:p w14:paraId="44282A7E" w14:textId="77777777" w:rsidR="000C6B7D" w:rsidRPr="000C6B7D" w:rsidRDefault="000C6B7D" w:rsidP="000C6B7D">
      <w:pPr>
        <w:spacing w:after="0" w:line="360" w:lineRule="auto"/>
        <w:jc w:val="both"/>
        <w:rPr>
          <w:rFonts w:ascii="Book Antiqua" w:eastAsia="宋体" w:hAnsi="Book Antiqua" w:cs="宋体"/>
          <w:sz w:val="24"/>
          <w:szCs w:val="24"/>
          <w:lang w:eastAsia="zh-CN"/>
        </w:rPr>
      </w:pPr>
      <w:proofErr w:type="gramStart"/>
      <w:r w:rsidRPr="000C6B7D">
        <w:rPr>
          <w:rFonts w:ascii="Book Antiqua" w:eastAsia="宋体" w:hAnsi="Book Antiqua" w:cs="宋体"/>
          <w:sz w:val="24"/>
          <w:szCs w:val="24"/>
          <w:lang w:eastAsia="zh-CN"/>
        </w:rPr>
        <w:t xml:space="preserve">101 </w:t>
      </w:r>
      <w:r w:rsidRPr="000C6B7D">
        <w:rPr>
          <w:rFonts w:ascii="Book Antiqua" w:eastAsia="宋体" w:hAnsi="Book Antiqua" w:cs="宋体"/>
          <w:b/>
          <w:bCs/>
          <w:sz w:val="24"/>
          <w:szCs w:val="24"/>
          <w:lang w:eastAsia="zh-CN"/>
        </w:rPr>
        <w:t>Korman AJ</w:t>
      </w:r>
      <w:r w:rsidRPr="000C6B7D">
        <w:rPr>
          <w:rFonts w:ascii="Book Antiqua" w:eastAsia="宋体" w:hAnsi="Book Antiqua" w:cs="宋体"/>
          <w:sz w:val="24"/>
          <w:szCs w:val="24"/>
          <w:lang w:eastAsia="zh-CN"/>
        </w:rPr>
        <w:t>, Peggs KS, Allison JP.</w:t>
      </w:r>
      <w:proofErr w:type="gramEnd"/>
      <w:r w:rsidRPr="000C6B7D">
        <w:rPr>
          <w:rFonts w:ascii="Book Antiqua" w:eastAsia="宋体" w:hAnsi="Book Antiqua" w:cs="宋体"/>
          <w:sz w:val="24"/>
          <w:szCs w:val="24"/>
          <w:lang w:eastAsia="zh-CN"/>
        </w:rPr>
        <w:t xml:space="preserve"> </w:t>
      </w:r>
      <w:proofErr w:type="gramStart"/>
      <w:r w:rsidRPr="000C6B7D">
        <w:rPr>
          <w:rFonts w:ascii="Book Antiqua" w:eastAsia="宋体" w:hAnsi="Book Antiqua" w:cs="宋体"/>
          <w:sz w:val="24"/>
          <w:szCs w:val="24"/>
          <w:lang w:eastAsia="zh-CN"/>
        </w:rPr>
        <w:t>Checkpoint blockade in cancer immunotherapy.</w:t>
      </w:r>
      <w:proofErr w:type="gramEnd"/>
      <w:r w:rsidRPr="000C6B7D">
        <w:rPr>
          <w:rFonts w:ascii="Book Antiqua" w:eastAsia="宋体" w:hAnsi="Book Antiqua" w:cs="宋体"/>
          <w:sz w:val="24"/>
          <w:szCs w:val="24"/>
          <w:lang w:eastAsia="zh-CN"/>
        </w:rPr>
        <w:t xml:space="preserve"> </w:t>
      </w:r>
      <w:r w:rsidRPr="000C6B7D">
        <w:rPr>
          <w:rFonts w:ascii="Book Antiqua" w:eastAsia="宋体" w:hAnsi="Book Antiqua" w:cs="宋体"/>
          <w:i/>
          <w:iCs/>
          <w:sz w:val="24"/>
          <w:szCs w:val="24"/>
          <w:lang w:eastAsia="zh-CN"/>
        </w:rPr>
        <w:t>Adv Immunol</w:t>
      </w:r>
      <w:r w:rsidRPr="000C6B7D">
        <w:rPr>
          <w:rFonts w:ascii="Book Antiqua" w:eastAsia="宋体" w:hAnsi="Book Antiqua" w:cs="宋体"/>
          <w:sz w:val="24"/>
          <w:szCs w:val="24"/>
          <w:lang w:eastAsia="zh-CN"/>
        </w:rPr>
        <w:t xml:space="preserve"> 2006; </w:t>
      </w:r>
      <w:r w:rsidRPr="000C6B7D">
        <w:rPr>
          <w:rFonts w:ascii="Book Antiqua" w:eastAsia="宋体" w:hAnsi="Book Antiqua" w:cs="宋体"/>
          <w:b/>
          <w:bCs/>
          <w:sz w:val="24"/>
          <w:szCs w:val="24"/>
          <w:lang w:eastAsia="zh-CN"/>
        </w:rPr>
        <w:t>90</w:t>
      </w:r>
      <w:r w:rsidRPr="000C6B7D">
        <w:rPr>
          <w:rFonts w:ascii="Book Antiqua" w:eastAsia="宋体" w:hAnsi="Book Antiqua" w:cs="宋体"/>
          <w:sz w:val="24"/>
          <w:szCs w:val="24"/>
          <w:lang w:eastAsia="zh-CN"/>
        </w:rPr>
        <w:t>: 297-339 [PMID: 16730267]</w:t>
      </w:r>
    </w:p>
    <w:p w14:paraId="53F30421"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102 </w:t>
      </w:r>
      <w:r w:rsidRPr="000C6B7D">
        <w:rPr>
          <w:rFonts w:ascii="Book Antiqua" w:eastAsia="宋体" w:hAnsi="Book Antiqua" w:cs="宋体"/>
          <w:b/>
          <w:bCs/>
          <w:sz w:val="24"/>
          <w:szCs w:val="24"/>
          <w:lang w:eastAsia="zh-CN"/>
        </w:rPr>
        <w:t>Royal RE</w:t>
      </w:r>
      <w:r w:rsidRPr="000C6B7D">
        <w:rPr>
          <w:rFonts w:ascii="Book Antiqua" w:eastAsia="宋体" w:hAnsi="Book Antiqua" w:cs="宋体"/>
          <w:sz w:val="24"/>
          <w:szCs w:val="24"/>
          <w:lang w:eastAsia="zh-CN"/>
        </w:rPr>
        <w:t xml:space="preserve">, Levy C, Turner K, Mathur A, Hughes M, Kammula US, Sherry RM, Topalian SL, Yang JC, Lowy I, Rosenberg SA. Phase 2 trial of single agent Ipilimumab (anti-CTLA-4) for locally advanced or metastatic pancreatic adenocarcinoma. </w:t>
      </w:r>
      <w:r w:rsidRPr="000C6B7D">
        <w:rPr>
          <w:rFonts w:ascii="Book Antiqua" w:eastAsia="宋体" w:hAnsi="Book Antiqua" w:cs="宋体"/>
          <w:i/>
          <w:iCs/>
          <w:sz w:val="24"/>
          <w:szCs w:val="24"/>
          <w:lang w:eastAsia="zh-CN"/>
        </w:rPr>
        <w:t>J Immunother</w:t>
      </w:r>
      <w:r w:rsidRPr="000C6B7D">
        <w:rPr>
          <w:rFonts w:ascii="Book Antiqua" w:eastAsia="宋体" w:hAnsi="Book Antiqua" w:cs="宋体"/>
          <w:sz w:val="24"/>
          <w:szCs w:val="24"/>
          <w:lang w:eastAsia="zh-CN"/>
        </w:rPr>
        <w:t xml:space="preserve"> 2010; </w:t>
      </w:r>
      <w:r w:rsidRPr="000C6B7D">
        <w:rPr>
          <w:rFonts w:ascii="Book Antiqua" w:eastAsia="宋体" w:hAnsi="Book Antiqua" w:cs="宋体"/>
          <w:b/>
          <w:bCs/>
          <w:sz w:val="24"/>
          <w:szCs w:val="24"/>
          <w:lang w:eastAsia="zh-CN"/>
        </w:rPr>
        <w:t>33</w:t>
      </w:r>
      <w:r w:rsidRPr="000C6B7D">
        <w:rPr>
          <w:rFonts w:ascii="Book Antiqua" w:eastAsia="宋体" w:hAnsi="Book Antiqua" w:cs="宋体"/>
          <w:sz w:val="24"/>
          <w:szCs w:val="24"/>
          <w:lang w:eastAsia="zh-CN"/>
        </w:rPr>
        <w:t>: 828-833 [PMID: 20842054 DOI: 10.1097/CJI.0b013e3181eec14c]</w:t>
      </w:r>
    </w:p>
    <w:p w14:paraId="2CF25675"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103 </w:t>
      </w:r>
      <w:r w:rsidRPr="000C6B7D">
        <w:rPr>
          <w:rFonts w:ascii="Book Antiqua" w:eastAsia="宋体" w:hAnsi="Book Antiqua" w:cs="宋体"/>
          <w:b/>
          <w:bCs/>
          <w:sz w:val="24"/>
          <w:szCs w:val="24"/>
          <w:lang w:eastAsia="zh-CN"/>
        </w:rPr>
        <w:t>Le DT</w:t>
      </w:r>
      <w:r w:rsidRPr="000C6B7D">
        <w:rPr>
          <w:rFonts w:ascii="Book Antiqua" w:eastAsia="宋体" w:hAnsi="Book Antiqua" w:cs="宋体"/>
          <w:sz w:val="24"/>
          <w:szCs w:val="24"/>
          <w:lang w:eastAsia="zh-CN"/>
        </w:rPr>
        <w:t xml:space="preserve">, Lutz E, Uram JN, Sugar EA, Onners B, Solt S, Zheng L, Diaz LA, Donehower RC, Jaffee EM, Laheru DA. Evaluation of ipilimumab in combination with allogeneic pancreatic tumor cells transfected with a GM-CSF gene in previously treated pancreatic cancer. </w:t>
      </w:r>
      <w:r w:rsidRPr="000C6B7D">
        <w:rPr>
          <w:rFonts w:ascii="Book Antiqua" w:eastAsia="宋体" w:hAnsi="Book Antiqua" w:cs="宋体"/>
          <w:i/>
          <w:iCs/>
          <w:sz w:val="24"/>
          <w:szCs w:val="24"/>
          <w:lang w:eastAsia="zh-CN"/>
        </w:rPr>
        <w:t>J Immunother</w:t>
      </w:r>
      <w:r w:rsidRPr="000C6B7D">
        <w:rPr>
          <w:rFonts w:ascii="Book Antiqua" w:eastAsia="宋体" w:hAnsi="Book Antiqua" w:cs="宋体"/>
          <w:sz w:val="24"/>
          <w:szCs w:val="24"/>
          <w:lang w:eastAsia="zh-CN"/>
        </w:rPr>
        <w:t xml:space="preserve"> 2013; </w:t>
      </w:r>
      <w:r w:rsidRPr="000C6B7D">
        <w:rPr>
          <w:rFonts w:ascii="Book Antiqua" w:eastAsia="宋体" w:hAnsi="Book Antiqua" w:cs="宋体"/>
          <w:b/>
          <w:bCs/>
          <w:sz w:val="24"/>
          <w:szCs w:val="24"/>
          <w:lang w:eastAsia="zh-CN"/>
        </w:rPr>
        <w:t>36</w:t>
      </w:r>
      <w:r w:rsidRPr="000C6B7D">
        <w:rPr>
          <w:rFonts w:ascii="Book Antiqua" w:eastAsia="宋体" w:hAnsi="Book Antiqua" w:cs="宋体"/>
          <w:sz w:val="24"/>
          <w:szCs w:val="24"/>
          <w:lang w:eastAsia="zh-CN"/>
        </w:rPr>
        <w:t>: 382-389 [PMID: 23924790 DOI: 10.1097/CJI.0b013e31829fb7a2]</w:t>
      </w:r>
    </w:p>
    <w:p w14:paraId="67EB92A1"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104 </w:t>
      </w:r>
      <w:r w:rsidRPr="000C6B7D">
        <w:rPr>
          <w:rFonts w:ascii="Book Antiqua" w:eastAsia="宋体" w:hAnsi="Book Antiqua" w:cs="宋体"/>
          <w:b/>
          <w:bCs/>
          <w:sz w:val="24"/>
          <w:szCs w:val="24"/>
          <w:lang w:eastAsia="zh-CN"/>
        </w:rPr>
        <w:t>Topalian SL</w:t>
      </w:r>
      <w:r w:rsidRPr="000C6B7D">
        <w:rPr>
          <w:rFonts w:ascii="Book Antiqua" w:eastAsia="宋体" w:hAnsi="Book Antiqua" w:cs="宋体"/>
          <w:sz w:val="24"/>
          <w:szCs w:val="24"/>
          <w:lang w:eastAsia="zh-CN"/>
        </w:rPr>
        <w:t>, Drake CG, Pardoll DM. Targeting the PD-1/B7-</w:t>
      </w:r>
      <w:proofErr w:type="gramStart"/>
      <w:r w:rsidRPr="000C6B7D">
        <w:rPr>
          <w:rFonts w:ascii="Book Antiqua" w:eastAsia="宋体" w:hAnsi="Book Antiqua" w:cs="宋体"/>
          <w:sz w:val="24"/>
          <w:szCs w:val="24"/>
          <w:lang w:eastAsia="zh-CN"/>
        </w:rPr>
        <w:t>H1(</w:t>
      </w:r>
      <w:proofErr w:type="gramEnd"/>
      <w:r w:rsidRPr="000C6B7D">
        <w:rPr>
          <w:rFonts w:ascii="Book Antiqua" w:eastAsia="宋体" w:hAnsi="Book Antiqua" w:cs="宋体"/>
          <w:sz w:val="24"/>
          <w:szCs w:val="24"/>
          <w:lang w:eastAsia="zh-CN"/>
        </w:rPr>
        <w:t xml:space="preserve">PD-L1) pathway to activate anti-tumor immunity. </w:t>
      </w:r>
      <w:r w:rsidRPr="000C6B7D">
        <w:rPr>
          <w:rFonts w:ascii="Book Antiqua" w:eastAsia="宋体" w:hAnsi="Book Antiqua" w:cs="宋体"/>
          <w:i/>
          <w:iCs/>
          <w:sz w:val="24"/>
          <w:szCs w:val="24"/>
          <w:lang w:eastAsia="zh-CN"/>
        </w:rPr>
        <w:t>Curr Opin Immunol</w:t>
      </w:r>
      <w:r w:rsidRPr="000C6B7D">
        <w:rPr>
          <w:rFonts w:ascii="Book Antiqua" w:eastAsia="宋体" w:hAnsi="Book Antiqua" w:cs="宋体"/>
          <w:sz w:val="24"/>
          <w:szCs w:val="24"/>
          <w:lang w:eastAsia="zh-CN"/>
        </w:rPr>
        <w:t xml:space="preserve"> 2012; </w:t>
      </w:r>
      <w:r w:rsidRPr="000C6B7D">
        <w:rPr>
          <w:rFonts w:ascii="Book Antiqua" w:eastAsia="宋体" w:hAnsi="Book Antiqua" w:cs="宋体"/>
          <w:b/>
          <w:bCs/>
          <w:sz w:val="24"/>
          <w:szCs w:val="24"/>
          <w:lang w:eastAsia="zh-CN"/>
        </w:rPr>
        <w:t>24</w:t>
      </w:r>
      <w:r w:rsidRPr="000C6B7D">
        <w:rPr>
          <w:rFonts w:ascii="Book Antiqua" w:eastAsia="宋体" w:hAnsi="Book Antiqua" w:cs="宋体"/>
          <w:sz w:val="24"/>
          <w:szCs w:val="24"/>
          <w:lang w:eastAsia="zh-CN"/>
        </w:rPr>
        <w:t>: 207-212 [PMID: 22236695 DOI: 10.1016/j.coi.2011.12.009.Targeting]</w:t>
      </w:r>
    </w:p>
    <w:p w14:paraId="5365194E"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105 </w:t>
      </w:r>
      <w:r w:rsidRPr="000C6B7D">
        <w:rPr>
          <w:rFonts w:ascii="Book Antiqua" w:eastAsia="宋体" w:hAnsi="Book Antiqua" w:cs="宋体"/>
          <w:b/>
          <w:bCs/>
          <w:sz w:val="24"/>
          <w:szCs w:val="24"/>
          <w:lang w:eastAsia="zh-CN"/>
        </w:rPr>
        <w:t>Brahmer JR</w:t>
      </w:r>
      <w:r w:rsidRPr="000C6B7D">
        <w:rPr>
          <w:rFonts w:ascii="Book Antiqua" w:eastAsia="宋体" w:hAnsi="Book Antiqua" w:cs="宋体"/>
          <w:sz w:val="24"/>
          <w:szCs w:val="24"/>
          <w:lang w:eastAsia="zh-CN"/>
        </w:rPr>
        <w:t xml:space="preserve">, Tykodi SS, Chow LQ, Hwu WJ, Topalian SL, Hwu P, Drake CG, Camacho LH, Kauh J, Odunsi K, Pitot HC, Hamid O, Bhatia S, Martins R, Eaton K, Chen S, Salay TM, Alaparthy S, Grosso JF, Korman AJ, Parker SM, Agrawal S, Goldberg SM, Pardoll DM, Gupta A, Wigginton JM. Safety and activity of anti-PD-L1 antibody in patients with advanced cancer. </w:t>
      </w:r>
      <w:r w:rsidRPr="000C6B7D">
        <w:rPr>
          <w:rFonts w:ascii="Book Antiqua" w:eastAsia="宋体" w:hAnsi="Book Antiqua" w:cs="宋体"/>
          <w:i/>
          <w:iCs/>
          <w:sz w:val="24"/>
          <w:szCs w:val="24"/>
          <w:lang w:eastAsia="zh-CN"/>
        </w:rPr>
        <w:t>N Engl J Med</w:t>
      </w:r>
      <w:r w:rsidRPr="000C6B7D">
        <w:rPr>
          <w:rFonts w:ascii="Book Antiqua" w:eastAsia="宋体" w:hAnsi="Book Antiqua" w:cs="宋体"/>
          <w:sz w:val="24"/>
          <w:szCs w:val="24"/>
          <w:lang w:eastAsia="zh-CN"/>
        </w:rPr>
        <w:t xml:space="preserve"> 2012; </w:t>
      </w:r>
      <w:r w:rsidRPr="000C6B7D">
        <w:rPr>
          <w:rFonts w:ascii="Book Antiqua" w:eastAsia="宋体" w:hAnsi="Book Antiqua" w:cs="宋体"/>
          <w:b/>
          <w:bCs/>
          <w:sz w:val="24"/>
          <w:szCs w:val="24"/>
          <w:lang w:eastAsia="zh-CN"/>
        </w:rPr>
        <w:t>366</w:t>
      </w:r>
      <w:r w:rsidRPr="000C6B7D">
        <w:rPr>
          <w:rFonts w:ascii="Book Antiqua" w:eastAsia="宋体" w:hAnsi="Book Antiqua" w:cs="宋体"/>
          <w:sz w:val="24"/>
          <w:szCs w:val="24"/>
          <w:lang w:eastAsia="zh-CN"/>
        </w:rPr>
        <w:t>: 2455-2465 [PMID: 22658128 DOI: 10.1056/NEJMoa1200694]</w:t>
      </w:r>
    </w:p>
    <w:p w14:paraId="6888B7F9" w14:textId="47D0EAD2"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lastRenderedPageBreak/>
        <w:t xml:space="preserve">106 </w:t>
      </w:r>
      <w:r w:rsidRPr="000C6B7D">
        <w:rPr>
          <w:rFonts w:ascii="Book Antiqua" w:eastAsia="宋体" w:hAnsi="Book Antiqua" w:cs="宋体"/>
          <w:b/>
          <w:bCs/>
          <w:sz w:val="24"/>
          <w:szCs w:val="24"/>
          <w:lang w:eastAsia="zh-CN"/>
        </w:rPr>
        <w:t>Feig C</w:t>
      </w:r>
      <w:r w:rsidRPr="000C6B7D">
        <w:rPr>
          <w:rFonts w:ascii="Book Antiqua" w:eastAsia="宋体" w:hAnsi="Book Antiqua" w:cs="宋体"/>
          <w:sz w:val="24"/>
          <w:szCs w:val="24"/>
          <w:lang w:eastAsia="zh-CN"/>
        </w:rPr>
        <w:t xml:space="preserve">, Jones JO, Kraman M, Wells RJ, Deonarine A, Chan DS, Connell CM, Roberts EW, Zhao Q, Caballero OL, Teichmann SA, Janowitz T, Jodrell DI, Tuveson DA, Fearon DT. Targeting CXCL12 from FAP-expressing carcinoma-associated fibroblasts synergizes with anti-PD-L1 immunotherapy in pancreatic cancer. </w:t>
      </w:r>
      <w:r w:rsidR="002C2A72">
        <w:rPr>
          <w:rFonts w:ascii="Book Antiqua" w:eastAsia="宋体" w:hAnsi="Book Antiqua" w:cs="宋体"/>
          <w:i/>
          <w:iCs/>
          <w:sz w:val="24"/>
          <w:szCs w:val="24"/>
          <w:lang w:eastAsia="zh-CN"/>
        </w:rPr>
        <w:t>Proc Natl Acad Sci US</w:t>
      </w:r>
      <w:r w:rsidRPr="000C6B7D">
        <w:rPr>
          <w:rFonts w:ascii="Book Antiqua" w:eastAsia="宋体" w:hAnsi="Book Antiqua" w:cs="宋体"/>
          <w:i/>
          <w:iCs/>
          <w:sz w:val="24"/>
          <w:szCs w:val="24"/>
          <w:lang w:eastAsia="zh-CN"/>
        </w:rPr>
        <w:t>A</w:t>
      </w:r>
      <w:r w:rsidRPr="000C6B7D">
        <w:rPr>
          <w:rFonts w:ascii="Book Antiqua" w:eastAsia="宋体" w:hAnsi="Book Antiqua" w:cs="宋体"/>
          <w:sz w:val="24"/>
          <w:szCs w:val="24"/>
          <w:lang w:eastAsia="zh-CN"/>
        </w:rPr>
        <w:t xml:space="preserve"> 2013; </w:t>
      </w:r>
      <w:r w:rsidRPr="000C6B7D">
        <w:rPr>
          <w:rFonts w:ascii="Book Antiqua" w:eastAsia="宋体" w:hAnsi="Book Antiqua" w:cs="宋体"/>
          <w:b/>
          <w:bCs/>
          <w:sz w:val="24"/>
          <w:szCs w:val="24"/>
          <w:lang w:eastAsia="zh-CN"/>
        </w:rPr>
        <w:t>110</w:t>
      </w:r>
      <w:r w:rsidRPr="000C6B7D">
        <w:rPr>
          <w:rFonts w:ascii="Book Antiqua" w:eastAsia="宋体" w:hAnsi="Book Antiqua" w:cs="宋体"/>
          <w:sz w:val="24"/>
          <w:szCs w:val="24"/>
          <w:lang w:eastAsia="zh-CN"/>
        </w:rPr>
        <w:t>: 20212-20217 [PMID: 24277834 DOI: 10.1073/pnas.1320318110]</w:t>
      </w:r>
    </w:p>
    <w:p w14:paraId="6006C836"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107 </w:t>
      </w:r>
      <w:r w:rsidRPr="000C6B7D">
        <w:rPr>
          <w:rFonts w:ascii="Book Antiqua" w:eastAsia="宋体" w:hAnsi="Book Antiqua" w:cs="宋体"/>
          <w:b/>
          <w:bCs/>
          <w:sz w:val="24"/>
          <w:szCs w:val="24"/>
          <w:lang w:eastAsia="zh-CN"/>
        </w:rPr>
        <w:t>Wang J</w:t>
      </w:r>
      <w:r w:rsidRPr="000C6B7D">
        <w:rPr>
          <w:rFonts w:ascii="Book Antiqua" w:eastAsia="宋体" w:hAnsi="Book Antiqua" w:cs="宋体"/>
          <w:sz w:val="24"/>
          <w:szCs w:val="24"/>
          <w:lang w:eastAsia="zh-CN"/>
        </w:rPr>
        <w:t xml:space="preserve">, Reiss KA, Khatri R, Jaffee E, Laheru D. Immune Therapy in GI Malignancies: A Review. </w:t>
      </w:r>
      <w:r w:rsidRPr="000C6B7D">
        <w:rPr>
          <w:rFonts w:ascii="Book Antiqua" w:eastAsia="宋体" w:hAnsi="Book Antiqua" w:cs="宋体"/>
          <w:i/>
          <w:iCs/>
          <w:sz w:val="24"/>
          <w:szCs w:val="24"/>
          <w:lang w:eastAsia="zh-CN"/>
        </w:rPr>
        <w:t>J Clin Oncol</w:t>
      </w:r>
      <w:r w:rsidRPr="000C6B7D">
        <w:rPr>
          <w:rFonts w:ascii="Book Antiqua" w:eastAsia="宋体" w:hAnsi="Book Antiqua" w:cs="宋体"/>
          <w:sz w:val="24"/>
          <w:szCs w:val="24"/>
          <w:lang w:eastAsia="zh-CN"/>
        </w:rPr>
        <w:t xml:space="preserve"> 2015; </w:t>
      </w:r>
      <w:r w:rsidRPr="000C6B7D">
        <w:rPr>
          <w:rFonts w:ascii="Book Antiqua" w:eastAsia="宋体" w:hAnsi="Book Antiqua" w:cs="宋体"/>
          <w:b/>
          <w:bCs/>
          <w:sz w:val="24"/>
          <w:szCs w:val="24"/>
          <w:lang w:eastAsia="zh-CN"/>
        </w:rPr>
        <w:t>33</w:t>
      </w:r>
      <w:r w:rsidRPr="000C6B7D">
        <w:rPr>
          <w:rFonts w:ascii="Book Antiqua" w:eastAsia="宋体" w:hAnsi="Book Antiqua" w:cs="宋体"/>
          <w:sz w:val="24"/>
          <w:szCs w:val="24"/>
          <w:lang w:eastAsia="zh-CN"/>
        </w:rPr>
        <w:t>: 1745-1753 [PMID: 25918295 DOI: 10.1200/JCO.2015.60.7879]</w:t>
      </w:r>
    </w:p>
    <w:p w14:paraId="7F3BAA03"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108 </w:t>
      </w:r>
      <w:r w:rsidRPr="000C6B7D">
        <w:rPr>
          <w:rFonts w:ascii="Book Antiqua" w:eastAsia="宋体" w:hAnsi="Book Antiqua" w:cs="宋体"/>
          <w:b/>
          <w:bCs/>
          <w:sz w:val="24"/>
          <w:szCs w:val="24"/>
          <w:lang w:eastAsia="zh-CN"/>
        </w:rPr>
        <w:t>Schoenberger SP</w:t>
      </w:r>
      <w:r w:rsidRPr="000C6B7D">
        <w:rPr>
          <w:rFonts w:ascii="Book Antiqua" w:eastAsia="宋体" w:hAnsi="Book Antiqua" w:cs="宋体"/>
          <w:sz w:val="24"/>
          <w:szCs w:val="24"/>
          <w:lang w:eastAsia="zh-CN"/>
        </w:rPr>
        <w:t xml:space="preserve">, Toes RE, van der Voort EI, Offringa R, Melief CJ. T-cell help for cytotoxic T lymphocytes is mediated by CD40-CD40L interactions. </w:t>
      </w:r>
      <w:r w:rsidRPr="000C6B7D">
        <w:rPr>
          <w:rFonts w:ascii="Book Antiqua" w:eastAsia="宋体" w:hAnsi="Book Antiqua" w:cs="宋体"/>
          <w:i/>
          <w:iCs/>
          <w:sz w:val="24"/>
          <w:szCs w:val="24"/>
          <w:lang w:eastAsia="zh-CN"/>
        </w:rPr>
        <w:t>Nature</w:t>
      </w:r>
      <w:r w:rsidRPr="000C6B7D">
        <w:rPr>
          <w:rFonts w:ascii="Book Antiqua" w:eastAsia="宋体" w:hAnsi="Book Antiqua" w:cs="宋体"/>
          <w:sz w:val="24"/>
          <w:szCs w:val="24"/>
          <w:lang w:eastAsia="zh-CN"/>
        </w:rPr>
        <w:t xml:space="preserve"> 1998; </w:t>
      </w:r>
      <w:r w:rsidRPr="000C6B7D">
        <w:rPr>
          <w:rFonts w:ascii="Book Antiqua" w:eastAsia="宋体" w:hAnsi="Book Antiqua" w:cs="宋体"/>
          <w:b/>
          <w:bCs/>
          <w:sz w:val="24"/>
          <w:szCs w:val="24"/>
          <w:lang w:eastAsia="zh-CN"/>
        </w:rPr>
        <w:t>393</w:t>
      </w:r>
      <w:r w:rsidRPr="000C6B7D">
        <w:rPr>
          <w:rFonts w:ascii="Book Antiqua" w:eastAsia="宋体" w:hAnsi="Book Antiqua" w:cs="宋体"/>
          <w:sz w:val="24"/>
          <w:szCs w:val="24"/>
          <w:lang w:eastAsia="zh-CN"/>
        </w:rPr>
        <w:t>: 480-483 [PMID: 9624005 DOI: 10.1038/31002]</w:t>
      </w:r>
    </w:p>
    <w:p w14:paraId="2EF63299"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109 </w:t>
      </w:r>
      <w:r w:rsidRPr="000C6B7D">
        <w:rPr>
          <w:rFonts w:ascii="Book Antiqua" w:eastAsia="宋体" w:hAnsi="Book Antiqua" w:cs="宋体"/>
          <w:b/>
          <w:bCs/>
          <w:sz w:val="24"/>
          <w:szCs w:val="24"/>
          <w:lang w:eastAsia="zh-CN"/>
        </w:rPr>
        <w:t>Beatty GL</w:t>
      </w:r>
      <w:r w:rsidRPr="000C6B7D">
        <w:rPr>
          <w:rFonts w:ascii="Book Antiqua" w:eastAsia="宋体" w:hAnsi="Book Antiqua" w:cs="宋体"/>
          <w:sz w:val="24"/>
          <w:szCs w:val="24"/>
          <w:lang w:eastAsia="zh-CN"/>
        </w:rPr>
        <w:t xml:space="preserve">, Chiorean EG, Fishman MP, Saboury B, Teitelbaum UR, Sun W, Huhn RD, Song W, Li D, Sharp LL, Torigian DA, O'Dwyer PJ, Vonderheide RH. CD40 agonists alter tumor stroma and show efficacy against pancreatic carcinoma in mice and humans. </w:t>
      </w:r>
      <w:r w:rsidRPr="000C6B7D">
        <w:rPr>
          <w:rFonts w:ascii="Book Antiqua" w:eastAsia="宋体" w:hAnsi="Book Antiqua" w:cs="宋体"/>
          <w:i/>
          <w:iCs/>
          <w:sz w:val="24"/>
          <w:szCs w:val="24"/>
          <w:lang w:eastAsia="zh-CN"/>
        </w:rPr>
        <w:t>Science</w:t>
      </w:r>
      <w:r w:rsidRPr="000C6B7D">
        <w:rPr>
          <w:rFonts w:ascii="Book Antiqua" w:eastAsia="宋体" w:hAnsi="Book Antiqua" w:cs="宋体"/>
          <w:sz w:val="24"/>
          <w:szCs w:val="24"/>
          <w:lang w:eastAsia="zh-CN"/>
        </w:rPr>
        <w:t xml:space="preserve"> 2011; </w:t>
      </w:r>
      <w:r w:rsidRPr="000C6B7D">
        <w:rPr>
          <w:rFonts w:ascii="Book Antiqua" w:eastAsia="宋体" w:hAnsi="Book Antiqua" w:cs="宋体"/>
          <w:b/>
          <w:bCs/>
          <w:sz w:val="24"/>
          <w:szCs w:val="24"/>
          <w:lang w:eastAsia="zh-CN"/>
        </w:rPr>
        <w:t>331</w:t>
      </w:r>
      <w:r w:rsidRPr="000C6B7D">
        <w:rPr>
          <w:rFonts w:ascii="Book Antiqua" w:eastAsia="宋体" w:hAnsi="Book Antiqua" w:cs="宋体"/>
          <w:sz w:val="24"/>
          <w:szCs w:val="24"/>
          <w:lang w:eastAsia="zh-CN"/>
        </w:rPr>
        <w:t>: 1612-1616 [PMID: 21436454 DOI: 10.1126/science.1198443]</w:t>
      </w:r>
    </w:p>
    <w:p w14:paraId="35FFD4A6"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110 </w:t>
      </w:r>
      <w:r w:rsidRPr="000C6B7D">
        <w:rPr>
          <w:rFonts w:ascii="Book Antiqua" w:eastAsia="宋体" w:hAnsi="Book Antiqua" w:cs="宋体"/>
          <w:b/>
          <w:bCs/>
          <w:sz w:val="24"/>
          <w:szCs w:val="24"/>
          <w:lang w:eastAsia="zh-CN"/>
        </w:rPr>
        <w:t>Beatty GL</w:t>
      </w:r>
      <w:r w:rsidRPr="000C6B7D">
        <w:rPr>
          <w:rFonts w:ascii="Book Antiqua" w:eastAsia="宋体" w:hAnsi="Book Antiqua" w:cs="宋体"/>
          <w:sz w:val="24"/>
          <w:szCs w:val="24"/>
          <w:lang w:eastAsia="zh-CN"/>
        </w:rPr>
        <w:t xml:space="preserve">, Torigian DA, Chiorean EG, Saboury B, Brothers A, Alavi A, Troxel AB, Sun W, Teitelbaum UR, Vonderheide RH, O'Dwyer PJ. A phase I study of an agonist CD40 monoclonal antibody (CP-870,893) in combination with gemcitabine in patients with advanced pancreatic ductal adenocarcinoma. </w:t>
      </w:r>
      <w:r w:rsidRPr="000C6B7D">
        <w:rPr>
          <w:rFonts w:ascii="Book Antiqua" w:eastAsia="宋体" w:hAnsi="Book Antiqua" w:cs="宋体"/>
          <w:i/>
          <w:iCs/>
          <w:sz w:val="24"/>
          <w:szCs w:val="24"/>
          <w:lang w:eastAsia="zh-CN"/>
        </w:rPr>
        <w:t>Clin Cancer Res</w:t>
      </w:r>
      <w:r w:rsidRPr="000C6B7D">
        <w:rPr>
          <w:rFonts w:ascii="Book Antiqua" w:eastAsia="宋体" w:hAnsi="Book Antiqua" w:cs="宋体"/>
          <w:sz w:val="24"/>
          <w:szCs w:val="24"/>
          <w:lang w:eastAsia="zh-CN"/>
        </w:rPr>
        <w:t xml:space="preserve"> 2013; </w:t>
      </w:r>
      <w:r w:rsidRPr="000C6B7D">
        <w:rPr>
          <w:rFonts w:ascii="Book Antiqua" w:eastAsia="宋体" w:hAnsi="Book Antiqua" w:cs="宋体"/>
          <w:b/>
          <w:bCs/>
          <w:sz w:val="24"/>
          <w:szCs w:val="24"/>
          <w:lang w:eastAsia="zh-CN"/>
        </w:rPr>
        <w:t>19</w:t>
      </w:r>
      <w:r w:rsidRPr="000C6B7D">
        <w:rPr>
          <w:rFonts w:ascii="Book Antiqua" w:eastAsia="宋体" w:hAnsi="Book Antiqua" w:cs="宋体"/>
          <w:sz w:val="24"/>
          <w:szCs w:val="24"/>
          <w:lang w:eastAsia="zh-CN"/>
        </w:rPr>
        <w:t>: 6286-6295 [PMID: 23983255 DOI: 10.1158/1078-0432.CCR-13-1320]</w:t>
      </w:r>
    </w:p>
    <w:p w14:paraId="328DBF92"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111 </w:t>
      </w:r>
      <w:r w:rsidRPr="000C6B7D">
        <w:rPr>
          <w:rFonts w:ascii="Book Antiqua" w:eastAsia="宋体" w:hAnsi="Book Antiqua" w:cs="宋体"/>
          <w:b/>
          <w:bCs/>
          <w:sz w:val="24"/>
          <w:szCs w:val="24"/>
          <w:lang w:eastAsia="zh-CN"/>
        </w:rPr>
        <w:t>Le DT</w:t>
      </w:r>
      <w:r w:rsidRPr="000C6B7D">
        <w:rPr>
          <w:rFonts w:ascii="Book Antiqua" w:eastAsia="宋体" w:hAnsi="Book Antiqua" w:cs="宋体"/>
          <w:sz w:val="24"/>
          <w:szCs w:val="24"/>
          <w:lang w:eastAsia="zh-CN"/>
        </w:rPr>
        <w:t xml:space="preserve">, Jaffee EM. Harnessing immune responses in the tumor microenvironment: all signals needed. </w:t>
      </w:r>
      <w:r w:rsidRPr="000C6B7D">
        <w:rPr>
          <w:rFonts w:ascii="Book Antiqua" w:eastAsia="宋体" w:hAnsi="Book Antiqua" w:cs="宋体"/>
          <w:i/>
          <w:iCs/>
          <w:sz w:val="24"/>
          <w:szCs w:val="24"/>
          <w:lang w:eastAsia="zh-CN"/>
        </w:rPr>
        <w:t>Clin Cancer Res</w:t>
      </w:r>
      <w:r w:rsidRPr="000C6B7D">
        <w:rPr>
          <w:rFonts w:ascii="Book Antiqua" w:eastAsia="宋体" w:hAnsi="Book Antiqua" w:cs="宋体"/>
          <w:sz w:val="24"/>
          <w:szCs w:val="24"/>
          <w:lang w:eastAsia="zh-CN"/>
        </w:rPr>
        <w:t xml:space="preserve"> 2013; </w:t>
      </w:r>
      <w:r w:rsidRPr="000C6B7D">
        <w:rPr>
          <w:rFonts w:ascii="Book Antiqua" w:eastAsia="宋体" w:hAnsi="Book Antiqua" w:cs="宋体"/>
          <w:b/>
          <w:bCs/>
          <w:sz w:val="24"/>
          <w:szCs w:val="24"/>
          <w:lang w:eastAsia="zh-CN"/>
        </w:rPr>
        <w:t>19</w:t>
      </w:r>
      <w:r w:rsidRPr="000C6B7D">
        <w:rPr>
          <w:rFonts w:ascii="Book Antiqua" w:eastAsia="宋体" w:hAnsi="Book Antiqua" w:cs="宋体"/>
          <w:sz w:val="24"/>
          <w:szCs w:val="24"/>
          <w:lang w:eastAsia="zh-CN"/>
        </w:rPr>
        <w:t>: 6061-6063 [PMID: 24097857 DOI: 10.1158/1078-0432.CCR-13-2424]</w:t>
      </w:r>
    </w:p>
    <w:p w14:paraId="02FB00A9"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112 </w:t>
      </w:r>
      <w:r w:rsidRPr="000C6B7D">
        <w:rPr>
          <w:rFonts w:ascii="Book Antiqua" w:eastAsia="宋体" w:hAnsi="Book Antiqua" w:cs="宋体"/>
          <w:b/>
          <w:bCs/>
          <w:sz w:val="24"/>
          <w:szCs w:val="24"/>
          <w:lang w:eastAsia="zh-CN"/>
        </w:rPr>
        <w:t>Grupp SA</w:t>
      </w:r>
      <w:r w:rsidRPr="000C6B7D">
        <w:rPr>
          <w:rFonts w:ascii="Book Antiqua" w:eastAsia="宋体" w:hAnsi="Book Antiqua" w:cs="宋体"/>
          <w:sz w:val="24"/>
          <w:szCs w:val="24"/>
          <w:lang w:eastAsia="zh-CN"/>
        </w:rPr>
        <w:t xml:space="preserve">, Kalos M, Barrett D, Aplenc R, Porter DL, Rheingold SR, Teachey DT, Chew A, Hauck B, Wright JF, Milone MC, Levine BL, June CH. Chimeric antigen receptor-modified T cells for acute lymphoid leukemia. </w:t>
      </w:r>
      <w:r w:rsidRPr="000C6B7D">
        <w:rPr>
          <w:rFonts w:ascii="Book Antiqua" w:eastAsia="宋体" w:hAnsi="Book Antiqua" w:cs="宋体"/>
          <w:i/>
          <w:iCs/>
          <w:sz w:val="24"/>
          <w:szCs w:val="24"/>
          <w:lang w:eastAsia="zh-CN"/>
        </w:rPr>
        <w:t>N Engl J Med</w:t>
      </w:r>
      <w:r w:rsidRPr="000C6B7D">
        <w:rPr>
          <w:rFonts w:ascii="Book Antiqua" w:eastAsia="宋体" w:hAnsi="Book Antiqua" w:cs="宋体"/>
          <w:sz w:val="24"/>
          <w:szCs w:val="24"/>
          <w:lang w:eastAsia="zh-CN"/>
        </w:rPr>
        <w:t xml:space="preserve"> 2013; </w:t>
      </w:r>
      <w:r w:rsidRPr="000C6B7D">
        <w:rPr>
          <w:rFonts w:ascii="Book Antiqua" w:eastAsia="宋体" w:hAnsi="Book Antiqua" w:cs="宋体"/>
          <w:b/>
          <w:bCs/>
          <w:sz w:val="24"/>
          <w:szCs w:val="24"/>
          <w:lang w:eastAsia="zh-CN"/>
        </w:rPr>
        <w:t>368</w:t>
      </w:r>
      <w:r w:rsidRPr="000C6B7D">
        <w:rPr>
          <w:rFonts w:ascii="Book Antiqua" w:eastAsia="宋体" w:hAnsi="Book Antiqua" w:cs="宋体"/>
          <w:sz w:val="24"/>
          <w:szCs w:val="24"/>
          <w:lang w:eastAsia="zh-CN"/>
        </w:rPr>
        <w:t>: 1509-1518 [PMID: 23527958 DOI: 10.1056/NEJMoa1215134]</w:t>
      </w:r>
    </w:p>
    <w:p w14:paraId="725504D8"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lastRenderedPageBreak/>
        <w:t xml:space="preserve">113 </w:t>
      </w:r>
      <w:r w:rsidRPr="000C6B7D">
        <w:rPr>
          <w:rFonts w:ascii="Book Antiqua" w:eastAsia="宋体" w:hAnsi="Book Antiqua" w:cs="宋体"/>
          <w:b/>
          <w:bCs/>
          <w:sz w:val="24"/>
          <w:szCs w:val="24"/>
          <w:lang w:eastAsia="zh-CN"/>
        </w:rPr>
        <w:t>Kalos M</w:t>
      </w:r>
      <w:r w:rsidRPr="000C6B7D">
        <w:rPr>
          <w:rFonts w:ascii="Book Antiqua" w:eastAsia="宋体" w:hAnsi="Book Antiqua" w:cs="宋体"/>
          <w:sz w:val="24"/>
          <w:szCs w:val="24"/>
          <w:lang w:eastAsia="zh-CN"/>
        </w:rPr>
        <w:t xml:space="preserve">, June CH. Adoptive T cell transfer for cancer immunotherapy in the era of synthetic biology. </w:t>
      </w:r>
      <w:r w:rsidRPr="000C6B7D">
        <w:rPr>
          <w:rFonts w:ascii="Book Antiqua" w:eastAsia="宋体" w:hAnsi="Book Antiqua" w:cs="宋体"/>
          <w:i/>
          <w:iCs/>
          <w:sz w:val="24"/>
          <w:szCs w:val="24"/>
          <w:lang w:eastAsia="zh-CN"/>
        </w:rPr>
        <w:t>Immunity</w:t>
      </w:r>
      <w:r w:rsidRPr="000C6B7D">
        <w:rPr>
          <w:rFonts w:ascii="Book Antiqua" w:eastAsia="宋体" w:hAnsi="Book Antiqua" w:cs="宋体"/>
          <w:sz w:val="24"/>
          <w:szCs w:val="24"/>
          <w:lang w:eastAsia="zh-CN"/>
        </w:rPr>
        <w:t xml:space="preserve"> 2013; </w:t>
      </w:r>
      <w:r w:rsidRPr="000C6B7D">
        <w:rPr>
          <w:rFonts w:ascii="Book Antiqua" w:eastAsia="宋体" w:hAnsi="Book Antiqua" w:cs="宋体"/>
          <w:b/>
          <w:bCs/>
          <w:sz w:val="24"/>
          <w:szCs w:val="24"/>
          <w:lang w:eastAsia="zh-CN"/>
        </w:rPr>
        <w:t>39</w:t>
      </w:r>
      <w:r w:rsidRPr="000C6B7D">
        <w:rPr>
          <w:rFonts w:ascii="Book Antiqua" w:eastAsia="宋体" w:hAnsi="Book Antiqua" w:cs="宋体"/>
          <w:sz w:val="24"/>
          <w:szCs w:val="24"/>
          <w:lang w:eastAsia="zh-CN"/>
        </w:rPr>
        <w:t>: 49-60 [PMID: 23890063 DOI: 10.1016/j.immuni.2013.07.002]</w:t>
      </w:r>
    </w:p>
    <w:p w14:paraId="42A7CE2E" w14:textId="6A77042A" w:rsidR="000C6B7D" w:rsidRPr="000C6B7D" w:rsidRDefault="000C6B7D" w:rsidP="000C6B7D">
      <w:pPr>
        <w:spacing w:after="0" w:line="360" w:lineRule="auto"/>
        <w:jc w:val="both"/>
        <w:rPr>
          <w:rFonts w:ascii="Book Antiqua" w:eastAsia="宋体" w:hAnsi="Book Antiqua" w:cs="宋体"/>
          <w:sz w:val="24"/>
          <w:szCs w:val="24"/>
          <w:lang w:eastAsia="zh-CN"/>
        </w:rPr>
      </w:pPr>
      <w:proofErr w:type="gramStart"/>
      <w:r w:rsidRPr="000C6B7D">
        <w:rPr>
          <w:rFonts w:ascii="Book Antiqua" w:eastAsia="宋体" w:hAnsi="Book Antiqua" w:cs="宋体"/>
          <w:sz w:val="24"/>
          <w:szCs w:val="24"/>
          <w:lang w:eastAsia="zh-CN"/>
        </w:rPr>
        <w:t xml:space="preserve">114 </w:t>
      </w:r>
      <w:r w:rsidR="002C2A72" w:rsidRPr="002C2A72">
        <w:rPr>
          <w:rFonts w:ascii="Book Antiqua" w:eastAsia="宋体" w:hAnsi="Book Antiqua" w:cs="宋体"/>
          <w:b/>
          <w:bCs/>
          <w:sz w:val="24"/>
          <w:szCs w:val="24"/>
          <w:lang w:eastAsia="zh-CN"/>
        </w:rPr>
        <w:t>Beatty GL</w:t>
      </w:r>
      <w:r w:rsidRPr="000C6B7D">
        <w:rPr>
          <w:rFonts w:ascii="Book Antiqua" w:eastAsia="宋体" w:hAnsi="Book Antiqua" w:cs="宋体"/>
          <w:sz w:val="24"/>
          <w:szCs w:val="24"/>
          <w:lang w:eastAsia="zh-CN"/>
        </w:rPr>
        <w:t>. Engineered chimeric antigen receptor-expressing T cells for the treatment of pancreatic ductal adenocarcinoma.</w:t>
      </w:r>
      <w:proofErr w:type="gramEnd"/>
      <w:r w:rsidRPr="000C6B7D">
        <w:rPr>
          <w:rFonts w:ascii="Book Antiqua" w:eastAsia="宋体" w:hAnsi="Book Antiqua" w:cs="宋体"/>
          <w:sz w:val="24"/>
          <w:szCs w:val="24"/>
          <w:lang w:eastAsia="zh-CN"/>
        </w:rPr>
        <w:t xml:space="preserve"> </w:t>
      </w:r>
      <w:r w:rsidRPr="000C6B7D">
        <w:rPr>
          <w:rFonts w:ascii="Book Antiqua" w:eastAsia="宋体" w:hAnsi="Book Antiqua" w:cs="宋体"/>
          <w:i/>
          <w:iCs/>
          <w:sz w:val="24"/>
          <w:szCs w:val="24"/>
          <w:lang w:eastAsia="zh-CN"/>
        </w:rPr>
        <w:t>Oncoimmunology</w:t>
      </w:r>
      <w:r w:rsidRPr="000C6B7D">
        <w:rPr>
          <w:rFonts w:ascii="Book Antiqua" w:eastAsia="宋体" w:hAnsi="Book Antiqua" w:cs="宋体"/>
          <w:sz w:val="24"/>
          <w:szCs w:val="24"/>
          <w:lang w:eastAsia="zh-CN"/>
        </w:rPr>
        <w:t xml:space="preserve"> 2014; </w:t>
      </w:r>
      <w:r w:rsidRPr="000C6B7D">
        <w:rPr>
          <w:rFonts w:ascii="Book Antiqua" w:eastAsia="宋体" w:hAnsi="Book Antiqua" w:cs="宋体"/>
          <w:b/>
          <w:bCs/>
          <w:sz w:val="24"/>
          <w:szCs w:val="24"/>
          <w:lang w:eastAsia="zh-CN"/>
        </w:rPr>
        <w:t>3</w:t>
      </w:r>
      <w:r w:rsidRPr="000C6B7D">
        <w:rPr>
          <w:rFonts w:ascii="Book Antiqua" w:eastAsia="宋体" w:hAnsi="Book Antiqua" w:cs="宋体"/>
          <w:sz w:val="24"/>
          <w:szCs w:val="24"/>
          <w:lang w:eastAsia="zh-CN"/>
        </w:rPr>
        <w:t>: e28327 [PMID: 25050204 DOI: 10.4161/onci.28327]</w:t>
      </w:r>
    </w:p>
    <w:p w14:paraId="3A9D80EB"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115 </w:t>
      </w:r>
      <w:r w:rsidRPr="000C6B7D">
        <w:rPr>
          <w:rFonts w:ascii="Book Antiqua" w:eastAsia="宋体" w:hAnsi="Book Antiqua" w:cs="宋体"/>
          <w:b/>
          <w:bCs/>
          <w:sz w:val="24"/>
          <w:szCs w:val="24"/>
          <w:lang w:eastAsia="zh-CN"/>
        </w:rPr>
        <w:t>Zhao Y</w:t>
      </w:r>
      <w:r w:rsidRPr="000C6B7D">
        <w:rPr>
          <w:rFonts w:ascii="Book Antiqua" w:eastAsia="宋体" w:hAnsi="Book Antiqua" w:cs="宋体"/>
          <w:sz w:val="24"/>
          <w:szCs w:val="24"/>
          <w:lang w:eastAsia="zh-CN"/>
        </w:rPr>
        <w:t xml:space="preserve">, Moon E, Carpenito C, Paulos CM, Liu X, Brennan AL, Chew A, Carroll RG, Scholler J, Levine BL, Albelda SM, June CH. Multiple injections of electroporated autologous T cells expressing a chimeric antigen receptor mediate regression of human disseminated tumor. </w:t>
      </w:r>
      <w:r w:rsidRPr="000C6B7D">
        <w:rPr>
          <w:rFonts w:ascii="Book Antiqua" w:eastAsia="宋体" w:hAnsi="Book Antiqua" w:cs="宋体"/>
          <w:i/>
          <w:iCs/>
          <w:sz w:val="24"/>
          <w:szCs w:val="24"/>
          <w:lang w:eastAsia="zh-CN"/>
        </w:rPr>
        <w:t>Cancer Res</w:t>
      </w:r>
      <w:r w:rsidRPr="000C6B7D">
        <w:rPr>
          <w:rFonts w:ascii="Book Antiqua" w:eastAsia="宋体" w:hAnsi="Book Antiqua" w:cs="宋体"/>
          <w:sz w:val="24"/>
          <w:szCs w:val="24"/>
          <w:lang w:eastAsia="zh-CN"/>
        </w:rPr>
        <w:t xml:space="preserve"> 2010; </w:t>
      </w:r>
      <w:r w:rsidRPr="000C6B7D">
        <w:rPr>
          <w:rFonts w:ascii="Book Antiqua" w:eastAsia="宋体" w:hAnsi="Book Antiqua" w:cs="宋体"/>
          <w:b/>
          <w:bCs/>
          <w:sz w:val="24"/>
          <w:szCs w:val="24"/>
          <w:lang w:eastAsia="zh-CN"/>
        </w:rPr>
        <w:t>70</w:t>
      </w:r>
      <w:r w:rsidRPr="000C6B7D">
        <w:rPr>
          <w:rFonts w:ascii="Book Antiqua" w:eastAsia="宋体" w:hAnsi="Book Antiqua" w:cs="宋体"/>
          <w:sz w:val="24"/>
          <w:szCs w:val="24"/>
          <w:lang w:eastAsia="zh-CN"/>
        </w:rPr>
        <w:t>: 9053-9061 [PMID: 20926399 DOI: 10.1158/0008-5472.CAN-10-2880]</w:t>
      </w:r>
    </w:p>
    <w:p w14:paraId="476798C7"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116 </w:t>
      </w:r>
      <w:r w:rsidRPr="000C6B7D">
        <w:rPr>
          <w:rFonts w:ascii="Book Antiqua" w:eastAsia="宋体" w:hAnsi="Book Antiqua" w:cs="宋体"/>
          <w:b/>
          <w:bCs/>
          <w:sz w:val="24"/>
          <w:szCs w:val="24"/>
          <w:lang w:eastAsia="zh-CN"/>
        </w:rPr>
        <w:t>Beatty GL</w:t>
      </w:r>
      <w:r w:rsidRPr="000C6B7D">
        <w:rPr>
          <w:rFonts w:ascii="Book Antiqua" w:eastAsia="宋体" w:hAnsi="Book Antiqua" w:cs="宋体"/>
          <w:sz w:val="24"/>
          <w:szCs w:val="24"/>
          <w:lang w:eastAsia="zh-CN"/>
        </w:rPr>
        <w:t xml:space="preserve">, Haas AR, Maus MV, Torigian DA, Soulen MC, Plesa G, Chew A, Zhao Y, Levine BL, Albelda SM, Kalos M, June CH. Mesothelin-specific chimeric antigen receptor mRNA-engineered T cells induce anti-tumor activity in solid malignancies. </w:t>
      </w:r>
      <w:r w:rsidRPr="000C6B7D">
        <w:rPr>
          <w:rFonts w:ascii="Book Antiqua" w:eastAsia="宋体" w:hAnsi="Book Antiqua" w:cs="宋体"/>
          <w:i/>
          <w:iCs/>
          <w:sz w:val="24"/>
          <w:szCs w:val="24"/>
          <w:lang w:eastAsia="zh-CN"/>
        </w:rPr>
        <w:t>Cancer Immunol Res</w:t>
      </w:r>
      <w:r w:rsidRPr="000C6B7D">
        <w:rPr>
          <w:rFonts w:ascii="Book Antiqua" w:eastAsia="宋体" w:hAnsi="Book Antiqua" w:cs="宋体"/>
          <w:sz w:val="24"/>
          <w:szCs w:val="24"/>
          <w:lang w:eastAsia="zh-CN"/>
        </w:rPr>
        <w:t xml:space="preserve"> 2014; </w:t>
      </w:r>
      <w:r w:rsidRPr="000C6B7D">
        <w:rPr>
          <w:rFonts w:ascii="Book Antiqua" w:eastAsia="宋体" w:hAnsi="Book Antiqua" w:cs="宋体"/>
          <w:b/>
          <w:bCs/>
          <w:sz w:val="24"/>
          <w:szCs w:val="24"/>
          <w:lang w:eastAsia="zh-CN"/>
        </w:rPr>
        <w:t>2</w:t>
      </w:r>
      <w:r w:rsidRPr="000C6B7D">
        <w:rPr>
          <w:rFonts w:ascii="Book Antiqua" w:eastAsia="宋体" w:hAnsi="Book Antiqua" w:cs="宋体"/>
          <w:sz w:val="24"/>
          <w:szCs w:val="24"/>
          <w:lang w:eastAsia="zh-CN"/>
        </w:rPr>
        <w:t>: 112-120 [PMID: 24579088 DOI: 10.1158/2326-6066.CIR-13-0170]</w:t>
      </w:r>
    </w:p>
    <w:p w14:paraId="6C5CE93A"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117 </w:t>
      </w:r>
      <w:r w:rsidRPr="000C6B7D">
        <w:rPr>
          <w:rFonts w:ascii="Book Antiqua" w:eastAsia="宋体" w:hAnsi="Book Antiqua" w:cs="宋体"/>
          <w:b/>
          <w:bCs/>
          <w:sz w:val="24"/>
          <w:szCs w:val="24"/>
          <w:lang w:eastAsia="zh-CN"/>
        </w:rPr>
        <w:t>van Kampen JG</w:t>
      </w:r>
      <w:r w:rsidRPr="000C6B7D">
        <w:rPr>
          <w:rFonts w:ascii="Book Antiqua" w:eastAsia="宋体" w:hAnsi="Book Antiqua" w:cs="宋体"/>
          <w:sz w:val="24"/>
          <w:szCs w:val="24"/>
          <w:lang w:eastAsia="zh-CN"/>
        </w:rPr>
        <w:t xml:space="preserve">, Marijnissen-van Zanten MA, Simmer F, van der Graaf WT, Ligtenberg MJ, Nagtegaal ID. </w:t>
      </w:r>
      <w:proofErr w:type="gramStart"/>
      <w:r w:rsidRPr="000C6B7D">
        <w:rPr>
          <w:rFonts w:ascii="Book Antiqua" w:eastAsia="宋体" w:hAnsi="Book Antiqua" w:cs="宋体"/>
          <w:sz w:val="24"/>
          <w:szCs w:val="24"/>
          <w:lang w:eastAsia="zh-CN"/>
        </w:rPr>
        <w:t>Epigenetic targeting in pancreatic cancer.</w:t>
      </w:r>
      <w:proofErr w:type="gramEnd"/>
      <w:r w:rsidRPr="000C6B7D">
        <w:rPr>
          <w:rFonts w:ascii="Book Antiqua" w:eastAsia="宋体" w:hAnsi="Book Antiqua" w:cs="宋体"/>
          <w:sz w:val="24"/>
          <w:szCs w:val="24"/>
          <w:lang w:eastAsia="zh-CN"/>
        </w:rPr>
        <w:t xml:space="preserve"> </w:t>
      </w:r>
      <w:r w:rsidRPr="000C6B7D">
        <w:rPr>
          <w:rFonts w:ascii="Book Antiqua" w:eastAsia="宋体" w:hAnsi="Book Antiqua" w:cs="宋体"/>
          <w:i/>
          <w:iCs/>
          <w:sz w:val="24"/>
          <w:szCs w:val="24"/>
          <w:lang w:eastAsia="zh-CN"/>
        </w:rPr>
        <w:t>Cancer Treat Rev</w:t>
      </w:r>
      <w:r w:rsidRPr="000C6B7D">
        <w:rPr>
          <w:rFonts w:ascii="Book Antiqua" w:eastAsia="宋体" w:hAnsi="Book Antiqua" w:cs="宋体"/>
          <w:sz w:val="24"/>
          <w:szCs w:val="24"/>
          <w:lang w:eastAsia="zh-CN"/>
        </w:rPr>
        <w:t xml:space="preserve"> 2014; </w:t>
      </w:r>
      <w:r w:rsidRPr="000C6B7D">
        <w:rPr>
          <w:rFonts w:ascii="Book Antiqua" w:eastAsia="宋体" w:hAnsi="Book Antiqua" w:cs="宋体"/>
          <w:b/>
          <w:bCs/>
          <w:sz w:val="24"/>
          <w:szCs w:val="24"/>
          <w:lang w:eastAsia="zh-CN"/>
        </w:rPr>
        <w:t>40</w:t>
      </w:r>
      <w:r w:rsidRPr="000C6B7D">
        <w:rPr>
          <w:rFonts w:ascii="Book Antiqua" w:eastAsia="宋体" w:hAnsi="Book Antiqua" w:cs="宋体"/>
          <w:sz w:val="24"/>
          <w:szCs w:val="24"/>
          <w:lang w:eastAsia="zh-CN"/>
        </w:rPr>
        <w:t>: 656-664 [PMID: 24433955 DOI: 10.1016/j.ctrv.2013.12.002]</w:t>
      </w:r>
    </w:p>
    <w:p w14:paraId="436C353B"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118 </w:t>
      </w:r>
      <w:r w:rsidRPr="000C6B7D">
        <w:rPr>
          <w:rFonts w:ascii="Book Antiqua" w:eastAsia="宋体" w:hAnsi="Book Antiqua" w:cs="宋体"/>
          <w:b/>
          <w:bCs/>
          <w:sz w:val="24"/>
          <w:szCs w:val="24"/>
          <w:lang w:eastAsia="zh-CN"/>
        </w:rPr>
        <w:t>Schneider G</w:t>
      </w:r>
      <w:r w:rsidRPr="000C6B7D">
        <w:rPr>
          <w:rFonts w:ascii="Book Antiqua" w:eastAsia="宋体" w:hAnsi="Book Antiqua" w:cs="宋体"/>
          <w:sz w:val="24"/>
          <w:szCs w:val="24"/>
          <w:lang w:eastAsia="zh-CN"/>
        </w:rPr>
        <w:t xml:space="preserve">, Krämer OH, Schmid RM, Saur D. Acetylation as a transcriptional control mechanism-HDACs and HATs in pancreatic ductal adenocarcinoma. </w:t>
      </w:r>
      <w:r w:rsidRPr="000C6B7D">
        <w:rPr>
          <w:rFonts w:ascii="Book Antiqua" w:eastAsia="宋体" w:hAnsi="Book Antiqua" w:cs="宋体"/>
          <w:i/>
          <w:iCs/>
          <w:sz w:val="24"/>
          <w:szCs w:val="24"/>
          <w:lang w:eastAsia="zh-CN"/>
        </w:rPr>
        <w:t>J Gastrointest Cancer</w:t>
      </w:r>
      <w:r w:rsidRPr="000C6B7D">
        <w:rPr>
          <w:rFonts w:ascii="Book Antiqua" w:eastAsia="宋体" w:hAnsi="Book Antiqua" w:cs="宋体"/>
          <w:sz w:val="24"/>
          <w:szCs w:val="24"/>
          <w:lang w:eastAsia="zh-CN"/>
        </w:rPr>
        <w:t xml:space="preserve"> 2011; </w:t>
      </w:r>
      <w:r w:rsidRPr="000C6B7D">
        <w:rPr>
          <w:rFonts w:ascii="Book Antiqua" w:eastAsia="宋体" w:hAnsi="Book Antiqua" w:cs="宋体"/>
          <w:b/>
          <w:bCs/>
          <w:sz w:val="24"/>
          <w:szCs w:val="24"/>
          <w:lang w:eastAsia="zh-CN"/>
        </w:rPr>
        <w:t>42</w:t>
      </w:r>
      <w:r w:rsidRPr="000C6B7D">
        <w:rPr>
          <w:rFonts w:ascii="Book Antiqua" w:eastAsia="宋体" w:hAnsi="Book Antiqua" w:cs="宋体"/>
          <w:sz w:val="24"/>
          <w:szCs w:val="24"/>
          <w:lang w:eastAsia="zh-CN"/>
        </w:rPr>
        <w:t>: 85-92 [PMID: 21271301 DOI: 10.1007/s12029-011-9257-1]</w:t>
      </w:r>
    </w:p>
    <w:p w14:paraId="2942E649"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119 </w:t>
      </w:r>
      <w:r w:rsidRPr="000C6B7D">
        <w:rPr>
          <w:rFonts w:ascii="Book Antiqua" w:eastAsia="宋体" w:hAnsi="Book Antiqua" w:cs="宋体"/>
          <w:b/>
          <w:bCs/>
          <w:sz w:val="24"/>
          <w:szCs w:val="24"/>
          <w:lang w:eastAsia="zh-CN"/>
        </w:rPr>
        <w:t>Koutsounas I</w:t>
      </w:r>
      <w:r w:rsidRPr="000C6B7D">
        <w:rPr>
          <w:rFonts w:ascii="Book Antiqua" w:eastAsia="宋体" w:hAnsi="Book Antiqua" w:cs="宋体"/>
          <w:sz w:val="24"/>
          <w:szCs w:val="24"/>
          <w:lang w:eastAsia="zh-CN"/>
        </w:rPr>
        <w:t xml:space="preserve">, Giaginis C, Theocharis S. Histone deacetylase inhibitors and pancreatic cancer: are there any promising clinical trials? </w:t>
      </w:r>
      <w:r w:rsidRPr="000C6B7D">
        <w:rPr>
          <w:rFonts w:ascii="Book Antiqua" w:eastAsia="宋体" w:hAnsi="Book Antiqua" w:cs="宋体"/>
          <w:i/>
          <w:iCs/>
          <w:sz w:val="24"/>
          <w:szCs w:val="24"/>
          <w:lang w:eastAsia="zh-CN"/>
        </w:rPr>
        <w:t>World J Gastroenterol</w:t>
      </w:r>
      <w:r w:rsidRPr="000C6B7D">
        <w:rPr>
          <w:rFonts w:ascii="Book Antiqua" w:eastAsia="宋体" w:hAnsi="Book Antiqua" w:cs="宋体"/>
          <w:sz w:val="24"/>
          <w:szCs w:val="24"/>
          <w:lang w:eastAsia="zh-CN"/>
        </w:rPr>
        <w:t xml:space="preserve"> 2013; </w:t>
      </w:r>
      <w:r w:rsidRPr="000C6B7D">
        <w:rPr>
          <w:rFonts w:ascii="Book Antiqua" w:eastAsia="宋体" w:hAnsi="Book Antiqua" w:cs="宋体"/>
          <w:b/>
          <w:bCs/>
          <w:sz w:val="24"/>
          <w:szCs w:val="24"/>
          <w:lang w:eastAsia="zh-CN"/>
        </w:rPr>
        <w:t>19</w:t>
      </w:r>
      <w:r w:rsidRPr="000C6B7D">
        <w:rPr>
          <w:rFonts w:ascii="Book Antiqua" w:eastAsia="宋体" w:hAnsi="Book Antiqua" w:cs="宋体"/>
          <w:sz w:val="24"/>
          <w:szCs w:val="24"/>
          <w:lang w:eastAsia="zh-CN"/>
        </w:rPr>
        <w:t>: 1173-1181 [PMID: 23482354 DOI: 10.3748/wjg.v19.i8.1173]</w:t>
      </w:r>
    </w:p>
    <w:p w14:paraId="06894DCC"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120 </w:t>
      </w:r>
      <w:r w:rsidRPr="00796661">
        <w:rPr>
          <w:rFonts w:ascii="Book Antiqua" w:eastAsia="宋体" w:hAnsi="Book Antiqua" w:cs="宋体"/>
          <w:b/>
          <w:sz w:val="24"/>
          <w:szCs w:val="24"/>
          <w:lang w:eastAsia="zh-CN"/>
        </w:rPr>
        <w:t>Kozak G</w:t>
      </w:r>
      <w:r w:rsidRPr="000C6B7D">
        <w:rPr>
          <w:rFonts w:ascii="Book Antiqua" w:eastAsia="宋体" w:hAnsi="Book Antiqua" w:cs="宋体"/>
          <w:sz w:val="24"/>
          <w:szCs w:val="24"/>
          <w:lang w:eastAsia="zh-CN"/>
        </w:rPr>
        <w:t xml:space="preserve">, Blanco FF, Brody JR. Novel Targets in Pancreatic Cancer Research. </w:t>
      </w:r>
      <w:r w:rsidRPr="00796661">
        <w:rPr>
          <w:rFonts w:ascii="Book Antiqua" w:eastAsia="宋体" w:hAnsi="Book Antiqua" w:cs="宋体"/>
          <w:i/>
          <w:sz w:val="24"/>
          <w:szCs w:val="24"/>
          <w:lang w:eastAsia="zh-CN"/>
        </w:rPr>
        <w:t>Semin Oncol</w:t>
      </w:r>
      <w:r w:rsidRPr="000C6B7D">
        <w:rPr>
          <w:rFonts w:ascii="Book Antiqua" w:eastAsia="宋体" w:hAnsi="Book Antiqua" w:cs="宋体"/>
          <w:sz w:val="24"/>
          <w:szCs w:val="24"/>
          <w:lang w:eastAsia="zh-CN"/>
        </w:rPr>
        <w:t xml:space="preserve"> 2015; </w:t>
      </w:r>
      <w:r w:rsidRPr="00796661">
        <w:rPr>
          <w:rFonts w:ascii="Book Antiqua" w:eastAsia="宋体" w:hAnsi="Book Antiqua" w:cs="宋体"/>
          <w:b/>
          <w:sz w:val="24"/>
          <w:szCs w:val="24"/>
          <w:lang w:eastAsia="zh-CN"/>
        </w:rPr>
        <w:t>42</w:t>
      </w:r>
      <w:r w:rsidRPr="000C6B7D">
        <w:rPr>
          <w:rFonts w:ascii="Book Antiqua" w:eastAsia="宋体" w:hAnsi="Book Antiqua" w:cs="宋体"/>
          <w:sz w:val="24"/>
          <w:szCs w:val="24"/>
          <w:lang w:eastAsia="zh-CN"/>
        </w:rPr>
        <w:t>: 177–187 [DOI: 10.1053/j.seminoncol.2014.12.015]</w:t>
      </w:r>
    </w:p>
    <w:p w14:paraId="5C7A4554"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lastRenderedPageBreak/>
        <w:t xml:space="preserve">121 </w:t>
      </w:r>
      <w:r w:rsidRPr="000C6B7D">
        <w:rPr>
          <w:rFonts w:ascii="Book Antiqua" w:eastAsia="宋体" w:hAnsi="Book Antiqua" w:cs="宋体"/>
          <w:b/>
          <w:bCs/>
          <w:sz w:val="24"/>
          <w:szCs w:val="24"/>
          <w:lang w:eastAsia="zh-CN"/>
        </w:rPr>
        <w:t>Sicard F</w:t>
      </w:r>
      <w:r w:rsidRPr="000C6B7D">
        <w:rPr>
          <w:rFonts w:ascii="Book Antiqua" w:eastAsia="宋体" w:hAnsi="Book Antiqua" w:cs="宋体"/>
          <w:sz w:val="24"/>
          <w:szCs w:val="24"/>
          <w:lang w:eastAsia="zh-CN"/>
        </w:rPr>
        <w:t xml:space="preserve">, Gayral M, Lulka H, Buscail L, Cordelier P. Targeting miR-21 for the therapy of pancreatic cancer. </w:t>
      </w:r>
      <w:r w:rsidRPr="000C6B7D">
        <w:rPr>
          <w:rFonts w:ascii="Book Antiqua" w:eastAsia="宋体" w:hAnsi="Book Antiqua" w:cs="宋体"/>
          <w:i/>
          <w:iCs/>
          <w:sz w:val="24"/>
          <w:szCs w:val="24"/>
          <w:lang w:eastAsia="zh-CN"/>
        </w:rPr>
        <w:t>Mol Ther</w:t>
      </w:r>
      <w:r w:rsidRPr="000C6B7D">
        <w:rPr>
          <w:rFonts w:ascii="Book Antiqua" w:eastAsia="宋体" w:hAnsi="Book Antiqua" w:cs="宋体"/>
          <w:sz w:val="24"/>
          <w:szCs w:val="24"/>
          <w:lang w:eastAsia="zh-CN"/>
        </w:rPr>
        <w:t xml:space="preserve"> 2013; </w:t>
      </w:r>
      <w:r w:rsidRPr="000C6B7D">
        <w:rPr>
          <w:rFonts w:ascii="Book Antiqua" w:eastAsia="宋体" w:hAnsi="Book Antiqua" w:cs="宋体"/>
          <w:b/>
          <w:bCs/>
          <w:sz w:val="24"/>
          <w:szCs w:val="24"/>
          <w:lang w:eastAsia="zh-CN"/>
        </w:rPr>
        <w:t>21</w:t>
      </w:r>
      <w:r w:rsidRPr="000C6B7D">
        <w:rPr>
          <w:rFonts w:ascii="Book Antiqua" w:eastAsia="宋体" w:hAnsi="Book Antiqua" w:cs="宋体"/>
          <w:sz w:val="24"/>
          <w:szCs w:val="24"/>
          <w:lang w:eastAsia="zh-CN"/>
        </w:rPr>
        <w:t>: 986-994 [PMID: 23481326 DOI: 10.1038/mt.2013.35]</w:t>
      </w:r>
    </w:p>
    <w:p w14:paraId="59C28686"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122 </w:t>
      </w:r>
      <w:r w:rsidRPr="000C6B7D">
        <w:rPr>
          <w:rFonts w:ascii="Book Antiqua" w:eastAsia="宋体" w:hAnsi="Book Antiqua" w:cs="宋体"/>
          <w:b/>
          <w:bCs/>
          <w:sz w:val="24"/>
          <w:szCs w:val="24"/>
          <w:lang w:eastAsia="zh-CN"/>
        </w:rPr>
        <w:t>du Rieu MC</w:t>
      </w:r>
      <w:r w:rsidRPr="000C6B7D">
        <w:rPr>
          <w:rFonts w:ascii="Book Antiqua" w:eastAsia="宋体" w:hAnsi="Book Antiqua" w:cs="宋体"/>
          <w:sz w:val="24"/>
          <w:szCs w:val="24"/>
          <w:lang w:eastAsia="zh-CN"/>
        </w:rPr>
        <w:t xml:space="preserve">, Torrisani J, Selves J, Al Saati T, Souque A, Dufresne M, Tsongalis GJ, Suriawinata AA, Carrère N, Buscail L, Cordelier P. MicroRNA-21 is induced early in pancreatic ductal adenocarcinoma precursor lesions. </w:t>
      </w:r>
      <w:r w:rsidRPr="000C6B7D">
        <w:rPr>
          <w:rFonts w:ascii="Book Antiqua" w:eastAsia="宋体" w:hAnsi="Book Antiqua" w:cs="宋体"/>
          <w:i/>
          <w:iCs/>
          <w:sz w:val="24"/>
          <w:szCs w:val="24"/>
          <w:lang w:eastAsia="zh-CN"/>
        </w:rPr>
        <w:t>Clin Chem</w:t>
      </w:r>
      <w:r w:rsidRPr="000C6B7D">
        <w:rPr>
          <w:rFonts w:ascii="Book Antiqua" w:eastAsia="宋体" w:hAnsi="Book Antiqua" w:cs="宋体"/>
          <w:sz w:val="24"/>
          <w:szCs w:val="24"/>
          <w:lang w:eastAsia="zh-CN"/>
        </w:rPr>
        <w:t xml:space="preserve"> 2010; </w:t>
      </w:r>
      <w:r w:rsidRPr="000C6B7D">
        <w:rPr>
          <w:rFonts w:ascii="Book Antiqua" w:eastAsia="宋体" w:hAnsi="Book Antiqua" w:cs="宋体"/>
          <w:b/>
          <w:bCs/>
          <w:sz w:val="24"/>
          <w:szCs w:val="24"/>
          <w:lang w:eastAsia="zh-CN"/>
        </w:rPr>
        <w:t>56</w:t>
      </w:r>
      <w:r w:rsidRPr="000C6B7D">
        <w:rPr>
          <w:rFonts w:ascii="Book Antiqua" w:eastAsia="宋体" w:hAnsi="Book Antiqua" w:cs="宋体"/>
          <w:sz w:val="24"/>
          <w:szCs w:val="24"/>
          <w:lang w:eastAsia="zh-CN"/>
        </w:rPr>
        <w:t>: 603-612 [PMID: 20093556 DOI: 10.1373/clinchem.2009.137364]</w:t>
      </w:r>
    </w:p>
    <w:p w14:paraId="16AFA8CF"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123 </w:t>
      </w:r>
      <w:r w:rsidRPr="000C6B7D">
        <w:rPr>
          <w:rFonts w:ascii="Book Antiqua" w:eastAsia="宋体" w:hAnsi="Book Antiqua" w:cs="宋体"/>
          <w:b/>
          <w:bCs/>
          <w:sz w:val="24"/>
          <w:szCs w:val="24"/>
          <w:lang w:eastAsia="zh-CN"/>
        </w:rPr>
        <w:t>Lesina M</w:t>
      </w:r>
      <w:r w:rsidRPr="000C6B7D">
        <w:rPr>
          <w:rFonts w:ascii="Book Antiqua" w:eastAsia="宋体" w:hAnsi="Book Antiqua" w:cs="宋体"/>
          <w:sz w:val="24"/>
          <w:szCs w:val="24"/>
          <w:lang w:eastAsia="zh-CN"/>
        </w:rPr>
        <w:t xml:space="preserve">, Kurkowski MU, Ludes K, Rose-John S, Treiber M, Klöppel G, Yoshimura A, Reindl W, Sipos B, Akira S, Schmid RM, Algül H. Stat3/Socs3 activation by IL-6 transsignaling promotes progression of pancreatic intraepithelial neoplasia and development of pancreatic cancer. </w:t>
      </w:r>
      <w:r w:rsidRPr="000C6B7D">
        <w:rPr>
          <w:rFonts w:ascii="Book Antiqua" w:eastAsia="宋体" w:hAnsi="Book Antiqua" w:cs="宋体"/>
          <w:i/>
          <w:iCs/>
          <w:sz w:val="24"/>
          <w:szCs w:val="24"/>
          <w:lang w:eastAsia="zh-CN"/>
        </w:rPr>
        <w:t>Cancer Cell</w:t>
      </w:r>
      <w:r w:rsidRPr="000C6B7D">
        <w:rPr>
          <w:rFonts w:ascii="Book Antiqua" w:eastAsia="宋体" w:hAnsi="Book Antiqua" w:cs="宋体"/>
          <w:sz w:val="24"/>
          <w:szCs w:val="24"/>
          <w:lang w:eastAsia="zh-CN"/>
        </w:rPr>
        <w:t xml:space="preserve"> 2011; </w:t>
      </w:r>
      <w:r w:rsidRPr="000C6B7D">
        <w:rPr>
          <w:rFonts w:ascii="Book Antiqua" w:eastAsia="宋体" w:hAnsi="Book Antiqua" w:cs="宋体"/>
          <w:b/>
          <w:bCs/>
          <w:sz w:val="24"/>
          <w:szCs w:val="24"/>
          <w:lang w:eastAsia="zh-CN"/>
        </w:rPr>
        <w:t>19</w:t>
      </w:r>
      <w:r w:rsidRPr="000C6B7D">
        <w:rPr>
          <w:rFonts w:ascii="Book Antiqua" w:eastAsia="宋体" w:hAnsi="Book Antiqua" w:cs="宋体"/>
          <w:sz w:val="24"/>
          <w:szCs w:val="24"/>
          <w:lang w:eastAsia="zh-CN"/>
        </w:rPr>
        <w:t>: 456-469 [PMID: 21481788 DOI: 10.1016/j.ccr.2011.03.009]</w:t>
      </w:r>
    </w:p>
    <w:p w14:paraId="6BEBD6C7" w14:textId="77777777" w:rsidR="000C6B7D" w:rsidRPr="000C6B7D" w:rsidRDefault="000C6B7D" w:rsidP="000C6B7D">
      <w:pPr>
        <w:spacing w:after="0" w:line="360" w:lineRule="auto"/>
        <w:jc w:val="both"/>
        <w:rPr>
          <w:rFonts w:ascii="Book Antiqua" w:eastAsia="宋体" w:hAnsi="Book Antiqua" w:cs="宋体"/>
          <w:sz w:val="24"/>
          <w:szCs w:val="24"/>
          <w:lang w:eastAsia="zh-CN"/>
        </w:rPr>
      </w:pPr>
      <w:r w:rsidRPr="000C6B7D">
        <w:rPr>
          <w:rFonts w:ascii="Book Antiqua" w:eastAsia="宋体" w:hAnsi="Book Antiqua" w:cs="宋体"/>
          <w:sz w:val="24"/>
          <w:szCs w:val="24"/>
          <w:lang w:eastAsia="zh-CN"/>
        </w:rPr>
        <w:t xml:space="preserve">124 </w:t>
      </w:r>
      <w:r w:rsidRPr="000C6B7D">
        <w:rPr>
          <w:rFonts w:ascii="Book Antiqua" w:eastAsia="宋体" w:hAnsi="Book Antiqua" w:cs="宋体"/>
          <w:b/>
          <w:bCs/>
          <w:sz w:val="24"/>
          <w:szCs w:val="24"/>
          <w:lang w:eastAsia="zh-CN"/>
        </w:rPr>
        <w:t>Gilabert M</w:t>
      </w:r>
      <w:r w:rsidRPr="000C6B7D">
        <w:rPr>
          <w:rFonts w:ascii="Book Antiqua" w:eastAsia="宋体" w:hAnsi="Book Antiqua" w:cs="宋体"/>
          <w:sz w:val="24"/>
          <w:szCs w:val="24"/>
          <w:lang w:eastAsia="zh-CN"/>
        </w:rPr>
        <w:t xml:space="preserve">, Calvo E, Airoldi A, Hamidi T, Moutardier V, Turrini O, Iovanna J. Pancreatic cancer-induced cachexia is Jak2-dependent in mice. </w:t>
      </w:r>
      <w:r w:rsidRPr="000C6B7D">
        <w:rPr>
          <w:rFonts w:ascii="Book Antiqua" w:eastAsia="宋体" w:hAnsi="Book Antiqua" w:cs="宋体"/>
          <w:i/>
          <w:iCs/>
          <w:sz w:val="24"/>
          <w:szCs w:val="24"/>
          <w:lang w:eastAsia="zh-CN"/>
        </w:rPr>
        <w:t>J Cell Physiol</w:t>
      </w:r>
      <w:r w:rsidRPr="000C6B7D">
        <w:rPr>
          <w:rFonts w:ascii="Book Antiqua" w:eastAsia="宋体" w:hAnsi="Book Antiqua" w:cs="宋体"/>
          <w:sz w:val="24"/>
          <w:szCs w:val="24"/>
          <w:lang w:eastAsia="zh-CN"/>
        </w:rPr>
        <w:t xml:space="preserve"> 2014; </w:t>
      </w:r>
      <w:r w:rsidRPr="000C6B7D">
        <w:rPr>
          <w:rFonts w:ascii="Book Antiqua" w:eastAsia="宋体" w:hAnsi="Book Antiqua" w:cs="宋体"/>
          <w:b/>
          <w:bCs/>
          <w:sz w:val="24"/>
          <w:szCs w:val="24"/>
          <w:lang w:eastAsia="zh-CN"/>
        </w:rPr>
        <w:t>229</w:t>
      </w:r>
      <w:r w:rsidRPr="000C6B7D">
        <w:rPr>
          <w:rFonts w:ascii="Book Antiqua" w:eastAsia="宋体" w:hAnsi="Book Antiqua" w:cs="宋体"/>
          <w:sz w:val="24"/>
          <w:szCs w:val="24"/>
          <w:lang w:eastAsia="zh-CN"/>
        </w:rPr>
        <w:t>: 1437-1443 [PMID: 24648112 DOI: 10.1002/jcp.24580]</w:t>
      </w:r>
    </w:p>
    <w:p w14:paraId="519B785E" w14:textId="77777777" w:rsidR="000C6B7D" w:rsidRPr="000C6B7D" w:rsidRDefault="000C6B7D" w:rsidP="000C6B7D">
      <w:pPr>
        <w:spacing w:after="0" w:line="360" w:lineRule="auto"/>
        <w:jc w:val="both"/>
        <w:rPr>
          <w:rFonts w:ascii="Book Antiqua" w:eastAsia="宋体" w:hAnsi="Book Antiqua" w:cs="宋体"/>
          <w:sz w:val="24"/>
          <w:szCs w:val="24"/>
          <w:lang w:eastAsia="zh-CN"/>
        </w:rPr>
      </w:pPr>
      <w:proofErr w:type="gramStart"/>
      <w:r w:rsidRPr="000C6B7D">
        <w:rPr>
          <w:rFonts w:ascii="Book Antiqua" w:eastAsia="宋体" w:hAnsi="Book Antiqua" w:cs="宋体"/>
          <w:sz w:val="24"/>
          <w:szCs w:val="24"/>
          <w:lang w:eastAsia="zh-CN"/>
        </w:rPr>
        <w:t xml:space="preserve">125 </w:t>
      </w:r>
      <w:r w:rsidRPr="00796661">
        <w:rPr>
          <w:rFonts w:ascii="Book Antiqua" w:eastAsia="宋体" w:hAnsi="Book Antiqua" w:cs="宋体"/>
          <w:b/>
          <w:sz w:val="24"/>
          <w:szCs w:val="24"/>
          <w:lang w:eastAsia="zh-CN"/>
        </w:rPr>
        <w:t>Hurwitz H</w:t>
      </w:r>
      <w:r w:rsidRPr="000C6B7D">
        <w:rPr>
          <w:rFonts w:ascii="Book Antiqua" w:eastAsia="宋体" w:hAnsi="Book Antiqua" w:cs="宋体"/>
          <w:sz w:val="24"/>
          <w:szCs w:val="24"/>
          <w:lang w:eastAsia="zh-CN"/>
        </w:rPr>
        <w:t>, Uppal N WS.</w:t>
      </w:r>
      <w:proofErr w:type="gramEnd"/>
      <w:r w:rsidRPr="000C6B7D">
        <w:rPr>
          <w:rFonts w:ascii="Book Antiqua" w:eastAsia="宋体" w:hAnsi="Book Antiqua" w:cs="宋体"/>
          <w:sz w:val="24"/>
          <w:szCs w:val="24"/>
          <w:lang w:eastAsia="zh-CN"/>
        </w:rPr>
        <w:t xml:space="preserve"> A randomized </w:t>
      </w:r>
      <w:proofErr w:type="gramStart"/>
      <w:r w:rsidRPr="000C6B7D">
        <w:rPr>
          <w:rFonts w:ascii="Book Antiqua" w:eastAsia="宋体" w:hAnsi="Book Antiqua" w:cs="宋体"/>
          <w:sz w:val="24"/>
          <w:szCs w:val="24"/>
          <w:lang w:eastAsia="zh-CN"/>
        </w:rPr>
        <w:t>double-blind</w:t>
      </w:r>
      <w:proofErr w:type="gramEnd"/>
      <w:r w:rsidRPr="000C6B7D">
        <w:rPr>
          <w:rFonts w:ascii="Book Antiqua" w:eastAsia="宋体" w:hAnsi="Book Antiqua" w:cs="宋体"/>
          <w:sz w:val="24"/>
          <w:szCs w:val="24"/>
          <w:lang w:eastAsia="zh-CN"/>
        </w:rPr>
        <w:t xml:space="preserve"> phase 2 study of ruxolitinib or placebo with capecitabine as second-line therapy in patients with metastatic pancreatic cancer.</w:t>
      </w:r>
      <w:r w:rsidRPr="00796661">
        <w:rPr>
          <w:rFonts w:ascii="Book Antiqua" w:eastAsia="宋体" w:hAnsi="Book Antiqua" w:cs="宋体"/>
          <w:i/>
          <w:sz w:val="24"/>
          <w:szCs w:val="24"/>
          <w:lang w:eastAsia="zh-CN"/>
        </w:rPr>
        <w:t xml:space="preserve"> J Clin Oncol</w:t>
      </w:r>
      <w:r w:rsidRPr="000C6B7D">
        <w:rPr>
          <w:rFonts w:ascii="Book Antiqua" w:eastAsia="宋体" w:hAnsi="Book Antiqua" w:cs="宋体"/>
          <w:sz w:val="24"/>
          <w:szCs w:val="24"/>
          <w:lang w:eastAsia="zh-CN"/>
        </w:rPr>
        <w:t xml:space="preserve"> 2014; </w:t>
      </w:r>
      <w:r w:rsidRPr="00796661">
        <w:rPr>
          <w:rFonts w:ascii="Book Antiqua" w:eastAsia="宋体" w:hAnsi="Book Antiqua" w:cs="宋体"/>
          <w:b/>
          <w:sz w:val="24"/>
          <w:szCs w:val="24"/>
          <w:lang w:eastAsia="zh-CN"/>
        </w:rPr>
        <w:t>32</w:t>
      </w:r>
      <w:r w:rsidRPr="000C6B7D">
        <w:rPr>
          <w:rFonts w:ascii="Book Antiqua" w:eastAsia="宋体" w:hAnsi="Book Antiqua" w:cs="宋体"/>
          <w:sz w:val="24"/>
          <w:szCs w:val="24"/>
          <w:lang w:eastAsia="zh-CN"/>
        </w:rPr>
        <w:t>: (suppl; abstr 4000)</w:t>
      </w:r>
    </w:p>
    <w:p w14:paraId="398EE936" w14:textId="77777777" w:rsidR="00D70A01" w:rsidRPr="000C6B7D" w:rsidRDefault="00D70A01" w:rsidP="000C6B7D">
      <w:pPr>
        <w:pStyle w:val="NormalWeb"/>
        <w:spacing w:before="0" w:beforeAutospacing="0" w:after="0" w:afterAutospacing="0" w:line="360" w:lineRule="auto"/>
        <w:jc w:val="both"/>
        <w:rPr>
          <w:rFonts w:ascii="Book Antiqua" w:hAnsi="Book Antiqua"/>
          <w:sz w:val="24"/>
          <w:szCs w:val="24"/>
        </w:rPr>
      </w:pPr>
    </w:p>
    <w:p w14:paraId="3A959568" w14:textId="2E7918C3" w:rsidR="00D70A01" w:rsidRPr="00796661" w:rsidRDefault="00724378" w:rsidP="00796661">
      <w:pPr>
        <w:pStyle w:val="NormalWeb"/>
        <w:spacing w:before="0" w:beforeAutospacing="0" w:after="0" w:afterAutospacing="0" w:line="360" w:lineRule="auto"/>
        <w:jc w:val="right"/>
        <w:rPr>
          <w:rFonts w:ascii="Book Antiqua" w:hAnsi="Book Antiqua"/>
          <w:sz w:val="24"/>
          <w:szCs w:val="24"/>
        </w:rPr>
      </w:pPr>
      <w:r w:rsidRPr="00796661">
        <w:rPr>
          <w:rFonts w:ascii="Book Antiqua" w:hAnsi="Book Antiqua"/>
          <w:b/>
          <w:sz w:val="24"/>
          <w:szCs w:val="24"/>
        </w:rPr>
        <w:t xml:space="preserve">P-Reviewer: </w:t>
      </w:r>
      <w:r w:rsidRPr="00796661">
        <w:rPr>
          <w:rFonts w:ascii="Book Antiqua" w:hAnsi="Book Antiqua" w:cs="Tahoma"/>
          <w:color w:val="000000"/>
          <w:sz w:val="24"/>
          <w:szCs w:val="24"/>
        </w:rPr>
        <w:t>Chen</w:t>
      </w:r>
      <w:r w:rsidRPr="00796661">
        <w:rPr>
          <w:rFonts w:ascii="Book Antiqua" w:eastAsiaTheme="minorEastAsia" w:hAnsi="Book Antiqua" w:cs="Tahoma"/>
          <w:color w:val="000000"/>
          <w:sz w:val="24"/>
          <w:szCs w:val="24"/>
          <w:lang w:eastAsia="zh-CN"/>
        </w:rPr>
        <w:t xml:space="preserve"> WX, </w:t>
      </w:r>
      <w:r w:rsidRPr="00796661">
        <w:rPr>
          <w:rFonts w:ascii="Book Antiqua" w:hAnsi="Book Antiqua" w:cs="Tahoma"/>
          <w:color w:val="000000"/>
          <w:sz w:val="24"/>
          <w:szCs w:val="24"/>
        </w:rPr>
        <w:t>Lin</w:t>
      </w:r>
      <w:r w:rsidRPr="00796661">
        <w:rPr>
          <w:rFonts w:ascii="Book Antiqua" w:eastAsiaTheme="minorEastAsia" w:hAnsi="Book Antiqua" w:cs="Tahoma"/>
          <w:color w:val="000000"/>
          <w:sz w:val="24"/>
          <w:szCs w:val="24"/>
          <w:lang w:eastAsia="zh-CN"/>
        </w:rPr>
        <w:t xml:space="preserve"> CH, </w:t>
      </w:r>
      <w:r w:rsidRPr="00796661">
        <w:rPr>
          <w:rFonts w:ascii="Book Antiqua" w:hAnsi="Book Antiqua" w:cs="Tahoma"/>
          <w:color w:val="000000"/>
          <w:sz w:val="24"/>
          <w:szCs w:val="24"/>
        </w:rPr>
        <w:t>Tada</w:t>
      </w:r>
      <w:r w:rsidRPr="00796661">
        <w:rPr>
          <w:rFonts w:ascii="Book Antiqua" w:eastAsiaTheme="minorEastAsia" w:hAnsi="Book Antiqua" w:cs="Tahoma"/>
          <w:color w:val="000000"/>
          <w:sz w:val="24"/>
          <w:szCs w:val="24"/>
          <w:lang w:eastAsia="zh-CN"/>
        </w:rPr>
        <w:t xml:space="preserve"> M </w:t>
      </w:r>
      <w:r w:rsidRPr="00796661">
        <w:rPr>
          <w:rFonts w:ascii="Book Antiqua" w:hAnsi="Book Antiqua"/>
          <w:b/>
          <w:sz w:val="24"/>
          <w:szCs w:val="24"/>
        </w:rPr>
        <w:t xml:space="preserve">S-Editor: </w:t>
      </w:r>
      <w:r w:rsidRPr="00796661">
        <w:rPr>
          <w:rFonts w:ascii="Book Antiqua" w:hAnsi="Book Antiqua"/>
          <w:sz w:val="24"/>
          <w:szCs w:val="24"/>
        </w:rPr>
        <w:t>Ji FF</w:t>
      </w:r>
      <w:r w:rsidRPr="00796661">
        <w:rPr>
          <w:rFonts w:ascii="Book Antiqua" w:hAnsi="Book Antiqua"/>
          <w:b/>
          <w:sz w:val="24"/>
          <w:szCs w:val="24"/>
        </w:rPr>
        <w:t xml:space="preserve"> L-Editor: E-Editor:</w:t>
      </w:r>
    </w:p>
    <w:p w14:paraId="28E7310C" w14:textId="77777777" w:rsidR="00D70A01" w:rsidRPr="001A1586" w:rsidRDefault="00D70A01" w:rsidP="000A5F83">
      <w:pPr>
        <w:pStyle w:val="NormalWeb"/>
        <w:spacing w:before="0" w:beforeAutospacing="0" w:after="0" w:afterAutospacing="0" w:line="360" w:lineRule="auto"/>
        <w:jc w:val="both"/>
        <w:rPr>
          <w:rFonts w:ascii="Book Antiqua" w:eastAsiaTheme="minorEastAsia" w:hAnsi="Book Antiqua"/>
          <w:sz w:val="24"/>
          <w:szCs w:val="24"/>
          <w:lang w:eastAsia="zh-CN"/>
        </w:rPr>
      </w:pPr>
    </w:p>
    <w:p w14:paraId="05ACC8DD" w14:textId="77777777" w:rsidR="001A1586" w:rsidRDefault="001A1586">
      <w:pPr>
        <w:spacing w:after="0" w:line="240" w:lineRule="auto"/>
        <w:rPr>
          <w:rFonts w:ascii="Book Antiqua" w:hAnsi="Book Antiqua"/>
          <w:b/>
          <w:sz w:val="24"/>
          <w:szCs w:val="24"/>
        </w:rPr>
      </w:pPr>
      <w:r>
        <w:rPr>
          <w:rFonts w:ascii="Book Antiqua" w:hAnsi="Book Antiqua"/>
          <w:b/>
          <w:sz w:val="24"/>
          <w:szCs w:val="24"/>
        </w:rPr>
        <w:br w:type="page"/>
      </w:r>
    </w:p>
    <w:p w14:paraId="4851700D" w14:textId="4087FE8E" w:rsidR="00D70A01" w:rsidRPr="001A1586" w:rsidRDefault="001A1586" w:rsidP="000A5F83">
      <w:pPr>
        <w:pStyle w:val="NormalWeb"/>
        <w:spacing w:before="0" w:beforeAutospacing="0" w:after="0" w:afterAutospacing="0" w:line="360" w:lineRule="auto"/>
        <w:jc w:val="both"/>
        <w:rPr>
          <w:rFonts w:ascii="Book Antiqua" w:hAnsi="Book Antiqua"/>
          <w:b/>
          <w:sz w:val="24"/>
          <w:szCs w:val="24"/>
        </w:rPr>
      </w:pPr>
      <w:r w:rsidRPr="001A1586">
        <w:rPr>
          <w:rFonts w:ascii="Book Antiqua" w:hAnsi="Book Antiqua"/>
          <w:b/>
          <w:sz w:val="24"/>
          <w:szCs w:val="24"/>
        </w:rPr>
        <w:lastRenderedPageBreak/>
        <w:t>Table 1</w:t>
      </w:r>
      <w:r w:rsidR="00D70A01" w:rsidRPr="001A1586">
        <w:rPr>
          <w:rFonts w:ascii="Book Antiqua" w:hAnsi="Book Antiqua"/>
          <w:b/>
          <w:sz w:val="24"/>
          <w:szCs w:val="24"/>
        </w:rPr>
        <w:t xml:space="preserve"> Barriers to effective molecularly targeted therapy in</w:t>
      </w:r>
      <w:r w:rsidRPr="001A1586">
        <w:rPr>
          <w:rFonts w:ascii="Book Antiqua" w:hAnsi="Book Antiqua"/>
          <w:b/>
          <w:sz w:val="24"/>
          <w:szCs w:val="24"/>
        </w:rPr>
        <w:t xml:space="preserve"> pancreatic ductal adenocarcinoma</w:t>
      </w:r>
    </w:p>
    <w:p w14:paraId="774482A1" w14:textId="77777777" w:rsidR="00D70A01" w:rsidRPr="000A5F83" w:rsidRDefault="00D70A01" w:rsidP="000A5F83">
      <w:pPr>
        <w:pStyle w:val="NormalWeb"/>
        <w:spacing w:before="0" w:beforeAutospacing="0" w:after="0" w:afterAutospacing="0" w:line="360" w:lineRule="auto"/>
        <w:jc w:val="both"/>
        <w:rPr>
          <w:rFonts w:ascii="Book Antiqua" w:hAnsi="Book Antiqua"/>
          <w:b/>
          <w:sz w:val="24"/>
          <w:szCs w:val="24"/>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6"/>
        <w:gridCol w:w="4100"/>
      </w:tblGrid>
      <w:tr w:rsidR="000A5F83" w:rsidRPr="000A5F83" w14:paraId="6E867F0A" w14:textId="77777777" w:rsidTr="001A1586">
        <w:tc>
          <w:tcPr>
            <w:tcW w:w="4116" w:type="dxa"/>
          </w:tcPr>
          <w:p w14:paraId="1A544783" w14:textId="37630B0C" w:rsidR="00D70A01" w:rsidRPr="000A5F83" w:rsidRDefault="00D70A01" w:rsidP="000A5F83">
            <w:pPr>
              <w:pStyle w:val="NormalWeb"/>
              <w:spacing w:before="0" w:beforeAutospacing="0" w:after="0" w:afterAutospacing="0" w:line="360" w:lineRule="auto"/>
              <w:jc w:val="both"/>
              <w:rPr>
                <w:rFonts w:ascii="Book Antiqua" w:eastAsia="MS MinNew Roman" w:hAnsi="Book Antiqua"/>
                <w:b/>
                <w:sz w:val="24"/>
                <w:szCs w:val="24"/>
              </w:rPr>
            </w:pPr>
            <w:r w:rsidRPr="000A5F83">
              <w:rPr>
                <w:rFonts w:ascii="Book Antiqua" w:eastAsia="MS MinNew Roman" w:hAnsi="Book Antiqua"/>
                <w:b/>
                <w:sz w:val="24"/>
                <w:szCs w:val="24"/>
              </w:rPr>
              <w:t xml:space="preserve">PDAC biology </w:t>
            </w:r>
          </w:p>
        </w:tc>
        <w:tc>
          <w:tcPr>
            <w:tcW w:w="4100" w:type="dxa"/>
          </w:tcPr>
          <w:p w14:paraId="21AC6AB6" w14:textId="6DABA39F" w:rsidR="00D70A01" w:rsidRPr="001A1586" w:rsidRDefault="001A1586" w:rsidP="000A5F83">
            <w:pPr>
              <w:pStyle w:val="NormalWeb"/>
              <w:spacing w:before="0" w:beforeAutospacing="0" w:after="0" w:afterAutospacing="0" w:line="360" w:lineRule="auto"/>
              <w:jc w:val="both"/>
              <w:rPr>
                <w:rFonts w:ascii="Book Antiqua" w:eastAsiaTheme="minorEastAsia" w:hAnsi="Book Antiqua"/>
                <w:b/>
                <w:sz w:val="24"/>
                <w:szCs w:val="24"/>
                <w:lang w:eastAsia="zh-CN"/>
              </w:rPr>
            </w:pPr>
            <w:r>
              <w:rPr>
                <w:rFonts w:ascii="Book Antiqua" w:eastAsia="MS MinNew Roman" w:hAnsi="Book Antiqua"/>
                <w:b/>
                <w:sz w:val="24"/>
                <w:szCs w:val="24"/>
              </w:rPr>
              <w:t xml:space="preserve">Barrier </w:t>
            </w:r>
          </w:p>
        </w:tc>
      </w:tr>
      <w:tr w:rsidR="000A5F83" w:rsidRPr="000A5F83" w14:paraId="255ACEE6" w14:textId="77777777" w:rsidTr="001A1586">
        <w:tc>
          <w:tcPr>
            <w:tcW w:w="4116" w:type="dxa"/>
          </w:tcPr>
          <w:p w14:paraId="38C481F1"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b/>
                <w:sz w:val="24"/>
                <w:szCs w:val="24"/>
              </w:rPr>
            </w:pPr>
            <w:r w:rsidRPr="000A5F83">
              <w:rPr>
                <w:rFonts w:ascii="Book Antiqua" w:eastAsia="MS MinNew Roman" w:hAnsi="Book Antiqua"/>
                <w:b/>
                <w:sz w:val="24"/>
                <w:szCs w:val="24"/>
              </w:rPr>
              <w:t>Genetic heterogeneity</w:t>
            </w:r>
          </w:p>
        </w:tc>
        <w:tc>
          <w:tcPr>
            <w:tcW w:w="4100" w:type="dxa"/>
          </w:tcPr>
          <w:p w14:paraId="65B9D630"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sz w:val="24"/>
                <w:szCs w:val="24"/>
              </w:rPr>
            </w:pPr>
            <w:r w:rsidRPr="000A5F83">
              <w:rPr>
                <w:rFonts w:ascii="Book Antiqua" w:eastAsia="MS MinNew Roman" w:hAnsi="Book Antiqua"/>
                <w:sz w:val="24"/>
                <w:szCs w:val="24"/>
              </w:rPr>
              <w:t xml:space="preserve">Inability to directly inhibit </w:t>
            </w:r>
            <w:r w:rsidRPr="001A1586">
              <w:rPr>
                <w:rFonts w:ascii="Book Antiqua" w:eastAsia="MS MinNew Roman" w:hAnsi="Book Antiqua"/>
                <w:i/>
                <w:sz w:val="24"/>
                <w:szCs w:val="24"/>
              </w:rPr>
              <w:t>KRAS</w:t>
            </w:r>
            <w:r w:rsidRPr="000A5F83">
              <w:rPr>
                <w:rFonts w:ascii="Book Antiqua" w:eastAsia="MS MinNew Roman" w:hAnsi="Book Antiqua"/>
                <w:sz w:val="24"/>
                <w:szCs w:val="24"/>
              </w:rPr>
              <w:t xml:space="preserve"> </w:t>
            </w:r>
          </w:p>
        </w:tc>
      </w:tr>
      <w:tr w:rsidR="000A5F83" w:rsidRPr="000A5F83" w14:paraId="297009B8" w14:textId="77777777" w:rsidTr="001A1586">
        <w:tc>
          <w:tcPr>
            <w:tcW w:w="4116" w:type="dxa"/>
          </w:tcPr>
          <w:p w14:paraId="27C010C4"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b/>
                <w:sz w:val="24"/>
                <w:szCs w:val="24"/>
              </w:rPr>
            </w:pPr>
          </w:p>
        </w:tc>
        <w:tc>
          <w:tcPr>
            <w:tcW w:w="4100" w:type="dxa"/>
          </w:tcPr>
          <w:p w14:paraId="0BED4B57" w14:textId="5491EDAC" w:rsidR="00D70A01" w:rsidRPr="001A1586" w:rsidRDefault="00D70A01" w:rsidP="000A5F83">
            <w:pPr>
              <w:pStyle w:val="NormalWeb"/>
              <w:spacing w:before="0" w:beforeAutospacing="0" w:after="0" w:afterAutospacing="0" w:line="360" w:lineRule="auto"/>
              <w:jc w:val="both"/>
              <w:rPr>
                <w:rFonts w:ascii="Book Antiqua" w:eastAsiaTheme="minorEastAsia" w:hAnsi="Book Antiqua"/>
                <w:sz w:val="24"/>
                <w:szCs w:val="24"/>
                <w:lang w:eastAsia="zh-CN"/>
              </w:rPr>
            </w:pPr>
            <w:r w:rsidRPr="000A5F83">
              <w:rPr>
                <w:rFonts w:ascii="Book Antiqua" w:eastAsia="MS MinNew Roman" w:hAnsi="Book Antiqua"/>
                <w:sz w:val="24"/>
                <w:szCs w:val="24"/>
              </w:rPr>
              <w:t xml:space="preserve">Convergence of signal transduction pathways downstream from </w:t>
            </w:r>
            <w:r w:rsidRPr="001A1586">
              <w:rPr>
                <w:rFonts w:ascii="Book Antiqua" w:eastAsia="MS MinNew Roman" w:hAnsi="Book Antiqua"/>
                <w:i/>
                <w:sz w:val="24"/>
                <w:szCs w:val="24"/>
              </w:rPr>
              <w:t>KRAS</w:t>
            </w:r>
            <w:r w:rsidR="001A1586" w:rsidRPr="001A1586">
              <w:rPr>
                <w:rFonts w:ascii="Book Antiqua" w:eastAsia="MS MinNew Roman" w:hAnsi="Book Antiqua"/>
                <w:i/>
                <w:sz w:val="24"/>
                <w:szCs w:val="24"/>
              </w:rPr>
              <w:t xml:space="preserve"> </w:t>
            </w:r>
            <w:r w:rsidR="001A1586">
              <w:rPr>
                <w:rFonts w:ascii="Book Antiqua" w:eastAsia="MS MinNew Roman" w:hAnsi="Book Antiqua"/>
                <w:sz w:val="24"/>
                <w:szCs w:val="24"/>
              </w:rPr>
              <w:t>with feedback inhibitory loops</w:t>
            </w:r>
          </w:p>
        </w:tc>
      </w:tr>
      <w:tr w:rsidR="000A5F83" w:rsidRPr="000A5F83" w14:paraId="3EA6AC26" w14:textId="77777777" w:rsidTr="001A1586">
        <w:tc>
          <w:tcPr>
            <w:tcW w:w="4116" w:type="dxa"/>
          </w:tcPr>
          <w:p w14:paraId="4A31ABC3"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b/>
                <w:sz w:val="24"/>
                <w:szCs w:val="24"/>
              </w:rPr>
            </w:pPr>
            <w:r w:rsidRPr="000A5F83">
              <w:rPr>
                <w:rFonts w:ascii="Book Antiqua" w:eastAsia="MS MinNew Roman" w:hAnsi="Book Antiqua"/>
                <w:b/>
                <w:sz w:val="24"/>
                <w:szCs w:val="24"/>
              </w:rPr>
              <w:t>Overexpression of EGFR, IGF-1R</w:t>
            </w:r>
          </w:p>
        </w:tc>
        <w:tc>
          <w:tcPr>
            <w:tcW w:w="4100" w:type="dxa"/>
          </w:tcPr>
          <w:p w14:paraId="3BDD94EA" w14:textId="29BB1356" w:rsidR="00D70A01" w:rsidRPr="001A1586" w:rsidRDefault="00D70A01" w:rsidP="000A5F83">
            <w:pPr>
              <w:pStyle w:val="NormalWeb"/>
              <w:spacing w:before="0" w:beforeAutospacing="0" w:after="0" w:afterAutospacing="0" w:line="360" w:lineRule="auto"/>
              <w:jc w:val="both"/>
              <w:rPr>
                <w:rFonts w:ascii="Book Antiqua" w:eastAsiaTheme="minorEastAsia" w:hAnsi="Book Antiqua"/>
                <w:sz w:val="24"/>
                <w:szCs w:val="24"/>
                <w:lang w:eastAsia="zh-CN"/>
              </w:rPr>
            </w:pPr>
            <w:r w:rsidRPr="000A5F83">
              <w:rPr>
                <w:rFonts w:ascii="Book Antiqua" w:eastAsia="MS MinNew Roman" w:hAnsi="Book Antiqua"/>
                <w:sz w:val="24"/>
                <w:szCs w:val="24"/>
              </w:rPr>
              <w:t>Escape from growth factor dependence in</w:t>
            </w:r>
            <w:r w:rsidR="001A1586">
              <w:rPr>
                <w:rFonts w:ascii="Book Antiqua" w:eastAsia="MS MinNew Roman" w:hAnsi="Book Antiqua"/>
                <w:sz w:val="24"/>
                <w:szCs w:val="24"/>
              </w:rPr>
              <w:t xml:space="preserve"> later stages of tumorigenesis </w:t>
            </w:r>
          </w:p>
        </w:tc>
      </w:tr>
      <w:tr w:rsidR="000A5F83" w:rsidRPr="000A5F83" w14:paraId="07C41394" w14:textId="77777777" w:rsidTr="001A1586">
        <w:tc>
          <w:tcPr>
            <w:tcW w:w="4116" w:type="dxa"/>
          </w:tcPr>
          <w:p w14:paraId="1B27112A" w14:textId="07C81C2C" w:rsidR="00D70A01" w:rsidRPr="000A5F83" w:rsidRDefault="00D70A01" w:rsidP="000A5F83">
            <w:pPr>
              <w:pStyle w:val="NormalWeb"/>
              <w:spacing w:before="0" w:beforeAutospacing="0" w:after="0" w:afterAutospacing="0" w:line="360" w:lineRule="auto"/>
              <w:jc w:val="both"/>
              <w:rPr>
                <w:rFonts w:ascii="Book Antiqua" w:eastAsia="MS MinNew Roman" w:hAnsi="Book Antiqua"/>
                <w:b/>
                <w:sz w:val="24"/>
                <w:szCs w:val="24"/>
              </w:rPr>
            </w:pPr>
            <w:r w:rsidRPr="000A5F83">
              <w:rPr>
                <w:rFonts w:ascii="Book Antiqua" w:eastAsia="MS MinNew Roman" w:hAnsi="Book Antiqua"/>
                <w:b/>
                <w:sz w:val="24"/>
                <w:szCs w:val="24"/>
              </w:rPr>
              <w:t>Desmoplastic stroma</w:t>
            </w:r>
            <w:r w:rsidR="000A5F83">
              <w:rPr>
                <w:rFonts w:ascii="Book Antiqua" w:eastAsia="MS MinNew Roman" w:hAnsi="Book Antiqua"/>
                <w:b/>
                <w:sz w:val="24"/>
                <w:szCs w:val="24"/>
              </w:rPr>
              <w:t xml:space="preserve"> </w:t>
            </w:r>
          </w:p>
        </w:tc>
        <w:tc>
          <w:tcPr>
            <w:tcW w:w="4100" w:type="dxa"/>
          </w:tcPr>
          <w:p w14:paraId="1A27E68B" w14:textId="4E250791" w:rsidR="00D70A01" w:rsidRPr="001A1586" w:rsidRDefault="00D70A01" w:rsidP="000A5F83">
            <w:pPr>
              <w:pStyle w:val="NormalWeb"/>
              <w:spacing w:before="0" w:beforeAutospacing="0" w:after="0" w:afterAutospacing="0" w:line="360" w:lineRule="auto"/>
              <w:jc w:val="both"/>
              <w:rPr>
                <w:rFonts w:ascii="Book Antiqua" w:eastAsiaTheme="minorEastAsia" w:hAnsi="Book Antiqua"/>
                <w:sz w:val="24"/>
                <w:szCs w:val="24"/>
                <w:lang w:eastAsia="zh-CN"/>
              </w:rPr>
            </w:pPr>
            <w:r w:rsidRPr="000A5F83">
              <w:rPr>
                <w:rFonts w:ascii="Book Antiqua" w:eastAsia="MS MinNew Roman" w:hAnsi="Book Antiqua"/>
                <w:sz w:val="24"/>
                <w:szCs w:val="24"/>
              </w:rPr>
              <w:t>Hypoxic tumor milieu i</w:t>
            </w:r>
            <w:r w:rsidR="001A1586">
              <w:rPr>
                <w:rFonts w:ascii="Book Antiqua" w:eastAsia="MS MinNew Roman" w:hAnsi="Book Antiqua"/>
                <w:sz w:val="24"/>
                <w:szCs w:val="24"/>
              </w:rPr>
              <w:t xml:space="preserve">mpairs effective drug delivery </w:t>
            </w:r>
          </w:p>
        </w:tc>
      </w:tr>
      <w:tr w:rsidR="000A5F83" w:rsidRPr="000A5F83" w14:paraId="1BC6822D" w14:textId="77777777" w:rsidTr="001A1586">
        <w:tc>
          <w:tcPr>
            <w:tcW w:w="4116" w:type="dxa"/>
          </w:tcPr>
          <w:p w14:paraId="082FC745" w14:textId="5BE63DC9" w:rsidR="00D70A01" w:rsidRPr="000A5F83" w:rsidRDefault="00D70A01" w:rsidP="000A5F83">
            <w:pPr>
              <w:pStyle w:val="NormalWeb"/>
              <w:spacing w:before="0" w:beforeAutospacing="0" w:after="0" w:afterAutospacing="0" w:line="360" w:lineRule="auto"/>
              <w:jc w:val="both"/>
              <w:rPr>
                <w:rFonts w:ascii="Book Antiqua" w:eastAsia="MS MinNew Roman" w:hAnsi="Book Antiqua"/>
                <w:b/>
                <w:sz w:val="24"/>
                <w:szCs w:val="24"/>
              </w:rPr>
            </w:pPr>
            <w:r w:rsidRPr="000A5F83">
              <w:rPr>
                <w:rFonts w:ascii="Book Antiqua" w:eastAsia="MS MinNew Roman" w:hAnsi="Book Antiqua"/>
                <w:b/>
                <w:sz w:val="24"/>
                <w:szCs w:val="24"/>
              </w:rPr>
              <w:t xml:space="preserve">Overexpression of </w:t>
            </w:r>
            <w:r w:rsidR="001A1586" w:rsidRPr="000A5F83">
              <w:rPr>
                <w:rFonts w:ascii="Book Antiqua" w:eastAsia="MS MinNew Roman" w:hAnsi="Book Antiqua"/>
                <w:b/>
                <w:sz w:val="24"/>
                <w:szCs w:val="24"/>
              </w:rPr>
              <w:t>a</w:t>
            </w:r>
            <w:r w:rsidRPr="000A5F83">
              <w:rPr>
                <w:rFonts w:ascii="Book Antiqua" w:eastAsia="MS MinNew Roman" w:hAnsi="Book Antiqua"/>
                <w:b/>
                <w:sz w:val="24"/>
                <w:szCs w:val="24"/>
              </w:rPr>
              <w:t xml:space="preserve">ngiogenic factors </w:t>
            </w:r>
          </w:p>
        </w:tc>
        <w:tc>
          <w:tcPr>
            <w:tcW w:w="4100" w:type="dxa"/>
          </w:tcPr>
          <w:p w14:paraId="0CDD2AFA" w14:textId="032AD986" w:rsidR="00D70A01" w:rsidRPr="001A1586" w:rsidRDefault="00D70A01" w:rsidP="000A5F83">
            <w:pPr>
              <w:pStyle w:val="NormalWeb"/>
              <w:spacing w:before="0" w:beforeAutospacing="0" w:after="0" w:afterAutospacing="0" w:line="360" w:lineRule="auto"/>
              <w:jc w:val="both"/>
              <w:rPr>
                <w:rFonts w:ascii="Book Antiqua" w:eastAsiaTheme="minorEastAsia" w:hAnsi="Book Antiqua"/>
                <w:sz w:val="24"/>
                <w:szCs w:val="24"/>
                <w:lang w:eastAsia="zh-CN"/>
              </w:rPr>
            </w:pPr>
            <w:r w:rsidRPr="000A5F83">
              <w:rPr>
                <w:rFonts w:ascii="Book Antiqua" w:eastAsia="MS MinNew Roman" w:hAnsi="Book Antiqua"/>
                <w:sz w:val="24"/>
                <w:szCs w:val="24"/>
              </w:rPr>
              <w:t>Secretion of angiostatic fac</w:t>
            </w:r>
            <w:r w:rsidR="001A1586">
              <w:rPr>
                <w:rFonts w:ascii="Book Antiqua" w:eastAsia="MS MinNew Roman" w:hAnsi="Book Antiqua"/>
                <w:sz w:val="24"/>
                <w:szCs w:val="24"/>
              </w:rPr>
              <w:t xml:space="preserve">tors in tumor microenvironment </w:t>
            </w:r>
          </w:p>
        </w:tc>
      </w:tr>
      <w:tr w:rsidR="000A5F83" w:rsidRPr="000A5F83" w14:paraId="7B58344A" w14:textId="77777777" w:rsidTr="001A1586">
        <w:tc>
          <w:tcPr>
            <w:tcW w:w="4116" w:type="dxa"/>
          </w:tcPr>
          <w:p w14:paraId="297CCB85"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b/>
                <w:sz w:val="24"/>
                <w:szCs w:val="24"/>
              </w:rPr>
            </w:pPr>
            <w:r w:rsidRPr="000A5F83">
              <w:rPr>
                <w:rFonts w:ascii="Book Antiqua" w:eastAsia="MS MinNew Roman" w:hAnsi="Book Antiqua"/>
                <w:b/>
                <w:sz w:val="24"/>
                <w:szCs w:val="24"/>
              </w:rPr>
              <w:t>PDAC stem cells</w:t>
            </w:r>
          </w:p>
        </w:tc>
        <w:tc>
          <w:tcPr>
            <w:tcW w:w="4100" w:type="dxa"/>
          </w:tcPr>
          <w:p w14:paraId="3398789F"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sz w:val="24"/>
                <w:szCs w:val="24"/>
              </w:rPr>
            </w:pPr>
            <w:r w:rsidRPr="000A5F83">
              <w:rPr>
                <w:rFonts w:ascii="Book Antiqua" w:eastAsia="MS MinNew Roman" w:hAnsi="Book Antiqua"/>
                <w:sz w:val="24"/>
                <w:szCs w:val="24"/>
              </w:rPr>
              <w:t xml:space="preserve">Difficult to eradicate subpopulation of cells capable of self-renewal </w:t>
            </w:r>
          </w:p>
        </w:tc>
      </w:tr>
      <w:tr w:rsidR="000A5F83" w:rsidRPr="000A5F83" w14:paraId="7C55E5AF" w14:textId="77777777" w:rsidTr="001A1586">
        <w:tc>
          <w:tcPr>
            <w:tcW w:w="4116" w:type="dxa"/>
          </w:tcPr>
          <w:p w14:paraId="01DAF47F"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b/>
                <w:sz w:val="24"/>
                <w:szCs w:val="24"/>
              </w:rPr>
            </w:pPr>
          </w:p>
        </w:tc>
        <w:tc>
          <w:tcPr>
            <w:tcW w:w="4100" w:type="dxa"/>
          </w:tcPr>
          <w:p w14:paraId="3ACA4215" w14:textId="051770AB" w:rsidR="00D70A01" w:rsidRPr="001A1586" w:rsidRDefault="00D70A01" w:rsidP="000A5F83">
            <w:pPr>
              <w:pStyle w:val="NormalWeb"/>
              <w:spacing w:before="0" w:beforeAutospacing="0" w:after="0" w:afterAutospacing="0" w:line="360" w:lineRule="auto"/>
              <w:jc w:val="both"/>
              <w:rPr>
                <w:rFonts w:ascii="Book Antiqua" w:eastAsiaTheme="minorEastAsia" w:hAnsi="Book Antiqua"/>
                <w:sz w:val="24"/>
                <w:szCs w:val="24"/>
                <w:lang w:eastAsia="zh-CN"/>
              </w:rPr>
            </w:pPr>
            <w:r w:rsidRPr="000A5F83">
              <w:rPr>
                <w:rFonts w:ascii="Book Antiqua" w:eastAsia="MS MinNew Roman" w:hAnsi="Book Antiqua"/>
                <w:sz w:val="24"/>
                <w:szCs w:val="24"/>
              </w:rPr>
              <w:t>Resista</w:t>
            </w:r>
            <w:r w:rsidR="001A1586">
              <w:rPr>
                <w:rFonts w:ascii="Book Antiqua" w:eastAsia="MS MinNew Roman" w:hAnsi="Book Antiqua"/>
                <w:sz w:val="24"/>
                <w:szCs w:val="24"/>
              </w:rPr>
              <w:t xml:space="preserve">nce to chemotherapy, radiation </w:t>
            </w:r>
          </w:p>
        </w:tc>
      </w:tr>
      <w:tr w:rsidR="000A5F83" w:rsidRPr="000A5F83" w14:paraId="00DBAA35" w14:textId="77777777" w:rsidTr="001A1586">
        <w:tc>
          <w:tcPr>
            <w:tcW w:w="4116" w:type="dxa"/>
          </w:tcPr>
          <w:p w14:paraId="06596469" w14:textId="6CB109EA" w:rsidR="00D70A01" w:rsidRPr="000A5F83" w:rsidRDefault="00D70A01" w:rsidP="000A5F83">
            <w:pPr>
              <w:pStyle w:val="NormalWeb"/>
              <w:spacing w:before="0" w:beforeAutospacing="0" w:after="0" w:afterAutospacing="0" w:line="360" w:lineRule="auto"/>
              <w:jc w:val="both"/>
              <w:rPr>
                <w:rFonts w:ascii="Book Antiqua" w:eastAsia="MS MinNew Roman" w:hAnsi="Book Antiqua"/>
                <w:b/>
                <w:sz w:val="24"/>
                <w:szCs w:val="24"/>
              </w:rPr>
            </w:pPr>
            <w:r w:rsidRPr="000A5F83">
              <w:rPr>
                <w:rFonts w:ascii="Book Antiqua" w:eastAsia="MS MinNew Roman" w:hAnsi="Book Antiqua"/>
                <w:b/>
                <w:sz w:val="24"/>
                <w:szCs w:val="24"/>
              </w:rPr>
              <w:t>Low immunogenicity</w:t>
            </w:r>
          </w:p>
        </w:tc>
        <w:tc>
          <w:tcPr>
            <w:tcW w:w="4100" w:type="dxa"/>
          </w:tcPr>
          <w:p w14:paraId="2E6DD11C"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sz w:val="24"/>
                <w:szCs w:val="24"/>
              </w:rPr>
            </w:pPr>
            <w:r w:rsidRPr="000A5F83">
              <w:rPr>
                <w:rFonts w:ascii="Book Antiqua" w:eastAsia="MS MinNew Roman" w:hAnsi="Book Antiqua"/>
                <w:sz w:val="24"/>
                <w:szCs w:val="24"/>
              </w:rPr>
              <w:t xml:space="preserve">Evasion of host immunity </w:t>
            </w:r>
          </w:p>
          <w:p w14:paraId="6B92FC08" w14:textId="06956974" w:rsidR="00D70A01" w:rsidRPr="001A1586" w:rsidRDefault="00D70A01" w:rsidP="000A5F83">
            <w:pPr>
              <w:pStyle w:val="NormalWeb"/>
              <w:spacing w:before="0" w:beforeAutospacing="0" w:after="0" w:afterAutospacing="0" w:line="360" w:lineRule="auto"/>
              <w:jc w:val="both"/>
              <w:rPr>
                <w:rFonts w:ascii="Book Antiqua" w:eastAsiaTheme="minorEastAsia" w:hAnsi="Book Antiqua"/>
                <w:sz w:val="24"/>
                <w:szCs w:val="24"/>
                <w:lang w:eastAsia="zh-CN"/>
              </w:rPr>
            </w:pPr>
            <w:r w:rsidRPr="000A5F83">
              <w:rPr>
                <w:rFonts w:ascii="Book Antiqua" w:eastAsia="MS MinNew Roman" w:hAnsi="Book Antiqua"/>
                <w:sz w:val="24"/>
                <w:szCs w:val="24"/>
              </w:rPr>
              <w:t>Abundance of immunosu</w:t>
            </w:r>
            <w:r w:rsidR="001A1586">
              <w:rPr>
                <w:rFonts w:ascii="Book Antiqua" w:eastAsia="MS MinNew Roman" w:hAnsi="Book Antiqua"/>
                <w:sz w:val="24"/>
                <w:szCs w:val="24"/>
              </w:rPr>
              <w:t>ppressive cells in tumor milieu</w:t>
            </w:r>
          </w:p>
        </w:tc>
      </w:tr>
    </w:tbl>
    <w:p w14:paraId="061D6AEE" w14:textId="32BEB0AE" w:rsidR="00D70A01" w:rsidRPr="001A1586" w:rsidRDefault="00D70A01" w:rsidP="000A5F83">
      <w:pPr>
        <w:pStyle w:val="NormalWeb"/>
        <w:spacing w:before="0" w:beforeAutospacing="0" w:after="0" w:afterAutospacing="0" w:line="360" w:lineRule="auto"/>
        <w:jc w:val="both"/>
        <w:rPr>
          <w:rFonts w:ascii="Book Antiqua" w:eastAsiaTheme="minorEastAsia" w:hAnsi="Book Antiqua"/>
          <w:sz w:val="24"/>
          <w:szCs w:val="24"/>
          <w:lang w:eastAsia="zh-CN"/>
        </w:rPr>
      </w:pPr>
      <w:r w:rsidRPr="000A5F83">
        <w:rPr>
          <w:rFonts w:ascii="Book Antiqua" w:hAnsi="Book Antiqua"/>
          <w:sz w:val="24"/>
          <w:szCs w:val="24"/>
        </w:rPr>
        <w:t xml:space="preserve">PDAC: </w:t>
      </w:r>
      <w:r w:rsidR="001A1586" w:rsidRPr="000A5F83">
        <w:rPr>
          <w:rFonts w:ascii="Book Antiqua" w:hAnsi="Book Antiqua"/>
          <w:sz w:val="24"/>
          <w:szCs w:val="24"/>
        </w:rPr>
        <w:t>P</w:t>
      </w:r>
      <w:r w:rsidRPr="000A5F83">
        <w:rPr>
          <w:rFonts w:ascii="Book Antiqua" w:hAnsi="Book Antiqua"/>
          <w:sz w:val="24"/>
          <w:szCs w:val="24"/>
        </w:rPr>
        <w:t>ancreatic ductal adenocarcinoma</w:t>
      </w:r>
      <w:r w:rsidR="001A1586">
        <w:rPr>
          <w:rFonts w:ascii="Book Antiqua" w:eastAsiaTheme="minorEastAsia" w:hAnsi="Book Antiqua" w:hint="eastAsia"/>
          <w:sz w:val="24"/>
          <w:szCs w:val="24"/>
          <w:lang w:eastAsia="zh-CN"/>
        </w:rPr>
        <w:t>;</w:t>
      </w:r>
      <w:r w:rsidRPr="000A5F83">
        <w:rPr>
          <w:rFonts w:ascii="Book Antiqua" w:hAnsi="Book Antiqua"/>
          <w:sz w:val="24"/>
          <w:szCs w:val="24"/>
        </w:rPr>
        <w:t xml:space="preserve"> </w:t>
      </w:r>
      <w:r w:rsidRPr="001A1586">
        <w:rPr>
          <w:rFonts w:ascii="Book Antiqua" w:hAnsi="Book Antiqua"/>
          <w:i/>
          <w:sz w:val="24"/>
          <w:szCs w:val="24"/>
        </w:rPr>
        <w:t>KRAS</w:t>
      </w:r>
      <w:r w:rsidRPr="000A5F83">
        <w:rPr>
          <w:rFonts w:ascii="Book Antiqua" w:hAnsi="Book Antiqua"/>
          <w:sz w:val="24"/>
          <w:szCs w:val="24"/>
        </w:rPr>
        <w:t>: Kirsten rat sarcoma oncogene</w:t>
      </w:r>
      <w:r w:rsidR="001A1586">
        <w:rPr>
          <w:rFonts w:ascii="Book Antiqua" w:eastAsiaTheme="minorEastAsia" w:hAnsi="Book Antiqua" w:hint="eastAsia"/>
          <w:sz w:val="24"/>
          <w:szCs w:val="24"/>
          <w:lang w:eastAsia="zh-CN"/>
        </w:rPr>
        <w:t>;</w:t>
      </w:r>
      <w:r w:rsidRPr="000A5F83">
        <w:rPr>
          <w:rFonts w:ascii="Book Antiqua" w:hAnsi="Book Antiqua"/>
          <w:sz w:val="24"/>
          <w:szCs w:val="24"/>
        </w:rPr>
        <w:t xml:space="preserve"> EGFR: </w:t>
      </w:r>
      <w:r w:rsidR="001A1586" w:rsidRPr="000A5F83">
        <w:rPr>
          <w:rFonts w:ascii="Book Antiqua" w:hAnsi="Book Antiqua"/>
          <w:sz w:val="24"/>
          <w:szCs w:val="24"/>
        </w:rPr>
        <w:t>E</w:t>
      </w:r>
      <w:r w:rsidRPr="000A5F83">
        <w:rPr>
          <w:rFonts w:ascii="Book Antiqua" w:hAnsi="Book Antiqua"/>
          <w:sz w:val="24"/>
          <w:szCs w:val="24"/>
        </w:rPr>
        <w:t>pidermal growth factor receptor</w:t>
      </w:r>
      <w:r w:rsidR="001A1586">
        <w:rPr>
          <w:rFonts w:ascii="Book Antiqua" w:eastAsiaTheme="minorEastAsia" w:hAnsi="Book Antiqua" w:hint="eastAsia"/>
          <w:sz w:val="24"/>
          <w:szCs w:val="24"/>
          <w:lang w:eastAsia="zh-CN"/>
        </w:rPr>
        <w:t>;</w:t>
      </w:r>
      <w:r w:rsidRPr="000A5F83">
        <w:rPr>
          <w:rFonts w:ascii="Book Antiqua" w:hAnsi="Book Antiqua"/>
          <w:sz w:val="24"/>
          <w:szCs w:val="24"/>
        </w:rPr>
        <w:t xml:space="preserve"> IGF-1R:</w:t>
      </w:r>
      <w:r w:rsidR="001A1586" w:rsidRPr="000A5F83">
        <w:rPr>
          <w:rFonts w:ascii="Book Antiqua" w:hAnsi="Book Antiqua"/>
          <w:sz w:val="24"/>
          <w:szCs w:val="24"/>
        </w:rPr>
        <w:t xml:space="preserve"> I</w:t>
      </w:r>
      <w:r w:rsidRPr="000A5F83">
        <w:rPr>
          <w:rFonts w:ascii="Book Antiqua" w:hAnsi="Book Antiqua"/>
          <w:sz w:val="24"/>
          <w:szCs w:val="24"/>
        </w:rPr>
        <w:t>nsulin like growth factor-1 receptor</w:t>
      </w:r>
      <w:r w:rsidR="001A1586">
        <w:rPr>
          <w:rFonts w:ascii="Book Antiqua" w:eastAsiaTheme="minorEastAsia" w:hAnsi="Book Antiqua" w:hint="eastAsia"/>
          <w:sz w:val="24"/>
          <w:szCs w:val="24"/>
          <w:lang w:eastAsia="zh-CN"/>
        </w:rPr>
        <w:t>.</w:t>
      </w:r>
    </w:p>
    <w:p w14:paraId="3B0D149E" w14:textId="77777777" w:rsidR="00D70A01" w:rsidRPr="001A1586" w:rsidRDefault="00D70A01" w:rsidP="000A5F83">
      <w:pPr>
        <w:pStyle w:val="NormalWeb"/>
        <w:spacing w:before="0" w:beforeAutospacing="0" w:after="0" w:afterAutospacing="0" w:line="360" w:lineRule="auto"/>
        <w:jc w:val="both"/>
        <w:rPr>
          <w:rFonts w:ascii="Book Antiqua" w:eastAsiaTheme="minorEastAsia" w:hAnsi="Book Antiqua"/>
          <w:sz w:val="24"/>
          <w:szCs w:val="24"/>
          <w:lang w:eastAsia="zh-CN"/>
        </w:rPr>
      </w:pPr>
    </w:p>
    <w:p w14:paraId="7FDCB534" w14:textId="77777777" w:rsidR="00D70A01" w:rsidRPr="000A5F83" w:rsidRDefault="00D70A01" w:rsidP="000A5F83">
      <w:pPr>
        <w:pStyle w:val="NormalWeb"/>
        <w:spacing w:before="0" w:beforeAutospacing="0" w:after="0" w:afterAutospacing="0" w:line="360" w:lineRule="auto"/>
        <w:jc w:val="both"/>
        <w:rPr>
          <w:rFonts w:ascii="Book Antiqua" w:hAnsi="Book Antiqua"/>
          <w:sz w:val="24"/>
          <w:szCs w:val="24"/>
        </w:rPr>
      </w:pPr>
    </w:p>
    <w:p w14:paraId="51209ADA" w14:textId="77777777" w:rsidR="00D70A01" w:rsidRPr="000A5F83" w:rsidRDefault="00D70A01" w:rsidP="000A5F83">
      <w:pPr>
        <w:pStyle w:val="NormalWeb"/>
        <w:spacing w:before="0" w:beforeAutospacing="0" w:after="0" w:afterAutospacing="0" w:line="360" w:lineRule="auto"/>
        <w:jc w:val="both"/>
        <w:rPr>
          <w:rFonts w:ascii="Book Antiqua" w:hAnsi="Book Antiqua"/>
          <w:sz w:val="24"/>
          <w:szCs w:val="24"/>
        </w:rPr>
      </w:pPr>
    </w:p>
    <w:p w14:paraId="42ED97B9" w14:textId="77777777" w:rsidR="00D70A01" w:rsidRPr="000A5F83" w:rsidRDefault="00D70A01" w:rsidP="000A5F83">
      <w:pPr>
        <w:pStyle w:val="NormalWeb"/>
        <w:spacing w:before="0" w:beforeAutospacing="0" w:after="0" w:afterAutospacing="0" w:line="360" w:lineRule="auto"/>
        <w:jc w:val="both"/>
        <w:rPr>
          <w:rFonts w:ascii="Book Antiqua" w:hAnsi="Book Antiqua"/>
          <w:sz w:val="24"/>
          <w:szCs w:val="24"/>
        </w:rPr>
      </w:pPr>
    </w:p>
    <w:p w14:paraId="2FE2752A" w14:textId="1B45A916" w:rsidR="00D70A01" w:rsidRPr="000A5F83" w:rsidRDefault="001A1586" w:rsidP="000A5F83">
      <w:pPr>
        <w:pStyle w:val="NormalWeb"/>
        <w:spacing w:before="0" w:beforeAutospacing="0" w:after="0" w:afterAutospacing="0" w:line="360" w:lineRule="auto"/>
        <w:jc w:val="both"/>
        <w:rPr>
          <w:rFonts w:ascii="Book Antiqua" w:hAnsi="Book Antiqua"/>
          <w:b/>
          <w:sz w:val="24"/>
          <w:szCs w:val="24"/>
        </w:rPr>
      </w:pPr>
      <w:r>
        <w:rPr>
          <w:rFonts w:ascii="Book Antiqua" w:hAnsi="Book Antiqua"/>
          <w:b/>
          <w:sz w:val="24"/>
          <w:szCs w:val="24"/>
        </w:rPr>
        <w:lastRenderedPageBreak/>
        <w:t>Table 2</w:t>
      </w:r>
      <w:r w:rsidR="00D70A01" w:rsidRPr="000A5F83">
        <w:rPr>
          <w:rFonts w:ascii="Book Antiqua" w:hAnsi="Book Antiqua"/>
          <w:b/>
          <w:sz w:val="24"/>
          <w:szCs w:val="24"/>
        </w:rPr>
        <w:t xml:space="preserve"> Frequency and consequences of common genetic mutations in </w:t>
      </w:r>
      <w:r w:rsidRPr="001A1586">
        <w:rPr>
          <w:rFonts w:ascii="Book Antiqua" w:hAnsi="Book Antiqua"/>
          <w:b/>
          <w:sz w:val="24"/>
          <w:szCs w:val="24"/>
        </w:rPr>
        <w:t>pancreatic ductal adenocarcinoma</w:t>
      </w:r>
    </w:p>
    <w:tbl>
      <w:tblPr>
        <w:tblW w:w="0" w:type="auto"/>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1"/>
        <w:gridCol w:w="1439"/>
        <w:gridCol w:w="2884"/>
        <w:gridCol w:w="2072"/>
      </w:tblGrid>
      <w:tr w:rsidR="000A5F83" w:rsidRPr="000A5F83" w14:paraId="3B48D617" w14:textId="77777777" w:rsidTr="001A1586">
        <w:trPr>
          <w:jc w:val="center"/>
        </w:trPr>
        <w:tc>
          <w:tcPr>
            <w:tcW w:w="1821" w:type="dxa"/>
          </w:tcPr>
          <w:p w14:paraId="5CF11BE8" w14:textId="42CE2CC2" w:rsidR="00D70A01" w:rsidRPr="001A1586" w:rsidRDefault="001A1586" w:rsidP="000A5F83">
            <w:pPr>
              <w:pStyle w:val="NormalWeb"/>
              <w:spacing w:before="0" w:beforeAutospacing="0" w:after="0" w:afterAutospacing="0" w:line="360" w:lineRule="auto"/>
              <w:jc w:val="both"/>
              <w:rPr>
                <w:rFonts w:ascii="Book Antiqua" w:eastAsiaTheme="minorEastAsia" w:hAnsi="Book Antiqua" w:cs="Arial"/>
                <w:b/>
                <w:sz w:val="24"/>
                <w:szCs w:val="24"/>
                <w:lang w:eastAsia="zh-CN"/>
              </w:rPr>
            </w:pPr>
            <w:r>
              <w:rPr>
                <w:rFonts w:ascii="Book Antiqua" w:eastAsia="MS MinNew Roman" w:hAnsi="Book Antiqua" w:cs="Arial"/>
                <w:b/>
                <w:sz w:val="24"/>
                <w:szCs w:val="24"/>
              </w:rPr>
              <w:t xml:space="preserve">Mutation category </w:t>
            </w:r>
          </w:p>
        </w:tc>
        <w:tc>
          <w:tcPr>
            <w:tcW w:w="1439" w:type="dxa"/>
          </w:tcPr>
          <w:p w14:paraId="28C88519"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b/>
                <w:sz w:val="24"/>
                <w:szCs w:val="24"/>
              </w:rPr>
            </w:pPr>
            <w:r w:rsidRPr="000A5F83">
              <w:rPr>
                <w:rFonts w:ascii="Book Antiqua" w:eastAsia="MS MinNew Roman" w:hAnsi="Book Antiqua" w:cs="Arial"/>
                <w:b/>
                <w:sz w:val="24"/>
                <w:szCs w:val="24"/>
              </w:rPr>
              <w:t>Frequency in PDAC</w:t>
            </w:r>
          </w:p>
        </w:tc>
        <w:tc>
          <w:tcPr>
            <w:tcW w:w="2884" w:type="dxa"/>
          </w:tcPr>
          <w:p w14:paraId="2FA6E68D"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b/>
                <w:sz w:val="24"/>
                <w:szCs w:val="24"/>
              </w:rPr>
            </w:pPr>
            <w:r w:rsidRPr="000A5F83">
              <w:rPr>
                <w:rFonts w:ascii="Book Antiqua" w:eastAsia="MS MinNew Roman" w:hAnsi="Book Antiqua" w:cs="Arial"/>
                <w:b/>
                <w:sz w:val="24"/>
                <w:szCs w:val="24"/>
              </w:rPr>
              <w:t>Effects of mutation</w:t>
            </w:r>
          </w:p>
        </w:tc>
        <w:tc>
          <w:tcPr>
            <w:tcW w:w="2072" w:type="dxa"/>
          </w:tcPr>
          <w:p w14:paraId="30E77A3A"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b/>
                <w:sz w:val="24"/>
                <w:szCs w:val="24"/>
              </w:rPr>
            </w:pPr>
            <w:r w:rsidRPr="000A5F83">
              <w:rPr>
                <w:rFonts w:ascii="Book Antiqua" w:eastAsia="MS MinNew Roman" w:hAnsi="Book Antiqua" w:cs="Arial"/>
                <w:b/>
                <w:sz w:val="24"/>
                <w:szCs w:val="24"/>
              </w:rPr>
              <w:t xml:space="preserve">Consequence </w:t>
            </w:r>
          </w:p>
        </w:tc>
      </w:tr>
      <w:tr w:rsidR="000A5F83" w:rsidRPr="000A5F83" w14:paraId="319CA002" w14:textId="77777777" w:rsidTr="001A1586">
        <w:trPr>
          <w:jc w:val="center"/>
        </w:trPr>
        <w:tc>
          <w:tcPr>
            <w:tcW w:w="1821" w:type="dxa"/>
          </w:tcPr>
          <w:p w14:paraId="744A1415"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b/>
                <w:sz w:val="24"/>
                <w:szCs w:val="24"/>
              </w:rPr>
            </w:pPr>
            <w:r w:rsidRPr="000A5F83">
              <w:rPr>
                <w:rFonts w:ascii="Book Antiqua" w:eastAsia="MS MinNew Roman" w:hAnsi="Book Antiqua" w:cs="Arial"/>
                <w:b/>
                <w:sz w:val="24"/>
                <w:szCs w:val="24"/>
              </w:rPr>
              <w:t xml:space="preserve">Gain of function </w:t>
            </w:r>
          </w:p>
        </w:tc>
        <w:tc>
          <w:tcPr>
            <w:tcW w:w="1439" w:type="dxa"/>
          </w:tcPr>
          <w:p w14:paraId="58F160C4"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b/>
                <w:sz w:val="24"/>
                <w:szCs w:val="24"/>
              </w:rPr>
            </w:pPr>
          </w:p>
        </w:tc>
        <w:tc>
          <w:tcPr>
            <w:tcW w:w="2884" w:type="dxa"/>
          </w:tcPr>
          <w:p w14:paraId="3F1A11D9"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b/>
                <w:sz w:val="24"/>
                <w:szCs w:val="24"/>
              </w:rPr>
            </w:pPr>
          </w:p>
        </w:tc>
        <w:tc>
          <w:tcPr>
            <w:tcW w:w="2072" w:type="dxa"/>
          </w:tcPr>
          <w:p w14:paraId="662B9915"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b/>
                <w:sz w:val="24"/>
                <w:szCs w:val="24"/>
              </w:rPr>
            </w:pPr>
          </w:p>
        </w:tc>
      </w:tr>
      <w:tr w:rsidR="000A5F83" w:rsidRPr="000A5F83" w14:paraId="59076968" w14:textId="77777777" w:rsidTr="001A1586">
        <w:trPr>
          <w:jc w:val="center"/>
        </w:trPr>
        <w:tc>
          <w:tcPr>
            <w:tcW w:w="1821" w:type="dxa"/>
          </w:tcPr>
          <w:p w14:paraId="60B33D59" w14:textId="390345FD" w:rsidR="00D70A01" w:rsidRPr="000A5F83" w:rsidRDefault="001A1586" w:rsidP="000A5F83">
            <w:pPr>
              <w:pStyle w:val="NormalWeb"/>
              <w:spacing w:before="0" w:beforeAutospacing="0" w:after="0" w:afterAutospacing="0" w:line="360" w:lineRule="auto"/>
              <w:jc w:val="both"/>
              <w:rPr>
                <w:rFonts w:ascii="Book Antiqua" w:eastAsia="MS MinNew Roman" w:hAnsi="Book Antiqua" w:cs="Arial"/>
                <w:b/>
                <w:sz w:val="24"/>
                <w:szCs w:val="24"/>
              </w:rPr>
            </w:pPr>
            <w:r w:rsidRPr="000A5F83">
              <w:rPr>
                <w:rFonts w:ascii="Book Antiqua" w:hAnsi="Book Antiqua" w:cs="Arial"/>
                <w:i/>
                <w:sz w:val="24"/>
                <w:szCs w:val="24"/>
              </w:rPr>
              <w:t>KRAS</w:t>
            </w:r>
          </w:p>
          <w:p w14:paraId="57456A41"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b/>
                <w:sz w:val="24"/>
                <w:szCs w:val="24"/>
              </w:rPr>
            </w:pPr>
          </w:p>
          <w:p w14:paraId="1D0A212C"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b/>
                <w:sz w:val="24"/>
                <w:szCs w:val="24"/>
              </w:rPr>
            </w:pPr>
          </w:p>
        </w:tc>
        <w:tc>
          <w:tcPr>
            <w:tcW w:w="1439" w:type="dxa"/>
          </w:tcPr>
          <w:p w14:paraId="28A75B7E" w14:textId="7A97F6B3"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sz w:val="24"/>
                <w:szCs w:val="24"/>
              </w:rPr>
            </w:pPr>
            <w:r w:rsidRPr="000A5F83">
              <w:rPr>
                <w:rFonts w:ascii="Book Antiqua" w:eastAsia="MS MinNew Roman" w:hAnsi="Book Antiqua" w:cs="Arial"/>
                <w:sz w:val="24"/>
                <w:szCs w:val="24"/>
              </w:rPr>
              <w:t>&gt;</w:t>
            </w:r>
            <w:r w:rsidR="001A1586">
              <w:rPr>
                <w:rFonts w:ascii="Book Antiqua" w:eastAsiaTheme="minorEastAsia" w:hAnsi="Book Antiqua" w:cs="Arial" w:hint="eastAsia"/>
                <w:sz w:val="24"/>
                <w:szCs w:val="24"/>
                <w:lang w:eastAsia="zh-CN"/>
              </w:rPr>
              <w:t xml:space="preserve"> </w:t>
            </w:r>
            <w:r w:rsidRPr="000A5F83">
              <w:rPr>
                <w:rFonts w:ascii="Book Antiqua" w:eastAsia="MS MinNew Roman" w:hAnsi="Book Antiqua" w:cs="Arial"/>
                <w:sz w:val="24"/>
                <w:szCs w:val="24"/>
              </w:rPr>
              <w:t xml:space="preserve">95% </w:t>
            </w:r>
          </w:p>
        </w:tc>
        <w:tc>
          <w:tcPr>
            <w:tcW w:w="2884" w:type="dxa"/>
          </w:tcPr>
          <w:p w14:paraId="376DC7B1"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sz w:val="24"/>
                <w:szCs w:val="24"/>
              </w:rPr>
            </w:pPr>
            <w:r w:rsidRPr="000A5F83">
              <w:rPr>
                <w:rFonts w:ascii="Book Antiqua" w:eastAsia="MS MinNew Roman" w:hAnsi="Book Antiqua" w:cs="Arial"/>
                <w:sz w:val="24"/>
                <w:szCs w:val="24"/>
              </w:rPr>
              <w:t xml:space="preserve">Continuous transduction of downstream growth signals (BRAF/MAPK, PI3K/mTOR) </w:t>
            </w:r>
          </w:p>
        </w:tc>
        <w:tc>
          <w:tcPr>
            <w:tcW w:w="2072" w:type="dxa"/>
          </w:tcPr>
          <w:p w14:paraId="09929FC1"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sz w:val="24"/>
                <w:szCs w:val="24"/>
              </w:rPr>
            </w:pPr>
            <w:r w:rsidRPr="000A5F83">
              <w:rPr>
                <w:rFonts w:ascii="Book Antiqua" w:eastAsia="MS MinNew Roman" w:hAnsi="Book Antiqua" w:cs="Arial"/>
                <w:sz w:val="24"/>
                <w:szCs w:val="24"/>
              </w:rPr>
              <w:t xml:space="preserve">Enhanced cell growth and survival </w:t>
            </w:r>
          </w:p>
        </w:tc>
      </w:tr>
      <w:tr w:rsidR="000A5F83" w:rsidRPr="000A5F83" w14:paraId="4B94E749" w14:textId="77777777" w:rsidTr="001A1586">
        <w:trPr>
          <w:jc w:val="center"/>
        </w:trPr>
        <w:tc>
          <w:tcPr>
            <w:tcW w:w="1821" w:type="dxa"/>
          </w:tcPr>
          <w:p w14:paraId="0C63A0C3"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b/>
                <w:sz w:val="24"/>
                <w:szCs w:val="24"/>
              </w:rPr>
            </w:pPr>
            <w:r w:rsidRPr="000A5F83">
              <w:rPr>
                <w:rFonts w:ascii="Book Antiqua" w:eastAsia="MS MinNew Roman" w:hAnsi="Book Antiqua" w:cs="Arial"/>
                <w:b/>
                <w:sz w:val="24"/>
                <w:szCs w:val="24"/>
              </w:rPr>
              <w:t>Loss of function</w:t>
            </w:r>
          </w:p>
        </w:tc>
        <w:tc>
          <w:tcPr>
            <w:tcW w:w="1439" w:type="dxa"/>
          </w:tcPr>
          <w:p w14:paraId="651B147B"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sz w:val="24"/>
                <w:szCs w:val="24"/>
              </w:rPr>
            </w:pPr>
          </w:p>
        </w:tc>
        <w:tc>
          <w:tcPr>
            <w:tcW w:w="2884" w:type="dxa"/>
          </w:tcPr>
          <w:p w14:paraId="5AEDA300"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sz w:val="24"/>
                <w:szCs w:val="24"/>
              </w:rPr>
            </w:pPr>
          </w:p>
        </w:tc>
        <w:tc>
          <w:tcPr>
            <w:tcW w:w="2072" w:type="dxa"/>
          </w:tcPr>
          <w:p w14:paraId="69931B8D"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sz w:val="24"/>
                <w:szCs w:val="24"/>
              </w:rPr>
            </w:pPr>
          </w:p>
        </w:tc>
      </w:tr>
      <w:tr w:rsidR="000A5F83" w:rsidRPr="000A5F83" w14:paraId="2D74800C" w14:textId="77777777" w:rsidTr="001A1586">
        <w:trPr>
          <w:jc w:val="center"/>
        </w:trPr>
        <w:tc>
          <w:tcPr>
            <w:tcW w:w="1821" w:type="dxa"/>
          </w:tcPr>
          <w:p w14:paraId="2A79A70D"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b/>
                <w:sz w:val="24"/>
                <w:szCs w:val="24"/>
              </w:rPr>
            </w:pPr>
            <w:r w:rsidRPr="000A5F83">
              <w:rPr>
                <w:rFonts w:ascii="Book Antiqua" w:eastAsia="MS MinNew Roman" w:hAnsi="Book Antiqua" w:cs="Arial"/>
                <w:b/>
                <w:sz w:val="24"/>
                <w:szCs w:val="24"/>
              </w:rPr>
              <w:t>CDKN2A</w:t>
            </w:r>
          </w:p>
        </w:tc>
        <w:tc>
          <w:tcPr>
            <w:tcW w:w="1439" w:type="dxa"/>
          </w:tcPr>
          <w:p w14:paraId="180A54CC"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sz w:val="24"/>
                <w:szCs w:val="24"/>
              </w:rPr>
            </w:pPr>
            <w:r w:rsidRPr="000A5F83">
              <w:rPr>
                <w:rFonts w:ascii="Book Antiqua" w:eastAsia="MS MinNew Roman" w:hAnsi="Book Antiqua" w:cs="Arial"/>
                <w:sz w:val="24"/>
                <w:szCs w:val="24"/>
              </w:rPr>
              <w:t xml:space="preserve">95% </w:t>
            </w:r>
          </w:p>
        </w:tc>
        <w:tc>
          <w:tcPr>
            <w:tcW w:w="2884" w:type="dxa"/>
          </w:tcPr>
          <w:p w14:paraId="5F63DCFD"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sz w:val="24"/>
                <w:szCs w:val="24"/>
              </w:rPr>
            </w:pPr>
            <w:r w:rsidRPr="000A5F83">
              <w:rPr>
                <w:rFonts w:ascii="Book Antiqua" w:eastAsia="MS MinNew Roman" w:hAnsi="Book Antiqua" w:cs="Arial"/>
                <w:sz w:val="24"/>
                <w:szCs w:val="24"/>
              </w:rPr>
              <w:t xml:space="preserve">Disruption of RB1 by CDK4 </w:t>
            </w:r>
          </w:p>
        </w:tc>
        <w:tc>
          <w:tcPr>
            <w:tcW w:w="2072" w:type="dxa"/>
          </w:tcPr>
          <w:p w14:paraId="4D28B354" w14:textId="6DFE6300" w:rsidR="00D70A01" w:rsidRPr="001A1586" w:rsidRDefault="00D70A01" w:rsidP="000A5F83">
            <w:pPr>
              <w:pStyle w:val="NormalWeb"/>
              <w:spacing w:before="0" w:beforeAutospacing="0" w:after="0" w:afterAutospacing="0" w:line="360" w:lineRule="auto"/>
              <w:jc w:val="both"/>
              <w:rPr>
                <w:rFonts w:ascii="Book Antiqua" w:eastAsiaTheme="minorEastAsia" w:hAnsi="Book Antiqua" w:cs="Arial"/>
                <w:sz w:val="24"/>
                <w:szCs w:val="24"/>
                <w:lang w:eastAsia="zh-CN"/>
              </w:rPr>
            </w:pPr>
            <w:r w:rsidRPr="000A5F83">
              <w:rPr>
                <w:rFonts w:ascii="Book Antiqua" w:eastAsia="MS MinNew Roman" w:hAnsi="Book Antiqua" w:cs="Arial"/>
                <w:sz w:val="24"/>
                <w:szCs w:val="24"/>
              </w:rPr>
              <w:t>Unco</w:t>
            </w:r>
            <w:r w:rsidR="001A1586">
              <w:rPr>
                <w:rFonts w:ascii="Book Antiqua" w:eastAsia="MS MinNew Roman" w:hAnsi="Book Antiqua" w:cs="Arial"/>
                <w:sz w:val="24"/>
                <w:szCs w:val="24"/>
              </w:rPr>
              <w:t>ntrolled cellular proliferation</w:t>
            </w:r>
          </w:p>
        </w:tc>
      </w:tr>
      <w:tr w:rsidR="000A5F83" w:rsidRPr="000A5F83" w14:paraId="08DAB20E" w14:textId="77777777" w:rsidTr="001A1586">
        <w:trPr>
          <w:jc w:val="center"/>
        </w:trPr>
        <w:tc>
          <w:tcPr>
            <w:tcW w:w="1821" w:type="dxa"/>
          </w:tcPr>
          <w:p w14:paraId="696120BA"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b/>
                <w:sz w:val="24"/>
                <w:szCs w:val="24"/>
              </w:rPr>
            </w:pPr>
            <w:r w:rsidRPr="000A5F83">
              <w:rPr>
                <w:rFonts w:ascii="Book Antiqua" w:eastAsia="MS MinNew Roman" w:hAnsi="Book Antiqua" w:cs="Arial"/>
                <w:b/>
                <w:sz w:val="24"/>
                <w:szCs w:val="24"/>
              </w:rPr>
              <w:t>TP53</w:t>
            </w:r>
          </w:p>
        </w:tc>
        <w:tc>
          <w:tcPr>
            <w:tcW w:w="1439" w:type="dxa"/>
          </w:tcPr>
          <w:p w14:paraId="4E316DA4" w14:textId="7B09203F"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sz w:val="24"/>
                <w:szCs w:val="24"/>
              </w:rPr>
            </w:pPr>
            <w:r w:rsidRPr="000A5F83">
              <w:rPr>
                <w:rFonts w:ascii="Book Antiqua" w:eastAsia="MS MinNew Roman" w:hAnsi="Book Antiqua" w:cs="Arial"/>
                <w:sz w:val="24"/>
                <w:szCs w:val="24"/>
              </w:rPr>
              <w:t>75</w:t>
            </w:r>
            <w:r w:rsidR="001A1586">
              <w:rPr>
                <w:rFonts w:ascii="Book Antiqua" w:eastAsiaTheme="minorEastAsia" w:hAnsi="Book Antiqua" w:cs="Arial" w:hint="eastAsia"/>
                <w:sz w:val="24"/>
                <w:szCs w:val="24"/>
                <w:lang w:eastAsia="zh-CN"/>
              </w:rPr>
              <w:t>%</w:t>
            </w:r>
            <w:r w:rsidRPr="000A5F83">
              <w:rPr>
                <w:rFonts w:ascii="Book Antiqua" w:eastAsia="MS MinNew Roman" w:hAnsi="Book Antiqua" w:cs="Arial"/>
                <w:sz w:val="24"/>
                <w:szCs w:val="24"/>
              </w:rPr>
              <w:t xml:space="preserve">-85% </w:t>
            </w:r>
          </w:p>
        </w:tc>
        <w:tc>
          <w:tcPr>
            <w:tcW w:w="2884" w:type="dxa"/>
          </w:tcPr>
          <w:p w14:paraId="5947FFE6"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sz w:val="24"/>
                <w:szCs w:val="24"/>
              </w:rPr>
            </w:pPr>
            <w:r w:rsidRPr="000A5F83">
              <w:rPr>
                <w:rFonts w:ascii="Book Antiqua" w:eastAsia="MS MinNew Roman" w:hAnsi="Book Antiqua" w:cs="Arial"/>
                <w:sz w:val="24"/>
                <w:szCs w:val="24"/>
              </w:rPr>
              <w:t>Impaired DNA damage repair, loss of cell cycle checkpoint activation</w:t>
            </w:r>
          </w:p>
        </w:tc>
        <w:tc>
          <w:tcPr>
            <w:tcW w:w="2072" w:type="dxa"/>
          </w:tcPr>
          <w:p w14:paraId="03059967" w14:textId="650ADE5C" w:rsidR="00D70A01" w:rsidRPr="001A1586" w:rsidRDefault="00D70A01" w:rsidP="000A5F83">
            <w:pPr>
              <w:pStyle w:val="NormalWeb"/>
              <w:spacing w:before="0" w:beforeAutospacing="0" w:after="0" w:afterAutospacing="0" w:line="360" w:lineRule="auto"/>
              <w:jc w:val="both"/>
              <w:rPr>
                <w:rFonts w:ascii="Book Antiqua" w:eastAsiaTheme="minorEastAsia" w:hAnsi="Book Antiqua" w:cs="Arial"/>
                <w:sz w:val="24"/>
                <w:szCs w:val="24"/>
                <w:lang w:eastAsia="zh-CN"/>
              </w:rPr>
            </w:pPr>
            <w:r w:rsidRPr="000A5F83">
              <w:rPr>
                <w:rFonts w:ascii="Book Antiqua" w:eastAsia="MS MinNew Roman" w:hAnsi="Book Antiqua" w:cs="Arial"/>
                <w:sz w:val="24"/>
                <w:szCs w:val="24"/>
              </w:rPr>
              <w:t>Chrom</w:t>
            </w:r>
            <w:r w:rsidR="001A1586">
              <w:rPr>
                <w:rFonts w:ascii="Book Antiqua" w:eastAsia="MS MinNew Roman" w:hAnsi="Book Antiqua" w:cs="Arial"/>
                <w:sz w:val="24"/>
                <w:szCs w:val="24"/>
              </w:rPr>
              <w:t xml:space="preserve">osomal instability, aneuploidy </w:t>
            </w:r>
          </w:p>
        </w:tc>
      </w:tr>
      <w:tr w:rsidR="000A5F83" w:rsidRPr="000A5F83" w14:paraId="65110EEB" w14:textId="77777777" w:rsidTr="001A1586">
        <w:trPr>
          <w:jc w:val="center"/>
        </w:trPr>
        <w:tc>
          <w:tcPr>
            <w:tcW w:w="1821" w:type="dxa"/>
          </w:tcPr>
          <w:p w14:paraId="48ED67F4"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b/>
                <w:sz w:val="24"/>
                <w:szCs w:val="24"/>
              </w:rPr>
            </w:pPr>
            <w:r w:rsidRPr="000A5F83">
              <w:rPr>
                <w:rFonts w:ascii="Book Antiqua" w:eastAsia="MS MinNew Roman" w:hAnsi="Book Antiqua" w:cs="Arial"/>
                <w:b/>
                <w:sz w:val="24"/>
                <w:szCs w:val="24"/>
              </w:rPr>
              <w:t>DPC4/SMAD4</w:t>
            </w:r>
          </w:p>
        </w:tc>
        <w:tc>
          <w:tcPr>
            <w:tcW w:w="1439" w:type="dxa"/>
          </w:tcPr>
          <w:p w14:paraId="56B9D432"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sz w:val="24"/>
                <w:szCs w:val="24"/>
              </w:rPr>
            </w:pPr>
            <w:r w:rsidRPr="000A5F83">
              <w:rPr>
                <w:rFonts w:ascii="Book Antiqua" w:eastAsia="MS MinNew Roman" w:hAnsi="Book Antiqua" w:cs="Arial"/>
                <w:sz w:val="24"/>
                <w:szCs w:val="24"/>
              </w:rPr>
              <w:t xml:space="preserve">50% </w:t>
            </w:r>
          </w:p>
        </w:tc>
        <w:tc>
          <w:tcPr>
            <w:tcW w:w="2884" w:type="dxa"/>
          </w:tcPr>
          <w:p w14:paraId="320E678B"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sz w:val="24"/>
                <w:szCs w:val="24"/>
              </w:rPr>
            </w:pPr>
            <w:r w:rsidRPr="000A5F83">
              <w:rPr>
                <w:rFonts w:ascii="Book Antiqua" w:eastAsia="MS MinNew Roman" w:hAnsi="Book Antiqua" w:cs="Arial"/>
                <w:sz w:val="24"/>
                <w:szCs w:val="24"/>
              </w:rPr>
              <w:t>Loss of inhibition of TGF-</w:t>
            </w:r>
            <w:r w:rsidRPr="000A5F83">
              <w:rPr>
                <w:rFonts w:ascii="Book Antiqua" w:eastAsia="MS MinNew Roman" w:hAnsi="Book Antiqua"/>
                <w:sz w:val="24"/>
                <w:szCs w:val="24"/>
              </w:rPr>
              <w:t>β</w:t>
            </w:r>
          </w:p>
        </w:tc>
        <w:tc>
          <w:tcPr>
            <w:tcW w:w="2072" w:type="dxa"/>
          </w:tcPr>
          <w:p w14:paraId="3D2239D2" w14:textId="6D016641" w:rsidR="00D70A01" w:rsidRPr="001A1586" w:rsidRDefault="001A1586" w:rsidP="000A5F83">
            <w:pPr>
              <w:pStyle w:val="NormalWeb"/>
              <w:spacing w:before="0" w:beforeAutospacing="0" w:after="0" w:afterAutospacing="0" w:line="360" w:lineRule="auto"/>
              <w:jc w:val="both"/>
              <w:rPr>
                <w:rFonts w:ascii="Book Antiqua" w:eastAsiaTheme="minorEastAsia" w:hAnsi="Book Antiqua" w:cs="Arial"/>
                <w:sz w:val="24"/>
                <w:szCs w:val="24"/>
                <w:lang w:eastAsia="zh-CN"/>
              </w:rPr>
            </w:pPr>
            <w:r>
              <w:rPr>
                <w:rFonts w:ascii="Book Antiqua" w:eastAsia="MS MinNew Roman" w:hAnsi="Book Antiqua" w:cs="Arial"/>
                <w:sz w:val="24"/>
                <w:szCs w:val="24"/>
              </w:rPr>
              <w:t xml:space="preserve">Loss of cell growth inhibition </w:t>
            </w:r>
          </w:p>
        </w:tc>
      </w:tr>
      <w:tr w:rsidR="000A5F83" w:rsidRPr="000A5F83" w14:paraId="1254F8D4" w14:textId="77777777" w:rsidTr="001A1586">
        <w:trPr>
          <w:jc w:val="center"/>
        </w:trPr>
        <w:tc>
          <w:tcPr>
            <w:tcW w:w="1821" w:type="dxa"/>
          </w:tcPr>
          <w:p w14:paraId="5A764135"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b/>
                <w:sz w:val="24"/>
                <w:szCs w:val="24"/>
              </w:rPr>
            </w:pPr>
            <w:r w:rsidRPr="000A5F83">
              <w:rPr>
                <w:rFonts w:ascii="Book Antiqua" w:eastAsia="MS MinNew Roman" w:hAnsi="Book Antiqua" w:cs="Arial"/>
                <w:b/>
                <w:sz w:val="24"/>
                <w:szCs w:val="24"/>
              </w:rPr>
              <w:t xml:space="preserve">BRCA2 </w:t>
            </w:r>
          </w:p>
        </w:tc>
        <w:tc>
          <w:tcPr>
            <w:tcW w:w="1439" w:type="dxa"/>
          </w:tcPr>
          <w:p w14:paraId="05B0876B" w14:textId="69BCCEF6"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sz w:val="24"/>
                <w:szCs w:val="24"/>
              </w:rPr>
            </w:pPr>
            <w:r w:rsidRPr="000A5F83">
              <w:rPr>
                <w:rFonts w:ascii="Book Antiqua" w:eastAsia="MS MinNew Roman" w:hAnsi="Book Antiqua" w:cs="Arial"/>
                <w:sz w:val="24"/>
                <w:szCs w:val="24"/>
              </w:rPr>
              <w:t>6</w:t>
            </w:r>
            <w:r w:rsidR="001A1586">
              <w:rPr>
                <w:rFonts w:ascii="Book Antiqua" w:eastAsiaTheme="minorEastAsia" w:hAnsi="Book Antiqua" w:cs="Arial" w:hint="eastAsia"/>
                <w:sz w:val="24"/>
                <w:szCs w:val="24"/>
                <w:lang w:eastAsia="zh-CN"/>
              </w:rPr>
              <w:t>%</w:t>
            </w:r>
            <w:r w:rsidRPr="000A5F83">
              <w:rPr>
                <w:rFonts w:ascii="Book Antiqua" w:eastAsia="MS MinNew Roman" w:hAnsi="Book Antiqua" w:cs="Arial"/>
                <w:sz w:val="24"/>
                <w:szCs w:val="24"/>
              </w:rPr>
              <w:t xml:space="preserve">-17% </w:t>
            </w:r>
          </w:p>
        </w:tc>
        <w:tc>
          <w:tcPr>
            <w:tcW w:w="2884" w:type="dxa"/>
          </w:tcPr>
          <w:p w14:paraId="6047BC55"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sz w:val="24"/>
                <w:szCs w:val="24"/>
              </w:rPr>
            </w:pPr>
            <w:r w:rsidRPr="000A5F83">
              <w:rPr>
                <w:rFonts w:ascii="Book Antiqua" w:eastAsia="MS MinNew Roman" w:hAnsi="Book Antiqua" w:cs="Arial"/>
                <w:sz w:val="24"/>
                <w:szCs w:val="24"/>
              </w:rPr>
              <w:t xml:space="preserve">Impaired DNA damage repair by homologous recombination, loss of cell-cycle checkpoint activation </w:t>
            </w:r>
          </w:p>
        </w:tc>
        <w:tc>
          <w:tcPr>
            <w:tcW w:w="2072" w:type="dxa"/>
          </w:tcPr>
          <w:p w14:paraId="3B10E604"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sz w:val="24"/>
                <w:szCs w:val="24"/>
              </w:rPr>
            </w:pPr>
            <w:r w:rsidRPr="000A5F83">
              <w:rPr>
                <w:rFonts w:ascii="Book Antiqua" w:eastAsia="MS MinNew Roman" w:hAnsi="Book Antiqua" w:cs="Arial"/>
                <w:sz w:val="24"/>
                <w:szCs w:val="24"/>
              </w:rPr>
              <w:t xml:space="preserve">Genomic instability </w:t>
            </w:r>
          </w:p>
        </w:tc>
      </w:tr>
      <w:tr w:rsidR="000A5F83" w:rsidRPr="000A5F83" w14:paraId="2598B9FB" w14:textId="77777777" w:rsidTr="001A1586">
        <w:trPr>
          <w:jc w:val="center"/>
        </w:trPr>
        <w:tc>
          <w:tcPr>
            <w:tcW w:w="1821" w:type="dxa"/>
          </w:tcPr>
          <w:p w14:paraId="22FB471E"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b/>
                <w:sz w:val="24"/>
                <w:szCs w:val="24"/>
              </w:rPr>
            </w:pPr>
            <w:r w:rsidRPr="000A5F83">
              <w:rPr>
                <w:rFonts w:ascii="Book Antiqua" w:eastAsia="MS MinNew Roman" w:hAnsi="Book Antiqua" w:cs="Arial"/>
                <w:b/>
                <w:sz w:val="24"/>
                <w:szCs w:val="24"/>
              </w:rPr>
              <w:t>PALB2</w:t>
            </w:r>
          </w:p>
        </w:tc>
        <w:tc>
          <w:tcPr>
            <w:tcW w:w="1439" w:type="dxa"/>
          </w:tcPr>
          <w:p w14:paraId="1CE41940" w14:textId="0B5C9D3F"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sz w:val="24"/>
                <w:szCs w:val="24"/>
              </w:rPr>
            </w:pPr>
            <w:r w:rsidRPr="000A5F83">
              <w:rPr>
                <w:rFonts w:ascii="Book Antiqua" w:eastAsia="MS MinNew Roman" w:hAnsi="Book Antiqua" w:cs="Arial"/>
                <w:sz w:val="24"/>
                <w:szCs w:val="24"/>
              </w:rPr>
              <w:t>1</w:t>
            </w:r>
            <w:r w:rsidR="001A1586">
              <w:rPr>
                <w:rFonts w:ascii="Book Antiqua" w:eastAsiaTheme="minorEastAsia" w:hAnsi="Book Antiqua" w:cs="Arial" w:hint="eastAsia"/>
                <w:sz w:val="24"/>
                <w:szCs w:val="24"/>
                <w:lang w:eastAsia="zh-CN"/>
              </w:rPr>
              <w:t>%</w:t>
            </w:r>
            <w:r w:rsidRPr="000A5F83">
              <w:rPr>
                <w:rFonts w:ascii="Book Antiqua" w:eastAsia="MS MinNew Roman" w:hAnsi="Book Antiqua" w:cs="Arial"/>
                <w:sz w:val="24"/>
                <w:szCs w:val="24"/>
              </w:rPr>
              <w:t xml:space="preserve">-3% </w:t>
            </w:r>
          </w:p>
        </w:tc>
        <w:tc>
          <w:tcPr>
            <w:tcW w:w="2884" w:type="dxa"/>
          </w:tcPr>
          <w:p w14:paraId="75A96D6F"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sz w:val="24"/>
                <w:szCs w:val="24"/>
              </w:rPr>
            </w:pPr>
            <w:r w:rsidRPr="000A5F83">
              <w:rPr>
                <w:rFonts w:ascii="Book Antiqua" w:eastAsia="MS MinNew Roman" w:hAnsi="Book Antiqua" w:cs="Arial"/>
                <w:sz w:val="24"/>
                <w:szCs w:val="24"/>
              </w:rPr>
              <w:t xml:space="preserve">Impaired BRCA2 function </w:t>
            </w:r>
          </w:p>
        </w:tc>
        <w:tc>
          <w:tcPr>
            <w:tcW w:w="2072" w:type="dxa"/>
          </w:tcPr>
          <w:p w14:paraId="7FD83C92" w14:textId="77777777" w:rsidR="00D70A01" w:rsidRPr="000A5F83" w:rsidRDefault="00D70A01" w:rsidP="000A5F83">
            <w:pPr>
              <w:pStyle w:val="NormalWeb"/>
              <w:spacing w:before="0" w:beforeAutospacing="0" w:after="0" w:afterAutospacing="0" w:line="360" w:lineRule="auto"/>
              <w:jc w:val="both"/>
              <w:rPr>
                <w:rFonts w:ascii="Book Antiqua" w:eastAsia="MS MinNew Roman" w:hAnsi="Book Antiqua" w:cs="Arial"/>
                <w:sz w:val="24"/>
                <w:szCs w:val="24"/>
              </w:rPr>
            </w:pPr>
            <w:r w:rsidRPr="000A5F83">
              <w:rPr>
                <w:rFonts w:ascii="Book Antiqua" w:eastAsia="MS MinNew Roman" w:hAnsi="Book Antiqua" w:cs="Arial"/>
                <w:sz w:val="24"/>
                <w:szCs w:val="24"/>
              </w:rPr>
              <w:t xml:space="preserve">Genomic instability </w:t>
            </w:r>
          </w:p>
        </w:tc>
      </w:tr>
    </w:tbl>
    <w:p w14:paraId="6F239F48" w14:textId="3E248D18" w:rsidR="00D70A01" w:rsidRPr="000A5F83" w:rsidRDefault="00D70A01" w:rsidP="000A5F83">
      <w:pPr>
        <w:pStyle w:val="NormalWeb"/>
        <w:spacing w:before="0" w:beforeAutospacing="0" w:after="0" w:afterAutospacing="0" w:line="360" w:lineRule="auto"/>
        <w:jc w:val="both"/>
        <w:rPr>
          <w:rFonts w:ascii="Book Antiqua" w:hAnsi="Book Antiqua" w:cs="Arial"/>
          <w:b/>
          <w:sz w:val="24"/>
          <w:szCs w:val="24"/>
        </w:rPr>
      </w:pPr>
    </w:p>
    <w:p w14:paraId="44A289D6" w14:textId="0E1DF161" w:rsidR="00D70A01" w:rsidRPr="000A5F83" w:rsidRDefault="001A1586" w:rsidP="000A5F83">
      <w:pPr>
        <w:pStyle w:val="NormalWeb"/>
        <w:spacing w:before="0" w:beforeAutospacing="0" w:after="0" w:afterAutospacing="0" w:line="360" w:lineRule="auto"/>
        <w:jc w:val="both"/>
        <w:rPr>
          <w:rFonts w:ascii="Book Antiqua" w:hAnsi="Book Antiqua"/>
          <w:sz w:val="24"/>
          <w:szCs w:val="24"/>
        </w:rPr>
      </w:pPr>
      <w:r w:rsidRPr="000A5F83">
        <w:rPr>
          <w:rFonts w:ascii="Book Antiqua" w:hAnsi="Book Antiqua" w:cs="Arial"/>
          <w:i/>
          <w:sz w:val="24"/>
          <w:szCs w:val="24"/>
        </w:rPr>
        <w:lastRenderedPageBreak/>
        <w:t>KRAS</w:t>
      </w:r>
      <w:r w:rsidR="00D70A01" w:rsidRPr="000A5F83">
        <w:rPr>
          <w:rFonts w:ascii="Book Antiqua" w:hAnsi="Book Antiqua" w:cs="Arial"/>
          <w:sz w:val="24"/>
          <w:szCs w:val="24"/>
        </w:rPr>
        <w:t>: Kirsten rat sarcoma oncogene</w:t>
      </w:r>
      <w:r>
        <w:rPr>
          <w:rFonts w:ascii="Book Antiqua" w:eastAsiaTheme="minorEastAsia" w:hAnsi="Book Antiqua" w:cs="Arial" w:hint="eastAsia"/>
          <w:sz w:val="24"/>
          <w:szCs w:val="24"/>
          <w:lang w:eastAsia="zh-CN"/>
        </w:rPr>
        <w:t>;</w:t>
      </w:r>
      <w:r w:rsidR="00D70A01" w:rsidRPr="000A5F83">
        <w:rPr>
          <w:rFonts w:ascii="Book Antiqua" w:hAnsi="Book Antiqua" w:cs="Arial"/>
          <w:sz w:val="24"/>
          <w:szCs w:val="24"/>
        </w:rPr>
        <w:t xml:space="preserve"> BRAF: </w:t>
      </w:r>
      <w:r w:rsidRPr="000A5F83">
        <w:rPr>
          <w:rFonts w:ascii="Book Antiqua" w:hAnsi="Book Antiqua" w:cs="Arial"/>
          <w:sz w:val="24"/>
          <w:szCs w:val="24"/>
        </w:rPr>
        <w:t>R</w:t>
      </w:r>
      <w:r w:rsidR="00D70A01" w:rsidRPr="000A5F83">
        <w:rPr>
          <w:rFonts w:ascii="Book Antiqua" w:hAnsi="Book Antiqua" w:cs="Arial"/>
          <w:sz w:val="24"/>
          <w:szCs w:val="24"/>
        </w:rPr>
        <w:t>apidly activated fibrosarcoma homolog B</w:t>
      </w:r>
      <w:r>
        <w:rPr>
          <w:rFonts w:ascii="Book Antiqua" w:eastAsiaTheme="minorEastAsia" w:hAnsi="Book Antiqua" w:cs="Arial" w:hint="eastAsia"/>
          <w:sz w:val="24"/>
          <w:szCs w:val="24"/>
          <w:lang w:eastAsia="zh-CN"/>
        </w:rPr>
        <w:t>;</w:t>
      </w:r>
      <w:r w:rsidR="00D70A01" w:rsidRPr="000A5F83">
        <w:rPr>
          <w:rFonts w:ascii="Book Antiqua" w:hAnsi="Book Antiqua" w:cs="Arial"/>
          <w:sz w:val="24"/>
          <w:szCs w:val="24"/>
        </w:rPr>
        <w:t xml:space="preserve"> MAPK: </w:t>
      </w:r>
      <w:r w:rsidRPr="000A5F83">
        <w:rPr>
          <w:rFonts w:ascii="Book Antiqua" w:hAnsi="Book Antiqua" w:cs="Arial"/>
          <w:sz w:val="24"/>
          <w:szCs w:val="24"/>
        </w:rPr>
        <w:t>M</w:t>
      </w:r>
      <w:r w:rsidR="00D70A01" w:rsidRPr="000A5F83">
        <w:rPr>
          <w:rFonts w:ascii="Book Antiqua" w:hAnsi="Book Antiqua" w:cs="Arial"/>
          <w:sz w:val="24"/>
          <w:szCs w:val="24"/>
        </w:rPr>
        <w:t>itogen activated protein kinase</w:t>
      </w:r>
      <w:r>
        <w:rPr>
          <w:rFonts w:ascii="Book Antiqua" w:eastAsiaTheme="minorEastAsia" w:hAnsi="Book Antiqua" w:cs="Arial" w:hint="eastAsia"/>
          <w:sz w:val="24"/>
          <w:szCs w:val="24"/>
          <w:lang w:eastAsia="zh-CN"/>
        </w:rPr>
        <w:t>;</w:t>
      </w:r>
      <w:r w:rsidR="00D70A01" w:rsidRPr="000A5F83">
        <w:rPr>
          <w:rFonts w:ascii="Book Antiqua" w:hAnsi="Book Antiqua" w:cs="Arial"/>
          <w:sz w:val="24"/>
          <w:szCs w:val="24"/>
        </w:rPr>
        <w:t xml:space="preserve"> PI3K: </w:t>
      </w:r>
      <w:r w:rsidRPr="000A5F83">
        <w:rPr>
          <w:rFonts w:ascii="Book Antiqua" w:hAnsi="Book Antiqua" w:cs="Arial"/>
          <w:sz w:val="24"/>
          <w:szCs w:val="24"/>
        </w:rPr>
        <w:t>P</w:t>
      </w:r>
      <w:r w:rsidR="00D70A01" w:rsidRPr="000A5F83">
        <w:rPr>
          <w:rFonts w:ascii="Book Antiqua" w:hAnsi="Book Antiqua" w:cs="Arial"/>
          <w:sz w:val="24"/>
          <w:szCs w:val="24"/>
        </w:rPr>
        <w:t>hosphatidyl inositol-3 kinase</w:t>
      </w:r>
      <w:r>
        <w:rPr>
          <w:rFonts w:ascii="Book Antiqua" w:eastAsiaTheme="minorEastAsia" w:hAnsi="Book Antiqua" w:cs="Arial" w:hint="eastAsia"/>
          <w:sz w:val="24"/>
          <w:szCs w:val="24"/>
          <w:lang w:eastAsia="zh-CN"/>
        </w:rPr>
        <w:t>;</w:t>
      </w:r>
      <w:r w:rsidR="00D70A01" w:rsidRPr="000A5F83">
        <w:rPr>
          <w:rFonts w:ascii="Book Antiqua" w:hAnsi="Book Antiqua" w:cs="Arial"/>
          <w:sz w:val="24"/>
          <w:szCs w:val="24"/>
        </w:rPr>
        <w:t xml:space="preserve"> mTOR: </w:t>
      </w:r>
      <w:r w:rsidRPr="000A5F83">
        <w:rPr>
          <w:rFonts w:ascii="Book Antiqua" w:hAnsi="Book Antiqua" w:cs="Arial"/>
          <w:sz w:val="24"/>
          <w:szCs w:val="24"/>
        </w:rPr>
        <w:t>M</w:t>
      </w:r>
      <w:r w:rsidR="00D70A01" w:rsidRPr="000A5F83">
        <w:rPr>
          <w:rFonts w:ascii="Book Antiqua" w:hAnsi="Book Antiqua" w:cs="Arial"/>
          <w:sz w:val="24"/>
          <w:szCs w:val="24"/>
        </w:rPr>
        <w:t>ammalian target of rapamycin</w:t>
      </w:r>
      <w:r>
        <w:rPr>
          <w:rFonts w:ascii="Book Antiqua" w:eastAsiaTheme="minorEastAsia" w:hAnsi="Book Antiqua" w:cs="Arial" w:hint="eastAsia"/>
          <w:sz w:val="24"/>
          <w:szCs w:val="24"/>
          <w:lang w:eastAsia="zh-CN"/>
        </w:rPr>
        <w:t>;</w:t>
      </w:r>
      <w:r w:rsidR="00D70A01" w:rsidRPr="000A5F83">
        <w:rPr>
          <w:rFonts w:ascii="Book Antiqua" w:hAnsi="Book Antiqua" w:cs="Arial"/>
          <w:sz w:val="24"/>
          <w:szCs w:val="24"/>
        </w:rPr>
        <w:t xml:space="preserve"> CDK: </w:t>
      </w:r>
      <w:r w:rsidRPr="000A5F83">
        <w:rPr>
          <w:rFonts w:ascii="Book Antiqua" w:hAnsi="Book Antiqua" w:cs="Arial"/>
          <w:sz w:val="24"/>
          <w:szCs w:val="24"/>
        </w:rPr>
        <w:t>C</w:t>
      </w:r>
      <w:r w:rsidR="00D70A01" w:rsidRPr="000A5F83">
        <w:rPr>
          <w:rFonts w:ascii="Book Antiqua" w:hAnsi="Book Antiqua" w:cs="Arial"/>
          <w:sz w:val="24"/>
          <w:szCs w:val="24"/>
        </w:rPr>
        <w:t>yclin dependent kinase</w:t>
      </w:r>
      <w:r>
        <w:rPr>
          <w:rFonts w:ascii="Book Antiqua" w:eastAsiaTheme="minorEastAsia" w:hAnsi="Book Antiqua" w:cs="Arial" w:hint="eastAsia"/>
          <w:sz w:val="24"/>
          <w:szCs w:val="24"/>
          <w:lang w:eastAsia="zh-CN"/>
        </w:rPr>
        <w:t>;</w:t>
      </w:r>
      <w:r w:rsidR="00D70A01" w:rsidRPr="000A5F83">
        <w:rPr>
          <w:rFonts w:ascii="Book Antiqua" w:hAnsi="Book Antiqua" w:cs="Arial"/>
          <w:sz w:val="24"/>
          <w:szCs w:val="24"/>
        </w:rPr>
        <w:t xml:space="preserve"> DPC4: </w:t>
      </w:r>
      <w:r w:rsidRPr="000A5F83">
        <w:rPr>
          <w:rFonts w:ascii="Book Antiqua" w:hAnsi="Book Antiqua" w:cs="Arial"/>
          <w:sz w:val="24"/>
          <w:szCs w:val="24"/>
        </w:rPr>
        <w:t>D</w:t>
      </w:r>
      <w:r w:rsidR="00D70A01" w:rsidRPr="000A5F83">
        <w:rPr>
          <w:rFonts w:ascii="Book Antiqua" w:hAnsi="Book Antiqua" w:cs="Arial"/>
          <w:sz w:val="24"/>
          <w:szCs w:val="24"/>
        </w:rPr>
        <w:t>eleted in pancreatic cancer 4</w:t>
      </w:r>
      <w:r>
        <w:rPr>
          <w:rFonts w:ascii="Book Antiqua" w:eastAsiaTheme="minorEastAsia" w:hAnsi="Book Antiqua" w:cs="Arial" w:hint="eastAsia"/>
          <w:sz w:val="24"/>
          <w:szCs w:val="24"/>
          <w:lang w:eastAsia="zh-CN"/>
        </w:rPr>
        <w:t>;</w:t>
      </w:r>
      <w:r w:rsidR="00D70A01" w:rsidRPr="000A5F83">
        <w:rPr>
          <w:rFonts w:ascii="Book Antiqua" w:hAnsi="Book Antiqua" w:cs="Arial"/>
          <w:sz w:val="24"/>
          <w:szCs w:val="24"/>
        </w:rPr>
        <w:t xml:space="preserve"> TGF-</w:t>
      </w:r>
      <w:r w:rsidR="00D70A01" w:rsidRPr="000A5F83">
        <w:rPr>
          <w:rFonts w:ascii="Book Antiqua" w:hAnsi="Book Antiqua"/>
          <w:sz w:val="24"/>
          <w:szCs w:val="24"/>
        </w:rPr>
        <w:t xml:space="preserve">β: </w:t>
      </w:r>
      <w:r w:rsidRPr="000A5F83">
        <w:rPr>
          <w:rFonts w:ascii="Book Antiqua" w:hAnsi="Book Antiqua"/>
          <w:sz w:val="24"/>
          <w:szCs w:val="24"/>
        </w:rPr>
        <w:t>T</w:t>
      </w:r>
      <w:r w:rsidR="00D70A01" w:rsidRPr="000A5F83">
        <w:rPr>
          <w:rFonts w:ascii="Book Antiqua" w:hAnsi="Book Antiqua"/>
          <w:sz w:val="24"/>
          <w:szCs w:val="24"/>
        </w:rPr>
        <w:t>ransforming growth factor-β</w:t>
      </w:r>
      <w:r>
        <w:rPr>
          <w:rFonts w:ascii="Book Antiqua" w:eastAsiaTheme="minorEastAsia" w:hAnsi="Book Antiqua" w:hint="eastAsia"/>
          <w:sz w:val="24"/>
          <w:szCs w:val="24"/>
          <w:lang w:eastAsia="zh-CN"/>
        </w:rPr>
        <w:t>;</w:t>
      </w:r>
      <w:r w:rsidR="00D70A01" w:rsidRPr="000A5F83">
        <w:rPr>
          <w:rFonts w:ascii="Book Antiqua" w:hAnsi="Book Antiqua"/>
          <w:sz w:val="24"/>
          <w:szCs w:val="24"/>
        </w:rPr>
        <w:t xml:space="preserve"> BRCA2: </w:t>
      </w:r>
      <w:r w:rsidRPr="000A5F83">
        <w:rPr>
          <w:rFonts w:ascii="Book Antiqua" w:hAnsi="Book Antiqua"/>
          <w:sz w:val="24"/>
          <w:szCs w:val="24"/>
        </w:rPr>
        <w:t>B</w:t>
      </w:r>
      <w:r w:rsidR="00D70A01" w:rsidRPr="000A5F83">
        <w:rPr>
          <w:rFonts w:ascii="Book Antiqua" w:hAnsi="Book Antiqua"/>
          <w:sz w:val="24"/>
          <w:szCs w:val="24"/>
        </w:rPr>
        <w:t>reast cancer 2</w:t>
      </w:r>
      <w:r>
        <w:rPr>
          <w:rFonts w:ascii="Book Antiqua" w:eastAsiaTheme="minorEastAsia" w:hAnsi="Book Antiqua" w:hint="eastAsia"/>
          <w:sz w:val="24"/>
          <w:szCs w:val="24"/>
          <w:lang w:eastAsia="zh-CN"/>
        </w:rPr>
        <w:t>;</w:t>
      </w:r>
      <w:r w:rsidR="00D70A01" w:rsidRPr="000A5F83">
        <w:rPr>
          <w:rFonts w:ascii="Book Antiqua" w:hAnsi="Book Antiqua"/>
          <w:sz w:val="24"/>
          <w:szCs w:val="24"/>
        </w:rPr>
        <w:t xml:space="preserve"> PALB2: </w:t>
      </w:r>
      <w:r w:rsidRPr="000A5F83">
        <w:rPr>
          <w:rFonts w:ascii="Book Antiqua" w:hAnsi="Book Antiqua"/>
          <w:sz w:val="24"/>
          <w:szCs w:val="24"/>
        </w:rPr>
        <w:t>P</w:t>
      </w:r>
      <w:r w:rsidR="00D70A01" w:rsidRPr="000A5F83">
        <w:rPr>
          <w:rFonts w:ascii="Book Antiqua" w:hAnsi="Book Antiqua"/>
          <w:sz w:val="24"/>
          <w:szCs w:val="24"/>
        </w:rPr>
        <w:t>artner and localizer of BRCA</w:t>
      </w:r>
      <w:r>
        <w:rPr>
          <w:rFonts w:ascii="Book Antiqua" w:eastAsiaTheme="minorEastAsia" w:hAnsi="Book Antiqua" w:hint="eastAsia"/>
          <w:sz w:val="24"/>
          <w:szCs w:val="24"/>
          <w:lang w:eastAsia="zh-CN"/>
        </w:rPr>
        <w:t>.</w:t>
      </w:r>
      <w:r w:rsidR="00D70A01" w:rsidRPr="000A5F83">
        <w:rPr>
          <w:rFonts w:ascii="Book Antiqua" w:hAnsi="Book Antiqua"/>
          <w:sz w:val="24"/>
          <w:szCs w:val="24"/>
        </w:rPr>
        <w:t xml:space="preserve"> </w:t>
      </w:r>
    </w:p>
    <w:p w14:paraId="2A8EBA2C" w14:textId="77777777" w:rsidR="00D70A01" w:rsidRPr="000A5F83" w:rsidRDefault="00D70A01" w:rsidP="000A5F83">
      <w:pPr>
        <w:pStyle w:val="NormalWeb"/>
        <w:spacing w:before="0" w:beforeAutospacing="0" w:after="0" w:afterAutospacing="0" w:line="360" w:lineRule="auto"/>
        <w:jc w:val="both"/>
        <w:rPr>
          <w:rFonts w:ascii="Book Antiqua" w:hAnsi="Book Antiqua"/>
          <w:sz w:val="24"/>
          <w:szCs w:val="24"/>
        </w:rPr>
        <w:sectPr w:rsidR="00D70A01" w:rsidRPr="000A5F83" w:rsidSect="001F4B75">
          <w:footerReference w:type="even" r:id="rId9"/>
          <w:footerReference w:type="default" r:id="rId10"/>
          <w:pgSz w:w="12240" w:h="15840"/>
          <w:pgMar w:top="1440" w:right="1800" w:bottom="1440" w:left="1800" w:header="720" w:footer="720" w:gutter="0"/>
          <w:cols w:space="720"/>
          <w:docGrid w:linePitch="360"/>
        </w:sectPr>
      </w:pPr>
    </w:p>
    <w:p w14:paraId="6D6A1A92" w14:textId="49EC6A7F" w:rsidR="00D70A01" w:rsidRPr="001A1586" w:rsidRDefault="001A1586" w:rsidP="001A1586">
      <w:pPr>
        <w:spacing w:after="0" w:line="360" w:lineRule="auto"/>
        <w:jc w:val="both"/>
        <w:rPr>
          <w:rFonts w:ascii="Book Antiqua" w:eastAsiaTheme="minorEastAsia" w:hAnsi="Book Antiqua" w:cs="Arial"/>
          <w:b/>
          <w:sz w:val="24"/>
          <w:szCs w:val="24"/>
          <w:lang w:eastAsia="zh-CN"/>
        </w:rPr>
      </w:pPr>
      <w:r>
        <w:rPr>
          <w:rFonts w:ascii="Book Antiqua" w:hAnsi="Book Antiqua" w:cs="Arial"/>
          <w:b/>
          <w:sz w:val="24"/>
          <w:szCs w:val="24"/>
        </w:rPr>
        <w:lastRenderedPageBreak/>
        <w:t>Table 3</w:t>
      </w:r>
      <w:r w:rsidR="00D70A01" w:rsidRPr="000A5F83">
        <w:rPr>
          <w:rFonts w:ascii="Book Antiqua" w:hAnsi="Book Antiqua" w:cs="Arial"/>
          <w:b/>
          <w:sz w:val="24"/>
          <w:szCs w:val="24"/>
        </w:rPr>
        <w:t xml:space="preserve"> Summary of selected ongoing clinical trials evaluating molecular therapies in </w:t>
      </w:r>
      <w:r w:rsidRPr="001A1586">
        <w:rPr>
          <w:rFonts w:ascii="Book Antiqua" w:hAnsi="Book Antiqua"/>
          <w:b/>
          <w:sz w:val="24"/>
          <w:szCs w:val="24"/>
        </w:rPr>
        <w:t>pancreatic ductal adenocarcinoma</w:t>
      </w:r>
      <w:r w:rsidR="00D70A01" w:rsidRPr="000A5F83">
        <w:rPr>
          <w:rFonts w:ascii="Book Antiqua" w:hAnsi="Book Antiqua" w:cs="Arial"/>
          <w:b/>
          <w:sz w:val="24"/>
          <w:szCs w:val="24"/>
        </w:rPr>
        <w:t xml:space="preserve"> (according to </w:t>
      </w:r>
      <w:hyperlink r:id="rId11" w:history="1">
        <w:r w:rsidR="00D70A01" w:rsidRPr="000A5F83">
          <w:rPr>
            <w:rStyle w:val="Hyperlink"/>
            <w:rFonts w:ascii="Book Antiqua" w:hAnsi="Book Antiqua" w:cs="Arial"/>
            <w:b/>
            <w:color w:val="auto"/>
            <w:sz w:val="24"/>
            <w:szCs w:val="24"/>
            <w:u w:val="none"/>
          </w:rPr>
          <w:t>www.clinicalTrials.gov</w:t>
        </w:r>
      </w:hyperlink>
      <w:r>
        <w:rPr>
          <w:rFonts w:ascii="Book Antiqua" w:hAnsi="Book Antiqua" w:cs="Arial"/>
          <w:b/>
          <w:sz w:val="24"/>
          <w:szCs w:val="24"/>
        </w:rPr>
        <w:t>, accessed July 2015)</w:t>
      </w:r>
    </w:p>
    <w:tbl>
      <w:tblPr>
        <w:tblW w:w="13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8"/>
        <w:gridCol w:w="1530"/>
        <w:gridCol w:w="2160"/>
        <w:gridCol w:w="2970"/>
        <w:gridCol w:w="907"/>
        <w:gridCol w:w="1710"/>
        <w:gridCol w:w="1811"/>
      </w:tblGrid>
      <w:tr w:rsidR="000A5F83" w:rsidRPr="000A5F83" w14:paraId="03A52330" w14:textId="77777777" w:rsidTr="007B57FB">
        <w:trPr>
          <w:trHeight w:val="650"/>
        </w:trPr>
        <w:tc>
          <w:tcPr>
            <w:tcW w:w="2538" w:type="dxa"/>
          </w:tcPr>
          <w:p w14:paraId="1A8A4EF9" w14:textId="0DBE6A46" w:rsidR="00D70A01" w:rsidRPr="000A5F83" w:rsidRDefault="00D70A01" w:rsidP="001A1586">
            <w:pPr>
              <w:spacing w:after="0" w:line="360" w:lineRule="auto"/>
              <w:jc w:val="both"/>
              <w:rPr>
                <w:rFonts w:ascii="Book Antiqua" w:hAnsi="Book Antiqua"/>
                <w:b/>
                <w:sz w:val="24"/>
                <w:szCs w:val="24"/>
              </w:rPr>
            </w:pPr>
            <w:r w:rsidRPr="000A5F83">
              <w:rPr>
                <w:rFonts w:ascii="Book Antiqua" w:hAnsi="Book Antiqua"/>
                <w:b/>
                <w:sz w:val="24"/>
                <w:szCs w:val="24"/>
              </w:rPr>
              <w:t xml:space="preserve">Category </w:t>
            </w:r>
          </w:p>
        </w:tc>
        <w:tc>
          <w:tcPr>
            <w:tcW w:w="1530" w:type="dxa"/>
          </w:tcPr>
          <w:p w14:paraId="47046AB7" w14:textId="77777777" w:rsidR="00D70A01" w:rsidRPr="000A5F83" w:rsidRDefault="00D70A01" w:rsidP="001A1586">
            <w:pPr>
              <w:spacing w:after="0" w:line="360" w:lineRule="auto"/>
              <w:jc w:val="both"/>
              <w:rPr>
                <w:rFonts w:ascii="Book Antiqua" w:hAnsi="Book Antiqua"/>
                <w:b/>
                <w:sz w:val="24"/>
                <w:szCs w:val="24"/>
              </w:rPr>
            </w:pPr>
            <w:r w:rsidRPr="000A5F83">
              <w:rPr>
                <w:rFonts w:ascii="Book Antiqua" w:hAnsi="Book Antiqua"/>
                <w:b/>
                <w:sz w:val="24"/>
                <w:szCs w:val="24"/>
              </w:rPr>
              <w:t xml:space="preserve">Clinical Trial number </w:t>
            </w:r>
          </w:p>
        </w:tc>
        <w:tc>
          <w:tcPr>
            <w:tcW w:w="2160" w:type="dxa"/>
          </w:tcPr>
          <w:p w14:paraId="0F7EDA88" w14:textId="77777777" w:rsidR="00D70A01" w:rsidRPr="000A5F83" w:rsidRDefault="00D70A01" w:rsidP="001A1586">
            <w:pPr>
              <w:spacing w:after="0" w:line="360" w:lineRule="auto"/>
              <w:jc w:val="both"/>
              <w:rPr>
                <w:rFonts w:ascii="Book Antiqua" w:hAnsi="Book Antiqua"/>
                <w:b/>
                <w:sz w:val="24"/>
                <w:szCs w:val="24"/>
              </w:rPr>
            </w:pPr>
            <w:r w:rsidRPr="000A5F83">
              <w:rPr>
                <w:rFonts w:ascii="Book Antiqua" w:hAnsi="Book Antiqua"/>
                <w:b/>
                <w:sz w:val="24"/>
                <w:szCs w:val="24"/>
              </w:rPr>
              <w:t xml:space="preserve">PDA setting </w:t>
            </w:r>
          </w:p>
        </w:tc>
        <w:tc>
          <w:tcPr>
            <w:tcW w:w="2970" w:type="dxa"/>
          </w:tcPr>
          <w:p w14:paraId="1092440A" w14:textId="77777777" w:rsidR="00D70A01" w:rsidRPr="000A5F83" w:rsidRDefault="00D70A01" w:rsidP="001A1586">
            <w:pPr>
              <w:spacing w:after="0" w:line="360" w:lineRule="auto"/>
              <w:jc w:val="both"/>
              <w:rPr>
                <w:rFonts w:ascii="Book Antiqua" w:hAnsi="Book Antiqua"/>
                <w:b/>
                <w:sz w:val="24"/>
                <w:szCs w:val="24"/>
              </w:rPr>
            </w:pPr>
            <w:r w:rsidRPr="000A5F83">
              <w:rPr>
                <w:rFonts w:ascii="Book Antiqua" w:hAnsi="Book Antiqua"/>
                <w:b/>
                <w:sz w:val="24"/>
                <w:szCs w:val="24"/>
              </w:rPr>
              <w:t xml:space="preserve">Medications studied </w:t>
            </w:r>
          </w:p>
        </w:tc>
        <w:tc>
          <w:tcPr>
            <w:tcW w:w="907" w:type="dxa"/>
          </w:tcPr>
          <w:p w14:paraId="5648E2B0" w14:textId="77777777" w:rsidR="00D70A01" w:rsidRPr="000A5F83" w:rsidRDefault="00D70A01" w:rsidP="001A1586">
            <w:pPr>
              <w:spacing w:after="0" w:line="360" w:lineRule="auto"/>
              <w:jc w:val="both"/>
              <w:rPr>
                <w:rFonts w:ascii="Book Antiqua" w:hAnsi="Book Antiqua"/>
                <w:b/>
                <w:sz w:val="24"/>
                <w:szCs w:val="24"/>
              </w:rPr>
            </w:pPr>
            <w:r w:rsidRPr="000A5F83">
              <w:rPr>
                <w:rFonts w:ascii="Book Antiqua" w:hAnsi="Book Antiqua"/>
                <w:b/>
                <w:sz w:val="24"/>
                <w:szCs w:val="24"/>
              </w:rPr>
              <w:t xml:space="preserve">Phase </w:t>
            </w:r>
          </w:p>
        </w:tc>
        <w:tc>
          <w:tcPr>
            <w:tcW w:w="1710" w:type="dxa"/>
          </w:tcPr>
          <w:p w14:paraId="452D5679" w14:textId="77777777" w:rsidR="00D70A01" w:rsidRPr="000A5F83" w:rsidRDefault="00D70A01" w:rsidP="001A1586">
            <w:pPr>
              <w:spacing w:after="0" w:line="360" w:lineRule="auto"/>
              <w:jc w:val="both"/>
              <w:rPr>
                <w:rFonts w:ascii="Book Antiqua" w:hAnsi="Book Antiqua"/>
                <w:b/>
                <w:sz w:val="24"/>
                <w:szCs w:val="24"/>
              </w:rPr>
            </w:pPr>
            <w:r w:rsidRPr="000A5F83">
              <w:rPr>
                <w:rFonts w:ascii="Book Antiqua" w:hAnsi="Book Antiqua"/>
                <w:b/>
                <w:sz w:val="24"/>
                <w:szCs w:val="24"/>
              </w:rPr>
              <w:t xml:space="preserve">Status </w:t>
            </w:r>
          </w:p>
        </w:tc>
        <w:tc>
          <w:tcPr>
            <w:tcW w:w="1811" w:type="dxa"/>
          </w:tcPr>
          <w:p w14:paraId="775B464E" w14:textId="77777777" w:rsidR="00D70A01" w:rsidRPr="000A5F83" w:rsidRDefault="00D70A01" w:rsidP="001A1586">
            <w:pPr>
              <w:spacing w:after="0" w:line="360" w:lineRule="auto"/>
              <w:jc w:val="both"/>
              <w:rPr>
                <w:rFonts w:ascii="Book Antiqua" w:hAnsi="Book Antiqua"/>
                <w:b/>
                <w:sz w:val="24"/>
                <w:szCs w:val="24"/>
              </w:rPr>
            </w:pPr>
            <w:r w:rsidRPr="000A5F83">
              <w:rPr>
                <w:rFonts w:ascii="Book Antiqua" w:hAnsi="Book Antiqua"/>
                <w:b/>
                <w:sz w:val="24"/>
                <w:szCs w:val="24"/>
              </w:rPr>
              <w:t xml:space="preserve">Estimated completion </w:t>
            </w:r>
          </w:p>
        </w:tc>
      </w:tr>
      <w:tr w:rsidR="000A5F83" w:rsidRPr="000A5F83" w14:paraId="1030BD9B" w14:textId="77777777" w:rsidTr="007B57FB">
        <w:trPr>
          <w:trHeight w:val="647"/>
        </w:trPr>
        <w:tc>
          <w:tcPr>
            <w:tcW w:w="2538" w:type="dxa"/>
          </w:tcPr>
          <w:p w14:paraId="71439DDC" w14:textId="0C042ECC" w:rsidR="00D70A01" w:rsidRPr="000A5F83" w:rsidRDefault="00D70A01" w:rsidP="001A1586">
            <w:pPr>
              <w:spacing w:after="0" w:line="360" w:lineRule="auto"/>
              <w:jc w:val="both"/>
              <w:rPr>
                <w:rFonts w:ascii="Book Antiqua" w:hAnsi="Book Antiqua"/>
                <w:b/>
                <w:sz w:val="24"/>
                <w:szCs w:val="24"/>
              </w:rPr>
            </w:pPr>
            <w:r w:rsidRPr="000A5F83">
              <w:rPr>
                <w:rFonts w:ascii="Book Antiqua" w:hAnsi="Book Antiqua"/>
                <w:b/>
                <w:sz w:val="24"/>
                <w:szCs w:val="24"/>
              </w:rPr>
              <w:t xml:space="preserve">Tumor </w:t>
            </w:r>
            <w:r w:rsidR="001A1586" w:rsidRPr="000A5F83">
              <w:rPr>
                <w:rFonts w:ascii="Book Antiqua" w:hAnsi="Book Antiqua"/>
                <w:b/>
                <w:sz w:val="24"/>
                <w:szCs w:val="24"/>
              </w:rPr>
              <w:t>suppressor g</w:t>
            </w:r>
            <w:r w:rsidRPr="000A5F83">
              <w:rPr>
                <w:rFonts w:ascii="Book Antiqua" w:hAnsi="Book Antiqua"/>
                <w:b/>
                <w:sz w:val="24"/>
                <w:szCs w:val="24"/>
              </w:rPr>
              <w:t>enes</w:t>
            </w:r>
          </w:p>
        </w:tc>
        <w:tc>
          <w:tcPr>
            <w:tcW w:w="1530" w:type="dxa"/>
          </w:tcPr>
          <w:p w14:paraId="4A0BEE51" w14:textId="77777777" w:rsidR="00D70A01" w:rsidRPr="000A5F83" w:rsidRDefault="00D70A01" w:rsidP="001A1586">
            <w:pPr>
              <w:spacing w:after="0" w:line="360" w:lineRule="auto"/>
              <w:jc w:val="both"/>
              <w:rPr>
                <w:rFonts w:ascii="Book Antiqua" w:hAnsi="Book Antiqua" w:cs="Arial"/>
                <w:sz w:val="24"/>
                <w:szCs w:val="24"/>
              </w:rPr>
            </w:pPr>
          </w:p>
        </w:tc>
        <w:tc>
          <w:tcPr>
            <w:tcW w:w="2160" w:type="dxa"/>
          </w:tcPr>
          <w:p w14:paraId="46C27AC2" w14:textId="77777777" w:rsidR="00D70A01" w:rsidRPr="000A5F83" w:rsidRDefault="00D70A01" w:rsidP="001A1586">
            <w:pPr>
              <w:spacing w:after="0" w:line="360" w:lineRule="auto"/>
              <w:jc w:val="both"/>
              <w:rPr>
                <w:rFonts w:ascii="Book Antiqua" w:hAnsi="Book Antiqua"/>
                <w:sz w:val="24"/>
                <w:szCs w:val="24"/>
              </w:rPr>
            </w:pPr>
          </w:p>
        </w:tc>
        <w:tc>
          <w:tcPr>
            <w:tcW w:w="2970" w:type="dxa"/>
          </w:tcPr>
          <w:p w14:paraId="2DEC3C72" w14:textId="77777777" w:rsidR="00D70A01" w:rsidRPr="000A5F83" w:rsidRDefault="00D70A01" w:rsidP="001A1586">
            <w:pPr>
              <w:spacing w:after="0" w:line="360" w:lineRule="auto"/>
              <w:jc w:val="both"/>
              <w:rPr>
                <w:rFonts w:ascii="Book Antiqua" w:hAnsi="Book Antiqua"/>
                <w:sz w:val="24"/>
                <w:szCs w:val="24"/>
              </w:rPr>
            </w:pPr>
          </w:p>
        </w:tc>
        <w:tc>
          <w:tcPr>
            <w:tcW w:w="907" w:type="dxa"/>
          </w:tcPr>
          <w:p w14:paraId="5AD79E54" w14:textId="77777777" w:rsidR="00D70A01" w:rsidRPr="000A5F83" w:rsidRDefault="00D70A01" w:rsidP="001A1586">
            <w:pPr>
              <w:spacing w:after="0" w:line="360" w:lineRule="auto"/>
              <w:jc w:val="both"/>
              <w:rPr>
                <w:rFonts w:ascii="Book Antiqua" w:hAnsi="Book Antiqua"/>
                <w:sz w:val="24"/>
                <w:szCs w:val="24"/>
              </w:rPr>
            </w:pPr>
          </w:p>
        </w:tc>
        <w:tc>
          <w:tcPr>
            <w:tcW w:w="1710" w:type="dxa"/>
          </w:tcPr>
          <w:p w14:paraId="1CE1F035" w14:textId="77777777" w:rsidR="00D70A01" w:rsidRPr="000A5F83" w:rsidRDefault="00D70A01" w:rsidP="001A1586">
            <w:pPr>
              <w:spacing w:after="0" w:line="360" w:lineRule="auto"/>
              <w:jc w:val="both"/>
              <w:rPr>
                <w:rFonts w:ascii="Book Antiqua" w:hAnsi="Book Antiqua"/>
                <w:sz w:val="24"/>
                <w:szCs w:val="24"/>
              </w:rPr>
            </w:pPr>
          </w:p>
        </w:tc>
        <w:tc>
          <w:tcPr>
            <w:tcW w:w="1811" w:type="dxa"/>
          </w:tcPr>
          <w:p w14:paraId="22C8E61D" w14:textId="77777777" w:rsidR="00D70A01" w:rsidRPr="000A5F83" w:rsidRDefault="00D70A01" w:rsidP="001A1586">
            <w:pPr>
              <w:spacing w:after="0" w:line="360" w:lineRule="auto"/>
              <w:jc w:val="both"/>
              <w:rPr>
                <w:rFonts w:ascii="Book Antiqua" w:hAnsi="Book Antiqua"/>
                <w:sz w:val="24"/>
                <w:szCs w:val="24"/>
              </w:rPr>
            </w:pPr>
          </w:p>
        </w:tc>
      </w:tr>
      <w:tr w:rsidR="000A5F83" w:rsidRPr="000A5F83" w14:paraId="3393794E" w14:textId="77777777" w:rsidTr="007B57FB">
        <w:trPr>
          <w:trHeight w:val="1315"/>
        </w:trPr>
        <w:tc>
          <w:tcPr>
            <w:tcW w:w="2538" w:type="dxa"/>
          </w:tcPr>
          <w:p w14:paraId="38E69955" w14:textId="77777777" w:rsidR="00D70A01" w:rsidRPr="000A5F83" w:rsidRDefault="00D70A01" w:rsidP="001A1586">
            <w:pPr>
              <w:spacing w:after="0" w:line="360" w:lineRule="auto"/>
              <w:jc w:val="both"/>
              <w:rPr>
                <w:rFonts w:ascii="Book Antiqua" w:hAnsi="Book Antiqua"/>
                <w:b/>
                <w:sz w:val="24"/>
                <w:szCs w:val="24"/>
              </w:rPr>
            </w:pPr>
          </w:p>
        </w:tc>
        <w:tc>
          <w:tcPr>
            <w:tcW w:w="1530" w:type="dxa"/>
          </w:tcPr>
          <w:p w14:paraId="01952A4C"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cs="Arial"/>
                <w:sz w:val="24"/>
                <w:szCs w:val="24"/>
              </w:rPr>
              <w:t>NCT01585805</w:t>
            </w:r>
          </w:p>
        </w:tc>
        <w:tc>
          <w:tcPr>
            <w:tcW w:w="2160" w:type="dxa"/>
          </w:tcPr>
          <w:p w14:paraId="528465F9"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Locally advanced/metastatic</w:t>
            </w:r>
          </w:p>
        </w:tc>
        <w:tc>
          <w:tcPr>
            <w:tcW w:w="2970" w:type="dxa"/>
          </w:tcPr>
          <w:p w14:paraId="3C48DC6C" w14:textId="5D741FAE"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Gem </w:t>
            </w:r>
            <w:r w:rsidR="001A1586">
              <w:rPr>
                <w:rFonts w:ascii="Book Antiqua" w:eastAsiaTheme="minorEastAsia" w:hAnsi="Book Antiqua"/>
                <w:sz w:val="24"/>
                <w:szCs w:val="24"/>
                <w:lang w:eastAsia="zh-CN"/>
              </w:rPr>
              <w:t>and</w:t>
            </w:r>
            <w:r w:rsidR="001A1586">
              <w:rPr>
                <w:rFonts w:ascii="Book Antiqua" w:hAnsi="Book Antiqua"/>
                <w:sz w:val="24"/>
                <w:szCs w:val="24"/>
              </w:rPr>
              <w:t xml:space="preserve"> Cisplatin </w:t>
            </w:r>
            <w:r w:rsidR="007B57FB" w:rsidRPr="00A03C60">
              <w:rPr>
                <w:rFonts w:ascii="Book Antiqua" w:hAnsi="Book Antiqua" w:cs="Arial"/>
                <w:color w:val="000000"/>
                <w:sz w:val="24"/>
                <w:szCs w:val="24"/>
              </w:rPr>
              <w:t>±</w:t>
            </w:r>
            <w:r w:rsidR="001A1586">
              <w:rPr>
                <w:rFonts w:ascii="Book Antiqua" w:hAnsi="Book Antiqua"/>
                <w:sz w:val="24"/>
                <w:szCs w:val="24"/>
              </w:rPr>
              <w:t xml:space="preserve"> Veliparib </w:t>
            </w:r>
            <w:r w:rsidR="001A1586" w:rsidRPr="001A1586">
              <w:rPr>
                <w:rFonts w:ascii="Book Antiqua" w:hAnsi="Book Antiqua"/>
                <w:i/>
                <w:sz w:val="24"/>
                <w:szCs w:val="24"/>
              </w:rPr>
              <w:t>vs</w:t>
            </w:r>
            <w:r w:rsidRPr="000A5F83">
              <w:rPr>
                <w:rFonts w:ascii="Book Antiqua" w:hAnsi="Book Antiqua"/>
                <w:sz w:val="24"/>
                <w:szCs w:val="24"/>
              </w:rPr>
              <w:t xml:space="preserve"> Veliparib alone</w:t>
            </w:r>
          </w:p>
        </w:tc>
        <w:tc>
          <w:tcPr>
            <w:tcW w:w="907" w:type="dxa"/>
          </w:tcPr>
          <w:p w14:paraId="523CEDCE"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II </w:t>
            </w:r>
          </w:p>
        </w:tc>
        <w:tc>
          <w:tcPr>
            <w:tcW w:w="1710" w:type="dxa"/>
          </w:tcPr>
          <w:p w14:paraId="067BD81F"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Recruiting </w:t>
            </w:r>
          </w:p>
        </w:tc>
        <w:tc>
          <w:tcPr>
            <w:tcW w:w="1811" w:type="dxa"/>
          </w:tcPr>
          <w:p w14:paraId="581EE065"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07/2017</w:t>
            </w:r>
          </w:p>
        </w:tc>
      </w:tr>
      <w:tr w:rsidR="000A5F83" w:rsidRPr="000A5F83" w14:paraId="5E215146" w14:textId="77777777" w:rsidTr="007B57FB">
        <w:trPr>
          <w:trHeight w:val="447"/>
        </w:trPr>
        <w:tc>
          <w:tcPr>
            <w:tcW w:w="2538" w:type="dxa"/>
          </w:tcPr>
          <w:p w14:paraId="3BA16D6B" w14:textId="77777777" w:rsidR="00D70A01" w:rsidRPr="000A5F83" w:rsidRDefault="00D70A01" w:rsidP="001A1586">
            <w:pPr>
              <w:spacing w:after="0" w:line="360" w:lineRule="auto"/>
              <w:jc w:val="both"/>
              <w:rPr>
                <w:rFonts w:ascii="Book Antiqua" w:hAnsi="Book Antiqua"/>
                <w:b/>
                <w:sz w:val="24"/>
                <w:szCs w:val="24"/>
              </w:rPr>
            </w:pPr>
          </w:p>
        </w:tc>
        <w:tc>
          <w:tcPr>
            <w:tcW w:w="1530" w:type="dxa"/>
          </w:tcPr>
          <w:p w14:paraId="3AEF71AC"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cs="Arial"/>
                <w:sz w:val="24"/>
                <w:szCs w:val="24"/>
              </w:rPr>
              <w:t>NCT01296763</w:t>
            </w:r>
          </w:p>
        </w:tc>
        <w:tc>
          <w:tcPr>
            <w:tcW w:w="2160" w:type="dxa"/>
          </w:tcPr>
          <w:p w14:paraId="0EE8981F"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Advanced </w:t>
            </w:r>
          </w:p>
        </w:tc>
        <w:tc>
          <w:tcPr>
            <w:tcW w:w="2970" w:type="dxa"/>
          </w:tcPr>
          <w:p w14:paraId="0C209F6D" w14:textId="02F5B192"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Irinotecan + Cisplatin + Mitomycin C </w:t>
            </w:r>
            <w:r w:rsidR="007B57FB" w:rsidRPr="00A03C60">
              <w:rPr>
                <w:rFonts w:ascii="Book Antiqua" w:hAnsi="Book Antiqua" w:cs="Arial"/>
                <w:color w:val="000000"/>
                <w:sz w:val="24"/>
                <w:szCs w:val="24"/>
              </w:rPr>
              <w:t>±</w:t>
            </w:r>
            <w:r w:rsidR="007B57FB">
              <w:rPr>
                <w:rFonts w:ascii="Book Antiqua" w:eastAsiaTheme="minorEastAsia" w:hAnsi="Book Antiqua" w:cs="Arial" w:hint="eastAsia"/>
                <w:color w:val="000000"/>
                <w:sz w:val="24"/>
                <w:szCs w:val="24"/>
                <w:lang w:eastAsia="zh-CN"/>
              </w:rPr>
              <w:t xml:space="preserve"> </w:t>
            </w:r>
            <w:r w:rsidRPr="000A5F83">
              <w:rPr>
                <w:rFonts w:ascii="Book Antiqua" w:hAnsi="Book Antiqua"/>
                <w:sz w:val="24"/>
                <w:szCs w:val="24"/>
              </w:rPr>
              <w:t>Olaparib</w:t>
            </w:r>
          </w:p>
        </w:tc>
        <w:tc>
          <w:tcPr>
            <w:tcW w:w="907" w:type="dxa"/>
          </w:tcPr>
          <w:p w14:paraId="5A90DAFC"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I/II</w:t>
            </w:r>
          </w:p>
        </w:tc>
        <w:tc>
          <w:tcPr>
            <w:tcW w:w="1710" w:type="dxa"/>
          </w:tcPr>
          <w:p w14:paraId="022DCCD8"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Ongoing, not recruiting </w:t>
            </w:r>
          </w:p>
        </w:tc>
        <w:tc>
          <w:tcPr>
            <w:tcW w:w="1811" w:type="dxa"/>
          </w:tcPr>
          <w:p w14:paraId="32181F09"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01/2014</w:t>
            </w:r>
          </w:p>
          <w:p w14:paraId="4D8E10A4" w14:textId="77777777" w:rsidR="00D70A01" w:rsidRPr="007B57FB" w:rsidRDefault="00D70A01" w:rsidP="001A1586">
            <w:pPr>
              <w:spacing w:after="0" w:line="360" w:lineRule="auto"/>
              <w:jc w:val="both"/>
              <w:rPr>
                <w:rFonts w:ascii="Book Antiqua" w:eastAsiaTheme="minorEastAsia" w:hAnsi="Book Antiqua"/>
                <w:sz w:val="24"/>
                <w:szCs w:val="24"/>
                <w:lang w:eastAsia="zh-CN"/>
              </w:rPr>
            </w:pPr>
          </w:p>
        </w:tc>
      </w:tr>
      <w:tr w:rsidR="000A5F83" w:rsidRPr="000A5F83" w14:paraId="34218D38" w14:textId="77777777" w:rsidTr="007B57FB">
        <w:trPr>
          <w:trHeight w:val="217"/>
        </w:trPr>
        <w:tc>
          <w:tcPr>
            <w:tcW w:w="2538" w:type="dxa"/>
          </w:tcPr>
          <w:p w14:paraId="3F37C146" w14:textId="77777777" w:rsidR="00D70A01" w:rsidRPr="000A5F83" w:rsidRDefault="00D70A01" w:rsidP="001A1586">
            <w:pPr>
              <w:spacing w:after="0" w:line="360" w:lineRule="auto"/>
              <w:jc w:val="both"/>
              <w:rPr>
                <w:rFonts w:ascii="Book Antiqua" w:hAnsi="Book Antiqua"/>
                <w:b/>
                <w:sz w:val="24"/>
                <w:szCs w:val="24"/>
              </w:rPr>
            </w:pPr>
            <w:r w:rsidRPr="000A5F83">
              <w:rPr>
                <w:rFonts w:ascii="Book Antiqua" w:hAnsi="Book Antiqua"/>
                <w:b/>
                <w:sz w:val="24"/>
                <w:szCs w:val="24"/>
              </w:rPr>
              <w:t>Recombinant hyaluronidase</w:t>
            </w:r>
          </w:p>
        </w:tc>
        <w:tc>
          <w:tcPr>
            <w:tcW w:w="1530" w:type="dxa"/>
          </w:tcPr>
          <w:p w14:paraId="58FE61E9" w14:textId="77777777" w:rsidR="00D70A01" w:rsidRPr="000A5F83" w:rsidRDefault="00D70A01" w:rsidP="001A1586">
            <w:pPr>
              <w:spacing w:after="0" w:line="360" w:lineRule="auto"/>
              <w:jc w:val="both"/>
              <w:rPr>
                <w:rFonts w:ascii="Book Antiqua" w:hAnsi="Book Antiqua" w:cs="Arial"/>
                <w:sz w:val="24"/>
                <w:szCs w:val="24"/>
              </w:rPr>
            </w:pPr>
          </w:p>
        </w:tc>
        <w:tc>
          <w:tcPr>
            <w:tcW w:w="2160" w:type="dxa"/>
          </w:tcPr>
          <w:p w14:paraId="31FF0C6D" w14:textId="77777777" w:rsidR="00D70A01" w:rsidRPr="000A5F83" w:rsidRDefault="00D70A01" w:rsidP="001A1586">
            <w:pPr>
              <w:spacing w:after="0" w:line="360" w:lineRule="auto"/>
              <w:jc w:val="both"/>
              <w:rPr>
                <w:rFonts w:ascii="Book Antiqua" w:hAnsi="Book Antiqua"/>
                <w:sz w:val="24"/>
                <w:szCs w:val="24"/>
              </w:rPr>
            </w:pPr>
          </w:p>
        </w:tc>
        <w:tc>
          <w:tcPr>
            <w:tcW w:w="2970" w:type="dxa"/>
          </w:tcPr>
          <w:p w14:paraId="208C70D7" w14:textId="77777777" w:rsidR="00D70A01" w:rsidRPr="000A5F83" w:rsidRDefault="00D70A01" w:rsidP="001A1586">
            <w:pPr>
              <w:spacing w:after="0" w:line="360" w:lineRule="auto"/>
              <w:jc w:val="both"/>
              <w:rPr>
                <w:rFonts w:ascii="Book Antiqua" w:hAnsi="Book Antiqua"/>
                <w:sz w:val="24"/>
                <w:szCs w:val="24"/>
              </w:rPr>
            </w:pPr>
          </w:p>
        </w:tc>
        <w:tc>
          <w:tcPr>
            <w:tcW w:w="907" w:type="dxa"/>
          </w:tcPr>
          <w:p w14:paraId="46D1A745" w14:textId="77777777" w:rsidR="00D70A01" w:rsidRPr="000A5F83" w:rsidRDefault="00D70A01" w:rsidP="001A1586">
            <w:pPr>
              <w:spacing w:after="0" w:line="360" w:lineRule="auto"/>
              <w:jc w:val="both"/>
              <w:rPr>
                <w:rFonts w:ascii="Book Antiqua" w:hAnsi="Book Antiqua"/>
                <w:sz w:val="24"/>
                <w:szCs w:val="24"/>
              </w:rPr>
            </w:pPr>
          </w:p>
        </w:tc>
        <w:tc>
          <w:tcPr>
            <w:tcW w:w="1710" w:type="dxa"/>
          </w:tcPr>
          <w:p w14:paraId="740AE0A0" w14:textId="77777777" w:rsidR="00D70A01" w:rsidRPr="000A5F83" w:rsidRDefault="00D70A01" w:rsidP="001A1586">
            <w:pPr>
              <w:spacing w:after="0" w:line="360" w:lineRule="auto"/>
              <w:jc w:val="both"/>
              <w:rPr>
                <w:rFonts w:ascii="Book Antiqua" w:hAnsi="Book Antiqua"/>
                <w:sz w:val="24"/>
                <w:szCs w:val="24"/>
              </w:rPr>
            </w:pPr>
          </w:p>
        </w:tc>
        <w:tc>
          <w:tcPr>
            <w:tcW w:w="1811" w:type="dxa"/>
          </w:tcPr>
          <w:p w14:paraId="60583CCE" w14:textId="77777777" w:rsidR="00D70A01" w:rsidRPr="000A5F83" w:rsidRDefault="00D70A01" w:rsidP="001A1586">
            <w:pPr>
              <w:spacing w:after="0" w:line="360" w:lineRule="auto"/>
              <w:jc w:val="both"/>
              <w:rPr>
                <w:rFonts w:ascii="Book Antiqua" w:hAnsi="Book Antiqua"/>
                <w:sz w:val="24"/>
                <w:szCs w:val="24"/>
              </w:rPr>
            </w:pPr>
          </w:p>
        </w:tc>
      </w:tr>
      <w:tr w:rsidR="000A5F83" w:rsidRPr="000A5F83" w14:paraId="22BEBC9A" w14:textId="77777777" w:rsidTr="007B57FB">
        <w:trPr>
          <w:trHeight w:val="217"/>
        </w:trPr>
        <w:tc>
          <w:tcPr>
            <w:tcW w:w="2538" w:type="dxa"/>
          </w:tcPr>
          <w:p w14:paraId="063363C8" w14:textId="77777777" w:rsidR="00D70A01" w:rsidRPr="000A5F83" w:rsidRDefault="00D70A01" w:rsidP="001A1586">
            <w:pPr>
              <w:spacing w:after="0" w:line="360" w:lineRule="auto"/>
              <w:jc w:val="both"/>
              <w:rPr>
                <w:rFonts w:ascii="Book Antiqua" w:hAnsi="Book Antiqua"/>
                <w:b/>
                <w:sz w:val="24"/>
                <w:szCs w:val="24"/>
              </w:rPr>
            </w:pPr>
          </w:p>
        </w:tc>
        <w:tc>
          <w:tcPr>
            <w:tcW w:w="1530" w:type="dxa"/>
          </w:tcPr>
          <w:p w14:paraId="7C87993D"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cs="Arial"/>
                <w:sz w:val="24"/>
                <w:szCs w:val="24"/>
              </w:rPr>
              <w:t>NCT01959139</w:t>
            </w:r>
          </w:p>
        </w:tc>
        <w:tc>
          <w:tcPr>
            <w:tcW w:w="2160" w:type="dxa"/>
          </w:tcPr>
          <w:p w14:paraId="790EB217"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Metastatic </w:t>
            </w:r>
          </w:p>
        </w:tc>
        <w:tc>
          <w:tcPr>
            <w:tcW w:w="2970" w:type="dxa"/>
          </w:tcPr>
          <w:p w14:paraId="43D32327" w14:textId="7727CA36"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FOLFIRINOX </w:t>
            </w:r>
            <w:r w:rsidR="007B57FB" w:rsidRPr="00A03C60">
              <w:rPr>
                <w:rFonts w:ascii="Book Antiqua" w:hAnsi="Book Antiqua" w:cs="Arial"/>
                <w:color w:val="000000"/>
                <w:sz w:val="24"/>
                <w:szCs w:val="24"/>
              </w:rPr>
              <w:t>±</w:t>
            </w:r>
            <w:r w:rsidRPr="000A5F83">
              <w:rPr>
                <w:rFonts w:ascii="Book Antiqua" w:hAnsi="Book Antiqua"/>
                <w:sz w:val="24"/>
                <w:szCs w:val="24"/>
              </w:rPr>
              <w:t xml:space="preserve"> PEGPH20 </w:t>
            </w:r>
          </w:p>
        </w:tc>
        <w:tc>
          <w:tcPr>
            <w:tcW w:w="907" w:type="dxa"/>
          </w:tcPr>
          <w:p w14:paraId="15F86051"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I/II</w:t>
            </w:r>
          </w:p>
        </w:tc>
        <w:tc>
          <w:tcPr>
            <w:tcW w:w="1710" w:type="dxa"/>
          </w:tcPr>
          <w:p w14:paraId="7493D266"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Recruiting </w:t>
            </w:r>
          </w:p>
        </w:tc>
        <w:tc>
          <w:tcPr>
            <w:tcW w:w="1811" w:type="dxa"/>
          </w:tcPr>
          <w:p w14:paraId="65FB7E20"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12/2017</w:t>
            </w:r>
          </w:p>
          <w:p w14:paraId="52C32066" w14:textId="24D05CE5" w:rsidR="00D70A01" w:rsidRPr="007B57FB" w:rsidRDefault="00D70A01" w:rsidP="001A1586">
            <w:pPr>
              <w:spacing w:after="0" w:line="360" w:lineRule="auto"/>
              <w:jc w:val="both"/>
              <w:rPr>
                <w:rFonts w:ascii="Book Antiqua" w:eastAsiaTheme="minorEastAsia" w:hAnsi="Book Antiqua"/>
                <w:sz w:val="24"/>
                <w:szCs w:val="24"/>
                <w:lang w:eastAsia="zh-CN"/>
              </w:rPr>
            </w:pPr>
          </w:p>
        </w:tc>
      </w:tr>
      <w:tr w:rsidR="000A5F83" w:rsidRPr="000A5F83" w14:paraId="107CD62C" w14:textId="77777777" w:rsidTr="007B57FB">
        <w:trPr>
          <w:trHeight w:val="217"/>
        </w:trPr>
        <w:tc>
          <w:tcPr>
            <w:tcW w:w="2538" w:type="dxa"/>
          </w:tcPr>
          <w:p w14:paraId="0A5627BB" w14:textId="77777777" w:rsidR="00D70A01" w:rsidRPr="000A5F83" w:rsidRDefault="00D70A01" w:rsidP="001A1586">
            <w:pPr>
              <w:spacing w:after="0" w:line="360" w:lineRule="auto"/>
              <w:jc w:val="both"/>
              <w:rPr>
                <w:rFonts w:ascii="Book Antiqua" w:hAnsi="Book Antiqua"/>
                <w:b/>
                <w:sz w:val="24"/>
                <w:szCs w:val="24"/>
              </w:rPr>
            </w:pPr>
          </w:p>
        </w:tc>
        <w:tc>
          <w:tcPr>
            <w:tcW w:w="1530" w:type="dxa"/>
          </w:tcPr>
          <w:p w14:paraId="263EE4DC"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cs="Arial"/>
                <w:sz w:val="24"/>
                <w:szCs w:val="24"/>
              </w:rPr>
              <w:t>NCT01839487</w:t>
            </w:r>
          </w:p>
        </w:tc>
        <w:tc>
          <w:tcPr>
            <w:tcW w:w="2160" w:type="dxa"/>
          </w:tcPr>
          <w:p w14:paraId="55DEA10A"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Metastatic </w:t>
            </w:r>
          </w:p>
        </w:tc>
        <w:tc>
          <w:tcPr>
            <w:tcW w:w="2970" w:type="dxa"/>
          </w:tcPr>
          <w:p w14:paraId="58D4E3A8" w14:textId="6F8236E4"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Gem + Nab-paclitaxel </w:t>
            </w:r>
            <w:r w:rsidR="001A1586" w:rsidRPr="001A1586">
              <w:rPr>
                <w:rFonts w:ascii="Book Antiqua" w:hAnsi="Book Antiqua"/>
                <w:i/>
                <w:sz w:val="24"/>
                <w:szCs w:val="24"/>
              </w:rPr>
              <w:t>vs</w:t>
            </w:r>
            <w:r w:rsidRPr="000A5F83">
              <w:rPr>
                <w:rFonts w:ascii="Book Antiqua" w:hAnsi="Book Antiqua"/>
                <w:sz w:val="24"/>
                <w:szCs w:val="24"/>
              </w:rPr>
              <w:t xml:space="preserve"> Gem + Nab-paclitaxel + PEGPH20</w:t>
            </w:r>
            <w:r w:rsidR="000A5F83">
              <w:rPr>
                <w:rFonts w:ascii="Book Antiqua" w:hAnsi="Book Antiqua"/>
                <w:sz w:val="24"/>
                <w:szCs w:val="24"/>
              </w:rPr>
              <w:t xml:space="preserve"> </w:t>
            </w:r>
          </w:p>
          <w:p w14:paraId="7A2E9ADD" w14:textId="77777777" w:rsidR="00D70A01" w:rsidRPr="000A5F83" w:rsidRDefault="00D70A01" w:rsidP="001A1586">
            <w:pPr>
              <w:spacing w:after="0" w:line="360" w:lineRule="auto"/>
              <w:jc w:val="both"/>
              <w:rPr>
                <w:rFonts w:ascii="Book Antiqua" w:hAnsi="Book Antiqua"/>
                <w:sz w:val="24"/>
                <w:szCs w:val="24"/>
              </w:rPr>
            </w:pPr>
          </w:p>
        </w:tc>
        <w:tc>
          <w:tcPr>
            <w:tcW w:w="907" w:type="dxa"/>
          </w:tcPr>
          <w:p w14:paraId="68F813A2"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lastRenderedPageBreak/>
              <w:t>II</w:t>
            </w:r>
          </w:p>
        </w:tc>
        <w:tc>
          <w:tcPr>
            <w:tcW w:w="1710" w:type="dxa"/>
          </w:tcPr>
          <w:p w14:paraId="101617BA"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Recruiting </w:t>
            </w:r>
          </w:p>
        </w:tc>
        <w:tc>
          <w:tcPr>
            <w:tcW w:w="1811" w:type="dxa"/>
          </w:tcPr>
          <w:p w14:paraId="3A99074C"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04/2016 </w:t>
            </w:r>
          </w:p>
          <w:p w14:paraId="1BB9C873" w14:textId="77777777" w:rsidR="00D70A01" w:rsidRPr="000A5F83" w:rsidRDefault="00D70A01" w:rsidP="001A1586">
            <w:pPr>
              <w:spacing w:after="0" w:line="360" w:lineRule="auto"/>
              <w:jc w:val="both"/>
              <w:rPr>
                <w:rFonts w:ascii="Book Antiqua" w:hAnsi="Book Antiqua"/>
                <w:sz w:val="24"/>
                <w:szCs w:val="24"/>
              </w:rPr>
            </w:pPr>
          </w:p>
          <w:p w14:paraId="414BB573" w14:textId="77777777" w:rsidR="00D70A01" w:rsidRPr="000A5F83" w:rsidRDefault="00D70A01" w:rsidP="001A1586">
            <w:pPr>
              <w:spacing w:after="0" w:line="360" w:lineRule="auto"/>
              <w:jc w:val="both"/>
              <w:rPr>
                <w:rFonts w:ascii="Book Antiqua" w:hAnsi="Book Antiqua"/>
                <w:sz w:val="24"/>
                <w:szCs w:val="24"/>
              </w:rPr>
            </w:pPr>
          </w:p>
        </w:tc>
      </w:tr>
      <w:tr w:rsidR="000A5F83" w:rsidRPr="000A5F83" w14:paraId="4E63AB01" w14:textId="77777777" w:rsidTr="007B57FB">
        <w:trPr>
          <w:trHeight w:val="217"/>
        </w:trPr>
        <w:tc>
          <w:tcPr>
            <w:tcW w:w="2538" w:type="dxa"/>
          </w:tcPr>
          <w:p w14:paraId="2030FDD9" w14:textId="77777777" w:rsidR="00D70A01" w:rsidRPr="000A5F83" w:rsidRDefault="00D70A01" w:rsidP="001A1586">
            <w:pPr>
              <w:spacing w:after="0" w:line="360" w:lineRule="auto"/>
              <w:jc w:val="both"/>
              <w:rPr>
                <w:rFonts w:ascii="Book Antiqua" w:hAnsi="Book Antiqua"/>
                <w:b/>
                <w:sz w:val="24"/>
                <w:szCs w:val="24"/>
              </w:rPr>
            </w:pPr>
            <w:r w:rsidRPr="000A5F83">
              <w:rPr>
                <w:rFonts w:ascii="Book Antiqua" w:hAnsi="Book Antiqua"/>
                <w:b/>
                <w:sz w:val="24"/>
                <w:szCs w:val="24"/>
              </w:rPr>
              <w:lastRenderedPageBreak/>
              <w:t>Vaccine therapy</w:t>
            </w:r>
          </w:p>
        </w:tc>
        <w:tc>
          <w:tcPr>
            <w:tcW w:w="1530" w:type="dxa"/>
          </w:tcPr>
          <w:p w14:paraId="12873996" w14:textId="77777777" w:rsidR="00D70A01" w:rsidRPr="000A5F83" w:rsidRDefault="00D70A01" w:rsidP="001A1586">
            <w:pPr>
              <w:spacing w:after="0" w:line="360" w:lineRule="auto"/>
              <w:jc w:val="both"/>
              <w:rPr>
                <w:rFonts w:ascii="Book Antiqua" w:hAnsi="Book Antiqua" w:cs="Arial"/>
                <w:sz w:val="24"/>
                <w:szCs w:val="24"/>
              </w:rPr>
            </w:pPr>
          </w:p>
        </w:tc>
        <w:tc>
          <w:tcPr>
            <w:tcW w:w="2160" w:type="dxa"/>
          </w:tcPr>
          <w:p w14:paraId="68B8FB78" w14:textId="77777777" w:rsidR="00D70A01" w:rsidRPr="000A5F83" w:rsidRDefault="00D70A01" w:rsidP="001A1586">
            <w:pPr>
              <w:spacing w:after="0" w:line="360" w:lineRule="auto"/>
              <w:jc w:val="both"/>
              <w:rPr>
                <w:rFonts w:ascii="Book Antiqua" w:hAnsi="Book Antiqua"/>
                <w:sz w:val="24"/>
                <w:szCs w:val="24"/>
              </w:rPr>
            </w:pPr>
          </w:p>
        </w:tc>
        <w:tc>
          <w:tcPr>
            <w:tcW w:w="2970" w:type="dxa"/>
          </w:tcPr>
          <w:p w14:paraId="1B940B7B" w14:textId="77777777" w:rsidR="00D70A01" w:rsidRPr="000A5F83" w:rsidRDefault="00D70A01" w:rsidP="001A1586">
            <w:pPr>
              <w:spacing w:after="0" w:line="360" w:lineRule="auto"/>
              <w:jc w:val="both"/>
              <w:rPr>
                <w:rFonts w:ascii="Book Antiqua" w:hAnsi="Book Antiqua"/>
                <w:sz w:val="24"/>
                <w:szCs w:val="24"/>
              </w:rPr>
            </w:pPr>
          </w:p>
        </w:tc>
        <w:tc>
          <w:tcPr>
            <w:tcW w:w="907" w:type="dxa"/>
          </w:tcPr>
          <w:p w14:paraId="19891BD8" w14:textId="77777777" w:rsidR="00D70A01" w:rsidRPr="000A5F83" w:rsidRDefault="00D70A01" w:rsidP="001A1586">
            <w:pPr>
              <w:spacing w:after="0" w:line="360" w:lineRule="auto"/>
              <w:jc w:val="both"/>
              <w:rPr>
                <w:rFonts w:ascii="Book Antiqua" w:hAnsi="Book Antiqua"/>
                <w:sz w:val="24"/>
                <w:szCs w:val="24"/>
              </w:rPr>
            </w:pPr>
          </w:p>
        </w:tc>
        <w:tc>
          <w:tcPr>
            <w:tcW w:w="1710" w:type="dxa"/>
          </w:tcPr>
          <w:p w14:paraId="3BFDDCC0" w14:textId="77777777" w:rsidR="00D70A01" w:rsidRPr="000A5F83" w:rsidRDefault="00D70A01" w:rsidP="001A1586">
            <w:pPr>
              <w:tabs>
                <w:tab w:val="center" w:pos="747"/>
              </w:tabs>
              <w:spacing w:after="0" w:line="360" w:lineRule="auto"/>
              <w:jc w:val="both"/>
              <w:rPr>
                <w:rFonts w:ascii="Book Antiqua" w:hAnsi="Book Antiqua"/>
                <w:sz w:val="24"/>
                <w:szCs w:val="24"/>
              </w:rPr>
            </w:pPr>
          </w:p>
        </w:tc>
        <w:tc>
          <w:tcPr>
            <w:tcW w:w="1811" w:type="dxa"/>
          </w:tcPr>
          <w:p w14:paraId="150A7CD5" w14:textId="77777777" w:rsidR="00D70A01" w:rsidRPr="000A5F83" w:rsidRDefault="00D70A01" w:rsidP="001A1586">
            <w:pPr>
              <w:spacing w:after="0" w:line="360" w:lineRule="auto"/>
              <w:jc w:val="both"/>
              <w:rPr>
                <w:rFonts w:ascii="Book Antiqua" w:hAnsi="Book Antiqua"/>
                <w:sz w:val="24"/>
                <w:szCs w:val="24"/>
              </w:rPr>
            </w:pPr>
          </w:p>
        </w:tc>
      </w:tr>
      <w:tr w:rsidR="000A5F83" w:rsidRPr="000A5F83" w14:paraId="16E1CC74" w14:textId="77777777" w:rsidTr="007B57FB">
        <w:trPr>
          <w:trHeight w:val="217"/>
        </w:trPr>
        <w:tc>
          <w:tcPr>
            <w:tcW w:w="2538" w:type="dxa"/>
          </w:tcPr>
          <w:p w14:paraId="60A424F8" w14:textId="77777777" w:rsidR="00D70A01" w:rsidRPr="000A5F83" w:rsidRDefault="00D70A01" w:rsidP="001A1586">
            <w:pPr>
              <w:spacing w:after="0" w:line="360" w:lineRule="auto"/>
              <w:jc w:val="both"/>
              <w:rPr>
                <w:rFonts w:ascii="Book Antiqua" w:hAnsi="Book Antiqua"/>
                <w:b/>
                <w:sz w:val="24"/>
                <w:szCs w:val="24"/>
              </w:rPr>
            </w:pPr>
          </w:p>
        </w:tc>
        <w:tc>
          <w:tcPr>
            <w:tcW w:w="1530" w:type="dxa"/>
          </w:tcPr>
          <w:p w14:paraId="142B359B"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cs="Arial"/>
                <w:sz w:val="24"/>
                <w:szCs w:val="24"/>
              </w:rPr>
              <w:t>NCT02004262</w:t>
            </w:r>
          </w:p>
        </w:tc>
        <w:tc>
          <w:tcPr>
            <w:tcW w:w="2160" w:type="dxa"/>
          </w:tcPr>
          <w:p w14:paraId="58B44A48"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Metastatic </w:t>
            </w:r>
          </w:p>
        </w:tc>
        <w:tc>
          <w:tcPr>
            <w:tcW w:w="2970" w:type="dxa"/>
          </w:tcPr>
          <w:p w14:paraId="1792973B" w14:textId="466EDCB2"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Cy + GVAX + CRS-207 </w:t>
            </w:r>
            <w:r w:rsidR="001A1586" w:rsidRPr="001A1586">
              <w:rPr>
                <w:rFonts w:ascii="Book Antiqua" w:hAnsi="Book Antiqua"/>
                <w:i/>
                <w:sz w:val="24"/>
                <w:szCs w:val="24"/>
              </w:rPr>
              <w:t>vs</w:t>
            </w:r>
            <w:r w:rsidRPr="000A5F83">
              <w:rPr>
                <w:rFonts w:ascii="Book Antiqua" w:hAnsi="Book Antiqua"/>
                <w:sz w:val="24"/>
                <w:szCs w:val="24"/>
              </w:rPr>
              <w:t xml:space="preserve"> Chemotherapy </w:t>
            </w:r>
            <w:r w:rsidR="001A1586" w:rsidRPr="001A1586">
              <w:rPr>
                <w:rFonts w:ascii="Book Antiqua" w:hAnsi="Book Antiqua"/>
                <w:i/>
                <w:sz w:val="24"/>
                <w:szCs w:val="24"/>
              </w:rPr>
              <w:t>vs</w:t>
            </w:r>
            <w:r w:rsidRPr="000A5F83">
              <w:rPr>
                <w:rFonts w:ascii="Book Antiqua" w:hAnsi="Book Antiqua"/>
                <w:sz w:val="24"/>
                <w:szCs w:val="24"/>
              </w:rPr>
              <w:t xml:space="preserve"> CRS-207 </w:t>
            </w:r>
          </w:p>
          <w:p w14:paraId="6DC07B90" w14:textId="77777777" w:rsidR="00D70A01" w:rsidRPr="000A5F83" w:rsidRDefault="00D70A01" w:rsidP="001A1586">
            <w:pPr>
              <w:spacing w:after="0" w:line="360" w:lineRule="auto"/>
              <w:jc w:val="both"/>
              <w:rPr>
                <w:rFonts w:ascii="Book Antiqua" w:hAnsi="Book Antiqua"/>
                <w:sz w:val="24"/>
                <w:szCs w:val="24"/>
              </w:rPr>
            </w:pPr>
          </w:p>
        </w:tc>
        <w:tc>
          <w:tcPr>
            <w:tcW w:w="907" w:type="dxa"/>
          </w:tcPr>
          <w:p w14:paraId="0C5127F2"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II</w:t>
            </w:r>
          </w:p>
        </w:tc>
        <w:tc>
          <w:tcPr>
            <w:tcW w:w="1710" w:type="dxa"/>
          </w:tcPr>
          <w:p w14:paraId="2076204B" w14:textId="77777777" w:rsidR="00D70A01" w:rsidRPr="000A5F83" w:rsidRDefault="00D70A01" w:rsidP="001A1586">
            <w:pPr>
              <w:tabs>
                <w:tab w:val="center" w:pos="747"/>
              </w:tabs>
              <w:spacing w:after="0" w:line="360" w:lineRule="auto"/>
              <w:jc w:val="both"/>
              <w:rPr>
                <w:rFonts w:ascii="Book Antiqua" w:hAnsi="Book Antiqua"/>
                <w:sz w:val="24"/>
                <w:szCs w:val="24"/>
              </w:rPr>
            </w:pPr>
            <w:r w:rsidRPr="000A5F83">
              <w:rPr>
                <w:rFonts w:ascii="Book Antiqua" w:hAnsi="Book Antiqua"/>
                <w:sz w:val="24"/>
                <w:szCs w:val="24"/>
              </w:rPr>
              <w:t>Recruiting</w:t>
            </w:r>
            <w:r w:rsidRPr="000A5F83">
              <w:rPr>
                <w:rFonts w:ascii="Book Antiqua" w:hAnsi="Book Antiqua"/>
                <w:sz w:val="24"/>
                <w:szCs w:val="24"/>
              </w:rPr>
              <w:tab/>
            </w:r>
          </w:p>
        </w:tc>
        <w:tc>
          <w:tcPr>
            <w:tcW w:w="1811" w:type="dxa"/>
          </w:tcPr>
          <w:p w14:paraId="6EC1AB9E"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12/2016</w:t>
            </w:r>
          </w:p>
        </w:tc>
      </w:tr>
      <w:tr w:rsidR="000A5F83" w:rsidRPr="000A5F83" w14:paraId="4372618D" w14:textId="77777777" w:rsidTr="007B57FB">
        <w:trPr>
          <w:trHeight w:val="217"/>
        </w:trPr>
        <w:tc>
          <w:tcPr>
            <w:tcW w:w="2538" w:type="dxa"/>
          </w:tcPr>
          <w:p w14:paraId="6F6D41F3" w14:textId="77777777" w:rsidR="00D70A01" w:rsidRPr="000A5F83" w:rsidRDefault="00D70A01" w:rsidP="001A1586">
            <w:pPr>
              <w:spacing w:after="0" w:line="360" w:lineRule="auto"/>
              <w:jc w:val="both"/>
              <w:rPr>
                <w:rFonts w:ascii="Book Antiqua" w:hAnsi="Book Antiqua"/>
                <w:b/>
                <w:sz w:val="24"/>
                <w:szCs w:val="24"/>
              </w:rPr>
            </w:pPr>
          </w:p>
        </w:tc>
        <w:tc>
          <w:tcPr>
            <w:tcW w:w="1530" w:type="dxa"/>
          </w:tcPr>
          <w:p w14:paraId="4D87EFE0"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NCT01072981</w:t>
            </w:r>
          </w:p>
        </w:tc>
        <w:tc>
          <w:tcPr>
            <w:tcW w:w="2160" w:type="dxa"/>
          </w:tcPr>
          <w:p w14:paraId="730A5417"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Adjuvant </w:t>
            </w:r>
          </w:p>
        </w:tc>
        <w:tc>
          <w:tcPr>
            <w:tcW w:w="2970" w:type="dxa"/>
          </w:tcPr>
          <w:p w14:paraId="6E48EFE3" w14:textId="47E451A4"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Chemotherapy </w:t>
            </w:r>
            <w:r w:rsidR="001A1586" w:rsidRPr="001A1586">
              <w:rPr>
                <w:rFonts w:ascii="Book Antiqua" w:hAnsi="Book Antiqua"/>
                <w:i/>
                <w:sz w:val="24"/>
                <w:szCs w:val="24"/>
              </w:rPr>
              <w:t>vs</w:t>
            </w:r>
            <w:r w:rsidRPr="000A5F83">
              <w:rPr>
                <w:rFonts w:ascii="Book Antiqua" w:hAnsi="Book Antiqua"/>
                <w:sz w:val="24"/>
                <w:szCs w:val="24"/>
              </w:rPr>
              <w:t xml:space="preserve"> Chemo-radiotherapy </w:t>
            </w:r>
            <w:r w:rsidR="007B57FB" w:rsidRPr="00A03C60">
              <w:rPr>
                <w:rFonts w:ascii="Book Antiqua" w:hAnsi="Book Antiqua" w:cs="Arial"/>
                <w:color w:val="000000"/>
                <w:sz w:val="24"/>
                <w:szCs w:val="24"/>
              </w:rPr>
              <w:t>±</w:t>
            </w:r>
            <w:r w:rsidRPr="000A5F83">
              <w:rPr>
                <w:rFonts w:ascii="Book Antiqua" w:hAnsi="Book Antiqua"/>
                <w:sz w:val="24"/>
                <w:szCs w:val="24"/>
              </w:rPr>
              <w:t xml:space="preserve"> Algenpantucel-L</w:t>
            </w:r>
          </w:p>
          <w:p w14:paraId="7F27C947" w14:textId="77777777" w:rsidR="00D70A01" w:rsidRPr="000A5F83" w:rsidRDefault="00D70A01" w:rsidP="001A1586">
            <w:pPr>
              <w:spacing w:after="0" w:line="360" w:lineRule="auto"/>
              <w:jc w:val="both"/>
              <w:rPr>
                <w:rFonts w:ascii="Book Antiqua" w:hAnsi="Book Antiqua"/>
                <w:sz w:val="24"/>
                <w:szCs w:val="24"/>
              </w:rPr>
            </w:pPr>
          </w:p>
        </w:tc>
        <w:tc>
          <w:tcPr>
            <w:tcW w:w="907" w:type="dxa"/>
          </w:tcPr>
          <w:p w14:paraId="3461A5B3"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III</w:t>
            </w:r>
          </w:p>
        </w:tc>
        <w:tc>
          <w:tcPr>
            <w:tcW w:w="1710" w:type="dxa"/>
          </w:tcPr>
          <w:p w14:paraId="211E9613"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Ongoing, not recruiting</w:t>
            </w:r>
          </w:p>
        </w:tc>
        <w:tc>
          <w:tcPr>
            <w:tcW w:w="1811" w:type="dxa"/>
          </w:tcPr>
          <w:p w14:paraId="2D702CC6"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06/2016</w:t>
            </w:r>
          </w:p>
        </w:tc>
      </w:tr>
      <w:tr w:rsidR="000A5F83" w:rsidRPr="000A5F83" w14:paraId="6C386952" w14:textId="77777777" w:rsidTr="007B57FB">
        <w:trPr>
          <w:trHeight w:val="229"/>
        </w:trPr>
        <w:tc>
          <w:tcPr>
            <w:tcW w:w="2538" w:type="dxa"/>
          </w:tcPr>
          <w:p w14:paraId="16152BDA" w14:textId="77777777" w:rsidR="00D70A01" w:rsidRPr="000A5F83" w:rsidRDefault="00D70A01" w:rsidP="001A1586">
            <w:pPr>
              <w:spacing w:after="0" w:line="360" w:lineRule="auto"/>
              <w:jc w:val="both"/>
              <w:rPr>
                <w:rFonts w:ascii="Book Antiqua" w:hAnsi="Book Antiqua"/>
                <w:b/>
                <w:sz w:val="24"/>
                <w:szCs w:val="24"/>
              </w:rPr>
            </w:pPr>
          </w:p>
        </w:tc>
        <w:tc>
          <w:tcPr>
            <w:tcW w:w="1530" w:type="dxa"/>
          </w:tcPr>
          <w:p w14:paraId="45400491"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NCT01836432</w:t>
            </w:r>
          </w:p>
        </w:tc>
        <w:tc>
          <w:tcPr>
            <w:tcW w:w="2160" w:type="dxa"/>
          </w:tcPr>
          <w:p w14:paraId="43FBF542"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Neoadjuvant </w:t>
            </w:r>
          </w:p>
        </w:tc>
        <w:tc>
          <w:tcPr>
            <w:tcW w:w="2970" w:type="dxa"/>
          </w:tcPr>
          <w:p w14:paraId="33FCC2DD" w14:textId="2DA3BC15"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FOLFIRINOX </w:t>
            </w:r>
            <w:r w:rsidR="007B57FB" w:rsidRPr="00A03C60">
              <w:rPr>
                <w:rFonts w:ascii="Book Antiqua" w:hAnsi="Book Antiqua" w:cs="Arial"/>
                <w:color w:val="000000"/>
                <w:sz w:val="24"/>
                <w:szCs w:val="24"/>
              </w:rPr>
              <w:t>±</w:t>
            </w:r>
            <w:r w:rsidRPr="000A5F83">
              <w:rPr>
                <w:rFonts w:ascii="Book Antiqua" w:hAnsi="Book Antiqua"/>
                <w:sz w:val="24"/>
                <w:szCs w:val="24"/>
              </w:rPr>
              <w:t xml:space="preserve"> Algenpantucel-L</w:t>
            </w:r>
          </w:p>
        </w:tc>
        <w:tc>
          <w:tcPr>
            <w:tcW w:w="907" w:type="dxa"/>
          </w:tcPr>
          <w:p w14:paraId="02CC629E"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III</w:t>
            </w:r>
          </w:p>
        </w:tc>
        <w:tc>
          <w:tcPr>
            <w:tcW w:w="1710" w:type="dxa"/>
          </w:tcPr>
          <w:p w14:paraId="75F00210"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Recruiting</w:t>
            </w:r>
          </w:p>
        </w:tc>
        <w:tc>
          <w:tcPr>
            <w:tcW w:w="1811" w:type="dxa"/>
          </w:tcPr>
          <w:p w14:paraId="138C28A3"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09/2015</w:t>
            </w:r>
          </w:p>
          <w:p w14:paraId="02FFB356" w14:textId="77777777" w:rsidR="00D70A01" w:rsidRPr="000A5F83" w:rsidRDefault="00D70A01" w:rsidP="001A1586">
            <w:pPr>
              <w:spacing w:after="0" w:line="360" w:lineRule="auto"/>
              <w:jc w:val="both"/>
              <w:rPr>
                <w:rFonts w:ascii="Book Antiqua" w:hAnsi="Book Antiqua"/>
                <w:sz w:val="24"/>
                <w:szCs w:val="24"/>
              </w:rPr>
            </w:pPr>
          </w:p>
          <w:p w14:paraId="268F8D9C" w14:textId="77777777" w:rsidR="00D70A01" w:rsidRPr="000A5F83" w:rsidRDefault="00D70A01" w:rsidP="001A1586">
            <w:pPr>
              <w:spacing w:after="0" w:line="360" w:lineRule="auto"/>
              <w:jc w:val="both"/>
              <w:rPr>
                <w:rFonts w:ascii="Book Antiqua" w:hAnsi="Book Antiqua"/>
                <w:sz w:val="24"/>
                <w:szCs w:val="24"/>
              </w:rPr>
            </w:pPr>
          </w:p>
        </w:tc>
      </w:tr>
      <w:tr w:rsidR="000A5F83" w:rsidRPr="000A5F83" w14:paraId="55E3D77B" w14:textId="77777777" w:rsidTr="007B57FB">
        <w:trPr>
          <w:trHeight w:val="229"/>
        </w:trPr>
        <w:tc>
          <w:tcPr>
            <w:tcW w:w="2538" w:type="dxa"/>
          </w:tcPr>
          <w:p w14:paraId="4B2D62DA" w14:textId="3D4037E8" w:rsidR="00D70A01" w:rsidRPr="000A5F83" w:rsidRDefault="00D70A01" w:rsidP="001A1586">
            <w:pPr>
              <w:spacing w:after="0" w:line="360" w:lineRule="auto"/>
              <w:jc w:val="both"/>
              <w:rPr>
                <w:rFonts w:ascii="Book Antiqua" w:hAnsi="Book Antiqua"/>
                <w:b/>
                <w:sz w:val="24"/>
                <w:szCs w:val="24"/>
              </w:rPr>
            </w:pPr>
            <w:r w:rsidRPr="000A5F83">
              <w:rPr>
                <w:rFonts w:ascii="Book Antiqua" w:hAnsi="Book Antiqua"/>
                <w:b/>
                <w:sz w:val="24"/>
                <w:szCs w:val="24"/>
              </w:rPr>
              <w:t>Immune</w:t>
            </w:r>
            <w:r w:rsidR="007B57FB" w:rsidRPr="000A5F83">
              <w:rPr>
                <w:rFonts w:ascii="Book Antiqua" w:hAnsi="Book Antiqua"/>
                <w:b/>
                <w:sz w:val="24"/>
                <w:szCs w:val="24"/>
              </w:rPr>
              <w:t xml:space="preserve"> c</w:t>
            </w:r>
            <w:r w:rsidRPr="000A5F83">
              <w:rPr>
                <w:rFonts w:ascii="Book Antiqua" w:hAnsi="Book Antiqua"/>
                <w:b/>
                <w:sz w:val="24"/>
                <w:szCs w:val="24"/>
              </w:rPr>
              <w:t>heckpoint</w:t>
            </w:r>
          </w:p>
          <w:p w14:paraId="27362CF9" w14:textId="77777777" w:rsidR="00D70A01" w:rsidRPr="000A5F83" w:rsidRDefault="00D70A01" w:rsidP="001A1586">
            <w:pPr>
              <w:spacing w:after="0" w:line="360" w:lineRule="auto"/>
              <w:jc w:val="both"/>
              <w:rPr>
                <w:rFonts w:ascii="Book Antiqua" w:hAnsi="Book Antiqua"/>
                <w:b/>
                <w:sz w:val="24"/>
                <w:szCs w:val="24"/>
              </w:rPr>
            </w:pPr>
          </w:p>
          <w:p w14:paraId="646815E3" w14:textId="5B3C01CE" w:rsidR="00D70A01" w:rsidRPr="000A5F83" w:rsidRDefault="00D70A01" w:rsidP="001A1586">
            <w:pPr>
              <w:spacing w:after="0" w:line="360" w:lineRule="auto"/>
              <w:jc w:val="both"/>
              <w:rPr>
                <w:rFonts w:ascii="Book Antiqua" w:hAnsi="Book Antiqua"/>
                <w:b/>
                <w:sz w:val="24"/>
                <w:szCs w:val="24"/>
              </w:rPr>
            </w:pPr>
          </w:p>
        </w:tc>
        <w:tc>
          <w:tcPr>
            <w:tcW w:w="1530" w:type="dxa"/>
          </w:tcPr>
          <w:p w14:paraId="081C7F9B" w14:textId="77777777" w:rsidR="00D70A01" w:rsidRPr="000A5F83" w:rsidRDefault="00D70A01" w:rsidP="001A1586">
            <w:pPr>
              <w:spacing w:after="0" w:line="360" w:lineRule="auto"/>
              <w:jc w:val="both"/>
              <w:rPr>
                <w:rFonts w:ascii="Book Antiqua" w:hAnsi="Book Antiqua" w:cs="Arial"/>
                <w:sz w:val="24"/>
                <w:szCs w:val="24"/>
              </w:rPr>
            </w:pPr>
            <w:r w:rsidRPr="000A5F83">
              <w:rPr>
                <w:rFonts w:ascii="Book Antiqua" w:hAnsi="Book Antiqua" w:cs="Arial"/>
                <w:sz w:val="24"/>
                <w:szCs w:val="24"/>
              </w:rPr>
              <w:t>NCT02472977</w:t>
            </w:r>
          </w:p>
        </w:tc>
        <w:tc>
          <w:tcPr>
            <w:tcW w:w="2160" w:type="dxa"/>
          </w:tcPr>
          <w:p w14:paraId="4858247E"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Metastatic</w:t>
            </w:r>
          </w:p>
        </w:tc>
        <w:tc>
          <w:tcPr>
            <w:tcW w:w="2970" w:type="dxa"/>
          </w:tcPr>
          <w:p w14:paraId="787CBEAD" w14:textId="63B17614"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ulocuplumab (CXCR</w:t>
            </w:r>
            <w:r w:rsidR="007B57FB">
              <w:rPr>
                <w:rFonts w:ascii="Book Antiqua" w:hAnsi="Book Antiqua"/>
                <w:sz w:val="24"/>
                <w:szCs w:val="24"/>
              </w:rPr>
              <w:t>4</w:t>
            </w:r>
            <w:r w:rsidRPr="000A5F83">
              <w:rPr>
                <w:rFonts w:ascii="Book Antiqua" w:hAnsi="Book Antiqua"/>
                <w:sz w:val="24"/>
                <w:szCs w:val="24"/>
              </w:rPr>
              <w:t>)</w:t>
            </w:r>
            <w:r w:rsidR="007B57FB">
              <w:rPr>
                <w:rFonts w:ascii="Book Antiqua" w:eastAsiaTheme="minorEastAsia" w:hAnsi="Book Antiqua" w:hint="eastAsia"/>
                <w:sz w:val="24"/>
                <w:szCs w:val="24"/>
                <w:lang w:eastAsia="zh-CN"/>
              </w:rPr>
              <w:t xml:space="preserve"> </w:t>
            </w:r>
            <w:r w:rsidRPr="000A5F83">
              <w:rPr>
                <w:rFonts w:ascii="Book Antiqua" w:hAnsi="Book Antiqua"/>
                <w:sz w:val="24"/>
                <w:szCs w:val="24"/>
              </w:rPr>
              <w:t>and nivolumab (PD1)</w:t>
            </w:r>
          </w:p>
        </w:tc>
        <w:tc>
          <w:tcPr>
            <w:tcW w:w="907" w:type="dxa"/>
          </w:tcPr>
          <w:p w14:paraId="64ABE8EF"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IB</w:t>
            </w:r>
          </w:p>
        </w:tc>
        <w:tc>
          <w:tcPr>
            <w:tcW w:w="1710" w:type="dxa"/>
          </w:tcPr>
          <w:p w14:paraId="3213FCDB"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Recruiting</w:t>
            </w:r>
          </w:p>
        </w:tc>
        <w:tc>
          <w:tcPr>
            <w:tcW w:w="1811" w:type="dxa"/>
          </w:tcPr>
          <w:p w14:paraId="43D823D7"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7/2017</w:t>
            </w:r>
          </w:p>
        </w:tc>
      </w:tr>
      <w:tr w:rsidR="007B57FB" w:rsidRPr="000A5F83" w14:paraId="1CFE39B5" w14:textId="77777777" w:rsidTr="007B57FB">
        <w:trPr>
          <w:trHeight w:val="229"/>
        </w:trPr>
        <w:tc>
          <w:tcPr>
            <w:tcW w:w="2538" w:type="dxa"/>
          </w:tcPr>
          <w:p w14:paraId="24DA570B" w14:textId="281E2F14" w:rsidR="007B57FB" w:rsidRPr="000A5F83" w:rsidRDefault="007B57FB" w:rsidP="001A1586">
            <w:pPr>
              <w:spacing w:after="0" w:line="360" w:lineRule="auto"/>
              <w:jc w:val="both"/>
              <w:rPr>
                <w:rFonts w:ascii="Book Antiqua" w:hAnsi="Book Antiqua"/>
                <w:b/>
                <w:sz w:val="24"/>
                <w:szCs w:val="24"/>
              </w:rPr>
            </w:pPr>
            <w:r w:rsidRPr="000A5F83">
              <w:rPr>
                <w:rFonts w:ascii="Book Antiqua" w:hAnsi="Book Antiqua"/>
                <w:b/>
                <w:sz w:val="24"/>
                <w:szCs w:val="24"/>
              </w:rPr>
              <w:t>CAR-T cell therapy</w:t>
            </w:r>
          </w:p>
        </w:tc>
        <w:tc>
          <w:tcPr>
            <w:tcW w:w="1530" w:type="dxa"/>
          </w:tcPr>
          <w:p w14:paraId="674A1450" w14:textId="77777777" w:rsidR="007B57FB" w:rsidRPr="000A5F83" w:rsidRDefault="007B57FB" w:rsidP="001A1586">
            <w:pPr>
              <w:spacing w:after="0" w:line="360" w:lineRule="auto"/>
              <w:jc w:val="both"/>
              <w:rPr>
                <w:rFonts w:ascii="Book Antiqua" w:hAnsi="Book Antiqua" w:cs="Arial"/>
                <w:sz w:val="24"/>
                <w:szCs w:val="24"/>
              </w:rPr>
            </w:pPr>
          </w:p>
        </w:tc>
        <w:tc>
          <w:tcPr>
            <w:tcW w:w="2160" w:type="dxa"/>
          </w:tcPr>
          <w:p w14:paraId="1FFA40AB" w14:textId="77777777" w:rsidR="007B57FB" w:rsidRPr="000A5F83" w:rsidRDefault="007B57FB" w:rsidP="001A1586">
            <w:pPr>
              <w:spacing w:after="0" w:line="360" w:lineRule="auto"/>
              <w:jc w:val="both"/>
              <w:rPr>
                <w:rFonts w:ascii="Book Antiqua" w:hAnsi="Book Antiqua"/>
                <w:sz w:val="24"/>
                <w:szCs w:val="24"/>
              </w:rPr>
            </w:pPr>
          </w:p>
        </w:tc>
        <w:tc>
          <w:tcPr>
            <w:tcW w:w="2970" w:type="dxa"/>
          </w:tcPr>
          <w:p w14:paraId="5E8FA068" w14:textId="77777777" w:rsidR="007B57FB" w:rsidRPr="000A5F83" w:rsidRDefault="007B57FB" w:rsidP="001A1586">
            <w:pPr>
              <w:spacing w:after="0" w:line="360" w:lineRule="auto"/>
              <w:jc w:val="both"/>
              <w:rPr>
                <w:rFonts w:ascii="Book Antiqua" w:hAnsi="Book Antiqua"/>
                <w:sz w:val="24"/>
                <w:szCs w:val="24"/>
              </w:rPr>
            </w:pPr>
          </w:p>
        </w:tc>
        <w:tc>
          <w:tcPr>
            <w:tcW w:w="907" w:type="dxa"/>
          </w:tcPr>
          <w:p w14:paraId="4709B024" w14:textId="77777777" w:rsidR="007B57FB" w:rsidRPr="000A5F83" w:rsidRDefault="007B57FB" w:rsidP="001A1586">
            <w:pPr>
              <w:spacing w:after="0" w:line="360" w:lineRule="auto"/>
              <w:jc w:val="both"/>
              <w:rPr>
                <w:rFonts w:ascii="Book Antiqua" w:hAnsi="Book Antiqua"/>
                <w:sz w:val="24"/>
                <w:szCs w:val="24"/>
              </w:rPr>
            </w:pPr>
          </w:p>
        </w:tc>
        <w:tc>
          <w:tcPr>
            <w:tcW w:w="1710" w:type="dxa"/>
          </w:tcPr>
          <w:p w14:paraId="59B7204E" w14:textId="77777777" w:rsidR="007B57FB" w:rsidRPr="000A5F83" w:rsidRDefault="007B57FB" w:rsidP="001A1586">
            <w:pPr>
              <w:spacing w:after="0" w:line="360" w:lineRule="auto"/>
              <w:jc w:val="both"/>
              <w:rPr>
                <w:rFonts w:ascii="Book Antiqua" w:hAnsi="Book Antiqua"/>
                <w:sz w:val="24"/>
                <w:szCs w:val="24"/>
              </w:rPr>
            </w:pPr>
          </w:p>
        </w:tc>
        <w:tc>
          <w:tcPr>
            <w:tcW w:w="1811" w:type="dxa"/>
          </w:tcPr>
          <w:p w14:paraId="615F3843" w14:textId="77777777" w:rsidR="007B57FB" w:rsidRPr="000A5F83" w:rsidRDefault="007B57FB" w:rsidP="001A1586">
            <w:pPr>
              <w:spacing w:after="0" w:line="360" w:lineRule="auto"/>
              <w:jc w:val="both"/>
              <w:rPr>
                <w:rFonts w:ascii="Book Antiqua" w:hAnsi="Book Antiqua"/>
                <w:sz w:val="24"/>
                <w:szCs w:val="24"/>
              </w:rPr>
            </w:pPr>
          </w:p>
        </w:tc>
      </w:tr>
      <w:tr w:rsidR="000A5F83" w:rsidRPr="000A5F83" w14:paraId="4ABEEE70" w14:textId="77777777" w:rsidTr="007B57FB">
        <w:trPr>
          <w:trHeight w:val="229"/>
        </w:trPr>
        <w:tc>
          <w:tcPr>
            <w:tcW w:w="2538" w:type="dxa"/>
          </w:tcPr>
          <w:p w14:paraId="20CE6480" w14:textId="77777777" w:rsidR="00D70A01" w:rsidRPr="000A5F83" w:rsidRDefault="00D70A01" w:rsidP="001A1586">
            <w:pPr>
              <w:spacing w:after="0" w:line="360" w:lineRule="auto"/>
              <w:jc w:val="both"/>
              <w:rPr>
                <w:rFonts w:ascii="Book Antiqua" w:hAnsi="Book Antiqua"/>
                <w:b/>
                <w:sz w:val="24"/>
                <w:szCs w:val="24"/>
              </w:rPr>
            </w:pPr>
          </w:p>
        </w:tc>
        <w:tc>
          <w:tcPr>
            <w:tcW w:w="1530" w:type="dxa"/>
          </w:tcPr>
          <w:p w14:paraId="28F23BAC"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cs="Arial"/>
                <w:sz w:val="24"/>
                <w:szCs w:val="24"/>
              </w:rPr>
              <w:t>NCT01897415</w:t>
            </w:r>
          </w:p>
        </w:tc>
        <w:tc>
          <w:tcPr>
            <w:tcW w:w="2160" w:type="dxa"/>
          </w:tcPr>
          <w:p w14:paraId="6FE7FFA9"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Metastatic </w:t>
            </w:r>
          </w:p>
        </w:tc>
        <w:tc>
          <w:tcPr>
            <w:tcW w:w="2970" w:type="dxa"/>
          </w:tcPr>
          <w:p w14:paraId="0CC968F9" w14:textId="1E6F099C" w:rsidR="00D70A01" w:rsidRPr="007B57FB" w:rsidRDefault="00D70A01" w:rsidP="001A1586">
            <w:pPr>
              <w:spacing w:after="0" w:line="360" w:lineRule="auto"/>
              <w:jc w:val="both"/>
              <w:rPr>
                <w:rFonts w:ascii="Book Antiqua" w:eastAsiaTheme="minorEastAsia" w:hAnsi="Book Antiqua"/>
                <w:sz w:val="24"/>
                <w:szCs w:val="24"/>
                <w:lang w:eastAsia="zh-CN"/>
              </w:rPr>
            </w:pPr>
            <w:r w:rsidRPr="000A5F83">
              <w:rPr>
                <w:rFonts w:ascii="Book Antiqua" w:hAnsi="Book Antiqua"/>
                <w:sz w:val="24"/>
                <w:szCs w:val="24"/>
              </w:rPr>
              <w:t>Autologous Redirected RNA M</w:t>
            </w:r>
            <w:r w:rsidR="007B57FB">
              <w:rPr>
                <w:rFonts w:ascii="Book Antiqua" w:hAnsi="Book Antiqua"/>
                <w:sz w:val="24"/>
                <w:szCs w:val="24"/>
              </w:rPr>
              <w:t xml:space="preserve">esothelin specific </w:t>
            </w:r>
            <w:r w:rsidR="007B57FB">
              <w:rPr>
                <w:rFonts w:ascii="Book Antiqua" w:hAnsi="Book Antiqua"/>
                <w:sz w:val="24"/>
                <w:szCs w:val="24"/>
              </w:rPr>
              <w:lastRenderedPageBreak/>
              <w:t xml:space="preserve">CAR-T cells </w:t>
            </w:r>
          </w:p>
        </w:tc>
        <w:tc>
          <w:tcPr>
            <w:tcW w:w="907" w:type="dxa"/>
          </w:tcPr>
          <w:p w14:paraId="25CCC5B7"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lastRenderedPageBreak/>
              <w:t>I</w:t>
            </w:r>
          </w:p>
        </w:tc>
        <w:tc>
          <w:tcPr>
            <w:tcW w:w="1710" w:type="dxa"/>
          </w:tcPr>
          <w:p w14:paraId="3BC9CC3B"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Not recruiting </w:t>
            </w:r>
          </w:p>
        </w:tc>
        <w:tc>
          <w:tcPr>
            <w:tcW w:w="1811" w:type="dxa"/>
          </w:tcPr>
          <w:p w14:paraId="47ACC99A"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01/2015</w:t>
            </w:r>
          </w:p>
        </w:tc>
      </w:tr>
      <w:tr w:rsidR="000A5F83" w:rsidRPr="000A5F83" w14:paraId="225F4F4A" w14:textId="77777777" w:rsidTr="007B57FB">
        <w:trPr>
          <w:trHeight w:val="229"/>
        </w:trPr>
        <w:tc>
          <w:tcPr>
            <w:tcW w:w="2538" w:type="dxa"/>
          </w:tcPr>
          <w:p w14:paraId="19CE2232" w14:textId="77777777" w:rsidR="00D70A01" w:rsidRPr="000A5F83" w:rsidRDefault="00D70A01" w:rsidP="001A1586">
            <w:pPr>
              <w:spacing w:after="0" w:line="360" w:lineRule="auto"/>
              <w:jc w:val="both"/>
              <w:rPr>
                <w:rFonts w:ascii="Book Antiqua" w:hAnsi="Book Antiqua"/>
                <w:b/>
                <w:sz w:val="24"/>
                <w:szCs w:val="24"/>
              </w:rPr>
            </w:pPr>
          </w:p>
        </w:tc>
        <w:tc>
          <w:tcPr>
            <w:tcW w:w="1530" w:type="dxa"/>
          </w:tcPr>
          <w:p w14:paraId="14029409" w14:textId="77777777" w:rsidR="00D70A01" w:rsidRPr="000A5F83" w:rsidRDefault="00D70A01" w:rsidP="001A1586">
            <w:pPr>
              <w:spacing w:after="0" w:line="360" w:lineRule="auto"/>
              <w:jc w:val="both"/>
              <w:rPr>
                <w:rFonts w:ascii="Book Antiqua" w:hAnsi="Book Antiqua" w:cs="Arial"/>
                <w:sz w:val="24"/>
                <w:szCs w:val="24"/>
              </w:rPr>
            </w:pPr>
            <w:r w:rsidRPr="000A5F83">
              <w:rPr>
                <w:rFonts w:ascii="Book Antiqua" w:hAnsi="Book Antiqua" w:cs="Arial"/>
                <w:sz w:val="24"/>
                <w:szCs w:val="24"/>
              </w:rPr>
              <w:t>NCT01583686</w:t>
            </w:r>
          </w:p>
        </w:tc>
        <w:tc>
          <w:tcPr>
            <w:tcW w:w="2160" w:type="dxa"/>
          </w:tcPr>
          <w:p w14:paraId="41F5D5C4"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Metastatic </w:t>
            </w:r>
          </w:p>
        </w:tc>
        <w:tc>
          <w:tcPr>
            <w:tcW w:w="2970" w:type="dxa"/>
          </w:tcPr>
          <w:p w14:paraId="0F169866"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CAR-T cell Receptor </w:t>
            </w:r>
          </w:p>
        </w:tc>
        <w:tc>
          <w:tcPr>
            <w:tcW w:w="907" w:type="dxa"/>
          </w:tcPr>
          <w:p w14:paraId="70E12C83"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I/II</w:t>
            </w:r>
          </w:p>
        </w:tc>
        <w:tc>
          <w:tcPr>
            <w:tcW w:w="1710" w:type="dxa"/>
          </w:tcPr>
          <w:p w14:paraId="097584EB"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Recruiting </w:t>
            </w:r>
          </w:p>
        </w:tc>
        <w:tc>
          <w:tcPr>
            <w:tcW w:w="1811" w:type="dxa"/>
          </w:tcPr>
          <w:p w14:paraId="7C78F16D"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12/2018 </w:t>
            </w:r>
          </w:p>
          <w:p w14:paraId="46D2DC6E" w14:textId="77777777" w:rsidR="00D70A01" w:rsidRPr="000A5F83" w:rsidRDefault="00D70A01" w:rsidP="001A1586">
            <w:pPr>
              <w:spacing w:after="0" w:line="360" w:lineRule="auto"/>
              <w:jc w:val="both"/>
              <w:rPr>
                <w:rFonts w:ascii="Book Antiqua" w:hAnsi="Book Antiqua"/>
                <w:sz w:val="24"/>
                <w:szCs w:val="24"/>
              </w:rPr>
            </w:pPr>
          </w:p>
        </w:tc>
      </w:tr>
      <w:tr w:rsidR="000A5F83" w:rsidRPr="000A5F83" w14:paraId="400EB1F6" w14:textId="77777777" w:rsidTr="007B57FB">
        <w:trPr>
          <w:trHeight w:val="229"/>
        </w:trPr>
        <w:tc>
          <w:tcPr>
            <w:tcW w:w="2538" w:type="dxa"/>
          </w:tcPr>
          <w:p w14:paraId="3D718FDE" w14:textId="77777777" w:rsidR="00D70A01" w:rsidRPr="000A5F83" w:rsidRDefault="00D70A01" w:rsidP="001A1586">
            <w:pPr>
              <w:spacing w:after="0" w:line="360" w:lineRule="auto"/>
              <w:jc w:val="both"/>
              <w:rPr>
                <w:rFonts w:ascii="Book Antiqua" w:hAnsi="Book Antiqua"/>
                <w:b/>
                <w:sz w:val="24"/>
                <w:szCs w:val="24"/>
              </w:rPr>
            </w:pPr>
            <w:r w:rsidRPr="000A5F83">
              <w:rPr>
                <w:rFonts w:ascii="Book Antiqua" w:hAnsi="Book Antiqua"/>
                <w:b/>
                <w:sz w:val="24"/>
                <w:szCs w:val="24"/>
              </w:rPr>
              <w:t>Micro-RNA-21 targeted therapy</w:t>
            </w:r>
          </w:p>
        </w:tc>
        <w:tc>
          <w:tcPr>
            <w:tcW w:w="1530" w:type="dxa"/>
          </w:tcPr>
          <w:p w14:paraId="48A90426" w14:textId="77777777" w:rsidR="00D70A01" w:rsidRPr="000A5F83" w:rsidRDefault="00D70A01" w:rsidP="001A1586">
            <w:pPr>
              <w:spacing w:after="0" w:line="360" w:lineRule="auto"/>
              <w:jc w:val="both"/>
              <w:rPr>
                <w:rFonts w:ascii="Book Antiqua" w:hAnsi="Book Antiqua" w:cs="Arial"/>
                <w:sz w:val="24"/>
                <w:szCs w:val="24"/>
              </w:rPr>
            </w:pPr>
          </w:p>
        </w:tc>
        <w:tc>
          <w:tcPr>
            <w:tcW w:w="2160" w:type="dxa"/>
          </w:tcPr>
          <w:p w14:paraId="1711111B" w14:textId="77777777" w:rsidR="00D70A01" w:rsidRPr="000A5F83" w:rsidRDefault="00D70A01" w:rsidP="001A1586">
            <w:pPr>
              <w:spacing w:after="0" w:line="360" w:lineRule="auto"/>
              <w:jc w:val="both"/>
              <w:rPr>
                <w:rFonts w:ascii="Book Antiqua" w:hAnsi="Book Antiqua"/>
                <w:sz w:val="24"/>
                <w:szCs w:val="24"/>
              </w:rPr>
            </w:pPr>
          </w:p>
        </w:tc>
        <w:tc>
          <w:tcPr>
            <w:tcW w:w="2970" w:type="dxa"/>
          </w:tcPr>
          <w:p w14:paraId="04C9F07C" w14:textId="77777777" w:rsidR="00D70A01" w:rsidRPr="000A5F83" w:rsidRDefault="00D70A01" w:rsidP="001A1586">
            <w:pPr>
              <w:spacing w:after="0" w:line="360" w:lineRule="auto"/>
              <w:jc w:val="both"/>
              <w:rPr>
                <w:rFonts w:ascii="Book Antiqua" w:hAnsi="Book Antiqua"/>
                <w:sz w:val="24"/>
                <w:szCs w:val="24"/>
              </w:rPr>
            </w:pPr>
          </w:p>
        </w:tc>
        <w:tc>
          <w:tcPr>
            <w:tcW w:w="907" w:type="dxa"/>
          </w:tcPr>
          <w:p w14:paraId="521B76F3" w14:textId="77777777" w:rsidR="00D70A01" w:rsidRPr="000A5F83" w:rsidRDefault="00D70A01" w:rsidP="001A1586">
            <w:pPr>
              <w:spacing w:after="0" w:line="360" w:lineRule="auto"/>
              <w:jc w:val="both"/>
              <w:rPr>
                <w:rFonts w:ascii="Book Antiqua" w:hAnsi="Book Antiqua"/>
                <w:sz w:val="24"/>
                <w:szCs w:val="24"/>
              </w:rPr>
            </w:pPr>
          </w:p>
        </w:tc>
        <w:tc>
          <w:tcPr>
            <w:tcW w:w="1710" w:type="dxa"/>
          </w:tcPr>
          <w:p w14:paraId="02AF2112" w14:textId="77777777" w:rsidR="00D70A01" w:rsidRPr="000A5F83" w:rsidRDefault="00D70A01" w:rsidP="001A1586">
            <w:pPr>
              <w:spacing w:after="0" w:line="360" w:lineRule="auto"/>
              <w:jc w:val="both"/>
              <w:rPr>
                <w:rFonts w:ascii="Book Antiqua" w:hAnsi="Book Antiqua"/>
                <w:sz w:val="24"/>
                <w:szCs w:val="24"/>
              </w:rPr>
            </w:pPr>
          </w:p>
        </w:tc>
        <w:tc>
          <w:tcPr>
            <w:tcW w:w="1811" w:type="dxa"/>
          </w:tcPr>
          <w:p w14:paraId="13946C62" w14:textId="77777777" w:rsidR="00D70A01" w:rsidRPr="000A5F83" w:rsidRDefault="00D70A01" w:rsidP="001A1586">
            <w:pPr>
              <w:spacing w:after="0" w:line="360" w:lineRule="auto"/>
              <w:jc w:val="both"/>
              <w:rPr>
                <w:rFonts w:ascii="Book Antiqua" w:hAnsi="Book Antiqua"/>
                <w:sz w:val="24"/>
                <w:szCs w:val="24"/>
              </w:rPr>
            </w:pPr>
          </w:p>
        </w:tc>
      </w:tr>
      <w:tr w:rsidR="000A5F83" w:rsidRPr="000A5F83" w14:paraId="4056BD2E" w14:textId="77777777" w:rsidTr="007B57FB">
        <w:trPr>
          <w:trHeight w:val="229"/>
        </w:trPr>
        <w:tc>
          <w:tcPr>
            <w:tcW w:w="2538" w:type="dxa"/>
          </w:tcPr>
          <w:p w14:paraId="0ECE0A5B" w14:textId="77777777" w:rsidR="00D70A01" w:rsidRPr="000A5F83" w:rsidRDefault="00D70A01" w:rsidP="001A1586">
            <w:pPr>
              <w:spacing w:after="0" w:line="360" w:lineRule="auto"/>
              <w:jc w:val="both"/>
              <w:rPr>
                <w:rFonts w:ascii="Book Antiqua" w:hAnsi="Book Antiqua"/>
                <w:b/>
                <w:sz w:val="24"/>
                <w:szCs w:val="24"/>
              </w:rPr>
            </w:pPr>
          </w:p>
        </w:tc>
        <w:tc>
          <w:tcPr>
            <w:tcW w:w="1530" w:type="dxa"/>
          </w:tcPr>
          <w:p w14:paraId="116FEC53" w14:textId="77777777" w:rsidR="00D70A01" w:rsidRPr="000A5F83" w:rsidRDefault="00D70A01" w:rsidP="001A1586">
            <w:pPr>
              <w:spacing w:after="0" w:line="360" w:lineRule="auto"/>
              <w:jc w:val="both"/>
              <w:rPr>
                <w:rFonts w:ascii="Book Antiqua" w:hAnsi="Book Antiqua" w:cs="Arial"/>
                <w:sz w:val="24"/>
                <w:szCs w:val="24"/>
              </w:rPr>
            </w:pPr>
            <w:r w:rsidRPr="000A5F83">
              <w:rPr>
                <w:rFonts w:ascii="Book Antiqua" w:hAnsi="Book Antiqua" w:cs="Arial"/>
                <w:sz w:val="24"/>
                <w:szCs w:val="24"/>
              </w:rPr>
              <w:t>NCT01274455</w:t>
            </w:r>
          </w:p>
        </w:tc>
        <w:tc>
          <w:tcPr>
            <w:tcW w:w="2160" w:type="dxa"/>
          </w:tcPr>
          <w:p w14:paraId="0DC9E686"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Locally advanced </w:t>
            </w:r>
          </w:p>
        </w:tc>
        <w:tc>
          <w:tcPr>
            <w:tcW w:w="2970" w:type="dxa"/>
          </w:tcPr>
          <w:p w14:paraId="159D6944"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Gem + Plasmid DNA CYL-02</w:t>
            </w:r>
          </w:p>
        </w:tc>
        <w:tc>
          <w:tcPr>
            <w:tcW w:w="907" w:type="dxa"/>
          </w:tcPr>
          <w:p w14:paraId="52DC0D39"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I</w:t>
            </w:r>
          </w:p>
        </w:tc>
        <w:tc>
          <w:tcPr>
            <w:tcW w:w="1710" w:type="dxa"/>
          </w:tcPr>
          <w:p w14:paraId="5EF43466"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Not recruiting </w:t>
            </w:r>
          </w:p>
        </w:tc>
        <w:tc>
          <w:tcPr>
            <w:tcW w:w="1811" w:type="dxa"/>
          </w:tcPr>
          <w:p w14:paraId="598B0E16"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12/2013 </w:t>
            </w:r>
          </w:p>
          <w:p w14:paraId="46A84473" w14:textId="77777777" w:rsidR="00D70A01" w:rsidRPr="000A5F83" w:rsidRDefault="00D70A01" w:rsidP="001A1586">
            <w:pPr>
              <w:spacing w:after="0" w:line="360" w:lineRule="auto"/>
              <w:jc w:val="both"/>
              <w:rPr>
                <w:rFonts w:ascii="Book Antiqua" w:hAnsi="Book Antiqua"/>
                <w:sz w:val="24"/>
                <w:szCs w:val="24"/>
              </w:rPr>
            </w:pPr>
          </w:p>
        </w:tc>
      </w:tr>
      <w:tr w:rsidR="000A5F83" w:rsidRPr="000A5F83" w14:paraId="7EC485B7" w14:textId="77777777" w:rsidTr="007B57FB">
        <w:trPr>
          <w:trHeight w:val="229"/>
        </w:trPr>
        <w:tc>
          <w:tcPr>
            <w:tcW w:w="2538" w:type="dxa"/>
          </w:tcPr>
          <w:p w14:paraId="6E0BD613" w14:textId="4BB7A011" w:rsidR="00D70A01" w:rsidRPr="007B57FB" w:rsidRDefault="007B57FB" w:rsidP="001A1586">
            <w:pPr>
              <w:spacing w:after="0" w:line="360" w:lineRule="auto"/>
              <w:jc w:val="both"/>
              <w:rPr>
                <w:rFonts w:ascii="Book Antiqua" w:eastAsiaTheme="minorEastAsia" w:hAnsi="Book Antiqua"/>
                <w:b/>
                <w:sz w:val="24"/>
                <w:szCs w:val="24"/>
                <w:lang w:eastAsia="zh-CN"/>
              </w:rPr>
            </w:pPr>
            <w:r>
              <w:rPr>
                <w:rFonts w:ascii="Book Antiqua" w:hAnsi="Book Antiqua"/>
                <w:b/>
                <w:sz w:val="24"/>
                <w:szCs w:val="24"/>
              </w:rPr>
              <w:t>Signal transduction inhibitors</w:t>
            </w:r>
          </w:p>
        </w:tc>
        <w:tc>
          <w:tcPr>
            <w:tcW w:w="1530" w:type="dxa"/>
          </w:tcPr>
          <w:p w14:paraId="57209A07" w14:textId="77777777" w:rsidR="00D70A01" w:rsidRPr="000A5F83" w:rsidRDefault="00D70A01" w:rsidP="001A1586">
            <w:pPr>
              <w:spacing w:after="0" w:line="360" w:lineRule="auto"/>
              <w:jc w:val="both"/>
              <w:rPr>
                <w:rFonts w:ascii="Book Antiqua" w:hAnsi="Book Antiqua" w:cs="Arial"/>
                <w:sz w:val="24"/>
                <w:szCs w:val="24"/>
              </w:rPr>
            </w:pPr>
          </w:p>
        </w:tc>
        <w:tc>
          <w:tcPr>
            <w:tcW w:w="2160" w:type="dxa"/>
          </w:tcPr>
          <w:p w14:paraId="18C1D397" w14:textId="77777777" w:rsidR="00D70A01" w:rsidRPr="000A5F83" w:rsidRDefault="00D70A01" w:rsidP="001A1586">
            <w:pPr>
              <w:spacing w:after="0" w:line="360" w:lineRule="auto"/>
              <w:jc w:val="both"/>
              <w:rPr>
                <w:rFonts w:ascii="Book Antiqua" w:hAnsi="Book Antiqua"/>
                <w:sz w:val="24"/>
                <w:szCs w:val="24"/>
              </w:rPr>
            </w:pPr>
          </w:p>
        </w:tc>
        <w:tc>
          <w:tcPr>
            <w:tcW w:w="2970" w:type="dxa"/>
          </w:tcPr>
          <w:p w14:paraId="5EDF018C" w14:textId="77777777" w:rsidR="00D70A01" w:rsidRPr="000A5F83" w:rsidRDefault="00D70A01" w:rsidP="001A1586">
            <w:pPr>
              <w:spacing w:after="0" w:line="360" w:lineRule="auto"/>
              <w:jc w:val="both"/>
              <w:rPr>
                <w:rFonts w:ascii="Book Antiqua" w:hAnsi="Book Antiqua"/>
                <w:sz w:val="24"/>
                <w:szCs w:val="24"/>
              </w:rPr>
            </w:pPr>
          </w:p>
        </w:tc>
        <w:tc>
          <w:tcPr>
            <w:tcW w:w="907" w:type="dxa"/>
          </w:tcPr>
          <w:p w14:paraId="2C4B52D1" w14:textId="77777777" w:rsidR="00D70A01" w:rsidRPr="000A5F83" w:rsidRDefault="00D70A01" w:rsidP="001A1586">
            <w:pPr>
              <w:spacing w:after="0" w:line="360" w:lineRule="auto"/>
              <w:jc w:val="both"/>
              <w:rPr>
                <w:rFonts w:ascii="Book Antiqua" w:hAnsi="Book Antiqua"/>
                <w:sz w:val="24"/>
                <w:szCs w:val="24"/>
              </w:rPr>
            </w:pPr>
          </w:p>
        </w:tc>
        <w:tc>
          <w:tcPr>
            <w:tcW w:w="1710" w:type="dxa"/>
          </w:tcPr>
          <w:p w14:paraId="60B4F889" w14:textId="77777777" w:rsidR="00D70A01" w:rsidRPr="000A5F83" w:rsidRDefault="00D70A01" w:rsidP="001A1586">
            <w:pPr>
              <w:spacing w:after="0" w:line="360" w:lineRule="auto"/>
              <w:jc w:val="both"/>
              <w:rPr>
                <w:rFonts w:ascii="Book Antiqua" w:hAnsi="Book Antiqua"/>
                <w:sz w:val="24"/>
                <w:szCs w:val="24"/>
              </w:rPr>
            </w:pPr>
          </w:p>
        </w:tc>
        <w:tc>
          <w:tcPr>
            <w:tcW w:w="1811" w:type="dxa"/>
          </w:tcPr>
          <w:p w14:paraId="19AF8D18" w14:textId="77777777" w:rsidR="00D70A01" w:rsidRPr="000A5F83" w:rsidRDefault="00D70A01" w:rsidP="001A1586">
            <w:pPr>
              <w:spacing w:after="0" w:line="360" w:lineRule="auto"/>
              <w:jc w:val="both"/>
              <w:rPr>
                <w:rFonts w:ascii="Book Antiqua" w:hAnsi="Book Antiqua"/>
                <w:sz w:val="24"/>
                <w:szCs w:val="24"/>
              </w:rPr>
            </w:pPr>
          </w:p>
        </w:tc>
      </w:tr>
      <w:tr w:rsidR="000A5F83" w:rsidRPr="000A5F83" w14:paraId="49E15257" w14:textId="77777777" w:rsidTr="007B57FB">
        <w:trPr>
          <w:trHeight w:val="229"/>
        </w:trPr>
        <w:tc>
          <w:tcPr>
            <w:tcW w:w="2538" w:type="dxa"/>
          </w:tcPr>
          <w:p w14:paraId="544ABFEE" w14:textId="77777777" w:rsidR="00D70A01" w:rsidRPr="000A5F83" w:rsidRDefault="00D70A01" w:rsidP="001A1586">
            <w:pPr>
              <w:spacing w:after="0" w:line="360" w:lineRule="auto"/>
              <w:jc w:val="both"/>
              <w:rPr>
                <w:rFonts w:ascii="Book Antiqua" w:hAnsi="Book Antiqua"/>
                <w:b/>
                <w:sz w:val="24"/>
                <w:szCs w:val="24"/>
              </w:rPr>
            </w:pPr>
            <w:r w:rsidRPr="000A5F83">
              <w:rPr>
                <w:rFonts w:ascii="Book Antiqua" w:hAnsi="Book Antiqua"/>
                <w:b/>
                <w:sz w:val="24"/>
                <w:szCs w:val="24"/>
              </w:rPr>
              <w:t xml:space="preserve">Janus Kinase targeted </w:t>
            </w:r>
          </w:p>
        </w:tc>
        <w:tc>
          <w:tcPr>
            <w:tcW w:w="1530" w:type="dxa"/>
          </w:tcPr>
          <w:p w14:paraId="52B1F071" w14:textId="77777777" w:rsidR="00D70A01" w:rsidRPr="000A5F83" w:rsidRDefault="00D70A01" w:rsidP="001A1586">
            <w:pPr>
              <w:spacing w:after="0" w:line="360" w:lineRule="auto"/>
              <w:jc w:val="both"/>
              <w:rPr>
                <w:rFonts w:ascii="Book Antiqua" w:hAnsi="Book Antiqua" w:cs="Arial"/>
                <w:sz w:val="24"/>
                <w:szCs w:val="24"/>
              </w:rPr>
            </w:pPr>
            <w:r w:rsidRPr="000A5F83">
              <w:rPr>
                <w:rFonts w:ascii="Book Antiqua" w:hAnsi="Book Antiqua" w:cs="Arial"/>
                <w:sz w:val="24"/>
                <w:szCs w:val="24"/>
              </w:rPr>
              <w:t>NCT02119663</w:t>
            </w:r>
          </w:p>
        </w:tc>
        <w:tc>
          <w:tcPr>
            <w:tcW w:w="2160" w:type="dxa"/>
          </w:tcPr>
          <w:p w14:paraId="0F61F6DF"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Locally advanced/metastatic </w:t>
            </w:r>
          </w:p>
        </w:tc>
        <w:tc>
          <w:tcPr>
            <w:tcW w:w="2970" w:type="dxa"/>
          </w:tcPr>
          <w:p w14:paraId="3C4877FE" w14:textId="1F2BB098"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Capecitabine + Ruxolitinib </w:t>
            </w:r>
            <w:r w:rsidR="007B57FB" w:rsidRPr="001A1586">
              <w:rPr>
                <w:rFonts w:ascii="Book Antiqua" w:hAnsi="Book Antiqua"/>
                <w:i/>
                <w:sz w:val="24"/>
                <w:szCs w:val="24"/>
              </w:rPr>
              <w:t>vs</w:t>
            </w:r>
            <w:r w:rsidRPr="000A5F83">
              <w:rPr>
                <w:rFonts w:ascii="Book Antiqua" w:hAnsi="Book Antiqua"/>
                <w:sz w:val="24"/>
                <w:szCs w:val="24"/>
              </w:rPr>
              <w:t xml:space="preserve"> Capecitabine + Placebo</w:t>
            </w:r>
          </w:p>
          <w:p w14:paraId="433020D7" w14:textId="77777777" w:rsidR="00D70A01" w:rsidRPr="000A5F83" w:rsidRDefault="00D70A01" w:rsidP="001A1586">
            <w:pPr>
              <w:spacing w:after="0" w:line="360" w:lineRule="auto"/>
              <w:jc w:val="both"/>
              <w:rPr>
                <w:rFonts w:ascii="Book Antiqua" w:hAnsi="Book Antiqua"/>
                <w:sz w:val="24"/>
                <w:szCs w:val="24"/>
              </w:rPr>
            </w:pPr>
          </w:p>
        </w:tc>
        <w:tc>
          <w:tcPr>
            <w:tcW w:w="907" w:type="dxa"/>
          </w:tcPr>
          <w:p w14:paraId="2868C295"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III</w:t>
            </w:r>
          </w:p>
        </w:tc>
        <w:tc>
          <w:tcPr>
            <w:tcW w:w="1710" w:type="dxa"/>
          </w:tcPr>
          <w:p w14:paraId="55FD85E0"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Recruiting</w:t>
            </w:r>
          </w:p>
        </w:tc>
        <w:tc>
          <w:tcPr>
            <w:tcW w:w="1811" w:type="dxa"/>
          </w:tcPr>
          <w:p w14:paraId="7A05C19B"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06/2017</w:t>
            </w:r>
          </w:p>
        </w:tc>
      </w:tr>
      <w:tr w:rsidR="000A5F83" w:rsidRPr="000A5F83" w14:paraId="61CA2418" w14:textId="77777777" w:rsidTr="007B57FB">
        <w:trPr>
          <w:trHeight w:val="229"/>
        </w:trPr>
        <w:tc>
          <w:tcPr>
            <w:tcW w:w="2538" w:type="dxa"/>
          </w:tcPr>
          <w:p w14:paraId="6420B755" w14:textId="77777777" w:rsidR="00D70A01" w:rsidRPr="000A5F83" w:rsidRDefault="00D70A01" w:rsidP="001A1586">
            <w:pPr>
              <w:spacing w:after="0" w:line="360" w:lineRule="auto"/>
              <w:jc w:val="both"/>
              <w:rPr>
                <w:rFonts w:ascii="Book Antiqua" w:hAnsi="Book Antiqua"/>
                <w:b/>
                <w:sz w:val="24"/>
                <w:szCs w:val="24"/>
              </w:rPr>
            </w:pPr>
          </w:p>
        </w:tc>
        <w:tc>
          <w:tcPr>
            <w:tcW w:w="1530" w:type="dxa"/>
          </w:tcPr>
          <w:p w14:paraId="56262F04" w14:textId="77777777" w:rsidR="00D70A01" w:rsidRPr="000A5F83" w:rsidRDefault="00D70A01" w:rsidP="001A1586">
            <w:pPr>
              <w:spacing w:after="0" w:line="360" w:lineRule="auto"/>
              <w:jc w:val="both"/>
              <w:rPr>
                <w:rFonts w:ascii="Book Antiqua" w:hAnsi="Book Antiqua" w:cs="Arial"/>
                <w:sz w:val="24"/>
                <w:szCs w:val="24"/>
              </w:rPr>
            </w:pPr>
            <w:r w:rsidRPr="000A5F83">
              <w:rPr>
                <w:rFonts w:ascii="Book Antiqua" w:hAnsi="Book Antiqua" w:cs="Arial"/>
                <w:sz w:val="24"/>
                <w:szCs w:val="24"/>
              </w:rPr>
              <w:t>NCT02117479</w:t>
            </w:r>
          </w:p>
        </w:tc>
        <w:tc>
          <w:tcPr>
            <w:tcW w:w="2160" w:type="dxa"/>
          </w:tcPr>
          <w:p w14:paraId="11E67EF4"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Locally advanced/metastatic</w:t>
            </w:r>
          </w:p>
        </w:tc>
        <w:tc>
          <w:tcPr>
            <w:tcW w:w="2970" w:type="dxa"/>
          </w:tcPr>
          <w:p w14:paraId="52A10997" w14:textId="47E5037F"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Capecitabine + Ruxolitinib </w:t>
            </w:r>
            <w:r w:rsidR="007B57FB" w:rsidRPr="001A1586">
              <w:rPr>
                <w:rFonts w:ascii="Book Antiqua" w:hAnsi="Book Antiqua"/>
                <w:i/>
                <w:sz w:val="24"/>
                <w:szCs w:val="24"/>
              </w:rPr>
              <w:t>vs</w:t>
            </w:r>
            <w:r w:rsidRPr="000A5F83">
              <w:rPr>
                <w:rFonts w:ascii="Book Antiqua" w:hAnsi="Book Antiqua"/>
                <w:sz w:val="24"/>
                <w:szCs w:val="24"/>
              </w:rPr>
              <w:t xml:space="preserve"> Capecitabine + Placebo</w:t>
            </w:r>
          </w:p>
        </w:tc>
        <w:tc>
          <w:tcPr>
            <w:tcW w:w="907" w:type="dxa"/>
          </w:tcPr>
          <w:p w14:paraId="06F9D37B"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III</w:t>
            </w:r>
          </w:p>
        </w:tc>
        <w:tc>
          <w:tcPr>
            <w:tcW w:w="1710" w:type="dxa"/>
          </w:tcPr>
          <w:p w14:paraId="3932BF32"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Recruiting </w:t>
            </w:r>
          </w:p>
        </w:tc>
        <w:tc>
          <w:tcPr>
            <w:tcW w:w="1811" w:type="dxa"/>
          </w:tcPr>
          <w:p w14:paraId="6ADDACC4"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12/2015</w:t>
            </w:r>
          </w:p>
          <w:p w14:paraId="5539BF9B" w14:textId="77777777" w:rsidR="00D70A01" w:rsidRPr="000A5F83" w:rsidRDefault="00D70A01" w:rsidP="001A1586">
            <w:pPr>
              <w:spacing w:after="0" w:line="360" w:lineRule="auto"/>
              <w:jc w:val="both"/>
              <w:rPr>
                <w:rFonts w:ascii="Book Antiqua" w:hAnsi="Book Antiqua"/>
                <w:sz w:val="24"/>
                <w:szCs w:val="24"/>
              </w:rPr>
            </w:pPr>
          </w:p>
          <w:p w14:paraId="2378866F" w14:textId="77777777" w:rsidR="00D70A01" w:rsidRPr="000A5F83" w:rsidRDefault="00D70A01" w:rsidP="001A1586">
            <w:pPr>
              <w:spacing w:after="0" w:line="360" w:lineRule="auto"/>
              <w:jc w:val="both"/>
              <w:rPr>
                <w:rFonts w:ascii="Book Antiqua" w:hAnsi="Book Antiqua"/>
                <w:sz w:val="24"/>
                <w:szCs w:val="24"/>
              </w:rPr>
            </w:pPr>
          </w:p>
        </w:tc>
      </w:tr>
      <w:tr w:rsidR="000A5F83" w:rsidRPr="000A5F83" w14:paraId="6AEC78E0" w14:textId="77777777" w:rsidTr="007B57FB">
        <w:trPr>
          <w:trHeight w:val="229"/>
        </w:trPr>
        <w:tc>
          <w:tcPr>
            <w:tcW w:w="2538" w:type="dxa"/>
          </w:tcPr>
          <w:p w14:paraId="22D78968" w14:textId="77777777" w:rsidR="00D70A01" w:rsidRPr="000A5F83" w:rsidRDefault="00D70A01" w:rsidP="001A1586">
            <w:pPr>
              <w:spacing w:after="0" w:line="360" w:lineRule="auto"/>
              <w:jc w:val="both"/>
              <w:rPr>
                <w:rFonts w:ascii="Book Antiqua" w:hAnsi="Book Antiqua"/>
                <w:b/>
                <w:sz w:val="24"/>
                <w:szCs w:val="24"/>
              </w:rPr>
            </w:pPr>
            <w:r w:rsidRPr="000A5F83">
              <w:rPr>
                <w:rFonts w:ascii="Book Antiqua" w:hAnsi="Book Antiqua"/>
                <w:b/>
                <w:sz w:val="24"/>
                <w:szCs w:val="24"/>
              </w:rPr>
              <w:t xml:space="preserve">Wnt targeted </w:t>
            </w:r>
          </w:p>
        </w:tc>
        <w:tc>
          <w:tcPr>
            <w:tcW w:w="1530" w:type="dxa"/>
          </w:tcPr>
          <w:p w14:paraId="41BF28B5" w14:textId="77777777" w:rsidR="00D70A01" w:rsidRPr="000A5F83" w:rsidRDefault="00D70A01" w:rsidP="001A1586">
            <w:pPr>
              <w:spacing w:after="0" w:line="360" w:lineRule="auto"/>
              <w:jc w:val="both"/>
              <w:rPr>
                <w:rFonts w:ascii="Book Antiqua" w:hAnsi="Book Antiqua" w:cs="Arial"/>
                <w:sz w:val="24"/>
                <w:szCs w:val="24"/>
              </w:rPr>
            </w:pPr>
            <w:r w:rsidRPr="000A5F83">
              <w:rPr>
                <w:rFonts w:ascii="Book Antiqua" w:hAnsi="Book Antiqua" w:cs="Arial"/>
                <w:sz w:val="24"/>
                <w:szCs w:val="24"/>
              </w:rPr>
              <w:t>NCT02050178</w:t>
            </w:r>
          </w:p>
        </w:tc>
        <w:tc>
          <w:tcPr>
            <w:tcW w:w="2160" w:type="dxa"/>
          </w:tcPr>
          <w:p w14:paraId="5D897DFF"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Metastatic </w:t>
            </w:r>
          </w:p>
        </w:tc>
        <w:tc>
          <w:tcPr>
            <w:tcW w:w="2970" w:type="dxa"/>
          </w:tcPr>
          <w:p w14:paraId="46ACAA77" w14:textId="7C0E4D47" w:rsidR="00D70A01" w:rsidRPr="007B57FB" w:rsidRDefault="007B57FB" w:rsidP="001A1586">
            <w:pPr>
              <w:spacing w:after="0" w:line="360" w:lineRule="auto"/>
              <w:jc w:val="both"/>
              <w:rPr>
                <w:rFonts w:ascii="Book Antiqua" w:eastAsiaTheme="minorEastAsia" w:hAnsi="Book Antiqua"/>
                <w:sz w:val="24"/>
                <w:szCs w:val="24"/>
                <w:lang w:eastAsia="zh-CN"/>
              </w:rPr>
            </w:pPr>
            <w:r>
              <w:rPr>
                <w:rFonts w:ascii="Book Antiqua" w:hAnsi="Book Antiqua"/>
                <w:sz w:val="24"/>
                <w:szCs w:val="24"/>
              </w:rPr>
              <w:t>OMP-54F28 + Gem-Nab-paclitaxel</w:t>
            </w:r>
          </w:p>
        </w:tc>
        <w:tc>
          <w:tcPr>
            <w:tcW w:w="907" w:type="dxa"/>
          </w:tcPr>
          <w:p w14:paraId="691479E9"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I</w:t>
            </w:r>
          </w:p>
        </w:tc>
        <w:tc>
          <w:tcPr>
            <w:tcW w:w="1710" w:type="dxa"/>
          </w:tcPr>
          <w:p w14:paraId="5195C1F3"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Recruiting </w:t>
            </w:r>
          </w:p>
        </w:tc>
        <w:tc>
          <w:tcPr>
            <w:tcW w:w="1811" w:type="dxa"/>
          </w:tcPr>
          <w:p w14:paraId="793E6D1A"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12/2016 </w:t>
            </w:r>
          </w:p>
        </w:tc>
      </w:tr>
      <w:tr w:rsidR="000A5F83" w:rsidRPr="000A5F83" w14:paraId="75E63974" w14:textId="77777777" w:rsidTr="007B57FB">
        <w:trPr>
          <w:trHeight w:val="229"/>
        </w:trPr>
        <w:tc>
          <w:tcPr>
            <w:tcW w:w="2538" w:type="dxa"/>
          </w:tcPr>
          <w:p w14:paraId="0CE62217" w14:textId="77777777" w:rsidR="00D70A01" w:rsidRPr="000A5F83" w:rsidRDefault="00D70A01" w:rsidP="001A1586">
            <w:pPr>
              <w:spacing w:after="0" w:line="360" w:lineRule="auto"/>
              <w:jc w:val="both"/>
              <w:rPr>
                <w:rFonts w:ascii="Book Antiqua" w:hAnsi="Book Antiqua"/>
                <w:b/>
                <w:sz w:val="24"/>
                <w:szCs w:val="24"/>
              </w:rPr>
            </w:pPr>
          </w:p>
        </w:tc>
        <w:tc>
          <w:tcPr>
            <w:tcW w:w="1530" w:type="dxa"/>
          </w:tcPr>
          <w:p w14:paraId="73B67171" w14:textId="77777777" w:rsidR="00D70A01" w:rsidRPr="000A5F83" w:rsidRDefault="00D70A01" w:rsidP="001A1586">
            <w:pPr>
              <w:spacing w:after="0" w:line="360" w:lineRule="auto"/>
              <w:jc w:val="both"/>
              <w:rPr>
                <w:rFonts w:ascii="Book Antiqua" w:hAnsi="Book Antiqua" w:cs="Arial"/>
                <w:sz w:val="24"/>
                <w:szCs w:val="24"/>
              </w:rPr>
            </w:pPr>
            <w:r w:rsidRPr="000A5F83">
              <w:rPr>
                <w:rFonts w:ascii="Book Antiqua" w:hAnsi="Book Antiqua" w:cs="Arial"/>
                <w:sz w:val="24"/>
                <w:szCs w:val="24"/>
              </w:rPr>
              <w:t>NCT017644</w:t>
            </w:r>
            <w:r w:rsidRPr="000A5F83">
              <w:rPr>
                <w:rFonts w:ascii="Book Antiqua" w:hAnsi="Book Antiqua" w:cs="Arial"/>
                <w:sz w:val="24"/>
                <w:szCs w:val="24"/>
              </w:rPr>
              <w:lastRenderedPageBreak/>
              <w:t>77</w:t>
            </w:r>
          </w:p>
        </w:tc>
        <w:tc>
          <w:tcPr>
            <w:tcW w:w="2160" w:type="dxa"/>
          </w:tcPr>
          <w:p w14:paraId="392AF8E2"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lastRenderedPageBreak/>
              <w:t xml:space="preserve">Metastatic </w:t>
            </w:r>
          </w:p>
        </w:tc>
        <w:tc>
          <w:tcPr>
            <w:tcW w:w="2970" w:type="dxa"/>
          </w:tcPr>
          <w:p w14:paraId="409AC141"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PRI-724 + Gem </w:t>
            </w:r>
          </w:p>
        </w:tc>
        <w:tc>
          <w:tcPr>
            <w:tcW w:w="907" w:type="dxa"/>
          </w:tcPr>
          <w:p w14:paraId="0BF4BB93"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I </w:t>
            </w:r>
          </w:p>
        </w:tc>
        <w:tc>
          <w:tcPr>
            <w:tcW w:w="1710" w:type="dxa"/>
          </w:tcPr>
          <w:p w14:paraId="46CCAB87"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Recruiting </w:t>
            </w:r>
          </w:p>
        </w:tc>
        <w:tc>
          <w:tcPr>
            <w:tcW w:w="1811" w:type="dxa"/>
          </w:tcPr>
          <w:p w14:paraId="34DD2B91"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03/2016 </w:t>
            </w:r>
          </w:p>
          <w:p w14:paraId="23DD2521" w14:textId="77777777" w:rsidR="00D70A01" w:rsidRPr="000A5F83" w:rsidRDefault="00D70A01" w:rsidP="001A1586">
            <w:pPr>
              <w:spacing w:after="0" w:line="360" w:lineRule="auto"/>
              <w:jc w:val="both"/>
              <w:rPr>
                <w:rFonts w:ascii="Book Antiqua" w:hAnsi="Book Antiqua"/>
                <w:sz w:val="24"/>
                <w:szCs w:val="24"/>
              </w:rPr>
            </w:pPr>
          </w:p>
        </w:tc>
      </w:tr>
      <w:tr w:rsidR="000A5F83" w:rsidRPr="000A5F83" w14:paraId="1B76DD7E" w14:textId="77777777" w:rsidTr="007B57FB">
        <w:trPr>
          <w:trHeight w:val="229"/>
        </w:trPr>
        <w:tc>
          <w:tcPr>
            <w:tcW w:w="2538" w:type="dxa"/>
          </w:tcPr>
          <w:p w14:paraId="1C370882" w14:textId="77777777" w:rsidR="00D70A01" w:rsidRPr="000A5F83" w:rsidRDefault="00D70A01" w:rsidP="001A1586">
            <w:pPr>
              <w:spacing w:after="0" w:line="360" w:lineRule="auto"/>
              <w:jc w:val="both"/>
              <w:rPr>
                <w:rFonts w:ascii="Book Antiqua" w:hAnsi="Book Antiqua"/>
                <w:b/>
                <w:sz w:val="24"/>
                <w:szCs w:val="24"/>
              </w:rPr>
            </w:pPr>
            <w:r w:rsidRPr="000A5F83">
              <w:rPr>
                <w:rFonts w:ascii="Book Antiqua" w:hAnsi="Book Antiqua"/>
                <w:b/>
                <w:sz w:val="24"/>
                <w:szCs w:val="24"/>
              </w:rPr>
              <w:lastRenderedPageBreak/>
              <w:t xml:space="preserve">Notch inhibitor </w:t>
            </w:r>
          </w:p>
        </w:tc>
        <w:tc>
          <w:tcPr>
            <w:tcW w:w="1530" w:type="dxa"/>
          </w:tcPr>
          <w:p w14:paraId="064E3653" w14:textId="77777777" w:rsidR="00D70A01" w:rsidRPr="000A5F83" w:rsidRDefault="00D70A01" w:rsidP="001A1586">
            <w:pPr>
              <w:spacing w:after="0" w:line="360" w:lineRule="auto"/>
              <w:jc w:val="both"/>
              <w:rPr>
                <w:rFonts w:ascii="Book Antiqua" w:hAnsi="Book Antiqua" w:cs="Arial"/>
                <w:sz w:val="24"/>
                <w:szCs w:val="24"/>
              </w:rPr>
            </w:pPr>
            <w:r w:rsidRPr="000A5F83">
              <w:rPr>
                <w:rFonts w:ascii="Book Antiqua" w:hAnsi="Book Antiqua" w:cs="Arial"/>
                <w:sz w:val="24"/>
                <w:szCs w:val="24"/>
              </w:rPr>
              <w:t>NCT01647828</w:t>
            </w:r>
          </w:p>
        </w:tc>
        <w:tc>
          <w:tcPr>
            <w:tcW w:w="2160" w:type="dxa"/>
          </w:tcPr>
          <w:p w14:paraId="0186D27E"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Locally advanced/metastatic</w:t>
            </w:r>
          </w:p>
        </w:tc>
        <w:tc>
          <w:tcPr>
            <w:tcW w:w="2970" w:type="dxa"/>
          </w:tcPr>
          <w:p w14:paraId="2C45D210"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OMP-59R5 + Gem-Nab-paclitaxel</w:t>
            </w:r>
          </w:p>
        </w:tc>
        <w:tc>
          <w:tcPr>
            <w:tcW w:w="907" w:type="dxa"/>
          </w:tcPr>
          <w:p w14:paraId="0D9882B0"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I/II</w:t>
            </w:r>
          </w:p>
        </w:tc>
        <w:tc>
          <w:tcPr>
            <w:tcW w:w="1710" w:type="dxa"/>
          </w:tcPr>
          <w:p w14:paraId="2EDA54DF"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Recruiting </w:t>
            </w:r>
          </w:p>
        </w:tc>
        <w:tc>
          <w:tcPr>
            <w:tcW w:w="1811" w:type="dxa"/>
          </w:tcPr>
          <w:p w14:paraId="08F6B051"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01/2016 </w:t>
            </w:r>
          </w:p>
          <w:p w14:paraId="7AD6BF38" w14:textId="77777777" w:rsidR="00D70A01" w:rsidRPr="000A5F83" w:rsidRDefault="00D70A01" w:rsidP="001A1586">
            <w:pPr>
              <w:spacing w:after="0" w:line="360" w:lineRule="auto"/>
              <w:jc w:val="both"/>
              <w:rPr>
                <w:rFonts w:ascii="Book Antiqua" w:hAnsi="Book Antiqua"/>
                <w:sz w:val="24"/>
                <w:szCs w:val="24"/>
              </w:rPr>
            </w:pPr>
          </w:p>
          <w:p w14:paraId="1B72BAD9" w14:textId="77777777" w:rsidR="00D70A01" w:rsidRPr="000A5F83" w:rsidRDefault="00D70A01" w:rsidP="001A1586">
            <w:pPr>
              <w:spacing w:after="0" w:line="360" w:lineRule="auto"/>
              <w:jc w:val="both"/>
              <w:rPr>
                <w:rFonts w:ascii="Book Antiqua" w:hAnsi="Book Antiqua"/>
                <w:sz w:val="24"/>
                <w:szCs w:val="24"/>
              </w:rPr>
            </w:pPr>
          </w:p>
        </w:tc>
      </w:tr>
      <w:tr w:rsidR="000A5F83" w:rsidRPr="000A5F83" w14:paraId="3521844D" w14:textId="77777777" w:rsidTr="007B57FB">
        <w:trPr>
          <w:trHeight w:val="229"/>
        </w:trPr>
        <w:tc>
          <w:tcPr>
            <w:tcW w:w="2538" w:type="dxa"/>
          </w:tcPr>
          <w:p w14:paraId="3A1BE944" w14:textId="77777777" w:rsidR="00D70A01" w:rsidRPr="000A5F83" w:rsidRDefault="00D70A01" w:rsidP="001A1586">
            <w:pPr>
              <w:tabs>
                <w:tab w:val="center" w:pos="1161"/>
              </w:tabs>
              <w:spacing w:after="0" w:line="360" w:lineRule="auto"/>
              <w:jc w:val="both"/>
              <w:rPr>
                <w:rFonts w:ascii="Book Antiqua" w:hAnsi="Book Antiqua"/>
                <w:b/>
                <w:sz w:val="24"/>
                <w:szCs w:val="24"/>
              </w:rPr>
            </w:pPr>
            <w:r w:rsidRPr="000A5F83">
              <w:rPr>
                <w:rFonts w:ascii="Book Antiqua" w:hAnsi="Book Antiqua" w:cs="Arial"/>
                <w:b/>
                <w:sz w:val="24"/>
                <w:szCs w:val="24"/>
              </w:rPr>
              <w:t>TGF-</w:t>
            </w:r>
            <w:r w:rsidRPr="000A5F83">
              <w:rPr>
                <w:rFonts w:ascii="Book Antiqua" w:hAnsi="Book Antiqua"/>
                <w:b/>
                <w:sz w:val="24"/>
                <w:szCs w:val="24"/>
              </w:rPr>
              <w:t>β inhibitor</w:t>
            </w:r>
          </w:p>
        </w:tc>
        <w:tc>
          <w:tcPr>
            <w:tcW w:w="1530" w:type="dxa"/>
          </w:tcPr>
          <w:p w14:paraId="5BD09BE9" w14:textId="77777777" w:rsidR="00D70A01" w:rsidRPr="000A5F83" w:rsidRDefault="00D70A01" w:rsidP="001A1586">
            <w:pPr>
              <w:spacing w:after="0" w:line="360" w:lineRule="auto"/>
              <w:jc w:val="both"/>
              <w:rPr>
                <w:rFonts w:ascii="Book Antiqua" w:hAnsi="Book Antiqua" w:cs="Arial"/>
                <w:sz w:val="24"/>
                <w:szCs w:val="24"/>
              </w:rPr>
            </w:pPr>
            <w:r w:rsidRPr="000A5F83">
              <w:rPr>
                <w:rFonts w:ascii="Book Antiqua" w:hAnsi="Book Antiqua" w:cs="Arial"/>
                <w:sz w:val="24"/>
                <w:szCs w:val="24"/>
              </w:rPr>
              <w:t>NCT01373164</w:t>
            </w:r>
          </w:p>
        </w:tc>
        <w:tc>
          <w:tcPr>
            <w:tcW w:w="2160" w:type="dxa"/>
          </w:tcPr>
          <w:p w14:paraId="6CFA1B0D"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Locally advanced/metastatic</w:t>
            </w:r>
          </w:p>
        </w:tc>
        <w:tc>
          <w:tcPr>
            <w:tcW w:w="2970" w:type="dxa"/>
          </w:tcPr>
          <w:p w14:paraId="51ECA0A8"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LY2157299 + Gem </w:t>
            </w:r>
          </w:p>
        </w:tc>
        <w:tc>
          <w:tcPr>
            <w:tcW w:w="907" w:type="dxa"/>
          </w:tcPr>
          <w:p w14:paraId="7DDC2C43"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I/II</w:t>
            </w:r>
          </w:p>
        </w:tc>
        <w:tc>
          <w:tcPr>
            <w:tcW w:w="1710" w:type="dxa"/>
          </w:tcPr>
          <w:p w14:paraId="029B0160"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 xml:space="preserve">Not recruiting </w:t>
            </w:r>
          </w:p>
        </w:tc>
        <w:tc>
          <w:tcPr>
            <w:tcW w:w="1811" w:type="dxa"/>
          </w:tcPr>
          <w:p w14:paraId="0F907D3F" w14:textId="77777777" w:rsidR="00D70A01" w:rsidRPr="000A5F83" w:rsidRDefault="00D70A01" w:rsidP="001A1586">
            <w:pPr>
              <w:spacing w:after="0" w:line="360" w:lineRule="auto"/>
              <w:jc w:val="both"/>
              <w:rPr>
                <w:rFonts w:ascii="Book Antiqua" w:hAnsi="Book Antiqua"/>
                <w:sz w:val="24"/>
                <w:szCs w:val="24"/>
              </w:rPr>
            </w:pPr>
            <w:r w:rsidRPr="000A5F83">
              <w:rPr>
                <w:rFonts w:ascii="Book Antiqua" w:hAnsi="Book Antiqua"/>
                <w:sz w:val="24"/>
                <w:szCs w:val="24"/>
              </w:rPr>
              <w:t>11/2015</w:t>
            </w:r>
          </w:p>
        </w:tc>
      </w:tr>
    </w:tbl>
    <w:p w14:paraId="00179F6D" w14:textId="77777777" w:rsidR="00D70A01" w:rsidRPr="00D42C4A" w:rsidRDefault="00D70A01" w:rsidP="000A5F83">
      <w:pPr>
        <w:spacing w:after="0" w:line="360" w:lineRule="auto"/>
        <w:jc w:val="both"/>
        <w:rPr>
          <w:rFonts w:ascii="Book Antiqua" w:eastAsiaTheme="minorEastAsia" w:hAnsi="Book Antiqua"/>
          <w:sz w:val="24"/>
          <w:szCs w:val="24"/>
          <w:lang w:eastAsia="zh-CN"/>
        </w:rPr>
      </w:pPr>
    </w:p>
    <w:p w14:paraId="67E4EAAB" w14:textId="023787B5" w:rsidR="00D70A01" w:rsidRPr="00D93CB6" w:rsidRDefault="00D70A01" w:rsidP="000A5F83">
      <w:pPr>
        <w:spacing w:after="0" w:line="360" w:lineRule="auto"/>
        <w:jc w:val="both"/>
        <w:rPr>
          <w:rFonts w:ascii="Book Antiqua" w:eastAsiaTheme="minorEastAsia" w:hAnsi="Book Antiqua"/>
          <w:sz w:val="24"/>
          <w:szCs w:val="24"/>
          <w:lang w:eastAsia="zh-CN"/>
        </w:rPr>
      </w:pPr>
      <w:r w:rsidRPr="000A5F83">
        <w:rPr>
          <w:rFonts w:ascii="Book Antiqua" w:hAnsi="Book Antiqua"/>
          <w:sz w:val="24"/>
          <w:szCs w:val="24"/>
        </w:rPr>
        <w:t xml:space="preserve">PDA: </w:t>
      </w:r>
      <w:r w:rsidR="00D42C4A" w:rsidRPr="000A5F83">
        <w:rPr>
          <w:rFonts w:ascii="Book Antiqua" w:hAnsi="Book Antiqua"/>
          <w:sz w:val="24"/>
          <w:szCs w:val="24"/>
        </w:rPr>
        <w:t>P</w:t>
      </w:r>
      <w:r w:rsidRPr="000A5F83">
        <w:rPr>
          <w:rFonts w:ascii="Book Antiqua" w:hAnsi="Book Antiqua"/>
          <w:sz w:val="24"/>
          <w:szCs w:val="24"/>
        </w:rPr>
        <w:t>ancreas ductal adenocarcinoma</w:t>
      </w:r>
      <w:r w:rsidR="00D42C4A">
        <w:rPr>
          <w:rFonts w:ascii="Book Antiqua" w:eastAsiaTheme="minorEastAsia" w:hAnsi="Book Antiqua" w:hint="eastAsia"/>
          <w:sz w:val="24"/>
          <w:szCs w:val="24"/>
          <w:lang w:eastAsia="zh-CN"/>
        </w:rPr>
        <w:t>;</w:t>
      </w:r>
      <w:r w:rsidRPr="000A5F83">
        <w:rPr>
          <w:rFonts w:ascii="Book Antiqua" w:hAnsi="Book Antiqua"/>
          <w:sz w:val="24"/>
          <w:szCs w:val="24"/>
        </w:rPr>
        <w:t xml:space="preserve"> Gem: </w:t>
      </w:r>
      <w:r w:rsidR="00D42C4A" w:rsidRPr="000A5F83">
        <w:rPr>
          <w:rFonts w:ascii="Book Antiqua" w:hAnsi="Book Antiqua"/>
          <w:sz w:val="24"/>
          <w:szCs w:val="24"/>
        </w:rPr>
        <w:t>G</w:t>
      </w:r>
      <w:r w:rsidRPr="000A5F83">
        <w:rPr>
          <w:rFonts w:ascii="Book Antiqua" w:hAnsi="Book Antiqua"/>
          <w:sz w:val="24"/>
          <w:szCs w:val="24"/>
        </w:rPr>
        <w:t>emcitabine</w:t>
      </w:r>
      <w:r w:rsidR="00D42C4A">
        <w:rPr>
          <w:rFonts w:ascii="Book Antiqua" w:eastAsiaTheme="minorEastAsia" w:hAnsi="Book Antiqua" w:hint="eastAsia"/>
          <w:sz w:val="24"/>
          <w:szCs w:val="24"/>
          <w:lang w:eastAsia="zh-CN"/>
        </w:rPr>
        <w:t>;</w:t>
      </w:r>
      <w:r w:rsidRPr="000A5F83">
        <w:rPr>
          <w:rFonts w:ascii="Book Antiqua" w:hAnsi="Book Antiqua"/>
          <w:sz w:val="24"/>
          <w:szCs w:val="24"/>
        </w:rPr>
        <w:t xml:space="preserve"> FOLFIRINOX: 5-fluorouracil, leucovorin, irinotecan, oxaliplatin</w:t>
      </w:r>
      <w:r w:rsidR="00D42C4A">
        <w:rPr>
          <w:rFonts w:ascii="Book Antiqua" w:eastAsiaTheme="minorEastAsia" w:hAnsi="Book Antiqua" w:hint="eastAsia"/>
          <w:sz w:val="24"/>
          <w:szCs w:val="24"/>
          <w:lang w:eastAsia="zh-CN"/>
        </w:rPr>
        <w:t>;</w:t>
      </w:r>
      <w:r w:rsidRPr="000A5F83">
        <w:rPr>
          <w:rFonts w:ascii="Book Antiqua" w:hAnsi="Book Antiqua"/>
          <w:sz w:val="24"/>
          <w:szCs w:val="24"/>
        </w:rPr>
        <w:t xml:space="preserve"> CAR-T: </w:t>
      </w:r>
      <w:r w:rsidR="00D42C4A" w:rsidRPr="000A5F83">
        <w:rPr>
          <w:rFonts w:ascii="Book Antiqua" w:hAnsi="Book Antiqua"/>
          <w:sz w:val="24"/>
          <w:szCs w:val="24"/>
        </w:rPr>
        <w:t>C</w:t>
      </w:r>
      <w:r w:rsidRPr="000A5F83">
        <w:rPr>
          <w:rFonts w:ascii="Book Antiqua" w:hAnsi="Book Antiqua"/>
          <w:sz w:val="24"/>
          <w:szCs w:val="24"/>
        </w:rPr>
        <w:t>himeric antigen receptor T cell</w:t>
      </w:r>
      <w:r w:rsidR="00D42C4A">
        <w:rPr>
          <w:rFonts w:ascii="Book Antiqua" w:eastAsiaTheme="minorEastAsia" w:hAnsi="Book Antiqua" w:hint="eastAsia"/>
          <w:sz w:val="24"/>
          <w:szCs w:val="24"/>
          <w:lang w:eastAsia="zh-CN"/>
        </w:rPr>
        <w:t>;</w:t>
      </w:r>
      <w:r w:rsidRPr="000A5F83">
        <w:rPr>
          <w:rFonts w:ascii="Book Antiqua" w:hAnsi="Book Antiqua"/>
          <w:sz w:val="24"/>
          <w:szCs w:val="24"/>
        </w:rPr>
        <w:t xml:space="preserve"> </w:t>
      </w:r>
      <w:r w:rsidRPr="000A5F83">
        <w:rPr>
          <w:rFonts w:ascii="Book Antiqua" w:hAnsi="Book Antiqua" w:cs="Arial"/>
          <w:sz w:val="24"/>
          <w:szCs w:val="24"/>
        </w:rPr>
        <w:t>TGF-</w:t>
      </w:r>
      <w:r w:rsidRPr="000A5F83">
        <w:rPr>
          <w:rFonts w:ascii="Book Antiqua" w:hAnsi="Book Antiqua"/>
          <w:sz w:val="24"/>
          <w:szCs w:val="24"/>
        </w:rPr>
        <w:t xml:space="preserve">β: </w:t>
      </w:r>
      <w:r w:rsidR="00D42C4A" w:rsidRPr="000A5F83">
        <w:rPr>
          <w:rFonts w:ascii="Book Antiqua" w:hAnsi="Book Antiqua"/>
          <w:sz w:val="24"/>
          <w:szCs w:val="24"/>
        </w:rPr>
        <w:t>T</w:t>
      </w:r>
      <w:r w:rsidRPr="000A5F83">
        <w:rPr>
          <w:rFonts w:ascii="Book Antiqua" w:hAnsi="Book Antiqua"/>
          <w:sz w:val="24"/>
          <w:szCs w:val="24"/>
        </w:rPr>
        <w:t>ransforming growth factor-β</w:t>
      </w:r>
      <w:r w:rsidR="00D42C4A">
        <w:rPr>
          <w:rFonts w:ascii="Book Antiqua" w:eastAsiaTheme="minorEastAsia" w:hAnsi="Book Antiqua" w:hint="eastAsia"/>
          <w:sz w:val="24"/>
          <w:szCs w:val="24"/>
          <w:lang w:eastAsia="zh-CN"/>
        </w:rPr>
        <w:t>;</w:t>
      </w:r>
      <w:r w:rsidRPr="000A5F83">
        <w:rPr>
          <w:rFonts w:ascii="Book Antiqua" w:hAnsi="Book Antiqua"/>
          <w:sz w:val="24"/>
          <w:szCs w:val="24"/>
        </w:rPr>
        <w:t xml:space="preserve"> Cy: Cyclophosphamide</w:t>
      </w:r>
      <w:r w:rsidR="00D42C4A">
        <w:rPr>
          <w:rFonts w:ascii="Book Antiqua" w:eastAsiaTheme="minorEastAsia" w:hAnsi="Book Antiqua" w:hint="eastAsia"/>
          <w:sz w:val="24"/>
          <w:szCs w:val="24"/>
          <w:lang w:eastAsia="zh-CN"/>
        </w:rPr>
        <w:t>.</w:t>
      </w:r>
    </w:p>
    <w:sectPr w:rsidR="00D70A01" w:rsidRPr="00D93CB6" w:rsidSect="0077699B">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69567" w14:textId="77777777" w:rsidR="00BD3A76" w:rsidRDefault="00BD3A76" w:rsidP="0006019A">
      <w:pPr>
        <w:spacing w:after="0" w:line="240" w:lineRule="auto"/>
      </w:pPr>
      <w:r>
        <w:separator/>
      </w:r>
    </w:p>
  </w:endnote>
  <w:endnote w:type="continuationSeparator" w:id="0">
    <w:p w14:paraId="22C859CB" w14:textId="77777777" w:rsidR="00BD3A76" w:rsidRDefault="00BD3A76" w:rsidP="0006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ngs">
    <w:altName w:val="ＭＳ ゴシック"/>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New Roman">
    <w:altName w:val="MS Mincho"/>
    <w:panose1 w:val="00000000000000000000"/>
    <w:charset w:val="80"/>
    <w:family w:val="roman"/>
    <w:notTrueType/>
    <w:pitch w:val="fixed"/>
    <w:sig w:usb0="00000000"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9CA3E" w14:textId="77777777" w:rsidR="00BD3A76" w:rsidRDefault="00BD3A76" w:rsidP="000601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064A5" w14:textId="77777777" w:rsidR="00BD3A76" w:rsidRDefault="00BD3A76" w:rsidP="000601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D9218" w14:textId="77777777" w:rsidR="00BD3A76" w:rsidRDefault="00BD3A76" w:rsidP="000601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7D9A">
      <w:rPr>
        <w:rStyle w:val="PageNumber"/>
        <w:noProof/>
      </w:rPr>
      <w:t>33</w:t>
    </w:r>
    <w:r>
      <w:rPr>
        <w:rStyle w:val="PageNumber"/>
      </w:rPr>
      <w:fldChar w:fldCharType="end"/>
    </w:r>
  </w:p>
  <w:p w14:paraId="07CA882D" w14:textId="77777777" w:rsidR="00BD3A76" w:rsidRDefault="00BD3A76" w:rsidP="000601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6FC3D" w14:textId="77777777" w:rsidR="00BD3A76" w:rsidRDefault="00BD3A76" w:rsidP="0006019A">
      <w:pPr>
        <w:spacing w:after="0" w:line="240" w:lineRule="auto"/>
      </w:pPr>
      <w:r>
        <w:separator/>
      </w:r>
    </w:p>
  </w:footnote>
  <w:footnote w:type="continuationSeparator" w:id="0">
    <w:p w14:paraId="02D29BAE" w14:textId="77777777" w:rsidR="00BD3A76" w:rsidRDefault="00BD3A76" w:rsidP="000601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proofState w:grammar="clean"/>
  <w:defaultTabStop w:val="720"/>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F0"/>
    <w:rsid w:val="00020E7B"/>
    <w:rsid w:val="0006019A"/>
    <w:rsid w:val="00092878"/>
    <w:rsid w:val="000A5F83"/>
    <w:rsid w:val="000B44E6"/>
    <w:rsid w:val="000C6B7D"/>
    <w:rsid w:val="00127140"/>
    <w:rsid w:val="001739F0"/>
    <w:rsid w:val="001A1586"/>
    <w:rsid w:val="001D2E1B"/>
    <w:rsid w:val="001E6C4B"/>
    <w:rsid w:val="001F4B75"/>
    <w:rsid w:val="00203E76"/>
    <w:rsid w:val="002104F8"/>
    <w:rsid w:val="00214A17"/>
    <w:rsid w:val="00274D78"/>
    <w:rsid w:val="002915B6"/>
    <w:rsid w:val="002B77F0"/>
    <w:rsid w:val="002C2A72"/>
    <w:rsid w:val="002D5C50"/>
    <w:rsid w:val="003149DB"/>
    <w:rsid w:val="00331929"/>
    <w:rsid w:val="003460DE"/>
    <w:rsid w:val="0035742B"/>
    <w:rsid w:val="0037155F"/>
    <w:rsid w:val="003A1480"/>
    <w:rsid w:val="003D05F3"/>
    <w:rsid w:val="004461E0"/>
    <w:rsid w:val="00487032"/>
    <w:rsid w:val="00487548"/>
    <w:rsid w:val="004B261E"/>
    <w:rsid w:val="004B7866"/>
    <w:rsid w:val="004F2FFD"/>
    <w:rsid w:val="0050778C"/>
    <w:rsid w:val="00516EB1"/>
    <w:rsid w:val="005443E2"/>
    <w:rsid w:val="005B431F"/>
    <w:rsid w:val="00602BE4"/>
    <w:rsid w:val="00630239"/>
    <w:rsid w:val="00671CBB"/>
    <w:rsid w:val="006919B9"/>
    <w:rsid w:val="006C7004"/>
    <w:rsid w:val="007227BD"/>
    <w:rsid w:val="00724378"/>
    <w:rsid w:val="00734E78"/>
    <w:rsid w:val="00736547"/>
    <w:rsid w:val="0077699B"/>
    <w:rsid w:val="00787608"/>
    <w:rsid w:val="00796661"/>
    <w:rsid w:val="007B57FB"/>
    <w:rsid w:val="007C703F"/>
    <w:rsid w:val="007E200B"/>
    <w:rsid w:val="007E52BC"/>
    <w:rsid w:val="008229EA"/>
    <w:rsid w:val="00846731"/>
    <w:rsid w:val="0086361E"/>
    <w:rsid w:val="00864DFE"/>
    <w:rsid w:val="0086679A"/>
    <w:rsid w:val="00867D9A"/>
    <w:rsid w:val="00877C0D"/>
    <w:rsid w:val="008A7046"/>
    <w:rsid w:val="008C3692"/>
    <w:rsid w:val="008F6590"/>
    <w:rsid w:val="00960171"/>
    <w:rsid w:val="00970D9E"/>
    <w:rsid w:val="0098379D"/>
    <w:rsid w:val="009B11C4"/>
    <w:rsid w:val="009E1ADB"/>
    <w:rsid w:val="009F7842"/>
    <w:rsid w:val="00A05C62"/>
    <w:rsid w:val="00A24C9B"/>
    <w:rsid w:val="00A50F38"/>
    <w:rsid w:val="00A5350E"/>
    <w:rsid w:val="00A93A75"/>
    <w:rsid w:val="00AD6F68"/>
    <w:rsid w:val="00B04500"/>
    <w:rsid w:val="00B45675"/>
    <w:rsid w:val="00B92F17"/>
    <w:rsid w:val="00BA41E8"/>
    <w:rsid w:val="00BA5D7B"/>
    <w:rsid w:val="00BA796B"/>
    <w:rsid w:val="00BB1311"/>
    <w:rsid w:val="00BD38C6"/>
    <w:rsid w:val="00BD3A76"/>
    <w:rsid w:val="00C05780"/>
    <w:rsid w:val="00C35873"/>
    <w:rsid w:val="00C66479"/>
    <w:rsid w:val="00C935E0"/>
    <w:rsid w:val="00CF6F58"/>
    <w:rsid w:val="00D357D5"/>
    <w:rsid w:val="00D42C4A"/>
    <w:rsid w:val="00D70A01"/>
    <w:rsid w:val="00D7495D"/>
    <w:rsid w:val="00D80657"/>
    <w:rsid w:val="00D93CB6"/>
    <w:rsid w:val="00E4473B"/>
    <w:rsid w:val="00E734D1"/>
    <w:rsid w:val="00E93D92"/>
    <w:rsid w:val="00EB6385"/>
    <w:rsid w:val="00EC2AD2"/>
    <w:rsid w:val="00EC4274"/>
    <w:rsid w:val="00ED67BC"/>
    <w:rsid w:val="00F85BEC"/>
    <w:rsid w:val="00F975C6"/>
    <w:rsid w:val="00FB526D"/>
    <w:rsid w:val="00FE03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22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F0"/>
    <w:pPr>
      <w:spacing w:after="200" w:line="276" w:lineRule="auto"/>
    </w:pPr>
    <w:rPr>
      <w:rFonts w:ascii="Calibri" w:hAnsi="Calibri"/>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B77F0"/>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uiPriority w:val="99"/>
    <w:semiHidden/>
    <w:rsid w:val="00A535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5350E"/>
    <w:rPr>
      <w:rFonts w:ascii="Lucida Grande" w:eastAsia="Times New Roman" w:hAnsi="Lucida Grande" w:cs="Lucida Grande"/>
      <w:sz w:val="18"/>
      <w:szCs w:val="18"/>
    </w:rPr>
  </w:style>
  <w:style w:type="character" w:customStyle="1" w:styleId="CommentTextChar">
    <w:name w:val="Comment Text Char"/>
    <w:basedOn w:val="DefaultParagraphFont"/>
    <w:link w:val="CommentText"/>
    <w:uiPriority w:val="99"/>
    <w:semiHidden/>
    <w:locked/>
    <w:rsid w:val="004B7866"/>
    <w:rPr>
      <w:rFonts w:ascii="Calibri" w:eastAsia="Times New Roman" w:hAnsi="Calibri" w:cs="Times New Roman"/>
    </w:rPr>
  </w:style>
  <w:style w:type="paragraph" w:styleId="CommentText">
    <w:name w:val="annotation text"/>
    <w:basedOn w:val="Normal"/>
    <w:link w:val="CommentTextChar"/>
    <w:uiPriority w:val="99"/>
    <w:semiHidden/>
    <w:rsid w:val="004B7866"/>
    <w:pPr>
      <w:spacing w:line="240" w:lineRule="auto"/>
    </w:pPr>
    <w:rPr>
      <w:sz w:val="24"/>
      <w:szCs w:val="24"/>
    </w:rPr>
  </w:style>
  <w:style w:type="character" w:customStyle="1" w:styleId="CommentTextChar1">
    <w:name w:val="Comment Text Char1"/>
    <w:basedOn w:val="DefaultParagraphFont"/>
    <w:uiPriority w:val="99"/>
    <w:semiHidden/>
    <w:rsid w:val="002B386A"/>
    <w:rPr>
      <w:rFonts w:ascii="Calibri" w:hAnsi="Calibri"/>
      <w:kern w:val="0"/>
      <w:sz w:val="22"/>
      <w:lang w:eastAsia="en-US"/>
    </w:rPr>
  </w:style>
  <w:style w:type="character" w:customStyle="1" w:styleId="CommentSubjectChar">
    <w:name w:val="Comment Subject Char"/>
    <w:basedOn w:val="CommentTextChar"/>
    <w:link w:val="CommentSubject"/>
    <w:uiPriority w:val="99"/>
    <w:semiHidden/>
    <w:locked/>
    <w:rsid w:val="004B7866"/>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rsid w:val="004B7866"/>
    <w:rPr>
      <w:b/>
      <w:bCs/>
      <w:sz w:val="20"/>
      <w:szCs w:val="20"/>
    </w:rPr>
  </w:style>
  <w:style w:type="character" w:customStyle="1" w:styleId="CommentSubjectChar1">
    <w:name w:val="Comment Subject Char1"/>
    <w:basedOn w:val="CommentTextChar"/>
    <w:uiPriority w:val="99"/>
    <w:semiHidden/>
    <w:rsid w:val="002B386A"/>
    <w:rPr>
      <w:rFonts w:ascii="Calibri" w:eastAsia="Times New Roman" w:hAnsi="Calibri" w:cs="Times New Roman"/>
      <w:b/>
      <w:bCs/>
      <w:kern w:val="0"/>
      <w:sz w:val="22"/>
      <w:lang w:eastAsia="en-US"/>
    </w:rPr>
  </w:style>
  <w:style w:type="character" w:customStyle="1" w:styleId="FooterChar">
    <w:name w:val="Footer Char"/>
    <w:basedOn w:val="DefaultParagraphFont"/>
    <w:link w:val="Footer"/>
    <w:uiPriority w:val="99"/>
    <w:locked/>
    <w:rsid w:val="004B7866"/>
    <w:rPr>
      <w:rFonts w:ascii="Calibri" w:eastAsia="Times New Roman" w:hAnsi="Calibri" w:cs="Times New Roman"/>
      <w:sz w:val="22"/>
      <w:szCs w:val="22"/>
    </w:rPr>
  </w:style>
  <w:style w:type="paragraph" w:styleId="Footer">
    <w:name w:val="footer"/>
    <w:basedOn w:val="Normal"/>
    <w:link w:val="FooterChar"/>
    <w:uiPriority w:val="99"/>
    <w:rsid w:val="004B7866"/>
    <w:pPr>
      <w:tabs>
        <w:tab w:val="center" w:pos="4320"/>
        <w:tab w:val="right" w:pos="8640"/>
      </w:tabs>
      <w:spacing w:after="0" w:line="240" w:lineRule="auto"/>
    </w:pPr>
  </w:style>
  <w:style w:type="character" w:customStyle="1" w:styleId="FooterChar1">
    <w:name w:val="Footer Char1"/>
    <w:basedOn w:val="DefaultParagraphFont"/>
    <w:uiPriority w:val="99"/>
    <w:semiHidden/>
    <w:rsid w:val="002B386A"/>
    <w:rPr>
      <w:rFonts w:ascii="Calibri" w:hAnsi="Calibri"/>
      <w:kern w:val="0"/>
      <w:sz w:val="18"/>
      <w:szCs w:val="18"/>
      <w:lang w:eastAsia="en-US"/>
    </w:rPr>
  </w:style>
  <w:style w:type="character" w:styleId="Hyperlink">
    <w:name w:val="Hyperlink"/>
    <w:basedOn w:val="DefaultParagraphFont"/>
    <w:uiPriority w:val="99"/>
    <w:rsid w:val="004B7866"/>
    <w:rPr>
      <w:rFonts w:cs="Times New Roman"/>
      <w:color w:val="0000FF"/>
      <w:u w:val="single"/>
    </w:rPr>
  </w:style>
  <w:style w:type="character" w:styleId="FollowedHyperlink">
    <w:name w:val="FollowedHyperlink"/>
    <w:basedOn w:val="DefaultParagraphFont"/>
    <w:uiPriority w:val="99"/>
    <w:semiHidden/>
    <w:rsid w:val="00C05780"/>
    <w:rPr>
      <w:rFonts w:cs="Times New Roman"/>
      <w:color w:val="800080"/>
      <w:u w:val="single"/>
    </w:rPr>
  </w:style>
  <w:style w:type="character" w:styleId="PageNumber">
    <w:name w:val="page number"/>
    <w:basedOn w:val="DefaultParagraphFont"/>
    <w:uiPriority w:val="99"/>
    <w:semiHidden/>
    <w:rsid w:val="0006019A"/>
    <w:rPr>
      <w:rFonts w:cs="Times New Roman"/>
    </w:rPr>
  </w:style>
  <w:style w:type="table" w:styleId="TableGrid">
    <w:name w:val="Table Grid"/>
    <w:basedOn w:val="TableNormal"/>
    <w:uiPriority w:val="99"/>
    <w:rsid w:val="0096017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semiHidden/>
    <w:rsid w:val="008A7046"/>
    <w:rPr>
      <w:rFonts w:ascii="Calibri" w:eastAsia="Times New Roman" w:hAnsi="Calibri"/>
      <w:sz w:val="22"/>
      <w:lang w:val="en-US" w:eastAsia="ar-SA" w:bidi="ar-SA"/>
    </w:rPr>
  </w:style>
  <w:style w:type="paragraph" w:customStyle="1" w:styleId="CharChar2">
    <w:name w:val="Char Char2"/>
    <w:basedOn w:val="Normal"/>
    <w:autoRedefine/>
    <w:uiPriority w:val="99"/>
    <w:rsid w:val="008A7046"/>
    <w:pPr>
      <w:widowControl w:val="0"/>
      <w:tabs>
        <w:tab w:val="num" w:pos="360"/>
      </w:tabs>
      <w:spacing w:after="0" w:line="240" w:lineRule="auto"/>
      <w:ind w:left="360" w:hangingChars="200" w:hanging="360"/>
      <w:jc w:val="both"/>
    </w:pPr>
    <w:rPr>
      <w:rFonts w:ascii="Times New Roman" w:eastAsia="宋体" w:hAnsi="Times New Roman"/>
      <w:kern w:val="2"/>
      <w:sz w:val="24"/>
      <w:szCs w:val="24"/>
      <w:lang w:eastAsia="zh-CN"/>
    </w:rPr>
  </w:style>
  <w:style w:type="character" w:styleId="CommentReference">
    <w:name w:val="annotation reference"/>
    <w:basedOn w:val="DefaultParagraphFont"/>
    <w:uiPriority w:val="99"/>
    <w:semiHidden/>
    <w:rsid w:val="008A7046"/>
    <w:rPr>
      <w:rFonts w:cs="Times New Roman"/>
      <w:sz w:val="21"/>
      <w:szCs w:val="21"/>
    </w:rPr>
  </w:style>
  <w:style w:type="character" w:styleId="Emphasis">
    <w:name w:val="Emphasis"/>
    <w:qFormat/>
    <w:locked/>
    <w:rsid w:val="00BD3A7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F0"/>
    <w:pPr>
      <w:spacing w:after="200" w:line="276" w:lineRule="auto"/>
    </w:pPr>
    <w:rPr>
      <w:rFonts w:ascii="Calibri" w:hAnsi="Calibri"/>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B77F0"/>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uiPriority w:val="99"/>
    <w:semiHidden/>
    <w:rsid w:val="00A535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5350E"/>
    <w:rPr>
      <w:rFonts w:ascii="Lucida Grande" w:eastAsia="Times New Roman" w:hAnsi="Lucida Grande" w:cs="Lucida Grande"/>
      <w:sz w:val="18"/>
      <w:szCs w:val="18"/>
    </w:rPr>
  </w:style>
  <w:style w:type="character" w:customStyle="1" w:styleId="CommentTextChar">
    <w:name w:val="Comment Text Char"/>
    <w:basedOn w:val="DefaultParagraphFont"/>
    <w:link w:val="CommentText"/>
    <w:uiPriority w:val="99"/>
    <w:semiHidden/>
    <w:locked/>
    <w:rsid w:val="004B7866"/>
    <w:rPr>
      <w:rFonts w:ascii="Calibri" w:eastAsia="Times New Roman" w:hAnsi="Calibri" w:cs="Times New Roman"/>
    </w:rPr>
  </w:style>
  <w:style w:type="paragraph" w:styleId="CommentText">
    <w:name w:val="annotation text"/>
    <w:basedOn w:val="Normal"/>
    <w:link w:val="CommentTextChar"/>
    <w:uiPriority w:val="99"/>
    <w:semiHidden/>
    <w:rsid w:val="004B7866"/>
    <w:pPr>
      <w:spacing w:line="240" w:lineRule="auto"/>
    </w:pPr>
    <w:rPr>
      <w:sz w:val="24"/>
      <w:szCs w:val="24"/>
    </w:rPr>
  </w:style>
  <w:style w:type="character" w:customStyle="1" w:styleId="CommentTextChar1">
    <w:name w:val="Comment Text Char1"/>
    <w:basedOn w:val="DefaultParagraphFont"/>
    <w:uiPriority w:val="99"/>
    <w:semiHidden/>
    <w:rsid w:val="002B386A"/>
    <w:rPr>
      <w:rFonts w:ascii="Calibri" w:hAnsi="Calibri"/>
      <w:kern w:val="0"/>
      <w:sz w:val="22"/>
      <w:lang w:eastAsia="en-US"/>
    </w:rPr>
  </w:style>
  <w:style w:type="character" w:customStyle="1" w:styleId="CommentSubjectChar">
    <w:name w:val="Comment Subject Char"/>
    <w:basedOn w:val="CommentTextChar"/>
    <w:link w:val="CommentSubject"/>
    <w:uiPriority w:val="99"/>
    <w:semiHidden/>
    <w:locked/>
    <w:rsid w:val="004B7866"/>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rsid w:val="004B7866"/>
    <w:rPr>
      <w:b/>
      <w:bCs/>
      <w:sz w:val="20"/>
      <w:szCs w:val="20"/>
    </w:rPr>
  </w:style>
  <w:style w:type="character" w:customStyle="1" w:styleId="CommentSubjectChar1">
    <w:name w:val="Comment Subject Char1"/>
    <w:basedOn w:val="CommentTextChar"/>
    <w:uiPriority w:val="99"/>
    <w:semiHidden/>
    <w:rsid w:val="002B386A"/>
    <w:rPr>
      <w:rFonts w:ascii="Calibri" w:eastAsia="Times New Roman" w:hAnsi="Calibri" w:cs="Times New Roman"/>
      <w:b/>
      <w:bCs/>
      <w:kern w:val="0"/>
      <w:sz w:val="22"/>
      <w:lang w:eastAsia="en-US"/>
    </w:rPr>
  </w:style>
  <w:style w:type="character" w:customStyle="1" w:styleId="FooterChar">
    <w:name w:val="Footer Char"/>
    <w:basedOn w:val="DefaultParagraphFont"/>
    <w:link w:val="Footer"/>
    <w:uiPriority w:val="99"/>
    <w:locked/>
    <w:rsid w:val="004B7866"/>
    <w:rPr>
      <w:rFonts w:ascii="Calibri" w:eastAsia="Times New Roman" w:hAnsi="Calibri" w:cs="Times New Roman"/>
      <w:sz w:val="22"/>
      <w:szCs w:val="22"/>
    </w:rPr>
  </w:style>
  <w:style w:type="paragraph" w:styleId="Footer">
    <w:name w:val="footer"/>
    <w:basedOn w:val="Normal"/>
    <w:link w:val="FooterChar"/>
    <w:uiPriority w:val="99"/>
    <w:rsid w:val="004B7866"/>
    <w:pPr>
      <w:tabs>
        <w:tab w:val="center" w:pos="4320"/>
        <w:tab w:val="right" w:pos="8640"/>
      </w:tabs>
      <w:spacing w:after="0" w:line="240" w:lineRule="auto"/>
    </w:pPr>
  </w:style>
  <w:style w:type="character" w:customStyle="1" w:styleId="FooterChar1">
    <w:name w:val="Footer Char1"/>
    <w:basedOn w:val="DefaultParagraphFont"/>
    <w:uiPriority w:val="99"/>
    <w:semiHidden/>
    <w:rsid w:val="002B386A"/>
    <w:rPr>
      <w:rFonts w:ascii="Calibri" w:hAnsi="Calibri"/>
      <w:kern w:val="0"/>
      <w:sz w:val="18"/>
      <w:szCs w:val="18"/>
      <w:lang w:eastAsia="en-US"/>
    </w:rPr>
  </w:style>
  <w:style w:type="character" w:styleId="Hyperlink">
    <w:name w:val="Hyperlink"/>
    <w:basedOn w:val="DefaultParagraphFont"/>
    <w:uiPriority w:val="99"/>
    <w:rsid w:val="004B7866"/>
    <w:rPr>
      <w:rFonts w:cs="Times New Roman"/>
      <w:color w:val="0000FF"/>
      <w:u w:val="single"/>
    </w:rPr>
  </w:style>
  <w:style w:type="character" w:styleId="FollowedHyperlink">
    <w:name w:val="FollowedHyperlink"/>
    <w:basedOn w:val="DefaultParagraphFont"/>
    <w:uiPriority w:val="99"/>
    <w:semiHidden/>
    <w:rsid w:val="00C05780"/>
    <w:rPr>
      <w:rFonts w:cs="Times New Roman"/>
      <w:color w:val="800080"/>
      <w:u w:val="single"/>
    </w:rPr>
  </w:style>
  <w:style w:type="character" w:styleId="PageNumber">
    <w:name w:val="page number"/>
    <w:basedOn w:val="DefaultParagraphFont"/>
    <w:uiPriority w:val="99"/>
    <w:semiHidden/>
    <w:rsid w:val="0006019A"/>
    <w:rPr>
      <w:rFonts w:cs="Times New Roman"/>
    </w:rPr>
  </w:style>
  <w:style w:type="table" w:styleId="TableGrid">
    <w:name w:val="Table Grid"/>
    <w:basedOn w:val="TableNormal"/>
    <w:uiPriority w:val="99"/>
    <w:rsid w:val="0096017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semiHidden/>
    <w:rsid w:val="008A7046"/>
    <w:rPr>
      <w:rFonts w:ascii="Calibri" w:eastAsia="Times New Roman" w:hAnsi="Calibri"/>
      <w:sz w:val="22"/>
      <w:lang w:val="en-US" w:eastAsia="ar-SA" w:bidi="ar-SA"/>
    </w:rPr>
  </w:style>
  <w:style w:type="paragraph" w:customStyle="1" w:styleId="CharChar2">
    <w:name w:val="Char Char2"/>
    <w:basedOn w:val="Normal"/>
    <w:autoRedefine/>
    <w:uiPriority w:val="99"/>
    <w:rsid w:val="008A7046"/>
    <w:pPr>
      <w:widowControl w:val="0"/>
      <w:tabs>
        <w:tab w:val="num" w:pos="360"/>
      </w:tabs>
      <w:spacing w:after="0" w:line="240" w:lineRule="auto"/>
      <w:ind w:left="360" w:hangingChars="200" w:hanging="360"/>
      <w:jc w:val="both"/>
    </w:pPr>
    <w:rPr>
      <w:rFonts w:ascii="Times New Roman" w:eastAsia="宋体" w:hAnsi="Times New Roman"/>
      <w:kern w:val="2"/>
      <w:sz w:val="24"/>
      <w:szCs w:val="24"/>
      <w:lang w:eastAsia="zh-CN"/>
    </w:rPr>
  </w:style>
  <w:style w:type="character" w:styleId="CommentReference">
    <w:name w:val="annotation reference"/>
    <w:basedOn w:val="DefaultParagraphFont"/>
    <w:uiPriority w:val="99"/>
    <w:semiHidden/>
    <w:rsid w:val="008A7046"/>
    <w:rPr>
      <w:rFonts w:cs="Times New Roman"/>
      <w:sz w:val="21"/>
      <w:szCs w:val="21"/>
    </w:rPr>
  </w:style>
  <w:style w:type="character" w:styleId="Emphasis">
    <w:name w:val="Emphasis"/>
    <w:qFormat/>
    <w:locked/>
    <w:rsid w:val="00BD3A7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3254">
      <w:bodyDiv w:val="1"/>
      <w:marLeft w:val="0"/>
      <w:marRight w:val="0"/>
      <w:marTop w:val="0"/>
      <w:marBottom w:val="0"/>
      <w:divBdr>
        <w:top w:val="none" w:sz="0" w:space="0" w:color="auto"/>
        <w:left w:val="none" w:sz="0" w:space="0" w:color="auto"/>
        <w:bottom w:val="none" w:sz="0" w:space="0" w:color="auto"/>
        <w:right w:val="none" w:sz="0" w:space="0" w:color="auto"/>
      </w:divBdr>
      <w:divsChild>
        <w:div w:id="2099256187">
          <w:marLeft w:val="0"/>
          <w:marRight w:val="0"/>
          <w:marTop w:val="0"/>
          <w:marBottom w:val="0"/>
          <w:divBdr>
            <w:top w:val="none" w:sz="0" w:space="0" w:color="auto"/>
            <w:left w:val="none" w:sz="0" w:space="0" w:color="auto"/>
            <w:bottom w:val="none" w:sz="0" w:space="0" w:color="auto"/>
            <w:right w:val="none" w:sz="0" w:space="0" w:color="auto"/>
          </w:divBdr>
          <w:divsChild>
            <w:div w:id="286201987">
              <w:marLeft w:val="0"/>
              <w:marRight w:val="0"/>
              <w:marTop w:val="0"/>
              <w:marBottom w:val="0"/>
              <w:divBdr>
                <w:top w:val="none" w:sz="0" w:space="0" w:color="auto"/>
                <w:left w:val="none" w:sz="0" w:space="0" w:color="auto"/>
                <w:bottom w:val="none" w:sz="0" w:space="0" w:color="auto"/>
                <w:right w:val="none" w:sz="0" w:space="0" w:color="auto"/>
              </w:divBdr>
            </w:div>
            <w:div w:id="2025401912">
              <w:marLeft w:val="0"/>
              <w:marRight w:val="0"/>
              <w:marTop w:val="0"/>
              <w:marBottom w:val="0"/>
              <w:divBdr>
                <w:top w:val="none" w:sz="0" w:space="0" w:color="auto"/>
                <w:left w:val="none" w:sz="0" w:space="0" w:color="auto"/>
                <w:bottom w:val="none" w:sz="0" w:space="0" w:color="auto"/>
                <w:right w:val="none" w:sz="0" w:space="0" w:color="auto"/>
              </w:divBdr>
            </w:div>
            <w:div w:id="641694717">
              <w:marLeft w:val="0"/>
              <w:marRight w:val="0"/>
              <w:marTop w:val="0"/>
              <w:marBottom w:val="0"/>
              <w:divBdr>
                <w:top w:val="none" w:sz="0" w:space="0" w:color="auto"/>
                <w:left w:val="none" w:sz="0" w:space="0" w:color="auto"/>
                <w:bottom w:val="none" w:sz="0" w:space="0" w:color="auto"/>
                <w:right w:val="none" w:sz="0" w:space="0" w:color="auto"/>
              </w:divBdr>
            </w:div>
            <w:div w:id="1348403902">
              <w:marLeft w:val="0"/>
              <w:marRight w:val="0"/>
              <w:marTop w:val="0"/>
              <w:marBottom w:val="0"/>
              <w:divBdr>
                <w:top w:val="none" w:sz="0" w:space="0" w:color="auto"/>
                <w:left w:val="none" w:sz="0" w:space="0" w:color="auto"/>
                <w:bottom w:val="none" w:sz="0" w:space="0" w:color="auto"/>
                <w:right w:val="none" w:sz="0" w:space="0" w:color="auto"/>
              </w:divBdr>
            </w:div>
            <w:div w:id="812022121">
              <w:marLeft w:val="0"/>
              <w:marRight w:val="0"/>
              <w:marTop w:val="0"/>
              <w:marBottom w:val="0"/>
              <w:divBdr>
                <w:top w:val="none" w:sz="0" w:space="0" w:color="auto"/>
                <w:left w:val="none" w:sz="0" w:space="0" w:color="auto"/>
                <w:bottom w:val="none" w:sz="0" w:space="0" w:color="auto"/>
                <w:right w:val="none" w:sz="0" w:space="0" w:color="auto"/>
              </w:divBdr>
            </w:div>
            <w:div w:id="1565289282">
              <w:marLeft w:val="0"/>
              <w:marRight w:val="0"/>
              <w:marTop w:val="0"/>
              <w:marBottom w:val="0"/>
              <w:divBdr>
                <w:top w:val="none" w:sz="0" w:space="0" w:color="auto"/>
                <w:left w:val="none" w:sz="0" w:space="0" w:color="auto"/>
                <w:bottom w:val="none" w:sz="0" w:space="0" w:color="auto"/>
                <w:right w:val="none" w:sz="0" w:space="0" w:color="auto"/>
              </w:divBdr>
            </w:div>
            <w:div w:id="1644430763">
              <w:marLeft w:val="0"/>
              <w:marRight w:val="0"/>
              <w:marTop w:val="0"/>
              <w:marBottom w:val="0"/>
              <w:divBdr>
                <w:top w:val="none" w:sz="0" w:space="0" w:color="auto"/>
                <w:left w:val="none" w:sz="0" w:space="0" w:color="auto"/>
                <w:bottom w:val="none" w:sz="0" w:space="0" w:color="auto"/>
                <w:right w:val="none" w:sz="0" w:space="0" w:color="auto"/>
              </w:divBdr>
            </w:div>
            <w:div w:id="2039772464">
              <w:marLeft w:val="0"/>
              <w:marRight w:val="0"/>
              <w:marTop w:val="0"/>
              <w:marBottom w:val="0"/>
              <w:divBdr>
                <w:top w:val="none" w:sz="0" w:space="0" w:color="auto"/>
                <w:left w:val="none" w:sz="0" w:space="0" w:color="auto"/>
                <w:bottom w:val="none" w:sz="0" w:space="0" w:color="auto"/>
                <w:right w:val="none" w:sz="0" w:space="0" w:color="auto"/>
              </w:divBdr>
            </w:div>
            <w:div w:id="1289969226">
              <w:marLeft w:val="0"/>
              <w:marRight w:val="0"/>
              <w:marTop w:val="0"/>
              <w:marBottom w:val="0"/>
              <w:divBdr>
                <w:top w:val="none" w:sz="0" w:space="0" w:color="auto"/>
                <w:left w:val="none" w:sz="0" w:space="0" w:color="auto"/>
                <w:bottom w:val="none" w:sz="0" w:space="0" w:color="auto"/>
                <w:right w:val="none" w:sz="0" w:space="0" w:color="auto"/>
              </w:divBdr>
            </w:div>
            <w:div w:id="1862620354">
              <w:marLeft w:val="0"/>
              <w:marRight w:val="0"/>
              <w:marTop w:val="0"/>
              <w:marBottom w:val="0"/>
              <w:divBdr>
                <w:top w:val="none" w:sz="0" w:space="0" w:color="auto"/>
                <w:left w:val="none" w:sz="0" w:space="0" w:color="auto"/>
                <w:bottom w:val="none" w:sz="0" w:space="0" w:color="auto"/>
                <w:right w:val="none" w:sz="0" w:space="0" w:color="auto"/>
              </w:divBdr>
            </w:div>
            <w:div w:id="899049139">
              <w:marLeft w:val="0"/>
              <w:marRight w:val="0"/>
              <w:marTop w:val="0"/>
              <w:marBottom w:val="0"/>
              <w:divBdr>
                <w:top w:val="none" w:sz="0" w:space="0" w:color="auto"/>
                <w:left w:val="none" w:sz="0" w:space="0" w:color="auto"/>
                <w:bottom w:val="none" w:sz="0" w:space="0" w:color="auto"/>
                <w:right w:val="none" w:sz="0" w:space="0" w:color="auto"/>
              </w:divBdr>
            </w:div>
            <w:div w:id="2131052114">
              <w:marLeft w:val="0"/>
              <w:marRight w:val="0"/>
              <w:marTop w:val="0"/>
              <w:marBottom w:val="0"/>
              <w:divBdr>
                <w:top w:val="none" w:sz="0" w:space="0" w:color="auto"/>
                <w:left w:val="none" w:sz="0" w:space="0" w:color="auto"/>
                <w:bottom w:val="none" w:sz="0" w:space="0" w:color="auto"/>
                <w:right w:val="none" w:sz="0" w:space="0" w:color="auto"/>
              </w:divBdr>
            </w:div>
            <w:div w:id="1343893785">
              <w:marLeft w:val="0"/>
              <w:marRight w:val="0"/>
              <w:marTop w:val="0"/>
              <w:marBottom w:val="0"/>
              <w:divBdr>
                <w:top w:val="none" w:sz="0" w:space="0" w:color="auto"/>
                <w:left w:val="none" w:sz="0" w:space="0" w:color="auto"/>
                <w:bottom w:val="none" w:sz="0" w:space="0" w:color="auto"/>
                <w:right w:val="none" w:sz="0" w:space="0" w:color="auto"/>
              </w:divBdr>
            </w:div>
            <w:div w:id="700787336">
              <w:marLeft w:val="0"/>
              <w:marRight w:val="0"/>
              <w:marTop w:val="0"/>
              <w:marBottom w:val="0"/>
              <w:divBdr>
                <w:top w:val="none" w:sz="0" w:space="0" w:color="auto"/>
                <w:left w:val="none" w:sz="0" w:space="0" w:color="auto"/>
                <w:bottom w:val="none" w:sz="0" w:space="0" w:color="auto"/>
                <w:right w:val="none" w:sz="0" w:space="0" w:color="auto"/>
              </w:divBdr>
            </w:div>
            <w:div w:id="825975564">
              <w:marLeft w:val="0"/>
              <w:marRight w:val="0"/>
              <w:marTop w:val="0"/>
              <w:marBottom w:val="0"/>
              <w:divBdr>
                <w:top w:val="none" w:sz="0" w:space="0" w:color="auto"/>
                <w:left w:val="none" w:sz="0" w:space="0" w:color="auto"/>
                <w:bottom w:val="none" w:sz="0" w:space="0" w:color="auto"/>
                <w:right w:val="none" w:sz="0" w:space="0" w:color="auto"/>
              </w:divBdr>
            </w:div>
            <w:div w:id="2055612553">
              <w:marLeft w:val="0"/>
              <w:marRight w:val="0"/>
              <w:marTop w:val="0"/>
              <w:marBottom w:val="0"/>
              <w:divBdr>
                <w:top w:val="none" w:sz="0" w:space="0" w:color="auto"/>
                <w:left w:val="none" w:sz="0" w:space="0" w:color="auto"/>
                <w:bottom w:val="none" w:sz="0" w:space="0" w:color="auto"/>
                <w:right w:val="none" w:sz="0" w:space="0" w:color="auto"/>
              </w:divBdr>
            </w:div>
            <w:div w:id="801196360">
              <w:marLeft w:val="0"/>
              <w:marRight w:val="0"/>
              <w:marTop w:val="0"/>
              <w:marBottom w:val="0"/>
              <w:divBdr>
                <w:top w:val="none" w:sz="0" w:space="0" w:color="auto"/>
                <w:left w:val="none" w:sz="0" w:space="0" w:color="auto"/>
                <w:bottom w:val="none" w:sz="0" w:space="0" w:color="auto"/>
                <w:right w:val="none" w:sz="0" w:space="0" w:color="auto"/>
              </w:divBdr>
            </w:div>
            <w:div w:id="2142765906">
              <w:marLeft w:val="0"/>
              <w:marRight w:val="0"/>
              <w:marTop w:val="0"/>
              <w:marBottom w:val="0"/>
              <w:divBdr>
                <w:top w:val="none" w:sz="0" w:space="0" w:color="auto"/>
                <w:left w:val="none" w:sz="0" w:space="0" w:color="auto"/>
                <w:bottom w:val="none" w:sz="0" w:space="0" w:color="auto"/>
                <w:right w:val="none" w:sz="0" w:space="0" w:color="auto"/>
              </w:divBdr>
            </w:div>
            <w:div w:id="1458597363">
              <w:marLeft w:val="0"/>
              <w:marRight w:val="0"/>
              <w:marTop w:val="0"/>
              <w:marBottom w:val="0"/>
              <w:divBdr>
                <w:top w:val="none" w:sz="0" w:space="0" w:color="auto"/>
                <w:left w:val="none" w:sz="0" w:space="0" w:color="auto"/>
                <w:bottom w:val="none" w:sz="0" w:space="0" w:color="auto"/>
                <w:right w:val="none" w:sz="0" w:space="0" w:color="auto"/>
              </w:divBdr>
            </w:div>
            <w:div w:id="672219450">
              <w:marLeft w:val="0"/>
              <w:marRight w:val="0"/>
              <w:marTop w:val="0"/>
              <w:marBottom w:val="0"/>
              <w:divBdr>
                <w:top w:val="none" w:sz="0" w:space="0" w:color="auto"/>
                <w:left w:val="none" w:sz="0" w:space="0" w:color="auto"/>
                <w:bottom w:val="none" w:sz="0" w:space="0" w:color="auto"/>
                <w:right w:val="none" w:sz="0" w:space="0" w:color="auto"/>
              </w:divBdr>
            </w:div>
            <w:div w:id="1616642723">
              <w:marLeft w:val="0"/>
              <w:marRight w:val="0"/>
              <w:marTop w:val="0"/>
              <w:marBottom w:val="0"/>
              <w:divBdr>
                <w:top w:val="none" w:sz="0" w:space="0" w:color="auto"/>
                <w:left w:val="none" w:sz="0" w:space="0" w:color="auto"/>
                <w:bottom w:val="none" w:sz="0" w:space="0" w:color="auto"/>
                <w:right w:val="none" w:sz="0" w:space="0" w:color="auto"/>
              </w:divBdr>
            </w:div>
            <w:div w:id="1014265017">
              <w:marLeft w:val="0"/>
              <w:marRight w:val="0"/>
              <w:marTop w:val="0"/>
              <w:marBottom w:val="0"/>
              <w:divBdr>
                <w:top w:val="none" w:sz="0" w:space="0" w:color="auto"/>
                <w:left w:val="none" w:sz="0" w:space="0" w:color="auto"/>
                <w:bottom w:val="none" w:sz="0" w:space="0" w:color="auto"/>
                <w:right w:val="none" w:sz="0" w:space="0" w:color="auto"/>
              </w:divBdr>
            </w:div>
            <w:div w:id="69886216">
              <w:marLeft w:val="0"/>
              <w:marRight w:val="0"/>
              <w:marTop w:val="0"/>
              <w:marBottom w:val="0"/>
              <w:divBdr>
                <w:top w:val="none" w:sz="0" w:space="0" w:color="auto"/>
                <w:left w:val="none" w:sz="0" w:space="0" w:color="auto"/>
                <w:bottom w:val="none" w:sz="0" w:space="0" w:color="auto"/>
                <w:right w:val="none" w:sz="0" w:space="0" w:color="auto"/>
              </w:divBdr>
            </w:div>
            <w:div w:id="329874709">
              <w:marLeft w:val="0"/>
              <w:marRight w:val="0"/>
              <w:marTop w:val="0"/>
              <w:marBottom w:val="0"/>
              <w:divBdr>
                <w:top w:val="none" w:sz="0" w:space="0" w:color="auto"/>
                <w:left w:val="none" w:sz="0" w:space="0" w:color="auto"/>
                <w:bottom w:val="none" w:sz="0" w:space="0" w:color="auto"/>
                <w:right w:val="none" w:sz="0" w:space="0" w:color="auto"/>
              </w:divBdr>
            </w:div>
            <w:div w:id="819613149">
              <w:marLeft w:val="0"/>
              <w:marRight w:val="0"/>
              <w:marTop w:val="0"/>
              <w:marBottom w:val="0"/>
              <w:divBdr>
                <w:top w:val="none" w:sz="0" w:space="0" w:color="auto"/>
                <w:left w:val="none" w:sz="0" w:space="0" w:color="auto"/>
                <w:bottom w:val="none" w:sz="0" w:space="0" w:color="auto"/>
                <w:right w:val="none" w:sz="0" w:space="0" w:color="auto"/>
              </w:divBdr>
            </w:div>
            <w:div w:id="1004362454">
              <w:marLeft w:val="0"/>
              <w:marRight w:val="0"/>
              <w:marTop w:val="0"/>
              <w:marBottom w:val="0"/>
              <w:divBdr>
                <w:top w:val="none" w:sz="0" w:space="0" w:color="auto"/>
                <w:left w:val="none" w:sz="0" w:space="0" w:color="auto"/>
                <w:bottom w:val="none" w:sz="0" w:space="0" w:color="auto"/>
                <w:right w:val="none" w:sz="0" w:space="0" w:color="auto"/>
              </w:divBdr>
            </w:div>
            <w:div w:id="1437948246">
              <w:marLeft w:val="0"/>
              <w:marRight w:val="0"/>
              <w:marTop w:val="0"/>
              <w:marBottom w:val="0"/>
              <w:divBdr>
                <w:top w:val="none" w:sz="0" w:space="0" w:color="auto"/>
                <w:left w:val="none" w:sz="0" w:space="0" w:color="auto"/>
                <w:bottom w:val="none" w:sz="0" w:space="0" w:color="auto"/>
                <w:right w:val="none" w:sz="0" w:space="0" w:color="auto"/>
              </w:divBdr>
            </w:div>
            <w:div w:id="1644889121">
              <w:marLeft w:val="0"/>
              <w:marRight w:val="0"/>
              <w:marTop w:val="0"/>
              <w:marBottom w:val="0"/>
              <w:divBdr>
                <w:top w:val="none" w:sz="0" w:space="0" w:color="auto"/>
                <w:left w:val="none" w:sz="0" w:space="0" w:color="auto"/>
                <w:bottom w:val="none" w:sz="0" w:space="0" w:color="auto"/>
                <w:right w:val="none" w:sz="0" w:space="0" w:color="auto"/>
              </w:divBdr>
            </w:div>
            <w:div w:id="37517781">
              <w:marLeft w:val="0"/>
              <w:marRight w:val="0"/>
              <w:marTop w:val="0"/>
              <w:marBottom w:val="0"/>
              <w:divBdr>
                <w:top w:val="none" w:sz="0" w:space="0" w:color="auto"/>
                <w:left w:val="none" w:sz="0" w:space="0" w:color="auto"/>
                <w:bottom w:val="none" w:sz="0" w:space="0" w:color="auto"/>
                <w:right w:val="none" w:sz="0" w:space="0" w:color="auto"/>
              </w:divBdr>
            </w:div>
            <w:div w:id="2121799636">
              <w:marLeft w:val="0"/>
              <w:marRight w:val="0"/>
              <w:marTop w:val="0"/>
              <w:marBottom w:val="0"/>
              <w:divBdr>
                <w:top w:val="none" w:sz="0" w:space="0" w:color="auto"/>
                <w:left w:val="none" w:sz="0" w:space="0" w:color="auto"/>
                <w:bottom w:val="none" w:sz="0" w:space="0" w:color="auto"/>
                <w:right w:val="none" w:sz="0" w:space="0" w:color="auto"/>
              </w:divBdr>
            </w:div>
            <w:div w:id="566844247">
              <w:marLeft w:val="0"/>
              <w:marRight w:val="0"/>
              <w:marTop w:val="0"/>
              <w:marBottom w:val="0"/>
              <w:divBdr>
                <w:top w:val="none" w:sz="0" w:space="0" w:color="auto"/>
                <w:left w:val="none" w:sz="0" w:space="0" w:color="auto"/>
                <w:bottom w:val="none" w:sz="0" w:space="0" w:color="auto"/>
                <w:right w:val="none" w:sz="0" w:space="0" w:color="auto"/>
              </w:divBdr>
            </w:div>
            <w:div w:id="784735550">
              <w:marLeft w:val="0"/>
              <w:marRight w:val="0"/>
              <w:marTop w:val="0"/>
              <w:marBottom w:val="0"/>
              <w:divBdr>
                <w:top w:val="none" w:sz="0" w:space="0" w:color="auto"/>
                <w:left w:val="none" w:sz="0" w:space="0" w:color="auto"/>
                <w:bottom w:val="none" w:sz="0" w:space="0" w:color="auto"/>
                <w:right w:val="none" w:sz="0" w:space="0" w:color="auto"/>
              </w:divBdr>
            </w:div>
            <w:div w:id="1633436053">
              <w:marLeft w:val="0"/>
              <w:marRight w:val="0"/>
              <w:marTop w:val="0"/>
              <w:marBottom w:val="0"/>
              <w:divBdr>
                <w:top w:val="none" w:sz="0" w:space="0" w:color="auto"/>
                <w:left w:val="none" w:sz="0" w:space="0" w:color="auto"/>
                <w:bottom w:val="none" w:sz="0" w:space="0" w:color="auto"/>
                <w:right w:val="none" w:sz="0" w:space="0" w:color="auto"/>
              </w:divBdr>
            </w:div>
            <w:div w:id="178855634">
              <w:marLeft w:val="0"/>
              <w:marRight w:val="0"/>
              <w:marTop w:val="0"/>
              <w:marBottom w:val="0"/>
              <w:divBdr>
                <w:top w:val="none" w:sz="0" w:space="0" w:color="auto"/>
                <w:left w:val="none" w:sz="0" w:space="0" w:color="auto"/>
                <w:bottom w:val="none" w:sz="0" w:space="0" w:color="auto"/>
                <w:right w:val="none" w:sz="0" w:space="0" w:color="auto"/>
              </w:divBdr>
            </w:div>
            <w:div w:id="1957367929">
              <w:marLeft w:val="0"/>
              <w:marRight w:val="0"/>
              <w:marTop w:val="0"/>
              <w:marBottom w:val="0"/>
              <w:divBdr>
                <w:top w:val="none" w:sz="0" w:space="0" w:color="auto"/>
                <w:left w:val="none" w:sz="0" w:space="0" w:color="auto"/>
                <w:bottom w:val="none" w:sz="0" w:space="0" w:color="auto"/>
                <w:right w:val="none" w:sz="0" w:space="0" w:color="auto"/>
              </w:divBdr>
            </w:div>
            <w:div w:id="176507533">
              <w:marLeft w:val="0"/>
              <w:marRight w:val="0"/>
              <w:marTop w:val="0"/>
              <w:marBottom w:val="0"/>
              <w:divBdr>
                <w:top w:val="none" w:sz="0" w:space="0" w:color="auto"/>
                <w:left w:val="none" w:sz="0" w:space="0" w:color="auto"/>
                <w:bottom w:val="none" w:sz="0" w:space="0" w:color="auto"/>
                <w:right w:val="none" w:sz="0" w:space="0" w:color="auto"/>
              </w:divBdr>
            </w:div>
            <w:div w:id="294868656">
              <w:marLeft w:val="0"/>
              <w:marRight w:val="0"/>
              <w:marTop w:val="0"/>
              <w:marBottom w:val="0"/>
              <w:divBdr>
                <w:top w:val="none" w:sz="0" w:space="0" w:color="auto"/>
                <w:left w:val="none" w:sz="0" w:space="0" w:color="auto"/>
                <w:bottom w:val="none" w:sz="0" w:space="0" w:color="auto"/>
                <w:right w:val="none" w:sz="0" w:space="0" w:color="auto"/>
              </w:divBdr>
            </w:div>
            <w:div w:id="1115754727">
              <w:marLeft w:val="0"/>
              <w:marRight w:val="0"/>
              <w:marTop w:val="0"/>
              <w:marBottom w:val="0"/>
              <w:divBdr>
                <w:top w:val="none" w:sz="0" w:space="0" w:color="auto"/>
                <w:left w:val="none" w:sz="0" w:space="0" w:color="auto"/>
                <w:bottom w:val="none" w:sz="0" w:space="0" w:color="auto"/>
                <w:right w:val="none" w:sz="0" w:space="0" w:color="auto"/>
              </w:divBdr>
            </w:div>
            <w:div w:id="43724937">
              <w:marLeft w:val="0"/>
              <w:marRight w:val="0"/>
              <w:marTop w:val="0"/>
              <w:marBottom w:val="0"/>
              <w:divBdr>
                <w:top w:val="none" w:sz="0" w:space="0" w:color="auto"/>
                <w:left w:val="none" w:sz="0" w:space="0" w:color="auto"/>
                <w:bottom w:val="none" w:sz="0" w:space="0" w:color="auto"/>
                <w:right w:val="none" w:sz="0" w:space="0" w:color="auto"/>
              </w:divBdr>
            </w:div>
            <w:div w:id="326443224">
              <w:marLeft w:val="0"/>
              <w:marRight w:val="0"/>
              <w:marTop w:val="0"/>
              <w:marBottom w:val="0"/>
              <w:divBdr>
                <w:top w:val="none" w:sz="0" w:space="0" w:color="auto"/>
                <w:left w:val="none" w:sz="0" w:space="0" w:color="auto"/>
                <w:bottom w:val="none" w:sz="0" w:space="0" w:color="auto"/>
                <w:right w:val="none" w:sz="0" w:space="0" w:color="auto"/>
              </w:divBdr>
            </w:div>
            <w:div w:id="18047380">
              <w:marLeft w:val="0"/>
              <w:marRight w:val="0"/>
              <w:marTop w:val="0"/>
              <w:marBottom w:val="0"/>
              <w:divBdr>
                <w:top w:val="none" w:sz="0" w:space="0" w:color="auto"/>
                <w:left w:val="none" w:sz="0" w:space="0" w:color="auto"/>
                <w:bottom w:val="none" w:sz="0" w:space="0" w:color="auto"/>
                <w:right w:val="none" w:sz="0" w:space="0" w:color="auto"/>
              </w:divBdr>
            </w:div>
            <w:div w:id="109519018">
              <w:marLeft w:val="0"/>
              <w:marRight w:val="0"/>
              <w:marTop w:val="0"/>
              <w:marBottom w:val="0"/>
              <w:divBdr>
                <w:top w:val="none" w:sz="0" w:space="0" w:color="auto"/>
                <w:left w:val="none" w:sz="0" w:space="0" w:color="auto"/>
                <w:bottom w:val="none" w:sz="0" w:space="0" w:color="auto"/>
                <w:right w:val="none" w:sz="0" w:space="0" w:color="auto"/>
              </w:divBdr>
            </w:div>
            <w:div w:id="799803705">
              <w:marLeft w:val="0"/>
              <w:marRight w:val="0"/>
              <w:marTop w:val="0"/>
              <w:marBottom w:val="0"/>
              <w:divBdr>
                <w:top w:val="none" w:sz="0" w:space="0" w:color="auto"/>
                <w:left w:val="none" w:sz="0" w:space="0" w:color="auto"/>
                <w:bottom w:val="none" w:sz="0" w:space="0" w:color="auto"/>
                <w:right w:val="none" w:sz="0" w:space="0" w:color="auto"/>
              </w:divBdr>
            </w:div>
            <w:div w:id="1222205573">
              <w:marLeft w:val="0"/>
              <w:marRight w:val="0"/>
              <w:marTop w:val="0"/>
              <w:marBottom w:val="0"/>
              <w:divBdr>
                <w:top w:val="none" w:sz="0" w:space="0" w:color="auto"/>
                <w:left w:val="none" w:sz="0" w:space="0" w:color="auto"/>
                <w:bottom w:val="none" w:sz="0" w:space="0" w:color="auto"/>
                <w:right w:val="none" w:sz="0" w:space="0" w:color="auto"/>
              </w:divBdr>
            </w:div>
            <w:div w:id="2005663939">
              <w:marLeft w:val="0"/>
              <w:marRight w:val="0"/>
              <w:marTop w:val="0"/>
              <w:marBottom w:val="0"/>
              <w:divBdr>
                <w:top w:val="none" w:sz="0" w:space="0" w:color="auto"/>
                <w:left w:val="none" w:sz="0" w:space="0" w:color="auto"/>
                <w:bottom w:val="none" w:sz="0" w:space="0" w:color="auto"/>
                <w:right w:val="none" w:sz="0" w:space="0" w:color="auto"/>
              </w:divBdr>
            </w:div>
            <w:div w:id="987173408">
              <w:marLeft w:val="0"/>
              <w:marRight w:val="0"/>
              <w:marTop w:val="0"/>
              <w:marBottom w:val="0"/>
              <w:divBdr>
                <w:top w:val="none" w:sz="0" w:space="0" w:color="auto"/>
                <w:left w:val="none" w:sz="0" w:space="0" w:color="auto"/>
                <w:bottom w:val="none" w:sz="0" w:space="0" w:color="auto"/>
                <w:right w:val="none" w:sz="0" w:space="0" w:color="auto"/>
              </w:divBdr>
            </w:div>
            <w:div w:id="1502702224">
              <w:marLeft w:val="0"/>
              <w:marRight w:val="0"/>
              <w:marTop w:val="0"/>
              <w:marBottom w:val="0"/>
              <w:divBdr>
                <w:top w:val="none" w:sz="0" w:space="0" w:color="auto"/>
                <w:left w:val="none" w:sz="0" w:space="0" w:color="auto"/>
                <w:bottom w:val="none" w:sz="0" w:space="0" w:color="auto"/>
                <w:right w:val="none" w:sz="0" w:space="0" w:color="auto"/>
              </w:divBdr>
            </w:div>
            <w:div w:id="1056078217">
              <w:marLeft w:val="0"/>
              <w:marRight w:val="0"/>
              <w:marTop w:val="0"/>
              <w:marBottom w:val="0"/>
              <w:divBdr>
                <w:top w:val="none" w:sz="0" w:space="0" w:color="auto"/>
                <w:left w:val="none" w:sz="0" w:space="0" w:color="auto"/>
                <w:bottom w:val="none" w:sz="0" w:space="0" w:color="auto"/>
                <w:right w:val="none" w:sz="0" w:space="0" w:color="auto"/>
              </w:divBdr>
            </w:div>
            <w:div w:id="899438299">
              <w:marLeft w:val="0"/>
              <w:marRight w:val="0"/>
              <w:marTop w:val="0"/>
              <w:marBottom w:val="0"/>
              <w:divBdr>
                <w:top w:val="none" w:sz="0" w:space="0" w:color="auto"/>
                <w:left w:val="none" w:sz="0" w:space="0" w:color="auto"/>
                <w:bottom w:val="none" w:sz="0" w:space="0" w:color="auto"/>
                <w:right w:val="none" w:sz="0" w:space="0" w:color="auto"/>
              </w:divBdr>
            </w:div>
            <w:div w:id="793669963">
              <w:marLeft w:val="0"/>
              <w:marRight w:val="0"/>
              <w:marTop w:val="0"/>
              <w:marBottom w:val="0"/>
              <w:divBdr>
                <w:top w:val="none" w:sz="0" w:space="0" w:color="auto"/>
                <w:left w:val="none" w:sz="0" w:space="0" w:color="auto"/>
                <w:bottom w:val="none" w:sz="0" w:space="0" w:color="auto"/>
                <w:right w:val="none" w:sz="0" w:space="0" w:color="auto"/>
              </w:divBdr>
            </w:div>
            <w:div w:id="28798662">
              <w:marLeft w:val="0"/>
              <w:marRight w:val="0"/>
              <w:marTop w:val="0"/>
              <w:marBottom w:val="0"/>
              <w:divBdr>
                <w:top w:val="none" w:sz="0" w:space="0" w:color="auto"/>
                <w:left w:val="none" w:sz="0" w:space="0" w:color="auto"/>
                <w:bottom w:val="none" w:sz="0" w:space="0" w:color="auto"/>
                <w:right w:val="none" w:sz="0" w:space="0" w:color="auto"/>
              </w:divBdr>
            </w:div>
            <w:div w:id="965889073">
              <w:marLeft w:val="0"/>
              <w:marRight w:val="0"/>
              <w:marTop w:val="0"/>
              <w:marBottom w:val="0"/>
              <w:divBdr>
                <w:top w:val="none" w:sz="0" w:space="0" w:color="auto"/>
                <w:left w:val="none" w:sz="0" w:space="0" w:color="auto"/>
                <w:bottom w:val="none" w:sz="0" w:space="0" w:color="auto"/>
                <w:right w:val="none" w:sz="0" w:space="0" w:color="auto"/>
              </w:divBdr>
            </w:div>
            <w:div w:id="508254626">
              <w:marLeft w:val="0"/>
              <w:marRight w:val="0"/>
              <w:marTop w:val="0"/>
              <w:marBottom w:val="0"/>
              <w:divBdr>
                <w:top w:val="none" w:sz="0" w:space="0" w:color="auto"/>
                <w:left w:val="none" w:sz="0" w:space="0" w:color="auto"/>
                <w:bottom w:val="none" w:sz="0" w:space="0" w:color="auto"/>
                <w:right w:val="none" w:sz="0" w:space="0" w:color="auto"/>
              </w:divBdr>
            </w:div>
            <w:div w:id="855772269">
              <w:marLeft w:val="0"/>
              <w:marRight w:val="0"/>
              <w:marTop w:val="0"/>
              <w:marBottom w:val="0"/>
              <w:divBdr>
                <w:top w:val="none" w:sz="0" w:space="0" w:color="auto"/>
                <w:left w:val="none" w:sz="0" w:space="0" w:color="auto"/>
                <w:bottom w:val="none" w:sz="0" w:space="0" w:color="auto"/>
                <w:right w:val="none" w:sz="0" w:space="0" w:color="auto"/>
              </w:divBdr>
            </w:div>
            <w:div w:id="784811509">
              <w:marLeft w:val="0"/>
              <w:marRight w:val="0"/>
              <w:marTop w:val="0"/>
              <w:marBottom w:val="0"/>
              <w:divBdr>
                <w:top w:val="none" w:sz="0" w:space="0" w:color="auto"/>
                <w:left w:val="none" w:sz="0" w:space="0" w:color="auto"/>
                <w:bottom w:val="none" w:sz="0" w:space="0" w:color="auto"/>
                <w:right w:val="none" w:sz="0" w:space="0" w:color="auto"/>
              </w:divBdr>
            </w:div>
            <w:div w:id="1415203564">
              <w:marLeft w:val="0"/>
              <w:marRight w:val="0"/>
              <w:marTop w:val="0"/>
              <w:marBottom w:val="0"/>
              <w:divBdr>
                <w:top w:val="none" w:sz="0" w:space="0" w:color="auto"/>
                <w:left w:val="none" w:sz="0" w:space="0" w:color="auto"/>
                <w:bottom w:val="none" w:sz="0" w:space="0" w:color="auto"/>
                <w:right w:val="none" w:sz="0" w:space="0" w:color="auto"/>
              </w:divBdr>
            </w:div>
            <w:div w:id="1369793949">
              <w:marLeft w:val="0"/>
              <w:marRight w:val="0"/>
              <w:marTop w:val="0"/>
              <w:marBottom w:val="0"/>
              <w:divBdr>
                <w:top w:val="none" w:sz="0" w:space="0" w:color="auto"/>
                <w:left w:val="none" w:sz="0" w:space="0" w:color="auto"/>
                <w:bottom w:val="none" w:sz="0" w:space="0" w:color="auto"/>
                <w:right w:val="none" w:sz="0" w:space="0" w:color="auto"/>
              </w:divBdr>
            </w:div>
            <w:div w:id="1531799914">
              <w:marLeft w:val="0"/>
              <w:marRight w:val="0"/>
              <w:marTop w:val="0"/>
              <w:marBottom w:val="0"/>
              <w:divBdr>
                <w:top w:val="none" w:sz="0" w:space="0" w:color="auto"/>
                <w:left w:val="none" w:sz="0" w:space="0" w:color="auto"/>
                <w:bottom w:val="none" w:sz="0" w:space="0" w:color="auto"/>
                <w:right w:val="none" w:sz="0" w:space="0" w:color="auto"/>
              </w:divBdr>
            </w:div>
            <w:div w:id="945041187">
              <w:marLeft w:val="0"/>
              <w:marRight w:val="0"/>
              <w:marTop w:val="0"/>
              <w:marBottom w:val="0"/>
              <w:divBdr>
                <w:top w:val="none" w:sz="0" w:space="0" w:color="auto"/>
                <w:left w:val="none" w:sz="0" w:space="0" w:color="auto"/>
                <w:bottom w:val="none" w:sz="0" w:space="0" w:color="auto"/>
                <w:right w:val="none" w:sz="0" w:space="0" w:color="auto"/>
              </w:divBdr>
            </w:div>
            <w:div w:id="1712534393">
              <w:marLeft w:val="0"/>
              <w:marRight w:val="0"/>
              <w:marTop w:val="0"/>
              <w:marBottom w:val="0"/>
              <w:divBdr>
                <w:top w:val="none" w:sz="0" w:space="0" w:color="auto"/>
                <w:left w:val="none" w:sz="0" w:space="0" w:color="auto"/>
                <w:bottom w:val="none" w:sz="0" w:space="0" w:color="auto"/>
                <w:right w:val="none" w:sz="0" w:space="0" w:color="auto"/>
              </w:divBdr>
            </w:div>
            <w:div w:id="909265918">
              <w:marLeft w:val="0"/>
              <w:marRight w:val="0"/>
              <w:marTop w:val="0"/>
              <w:marBottom w:val="0"/>
              <w:divBdr>
                <w:top w:val="none" w:sz="0" w:space="0" w:color="auto"/>
                <w:left w:val="none" w:sz="0" w:space="0" w:color="auto"/>
                <w:bottom w:val="none" w:sz="0" w:space="0" w:color="auto"/>
                <w:right w:val="none" w:sz="0" w:space="0" w:color="auto"/>
              </w:divBdr>
            </w:div>
            <w:div w:id="1894806026">
              <w:marLeft w:val="0"/>
              <w:marRight w:val="0"/>
              <w:marTop w:val="0"/>
              <w:marBottom w:val="0"/>
              <w:divBdr>
                <w:top w:val="none" w:sz="0" w:space="0" w:color="auto"/>
                <w:left w:val="none" w:sz="0" w:space="0" w:color="auto"/>
                <w:bottom w:val="none" w:sz="0" w:space="0" w:color="auto"/>
                <w:right w:val="none" w:sz="0" w:space="0" w:color="auto"/>
              </w:divBdr>
            </w:div>
            <w:div w:id="385614926">
              <w:marLeft w:val="0"/>
              <w:marRight w:val="0"/>
              <w:marTop w:val="0"/>
              <w:marBottom w:val="0"/>
              <w:divBdr>
                <w:top w:val="none" w:sz="0" w:space="0" w:color="auto"/>
                <w:left w:val="none" w:sz="0" w:space="0" w:color="auto"/>
                <w:bottom w:val="none" w:sz="0" w:space="0" w:color="auto"/>
                <w:right w:val="none" w:sz="0" w:space="0" w:color="auto"/>
              </w:divBdr>
            </w:div>
            <w:div w:id="605692377">
              <w:marLeft w:val="0"/>
              <w:marRight w:val="0"/>
              <w:marTop w:val="0"/>
              <w:marBottom w:val="0"/>
              <w:divBdr>
                <w:top w:val="none" w:sz="0" w:space="0" w:color="auto"/>
                <w:left w:val="none" w:sz="0" w:space="0" w:color="auto"/>
                <w:bottom w:val="none" w:sz="0" w:space="0" w:color="auto"/>
                <w:right w:val="none" w:sz="0" w:space="0" w:color="auto"/>
              </w:divBdr>
            </w:div>
            <w:div w:id="461725924">
              <w:marLeft w:val="0"/>
              <w:marRight w:val="0"/>
              <w:marTop w:val="0"/>
              <w:marBottom w:val="0"/>
              <w:divBdr>
                <w:top w:val="none" w:sz="0" w:space="0" w:color="auto"/>
                <w:left w:val="none" w:sz="0" w:space="0" w:color="auto"/>
                <w:bottom w:val="none" w:sz="0" w:space="0" w:color="auto"/>
                <w:right w:val="none" w:sz="0" w:space="0" w:color="auto"/>
              </w:divBdr>
            </w:div>
            <w:div w:id="781416717">
              <w:marLeft w:val="0"/>
              <w:marRight w:val="0"/>
              <w:marTop w:val="0"/>
              <w:marBottom w:val="0"/>
              <w:divBdr>
                <w:top w:val="none" w:sz="0" w:space="0" w:color="auto"/>
                <w:left w:val="none" w:sz="0" w:space="0" w:color="auto"/>
                <w:bottom w:val="none" w:sz="0" w:space="0" w:color="auto"/>
                <w:right w:val="none" w:sz="0" w:space="0" w:color="auto"/>
              </w:divBdr>
            </w:div>
            <w:div w:id="339744936">
              <w:marLeft w:val="0"/>
              <w:marRight w:val="0"/>
              <w:marTop w:val="0"/>
              <w:marBottom w:val="0"/>
              <w:divBdr>
                <w:top w:val="none" w:sz="0" w:space="0" w:color="auto"/>
                <w:left w:val="none" w:sz="0" w:space="0" w:color="auto"/>
                <w:bottom w:val="none" w:sz="0" w:space="0" w:color="auto"/>
                <w:right w:val="none" w:sz="0" w:space="0" w:color="auto"/>
              </w:divBdr>
            </w:div>
            <w:div w:id="59134812">
              <w:marLeft w:val="0"/>
              <w:marRight w:val="0"/>
              <w:marTop w:val="0"/>
              <w:marBottom w:val="0"/>
              <w:divBdr>
                <w:top w:val="none" w:sz="0" w:space="0" w:color="auto"/>
                <w:left w:val="none" w:sz="0" w:space="0" w:color="auto"/>
                <w:bottom w:val="none" w:sz="0" w:space="0" w:color="auto"/>
                <w:right w:val="none" w:sz="0" w:space="0" w:color="auto"/>
              </w:divBdr>
            </w:div>
            <w:div w:id="236064232">
              <w:marLeft w:val="0"/>
              <w:marRight w:val="0"/>
              <w:marTop w:val="0"/>
              <w:marBottom w:val="0"/>
              <w:divBdr>
                <w:top w:val="none" w:sz="0" w:space="0" w:color="auto"/>
                <w:left w:val="none" w:sz="0" w:space="0" w:color="auto"/>
                <w:bottom w:val="none" w:sz="0" w:space="0" w:color="auto"/>
                <w:right w:val="none" w:sz="0" w:space="0" w:color="auto"/>
              </w:divBdr>
            </w:div>
            <w:div w:id="2103334986">
              <w:marLeft w:val="0"/>
              <w:marRight w:val="0"/>
              <w:marTop w:val="0"/>
              <w:marBottom w:val="0"/>
              <w:divBdr>
                <w:top w:val="none" w:sz="0" w:space="0" w:color="auto"/>
                <w:left w:val="none" w:sz="0" w:space="0" w:color="auto"/>
                <w:bottom w:val="none" w:sz="0" w:space="0" w:color="auto"/>
                <w:right w:val="none" w:sz="0" w:space="0" w:color="auto"/>
              </w:divBdr>
            </w:div>
            <w:div w:id="1018853717">
              <w:marLeft w:val="0"/>
              <w:marRight w:val="0"/>
              <w:marTop w:val="0"/>
              <w:marBottom w:val="0"/>
              <w:divBdr>
                <w:top w:val="none" w:sz="0" w:space="0" w:color="auto"/>
                <w:left w:val="none" w:sz="0" w:space="0" w:color="auto"/>
                <w:bottom w:val="none" w:sz="0" w:space="0" w:color="auto"/>
                <w:right w:val="none" w:sz="0" w:space="0" w:color="auto"/>
              </w:divBdr>
            </w:div>
            <w:div w:id="1495149339">
              <w:marLeft w:val="0"/>
              <w:marRight w:val="0"/>
              <w:marTop w:val="0"/>
              <w:marBottom w:val="0"/>
              <w:divBdr>
                <w:top w:val="none" w:sz="0" w:space="0" w:color="auto"/>
                <w:left w:val="none" w:sz="0" w:space="0" w:color="auto"/>
                <w:bottom w:val="none" w:sz="0" w:space="0" w:color="auto"/>
                <w:right w:val="none" w:sz="0" w:space="0" w:color="auto"/>
              </w:divBdr>
            </w:div>
            <w:div w:id="1365903337">
              <w:marLeft w:val="0"/>
              <w:marRight w:val="0"/>
              <w:marTop w:val="0"/>
              <w:marBottom w:val="0"/>
              <w:divBdr>
                <w:top w:val="none" w:sz="0" w:space="0" w:color="auto"/>
                <w:left w:val="none" w:sz="0" w:space="0" w:color="auto"/>
                <w:bottom w:val="none" w:sz="0" w:space="0" w:color="auto"/>
                <w:right w:val="none" w:sz="0" w:space="0" w:color="auto"/>
              </w:divBdr>
            </w:div>
            <w:div w:id="2056345316">
              <w:marLeft w:val="0"/>
              <w:marRight w:val="0"/>
              <w:marTop w:val="0"/>
              <w:marBottom w:val="0"/>
              <w:divBdr>
                <w:top w:val="none" w:sz="0" w:space="0" w:color="auto"/>
                <w:left w:val="none" w:sz="0" w:space="0" w:color="auto"/>
                <w:bottom w:val="none" w:sz="0" w:space="0" w:color="auto"/>
                <w:right w:val="none" w:sz="0" w:space="0" w:color="auto"/>
              </w:divBdr>
            </w:div>
            <w:div w:id="470095018">
              <w:marLeft w:val="0"/>
              <w:marRight w:val="0"/>
              <w:marTop w:val="0"/>
              <w:marBottom w:val="0"/>
              <w:divBdr>
                <w:top w:val="none" w:sz="0" w:space="0" w:color="auto"/>
                <w:left w:val="none" w:sz="0" w:space="0" w:color="auto"/>
                <w:bottom w:val="none" w:sz="0" w:space="0" w:color="auto"/>
                <w:right w:val="none" w:sz="0" w:space="0" w:color="auto"/>
              </w:divBdr>
            </w:div>
            <w:div w:id="1065880561">
              <w:marLeft w:val="0"/>
              <w:marRight w:val="0"/>
              <w:marTop w:val="0"/>
              <w:marBottom w:val="0"/>
              <w:divBdr>
                <w:top w:val="none" w:sz="0" w:space="0" w:color="auto"/>
                <w:left w:val="none" w:sz="0" w:space="0" w:color="auto"/>
                <w:bottom w:val="none" w:sz="0" w:space="0" w:color="auto"/>
                <w:right w:val="none" w:sz="0" w:space="0" w:color="auto"/>
              </w:divBdr>
            </w:div>
            <w:div w:id="467669624">
              <w:marLeft w:val="0"/>
              <w:marRight w:val="0"/>
              <w:marTop w:val="0"/>
              <w:marBottom w:val="0"/>
              <w:divBdr>
                <w:top w:val="none" w:sz="0" w:space="0" w:color="auto"/>
                <w:left w:val="none" w:sz="0" w:space="0" w:color="auto"/>
                <w:bottom w:val="none" w:sz="0" w:space="0" w:color="auto"/>
                <w:right w:val="none" w:sz="0" w:space="0" w:color="auto"/>
              </w:divBdr>
            </w:div>
            <w:div w:id="27028335">
              <w:marLeft w:val="0"/>
              <w:marRight w:val="0"/>
              <w:marTop w:val="0"/>
              <w:marBottom w:val="0"/>
              <w:divBdr>
                <w:top w:val="none" w:sz="0" w:space="0" w:color="auto"/>
                <w:left w:val="none" w:sz="0" w:space="0" w:color="auto"/>
                <w:bottom w:val="none" w:sz="0" w:space="0" w:color="auto"/>
                <w:right w:val="none" w:sz="0" w:space="0" w:color="auto"/>
              </w:divBdr>
            </w:div>
            <w:div w:id="510684005">
              <w:marLeft w:val="0"/>
              <w:marRight w:val="0"/>
              <w:marTop w:val="0"/>
              <w:marBottom w:val="0"/>
              <w:divBdr>
                <w:top w:val="none" w:sz="0" w:space="0" w:color="auto"/>
                <w:left w:val="none" w:sz="0" w:space="0" w:color="auto"/>
                <w:bottom w:val="none" w:sz="0" w:space="0" w:color="auto"/>
                <w:right w:val="none" w:sz="0" w:space="0" w:color="auto"/>
              </w:divBdr>
            </w:div>
            <w:div w:id="1008873550">
              <w:marLeft w:val="0"/>
              <w:marRight w:val="0"/>
              <w:marTop w:val="0"/>
              <w:marBottom w:val="0"/>
              <w:divBdr>
                <w:top w:val="none" w:sz="0" w:space="0" w:color="auto"/>
                <w:left w:val="none" w:sz="0" w:space="0" w:color="auto"/>
                <w:bottom w:val="none" w:sz="0" w:space="0" w:color="auto"/>
                <w:right w:val="none" w:sz="0" w:space="0" w:color="auto"/>
              </w:divBdr>
            </w:div>
            <w:div w:id="1118177916">
              <w:marLeft w:val="0"/>
              <w:marRight w:val="0"/>
              <w:marTop w:val="0"/>
              <w:marBottom w:val="0"/>
              <w:divBdr>
                <w:top w:val="none" w:sz="0" w:space="0" w:color="auto"/>
                <w:left w:val="none" w:sz="0" w:space="0" w:color="auto"/>
                <w:bottom w:val="none" w:sz="0" w:space="0" w:color="auto"/>
                <w:right w:val="none" w:sz="0" w:space="0" w:color="auto"/>
              </w:divBdr>
            </w:div>
            <w:div w:id="1159808471">
              <w:marLeft w:val="0"/>
              <w:marRight w:val="0"/>
              <w:marTop w:val="0"/>
              <w:marBottom w:val="0"/>
              <w:divBdr>
                <w:top w:val="none" w:sz="0" w:space="0" w:color="auto"/>
                <w:left w:val="none" w:sz="0" w:space="0" w:color="auto"/>
                <w:bottom w:val="none" w:sz="0" w:space="0" w:color="auto"/>
                <w:right w:val="none" w:sz="0" w:space="0" w:color="auto"/>
              </w:divBdr>
            </w:div>
            <w:div w:id="2003116598">
              <w:marLeft w:val="0"/>
              <w:marRight w:val="0"/>
              <w:marTop w:val="0"/>
              <w:marBottom w:val="0"/>
              <w:divBdr>
                <w:top w:val="none" w:sz="0" w:space="0" w:color="auto"/>
                <w:left w:val="none" w:sz="0" w:space="0" w:color="auto"/>
                <w:bottom w:val="none" w:sz="0" w:space="0" w:color="auto"/>
                <w:right w:val="none" w:sz="0" w:space="0" w:color="auto"/>
              </w:divBdr>
            </w:div>
            <w:div w:id="1938563838">
              <w:marLeft w:val="0"/>
              <w:marRight w:val="0"/>
              <w:marTop w:val="0"/>
              <w:marBottom w:val="0"/>
              <w:divBdr>
                <w:top w:val="none" w:sz="0" w:space="0" w:color="auto"/>
                <w:left w:val="none" w:sz="0" w:space="0" w:color="auto"/>
                <w:bottom w:val="none" w:sz="0" w:space="0" w:color="auto"/>
                <w:right w:val="none" w:sz="0" w:space="0" w:color="auto"/>
              </w:divBdr>
            </w:div>
            <w:div w:id="144441550">
              <w:marLeft w:val="0"/>
              <w:marRight w:val="0"/>
              <w:marTop w:val="0"/>
              <w:marBottom w:val="0"/>
              <w:divBdr>
                <w:top w:val="none" w:sz="0" w:space="0" w:color="auto"/>
                <w:left w:val="none" w:sz="0" w:space="0" w:color="auto"/>
                <w:bottom w:val="none" w:sz="0" w:space="0" w:color="auto"/>
                <w:right w:val="none" w:sz="0" w:space="0" w:color="auto"/>
              </w:divBdr>
            </w:div>
            <w:div w:id="1557351540">
              <w:marLeft w:val="0"/>
              <w:marRight w:val="0"/>
              <w:marTop w:val="0"/>
              <w:marBottom w:val="0"/>
              <w:divBdr>
                <w:top w:val="none" w:sz="0" w:space="0" w:color="auto"/>
                <w:left w:val="none" w:sz="0" w:space="0" w:color="auto"/>
                <w:bottom w:val="none" w:sz="0" w:space="0" w:color="auto"/>
                <w:right w:val="none" w:sz="0" w:space="0" w:color="auto"/>
              </w:divBdr>
            </w:div>
            <w:div w:id="760221192">
              <w:marLeft w:val="0"/>
              <w:marRight w:val="0"/>
              <w:marTop w:val="0"/>
              <w:marBottom w:val="0"/>
              <w:divBdr>
                <w:top w:val="none" w:sz="0" w:space="0" w:color="auto"/>
                <w:left w:val="none" w:sz="0" w:space="0" w:color="auto"/>
                <w:bottom w:val="none" w:sz="0" w:space="0" w:color="auto"/>
                <w:right w:val="none" w:sz="0" w:space="0" w:color="auto"/>
              </w:divBdr>
            </w:div>
            <w:div w:id="1409881719">
              <w:marLeft w:val="0"/>
              <w:marRight w:val="0"/>
              <w:marTop w:val="0"/>
              <w:marBottom w:val="0"/>
              <w:divBdr>
                <w:top w:val="none" w:sz="0" w:space="0" w:color="auto"/>
                <w:left w:val="none" w:sz="0" w:space="0" w:color="auto"/>
                <w:bottom w:val="none" w:sz="0" w:space="0" w:color="auto"/>
                <w:right w:val="none" w:sz="0" w:space="0" w:color="auto"/>
              </w:divBdr>
            </w:div>
            <w:div w:id="1874927322">
              <w:marLeft w:val="0"/>
              <w:marRight w:val="0"/>
              <w:marTop w:val="0"/>
              <w:marBottom w:val="0"/>
              <w:divBdr>
                <w:top w:val="none" w:sz="0" w:space="0" w:color="auto"/>
                <w:left w:val="none" w:sz="0" w:space="0" w:color="auto"/>
                <w:bottom w:val="none" w:sz="0" w:space="0" w:color="auto"/>
                <w:right w:val="none" w:sz="0" w:space="0" w:color="auto"/>
              </w:divBdr>
            </w:div>
            <w:div w:id="869297926">
              <w:marLeft w:val="0"/>
              <w:marRight w:val="0"/>
              <w:marTop w:val="0"/>
              <w:marBottom w:val="0"/>
              <w:divBdr>
                <w:top w:val="none" w:sz="0" w:space="0" w:color="auto"/>
                <w:left w:val="none" w:sz="0" w:space="0" w:color="auto"/>
                <w:bottom w:val="none" w:sz="0" w:space="0" w:color="auto"/>
                <w:right w:val="none" w:sz="0" w:space="0" w:color="auto"/>
              </w:divBdr>
            </w:div>
            <w:div w:id="1964458265">
              <w:marLeft w:val="0"/>
              <w:marRight w:val="0"/>
              <w:marTop w:val="0"/>
              <w:marBottom w:val="0"/>
              <w:divBdr>
                <w:top w:val="none" w:sz="0" w:space="0" w:color="auto"/>
                <w:left w:val="none" w:sz="0" w:space="0" w:color="auto"/>
                <w:bottom w:val="none" w:sz="0" w:space="0" w:color="auto"/>
                <w:right w:val="none" w:sz="0" w:space="0" w:color="auto"/>
              </w:divBdr>
            </w:div>
            <w:div w:id="2005012184">
              <w:marLeft w:val="0"/>
              <w:marRight w:val="0"/>
              <w:marTop w:val="0"/>
              <w:marBottom w:val="0"/>
              <w:divBdr>
                <w:top w:val="none" w:sz="0" w:space="0" w:color="auto"/>
                <w:left w:val="none" w:sz="0" w:space="0" w:color="auto"/>
                <w:bottom w:val="none" w:sz="0" w:space="0" w:color="auto"/>
                <w:right w:val="none" w:sz="0" w:space="0" w:color="auto"/>
              </w:divBdr>
            </w:div>
            <w:div w:id="194317071">
              <w:marLeft w:val="0"/>
              <w:marRight w:val="0"/>
              <w:marTop w:val="0"/>
              <w:marBottom w:val="0"/>
              <w:divBdr>
                <w:top w:val="none" w:sz="0" w:space="0" w:color="auto"/>
                <w:left w:val="none" w:sz="0" w:space="0" w:color="auto"/>
                <w:bottom w:val="none" w:sz="0" w:space="0" w:color="auto"/>
                <w:right w:val="none" w:sz="0" w:space="0" w:color="auto"/>
              </w:divBdr>
            </w:div>
            <w:div w:id="1254973523">
              <w:marLeft w:val="0"/>
              <w:marRight w:val="0"/>
              <w:marTop w:val="0"/>
              <w:marBottom w:val="0"/>
              <w:divBdr>
                <w:top w:val="none" w:sz="0" w:space="0" w:color="auto"/>
                <w:left w:val="none" w:sz="0" w:space="0" w:color="auto"/>
                <w:bottom w:val="none" w:sz="0" w:space="0" w:color="auto"/>
                <w:right w:val="none" w:sz="0" w:space="0" w:color="auto"/>
              </w:divBdr>
            </w:div>
            <w:div w:id="1706902832">
              <w:marLeft w:val="0"/>
              <w:marRight w:val="0"/>
              <w:marTop w:val="0"/>
              <w:marBottom w:val="0"/>
              <w:divBdr>
                <w:top w:val="none" w:sz="0" w:space="0" w:color="auto"/>
                <w:left w:val="none" w:sz="0" w:space="0" w:color="auto"/>
                <w:bottom w:val="none" w:sz="0" w:space="0" w:color="auto"/>
                <w:right w:val="none" w:sz="0" w:space="0" w:color="auto"/>
              </w:divBdr>
            </w:div>
            <w:div w:id="1278368285">
              <w:marLeft w:val="0"/>
              <w:marRight w:val="0"/>
              <w:marTop w:val="0"/>
              <w:marBottom w:val="0"/>
              <w:divBdr>
                <w:top w:val="none" w:sz="0" w:space="0" w:color="auto"/>
                <w:left w:val="none" w:sz="0" w:space="0" w:color="auto"/>
                <w:bottom w:val="none" w:sz="0" w:space="0" w:color="auto"/>
                <w:right w:val="none" w:sz="0" w:space="0" w:color="auto"/>
              </w:divBdr>
            </w:div>
            <w:div w:id="1070735063">
              <w:marLeft w:val="0"/>
              <w:marRight w:val="0"/>
              <w:marTop w:val="0"/>
              <w:marBottom w:val="0"/>
              <w:divBdr>
                <w:top w:val="none" w:sz="0" w:space="0" w:color="auto"/>
                <w:left w:val="none" w:sz="0" w:space="0" w:color="auto"/>
                <w:bottom w:val="none" w:sz="0" w:space="0" w:color="auto"/>
                <w:right w:val="none" w:sz="0" w:space="0" w:color="auto"/>
              </w:divBdr>
            </w:div>
            <w:div w:id="641153301">
              <w:marLeft w:val="0"/>
              <w:marRight w:val="0"/>
              <w:marTop w:val="0"/>
              <w:marBottom w:val="0"/>
              <w:divBdr>
                <w:top w:val="none" w:sz="0" w:space="0" w:color="auto"/>
                <w:left w:val="none" w:sz="0" w:space="0" w:color="auto"/>
                <w:bottom w:val="none" w:sz="0" w:space="0" w:color="auto"/>
                <w:right w:val="none" w:sz="0" w:space="0" w:color="auto"/>
              </w:divBdr>
            </w:div>
            <w:div w:id="85545045">
              <w:marLeft w:val="0"/>
              <w:marRight w:val="0"/>
              <w:marTop w:val="0"/>
              <w:marBottom w:val="0"/>
              <w:divBdr>
                <w:top w:val="none" w:sz="0" w:space="0" w:color="auto"/>
                <w:left w:val="none" w:sz="0" w:space="0" w:color="auto"/>
                <w:bottom w:val="none" w:sz="0" w:space="0" w:color="auto"/>
                <w:right w:val="none" w:sz="0" w:space="0" w:color="auto"/>
              </w:divBdr>
            </w:div>
            <w:div w:id="2023974545">
              <w:marLeft w:val="0"/>
              <w:marRight w:val="0"/>
              <w:marTop w:val="0"/>
              <w:marBottom w:val="0"/>
              <w:divBdr>
                <w:top w:val="none" w:sz="0" w:space="0" w:color="auto"/>
                <w:left w:val="none" w:sz="0" w:space="0" w:color="auto"/>
                <w:bottom w:val="none" w:sz="0" w:space="0" w:color="auto"/>
                <w:right w:val="none" w:sz="0" w:space="0" w:color="auto"/>
              </w:divBdr>
            </w:div>
            <w:div w:id="1749033587">
              <w:marLeft w:val="0"/>
              <w:marRight w:val="0"/>
              <w:marTop w:val="0"/>
              <w:marBottom w:val="0"/>
              <w:divBdr>
                <w:top w:val="none" w:sz="0" w:space="0" w:color="auto"/>
                <w:left w:val="none" w:sz="0" w:space="0" w:color="auto"/>
                <w:bottom w:val="none" w:sz="0" w:space="0" w:color="auto"/>
                <w:right w:val="none" w:sz="0" w:space="0" w:color="auto"/>
              </w:divBdr>
            </w:div>
            <w:div w:id="564338143">
              <w:marLeft w:val="0"/>
              <w:marRight w:val="0"/>
              <w:marTop w:val="0"/>
              <w:marBottom w:val="0"/>
              <w:divBdr>
                <w:top w:val="none" w:sz="0" w:space="0" w:color="auto"/>
                <w:left w:val="none" w:sz="0" w:space="0" w:color="auto"/>
                <w:bottom w:val="none" w:sz="0" w:space="0" w:color="auto"/>
                <w:right w:val="none" w:sz="0" w:space="0" w:color="auto"/>
              </w:divBdr>
            </w:div>
            <w:div w:id="350297539">
              <w:marLeft w:val="0"/>
              <w:marRight w:val="0"/>
              <w:marTop w:val="0"/>
              <w:marBottom w:val="0"/>
              <w:divBdr>
                <w:top w:val="none" w:sz="0" w:space="0" w:color="auto"/>
                <w:left w:val="none" w:sz="0" w:space="0" w:color="auto"/>
                <w:bottom w:val="none" w:sz="0" w:space="0" w:color="auto"/>
                <w:right w:val="none" w:sz="0" w:space="0" w:color="auto"/>
              </w:divBdr>
            </w:div>
            <w:div w:id="1102913564">
              <w:marLeft w:val="0"/>
              <w:marRight w:val="0"/>
              <w:marTop w:val="0"/>
              <w:marBottom w:val="0"/>
              <w:divBdr>
                <w:top w:val="none" w:sz="0" w:space="0" w:color="auto"/>
                <w:left w:val="none" w:sz="0" w:space="0" w:color="auto"/>
                <w:bottom w:val="none" w:sz="0" w:space="0" w:color="auto"/>
                <w:right w:val="none" w:sz="0" w:space="0" w:color="auto"/>
              </w:divBdr>
            </w:div>
            <w:div w:id="1699547520">
              <w:marLeft w:val="0"/>
              <w:marRight w:val="0"/>
              <w:marTop w:val="0"/>
              <w:marBottom w:val="0"/>
              <w:divBdr>
                <w:top w:val="none" w:sz="0" w:space="0" w:color="auto"/>
                <w:left w:val="none" w:sz="0" w:space="0" w:color="auto"/>
                <w:bottom w:val="none" w:sz="0" w:space="0" w:color="auto"/>
                <w:right w:val="none" w:sz="0" w:space="0" w:color="auto"/>
              </w:divBdr>
            </w:div>
            <w:div w:id="1822305940">
              <w:marLeft w:val="0"/>
              <w:marRight w:val="0"/>
              <w:marTop w:val="0"/>
              <w:marBottom w:val="0"/>
              <w:divBdr>
                <w:top w:val="none" w:sz="0" w:space="0" w:color="auto"/>
                <w:left w:val="none" w:sz="0" w:space="0" w:color="auto"/>
                <w:bottom w:val="none" w:sz="0" w:space="0" w:color="auto"/>
                <w:right w:val="none" w:sz="0" w:space="0" w:color="auto"/>
              </w:divBdr>
            </w:div>
            <w:div w:id="1927299875">
              <w:marLeft w:val="0"/>
              <w:marRight w:val="0"/>
              <w:marTop w:val="0"/>
              <w:marBottom w:val="0"/>
              <w:divBdr>
                <w:top w:val="none" w:sz="0" w:space="0" w:color="auto"/>
                <w:left w:val="none" w:sz="0" w:space="0" w:color="auto"/>
                <w:bottom w:val="none" w:sz="0" w:space="0" w:color="auto"/>
                <w:right w:val="none" w:sz="0" w:space="0" w:color="auto"/>
              </w:divBdr>
            </w:div>
            <w:div w:id="798182026">
              <w:marLeft w:val="0"/>
              <w:marRight w:val="0"/>
              <w:marTop w:val="0"/>
              <w:marBottom w:val="0"/>
              <w:divBdr>
                <w:top w:val="none" w:sz="0" w:space="0" w:color="auto"/>
                <w:left w:val="none" w:sz="0" w:space="0" w:color="auto"/>
                <w:bottom w:val="none" w:sz="0" w:space="0" w:color="auto"/>
                <w:right w:val="none" w:sz="0" w:space="0" w:color="auto"/>
              </w:divBdr>
            </w:div>
            <w:div w:id="462426684">
              <w:marLeft w:val="0"/>
              <w:marRight w:val="0"/>
              <w:marTop w:val="0"/>
              <w:marBottom w:val="0"/>
              <w:divBdr>
                <w:top w:val="none" w:sz="0" w:space="0" w:color="auto"/>
                <w:left w:val="none" w:sz="0" w:space="0" w:color="auto"/>
                <w:bottom w:val="none" w:sz="0" w:space="0" w:color="auto"/>
                <w:right w:val="none" w:sz="0" w:space="0" w:color="auto"/>
              </w:divBdr>
            </w:div>
            <w:div w:id="85348982">
              <w:marLeft w:val="0"/>
              <w:marRight w:val="0"/>
              <w:marTop w:val="0"/>
              <w:marBottom w:val="0"/>
              <w:divBdr>
                <w:top w:val="none" w:sz="0" w:space="0" w:color="auto"/>
                <w:left w:val="none" w:sz="0" w:space="0" w:color="auto"/>
                <w:bottom w:val="none" w:sz="0" w:space="0" w:color="auto"/>
                <w:right w:val="none" w:sz="0" w:space="0" w:color="auto"/>
              </w:divBdr>
            </w:div>
            <w:div w:id="194274029">
              <w:marLeft w:val="0"/>
              <w:marRight w:val="0"/>
              <w:marTop w:val="0"/>
              <w:marBottom w:val="0"/>
              <w:divBdr>
                <w:top w:val="none" w:sz="0" w:space="0" w:color="auto"/>
                <w:left w:val="none" w:sz="0" w:space="0" w:color="auto"/>
                <w:bottom w:val="none" w:sz="0" w:space="0" w:color="auto"/>
                <w:right w:val="none" w:sz="0" w:space="0" w:color="auto"/>
              </w:divBdr>
            </w:div>
            <w:div w:id="1050886506">
              <w:marLeft w:val="0"/>
              <w:marRight w:val="0"/>
              <w:marTop w:val="0"/>
              <w:marBottom w:val="0"/>
              <w:divBdr>
                <w:top w:val="none" w:sz="0" w:space="0" w:color="auto"/>
                <w:left w:val="none" w:sz="0" w:space="0" w:color="auto"/>
                <w:bottom w:val="none" w:sz="0" w:space="0" w:color="auto"/>
                <w:right w:val="none" w:sz="0" w:space="0" w:color="auto"/>
              </w:divBdr>
            </w:div>
            <w:div w:id="309291697">
              <w:marLeft w:val="0"/>
              <w:marRight w:val="0"/>
              <w:marTop w:val="0"/>
              <w:marBottom w:val="0"/>
              <w:divBdr>
                <w:top w:val="none" w:sz="0" w:space="0" w:color="auto"/>
                <w:left w:val="none" w:sz="0" w:space="0" w:color="auto"/>
                <w:bottom w:val="none" w:sz="0" w:space="0" w:color="auto"/>
                <w:right w:val="none" w:sz="0" w:space="0" w:color="auto"/>
              </w:divBdr>
            </w:div>
            <w:div w:id="814569770">
              <w:marLeft w:val="0"/>
              <w:marRight w:val="0"/>
              <w:marTop w:val="0"/>
              <w:marBottom w:val="0"/>
              <w:divBdr>
                <w:top w:val="none" w:sz="0" w:space="0" w:color="auto"/>
                <w:left w:val="none" w:sz="0" w:space="0" w:color="auto"/>
                <w:bottom w:val="none" w:sz="0" w:space="0" w:color="auto"/>
                <w:right w:val="none" w:sz="0" w:space="0" w:color="auto"/>
              </w:divBdr>
            </w:div>
            <w:div w:id="1287814132">
              <w:marLeft w:val="0"/>
              <w:marRight w:val="0"/>
              <w:marTop w:val="0"/>
              <w:marBottom w:val="0"/>
              <w:divBdr>
                <w:top w:val="none" w:sz="0" w:space="0" w:color="auto"/>
                <w:left w:val="none" w:sz="0" w:space="0" w:color="auto"/>
                <w:bottom w:val="none" w:sz="0" w:space="0" w:color="auto"/>
                <w:right w:val="none" w:sz="0" w:space="0" w:color="auto"/>
              </w:divBdr>
            </w:div>
            <w:div w:id="1568566204">
              <w:marLeft w:val="0"/>
              <w:marRight w:val="0"/>
              <w:marTop w:val="0"/>
              <w:marBottom w:val="0"/>
              <w:divBdr>
                <w:top w:val="none" w:sz="0" w:space="0" w:color="auto"/>
                <w:left w:val="none" w:sz="0" w:space="0" w:color="auto"/>
                <w:bottom w:val="none" w:sz="0" w:space="0" w:color="auto"/>
                <w:right w:val="none" w:sz="0" w:space="0" w:color="auto"/>
              </w:divBdr>
            </w:div>
            <w:div w:id="558982126">
              <w:marLeft w:val="0"/>
              <w:marRight w:val="0"/>
              <w:marTop w:val="0"/>
              <w:marBottom w:val="0"/>
              <w:divBdr>
                <w:top w:val="none" w:sz="0" w:space="0" w:color="auto"/>
                <w:left w:val="none" w:sz="0" w:space="0" w:color="auto"/>
                <w:bottom w:val="none" w:sz="0" w:space="0" w:color="auto"/>
                <w:right w:val="none" w:sz="0" w:space="0" w:color="auto"/>
              </w:divBdr>
            </w:div>
            <w:div w:id="1337223100">
              <w:marLeft w:val="0"/>
              <w:marRight w:val="0"/>
              <w:marTop w:val="0"/>
              <w:marBottom w:val="0"/>
              <w:divBdr>
                <w:top w:val="none" w:sz="0" w:space="0" w:color="auto"/>
                <w:left w:val="none" w:sz="0" w:space="0" w:color="auto"/>
                <w:bottom w:val="none" w:sz="0" w:space="0" w:color="auto"/>
                <w:right w:val="none" w:sz="0" w:space="0" w:color="auto"/>
              </w:divBdr>
            </w:div>
            <w:div w:id="1147091830">
              <w:marLeft w:val="0"/>
              <w:marRight w:val="0"/>
              <w:marTop w:val="0"/>
              <w:marBottom w:val="0"/>
              <w:divBdr>
                <w:top w:val="none" w:sz="0" w:space="0" w:color="auto"/>
                <w:left w:val="none" w:sz="0" w:space="0" w:color="auto"/>
                <w:bottom w:val="none" w:sz="0" w:space="0" w:color="auto"/>
                <w:right w:val="none" w:sz="0" w:space="0" w:color="auto"/>
              </w:divBdr>
            </w:div>
            <w:div w:id="691346943">
              <w:marLeft w:val="0"/>
              <w:marRight w:val="0"/>
              <w:marTop w:val="0"/>
              <w:marBottom w:val="0"/>
              <w:divBdr>
                <w:top w:val="none" w:sz="0" w:space="0" w:color="auto"/>
                <w:left w:val="none" w:sz="0" w:space="0" w:color="auto"/>
                <w:bottom w:val="none" w:sz="0" w:space="0" w:color="auto"/>
                <w:right w:val="none" w:sz="0" w:space="0" w:color="auto"/>
              </w:divBdr>
            </w:div>
            <w:div w:id="1637486600">
              <w:marLeft w:val="0"/>
              <w:marRight w:val="0"/>
              <w:marTop w:val="0"/>
              <w:marBottom w:val="0"/>
              <w:divBdr>
                <w:top w:val="none" w:sz="0" w:space="0" w:color="auto"/>
                <w:left w:val="none" w:sz="0" w:space="0" w:color="auto"/>
                <w:bottom w:val="none" w:sz="0" w:space="0" w:color="auto"/>
                <w:right w:val="none" w:sz="0" w:space="0" w:color="auto"/>
              </w:divBdr>
            </w:div>
            <w:div w:id="87434992">
              <w:marLeft w:val="0"/>
              <w:marRight w:val="0"/>
              <w:marTop w:val="0"/>
              <w:marBottom w:val="0"/>
              <w:divBdr>
                <w:top w:val="none" w:sz="0" w:space="0" w:color="auto"/>
                <w:left w:val="none" w:sz="0" w:space="0" w:color="auto"/>
                <w:bottom w:val="none" w:sz="0" w:space="0" w:color="auto"/>
                <w:right w:val="none" w:sz="0" w:space="0" w:color="auto"/>
              </w:divBdr>
            </w:div>
            <w:div w:id="1184321654">
              <w:marLeft w:val="0"/>
              <w:marRight w:val="0"/>
              <w:marTop w:val="0"/>
              <w:marBottom w:val="0"/>
              <w:divBdr>
                <w:top w:val="none" w:sz="0" w:space="0" w:color="auto"/>
                <w:left w:val="none" w:sz="0" w:space="0" w:color="auto"/>
                <w:bottom w:val="none" w:sz="0" w:space="0" w:color="auto"/>
                <w:right w:val="none" w:sz="0" w:space="0" w:color="auto"/>
              </w:divBdr>
            </w:div>
            <w:div w:id="1275937588">
              <w:marLeft w:val="0"/>
              <w:marRight w:val="0"/>
              <w:marTop w:val="0"/>
              <w:marBottom w:val="0"/>
              <w:divBdr>
                <w:top w:val="none" w:sz="0" w:space="0" w:color="auto"/>
                <w:left w:val="none" w:sz="0" w:space="0" w:color="auto"/>
                <w:bottom w:val="none" w:sz="0" w:space="0" w:color="auto"/>
                <w:right w:val="none" w:sz="0" w:space="0" w:color="auto"/>
              </w:divBdr>
            </w:div>
            <w:div w:id="12650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linicalTrials.gov"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colin.weekes@ucdenver.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91170</Words>
  <Characters>519670</Characters>
  <Application>Microsoft Macintosh Word</Application>
  <DocSecurity>0</DocSecurity>
  <Lines>4330</Lines>
  <Paragraphs>1219</Paragraphs>
  <ScaleCrop>false</ScaleCrop>
  <Company/>
  <LinksUpToDate>false</LinksUpToDate>
  <CharactersWithSpaces>609621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Vignesh Narayanan</dc:creator>
  <cp:keywords/>
  <dc:description/>
  <cp:lastModifiedBy>Na Ma</cp:lastModifiedBy>
  <cp:revision>2</cp:revision>
  <dcterms:created xsi:type="dcterms:W3CDTF">2016-01-29T02:00:00Z</dcterms:created>
  <dcterms:modified xsi:type="dcterms:W3CDTF">2016-01-29T02:00:00Z</dcterms:modified>
</cp:coreProperties>
</file>