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87489" w14:textId="77777777" w:rsidR="00240280" w:rsidRPr="00D06CF8" w:rsidRDefault="00240280">
      <w:pPr>
        <w:rPr>
          <w:rFonts w:ascii="Book Antiqua" w:hAnsi="Book Antiqua"/>
        </w:rPr>
      </w:pPr>
    </w:p>
    <w:p w14:paraId="4BFC5533" w14:textId="7FBBED45" w:rsidR="005C21F3" w:rsidRPr="005C21F3" w:rsidRDefault="005C21F3">
      <w:pPr>
        <w:rPr>
          <w:rFonts w:ascii="Book Antiqua" w:hAnsi="Book Antiqua"/>
        </w:rPr>
      </w:pPr>
      <w:r w:rsidRPr="005C21F3">
        <w:rPr>
          <w:rFonts w:ascii="Book Antiqua" w:hAnsi="Book Antiqua"/>
        </w:rPr>
        <w:t>Dear Editors,</w:t>
      </w:r>
    </w:p>
    <w:p w14:paraId="5B5FA7F9" w14:textId="77777777" w:rsidR="005C21F3" w:rsidRDefault="005C21F3">
      <w:pPr>
        <w:rPr>
          <w:rFonts w:ascii="Book Antiqua" w:hAnsi="Book Antiqua"/>
          <w:b/>
        </w:rPr>
      </w:pPr>
    </w:p>
    <w:p w14:paraId="2810DBAF" w14:textId="1D6625E4" w:rsidR="00E8138C" w:rsidRDefault="005C21F3" w:rsidP="00A61647">
      <w:pPr>
        <w:jc w:val="both"/>
        <w:rPr>
          <w:rFonts w:ascii="Book Antiqua" w:hAnsi="Book Antiqua"/>
        </w:rPr>
      </w:pPr>
      <w:r w:rsidRPr="005C21F3">
        <w:rPr>
          <w:rFonts w:ascii="Book Antiqua" w:hAnsi="Book Antiqua"/>
        </w:rPr>
        <w:t>Thank you very much for your</w:t>
      </w:r>
      <w:r>
        <w:rPr>
          <w:rFonts w:ascii="Book Antiqua" w:hAnsi="Book Antiqua"/>
        </w:rPr>
        <w:t xml:space="preserve"> helpful</w:t>
      </w:r>
      <w:r w:rsidRPr="005C21F3">
        <w:rPr>
          <w:rFonts w:ascii="Book Antiqua" w:hAnsi="Book Antiqua"/>
        </w:rPr>
        <w:t xml:space="preserve"> comments and great reviews of our paper. </w:t>
      </w:r>
      <w:r>
        <w:rPr>
          <w:rFonts w:ascii="Book Antiqua" w:hAnsi="Book Antiqua"/>
        </w:rPr>
        <w:t xml:space="preserve">I have re-written </w:t>
      </w:r>
      <w:r w:rsidR="00E8138C">
        <w:rPr>
          <w:rFonts w:ascii="Book Antiqua" w:hAnsi="Book Antiqua"/>
        </w:rPr>
        <w:t xml:space="preserve">our manuscript based on </w:t>
      </w:r>
      <w:r>
        <w:rPr>
          <w:rFonts w:ascii="Book Antiqua" w:hAnsi="Book Antiqua"/>
        </w:rPr>
        <w:t xml:space="preserve">the reviewers’ comments and responded to each of them individually. </w:t>
      </w:r>
      <w:r w:rsidR="00E8138C">
        <w:rPr>
          <w:rFonts w:ascii="Book Antiqua" w:hAnsi="Book Antiqua"/>
        </w:rPr>
        <w:t xml:space="preserve"> Enclosed please find our point by point responses to the reviewer</w:t>
      </w:r>
      <w:r w:rsidR="00E12713">
        <w:rPr>
          <w:rFonts w:ascii="Book Antiqua" w:hAnsi="Book Antiqua"/>
        </w:rPr>
        <w:t>`</w:t>
      </w:r>
      <w:r w:rsidR="00E8138C">
        <w:rPr>
          <w:rFonts w:ascii="Book Antiqua" w:hAnsi="Book Antiqua"/>
        </w:rPr>
        <w:t>s comments</w:t>
      </w:r>
      <w:r>
        <w:rPr>
          <w:rFonts w:ascii="Book Antiqua" w:hAnsi="Book Antiqua"/>
        </w:rPr>
        <w:t>.</w:t>
      </w:r>
    </w:p>
    <w:p w14:paraId="0CAD607E" w14:textId="77777777" w:rsidR="00E8138C" w:rsidRDefault="00E8138C" w:rsidP="00A61647">
      <w:pPr>
        <w:jc w:val="both"/>
        <w:rPr>
          <w:rFonts w:ascii="Book Antiqua" w:hAnsi="Book Antiqua"/>
        </w:rPr>
      </w:pPr>
    </w:p>
    <w:p w14:paraId="678A6CE5" w14:textId="386358CC" w:rsidR="005C21F3" w:rsidRDefault="006A65CE" w:rsidP="00A61647">
      <w:pPr>
        <w:jc w:val="both"/>
        <w:rPr>
          <w:rFonts w:ascii="Book Antiqua" w:hAnsi="Book Antiqua"/>
        </w:rPr>
      </w:pPr>
      <w:r>
        <w:rPr>
          <w:rFonts w:ascii="Book Antiqua" w:hAnsi="Book Antiqua"/>
        </w:rPr>
        <w:t>We look forward to having this paper accepted for publication.</w:t>
      </w:r>
    </w:p>
    <w:p w14:paraId="56524AC5" w14:textId="77777777" w:rsidR="00E8138C" w:rsidRDefault="00E8138C" w:rsidP="00A61647">
      <w:pPr>
        <w:jc w:val="both"/>
        <w:rPr>
          <w:rFonts w:ascii="Book Antiqua" w:hAnsi="Book Antiqua"/>
        </w:rPr>
      </w:pPr>
    </w:p>
    <w:p w14:paraId="586768C9" w14:textId="77777777" w:rsidR="006A65CE" w:rsidRDefault="006A65CE" w:rsidP="00A61647">
      <w:pPr>
        <w:ind w:firstLine="720"/>
        <w:jc w:val="both"/>
        <w:rPr>
          <w:rFonts w:ascii="Book Antiqua" w:hAnsi="Book Antiqua"/>
        </w:rPr>
      </w:pPr>
    </w:p>
    <w:p w14:paraId="32D4D221" w14:textId="4C94011A" w:rsidR="006A65CE" w:rsidRDefault="00E8138C" w:rsidP="00A61647">
      <w:pPr>
        <w:jc w:val="both"/>
        <w:rPr>
          <w:rFonts w:ascii="Book Antiqua" w:hAnsi="Book Antiqua"/>
        </w:rPr>
      </w:pPr>
      <w:r>
        <w:rPr>
          <w:rFonts w:ascii="Book Antiqua" w:hAnsi="Book Antiqua"/>
        </w:rPr>
        <w:t>With my kind regards.</w:t>
      </w:r>
    </w:p>
    <w:p w14:paraId="33C768B9" w14:textId="77777777" w:rsidR="006A65CE" w:rsidRDefault="006A65CE" w:rsidP="00A61647">
      <w:pPr>
        <w:jc w:val="both"/>
        <w:rPr>
          <w:rFonts w:ascii="Book Antiqua" w:hAnsi="Book Antiqua"/>
        </w:rPr>
      </w:pPr>
    </w:p>
    <w:p w14:paraId="298E18D3" w14:textId="040946AB" w:rsidR="006A65CE" w:rsidRPr="005C21F3" w:rsidRDefault="006A65CE" w:rsidP="006A65CE">
      <w:pPr>
        <w:rPr>
          <w:rFonts w:ascii="Book Antiqua" w:hAnsi="Book Antiqua"/>
        </w:rPr>
      </w:pPr>
      <w:r>
        <w:rPr>
          <w:rFonts w:ascii="Book Antiqua" w:hAnsi="Book Antiqua"/>
        </w:rPr>
        <w:t>Andrea Marie Ibrahim, MSc. and Dr. Yaohe Wang</w:t>
      </w:r>
    </w:p>
    <w:p w14:paraId="10EB93C6" w14:textId="2F019603" w:rsidR="00240280" w:rsidRDefault="00E8138C">
      <w:pPr>
        <w:rPr>
          <w:rFonts w:ascii="Book Antiqua" w:hAnsi="Book Antiqua"/>
          <w:b/>
        </w:rPr>
      </w:pPr>
      <w:r>
        <w:rPr>
          <w:rFonts w:ascii="Book Antiqua" w:hAnsi="Book Antiqua"/>
          <w:b/>
        </w:rPr>
        <w:t xml:space="preserve"> </w:t>
      </w:r>
    </w:p>
    <w:p w14:paraId="33A07DA9" w14:textId="6AE4ADDB" w:rsidR="00E8138C" w:rsidRDefault="00E8138C">
      <w:pPr>
        <w:rPr>
          <w:rFonts w:ascii="Book Antiqua" w:hAnsi="Book Antiqua"/>
          <w:b/>
        </w:rPr>
      </w:pPr>
      <w:r>
        <w:rPr>
          <w:rFonts w:ascii="Book Antiqua" w:hAnsi="Book Antiqua"/>
          <w:b/>
        </w:rPr>
        <w:t xml:space="preserve">Reviewer 1: </w:t>
      </w:r>
    </w:p>
    <w:p w14:paraId="1B5EB4A8" w14:textId="77777777" w:rsidR="00E8138C" w:rsidRPr="00D06CF8" w:rsidRDefault="00E8138C">
      <w:pPr>
        <w:rPr>
          <w:rFonts w:ascii="Book Antiqua" w:hAnsi="Book Antiqua"/>
          <w:b/>
        </w:rPr>
      </w:pPr>
    </w:p>
    <w:p w14:paraId="3890CAE7" w14:textId="22523527" w:rsidR="00240280" w:rsidRPr="00E8138C" w:rsidRDefault="00240280" w:rsidP="00A61647">
      <w:pPr>
        <w:jc w:val="both"/>
        <w:rPr>
          <w:rFonts w:ascii="Book Antiqua" w:hAnsi="Book Antiqua"/>
          <w:i/>
        </w:rPr>
      </w:pPr>
      <w:r w:rsidRPr="00E8138C">
        <w:rPr>
          <w:rFonts w:ascii="Book Antiqua" w:hAnsi="Book Antiqua"/>
          <w:i/>
        </w:rPr>
        <w:t xml:space="preserve">The manuscript by Andrea Marie Ibrahim and Yaohe Wang reviews </w:t>
      </w:r>
      <w:proofErr w:type="spellStart"/>
      <w:r w:rsidRPr="00E8138C">
        <w:rPr>
          <w:rFonts w:ascii="Book Antiqua" w:hAnsi="Book Antiqua"/>
          <w:i/>
        </w:rPr>
        <w:t>viro</w:t>
      </w:r>
      <w:proofErr w:type="spellEnd"/>
      <w:r w:rsidRPr="00E8138C">
        <w:rPr>
          <w:rFonts w:ascii="Book Antiqua" w:hAnsi="Book Antiqua"/>
          <w:i/>
        </w:rPr>
        <w:t xml:space="preserve">-immunotherapy as a new strategy for treatment of pancreatic cancer.  This is a nicely written review about an important and emerging topic. The latest data are summarized and the relevant literature is cited. I have only a few minor comments: The authors state that “CDKN2A, TP53, BRCA2 and SMAD4 which occur in higher grade lesions are also commonly found”. However, BRCA2 mutations are not so common as the other three mentioned gene mutations/alterations. </w:t>
      </w:r>
    </w:p>
    <w:p w14:paraId="064F8A98" w14:textId="77777777" w:rsidR="00E8138C" w:rsidRDefault="00E8138C" w:rsidP="00E8138C">
      <w:pPr>
        <w:rPr>
          <w:rFonts w:ascii="Book Antiqua" w:hAnsi="Book Antiqua"/>
          <w:b/>
        </w:rPr>
      </w:pPr>
    </w:p>
    <w:p w14:paraId="25C4CDB2" w14:textId="04F7439E" w:rsidR="00240280" w:rsidRPr="00A61647" w:rsidRDefault="00E8138C" w:rsidP="00E8138C">
      <w:pPr>
        <w:rPr>
          <w:rFonts w:ascii="Arial" w:hAnsi="Arial" w:cs="Arial"/>
          <w:sz w:val="22"/>
          <w:szCs w:val="22"/>
        </w:rPr>
      </w:pPr>
      <w:r w:rsidRPr="00A61647">
        <w:rPr>
          <w:rFonts w:ascii="Arial" w:hAnsi="Arial" w:cs="Arial"/>
          <w:b/>
          <w:sz w:val="22"/>
          <w:szCs w:val="22"/>
        </w:rPr>
        <w:t>Response</w:t>
      </w:r>
      <w:r w:rsidR="00240280" w:rsidRPr="00A61647">
        <w:rPr>
          <w:rFonts w:ascii="Arial" w:hAnsi="Arial" w:cs="Arial"/>
          <w:b/>
          <w:sz w:val="22"/>
          <w:szCs w:val="22"/>
        </w:rPr>
        <w:t xml:space="preserve">: </w:t>
      </w:r>
      <w:r w:rsidRPr="00A61647">
        <w:rPr>
          <w:rFonts w:ascii="Arial" w:hAnsi="Arial" w:cs="Arial"/>
          <w:sz w:val="22"/>
          <w:szCs w:val="22"/>
        </w:rPr>
        <w:t>We</w:t>
      </w:r>
      <w:r w:rsidR="00240280" w:rsidRPr="00A61647">
        <w:rPr>
          <w:rFonts w:ascii="Arial" w:hAnsi="Arial" w:cs="Arial"/>
          <w:sz w:val="22"/>
          <w:szCs w:val="22"/>
        </w:rPr>
        <w:t xml:space="preserve"> have removed “BRCA2” from this sentence.</w:t>
      </w:r>
    </w:p>
    <w:p w14:paraId="11D137B1" w14:textId="77777777" w:rsidR="00E8138C" w:rsidRDefault="00E8138C" w:rsidP="00E8138C">
      <w:pPr>
        <w:rPr>
          <w:rFonts w:ascii="Book Antiqua" w:hAnsi="Book Antiqua"/>
          <w:i/>
        </w:rPr>
      </w:pPr>
    </w:p>
    <w:p w14:paraId="0A13EDF9" w14:textId="77777777" w:rsidR="00240280" w:rsidRPr="00E8138C" w:rsidRDefault="00240280" w:rsidP="00E8138C">
      <w:pPr>
        <w:rPr>
          <w:rFonts w:ascii="Book Antiqua" w:hAnsi="Book Antiqua"/>
          <w:i/>
        </w:rPr>
      </w:pPr>
      <w:r w:rsidRPr="00E8138C">
        <w:rPr>
          <w:rFonts w:ascii="Book Antiqua" w:hAnsi="Book Antiqua"/>
          <w:i/>
        </w:rPr>
        <w:t>The sentence “</w:t>
      </w:r>
      <w:proofErr w:type="spellStart"/>
      <w:r w:rsidRPr="00E8138C">
        <w:rPr>
          <w:rFonts w:ascii="Book Antiqua" w:hAnsi="Book Antiqua"/>
          <w:i/>
        </w:rPr>
        <w:t>Hanahan</w:t>
      </w:r>
      <w:proofErr w:type="spellEnd"/>
      <w:r w:rsidRPr="00E8138C">
        <w:rPr>
          <w:rFonts w:ascii="Book Antiqua" w:hAnsi="Book Antiqua"/>
          <w:i/>
        </w:rPr>
        <w:t xml:space="preserve"> and Weinberg … in their infamous review”, should read “famous” review.</w:t>
      </w:r>
    </w:p>
    <w:p w14:paraId="3786A087" w14:textId="77777777" w:rsidR="00E8138C" w:rsidRDefault="00E8138C" w:rsidP="00E8138C">
      <w:pPr>
        <w:rPr>
          <w:rFonts w:ascii="Book Antiqua" w:hAnsi="Book Antiqua"/>
          <w:b/>
        </w:rPr>
      </w:pPr>
    </w:p>
    <w:p w14:paraId="399D27CC" w14:textId="7E0E2D64" w:rsidR="00240280" w:rsidRPr="00A61647" w:rsidRDefault="00E8138C" w:rsidP="00E8138C">
      <w:pPr>
        <w:rPr>
          <w:rFonts w:ascii="Arial" w:hAnsi="Arial" w:cs="Arial"/>
          <w:sz w:val="22"/>
          <w:szCs w:val="22"/>
        </w:rPr>
      </w:pPr>
      <w:r w:rsidRPr="00A61647">
        <w:rPr>
          <w:rFonts w:ascii="Arial" w:hAnsi="Arial" w:cs="Arial"/>
          <w:b/>
          <w:sz w:val="22"/>
          <w:szCs w:val="22"/>
        </w:rPr>
        <w:t>Response</w:t>
      </w:r>
      <w:r w:rsidR="00240280" w:rsidRPr="00A61647">
        <w:rPr>
          <w:rFonts w:ascii="Arial" w:hAnsi="Arial" w:cs="Arial"/>
          <w:sz w:val="22"/>
          <w:szCs w:val="22"/>
        </w:rPr>
        <w:t xml:space="preserve">: </w:t>
      </w:r>
      <w:r w:rsidRPr="00A61647">
        <w:rPr>
          <w:rFonts w:ascii="Arial" w:hAnsi="Arial" w:cs="Arial"/>
          <w:sz w:val="22"/>
          <w:szCs w:val="22"/>
        </w:rPr>
        <w:t xml:space="preserve"> We</w:t>
      </w:r>
      <w:r w:rsidR="00240280" w:rsidRPr="00A61647">
        <w:rPr>
          <w:rFonts w:ascii="Arial" w:hAnsi="Arial" w:cs="Arial"/>
          <w:sz w:val="22"/>
          <w:szCs w:val="22"/>
        </w:rPr>
        <w:t xml:space="preserve"> have changed “infamous” to “famous”.</w:t>
      </w:r>
      <w:r w:rsidR="00E12713">
        <w:rPr>
          <w:rFonts w:ascii="Arial" w:hAnsi="Arial" w:cs="Arial"/>
          <w:sz w:val="22"/>
          <w:szCs w:val="22"/>
        </w:rPr>
        <w:t xml:space="preserve"> Apologizes for </w:t>
      </w:r>
      <w:proofErr w:type="gramStart"/>
      <w:r w:rsidR="00E12713">
        <w:rPr>
          <w:rFonts w:ascii="Arial" w:hAnsi="Arial" w:cs="Arial"/>
          <w:sz w:val="22"/>
          <w:szCs w:val="22"/>
        </w:rPr>
        <w:t>the this</w:t>
      </w:r>
      <w:proofErr w:type="gramEnd"/>
      <w:r w:rsidR="00E12713">
        <w:rPr>
          <w:rFonts w:ascii="Arial" w:hAnsi="Arial" w:cs="Arial"/>
          <w:sz w:val="22"/>
          <w:szCs w:val="22"/>
        </w:rPr>
        <w:t>.</w:t>
      </w:r>
    </w:p>
    <w:p w14:paraId="5D0C9BBE" w14:textId="77777777" w:rsidR="00240280" w:rsidRPr="00D06CF8" w:rsidRDefault="00240280" w:rsidP="00240280">
      <w:pPr>
        <w:pStyle w:val="ListParagraph"/>
        <w:rPr>
          <w:rFonts w:ascii="Book Antiqua" w:hAnsi="Book Antiqua"/>
        </w:rPr>
      </w:pPr>
    </w:p>
    <w:p w14:paraId="5ED7662A" w14:textId="08774E26" w:rsidR="00D508EF" w:rsidRDefault="00D508EF" w:rsidP="00E8138C">
      <w:pPr>
        <w:rPr>
          <w:rFonts w:ascii="Book Antiqua" w:hAnsi="Book Antiqua"/>
          <w:b/>
        </w:rPr>
      </w:pPr>
      <w:r w:rsidRPr="00D508EF">
        <w:rPr>
          <w:rFonts w:ascii="Book Antiqua" w:hAnsi="Book Antiqua"/>
          <w:b/>
        </w:rPr>
        <w:t>Reviewer 2</w:t>
      </w:r>
    </w:p>
    <w:p w14:paraId="10A4DC4A" w14:textId="77777777" w:rsidR="00D508EF" w:rsidRPr="00D508EF" w:rsidRDefault="00D508EF" w:rsidP="00E8138C">
      <w:pPr>
        <w:rPr>
          <w:rFonts w:ascii="Book Antiqua" w:hAnsi="Book Antiqua"/>
          <w:b/>
        </w:rPr>
      </w:pPr>
    </w:p>
    <w:p w14:paraId="16AF0ACA" w14:textId="77777777" w:rsidR="00E8138C" w:rsidRDefault="00240280" w:rsidP="00E8138C">
      <w:pPr>
        <w:rPr>
          <w:rFonts w:ascii="Book Antiqua" w:hAnsi="Book Antiqua"/>
          <w:i/>
        </w:rPr>
      </w:pPr>
      <w:r w:rsidRPr="00E8138C">
        <w:rPr>
          <w:rFonts w:ascii="Book Antiqua" w:hAnsi="Book Antiqua"/>
          <w:i/>
        </w:rPr>
        <w:t>The review is well written but it deals with the all fields of immunotherapy. Therefore either you eliminate all chapters on anti CTL4 and anti PD1/PDL-1 either y</w:t>
      </w:r>
      <w:r w:rsidR="009D5AAB" w:rsidRPr="00E8138C">
        <w:rPr>
          <w:rFonts w:ascii="Book Antiqua" w:hAnsi="Book Antiqua"/>
          <w:i/>
        </w:rPr>
        <w:t xml:space="preserve">ou change </w:t>
      </w:r>
      <w:r w:rsidRPr="00E8138C">
        <w:rPr>
          <w:rFonts w:ascii="Book Antiqua" w:hAnsi="Book Antiqua"/>
          <w:i/>
        </w:rPr>
        <w:t xml:space="preserve">the title deleting </w:t>
      </w:r>
      <w:proofErr w:type="spellStart"/>
      <w:r w:rsidRPr="00E8138C">
        <w:rPr>
          <w:rFonts w:ascii="Book Antiqua" w:hAnsi="Book Antiqua"/>
          <w:i/>
        </w:rPr>
        <w:t>viro</w:t>
      </w:r>
      <w:proofErr w:type="spellEnd"/>
      <w:r w:rsidRPr="00E8138C">
        <w:rPr>
          <w:rFonts w:ascii="Book Antiqua" w:hAnsi="Book Antiqua"/>
          <w:i/>
        </w:rPr>
        <w:t xml:space="preserve"> from immunotherapy. </w:t>
      </w:r>
    </w:p>
    <w:p w14:paraId="54343BD3" w14:textId="77777777" w:rsidR="00E8138C" w:rsidRDefault="00E8138C" w:rsidP="00E8138C">
      <w:pPr>
        <w:rPr>
          <w:rFonts w:ascii="Book Antiqua" w:hAnsi="Book Antiqua"/>
          <w:i/>
        </w:rPr>
      </w:pPr>
    </w:p>
    <w:p w14:paraId="4672CFAC" w14:textId="64652278" w:rsidR="009F647E" w:rsidRDefault="00E8138C" w:rsidP="009F647E">
      <w:pPr>
        <w:spacing w:line="360" w:lineRule="auto"/>
        <w:jc w:val="both"/>
        <w:rPr>
          <w:rFonts w:ascii="Arial" w:hAnsi="Arial" w:cs="Arial"/>
          <w:sz w:val="22"/>
          <w:szCs w:val="22"/>
        </w:rPr>
      </w:pPr>
      <w:r w:rsidRPr="00A61647">
        <w:rPr>
          <w:rFonts w:ascii="Arial" w:hAnsi="Arial" w:cs="Arial"/>
          <w:b/>
          <w:sz w:val="22"/>
          <w:szCs w:val="22"/>
        </w:rPr>
        <w:t>Response:</w:t>
      </w:r>
      <w:r w:rsidR="00240280" w:rsidRPr="00A61647">
        <w:rPr>
          <w:rFonts w:ascii="Arial" w:hAnsi="Arial" w:cs="Arial"/>
          <w:b/>
          <w:sz w:val="22"/>
          <w:szCs w:val="22"/>
        </w:rPr>
        <w:t xml:space="preserve"> </w:t>
      </w:r>
      <w:r w:rsidR="009F647E" w:rsidRPr="00A61647">
        <w:rPr>
          <w:rFonts w:ascii="Arial" w:hAnsi="Arial" w:cs="Arial"/>
          <w:sz w:val="22"/>
          <w:szCs w:val="22"/>
        </w:rPr>
        <w:t xml:space="preserve"> </w:t>
      </w:r>
      <w:r w:rsidR="004A4733" w:rsidRPr="00A61647">
        <w:rPr>
          <w:rFonts w:ascii="Arial" w:hAnsi="Arial" w:cs="Arial"/>
          <w:sz w:val="22"/>
          <w:szCs w:val="22"/>
        </w:rPr>
        <w:t xml:space="preserve">This review is focused on the discussion of </w:t>
      </w:r>
      <w:proofErr w:type="spellStart"/>
      <w:r w:rsidR="004A4733" w:rsidRPr="00A61647">
        <w:rPr>
          <w:rFonts w:ascii="Arial" w:hAnsi="Arial" w:cs="Arial"/>
          <w:sz w:val="22"/>
          <w:szCs w:val="22"/>
        </w:rPr>
        <w:t>oncolytic</w:t>
      </w:r>
      <w:proofErr w:type="spellEnd"/>
      <w:r w:rsidR="004A4733" w:rsidRPr="00A61647">
        <w:rPr>
          <w:rFonts w:ascii="Arial" w:hAnsi="Arial" w:cs="Arial"/>
          <w:sz w:val="22"/>
          <w:szCs w:val="22"/>
        </w:rPr>
        <w:t xml:space="preserve"> virus and immunotherapy for pancreatic cancer as well as the promises of the combination of </w:t>
      </w:r>
      <w:r w:rsidR="00E12713">
        <w:rPr>
          <w:rFonts w:ascii="Arial" w:hAnsi="Arial" w:cs="Arial"/>
          <w:sz w:val="22"/>
          <w:szCs w:val="22"/>
        </w:rPr>
        <w:t xml:space="preserve">the </w:t>
      </w:r>
      <w:r w:rsidR="004A4733" w:rsidRPr="00A61647">
        <w:rPr>
          <w:rFonts w:ascii="Arial" w:hAnsi="Arial" w:cs="Arial"/>
          <w:sz w:val="22"/>
          <w:szCs w:val="22"/>
        </w:rPr>
        <w:t xml:space="preserve">two approaches. The combination of the two approaches has been recognized as the future for cancer treatment. </w:t>
      </w:r>
      <w:r w:rsidR="004F03C4" w:rsidRPr="00A61647">
        <w:rPr>
          <w:rFonts w:ascii="Arial" w:hAnsi="Arial" w:cs="Arial"/>
          <w:sz w:val="22"/>
          <w:szCs w:val="22"/>
        </w:rPr>
        <w:t xml:space="preserve">The reason for writing </w:t>
      </w:r>
      <w:r w:rsidR="00667800" w:rsidRPr="00A61647">
        <w:rPr>
          <w:rFonts w:ascii="Arial" w:hAnsi="Arial" w:cs="Arial"/>
          <w:sz w:val="22"/>
          <w:szCs w:val="22"/>
        </w:rPr>
        <w:t>“</w:t>
      </w:r>
      <w:r w:rsidR="004F03C4" w:rsidRPr="00A61647">
        <w:rPr>
          <w:rFonts w:ascii="Arial" w:hAnsi="Arial" w:cs="Arial"/>
          <w:sz w:val="22"/>
          <w:szCs w:val="22"/>
        </w:rPr>
        <w:t>immunotherapy</w:t>
      </w:r>
      <w:r w:rsidR="00667800" w:rsidRPr="00A61647">
        <w:rPr>
          <w:rFonts w:ascii="Arial" w:hAnsi="Arial" w:cs="Arial"/>
          <w:sz w:val="22"/>
          <w:szCs w:val="22"/>
        </w:rPr>
        <w:t xml:space="preserve">” and not just </w:t>
      </w:r>
      <w:r w:rsidR="00667800" w:rsidRPr="00A61647">
        <w:rPr>
          <w:rFonts w:ascii="Arial" w:hAnsi="Arial" w:cs="Arial"/>
          <w:sz w:val="22"/>
          <w:szCs w:val="22"/>
        </w:rPr>
        <w:lastRenderedPageBreak/>
        <w:t>immune-checkpoint therapy in the title was</w:t>
      </w:r>
      <w:r w:rsidR="004F03C4" w:rsidRPr="00A61647">
        <w:rPr>
          <w:rFonts w:ascii="Arial" w:hAnsi="Arial" w:cs="Arial"/>
          <w:sz w:val="22"/>
          <w:szCs w:val="22"/>
        </w:rPr>
        <w:t xml:space="preserve"> for the cancer vaccines and other immunotherapy approaches that are discussed as combinatory approaches as the future f</w:t>
      </w:r>
      <w:r w:rsidR="009F647E" w:rsidRPr="00A61647">
        <w:rPr>
          <w:rFonts w:ascii="Arial" w:hAnsi="Arial" w:cs="Arial"/>
          <w:sz w:val="22"/>
          <w:szCs w:val="22"/>
        </w:rPr>
        <w:t>or pancreatic cancer treatment. H</w:t>
      </w:r>
      <w:r w:rsidR="004F03C4" w:rsidRPr="00A61647">
        <w:rPr>
          <w:rFonts w:ascii="Arial" w:hAnsi="Arial" w:cs="Arial"/>
          <w:sz w:val="22"/>
          <w:szCs w:val="22"/>
        </w:rPr>
        <w:t>owe</w:t>
      </w:r>
      <w:r w:rsidR="00E12713">
        <w:rPr>
          <w:rFonts w:ascii="Arial" w:hAnsi="Arial" w:cs="Arial"/>
          <w:sz w:val="22"/>
          <w:szCs w:val="22"/>
        </w:rPr>
        <w:t xml:space="preserve">ver, </w:t>
      </w:r>
      <w:r w:rsidR="004F03C4" w:rsidRPr="00A61647">
        <w:rPr>
          <w:rFonts w:ascii="Arial" w:hAnsi="Arial" w:cs="Arial"/>
          <w:sz w:val="22"/>
          <w:szCs w:val="22"/>
        </w:rPr>
        <w:t>the emphasis is indeed combining TOVs wi</w:t>
      </w:r>
      <w:r w:rsidR="00667800" w:rsidRPr="00A61647">
        <w:rPr>
          <w:rFonts w:ascii="Arial" w:hAnsi="Arial" w:cs="Arial"/>
          <w:sz w:val="22"/>
          <w:szCs w:val="22"/>
        </w:rPr>
        <w:t>th immune checkpoint inhibitors</w:t>
      </w:r>
      <w:r w:rsidR="009F647E" w:rsidRPr="00A61647">
        <w:rPr>
          <w:rFonts w:ascii="Arial" w:hAnsi="Arial" w:cs="Arial"/>
          <w:sz w:val="22"/>
          <w:szCs w:val="22"/>
        </w:rPr>
        <w:t>, which is the future for cancer treatment</w:t>
      </w:r>
      <w:r w:rsidR="00E12713">
        <w:rPr>
          <w:rFonts w:ascii="Arial" w:hAnsi="Arial" w:cs="Arial"/>
          <w:sz w:val="22"/>
          <w:szCs w:val="22"/>
        </w:rPr>
        <w:t xml:space="preserve"> and belonged to immunotherapy</w:t>
      </w:r>
      <w:r w:rsidR="00667800" w:rsidRPr="00A61647">
        <w:rPr>
          <w:rFonts w:ascii="Arial" w:hAnsi="Arial" w:cs="Arial"/>
          <w:sz w:val="22"/>
          <w:szCs w:val="22"/>
        </w:rPr>
        <w:t xml:space="preserve">, therefore </w:t>
      </w:r>
      <w:r w:rsidR="009F647E" w:rsidRPr="00A61647">
        <w:rPr>
          <w:rFonts w:ascii="Arial" w:hAnsi="Arial" w:cs="Arial"/>
          <w:sz w:val="22"/>
          <w:szCs w:val="22"/>
        </w:rPr>
        <w:t xml:space="preserve">we would like to </w:t>
      </w:r>
      <w:r w:rsidR="004A4733" w:rsidRPr="00A61647">
        <w:rPr>
          <w:rFonts w:ascii="Arial" w:hAnsi="Arial" w:cs="Arial"/>
          <w:sz w:val="22"/>
          <w:szCs w:val="22"/>
        </w:rPr>
        <w:t xml:space="preserve">still </w:t>
      </w:r>
      <w:r w:rsidR="009F647E" w:rsidRPr="00A61647">
        <w:rPr>
          <w:rFonts w:ascii="Arial" w:hAnsi="Arial" w:cs="Arial"/>
          <w:sz w:val="22"/>
          <w:szCs w:val="22"/>
        </w:rPr>
        <w:t xml:space="preserve">keep the sections </w:t>
      </w:r>
      <w:r w:rsidR="00667800" w:rsidRPr="00A61647">
        <w:rPr>
          <w:rFonts w:ascii="Arial" w:hAnsi="Arial" w:cs="Arial"/>
          <w:sz w:val="22"/>
          <w:szCs w:val="22"/>
        </w:rPr>
        <w:t>on anti-CTLA-4/PD-(L</w:t>
      </w:r>
      <w:proofErr w:type="gramStart"/>
      <w:r w:rsidR="00667800" w:rsidRPr="00A61647">
        <w:rPr>
          <w:rFonts w:ascii="Arial" w:hAnsi="Arial" w:cs="Arial"/>
          <w:sz w:val="22"/>
          <w:szCs w:val="22"/>
        </w:rPr>
        <w:t>)1</w:t>
      </w:r>
      <w:proofErr w:type="gramEnd"/>
      <w:r w:rsidR="00E12713">
        <w:rPr>
          <w:rFonts w:ascii="Arial" w:hAnsi="Arial" w:cs="Arial"/>
          <w:sz w:val="22"/>
          <w:szCs w:val="22"/>
        </w:rPr>
        <w:t xml:space="preserve"> and the original title</w:t>
      </w:r>
      <w:r w:rsidR="004A4733" w:rsidRPr="00A61647">
        <w:rPr>
          <w:rFonts w:ascii="Arial" w:hAnsi="Arial" w:cs="Arial"/>
          <w:sz w:val="22"/>
          <w:szCs w:val="22"/>
        </w:rPr>
        <w:t xml:space="preserve">. </w:t>
      </w:r>
    </w:p>
    <w:p w14:paraId="1A2D6EB5" w14:textId="77777777" w:rsidR="00A61647" w:rsidRPr="00A61647" w:rsidRDefault="00A61647" w:rsidP="009F647E">
      <w:pPr>
        <w:spacing w:line="360" w:lineRule="auto"/>
        <w:jc w:val="both"/>
        <w:rPr>
          <w:rFonts w:ascii="Arial" w:hAnsi="Arial" w:cs="Arial"/>
          <w:b/>
          <w:sz w:val="22"/>
          <w:szCs w:val="22"/>
        </w:rPr>
      </w:pPr>
    </w:p>
    <w:p w14:paraId="706D27B3" w14:textId="06DB150E" w:rsidR="00240280" w:rsidRPr="004A4733" w:rsidRDefault="00240280" w:rsidP="004A4733">
      <w:pPr>
        <w:rPr>
          <w:rFonts w:ascii="Book Antiqua" w:hAnsi="Book Antiqua"/>
          <w:i/>
        </w:rPr>
      </w:pPr>
      <w:r w:rsidRPr="004A4733">
        <w:rPr>
          <w:rFonts w:ascii="Book Antiqua" w:hAnsi="Book Antiqua"/>
          <w:i/>
        </w:rPr>
        <w:t xml:space="preserve">Minor comments: 1) </w:t>
      </w:r>
      <w:proofErr w:type="gramStart"/>
      <w:r w:rsidRPr="004A4733">
        <w:rPr>
          <w:rFonts w:ascii="Book Antiqua" w:hAnsi="Book Antiqua"/>
          <w:i/>
        </w:rPr>
        <w:t>The</w:t>
      </w:r>
      <w:proofErr w:type="gramEnd"/>
      <w:r w:rsidRPr="004A4733">
        <w:rPr>
          <w:rFonts w:ascii="Book Antiqua" w:hAnsi="Book Antiqua"/>
          <w:i/>
        </w:rPr>
        <w:t xml:space="preserve"> introduction with a discussion of the limits of the traditional therapeutic approach in pancreatic cancer is too long (4 pages, 1 figure, 35 ref).  Please shorten it </w:t>
      </w:r>
    </w:p>
    <w:p w14:paraId="2A8E69A2" w14:textId="77777777" w:rsidR="004A4733" w:rsidRDefault="004A4733" w:rsidP="004A4733">
      <w:pPr>
        <w:rPr>
          <w:rFonts w:ascii="Book Antiqua" w:hAnsi="Book Antiqua"/>
          <w:b/>
        </w:rPr>
      </w:pPr>
    </w:p>
    <w:p w14:paraId="2698E1FC" w14:textId="1749B644" w:rsidR="00240280" w:rsidRDefault="004A4733" w:rsidP="00A61647">
      <w:pPr>
        <w:spacing w:line="360" w:lineRule="auto"/>
        <w:jc w:val="both"/>
        <w:rPr>
          <w:rFonts w:ascii="Book Antiqua" w:hAnsi="Book Antiqua"/>
        </w:rPr>
      </w:pPr>
      <w:r w:rsidRPr="00A61647">
        <w:rPr>
          <w:rFonts w:ascii="Arial" w:hAnsi="Arial" w:cs="Arial"/>
          <w:b/>
          <w:sz w:val="22"/>
          <w:szCs w:val="22"/>
        </w:rPr>
        <w:t>Response</w:t>
      </w:r>
      <w:r w:rsidR="00240280" w:rsidRPr="00A61647">
        <w:rPr>
          <w:rFonts w:ascii="Arial" w:hAnsi="Arial" w:cs="Arial"/>
          <w:b/>
          <w:sz w:val="22"/>
          <w:szCs w:val="22"/>
        </w:rPr>
        <w:t>:</w:t>
      </w:r>
      <w:r w:rsidR="009D5AAB" w:rsidRPr="00A61647">
        <w:rPr>
          <w:rFonts w:ascii="Arial" w:hAnsi="Arial" w:cs="Arial"/>
          <w:b/>
          <w:sz w:val="22"/>
          <w:szCs w:val="22"/>
        </w:rPr>
        <w:t xml:space="preserve"> </w:t>
      </w:r>
      <w:r w:rsidR="009D5AAB" w:rsidRPr="00A61647">
        <w:rPr>
          <w:rFonts w:ascii="Arial" w:hAnsi="Arial" w:cs="Arial"/>
          <w:sz w:val="22"/>
          <w:szCs w:val="22"/>
        </w:rPr>
        <w:t xml:space="preserve">After re-reading </w:t>
      </w:r>
      <w:r w:rsidRPr="00A61647">
        <w:rPr>
          <w:rFonts w:ascii="Arial" w:hAnsi="Arial" w:cs="Arial"/>
          <w:sz w:val="22"/>
          <w:szCs w:val="22"/>
        </w:rPr>
        <w:t xml:space="preserve">our </w:t>
      </w:r>
      <w:r w:rsidR="009D5AAB" w:rsidRPr="00A61647">
        <w:rPr>
          <w:rFonts w:ascii="Arial" w:hAnsi="Arial" w:cs="Arial"/>
          <w:sz w:val="22"/>
          <w:szCs w:val="22"/>
        </w:rPr>
        <w:t xml:space="preserve">introduction, </w:t>
      </w:r>
      <w:r w:rsidRPr="00A61647">
        <w:rPr>
          <w:rFonts w:ascii="Arial" w:hAnsi="Arial" w:cs="Arial"/>
          <w:sz w:val="22"/>
          <w:szCs w:val="22"/>
        </w:rPr>
        <w:t xml:space="preserve">we </w:t>
      </w:r>
      <w:r w:rsidR="009D5AAB" w:rsidRPr="00A61647">
        <w:rPr>
          <w:rFonts w:ascii="Arial" w:hAnsi="Arial" w:cs="Arial"/>
          <w:sz w:val="22"/>
          <w:szCs w:val="22"/>
        </w:rPr>
        <w:t>believe that all of the information is necessary to emphasis the need for a completely novel strategy to treat pancreatic cancer.</w:t>
      </w:r>
      <w:r w:rsidR="004F03C4" w:rsidRPr="00A61647">
        <w:rPr>
          <w:rFonts w:ascii="Arial" w:hAnsi="Arial" w:cs="Arial"/>
          <w:sz w:val="22"/>
          <w:szCs w:val="22"/>
        </w:rPr>
        <w:t xml:space="preserve"> Also, the background on the tumour </w:t>
      </w:r>
      <w:r w:rsidR="00A549EE" w:rsidRPr="00A61647">
        <w:rPr>
          <w:rFonts w:ascii="Arial" w:hAnsi="Arial" w:cs="Arial"/>
          <w:sz w:val="22"/>
          <w:szCs w:val="22"/>
        </w:rPr>
        <w:t>microenvironment</w:t>
      </w:r>
      <w:r w:rsidR="004F03C4" w:rsidRPr="00A61647">
        <w:rPr>
          <w:rFonts w:ascii="Arial" w:hAnsi="Arial" w:cs="Arial"/>
          <w:sz w:val="22"/>
          <w:szCs w:val="22"/>
        </w:rPr>
        <w:t xml:space="preserve"> is also needed to understand later concepts in the review (i.e. breaking immunological tolerance in the tumour bed).</w:t>
      </w:r>
      <w:r w:rsidR="009D5AAB" w:rsidRPr="00A61647">
        <w:rPr>
          <w:rFonts w:ascii="Arial" w:hAnsi="Arial" w:cs="Arial"/>
          <w:sz w:val="22"/>
          <w:szCs w:val="22"/>
        </w:rPr>
        <w:t xml:space="preserve"> Furthermore, as it is a review article, </w:t>
      </w:r>
      <w:r w:rsidR="00A61647" w:rsidRPr="00A61647">
        <w:rPr>
          <w:rFonts w:ascii="Arial" w:hAnsi="Arial" w:cs="Arial"/>
          <w:sz w:val="22"/>
          <w:szCs w:val="22"/>
        </w:rPr>
        <w:t xml:space="preserve">we </w:t>
      </w:r>
      <w:r w:rsidR="009D5AAB" w:rsidRPr="00A61647">
        <w:rPr>
          <w:rFonts w:ascii="Arial" w:hAnsi="Arial" w:cs="Arial"/>
          <w:sz w:val="22"/>
          <w:szCs w:val="22"/>
        </w:rPr>
        <w:t xml:space="preserve">wanted there to be a thorough </w:t>
      </w:r>
      <w:r w:rsidR="004F03C4" w:rsidRPr="00A61647">
        <w:rPr>
          <w:rFonts w:ascii="Arial" w:hAnsi="Arial" w:cs="Arial"/>
          <w:sz w:val="22"/>
          <w:szCs w:val="22"/>
        </w:rPr>
        <w:t xml:space="preserve">background of the disease as well as the standard treatments. </w:t>
      </w:r>
      <w:r w:rsidR="00A61647" w:rsidRPr="00A61647">
        <w:rPr>
          <w:rFonts w:ascii="Arial" w:hAnsi="Arial" w:cs="Arial"/>
          <w:sz w:val="22"/>
          <w:szCs w:val="22"/>
        </w:rPr>
        <w:t xml:space="preserve">This will be much easier for potential readers to quickly pick up all the information about the treatment of pancreatic cancer. </w:t>
      </w:r>
      <w:r w:rsidR="004F03C4" w:rsidRPr="00A61647">
        <w:rPr>
          <w:rFonts w:ascii="Arial" w:hAnsi="Arial" w:cs="Arial"/>
          <w:sz w:val="22"/>
          <w:szCs w:val="22"/>
        </w:rPr>
        <w:t xml:space="preserve">There </w:t>
      </w:r>
      <w:r w:rsidR="009D5AAB" w:rsidRPr="00A61647">
        <w:rPr>
          <w:rFonts w:ascii="Arial" w:hAnsi="Arial" w:cs="Arial"/>
          <w:sz w:val="22"/>
          <w:szCs w:val="22"/>
        </w:rPr>
        <w:t xml:space="preserve">is no figure associated with the </w:t>
      </w:r>
      <w:r w:rsidR="00667800" w:rsidRPr="00A61647">
        <w:rPr>
          <w:rFonts w:ascii="Arial" w:hAnsi="Arial" w:cs="Arial"/>
          <w:sz w:val="22"/>
          <w:szCs w:val="22"/>
        </w:rPr>
        <w:t>introduction;</w:t>
      </w:r>
      <w:r w:rsidR="009D5AAB" w:rsidRPr="00A61647">
        <w:rPr>
          <w:rFonts w:ascii="Arial" w:hAnsi="Arial" w:cs="Arial"/>
          <w:sz w:val="22"/>
          <w:szCs w:val="22"/>
        </w:rPr>
        <w:t xml:space="preserve"> the only figure in this paper is associated with the core concept, combining TOVs with immune checkpoint inhibitors.</w:t>
      </w:r>
      <w:r w:rsidR="004F03C4" w:rsidRPr="00A61647">
        <w:rPr>
          <w:rFonts w:ascii="Arial" w:hAnsi="Arial" w:cs="Arial"/>
          <w:sz w:val="22"/>
          <w:szCs w:val="22"/>
        </w:rPr>
        <w:t xml:space="preserve"> </w:t>
      </w:r>
      <w:r w:rsidR="006D17ED" w:rsidRPr="00A61647">
        <w:rPr>
          <w:rFonts w:ascii="Arial" w:hAnsi="Arial" w:cs="Arial"/>
          <w:sz w:val="22"/>
          <w:szCs w:val="22"/>
        </w:rPr>
        <w:t xml:space="preserve">It was referred to in the introduction to </w:t>
      </w:r>
      <w:r w:rsidR="006A65CE" w:rsidRPr="00A61647">
        <w:rPr>
          <w:rFonts w:ascii="Arial" w:hAnsi="Arial" w:cs="Arial"/>
          <w:sz w:val="22"/>
          <w:szCs w:val="22"/>
        </w:rPr>
        <w:t>show</w:t>
      </w:r>
      <w:r w:rsidR="006D17ED" w:rsidRPr="00A61647">
        <w:rPr>
          <w:rFonts w:ascii="Arial" w:hAnsi="Arial" w:cs="Arial"/>
          <w:sz w:val="22"/>
          <w:szCs w:val="22"/>
        </w:rPr>
        <w:t xml:space="preserve"> the few infiltrating T cells an</w:t>
      </w:r>
      <w:r w:rsidR="00A61647" w:rsidRPr="00A61647">
        <w:rPr>
          <w:rFonts w:ascii="Arial" w:hAnsi="Arial" w:cs="Arial"/>
          <w:sz w:val="22"/>
          <w:szCs w:val="22"/>
        </w:rPr>
        <w:t xml:space="preserve">d overall </w:t>
      </w:r>
      <w:proofErr w:type="spellStart"/>
      <w:r w:rsidR="00A61647" w:rsidRPr="00A61647">
        <w:rPr>
          <w:rFonts w:ascii="Arial" w:hAnsi="Arial" w:cs="Arial"/>
          <w:sz w:val="22"/>
          <w:szCs w:val="22"/>
        </w:rPr>
        <w:t>tumour</w:t>
      </w:r>
      <w:proofErr w:type="spellEnd"/>
      <w:r w:rsidR="00A61647" w:rsidRPr="00A61647">
        <w:rPr>
          <w:rFonts w:ascii="Arial" w:hAnsi="Arial" w:cs="Arial"/>
          <w:sz w:val="22"/>
          <w:szCs w:val="22"/>
        </w:rPr>
        <w:t xml:space="preserve"> </w:t>
      </w:r>
      <w:proofErr w:type="spellStart"/>
      <w:r w:rsidR="00A61647" w:rsidRPr="00A61647">
        <w:rPr>
          <w:rFonts w:ascii="Arial" w:hAnsi="Arial" w:cs="Arial"/>
          <w:sz w:val="22"/>
          <w:szCs w:val="22"/>
        </w:rPr>
        <w:t>stroma</w:t>
      </w:r>
      <w:proofErr w:type="spellEnd"/>
      <w:r w:rsidR="00A61647" w:rsidRPr="00A61647">
        <w:rPr>
          <w:rFonts w:ascii="Arial" w:hAnsi="Arial" w:cs="Arial"/>
          <w:sz w:val="22"/>
          <w:szCs w:val="22"/>
        </w:rPr>
        <w:t xml:space="preserve"> in PDAC</w:t>
      </w:r>
      <w:r w:rsidR="00A61647">
        <w:rPr>
          <w:rFonts w:ascii="Book Antiqua" w:hAnsi="Book Antiqua"/>
        </w:rPr>
        <w:t>.</w:t>
      </w:r>
    </w:p>
    <w:p w14:paraId="31CCC260" w14:textId="77777777" w:rsidR="00A61647" w:rsidRPr="004A4733" w:rsidRDefault="00A61647" w:rsidP="004A4733">
      <w:pPr>
        <w:rPr>
          <w:rFonts w:ascii="Book Antiqua" w:hAnsi="Book Antiqua"/>
          <w:color w:val="FF0000"/>
        </w:rPr>
      </w:pPr>
    </w:p>
    <w:p w14:paraId="52224003" w14:textId="77777777" w:rsidR="00240280" w:rsidRDefault="004F03C4" w:rsidP="00A61647">
      <w:pPr>
        <w:rPr>
          <w:rFonts w:ascii="Book Antiqua" w:hAnsi="Book Antiqua"/>
          <w:i/>
        </w:rPr>
      </w:pPr>
      <w:r w:rsidRPr="00A61647">
        <w:rPr>
          <w:rFonts w:ascii="Book Antiqua" w:hAnsi="Book Antiqua"/>
          <w:i/>
        </w:rPr>
        <w:t>2) In anti CTLA</w:t>
      </w:r>
      <w:r w:rsidR="00240280" w:rsidRPr="00A61647">
        <w:rPr>
          <w:rFonts w:ascii="Book Antiqua" w:hAnsi="Book Antiqua"/>
          <w:i/>
        </w:rPr>
        <w:t xml:space="preserve"> you should mention the phase 1 study with </w:t>
      </w:r>
      <w:proofErr w:type="spellStart"/>
      <w:r w:rsidR="00240280" w:rsidRPr="00A61647">
        <w:rPr>
          <w:rFonts w:ascii="Book Antiqua" w:hAnsi="Book Antiqua"/>
          <w:i/>
        </w:rPr>
        <w:t>tremelimumab</w:t>
      </w:r>
      <w:proofErr w:type="spellEnd"/>
      <w:r w:rsidR="00240280" w:rsidRPr="00A61647">
        <w:rPr>
          <w:rFonts w:ascii="Book Antiqua" w:hAnsi="Book Antiqua"/>
          <w:i/>
        </w:rPr>
        <w:t xml:space="preserve"> in pancreatic cancer (Annals of Oncology 25: 1750–1755, 2014)</w:t>
      </w:r>
    </w:p>
    <w:p w14:paraId="3992D24A" w14:textId="77777777" w:rsidR="00A61647" w:rsidRPr="00A61647" w:rsidRDefault="00A61647" w:rsidP="00A61647">
      <w:pPr>
        <w:rPr>
          <w:rFonts w:ascii="Book Antiqua" w:hAnsi="Book Antiqua"/>
          <w:i/>
        </w:rPr>
      </w:pPr>
    </w:p>
    <w:p w14:paraId="06FE872A" w14:textId="24104D55" w:rsidR="00240280" w:rsidRPr="00A61647" w:rsidRDefault="00A61647" w:rsidP="00A61647">
      <w:pPr>
        <w:rPr>
          <w:rFonts w:ascii="Arial" w:hAnsi="Arial" w:cs="Arial"/>
          <w:sz w:val="22"/>
          <w:szCs w:val="22"/>
        </w:rPr>
      </w:pPr>
      <w:r w:rsidRPr="00A61647">
        <w:rPr>
          <w:rFonts w:ascii="Arial" w:hAnsi="Arial" w:cs="Arial"/>
          <w:b/>
          <w:sz w:val="22"/>
          <w:szCs w:val="22"/>
        </w:rPr>
        <w:t>Response</w:t>
      </w:r>
      <w:r w:rsidR="00240280" w:rsidRPr="00A61647">
        <w:rPr>
          <w:rFonts w:ascii="Arial" w:hAnsi="Arial" w:cs="Arial"/>
          <w:b/>
          <w:sz w:val="22"/>
          <w:szCs w:val="22"/>
        </w:rPr>
        <w:t>:</w:t>
      </w:r>
      <w:r w:rsidR="009B6ABC" w:rsidRPr="00A61647">
        <w:rPr>
          <w:rFonts w:ascii="Arial" w:hAnsi="Arial" w:cs="Arial"/>
          <w:b/>
          <w:sz w:val="22"/>
          <w:szCs w:val="22"/>
        </w:rPr>
        <w:t xml:space="preserve"> </w:t>
      </w:r>
      <w:r w:rsidR="00E12713">
        <w:rPr>
          <w:rFonts w:ascii="Arial" w:hAnsi="Arial" w:cs="Arial"/>
          <w:sz w:val="22"/>
          <w:szCs w:val="22"/>
        </w:rPr>
        <w:t>Thanks for this suggestion.</w:t>
      </w:r>
      <w:r w:rsidR="009B6ABC" w:rsidRPr="00A61647">
        <w:rPr>
          <w:rFonts w:ascii="Arial" w:hAnsi="Arial" w:cs="Arial"/>
          <w:sz w:val="22"/>
          <w:szCs w:val="22"/>
        </w:rPr>
        <w:t xml:space="preserve"> </w:t>
      </w:r>
      <w:r w:rsidR="00E12713">
        <w:rPr>
          <w:rFonts w:ascii="Arial" w:hAnsi="Arial" w:cs="Arial"/>
          <w:sz w:val="22"/>
          <w:szCs w:val="22"/>
        </w:rPr>
        <w:t>W</w:t>
      </w:r>
      <w:r w:rsidRPr="00A61647">
        <w:rPr>
          <w:rFonts w:ascii="Arial" w:hAnsi="Arial" w:cs="Arial"/>
          <w:sz w:val="22"/>
          <w:szCs w:val="22"/>
        </w:rPr>
        <w:t>e</w:t>
      </w:r>
      <w:r w:rsidR="009B6ABC" w:rsidRPr="00A61647">
        <w:rPr>
          <w:rFonts w:ascii="Arial" w:hAnsi="Arial" w:cs="Arial"/>
          <w:sz w:val="22"/>
          <w:szCs w:val="22"/>
        </w:rPr>
        <w:t xml:space="preserve"> have included this study in the CTLA-4 section</w:t>
      </w:r>
      <w:r w:rsidRPr="00A61647">
        <w:rPr>
          <w:rFonts w:ascii="Arial" w:hAnsi="Arial" w:cs="Arial"/>
          <w:sz w:val="22"/>
          <w:szCs w:val="22"/>
        </w:rPr>
        <w:t xml:space="preserve"> in our revised manuscript</w:t>
      </w:r>
      <w:r w:rsidR="009B6ABC" w:rsidRPr="00A61647">
        <w:rPr>
          <w:rFonts w:ascii="Arial" w:hAnsi="Arial" w:cs="Arial"/>
          <w:sz w:val="22"/>
          <w:szCs w:val="22"/>
        </w:rPr>
        <w:t>.</w:t>
      </w:r>
    </w:p>
    <w:p w14:paraId="30A2AC34" w14:textId="77777777" w:rsidR="00A61647" w:rsidRDefault="00A61647" w:rsidP="00A61647">
      <w:pPr>
        <w:rPr>
          <w:rFonts w:ascii="Book Antiqua" w:hAnsi="Book Antiqua"/>
        </w:rPr>
      </w:pPr>
    </w:p>
    <w:p w14:paraId="6BB51B7B" w14:textId="696EF85F" w:rsidR="00A61647" w:rsidRPr="00A61647" w:rsidRDefault="00D508EF" w:rsidP="00A61647">
      <w:pPr>
        <w:rPr>
          <w:rFonts w:ascii="Book Antiqua" w:hAnsi="Book Antiqua"/>
          <w:b/>
        </w:rPr>
      </w:pPr>
      <w:r>
        <w:rPr>
          <w:rFonts w:ascii="Book Antiqua" w:hAnsi="Book Antiqua"/>
          <w:b/>
        </w:rPr>
        <w:t>Reviewer 3</w:t>
      </w:r>
      <w:r w:rsidR="00A61647" w:rsidRPr="00A61647">
        <w:rPr>
          <w:rFonts w:ascii="Book Antiqua" w:hAnsi="Book Antiqua"/>
          <w:b/>
        </w:rPr>
        <w:t xml:space="preserve">: </w:t>
      </w:r>
    </w:p>
    <w:p w14:paraId="6D940217" w14:textId="77777777" w:rsidR="00240280" w:rsidRPr="00D06CF8" w:rsidRDefault="00240280" w:rsidP="00240280">
      <w:pPr>
        <w:pStyle w:val="ListParagraph"/>
        <w:rPr>
          <w:rFonts w:ascii="Book Antiqua" w:hAnsi="Book Antiqua"/>
        </w:rPr>
      </w:pPr>
    </w:p>
    <w:p w14:paraId="62211028" w14:textId="77777777" w:rsidR="00240280" w:rsidRPr="00A61647" w:rsidRDefault="00240280" w:rsidP="00DD08F4">
      <w:pPr>
        <w:jc w:val="both"/>
        <w:rPr>
          <w:rFonts w:ascii="Book Antiqua" w:hAnsi="Book Antiqua"/>
          <w:i/>
        </w:rPr>
      </w:pPr>
      <w:r w:rsidRPr="00A61647">
        <w:rPr>
          <w:rFonts w:ascii="Book Antiqua" w:hAnsi="Book Antiqua"/>
          <w:i/>
        </w:rPr>
        <w:t xml:space="preserve">This manuscript reviews about the current treatment strategy for pancreatic cancer mainly focusing on the combination therapy of oncolytic virotherapy and immune checkpoint blockade agents. The manuscript is well written full of cutting edge information for the treatment strategy of pancreatic cancer.  However, there are several comments which further strengthen the manuscript. Firstly, I wonder the association between TOVs and enhanced immune responses induced by anti-immune checkpoint agents is the two edged sword. The immune responses would be increased by these </w:t>
      </w:r>
      <w:r w:rsidRPr="00A61647">
        <w:rPr>
          <w:rFonts w:ascii="Book Antiqua" w:hAnsi="Book Antiqua"/>
          <w:i/>
        </w:rPr>
        <w:lastRenderedPageBreak/>
        <w:t xml:space="preserve">agents, while at the same time the TOVs by themselves would also be affected or cancelled by these agents through blocking infection into the tumor cells or possible direct targets by the enhanced immune cells or antibodies overcoming immune tolerance. The authors should comments to these problems utilizing these new agents.  </w:t>
      </w:r>
    </w:p>
    <w:p w14:paraId="590EC71E" w14:textId="77777777" w:rsidR="00DD08F4" w:rsidRDefault="00DD08F4" w:rsidP="00DD08F4">
      <w:pPr>
        <w:spacing w:line="360" w:lineRule="auto"/>
        <w:jc w:val="both"/>
        <w:rPr>
          <w:rFonts w:ascii="Arial" w:hAnsi="Arial" w:cs="Arial"/>
          <w:b/>
          <w:sz w:val="22"/>
          <w:szCs w:val="22"/>
        </w:rPr>
      </w:pPr>
    </w:p>
    <w:p w14:paraId="2975CCA3" w14:textId="6500FFB4" w:rsidR="00240280" w:rsidRPr="00DD08F4" w:rsidRDefault="00DD08F4" w:rsidP="00DD08F4">
      <w:pPr>
        <w:spacing w:line="360" w:lineRule="auto"/>
        <w:jc w:val="both"/>
        <w:rPr>
          <w:rFonts w:ascii="Arial" w:hAnsi="Arial" w:cs="Arial"/>
          <w:sz w:val="22"/>
          <w:szCs w:val="22"/>
        </w:rPr>
      </w:pPr>
      <w:r w:rsidRPr="00DD08F4">
        <w:rPr>
          <w:rFonts w:ascii="Arial" w:hAnsi="Arial" w:cs="Arial"/>
          <w:b/>
          <w:sz w:val="22"/>
          <w:szCs w:val="22"/>
        </w:rPr>
        <w:t>Response</w:t>
      </w:r>
      <w:r w:rsidR="00240280" w:rsidRPr="00DD08F4">
        <w:rPr>
          <w:rFonts w:ascii="Arial" w:hAnsi="Arial" w:cs="Arial"/>
          <w:b/>
          <w:sz w:val="22"/>
          <w:szCs w:val="22"/>
        </w:rPr>
        <w:t>:</w:t>
      </w:r>
      <w:r w:rsidR="00240280" w:rsidRPr="00DD08F4">
        <w:rPr>
          <w:rFonts w:ascii="Arial" w:hAnsi="Arial" w:cs="Arial"/>
          <w:sz w:val="22"/>
          <w:szCs w:val="22"/>
        </w:rPr>
        <w:t xml:space="preserve"> </w:t>
      </w:r>
      <w:r w:rsidR="00E12713">
        <w:rPr>
          <w:rFonts w:ascii="Arial" w:hAnsi="Arial" w:cs="Arial"/>
          <w:sz w:val="22"/>
          <w:szCs w:val="22"/>
        </w:rPr>
        <w:t>We</w:t>
      </w:r>
      <w:r w:rsidR="009B6ABC" w:rsidRPr="00DD08F4">
        <w:rPr>
          <w:rFonts w:ascii="Arial" w:hAnsi="Arial" w:cs="Arial"/>
          <w:sz w:val="22"/>
          <w:szCs w:val="22"/>
        </w:rPr>
        <w:t xml:space="preserve"> agree that this could be a double-edged sword.</w:t>
      </w:r>
      <w:r>
        <w:rPr>
          <w:rFonts w:ascii="Arial" w:hAnsi="Arial" w:cs="Arial"/>
          <w:sz w:val="22"/>
          <w:szCs w:val="22"/>
        </w:rPr>
        <w:t xml:space="preserve"> We</w:t>
      </w:r>
      <w:r w:rsidR="00CE552D" w:rsidRPr="00DD08F4">
        <w:rPr>
          <w:rFonts w:ascii="Arial" w:hAnsi="Arial" w:cs="Arial"/>
          <w:sz w:val="22"/>
          <w:szCs w:val="22"/>
        </w:rPr>
        <w:t xml:space="preserve"> have added a comment to this</w:t>
      </w:r>
      <w:r w:rsidR="003322D0" w:rsidRPr="00DD08F4">
        <w:rPr>
          <w:rFonts w:ascii="Arial" w:hAnsi="Arial" w:cs="Arial"/>
          <w:sz w:val="22"/>
          <w:szCs w:val="22"/>
        </w:rPr>
        <w:t>:</w:t>
      </w:r>
      <w:r w:rsidR="00CE552D" w:rsidRPr="00DD08F4">
        <w:rPr>
          <w:rFonts w:ascii="Arial" w:hAnsi="Arial" w:cs="Arial"/>
          <w:sz w:val="22"/>
          <w:szCs w:val="22"/>
        </w:rPr>
        <w:t xml:space="preserve"> “It is important to note that not only the patient’s existing immune system may impede successful TOV therapy, but that the enhanced antitumour response by combinatory approaches </w:t>
      </w:r>
      <w:r w:rsidR="003322D0" w:rsidRPr="00DD08F4">
        <w:rPr>
          <w:rFonts w:ascii="Arial" w:hAnsi="Arial" w:cs="Arial"/>
          <w:sz w:val="22"/>
          <w:szCs w:val="22"/>
        </w:rPr>
        <w:t>(i.e. the inclusion of</w:t>
      </w:r>
      <w:r w:rsidR="00CE552D" w:rsidRPr="00DD08F4">
        <w:rPr>
          <w:rFonts w:ascii="Arial" w:hAnsi="Arial" w:cs="Arial"/>
          <w:sz w:val="22"/>
          <w:szCs w:val="22"/>
        </w:rPr>
        <w:t xml:space="preserve"> immune-checkpoint inhibitors</w:t>
      </w:r>
      <w:r w:rsidR="003322D0" w:rsidRPr="00DD08F4">
        <w:rPr>
          <w:rFonts w:ascii="Arial" w:hAnsi="Arial" w:cs="Arial"/>
          <w:sz w:val="22"/>
          <w:szCs w:val="22"/>
        </w:rPr>
        <w:t>)</w:t>
      </w:r>
      <w:r w:rsidR="00CE552D" w:rsidRPr="00DD08F4">
        <w:rPr>
          <w:rFonts w:ascii="Arial" w:hAnsi="Arial" w:cs="Arial"/>
          <w:sz w:val="22"/>
          <w:szCs w:val="22"/>
        </w:rPr>
        <w:t xml:space="preserve"> may also impede successful TOV infection, spread and engagement of the immune system</w:t>
      </w:r>
      <w:r w:rsidR="00BC58B1" w:rsidRPr="00DD08F4">
        <w:rPr>
          <w:rFonts w:ascii="Arial" w:hAnsi="Arial" w:cs="Arial"/>
          <w:sz w:val="22"/>
          <w:szCs w:val="22"/>
        </w:rPr>
        <w:t>. This stresses the importance of determining strategic combinations, dosing and timing schedules in future studies.</w:t>
      </w:r>
      <w:r w:rsidR="006A65CE" w:rsidRPr="00DD08F4">
        <w:rPr>
          <w:rFonts w:ascii="Arial" w:hAnsi="Arial" w:cs="Arial"/>
          <w:sz w:val="22"/>
          <w:szCs w:val="22"/>
        </w:rPr>
        <w:t>”</w:t>
      </w:r>
      <w:r w:rsidR="00CE552D" w:rsidRPr="00DD08F4">
        <w:rPr>
          <w:rFonts w:ascii="Arial" w:hAnsi="Arial" w:cs="Arial"/>
          <w:sz w:val="22"/>
          <w:szCs w:val="22"/>
        </w:rPr>
        <w:t xml:space="preserve"> This falls under the immunological barriers to effective treatment with TOVs, thus </w:t>
      </w:r>
      <w:r>
        <w:rPr>
          <w:rFonts w:ascii="Arial" w:hAnsi="Arial" w:cs="Arial"/>
          <w:sz w:val="22"/>
          <w:szCs w:val="22"/>
        </w:rPr>
        <w:t>we</w:t>
      </w:r>
      <w:r w:rsidR="003322D0" w:rsidRPr="00DD08F4">
        <w:rPr>
          <w:rFonts w:ascii="Arial" w:hAnsi="Arial" w:cs="Arial"/>
          <w:sz w:val="22"/>
          <w:szCs w:val="22"/>
        </w:rPr>
        <w:t xml:space="preserve"> </w:t>
      </w:r>
      <w:r>
        <w:rPr>
          <w:rFonts w:ascii="Arial" w:hAnsi="Arial" w:cs="Arial"/>
          <w:sz w:val="22"/>
          <w:szCs w:val="22"/>
        </w:rPr>
        <w:t>feel that</w:t>
      </w:r>
      <w:r w:rsidR="00E12713">
        <w:rPr>
          <w:rFonts w:ascii="Arial" w:hAnsi="Arial" w:cs="Arial"/>
          <w:sz w:val="22"/>
          <w:szCs w:val="22"/>
        </w:rPr>
        <w:t xml:space="preserve"> this may be sufficient</w:t>
      </w:r>
      <w:r w:rsidR="00CE552D" w:rsidRPr="00DD08F4">
        <w:rPr>
          <w:rFonts w:ascii="Arial" w:hAnsi="Arial" w:cs="Arial"/>
          <w:sz w:val="22"/>
          <w:szCs w:val="22"/>
        </w:rPr>
        <w:t>.</w:t>
      </w:r>
    </w:p>
    <w:p w14:paraId="27385797" w14:textId="77777777" w:rsidR="00240280" w:rsidRPr="00D06CF8" w:rsidRDefault="00240280" w:rsidP="00240280">
      <w:pPr>
        <w:rPr>
          <w:rFonts w:ascii="Book Antiqua" w:hAnsi="Book Antiqua"/>
          <w:i/>
        </w:rPr>
      </w:pPr>
    </w:p>
    <w:p w14:paraId="3785158C" w14:textId="77777777" w:rsidR="00240280" w:rsidRDefault="00240280" w:rsidP="00DD08F4">
      <w:pPr>
        <w:rPr>
          <w:rFonts w:ascii="Book Antiqua" w:hAnsi="Book Antiqua"/>
          <w:i/>
        </w:rPr>
      </w:pPr>
      <w:r w:rsidRPr="00D06CF8">
        <w:rPr>
          <w:rFonts w:ascii="Book Antiqua" w:hAnsi="Book Antiqua"/>
          <w:i/>
        </w:rPr>
        <w:t>Secondly, the authors describes hurdles for the oncolytic virotherapy only from the point of view of immune escaping or immunological tolerance. Other possible mechanisms which hampers oncolytic virotherapy at the present situation should also be commented in this review manuscript.</w:t>
      </w:r>
    </w:p>
    <w:p w14:paraId="089B94B7" w14:textId="77777777" w:rsidR="00DD08F4" w:rsidRPr="00D06CF8" w:rsidRDefault="00DD08F4" w:rsidP="00DD08F4">
      <w:pPr>
        <w:rPr>
          <w:rFonts w:ascii="Book Antiqua" w:hAnsi="Book Antiqua"/>
          <w:i/>
        </w:rPr>
      </w:pPr>
    </w:p>
    <w:p w14:paraId="07985F99" w14:textId="2A714D66" w:rsidR="00240280" w:rsidRPr="00DD08F4" w:rsidRDefault="00DD08F4" w:rsidP="00DD08F4">
      <w:pPr>
        <w:spacing w:line="360" w:lineRule="auto"/>
        <w:jc w:val="both"/>
        <w:rPr>
          <w:rFonts w:ascii="Arial" w:hAnsi="Arial" w:cs="Arial"/>
          <w:sz w:val="22"/>
          <w:szCs w:val="22"/>
        </w:rPr>
      </w:pPr>
      <w:r w:rsidRPr="00DD08F4">
        <w:rPr>
          <w:rFonts w:ascii="Arial" w:hAnsi="Arial" w:cs="Arial"/>
          <w:b/>
          <w:sz w:val="22"/>
          <w:szCs w:val="22"/>
        </w:rPr>
        <w:t>Response</w:t>
      </w:r>
      <w:r w:rsidR="00240280" w:rsidRPr="00DD08F4">
        <w:rPr>
          <w:rFonts w:ascii="Arial" w:hAnsi="Arial" w:cs="Arial"/>
          <w:b/>
          <w:sz w:val="22"/>
          <w:szCs w:val="22"/>
        </w:rPr>
        <w:t>:</w:t>
      </w:r>
      <w:r w:rsidR="009B6ABC" w:rsidRPr="00DD08F4">
        <w:rPr>
          <w:rFonts w:ascii="Arial" w:hAnsi="Arial" w:cs="Arial"/>
          <w:sz w:val="22"/>
          <w:szCs w:val="22"/>
        </w:rPr>
        <w:t xml:space="preserve"> </w:t>
      </w:r>
      <w:r w:rsidR="00E12713">
        <w:rPr>
          <w:rFonts w:ascii="Arial" w:hAnsi="Arial" w:cs="Arial"/>
          <w:sz w:val="22"/>
          <w:szCs w:val="22"/>
        </w:rPr>
        <w:t xml:space="preserve">This review is focused on the </w:t>
      </w:r>
      <w:proofErr w:type="spellStart"/>
      <w:r w:rsidR="00E12713">
        <w:rPr>
          <w:rFonts w:ascii="Arial" w:hAnsi="Arial" w:cs="Arial"/>
          <w:sz w:val="22"/>
          <w:szCs w:val="22"/>
        </w:rPr>
        <w:t>oncolytic</w:t>
      </w:r>
      <w:proofErr w:type="spellEnd"/>
      <w:r w:rsidR="00E12713">
        <w:rPr>
          <w:rFonts w:ascii="Arial" w:hAnsi="Arial" w:cs="Arial"/>
          <w:sz w:val="22"/>
          <w:szCs w:val="22"/>
        </w:rPr>
        <w:t xml:space="preserve"> virus and immunotherapy as well as the combination of the two strategies. </w:t>
      </w:r>
      <w:r w:rsidR="009B6ABC" w:rsidRPr="00DD08F4">
        <w:rPr>
          <w:rFonts w:ascii="Arial" w:hAnsi="Arial" w:cs="Arial"/>
          <w:sz w:val="22"/>
          <w:szCs w:val="22"/>
        </w:rPr>
        <w:t xml:space="preserve">We had also discussed barriers involving systemic administration such as hepatic and splenic sequestration, and that the location of the pancreas itself is a barrier to successful </w:t>
      </w:r>
      <w:proofErr w:type="spellStart"/>
      <w:r w:rsidR="00CE552D" w:rsidRPr="00DD08F4">
        <w:rPr>
          <w:rFonts w:ascii="Arial" w:hAnsi="Arial" w:cs="Arial"/>
          <w:sz w:val="22"/>
          <w:szCs w:val="22"/>
        </w:rPr>
        <w:t>intratumoural</w:t>
      </w:r>
      <w:proofErr w:type="spellEnd"/>
      <w:r w:rsidR="00CE552D" w:rsidRPr="00DD08F4">
        <w:rPr>
          <w:rFonts w:ascii="Arial" w:hAnsi="Arial" w:cs="Arial"/>
          <w:sz w:val="22"/>
          <w:szCs w:val="22"/>
        </w:rPr>
        <w:t xml:space="preserve"> delivery</w:t>
      </w:r>
      <w:r w:rsidR="009B6ABC" w:rsidRPr="00DD08F4">
        <w:rPr>
          <w:rFonts w:ascii="Arial" w:hAnsi="Arial" w:cs="Arial"/>
          <w:sz w:val="22"/>
          <w:szCs w:val="22"/>
        </w:rPr>
        <w:t xml:space="preserve">. </w:t>
      </w:r>
      <w:r w:rsidR="00CE552D" w:rsidRPr="00DD08F4">
        <w:rPr>
          <w:rFonts w:ascii="Arial" w:hAnsi="Arial" w:cs="Arial"/>
          <w:sz w:val="22"/>
          <w:szCs w:val="22"/>
        </w:rPr>
        <w:t>We</w:t>
      </w:r>
      <w:r w:rsidR="009B6ABC" w:rsidRPr="00DD08F4">
        <w:rPr>
          <w:rFonts w:ascii="Arial" w:hAnsi="Arial" w:cs="Arial"/>
          <w:sz w:val="22"/>
          <w:szCs w:val="22"/>
        </w:rPr>
        <w:t xml:space="preserve"> focus</w:t>
      </w:r>
      <w:r w:rsidR="00CE552D" w:rsidRPr="00DD08F4">
        <w:rPr>
          <w:rFonts w:ascii="Arial" w:hAnsi="Arial" w:cs="Arial"/>
          <w:sz w:val="22"/>
          <w:szCs w:val="22"/>
        </w:rPr>
        <w:t>ed on</w:t>
      </w:r>
      <w:r w:rsidR="009B6ABC" w:rsidRPr="00DD08F4">
        <w:rPr>
          <w:rFonts w:ascii="Arial" w:hAnsi="Arial" w:cs="Arial"/>
          <w:sz w:val="22"/>
          <w:szCs w:val="22"/>
        </w:rPr>
        <w:t xml:space="preserve"> the biggest hurdle, which will always be the patient’s immune system. </w:t>
      </w:r>
      <w:r w:rsidR="00CE552D" w:rsidRPr="00DD08F4">
        <w:rPr>
          <w:rFonts w:ascii="Arial" w:hAnsi="Arial" w:cs="Arial"/>
          <w:sz w:val="22"/>
          <w:szCs w:val="22"/>
        </w:rPr>
        <w:t>Again, this</w:t>
      </w:r>
      <w:r w:rsidR="009B6ABC" w:rsidRPr="00DD08F4">
        <w:rPr>
          <w:rFonts w:ascii="Arial" w:hAnsi="Arial" w:cs="Arial"/>
          <w:sz w:val="22"/>
          <w:szCs w:val="22"/>
        </w:rPr>
        <w:t xml:space="preserve"> is specific to PDAC, where the TME </w:t>
      </w:r>
      <w:r w:rsidR="00CE552D" w:rsidRPr="00DD08F4">
        <w:rPr>
          <w:rFonts w:ascii="Arial" w:hAnsi="Arial" w:cs="Arial"/>
          <w:sz w:val="22"/>
          <w:szCs w:val="22"/>
        </w:rPr>
        <w:t>composition</w:t>
      </w:r>
      <w:r w:rsidR="009B6ABC" w:rsidRPr="00DD08F4">
        <w:rPr>
          <w:rFonts w:ascii="Arial" w:hAnsi="Arial" w:cs="Arial"/>
          <w:sz w:val="22"/>
          <w:szCs w:val="22"/>
        </w:rPr>
        <w:t xml:space="preserve"> is really </w:t>
      </w:r>
      <w:r w:rsidR="00CE552D" w:rsidRPr="00DD08F4">
        <w:rPr>
          <w:rFonts w:ascii="Arial" w:hAnsi="Arial" w:cs="Arial"/>
          <w:sz w:val="22"/>
          <w:szCs w:val="22"/>
        </w:rPr>
        <w:t xml:space="preserve">thick and </w:t>
      </w:r>
      <w:r w:rsidR="00BD53C4" w:rsidRPr="00DD08F4">
        <w:rPr>
          <w:rFonts w:ascii="Arial" w:hAnsi="Arial" w:cs="Arial"/>
          <w:sz w:val="22"/>
          <w:szCs w:val="22"/>
        </w:rPr>
        <w:t>heterogeneous</w:t>
      </w:r>
      <w:r w:rsidR="009B6ABC" w:rsidRPr="00DD08F4">
        <w:rPr>
          <w:rFonts w:ascii="Arial" w:hAnsi="Arial" w:cs="Arial"/>
          <w:sz w:val="22"/>
          <w:szCs w:val="22"/>
        </w:rPr>
        <w:t xml:space="preserve">, thus </w:t>
      </w:r>
      <w:r w:rsidR="00CE552D" w:rsidRPr="00DD08F4">
        <w:rPr>
          <w:rFonts w:ascii="Arial" w:hAnsi="Arial" w:cs="Arial"/>
          <w:sz w:val="22"/>
          <w:szCs w:val="22"/>
        </w:rPr>
        <w:t>impedes successful d</w:t>
      </w:r>
      <w:r w:rsidR="009B6ABC" w:rsidRPr="00DD08F4">
        <w:rPr>
          <w:rFonts w:ascii="Arial" w:hAnsi="Arial" w:cs="Arial"/>
          <w:sz w:val="22"/>
          <w:szCs w:val="22"/>
        </w:rPr>
        <w:t xml:space="preserve">rug delivery, and perhaps infection spread. </w:t>
      </w:r>
      <w:r w:rsidR="00F40CA2">
        <w:rPr>
          <w:rFonts w:ascii="Arial" w:hAnsi="Arial" w:cs="Arial"/>
          <w:sz w:val="22"/>
          <w:szCs w:val="22"/>
        </w:rPr>
        <w:t>In addition</w:t>
      </w:r>
      <w:r w:rsidR="003322D0" w:rsidRPr="00DD08F4">
        <w:rPr>
          <w:rFonts w:ascii="Arial" w:hAnsi="Arial" w:cs="Arial"/>
          <w:sz w:val="22"/>
          <w:szCs w:val="22"/>
        </w:rPr>
        <w:t>, w</w:t>
      </w:r>
      <w:r w:rsidR="009B6ABC" w:rsidRPr="00DD08F4">
        <w:rPr>
          <w:rFonts w:ascii="Arial" w:hAnsi="Arial" w:cs="Arial"/>
          <w:sz w:val="22"/>
          <w:szCs w:val="22"/>
        </w:rPr>
        <w:t xml:space="preserve">e had also included a recent study </w:t>
      </w:r>
      <w:r w:rsidR="003322D0" w:rsidRPr="00DD08F4">
        <w:rPr>
          <w:rFonts w:ascii="Arial" w:hAnsi="Arial" w:cs="Arial"/>
          <w:sz w:val="22"/>
          <w:szCs w:val="22"/>
        </w:rPr>
        <w:t>proposing that</w:t>
      </w:r>
      <w:r w:rsidR="009B6ABC" w:rsidRPr="00DD08F4">
        <w:rPr>
          <w:rFonts w:ascii="Arial" w:hAnsi="Arial" w:cs="Arial"/>
          <w:sz w:val="22"/>
          <w:szCs w:val="22"/>
        </w:rPr>
        <w:t xml:space="preserve"> CAFs </w:t>
      </w:r>
      <w:r w:rsidR="00CE552D" w:rsidRPr="00DD08F4">
        <w:rPr>
          <w:rFonts w:ascii="Arial" w:hAnsi="Arial" w:cs="Arial"/>
          <w:sz w:val="22"/>
          <w:szCs w:val="22"/>
        </w:rPr>
        <w:t>lead to increased susceptibility</w:t>
      </w:r>
      <w:r w:rsidR="009B6ABC" w:rsidRPr="00DD08F4">
        <w:rPr>
          <w:rFonts w:ascii="Arial" w:hAnsi="Arial" w:cs="Arial"/>
          <w:sz w:val="22"/>
          <w:szCs w:val="22"/>
        </w:rPr>
        <w:t xml:space="preserve"> to infection</w:t>
      </w:r>
      <w:r w:rsidR="00CE552D" w:rsidRPr="00DD08F4">
        <w:rPr>
          <w:rFonts w:ascii="Arial" w:hAnsi="Arial" w:cs="Arial"/>
          <w:sz w:val="22"/>
          <w:szCs w:val="22"/>
        </w:rPr>
        <w:t xml:space="preserve"> by TOVs</w:t>
      </w:r>
      <w:r w:rsidR="009B6ABC" w:rsidRPr="00DD08F4">
        <w:rPr>
          <w:rFonts w:ascii="Arial" w:hAnsi="Arial" w:cs="Arial"/>
          <w:sz w:val="22"/>
          <w:szCs w:val="22"/>
        </w:rPr>
        <w:t xml:space="preserve"> </w:t>
      </w:r>
      <w:r w:rsidR="00CE552D" w:rsidRPr="00DD08F4">
        <w:rPr>
          <w:rFonts w:ascii="Arial" w:hAnsi="Arial" w:cs="Arial"/>
          <w:sz w:val="22"/>
          <w:szCs w:val="22"/>
        </w:rPr>
        <w:t>while</w:t>
      </w:r>
      <w:r w:rsidR="009B6ABC" w:rsidRPr="00DD08F4">
        <w:rPr>
          <w:rFonts w:ascii="Arial" w:hAnsi="Arial" w:cs="Arial"/>
          <w:sz w:val="22"/>
          <w:szCs w:val="22"/>
        </w:rPr>
        <w:t xml:space="preserve"> </w:t>
      </w:r>
      <w:r w:rsidR="00CE552D" w:rsidRPr="00DD08F4">
        <w:rPr>
          <w:rFonts w:ascii="Arial" w:hAnsi="Arial" w:cs="Arial"/>
          <w:sz w:val="22"/>
          <w:szCs w:val="22"/>
        </w:rPr>
        <w:t>increasing their</w:t>
      </w:r>
      <w:r w:rsidR="009B6ABC" w:rsidRPr="00DD08F4">
        <w:rPr>
          <w:rFonts w:ascii="Arial" w:hAnsi="Arial" w:cs="Arial"/>
          <w:sz w:val="22"/>
          <w:szCs w:val="22"/>
        </w:rPr>
        <w:t xml:space="preserve"> spread</w:t>
      </w:r>
      <w:r w:rsidR="00CE552D" w:rsidRPr="00DD08F4">
        <w:rPr>
          <w:rFonts w:ascii="Arial" w:hAnsi="Arial" w:cs="Arial"/>
          <w:sz w:val="22"/>
          <w:szCs w:val="22"/>
        </w:rPr>
        <w:t xml:space="preserve">, and </w:t>
      </w:r>
      <w:r w:rsidR="003322D0" w:rsidRPr="00DD08F4">
        <w:rPr>
          <w:rFonts w:ascii="Arial" w:hAnsi="Arial" w:cs="Arial"/>
          <w:sz w:val="22"/>
          <w:szCs w:val="22"/>
        </w:rPr>
        <w:t>as a result enhancing</w:t>
      </w:r>
      <w:r w:rsidR="00CE552D" w:rsidRPr="00DD08F4">
        <w:rPr>
          <w:rFonts w:ascii="Arial" w:hAnsi="Arial" w:cs="Arial"/>
          <w:sz w:val="22"/>
          <w:szCs w:val="22"/>
        </w:rPr>
        <w:t xml:space="preserve"> antitumour immunity</w:t>
      </w:r>
      <w:r w:rsidR="009B6ABC" w:rsidRPr="00DD08F4">
        <w:rPr>
          <w:rFonts w:ascii="Arial" w:hAnsi="Arial" w:cs="Arial"/>
          <w:sz w:val="22"/>
          <w:szCs w:val="22"/>
        </w:rPr>
        <w:t xml:space="preserve">. This also relates to your last comment, whereby enhancing the antitumour response with one agent, i.e. the immune checkpoint antibodies, may impede the effect of TOVs. </w:t>
      </w:r>
      <w:r w:rsidR="009D3AEE" w:rsidRPr="00DD08F4">
        <w:rPr>
          <w:rFonts w:ascii="Arial" w:hAnsi="Arial" w:cs="Arial"/>
          <w:sz w:val="22"/>
          <w:szCs w:val="22"/>
        </w:rPr>
        <w:t xml:space="preserve">Determining the appropriate timing schedule is a future step required </w:t>
      </w:r>
      <w:r w:rsidR="003322D0" w:rsidRPr="00DD08F4">
        <w:rPr>
          <w:rFonts w:ascii="Arial" w:hAnsi="Arial" w:cs="Arial"/>
          <w:sz w:val="22"/>
          <w:szCs w:val="22"/>
        </w:rPr>
        <w:t>to avoid this obstacle, which was added</w:t>
      </w:r>
      <w:r w:rsidR="009D3AEE" w:rsidRPr="00DD08F4">
        <w:rPr>
          <w:rFonts w:ascii="Arial" w:hAnsi="Arial" w:cs="Arial"/>
          <w:sz w:val="22"/>
          <w:szCs w:val="22"/>
        </w:rPr>
        <w:t xml:space="preserve"> </w:t>
      </w:r>
      <w:r w:rsidR="00B662BE" w:rsidRPr="00DD08F4">
        <w:rPr>
          <w:rFonts w:ascii="Arial" w:hAnsi="Arial" w:cs="Arial"/>
          <w:sz w:val="22"/>
          <w:szCs w:val="22"/>
        </w:rPr>
        <w:t>in the conclusion section: “As this combinatory approach may exist as a double-edged sword, it is crucial to determine appropriate timing, dosing and sequence schedules of each agent”.</w:t>
      </w:r>
    </w:p>
    <w:p w14:paraId="7B982BD9" w14:textId="77777777" w:rsidR="00240280" w:rsidRPr="00DD08F4" w:rsidRDefault="00240280" w:rsidP="00DD08F4">
      <w:pPr>
        <w:spacing w:line="360" w:lineRule="auto"/>
        <w:jc w:val="both"/>
        <w:rPr>
          <w:rFonts w:ascii="Arial" w:hAnsi="Arial" w:cs="Arial"/>
          <w:sz w:val="22"/>
          <w:szCs w:val="22"/>
        </w:rPr>
      </w:pPr>
    </w:p>
    <w:p w14:paraId="2153425C" w14:textId="483DAC51" w:rsidR="00240280" w:rsidRPr="00F40CA2" w:rsidRDefault="00E8138C" w:rsidP="00F40CA2">
      <w:pPr>
        <w:spacing w:line="360" w:lineRule="auto"/>
        <w:rPr>
          <w:rFonts w:ascii="Book Antiqua" w:eastAsia="Times New Roman" w:hAnsi="Book Antiqua" w:cs="Times New Roman"/>
          <w:bCs/>
        </w:rPr>
      </w:pPr>
      <w:r>
        <w:rPr>
          <w:rStyle w:val="Strong"/>
          <w:rFonts w:ascii="Book Antiqua" w:eastAsia="Times New Roman" w:hAnsi="Book Antiqua" w:cs="Times New Roman"/>
        </w:rPr>
        <w:t xml:space="preserve"> </w:t>
      </w:r>
      <w:bookmarkStart w:id="0" w:name="_GoBack"/>
      <w:bookmarkEnd w:id="0"/>
    </w:p>
    <w:sectPr w:rsidR="00240280" w:rsidRPr="00F40CA2" w:rsidSect="007768BC">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32105" w14:textId="77777777" w:rsidR="00A61647" w:rsidRDefault="00A61647" w:rsidP="00D06CF8">
      <w:r>
        <w:separator/>
      </w:r>
    </w:p>
  </w:endnote>
  <w:endnote w:type="continuationSeparator" w:id="0">
    <w:p w14:paraId="37B9FDF8" w14:textId="77777777" w:rsidR="00A61647" w:rsidRDefault="00A61647" w:rsidP="00D0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2EB9B" w14:textId="77777777" w:rsidR="00A61647" w:rsidRDefault="00A61647" w:rsidP="00D06CF8">
      <w:r>
        <w:separator/>
      </w:r>
    </w:p>
  </w:footnote>
  <w:footnote w:type="continuationSeparator" w:id="0">
    <w:p w14:paraId="45387AEF" w14:textId="77777777" w:rsidR="00A61647" w:rsidRDefault="00A61647" w:rsidP="00D06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6D225" w14:textId="77777777" w:rsidR="00A61647" w:rsidRDefault="00F40CA2">
    <w:pPr>
      <w:pStyle w:val="Header"/>
    </w:pPr>
    <w:sdt>
      <w:sdtPr>
        <w:id w:val="171999623"/>
        <w:placeholder>
          <w:docPart w:val="5E943155EC48CC47AC09A498C957D45F"/>
        </w:placeholder>
        <w:temporary/>
        <w:showingPlcHdr/>
      </w:sdtPr>
      <w:sdtEndPr/>
      <w:sdtContent>
        <w:r w:rsidR="00A61647">
          <w:t>[Type text]</w:t>
        </w:r>
      </w:sdtContent>
    </w:sdt>
    <w:r w:rsidR="00A61647">
      <w:ptab w:relativeTo="margin" w:alignment="center" w:leader="none"/>
    </w:r>
    <w:sdt>
      <w:sdtPr>
        <w:id w:val="171999624"/>
        <w:placeholder>
          <w:docPart w:val="970ACE97579C57408092E45D49A054E2"/>
        </w:placeholder>
        <w:temporary/>
        <w:showingPlcHdr/>
      </w:sdtPr>
      <w:sdtEndPr/>
      <w:sdtContent>
        <w:r w:rsidR="00A61647">
          <w:t>[Type text]</w:t>
        </w:r>
      </w:sdtContent>
    </w:sdt>
    <w:r w:rsidR="00A61647">
      <w:ptab w:relativeTo="margin" w:alignment="right" w:leader="none"/>
    </w:r>
    <w:sdt>
      <w:sdtPr>
        <w:id w:val="171999625"/>
        <w:placeholder>
          <w:docPart w:val="5B5B3E4B69BD9C4BB79C5E820EC1EBE4"/>
        </w:placeholder>
        <w:temporary/>
        <w:showingPlcHdr/>
      </w:sdtPr>
      <w:sdtEndPr/>
      <w:sdtContent>
        <w:r w:rsidR="00A61647">
          <w:t>[Type text]</w:t>
        </w:r>
      </w:sdtContent>
    </w:sdt>
  </w:p>
  <w:p w14:paraId="3D92B381" w14:textId="77777777" w:rsidR="00A61647" w:rsidRDefault="00A61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B7F05" w14:textId="77777777" w:rsidR="00A61647" w:rsidRDefault="00A61647">
    <w:pPr>
      <w:pStyle w:val="Header"/>
      <w:rPr>
        <w:rFonts w:ascii="Book Antiqua" w:hAnsi="Book Antiqua"/>
      </w:rPr>
    </w:pPr>
    <w:r w:rsidRPr="00D06CF8">
      <w:rPr>
        <w:rFonts w:ascii="Book Antiqua" w:hAnsi="Book Antiqua"/>
      </w:rPr>
      <w:t>ESPS Manuscript NO: 21797</w:t>
    </w:r>
    <w:r>
      <w:rPr>
        <w:rFonts w:ascii="Book Antiqua" w:hAnsi="Book Antiqua"/>
      </w:rPr>
      <w:t xml:space="preserve"> </w:t>
    </w:r>
  </w:p>
  <w:p w14:paraId="6A1DB57E" w14:textId="77777777" w:rsidR="00A61647" w:rsidRDefault="00A61647">
    <w:pPr>
      <w:pStyle w:val="Header"/>
      <w:rPr>
        <w:rFonts w:ascii="Book Antiqua" w:hAnsi="Book Antiqua"/>
      </w:rPr>
    </w:pPr>
    <w:r w:rsidRPr="00D06CF8">
      <w:rPr>
        <w:rFonts w:ascii="Book Antiqua" w:hAnsi="Book Antiqua"/>
      </w:rPr>
      <w:t>Response Letter</w:t>
    </w:r>
    <w:r>
      <w:rPr>
        <w:rFonts w:ascii="Book Antiqua" w:hAnsi="Book Antiqua"/>
      </w:rPr>
      <w:t xml:space="preserve"> </w:t>
    </w:r>
  </w:p>
  <w:p w14:paraId="6F33155F" w14:textId="2D872203" w:rsidR="00A61647" w:rsidRPr="006A65CE" w:rsidRDefault="00A61647">
    <w:pPr>
      <w:pStyle w:val="Header"/>
      <w:rPr>
        <w:rFonts w:ascii="Book Antiqua" w:hAnsi="Book Antiqua"/>
      </w:rPr>
    </w:pPr>
    <w:r w:rsidRPr="00D06CF8">
      <w:rPr>
        <w:rFonts w:ascii="Book Antiqua" w:hAnsi="Book Antiqua"/>
      </w:rPr>
      <w:t>October 13, 2015</w:t>
    </w:r>
    <w:r>
      <w:rPr>
        <w:rFonts w:ascii="Book Antiqua" w:hAnsi="Book Antiq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C6C40"/>
    <w:multiLevelType w:val="hybridMultilevel"/>
    <w:tmpl w:val="8C96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007BE"/>
    <w:multiLevelType w:val="hybridMultilevel"/>
    <w:tmpl w:val="C51A2BE4"/>
    <w:lvl w:ilvl="0" w:tplc="5A6A2F6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057CB"/>
    <w:multiLevelType w:val="hybridMultilevel"/>
    <w:tmpl w:val="6C5A3CBC"/>
    <w:lvl w:ilvl="0" w:tplc="6F1E6A8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AD5955"/>
    <w:multiLevelType w:val="hybridMultilevel"/>
    <w:tmpl w:val="851861B2"/>
    <w:lvl w:ilvl="0" w:tplc="5A6A2F6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80"/>
    <w:rsid w:val="00240280"/>
    <w:rsid w:val="003322D0"/>
    <w:rsid w:val="004A29C4"/>
    <w:rsid w:val="004A4733"/>
    <w:rsid w:val="004F03C4"/>
    <w:rsid w:val="005C21F3"/>
    <w:rsid w:val="00667800"/>
    <w:rsid w:val="00681D78"/>
    <w:rsid w:val="006A65CE"/>
    <w:rsid w:val="006D17ED"/>
    <w:rsid w:val="006F65B4"/>
    <w:rsid w:val="007768BC"/>
    <w:rsid w:val="009B6ABC"/>
    <w:rsid w:val="009D3AEE"/>
    <w:rsid w:val="009D5AAB"/>
    <w:rsid w:val="009F19A5"/>
    <w:rsid w:val="009F647E"/>
    <w:rsid w:val="00A549EE"/>
    <w:rsid w:val="00A61647"/>
    <w:rsid w:val="00A96EFD"/>
    <w:rsid w:val="00B662BE"/>
    <w:rsid w:val="00BC58B1"/>
    <w:rsid w:val="00BD53C4"/>
    <w:rsid w:val="00CE552D"/>
    <w:rsid w:val="00CF6CBB"/>
    <w:rsid w:val="00D06CF8"/>
    <w:rsid w:val="00D508EF"/>
    <w:rsid w:val="00DD08F4"/>
    <w:rsid w:val="00E03AC0"/>
    <w:rsid w:val="00E12713"/>
    <w:rsid w:val="00E8138C"/>
    <w:rsid w:val="00F40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6BD87"/>
  <w14:defaultImageDpi w14:val="300"/>
  <w15:docId w15:val="{C42648AC-6342-4DDD-AD11-09F86728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280"/>
    <w:pPr>
      <w:ind w:left="720"/>
      <w:contextualSpacing/>
    </w:pPr>
  </w:style>
  <w:style w:type="character" w:styleId="Strong">
    <w:name w:val="Strong"/>
    <w:basedOn w:val="DefaultParagraphFont"/>
    <w:uiPriority w:val="22"/>
    <w:qFormat/>
    <w:rsid w:val="00240280"/>
    <w:rPr>
      <w:b/>
      <w:bCs/>
    </w:rPr>
  </w:style>
  <w:style w:type="character" w:styleId="Emphasis">
    <w:name w:val="Emphasis"/>
    <w:basedOn w:val="DefaultParagraphFont"/>
    <w:uiPriority w:val="20"/>
    <w:qFormat/>
    <w:rsid w:val="00240280"/>
    <w:rPr>
      <w:i/>
      <w:iCs/>
    </w:rPr>
  </w:style>
  <w:style w:type="paragraph" w:styleId="Header">
    <w:name w:val="header"/>
    <w:basedOn w:val="Normal"/>
    <w:link w:val="HeaderChar"/>
    <w:uiPriority w:val="99"/>
    <w:unhideWhenUsed/>
    <w:rsid w:val="00D06CF8"/>
    <w:pPr>
      <w:tabs>
        <w:tab w:val="center" w:pos="4320"/>
        <w:tab w:val="right" w:pos="8640"/>
      </w:tabs>
    </w:pPr>
  </w:style>
  <w:style w:type="character" w:customStyle="1" w:styleId="HeaderChar">
    <w:name w:val="Header Char"/>
    <w:basedOn w:val="DefaultParagraphFont"/>
    <w:link w:val="Header"/>
    <w:uiPriority w:val="99"/>
    <w:rsid w:val="00D06CF8"/>
  </w:style>
  <w:style w:type="paragraph" w:styleId="Footer">
    <w:name w:val="footer"/>
    <w:basedOn w:val="Normal"/>
    <w:link w:val="FooterChar"/>
    <w:uiPriority w:val="99"/>
    <w:unhideWhenUsed/>
    <w:rsid w:val="00D06CF8"/>
    <w:pPr>
      <w:tabs>
        <w:tab w:val="center" w:pos="4320"/>
        <w:tab w:val="right" w:pos="8640"/>
      </w:tabs>
    </w:pPr>
  </w:style>
  <w:style w:type="character" w:customStyle="1" w:styleId="FooterChar">
    <w:name w:val="Footer Char"/>
    <w:basedOn w:val="DefaultParagraphFont"/>
    <w:link w:val="Footer"/>
    <w:uiPriority w:val="99"/>
    <w:rsid w:val="00D06CF8"/>
  </w:style>
  <w:style w:type="paragraph" w:styleId="BalloonText">
    <w:name w:val="Balloon Text"/>
    <w:basedOn w:val="Normal"/>
    <w:link w:val="BalloonTextChar"/>
    <w:uiPriority w:val="99"/>
    <w:semiHidden/>
    <w:unhideWhenUsed/>
    <w:rsid w:val="005C21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1F3"/>
    <w:rPr>
      <w:rFonts w:ascii="Lucida Grande" w:hAnsi="Lucida Grande" w:cs="Lucida Grande"/>
      <w:sz w:val="18"/>
      <w:szCs w:val="18"/>
    </w:rPr>
  </w:style>
  <w:style w:type="character" w:styleId="CommentReference">
    <w:name w:val="annotation reference"/>
    <w:basedOn w:val="DefaultParagraphFont"/>
    <w:uiPriority w:val="99"/>
    <w:semiHidden/>
    <w:unhideWhenUsed/>
    <w:rsid w:val="005C21F3"/>
    <w:rPr>
      <w:sz w:val="18"/>
      <w:szCs w:val="18"/>
    </w:rPr>
  </w:style>
  <w:style w:type="paragraph" w:styleId="CommentText">
    <w:name w:val="annotation text"/>
    <w:basedOn w:val="Normal"/>
    <w:link w:val="CommentTextChar"/>
    <w:uiPriority w:val="99"/>
    <w:semiHidden/>
    <w:unhideWhenUsed/>
    <w:rsid w:val="005C21F3"/>
  </w:style>
  <w:style w:type="character" w:customStyle="1" w:styleId="CommentTextChar">
    <w:name w:val="Comment Text Char"/>
    <w:basedOn w:val="DefaultParagraphFont"/>
    <w:link w:val="CommentText"/>
    <w:uiPriority w:val="99"/>
    <w:semiHidden/>
    <w:rsid w:val="005C21F3"/>
  </w:style>
  <w:style w:type="paragraph" w:styleId="CommentSubject">
    <w:name w:val="annotation subject"/>
    <w:basedOn w:val="CommentText"/>
    <w:next w:val="CommentText"/>
    <w:link w:val="CommentSubjectChar"/>
    <w:uiPriority w:val="99"/>
    <w:semiHidden/>
    <w:unhideWhenUsed/>
    <w:rsid w:val="005C21F3"/>
    <w:rPr>
      <w:b/>
      <w:bCs/>
      <w:sz w:val="20"/>
      <w:szCs w:val="20"/>
    </w:rPr>
  </w:style>
  <w:style w:type="character" w:customStyle="1" w:styleId="CommentSubjectChar">
    <w:name w:val="Comment Subject Char"/>
    <w:basedOn w:val="CommentTextChar"/>
    <w:link w:val="CommentSubject"/>
    <w:uiPriority w:val="99"/>
    <w:semiHidden/>
    <w:rsid w:val="005C21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943155EC48CC47AC09A498C957D45F"/>
        <w:category>
          <w:name w:val="General"/>
          <w:gallery w:val="placeholder"/>
        </w:category>
        <w:types>
          <w:type w:val="bbPlcHdr"/>
        </w:types>
        <w:behaviors>
          <w:behavior w:val="content"/>
        </w:behaviors>
        <w:guid w:val="{260A7690-4445-CC4C-AE4D-EB166DB4C192}"/>
      </w:docPartPr>
      <w:docPartBody>
        <w:p w:rsidR="00395C93" w:rsidRDefault="00395C93" w:rsidP="00395C93">
          <w:pPr>
            <w:pStyle w:val="5E943155EC48CC47AC09A498C957D45F"/>
          </w:pPr>
          <w:r>
            <w:t>[Type text]</w:t>
          </w:r>
        </w:p>
      </w:docPartBody>
    </w:docPart>
    <w:docPart>
      <w:docPartPr>
        <w:name w:val="970ACE97579C57408092E45D49A054E2"/>
        <w:category>
          <w:name w:val="General"/>
          <w:gallery w:val="placeholder"/>
        </w:category>
        <w:types>
          <w:type w:val="bbPlcHdr"/>
        </w:types>
        <w:behaviors>
          <w:behavior w:val="content"/>
        </w:behaviors>
        <w:guid w:val="{A227E1E3-D349-EF40-89D3-9EA289400B4B}"/>
      </w:docPartPr>
      <w:docPartBody>
        <w:p w:rsidR="00395C93" w:rsidRDefault="00395C93" w:rsidP="00395C93">
          <w:pPr>
            <w:pStyle w:val="970ACE97579C57408092E45D49A054E2"/>
          </w:pPr>
          <w:r>
            <w:t>[Type text]</w:t>
          </w:r>
        </w:p>
      </w:docPartBody>
    </w:docPart>
    <w:docPart>
      <w:docPartPr>
        <w:name w:val="5B5B3E4B69BD9C4BB79C5E820EC1EBE4"/>
        <w:category>
          <w:name w:val="General"/>
          <w:gallery w:val="placeholder"/>
        </w:category>
        <w:types>
          <w:type w:val="bbPlcHdr"/>
        </w:types>
        <w:behaviors>
          <w:behavior w:val="content"/>
        </w:behaviors>
        <w:guid w:val="{F78B722F-AAD1-6241-A2E8-C9405477CF4E}"/>
      </w:docPartPr>
      <w:docPartBody>
        <w:p w:rsidR="00395C93" w:rsidRDefault="00395C93" w:rsidP="00395C93">
          <w:pPr>
            <w:pStyle w:val="5B5B3E4B69BD9C4BB79C5E820EC1EBE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93"/>
    <w:rsid w:val="00200C47"/>
    <w:rsid w:val="00395C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943155EC48CC47AC09A498C957D45F">
    <w:name w:val="5E943155EC48CC47AC09A498C957D45F"/>
    <w:rsid w:val="00395C93"/>
  </w:style>
  <w:style w:type="paragraph" w:customStyle="1" w:styleId="970ACE97579C57408092E45D49A054E2">
    <w:name w:val="970ACE97579C57408092E45D49A054E2"/>
    <w:rsid w:val="00395C93"/>
  </w:style>
  <w:style w:type="paragraph" w:customStyle="1" w:styleId="5B5B3E4B69BD9C4BB79C5E820EC1EBE4">
    <w:name w:val="5B5B3E4B69BD9C4BB79C5E820EC1EBE4"/>
    <w:rsid w:val="00395C93"/>
  </w:style>
  <w:style w:type="paragraph" w:customStyle="1" w:styleId="A85766BC5C86A946B4E02079C0C3E841">
    <w:name w:val="A85766BC5C86A946B4E02079C0C3E841"/>
    <w:rsid w:val="00395C93"/>
  </w:style>
  <w:style w:type="paragraph" w:customStyle="1" w:styleId="A22E6B1E0119234B8B66FEC9EBC5D047">
    <w:name w:val="A22E6B1E0119234B8B66FEC9EBC5D047"/>
    <w:rsid w:val="00395C93"/>
  </w:style>
  <w:style w:type="paragraph" w:customStyle="1" w:styleId="879176830D952A48BF2F82358F80C24A">
    <w:name w:val="879176830D952A48BF2F82358F80C24A"/>
    <w:rsid w:val="00395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190F9281-D313-4535-BFDF-DA8F7F44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Ibrahim</dc:creator>
  <cp:keywords/>
  <dc:description/>
  <cp:lastModifiedBy>Yaohe Wang</cp:lastModifiedBy>
  <cp:revision>18</cp:revision>
  <dcterms:created xsi:type="dcterms:W3CDTF">2015-10-13T19:18:00Z</dcterms:created>
  <dcterms:modified xsi:type="dcterms:W3CDTF">2015-10-26T10:59:00Z</dcterms:modified>
</cp:coreProperties>
</file>