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18" w:rsidRPr="00DB2C7E" w:rsidRDefault="004C4018" w:rsidP="00DB2C7E">
      <w:pPr>
        <w:spacing w:after="0" w:line="360" w:lineRule="auto"/>
        <w:jc w:val="both"/>
        <w:rPr>
          <w:rFonts w:ascii="Book Antiqua" w:hAnsi="Book Antiqua" w:cs="Tahoma"/>
          <w:b/>
          <w:sz w:val="24"/>
          <w:szCs w:val="24"/>
        </w:rPr>
      </w:pPr>
      <w:r w:rsidRPr="00DB2C7E">
        <w:rPr>
          <w:rFonts w:ascii="Book Antiqua" w:hAnsi="Book Antiqua" w:cs="Tahoma"/>
          <w:b/>
          <w:sz w:val="24"/>
          <w:szCs w:val="24"/>
        </w:rPr>
        <w:t xml:space="preserve">Name of Journal: </w:t>
      </w:r>
      <w:r w:rsidRPr="00DB2C7E">
        <w:rPr>
          <w:rFonts w:ascii="Book Antiqua" w:hAnsi="Book Antiqua" w:cs="Tahoma"/>
          <w:b/>
          <w:i/>
          <w:sz w:val="24"/>
          <w:szCs w:val="24"/>
        </w:rPr>
        <w:t>World Journal of Transplantation</w:t>
      </w:r>
    </w:p>
    <w:p w:rsidR="004C4018" w:rsidRPr="00DB2C7E" w:rsidRDefault="004C4018" w:rsidP="00DB2C7E">
      <w:pPr>
        <w:spacing w:after="0" w:line="360" w:lineRule="auto"/>
        <w:jc w:val="both"/>
        <w:rPr>
          <w:rFonts w:ascii="Book Antiqua" w:hAnsi="Book Antiqua" w:cs="Tahoma"/>
          <w:b/>
          <w:sz w:val="24"/>
          <w:szCs w:val="24"/>
        </w:rPr>
      </w:pPr>
      <w:r w:rsidRPr="00DB2C7E">
        <w:rPr>
          <w:rFonts w:ascii="Book Antiqua" w:hAnsi="Book Antiqua" w:cs="Tahoma"/>
          <w:b/>
          <w:sz w:val="24"/>
          <w:szCs w:val="24"/>
        </w:rPr>
        <w:t xml:space="preserve">ESPS Manuscript NO: </w:t>
      </w:r>
      <w:r w:rsidRPr="00DB2C7E">
        <w:rPr>
          <w:rFonts w:ascii="Book Antiqua" w:hAnsi="Book Antiqua" w:cs="Segoe UI"/>
          <w:sz w:val="24"/>
          <w:szCs w:val="24"/>
        </w:rPr>
        <w:t>21839</w:t>
      </w:r>
    </w:p>
    <w:p w:rsidR="004C4018" w:rsidRPr="00DB2C7E" w:rsidRDefault="004C4018" w:rsidP="00DB2C7E">
      <w:pPr>
        <w:spacing w:after="0" w:line="360" w:lineRule="auto"/>
        <w:jc w:val="both"/>
        <w:rPr>
          <w:rFonts w:ascii="Book Antiqua" w:hAnsi="Book Antiqua" w:cs="Segoe UI"/>
          <w:b/>
          <w:sz w:val="24"/>
          <w:szCs w:val="24"/>
          <w:lang w:eastAsia="zh-CN"/>
        </w:rPr>
      </w:pPr>
      <w:r w:rsidRPr="00DB2C7E">
        <w:rPr>
          <w:rFonts w:ascii="Book Antiqua" w:hAnsi="Book Antiqua"/>
          <w:b/>
          <w:sz w:val="24"/>
          <w:szCs w:val="24"/>
        </w:rPr>
        <w:t>Manuscript Type:</w:t>
      </w:r>
      <w:r w:rsidRPr="00DB2C7E">
        <w:rPr>
          <w:rFonts w:ascii="Book Antiqua" w:hAnsi="Book Antiqua" w:cs="Tahoma"/>
          <w:b/>
          <w:sz w:val="24"/>
          <w:szCs w:val="24"/>
        </w:rPr>
        <w:t xml:space="preserve"> </w:t>
      </w:r>
      <w:r w:rsidRPr="00DB2C7E">
        <w:rPr>
          <w:rFonts w:ascii="Book Antiqua" w:hAnsi="Book Antiqua" w:cs="Tahoma"/>
          <w:b/>
          <w:sz w:val="24"/>
          <w:szCs w:val="24"/>
          <w:lang w:eastAsia="zh-CN"/>
        </w:rPr>
        <w:t>MINI</w:t>
      </w:r>
      <w:r w:rsidRPr="00DB2C7E">
        <w:rPr>
          <w:rFonts w:ascii="Book Antiqua" w:hAnsi="Book Antiqua" w:cs="Tahoma"/>
          <w:b/>
          <w:sz w:val="24"/>
          <w:szCs w:val="24"/>
        </w:rPr>
        <w:t>REVIEW</w:t>
      </w:r>
      <w:r w:rsidRPr="00DB2C7E">
        <w:rPr>
          <w:rFonts w:ascii="Book Antiqua" w:hAnsi="Book Antiqua" w:cs="Tahoma"/>
          <w:b/>
          <w:sz w:val="24"/>
          <w:szCs w:val="24"/>
          <w:lang w:eastAsia="zh-CN"/>
        </w:rPr>
        <w:t>S</w:t>
      </w:r>
    </w:p>
    <w:p w:rsidR="004C4018" w:rsidRPr="00DB2C7E" w:rsidRDefault="004C4018" w:rsidP="00DB2C7E">
      <w:pPr>
        <w:spacing w:after="0" w:line="360" w:lineRule="auto"/>
        <w:jc w:val="both"/>
        <w:rPr>
          <w:rFonts w:ascii="Book Antiqua" w:hAnsi="Book Antiqua" w:cs="Segoe UI"/>
          <w:b/>
          <w:sz w:val="24"/>
          <w:szCs w:val="24"/>
        </w:rPr>
      </w:pPr>
    </w:p>
    <w:p w:rsidR="004C4018" w:rsidRPr="00DB2C7E" w:rsidRDefault="004C4018" w:rsidP="00DB2C7E">
      <w:pPr>
        <w:spacing w:after="0" w:line="360" w:lineRule="auto"/>
        <w:jc w:val="both"/>
        <w:rPr>
          <w:rFonts w:ascii="Book Antiqua" w:hAnsi="Book Antiqua" w:cs="Segoe UI"/>
          <w:b/>
          <w:sz w:val="24"/>
          <w:szCs w:val="24"/>
        </w:rPr>
      </w:pPr>
      <w:r w:rsidRPr="00DB2C7E">
        <w:rPr>
          <w:rFonts w:ascii="Book Antiqua" w:hAnsi="Book Antiqua" w:cs="Segoe UI"/>
          <w:b/>
          <w:sz w:val="24"/>
          <w:szCs w:val="24"/>
        </w:rPr>
        <w:t>Donor to recipient sizing in thoracic organ transplantation</w:t>
      </w:r>
    </w:p>
    <w:p w:rsidR="004C4018" w:rsidRPr="00DB2C7E" w:rsidRDefault="004C4018" w:rsidP="00DB2C7E">
      <w:pPr>
        <w:spacing w:after="0" w:line="360" w:lineRule="auto"/>
        <w:jc w:val="both"/>
        <w:rPr>
          <w:rFonts w:ascii="Book Antiqua" w:hAnsi="Book Antiqua" w:cs="Segoe UI"/>
          <w:b/>
          <w:sz w:val="24"/>
          <w:szCs w:val="24"/>
          <w:lang w:eastAsia="zh-CN"/>
        </w:rPr>
      </w:pPr>
    </w:p>
    <w:p w:rsidR="004C4018" w:rsidRPr="00DB2C7E" w:rsidRDefault="004C4018" w:rsidP="00DB2C7E">
      <w:pPr>
        <w:spacing w:after="0" w:line="360" w:lineRule="auto"/>
        <w:jc w:val="both"/>
        <w:rPr>
          <w:rFonts w:ascii="Book Antiqua" w:hAnsi="Book Antiqua" w:cs="Segoe UI"/>
          <w:sz w:val="24"/>
          <w:szCs w:val="24"/>
          <w:lang w:eastAsia="zh-CN"/>
        </w:rPr>
      </w:pPr>
      <w:r w:rsidRPr="00DB2C7E">
        <w:rPr>
          <w:rFonts w:ascii="Book Antiqua" w:eastAsia="Times New Roman" w:hAnsi="Book Antiqua" w:cs="Arial"/>
          <w:bCs/>
          <w:sz w:val="24"/>
          <w:szCs w:val="24"/>
        </w:rPr>
        <w:t xml:space="preserve">Eberlein </w:t>
      </w:r>
      <w:r w:rsidRPr="00DB2C7E">
        <w:rPr>
          <w:rFonts w:ascii="Book Antiqua" w:hAnsi="Book Antiqua" w:cs="Arial"/>
          <w:bCs/>
          <w:sz w:val="24"/>
          <w:szCs w:val="24"/>
          <w:lang w:eastAsia="zh-CN"/>
        </w:rPr>
        <w:t xml:space="preserve">M </w:t>
      </w:r>
      <w:r w:rsidRPr="00DB2C7E">
        <w:rPr>
          <w:rFonts w:ascii="Book Antiqua" w:hAnsi="Book Antiqua" w:cs="Arial"/>
          <w:bCs/>
          <w:i/>
          <w:sz w:val="24"/>
          <w:szCs w:val="24"/>
          <w:lang w:eastAsia="zh-CN"/>
        </w:rPr>
        <w:t xml:space="preserve">et al. </w:t>
      </w:r>
      <w:r w:rsidRPr="00DB2C7E">
        <w:rPr>
          <w:rFonts w:ascii="Book Antiqua" w:eastAsia="Times New Roman" w:hAnsi="Book Antiqua" w:cs="Arial"/>
          <w:bCs/>
          <w:sz w:val="24"/>
          <w:szCs w:val="24"/>
        </w:rPr>
        <w:t>S</w:t>
      </w:r>
      <w:r w:rsidRPr="00DB2C7E">
        <w:rPr>
          <w:rFonts w:ascii="Book Antiqua" w:hAnsi="Book Antiqua" w:cs="Segoe UI"/>
          <w:sz w:val="24"/>
          <w:szCs w:val="24"/>
        </w:rPr>
        <w:t>izing in thoracic organ transplantation</w:t>
      </w:r>
    </w:p>
    <w:p w:rsidR="004C4018" w:rsidRPr="00DB2C7E" w:rsidRDefault="004C4018" w:rsidP="00DB2C7E">
      <w:pPr>
        <w:spacing w:after="0" w:line="360" w:lineRule="auto"/>
        <w:jc w:val="both"/>
        <w:rPr>
          <w:rFonts w:ascii="Book Antiqua" w:hAnsi="Book Antiqua" w:cs="Segoe UI"/>
          <w:b/>
          <w:sz w:val="24"/>
          <w:szCs w:val="24"/>
          <w:lang w:eastAsia="zh-CN"/>
        </w:rPr>
      </w:pPr>
    </w:p>
    <w:p w:rsidR="004C4018" w:rsidRPr="00DB2C7E" w:rsidRDefault="004C4018" w:rsidP="00DB2C7E">
      <w:pPr>
        <w:spacing w:after="0" w:line="360" w:lineRule="auto"/>
        <w:jc w:val="both"/>
        <w:rPr>
          <w:rFonts w:ascii="Book Antiqua" w:eastAsia="Times New Roman" w:hAnsi="Book Antiqua" w:cs="Arial"/>
          <w:b/>
          <w:bCs/>
          <w:sz w:val="24"/>
          <w:szCs w:val="24"/>
        </w:rPr>
      </w:pPr>
      <w:r w:rsidRPr="00DB2C7E">
        <w:rPr>
          <w:rFonts w:ascii="Book Antiqua" w:eastAsia="Times New Roman" w:hAnsi="Book Antiqua" w:cs="Arial"/>
          <w:b/>
          <w:bCs/>
          <w:sz w:val="24"/>
          <w:szCs w:val="24"/>
        </w:rPr>
        <w:t xml:space="preserve">Michael Eberlein, Robert M Reed </w:t>
      </w:r>
    </w:p>
    <w:p w:rsidR="004C4018" w:rsidRPr="00DB2C7E" w:rsidRDefault="004C4018" w:rsidP="00DB2C7E">
      <w:pPr>
        <w:spacing w:after="0" w:line="360" w:lineRule="auto"/>
        <w:jc w:val="both"/>
        <w:rPr>
          <w:rFonts w:ascii="Book Antiqua" w:eastAsia="Times New Roman" w:hAnsi="Book Antiqua" w:cs="Arial"/>
          <w:b/>
          <w:bCs/>
          <w:sz w:val="24"/>
          <w:szCs w:val="24"/>
        </w:rPr>
      </w:pPr>
    </w:p>
    <w:p w:rsidR="004C4018" w:rsidRPr="00DB2C7E" w:rsidRDefault="004C4018" w:rsidP="00DB2C7E">
      <w:pPr>
        <w:autoSpaceDE w:val="0"/>
        <w:autoSpaceDN w:val="0"/>
        <w:adjustRightInd w:val="0"/>
        <w:spacing w:after="0" w:line="360" w:lineRule="auto"/>
        <w:jc w:val="both"/>
        <w:rPr>
          <w:rFonts w:ascii="Book Antiqua" w:hAnsi="Book Antiqua" w:cs="Times-Roman"/>
          <w:sz w:val="24"/>
          <w:szCs w:val="24"/>
          <w:lang w:eastAsia="zh-CN"/>
        </w:rPr>
      </w:pPr>
      <w:r w:rsidRPr="00DB2C7E">
        <w:rPr>
          <w:rFonts w:ascii="Book Antiqua" w:eastAsia="Times New Roman" w:hAnsi="Book Antiqua" w:cs="Arial"/>
          <w:b/>
          <w:bCs/>
          <w:sz w:val="24"/>
          <w:szCs w:val="24"/>
        </w:rPr>
        <w:t xml:space="preserve">Michael </w:t>
      </w:r>
      <w:proofErr w:type="spellStart"/>
      <w:r w:rsidRPr="00DB2C7E">
        <w:rPr>
          <w:rFonts w:ascii="Book Antiqua" w:eastAsia="Times New Roman" w:hAnsi="Book Antiqua" w:cs="Arial"/>
          <w:b/>
          <w:bCs/>
          <w:sz w:val="24"/>
          <w:szCs w:val="24"/>
        </w:rPr>
        <w:t>Eberlein</w:t>
      </w:r>
      <w:proofErr w:type="spellEnd"/>
      <w:r w:rsidRPr="00DB2C7E">
        <w:rPr>
          <w:rFonts w:ascii="Book Antiqua" w:eastAsia="Times New Roman" w:hAnsi="Book Antiqua" w:cs="Arial"/>
          <w:b/>
          <w:bCs/>
          <w:sz w:val="24"/>
          <w:szCs w:val="24"/>
        </w:rPr>
        <w:t>,</w:t>
      </w:r>
      <w:r w:rsidRPr="00DB2C7E">
        <w:rPr>
          <w:rFonts w:ascii="Book Antiqua" w:hAnsi="Book Antiqua" w:cs="Times-Roman"/>
          <w:sz w:val="24"/>
          <w:szCs w:val="24"/>
          <w:vertAlign w:val="superscript"/>
          <w:lang w:eastAsia="zh-CN"/>
        </w:rPr>
        <w:t xml:space="preserve"> </w:t>
      </w:r>
      <w:r w:rsidRPr="00DB2C7E">
        <w:rPr>
          <w:rFonts w:ascii="Book Antiqua" w:hAnsi="Book Antiqua" w:cs="Times-Roman"/>
          <w:sz w:val="24"/>
          <w:szCs w:val="24"/>
        </w:rPr>
        <w:t xml:space="preserve">Division of Pulmonary, Critical Care and Occupational Medicine, University of Iowa Hospitals and Clinics, Iowa City, </w:t>
      </w:r>
      <w:r w:rsidRPr="00DB2C7E">
        <w:rPr>
          <w:rFonts w:ascii="Book Antiqua" w:hAnsi="Book Antiqua" w:cs="Calibri"/>
          <w:sz w:val="24"/>
          <w:szCs w:val="24"/>
        </w:rPr>
        <w:t>IA 52242</w:t>
      </w:r>
      <w:r w:rsidRPr="00DB2C7E">
        <w:rPr>
          <w:rFonts w:ascii="Book Antiqua" w:hAnsi="Book Antiqua" w:cs="Calibri"/>
          <w:sz w:val="24"/>
          <w:szCs w:val="24"/>
          <w:lang w:eastAsia="zh-CN"/>
        </w:rPr>
        <w:t>, United States</w:t>
      </w:r>
    </w:p>
    <w:p w:rsidR="004C4018" w:rsidRPr="00DB2C7E" w:rsidRDefault="004C4018" w:rsidP="00DB2C7E">
      <w:pPr>
        <w:autoSpaceDE w:val="0"/>
        <w:autoSpaceDN w:val="0"/>
        <w:adjustRightInd w:val="0"/>
        <w:spacing w:after="0" w:line="360" w:lineRule="auto"/>
        <w:jc w:val="both"/>
        <w:rPr>
          <w:rFonts w:ascii="Book Antiqua" w:hAnsi="Book Antiqua" w:cs="Times-Roman"/>
          <w:sz w:val="24"/>
          <w:szCs w:val="24"/>
          <w:lang w:eastAsia="zh-CN"/>
        </w:rPr>
      </w:pPr>
    </w:p>
    <w:p w:rsidR="004C4018" w:rsidRPr="00DB2C7E" w:rsidRDefault="004C4018" w:rsidP="00DB2C7E">
      <w:pPr>
        <w:spacing w:after="0" w:line="360" w:lineRule="auto"/>
        <w:jc w:val="both"/>
        <w:rPr>
          <w:rFonts w:ascii="Book Antiqua" w:eastAsia="Times New Roman" w:hAnsi="Book Antiqua" w:cs="Arial"/>
          <w:b/>
          <w:bCs/>
          <w:sz w:val="24"/>
          <w:szCs w:val="24"/>
          <w:lang w:eastAsia="zh-CN"/>
        </w:rPr>
      </w:pPr>
      <w:r w:rsidRPr="00DB2C7E">
        <w:rPr>
          <w:rFonts w:ascii="Book Antiqua" w:eastAsia="Times New Roman" w:hAnsi="Book Antiqua" w:cs="Arial"/>
          <w:b/>
          <w:bCs/>
          <w:sz w:val="24"/>
          <w:szCs w:val="24"/>
        </w:rPr>
        <w:t>Robert M Reed</w:t>
      </w:r>
      <w:r w:rsidRPr="00DB2C7E">
        <w:rPr>
          <w:rFonts w:ascii="Book Antiqua" w:hAnsi="Book Antiqua" w:cs="Arial"/>
          <w:b/>
          <w:bCs/>
          <w:sz w:val="24"/>
          <w:szCs w:val="24"/>
          <w:lang w:eastAsia="zh-CN"/>
        </w:rPr>
        <w:t>,</w:t>
      </w:r>
      <w:r w:rsidRPr="00DB2C7E">
        <w:rPr>
          <w:rFonts w:ascii="Book Antiqua" w:eastAsia="Times New Roman" w:hAnsi="Book Antiqua" w:cs="Arial"/>
          <w:bCs/>
          <w:sz w:val="24"/>
          <w:szCs w:val="24"/>
        </w:rPr>
        <w:t xml:space="preserve"> </w:t>
      </w:r>
      <w:r w:rsidRPr="00DB2C7E">
        <w:rPr>
          <w:rFonts w:ascii="Book Antiqua" w:hAnsi="Book Antiqua" w:cs="Times-Roman"/>
          <w:sz w:val="24"/>
          <w:szCs w:val="24"/>
        </w:rPr>
        <w:t>Division of Pulmonary and Critical Care Medicine, University of Maryland, Baltimore, M</w:t>
      </w:r>
      <w:r w:rsidRPr="00DB2C7E">
        <w:rPr>
          <w:rFonts w:ascii="Book Antiqua" w:hAnsi="Book Antiqua" w:cs="Times-Roman"/>
          <w:sz w:val="24"/>
          <w:szCs w:val="24"/>
          <w:lang w:eastAsia="zh-CN"/>
        </w:rPr>
        <w:t xml:space="preserve">D </w:t>
      </w:r>
      <w:r w:rsidRPr="00DB2C7E">
        <w:rPr>
          <w:rFonts w:ascii="Book Antiqua" w:hAnsi="Book Antiqua" w:cs="Arial"/>
          <w:sz w:val="24"/>
          <w:szCs w:val="24"/>
        </w:rPr>
        <w:t>21201</w:t>
      </w:r>
      <w:r w:rsidRPr="00DB2C7E">
        <w:rPr>
          <w:rFonts w:ascii="Book Antiqua" w:hAnsi="Book Antiqua" w:cs="Arial"/>
          <w:sz w:val="24"/>
          <w:szCs w:val="24"/>
          <w:lang w:eastAsia="zh-CN"/>
        </w:rPr>
        <w:t xml:space="preserve">, </w:t>
      </w:r>
      <w:r w:rsidRPr="00DB2C7E">
        <w:rPr>
          <w:rFonts w:ascii="Book Antiqua" w:hAnsi="Book Antiqua" w:cs="Calibri"/>
          <w:sz w:val="24"/>
          <w:szCs w:val="24"/>
          <w:lang w:eastAsia="zh-CN"/>
        </w:rPr>
        <w:t>United States</w:t>
      </w:r>
    </w:p>
    <w:p w:rsidR="004C4018" w:rsidRPr="00DB2C7E" w:rsidRDefault="004C4018" w:rsidP="00DB2C7E">
      <w:pPr>
        <w:spacing w:after="0" w:line="360" w:lineRule="auto"/>
        <w:jc w:val="both"/>
        <w:rPr>
          <w:rFonts w:ascii="Book Antiqua" w:eastAsia="Times New Roman" w:hAnsi="Book Antiqua" w:cs="Arial"/>
          <w:b/>
          <w:bCs/>
          <w:sz w:val="24"/>
          <w:szCs w:val="24"/>
        </w:rPr>
      </w:pPr>
    </w:p>
    <w:p w:rsidR="004C4018" w:rsidRPr="00DB2C7E" w:rsidRDefault="004C4018" w:rsidP="00DB2C7E">
      <w:pPr>
        <w:autoSpaceDE w:val="0"/>
        <w:autoSpaceDN w:val="0"/>
        <w:adjustRightInd w:val="0"/>
        <w:spacing w:after="0" w:line="360" w:lineRule="auto"/>
        <w:jc w:val="both"/>
        <w:textAlignment w:val="center"/>
        <w:rPr>
          <w:rFonts w:ascii="Book Antiqua" w:eastAsia="宋体 Italic" w:hAnsi="Book Antiqua"/>
          <w:spacing w:val="-2"/>
          <w:sz w:val="24"/>
          <w:szCs w:val="24"/>
          <w:lang w:eastAsia="zh-CN"/>
        </w:rPr>
      </w:pPr>
      <w:r w:rsidRPr="00DB2C7E">
        <w:rPr>
          <w:rFonts w:ascii="Book Antiqua" w:eastAsia="Times New Roman" w:hAnsi="Book Antiqua" w:cs="Arial"/>
          <w:b/>
          <w:bCs/>
          <w:sz w:val="24"/>
          <w:szCs w:val="24"/>
        </w:rPr>
        <w:t>Author contributions:</w:t>
      </w:r>
      <w:r w:rsidRPr="00DB2C7E">
        <w:rPr>
          <w:rFonts w:ascii="Book Antiqua" w:eastAsia="Times New Roman" w:hAnsi="Book Antiqua" w:cs="Arial"/>
          <w:bCs/>
          <w:sz w:val="24"/>
          <w:szCs w:val="24"/>
        </w:rPr>
        <w:t xml:space="preserve"> Eberlein M and Reed</w:t>
      </w:r>
      <w:r w:rsidRPr="00DB2C7E">
        <w:rPr>
          <w:rFonts w:ascii="Book Antiqua" w:eastAsia="宋体 Italic" w:hAnsi="Book Antiqua"/>
          <w:spacing w:val="-2"/>
          <w:sz w:val="24"/>
          <w:szCs w:val="24"/>
        </w:rPr>
        <w:t xml:space="preserve"> </w:t>
      </w:r>
      <w:r w:rsidRPr="00DB2C7E">
        <w:rPr>
          <w:rFonts w:ascii="Book Antiqua" w:eastAsia="Times New Roman" w:hAnsi="Book Antiqua" w:cs="Arial"/>
          <w:bCs/>
          <w:sz w:val="24"/>
          <w:szCs w:val="24"/>
        </w:rPr>
        <w:t>RM</w:t>
      </w:r>
      <w:r w:rsidRPr="00DB2C7E">
        <w:rPr>
          <w:rFonts w:ascii="Book Antiqua" w:eastAsia="宋体 Italic" w:hAnsi="Book Antiqua"/>
          <w:spacing w:val="-2"/>
          <w:sz w:val="24"/>
          <w:szCs w:val="24"/>
        </w:rPr>
        <w:t xml:space="preserve"> contributed to this paper in conception and design, acquisition, analysis and interpretation of data, and drafting the article and revising it critically for important intellectual content; all authors approved this version to be published.</w:t>
      </w:r>
    </w:p>
    <w:p w:rsidR="004C4018" w:rsidRPr="00DB2C7E" w:rsidRDefault="004C4018" w:rsidP="00DB2C7E">
      <w:pPr>
        <w:autoSpaceDE w:val="0"/>
        <w:autoSpaceDN w:val="0"/>
        <w:adjustRightInd w:val="0"/>
        <w:spacing w:after="0" w:line="360" w:lineRule="auto"/>
        <w:jc w:val="both"/>
        <w:textAlignment w:val="center"/>
        <w:rPr>
          <w:rFonts w:ascii="Book Antiqua" w:eastAsia="宋体 Italic" w:hAnsi="Book Antiqua"/>
          <w:spacing w:val="-2"/>
          <w:sz w:val="24"/>
          <w:szCs w:val="24"/>
          <w:lang w:eastAsia="zh-CN"/>
        </w:rPr>
      </w:pPr>
    </w:p>
    <w:p w:rsidR="004C4018" w:rsidRPr="00DB2C7E" w:rsidRDefault="004C4018" w:rsidP="00DB2C7E">
      <w:pPr>
        <w:autoSpaceDE w:val="0"/>
        <w:autoSpaceDN w:val="0"/>
        <w:adjustRightInd w:val="0"/>
        <w:spacing w:after="0" w:line="360" w:lineRule="auto"/>
        <w:jc w:val="both"/>
        <w:rPr>
          <w:rFonts w:ascii="Book Antiqua" w:hAnsi="Book Antiqua" w:cs="Calibri,Bold"/>
          <w:b/>
          <w:bCs/>
          <w:sz w:val="24"/>
          <w:szCs w:val="24"/>
          <w:lang w:eastAsia="zh-CN"/>
        </w:rPr>
      </w:pPr>
      <w:r w:rsidRPr="00DB2C7E">
        <w:rPr>
          <w:rFonts w:ascii="Book Antiqua" w:hAnsi="Book Antiqua" w:cs="AdvPTimes"/>
          <w:b/>
          <w:sz w:val="24"/>
          <w:szCs w:val="24"/>
        </w:rPr>
        <w:t>Supported by</w:t>
      </w:r>
      <w:r w:rsidRPr="00DB2C7E">
        <w:rPr>
          <w:rFonts w:ascii="Book Antiqua" w:hAnsi="Book Antiqua" w:cs="AdvPTimes"/>
          <w:sz w:val="24"/>
          <w:szCs w:val="24"/>
        </w:rPr>
        <w:t xml:space="preserve"> Flight Attendants Medical Research Institute</w:t>
      </w:r>
      <w:r w:rsidRPr="00DB2C7E">
        <w:rPr>
          <w:rFonts w:ascii="Book Antiqua" w:hAnsi="Book Antiqua" w:cs="AdvPTimes"/>
          <w:sz w:val="24"/>
          <w:szCs w:val="24"/>
          <w:lang w:eastAsia="zh-CN"/>
        </w:rPr>
        <w:t xml:space="preserve"> in part (to</w:t>
      </w:r>
      <w:r w:rsidRPr="00DB2C7E">
        <w:rPr>
          <w:rFonts w:ascii="Book Antiqua" w:hAnsi="Book Antiqua" w:cs="AdvPTimes"/>
          <w:sz w:val="24"/>
          <w:szCs w:val="24"/>
        </w:rPr>
        <w:t xml:space="preserve"> Robert </w:t>
      </w:r>
      <w:r w:rsidRPr="00DB2C7E">
        <w:rPr>
          <w:rFonts w:ascii="Book Antiqua" w:eastAsia="Times New Roman" w:hAnsi="Book Antiqua" w:cs="Arial"/>
          <w:bCs/>
          <w:sz w:val="24"/>
          <w:szCs w:val="24"/>
        </w:rPr>
        <w:t>M</w:t>
      </w:r>
      <w:r w:rsidRPr="00DB2C7E">
        <w:rPr>
          <w:rFonts w:ascii="Book Antiqua" w:hAnsi="Book Antiqua" w:cs="AdvPTimes"/>
          <w:sz w:val="24"/>
          <w:szCs w:val="24"/>
        </w:rPr>
        <w:t xml:space="preserve"> Reed</w:t>
      </w:r>
      <w:r w:rsidRPr="00DB2C7E">
        <w:rPr>
          <w:rFonts w:ascii="Book Antiqua" w:hAnsi="Book Antiqua" w:cs="AdvPTimes"/>
          <w:sz w:val="24"/>
          <w:szCs w:val="24"/>
          <w:lang w:eastAsia="zh-CN"/>
        </w:rPr>
        <w:t>)</w:t>
      </w:r>
      <w:r w:rsidRPr="00DB2C7E">
        <w:rPr>
          <w:rFonts w:ascii="Book Antiqua" w:hAnsi="Book Antiqua" w:cs="Calibri,Bold"/>
          <w:b/>
          <w:bCs/>
          <w:sz w:val="24"/>
          <w:szCs w:val="24"/>
          <w:lang w:eastAsia="zh-CN"/>
        </w:rPr>
        <w:t xml:space="preserve">; </w:t>
      </w:r>
      <w:r w:rsidRPr="00DB2C7E">
        <w:rPr>
          <w:rFonts w:ascii="Book Antiqua" w:hAnsi="Book Antiqua" w:cs="Times-Roman"/>
          <w:sz w:val="24"/>
          <w:szCs w:val="24"/>
        </w:rPr>
        <w:t xml:space="preserve">Michael Eberlein is supported by a PILOT grant from the Institute for Clinical and Translational Science (ICTS) at the University of Iowa </w:t>
      </w:r>
      <w:r w:rsidRPr="00894E4D">
        <w:rPr>
          <w:rFonts w:ascii="Book Antiqua" w:hAnsi="Book Antiqua" w:cs="Times-Roman"/>
          <w:i/>
          <w:sz w:val="24"/>
          <w:szCs w:val="24"/>
        </w:rPr>
        <w:t>via</w:t>
      </w:r>
      <w:r w:rsidRPr="00DB2C7E">
        <w:rPr>
          <w:rFonts w:ascii="Book Antiqua" w:hAnsi="Book Antiqua" w:cs="Times-Roman"/>
          <w:sz w:val="24"/>
          <w:szCs w:val="24"/>
        </w:rPr>
        <w:t xml:space="preserve"> the National Institutes of Health (NIH) Clinical and Translational Science Award (CTSA) program, grant 2 UL1 TR000442-06.</w:t>
      </w:r>
    </w:p>
    <w:p w:rsidR="004C4018" w:rsidRPr="00DB2C7E" w:rsidRDefault="004C4018" w:rsidP="00DB2C7E">
      <w:pPr>
        <w:autoSpaceDE w:val="0"/>
        <w:autoSpaceDN w:val="0"/>
        <w:adjustRightInd w:val="0"/>
        <w:spacing w:after="0" w:line="360" w:lineRule="auto"/>
        <w:jc w:val="both"/>
        <w:rPr>
          <w:rFonts w:ascii="Book Antiqua" w:hAnsi="Book Antiqua" w:cs="Calibri,Bold"/>
          <w:b/>
          <w:bCs/>
          <w:sz w:val="24"/>
          <w:szCs w:val="24"/>
          <w:lang w:eastAsia="zh-CN"/>
        </w:rPr>
      </w:pPr>
    </w:p>
    <w:p w:rsidR="004C4018" w:rsidRPr="00DB2C7E" w:rsidRDefault="004C4018" w:rsidP="00DB2C7E">
      <w:pPr>
        <w:spacing w:after="0" w:line="360" w:lineRule="auto"/>
        <w:jc w:val="both"/>
        <w:rPr>
          <w:rFonts w:ascii="Book Antiqua" w:hAnsi="Book Antiqua" w:cs="Garamond"/>
          <w:sz w:val="24"/>
          <w:szCs w:val="24"/>
        </w:rPr>
      </w:pPr>
      <w:r w:rsidRPr="00DB2C7E">
        <w:rPr>
          <w:rFonts w:ascii="Book Antiqua" w:hAnsi="Book Antiqua" w:cs="TimesNewRomanPS-BoldItalicMT"/>
          <w:b/>
          <w:bCs/>
          <w:iCs/>
          <w:sz w:val="24"/>
          <w:szCs w:val="24"/>
        </w:rPr>
        <w:t>Conflict-of-interest</w:t>
      </w:r>
      <w:r w:rsidRPr="00DB2C7E">
        <w:rPr>
          <w:rFonts w:ascii="Book Antiqua" w:hAnsi="Book Antiqua"/>
          <w:sz w:val="24"/>
          <w:szCs w:val="24"/>
        </w:rPr>
        <w:t xml:space="preserve"> </w:t>
      </w:r>
      <w:r w:rsidRPr="00DB2C7E">
        <w:rPr>
          <w:rFonts w:ascii="Book Antiqua" w:hAnsi="Book Antiqua" w:cs="TimesNewRomanPS-BoldItalicMT"/>
          <w:b/>
          <w:bCs/>
          <w:iCs/>
          <w:sz w:val="24"/>
          <w:szCs w:val="24"/>
        </w:rPr>
        <w:t xml:space="preserve">statement: </w:t>
      </w:r>
      <w:r w:rsidRPr="00DB2C7E">
        <w:rPr>
          <w:rFonts w:ascii="Book Antiqua" w:hAnsi="Book Antiqua" w:cs="Book Antiqua"/>
          <w:sz w:val="24"/>
          <w:szCs w:val="24"/>
        </w:rPr>
        <w:t>There is no conflict of interest associated with</w:t>
      </w:r>
      <w:r w:rsidRPr="00DB2C7E">
        <w:rPr>
          <w:rFonts w:ascii="Book Antiqua" w:hAnsi="Book Antiqua" w:cs="Book Antiqua"/>
          <w:sz w:val="24"/>
          <w:szCs w:val="24"/>
          <w:lang w:eastAsia="zh-CN"/>
        </w:rPr>
        <w:t xml:space="preserve"> </w:t>
      </w:r>
      <w:r w:rsidRPr="00DB2C7E">
        <w:rPr>
          <w:rFonts w:ascii="Book Antiqua" w:hAnsi="Book Antiqua" w:cs="Book Antiqua"/>
          <w:sz w:val="24"/>
          <w:szCs w:val="24"/>
        </w:rPr>
        <w:t>any of the</w:t>
      </w:r>
      <w:r w:rsidRPr="00DB2C7E">
        <w:rPr>
          <w:rFonts w:ascii="Book Antiqua" w:hAnsi="Book Antiqua" w:cs="Book Antiqua"/>
          <w:sz w:val="24"/>
          <w:szCs w:val="24"/>
          <w:lang w:eastAsia="zh-CN"/>
        </w:rPr>
        <w:t xml:space="preserve"> </w:t>
      </w:r>
      <w:r w:rsidRPr="00DB2C7E">
        <w:rPr>
          <w:rFonts w:ascii="Book Antiqua" w:hAnsi="Book Antiqua" w:cs="Book Antiqua"/>
          <w:sz w:val="24"/>
          <w:szCs w:val="24"/>
        </w:rPr>
        <w:t>senior author or other coauthors contributed their efforts in this</w:t>
      </w:r>
      <w:r w:rsidRPr="00DB2C7E">
        <w:rPr>
          <w:rFonts w:ascii="Book Antiqua" w:hAnsi="Book Antiqua" w:cs="Book Antiqua"/>
          <w:sz w:val="24"/>
          <w:szCs w:val="24"/>
          <w:lang w:eastAsia="zh-CN"/>
        </w:rPr>
        <w:t xml:space="preserve"> </w:t>
      </w:r>
      <w:r w:rsidRPr="00DB2C7E">
        <w:rPr>
          <w:rFonts w:ascii="Book Antiqua" w:hAnsi="Book Antiqua" w:cs="Book Antiqua"/>
          <w:sz w:val="24"/>
          <w:szCs w:val="24"/>
        </w:rPr>
        <w:t>manuscript.</w:t>
      </w:r>
    </w:p>
    <w:p w:rsidR="004C4018" w:rsidRPr="00DB2C7E" w:rsidRDefault="004C4018" w:rsidP="00DB2C7E">
      <w:pPr>
        <w:spacing w:after="0" w:line="360" w:lineRule="auto"/>
        <w:jc w:val="both"/>
        <w:rPr>
          <w:rFonts w:ascii="Book Antiqua" w:hAnsi="Book Antiqua" w:cs="Garamond"/>
          <w:sz w:val="24"/>
          <w:szCs w:val="24"/>
        </w:rPr>
      </w:pPr>
    </w:p>
    <w:p w:rsidR="004C4018" w:rsidRPr="00DB2C7E" w:rsidRDefault="004C4018" w:rsidP="00DB2C7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B2C7E">
        <w:rPr>
          <w:rFonts w:ascii="Book Antiqua" w:hAnsi="Book Antiqua"/>
          <w:b/>
          <w:sz w:val="24"/>
          <w:szCs w:val="24"/>
        </w:rPr>
        <w:lastRenderedPageBreak/>
        <w:t xml:space="preserve">Open-Access: </w:t>
      </w:r>
      <w:r w:rsidRPr="00DB2C7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B2C7E">
          <w:rPr>
            <w:rStyle w:val="Hyperlink"/>
            <w:rFonts w:ascii="Book Antiqua" w:hAnsi="Book Antiqua"/>
            <w:color w:val="auto"/>
            <w:sz w:val="24"/>
            <w:szCs w:val="24"/>
            <w:u w:val="none"/>
          </w:rPr>
          <w:t>http://creativecommons.org/licenses/by-nc/4.0/</w:t>
        </w:r>
      </w:hyperlink>
      <w:bookmarkEnd w:id="0"/>
      <w:bookmarkEnd w:id="1"/>
      <w:bookmarkEnd w:id="2"/>
      <w:bookmarkEnd w:id="3"/>
    </w:p>
    <w:p w:rsidR="004C4018" w:rsidRPr="00DB2C7E" w:rsidRDefault="004C4018" w:rsidP="00DB2C7E">
      <w:pPr>
        <w:autoSpaceDE w:val="0"/>
        <w:autoSpaceDN w:val="0"/>
        <w:adjustRightInd w:val="0"/>
        <w:spacing w:after="0" w:line="360" w:lineRule="auto"/>
        <w:jc w:val="both"/>
        <w:rPr>
          <w:rFonts w:ascii="Book Antiqua" w:hAnsi="Book Antiqua" w:cs="Book Antiqua"/>
          <w:sz w:val="24"/>
          <w:szCs w:val="24"/>
          <w:lang w:eastAsia="zh-CN"/>
        </w:rPr>
      </w:pPr>
    </w:p>
    <w:p w:rsidR="004C4018" w:rsidRPr="00DB2C7E" w:rsidRDefault="004C4018" w:rsidP="00DB2C7E">
      <w:pPr>
        <w:autoSpaceDE w:val="0"/>
        <w:autoSpaceDN w:val="0"/>
        <w:adjustRightInd w:val="0"/>
        <w:spacing w:after="0" w:line="360" w:lineRule="auto"/>
        <w:jc w:val="both"/>
        <w:rPr>
          <w:rFonts w:ascii="Book Antiqua" w:hAnsi="Book Antiqua" w:cs="Calibri,Bold"/>
          <w:b/>
          <w:bCs/>
          <w:sz w:val="24"/>
          <w:szCs w:val="24"/>
          <w:lang w:eastAsia="zh-CN"/>
        </w:rPr>
      </w:pPr>
      <w:r w:rsidRPr="00DB2C7E">
        <w:rPr>
          <w:rFonts w:ascii="Book Antiqua" w:hAnsi="Book Antiqua" w:cs="Calibri,Bold"/>
          <w:b/>
          <w:bCs/>
          <w:sz w:val="24"/>
          <w:szCs w:val="24"/>
        </w:rPr>
        <w:t>Correspondence to:</w:t>
      </w:r>
      <w:r w:rsidRPr="00DB2C7E">
        <w:rPr>
          <w:rFonts w:ascii="Book Antiqua" w:hAnsi="Book Antiqua" w:cs="Calibri,Bold"/>
          <w:b/>
          <w:bCs/>
          <w:sz w:val="24"/>
          <w:szCs w:val="24"/>
          <w:lang w:eastAsia="zh-CN"/>
        </w:rPr>
        <w:t xml:space="preserve"> </w:t>
      </w:r>
      <w:r w:rsidRPr="00DB2C7E">
        <w:rPr>
          <w:rFonts w:ascii="Book Antiqua" w:hAnsi="Book Antiqua" w:cs="Calibri"/>
          <w:b/>
          <w:sz w:val="24"/>
          <w:szCs w:val="24"/>
        </w:rPr>
        <w:t>Michael Eberlein, MD, PhD,</w:t>
      </w:r>
      <w:r w:rsidRPr="00DB2C7E">
        <w:rPr>
          <w:rFonts w:ascii="Book Antiqua" w:hAnsi="Book Antiqua" w:cs="Calibri,Bold"/>
          <w:b/>
          <w:bCs/>
          <w:sz w:val="24"/>
          <w:szCs w:val="24"/>
          <w:lang w:eastAsia="zh-CN"/>
        </w:rPr>
        <w:t xml:space="preserve"> </w:t>
      </w:r>
      <w:r w:rsidRPr="00DB2C7E">
        <w:rPr>
          <w:rFonts w:ascii="Book Antiqua" w:hAnsi="Book Antiqua" w:cs="Calibri"/>
          <w:sz w:val="24"/>
          <w:szCs w:val="24"/>
        </w:rPr>
        <w:t>Division of Pulmonary, Critical Care and Occupational Medicine,</w:t>
      </w:r>
      <w:r w:rsidRPr="00DB2C7E">
        <w:rPr>
          <w:rFonts w:ascii="Book Antiqua" w:hAnsi="Book Antiqua" w:cs="Calibri,Bold"/>
          <w:b/>
          <w:bCs/>
          <w:sz w:val="24"/>
          <w:szCs w:val="24"/>
          <w:lang w:eastAsia="zh-CN"/>
        </w:rPr>
        <w:t xml:space="preserve"> </w:t>
      </w:r>
      <w:r w:rsidRPr="00DB2C7E">
        <w:rPr>
          <w:rFonts w:ascii="Book Antiqua" w:hAnsi="Book Antiqua" w:cs="Calibri"/>
          <w:sz w:val="24"/>
          <w:szCs w:val="24"/>
        </w:rPr>
        <w:t>University of Iowa Hospitals and Clinics, 200 Hawkins Drive,</w:t>
      </w:r>
      <w:r w:rsidRPr="00DB2C7E">
        <w:rPr>
          <w:rFonts w:ascii="Book Antiqua" w:hAnsi="Book Antiqua" w:cs="Calibri,Bold"/>
          <w:b/>
          <w:bCs/>
          <w:sz w:val="24"/>
          <w:szCs w:val="24"/>
          <w:lang w:eastAsia="zh-CN"/>
        </w:rPr>
        <w:t xml:space="preserve"> </w:t>
      </w:r>
      <w:r w:rsidRPr="00DB2C7E">
        <w:rPr>
          <w:rFonts w:ascii="Book Antiqua" w:hAnsi="Book Antiqua" w:cs="Calibri"/>
          <w:sz w:val="24"/>
          <w:szCs w:val="24"/>
        </w:rPr>
        <w:t>C 33 GH, Iowa City, IA 52242</w:t>
      </w:r>
      <w:r w:rsidRPr="00DB2C7E">
        <w:rPr>
          <w:rFonts w:ascii="Book Antiqua" w:hAnsi="Book Antiqua" w:cs="Calibri"/>
          <w:sz w:val="24"/>
          <w:szCs w:val="24"/>
          <w:lang w:eastAsia="zh-CN"/>
        </w:rPr>
        <w:t>, United States.</w:t>
      </w:r>
      <w:r w:rsidRPr="00DB2C7E">
        <w:rPr>
          <w:rFonts w:ascii="Book Antiqua" w:hAnsi="Book Antiqua" w:cs="Calibri"/>
          <w:sz w:val="24"/>
          <w:szCs w:val="24"/>
        </w:rPr>
        <w:t xml:space="preserve"> michael-eberlein@uiowa.edu</w:t>
      </w:r>
    </w:p>
    <w:p w:rsidR="004C4018" w:rsidRPr="00DB2C7E" w:rsidRDefault="004C4018" w:rsidP="00DB2C7E">
      <w:pPr>
        <w:autoSpaceDE w:val="0"/>
        <w:autoSpaceDN w:val="0"/>
        <w:adjustRightInd w:val="0"/>
        <w:spacing w:after="0" w:line="360" w:lineRule="auto"/>
        <w:jc w:val="both"/>
        <w:rPr>
          <w:rFonts w:ascii="Book Antiqua" w:hAnsi="Book Antiqua" w:cs="Calibri"/>
          <w:sz w:val="24"/>
          <w:szCs w:val="24"/>
          <w:lang w:eastAsia="zh-CN"/>
        </w:rPr>
      </w:pPr>
      <w:r w:rsidRPr="00DB2C7E">
        <w:rPr>
          <w:rFonts w:ascii="Book Antiqua" w:hAnsi="Book Antiqua" w:cs="Calibri"/>
          <w:b/>
          <w:sz w:val="24"/>
          <w:szCs w:val="24"/>
        </w:rPr>
        <w:t xml:space="preserve">Telephone: </w:t>
      </w:r>
      <w:r w:rsidRPr="00DB2C7E">
        <w:rPr>
          <w:rFonts w:ascii="Book Antiqua" w:hAnsi="Book Antiqua" w:cs="Calibri"/>
          <w:sz w:val="24"/>
          <w:szCs w:val="24"/>
          <w:lang w:eastAsia="zh-CN"/>
        </w:rPr>
        <w:t>+1-</w:t>
      </w:r>
      <w:r w:rsidRPr="00DB2C7E">
        <w:rPr>
          <w:rFonts w:ascii="Book Antiqua" w:hAnsi="Book Antiqua" w:cs="Calibri"/>
          <w:sz w:val="24"/>
          <w:szCs w:val="24"/>
        </w:rPr>
        <w:t>319-3561265</w:t>
      </w:r>
    </w:p>
    <w:p w:rsidR="004C4018" w:rsidRPr="00DB2C7E" w:rsidRDefault="004C4018" w:rsidP="00DB2C7E">
      <w:pPr>
        <w:autoSpaceDE w:val="0"/>
        <w:autoSpaceDN w:val="0"/>
        <w:adjustRightInd w:val="0"/>
        <w:spacing w:after="0" w:line="360" w:lineRule="auto"/>
        <w:jc w:val="both"/>
        <w:rPr>
          <w:rFonts w:ascii="Book Antiqua" w:hAnsi="Book Antiqua" w:cs="Calibri"/>
          <w:sz w:val="24"/>
          <w:szCs w:val="24"/>
        </w:rPr>
      </w:pPr>
      <w:r w:rsidRPr="00DB2C7E">
        <w:rPr>
          <w:rFonts w:ascii="Book Antiqua" w:hAnsi="Book Antiqua" w:cs="Calibri"/>
          <w:b/>
          <w:sz w:val="24"/>
          <w:szCs w:val="24"/>
        </w:rPr>
        <w:t>Fax:</w:t>
      </w:r>
      <w:r w:rsidRPr="00DB2C7E">
        <w:rPr>
          <w:rFonts w:ascii="Book Antiqua" w:hAnsi="Book Antiqua" w:cs="Calibri"/>
          <w:sz w:val="24"/>
          <w:szCs w:val="24"/>
        </w:rPr>
        <w:t xml:space="preserve"> </w:t>
      </w:r>
      <w:r w:rsidRPr="00DB2C7E">
        <w:rPr>
          <w:rFonts w:ascii="Book Antiqua" w:hAnsi="Book Antiqua" w:cs="Calibri"/>
          <w:sz w:val="24"/>
          <w:szCs w:val="24"/>
          <w:lang w:eastAsia="zh-CN"/>
        </w:rPr>
        <w:t>+1-</w:t>
      </w:r>
      <w:r w:rsidRPr="00DB2C7E">
        <w:rPr>
          <w:rFonts w:ascii="Book Antiqua" w:hAnsi="Book Antiqua" w:cs="Calibri"/>
          <w:sz w:val="24"/>
          <w:szCs w:val="24"/>
        </w:rPr>
        <w:t>319-3536406</w:t>
      </w:r>
    </w:p>
    <w:p w:rsidR="004C4018" w:rsidRPr="00DB2C7E" w:rsidRDefault="004C4018" w:rsidP="00DB2C7E">
      <w:pPr>
        <w:autoSpaceDE w:val="0"/>
        <w:autoSpaceDN w:val="0"/>
        <w:adjustRightInd w:val="0"/>
        <w:spacing w:after="0" w:line="360" w:lineRule="auto"/>
        <w:jc w:val="both"/>
        <w:rPr>
          <w:rFonts w:ascii="Book Antiqua" w:hAnsi="Book Antiqua" w:cs="Calibri,Bold"/>
          <w:b/>
          <w:bCs/>
          <w:sz w:val="24"/>
          <w:szCs w:val="24"/>
        </w:rPr>
      </w:pPr>
    </w:p>
    <w:p w:rsidR="004C4018" w:rsidRPr="00DB2C7E" w:rsidRDefault="004C4018" w:rsidP="00DB2C7E">
      <w:pPr>
        <w:spacing w:after="0" w:line="360" w:lineRule="auto"/>
        <w:jc w:val="both"/>
        <w:rPr>
          <w:rFonts w:ascii="Book Antiqua" w:hAnsi="Book Antiqua"/>
          <w:b/>
          <w:sz w:val="24"/>
          <w:szCs w:val="24"/>
        </w:rPr>
      </w:pPr>
      <w:r w:rsidRPr="00DB2C7E">
        <w:rPr>
          <w:rFonts w:ascii="Book Antiqua" w:hAnsi="Book Antiqua"/>
          <w:b/>
          <w:sz w:val="24"/>
          <w:szCs w:val="24"/>
        </w:rPr>
        <w:t>Received:</w:t>
      </w:r>
      <w:r w:rsidRPr="00DB2C7E">
        <w:rPr>
          <w:rFonts w:ascii="Book Antiqua" w:hAnsi="Book Antiqua"/>
          <w:sz w:val="24"/>
          <w:szCs w:val="24"/>
        </w:rPr>
        <w:t xml:space="preserve"> </w:t>
      </w:r>
      <w:r w:rsidR="00DB2C7E" w:rsidRPr="00DB2C7E">
        <w:rPr>
          <w:rFonts w:ascii="Book Antiqua" w:hAnsi="Book Antiqua"/>
          <w:sz w:val="24"/>
          <w:szCs w:val="24"/>
          <w:lang w:eastAsia="zh-CN"/>
        </w:rPr>
        <w:t>July 29, 2015</w:t>
      </w:r>
      <w:r w:rsidRPr="00DB2C7E">
        <w:rPr>
          <w:rFonts w:ascii="Book Antiqua" w:hAnsi="Book Antiqua"/>
          <w:sz w:val="24"/>
          <w:szCs w:val="24"/>
        </w:rPr>
        <w:t xml:space="preserve">  </w:t>
      </w:r>
    </w:p>
    <w:p w:rsidR="004C4018" w:rsidRPr="00DB2C7E" w:rsidRDefault="004C4018" w:rsidP="00DB2C7E">
      <w:pPr>
        <w:spacing w:after="0" w:line="360" w:lineRule="auto"/>
        <w:jc w:val="both"/>
        <w:rPr>
          <w:rFonts w:ascii="Book Antiqua" w:hAnsi="Book Antiqua"/>
          <w:b/>
          <w:sz w:val="24"/>
          <w:szCs w:val="24"/>
          <w:lang w:eastAsia="zh-CN"/>
        </w:rPr>
      </w:pPr>
      <w:r w:rsidRPr="00DB2C7E">
        <w:rPr>
          <w:rFonts w:ascii="Book Antiqua" w:hAnsi="Book Antiqua"/>
          <w:b/>
          <w:sz w:val="24"/>
          <w:szCs w:val="24"/>
        </w:rPr>
        <w:t>Peer-review started:</w:t>
      </w:r>
      <w:r w:rsidR="00DB2C7E" w:rsidRPr="00DB2C7E">
        <w:rPr>
          <w:rFonts w:ascii="Book Antiqua" w:hAnsi="Book Antiqua"/>
          <w:b/>
          <w:sz w:val="24"/>
          <w:szCs w:val="24"/>
          <w:lang w:eastAsia="zh-CN"/>
        </w:rPr>
        <w:t xml:space="preserve"> </w:t>
      </w:r>
      <w:r w:rsidR="00DB2C7E" w:rsidRPr="00DB2C7E">
        <w:rPr>
          <w:rFonts w:ascii="Book Antiqua" w:hAnsi="Book Antiqua"/>
          <w:sz w:val="24"/>
          <w:szCs w:val="24"/>
          <w:lang w:eastAsia="zh-CN"/>
        </w:rPr>
        <w:t>August 19, 2015</w:t>
      </w:r>
    </w:p>
    <w:p w:rsidR="004C4018" w:rsidRPr="00DB2C7E" w:rsidRDefault="004C4018" w:rsidP="00DB2C7E">
      <w:pPr>
        <w:spacing w:after="0" w:line="360" w:lineRule="auto"/>
        <w:jc w:val="both"/>
        <w:rPr>
          <w:rFonts w:ascii="Book Antiqua" w:hAnsi="Book Antiqua"/>
          <w:b/>
          <w:sz w:val="24"/>
          <w:szCs w:val="24"/>
          <w:lang w:eastAsia="zh-CN"/>
        </w:rPr>
      </w:pPr>
      <w:r w:rsidRPr="00DB2C7E">
        <w:rPr>
          <w:rFonts w:ascii="Book Antiqua" w:hAnsi="Book Antiqua"/>
          <w:b/>
          <w:sz w:val="24"/>
          <w:szCs w:val="24"/>
        </w:rPr>
        <w:t>First decision:</w:t>
      </w:r>
      <w:r w:rsidR="00DB2C7E" w:rsidRPr="00DB2C7E">
        <w:rPr>
          <w:rFonts w:ascii="Book Antiqua" w:hAnsi="Book Antiqua"/>
          <w:b/>
          <w:sz w:val="24"/>
          <w:szCs w:val="24"/>
          <w:lang w:eastAsia="zh-CN"/>
        </w:rPr>
        <w:t xml:space="preserve"> </w:t>
      </w:r>
      <w:r w:rsidR="00DB2C7E" w:rsidRPr="00DB2C7E">
        <w:rPr>
          <w:rFonts w:ascii="Book Antiqua" w:hAnsi="Book Antiqua"/>
          <w:sz w:val="24"/>
          <w:szCs w:val="24"/>
          <w:lang w:eastAsia="zh-CN"/>
        </w:rPr>
        <w:t>September 22, 2015</w:t>
      </w:r>
    </w:p>
    <w:p w:rsidR="004C4018" w:rsidRPr="00DB2C7E" w:rsidRDefault="004C4018" w:rsidP="00DB2C7E">
      <w:pPr>
        <w:spacing w:after="0" w:line="360" w:lineRule="auto"/>
        <w:jc w:val="both"/>
        <w:rPr>
          <w:rFonts w:ascii="Book Antiqua" w:hAnsi="Book Antiqua"/>
          <w:b/>
          <w:sz w:val="24"/>
          <w:szCs w:val="24"/>
        </w:rPr>
      </w:pPr>
      <w:r w:rsidRPr="00DB2C7E">
        <w:rPr>
          <w:rFonts w:ascii="Book Antiqua" w:hAnsi="Book Antiqua"/>
          <w:b/>
          <w:sz w:val="24"/>
          <w:szCs w:val="24"/>
        </w:rPr>
        <w:t xml:space="preserve">Revised: </w:t>
      </w:r>
      <w:r w:rsidR="00DB2C7E" w:rsidRPr="00DB2C7E">
        <w:rPr>
          <w:rFonts w:ascii="Book Antiqua" w:hAnsi="Book Antiqua"/>
          <w:sz w:val="24"/>
          <w:szCs w:val="24"/>
          <w:lang w:eastAsia="zh-CN"/>
        </w:rPr>
        <w:t>November 17, 2015</w:t>
      </w:r>
      <w:r w:rsidRPr="00DB2C7E">
        <w:rPr>
          <w:rFonts w:ascii="Book Antiqua" w:hAnsi="Book Antiqua"/>
          <w:sz w:val="24"/>
          <w:szCs w:val="24"/>
        </w:rPr>
        <w:t xml:space="preserve"> </w:t>
      </w:r>
    </w:p>
    <w:p w:rsidR="004C4018" w:rsidRPr="00DB2C7E" w:rsidRDefault="004C4018" w:rsidP="00DB2C7E">
      <w:pPr>
        <w:spacing w:after="0" w:line="360" w:lineRule="auto"/>
        <w:jc w:val="both"/>
        <w:rPr>
          <w:rFonts w:ascii="Book Antiqua" w:hAnsi="Book Antiqua"/>
          <w:b/>
          <w:sz w:val="24"/>
          <w:szCs w:val="24"/>
        </w:rPr>
      </w:pPr>
      <w:r w:rsidRPr="00DB2C7E">
        <w:rPr>
          <w:rFonts w:ascii="Book Antiqua" w:hAnsi="Book Antiqua"/>
          <w:b/>
          <w:sz w:val="24"/>
          <w:szCs w:val="24"/>
        </w:rPr>
        <w:t xml:space="preserve">Accepted: </w:t>
      </w:r>
      <w:bookmarkStart w:id="4" w:name="_GoBack"/>
      <w:r w:rsidR="00B744EE" w:rsidRPr="00B744EE">
        <w:rPr>
          <w:rFonts w:ascii="Book Antiqua" w:hAnsi="Book Antiqua"/>
          <w:sz w:val="24"/>
          <w:szCs w:val="24"/>
        </w:rPr>
        <w:t>December 7, 2015</w:t>
      </w:r>
      <w:r w:rsidRPr="00DB2C7E">
        <w:rPr>
          <w:rFonts w:ascii="Book Antiqua" w:hAnsi="Book Antiqua"/>
          <w:b/>
          <w:sz w:val="24"/>
          <w:szCs w:val="24"/>
        </w:rPr>
        <w:t xml:space="preserve"> </w:t>
      </w:r>
      <w:bookmarkEnd w:id="4"/>
    </w:p>
    <w:p w:rsidR="004C4018" w:rsidRPr="00DB2C7E" w:rsidRDefault="004C4018" w:rsidP="00DB2C7E">
      <w:pPr>
        <w:spacing w:after="0" w:line="360" w:lineRule="auto"/>
        <w:jc w:val="both"/>
        <w:rPr>
          <w:rFonts w:ascii="Book Antiqua" w:hAnsi="Book Antiqua"/>
          <w:b/>
          <w:sz w:val="24"/>
          <w:szCs w:val="24"/>
        </w:rPr>
      </w:pPr>
      <w:r w:rsidRPr="00DB2C7E">
        <w:rPr>
          <w:rFonts w:ascii="Book Antiqua" w:hAnsi="Book Antiqua"/>
          <w:b/>
          <w:sz w:val="24"/>
          <w:szCs w:val="24"/>
        </w:rPr>
        <w:t>Article in press:</w:t>
      </w:r>
      <w:r w:rsidRPr="00DB2C7E">
        <w:rPr>
          <w:rFonts w:ascii="Book Antiqua" w:hAnsi="Book Antiqua"/>
          <w:sz w:val="24"/>
          <w:szCs w:val="24"/>
        </w:rPr>
        <w:t xml:space="preserve">    </w:t>
      </w:r>
    </w:p>
    <w:p w:rsidR="004C4018" w:rsidRPr="00DB2C7E" w:rsidRDefault="004C4018" w:rsidP="00DB2C7E">
      <w:pPr>
        <w:spacing w:after="0" w:line="360" w:lineRule="auto"/>
        <w:jc w:val="both"/>
        <w:rPr>
          <w:rFonts w:ascii="Book Antiqua" w:hAnsi="Book Antiqua"/>
          <w:b/>
          <w:sz w:val="24"/>
          <w:szCs w:val="24"/>
        </w:rPr>
      </w:pPr>
      <w:r w:rsidRPr="00DB2C7E">
        <w:rPr>
          <w:rFonts w:ascii="Book Antiqua" w:hAnsi="Book Antiqua"/>
          <w:b/>
          <w:sz w:val="24"/>
          <w:szCs w:val="24"/>
        </w:rPr>
        <w:t xml:space="preserve">Published online: </w:t>
      </w:r>
    </w:p>
    <w:p w:rsidR="004C4018" w:rsidRPr="00DB2C7E" w:rsidRDefault="004C4018" w:rsidP="00DB2C7E">
      <w:pPr>
        <w:spacing w:after="0" w:line="360" w:lineRule="auto"/>
        <w:jc w:val="both"/>
        <w:rPr>
          <w:rFonts w:ascii="Book Antiqua" w:hAnsi="Book Antiqua" w:cs="Calibri"/>
          <w:b/>
          <w:sz w:val="24"/>
          <w:szCs w:val="24"/>
        </w:rPr>
      </w:pPr>
      <w:r w:rsidRPr="00DB2C7E">
        <w:rPr>
          <w:rFonts w:ascii="Book Antiqua" w:hAnsi="Book Antiqua" w:cs="Calibri"/>
          <w:b/>
          <w:sz w:val="24"/>
          <w:szCs w:val="24"/>
        </w:rPr>
        <w:br w:type="page"/>
      </w:r>
    </w:p>
    <w:p w:rsidR="004C4018" w:rsidRPr="00DB2C7E" w:rsidRDefault="004C4018" w:rsidP="00DB2C7E">
      <w:pPr>
        <w:spacing w:after="0" w:line="360" w:lineRule="auto"/>
        <w:jc w:val="both"/>
        <w:rPr>
          <w:rFonts w:ascii="Book Antiqua" w:eastAsia="Times New Roman" w:hAnsi="Book Antiqua" w:cs="Arial"/>
          <w:b/>
          <w:bCs/>
          <w:sz w:val="24"/>
          <w:szCs w:val="24"/>
        </w:rPr>
      </w:pPr>
      <w:r w:rsidRPr="00DB2C7E">
        <w:rPr>
          <w:rFonts w:ascii="Book Antiqua" w:eastAsia="Times New Roman" w:hAnsi="Book Antiqua" w:cs="Arial"/>
          <w:b/>
          <w:bCs/>
          <w:sz w:val="24"/>
          <w:szCs w:val="24"/>
        </w:rPr>
        <w:lastRenderedPageBreak/>
        <w:t>Abstract</w:t>
      </w:r>
    </w:p>
    <w:p w:rsidR="004C4018" w:rsidRPr="00DB2C7E" w:rsidRDefault="004C4018" w:rsidP="00DB2C7E">
      <w:pPr>
        <w:spacing w:after="0" w:line="360" w:lineRule="auto"/>
        <w:jc w:val="both"/>
        <w:rPr>
          <w:rFonts w:ascii="Book Antiqua" w:eastAsia="Times New Roman" w:hAnsi="Book Antiqua" w:cs="Arial"/>
          <w:sz w:val="24"/>
          <w:szCs w:val="24"/>
        </w:rPr>
      </w:pPr>
      <w:r w:rsidRPr="00DB2C7E">
        <w:rPr>
          <w:rFonts w:ascii="Book Antiqua" w:eastAsia="Times New Roman" w:hAnsi="Book Antiqua" w:cs="Arial"/>
          <w:sz w:val="24"/>
          <w:szCs w:val="24"/>
        </w:rPr>
        <w:t xml:space="preserve">Donor-to-recipient organ size matching is a critical aspect of thoracic transplantation. In the United States potential recipients for lung transplant and heart transplant are listed with limitations on donor height and weight ranges, respectively. Height is used as a surrogate for lung size and weight is used as a surrogate for heart size. While these measures are important predictors of organ size, they are crude surrogates that fail to incorporate the influence of sex on organ size. Independent of other measures, a man’s thoracic organs </w:t>
      </w:r>
      <w:proofErr w:type="gramStart"/>
      <w:r w:rsidRPr="00DB2C7E">
        <w:rPr>
          <w:rFonts w:ascii="Book Antiqua" w:eastAsia="Times New Roman" w:hAnsi="Book Antiqua" w:cs="Arial"/>
          <w:sz w:val="24"/>
          <w:szCs w:val="24"/>
        </w:rPr>
        <w:t>are</w:t>
      </w:r>
      <w:proofErr w:type="gramEnd"/>
      <w:r w:rsidRPr="00DB2C7E">
        <w:rPr>
          <w:rFonts w:ascii="Book Antiqua" w:eastAsia="Times New Roman" w:hAnsi="Book Antiqua" w:cs="Arial"/>
          <w:sz w:val="24"/>
          <w:szCs w:val="24"/>
        </w:rPr>
        <w:t xml:space="preserve"> approximately 20% larger than a woman’s. Lung size can be better estimated using the predicted total lung capacity, which is derived from regression equations correcting for height, sex and age. Similarly, heart size can be better estimated using the predicted heart mass, which adjusts for sex, age, height, and weight. These refined organ sizing measures perform better than current sizing practice for the prediction of outcomes after transplantation, and largely explain the outcome differences observed after sex-mismatch transplantation. An undersized allograft is associated with worse outcomes. </w:t>
      </w:r>
      <w:r w:rsidRPr="00DB2C7E">
        <w:rPr>
          <w:rFonts w:ascii="Book Antiqua" w:hAnsi="Book Antiqua" w:cs="Arial"/>
          <w:sz w:val="24"/>
          <w:szCs w:val="24"/>
        </w:rPr>
        <w:t>In this review we examine current data pertaining to size-matching in thoracic transplantation. We advocate for a change in the thoracic allocation mechanism from a height-or-weight-based strategy to a size-matching process that utilizes refined estimates of organ size. We believe that a size-matching approach based on refined estimates of organ size would optimize outcomes in thoracic transplantation without restricting or precluding patients from thoracic transplantation.</w:t>
      </w:r>
    </w:p>
    <w:p w:rsidR="004C4018" w:rsidRPr="00DB2C7E" w:rsidRDefault="004C4018" w:rsidP="00DB2C7E">
      <w:pPr>
        <w:spacing w:after="0" w:line="360" w:lineRule="auto"/>
        <w:jc w:val="both"/>
        <w:rPr>
          <w:rFonts w:ascii="Book Antiqua" w:hAnsi="Book Antiqua" w:cs="Arial"/>
          <w:sz w:val="24"/>
          <w:szCs w:val="24"/>
          <w:lang w:eastAsia="zh-CN"/>
        </w:rPr>
      </w:pPr>
    </w:p>
    <w:p w:rsidR="004C4018" w:rsidRPr="00DB2C7E" w:rsidRDefault="004C4018" w:rsidP="00DB2C7E">
      <w:pPr>
        <w:spacing w:after="0" w:line="360" w:lineRule="auto"/>
        <w:jc w:val="both"/>
        <w:rPr>
          <w:rFonts w:ascii="Book Antiqua" w:hAnsi="Book Antiqua" w:cs="Arial"/>
          <w:b/>
          <w:bCs/>
          <w:sz w:val="24"/>
          <w:szCs w:val="24"/>
          <w:lang w:eastAsia="zh-CN"/>
        </w:rPr>
      </w:pPr>
      <w:r w:rsidRPr="00DB2C7E">
        <w:rPr>
          <w:rFonts w:ascii="Book Antiqua" w:hAnsi="Book Antiqua"/>
          <w:b/>
          <w:bCs/>
          <w:spacing w:val="-1"/>
          <w:sz w:val="24"/>
          <w:szCs w:val="24"/>
        </w:rPr>
        <w:t>Key words:</w:t>
      </w:r>
      <w:r w:rsidRPr="00DB2C7E">
        <w:rPr>
          <w:rFonts w:ascii="Book Antiqua" w:hAnsi="Book Antiqua" w:cs="Tahoma"/>
          <w:b/>
          <w:bCs/>
          <w:spacing w:val="-2"/>
          <w:sz w:val="24"/>
          <w:szCs w:val="24"/>
        </w:rPr>
        <w:t xml:space="preserve"> </w:t>
      </w:r>
      <w:r w:rsidR="00DB2C7E" w:rsidRPr="00DB2C7E">
        <w:rPr>
          <w:rFonts w:ascii="Book Antiqua" w:eastAsia="Times New Roman" w:hAnsi="Book Antiqua" w:cs="Arial"/>
          <w:bCs/>
          <w:sz w:val="24"/>
          <w:szCs w:val="24"/>
        </w:rPr>
        <w:t>L</w:t>
      </w:r>
      <w:r w:rsidRPr="00DB2C7E">
        <w:rPr>
          <w:rFonts w:ascii="Book Antiqua" w:eastAsia="Times New Roman" w:hAnsi="Book Antiqua" w:cs="Arial"/>
          <w:bCs/>
          <w:sz w:val="24"/>
          <w:szCs w:val="24"/>
        </w:rPr>
        <w:t>ung transplant</w:t>
      </w:r>
      <w:r w:rsidR="00DB2C7E" w:rsidRPr="00DB2C7E">
        <w:rPr>
          <w:rFonts w:ascii="Book Antiqua" w:hAnsi="Book Antiqua" w:cs="Arial"/>
          <w:bCs/>
          <w:sz w:val="24"/>
          <w:szCs w:val="24"/>
          <w:lang w:eastAsia="zh-CN"/>
        </w:rPr>
        <w:t xml:space="preserve">; </w:t>
      </w:r>
      <w:r w:rsidR="00DB2C7E" w:rsidRPr="00DB2C7E">
        <w:rPr>
          <w:rFonts w:ascii="Book Antiqua" w:eastAsia="Times New Roman" w:hAnsi="Book Antiqua" w:cs="Arial"/>
          <w:bCs/>
          <w:sz w:val="24"/>
          <w:szCs w:val="24"/>
        </w:rPr>
        <w:t>H</w:t>
      </w:r>
      <w:r w:rsidRPr="00DB2C7E">
        <w:rPr>
          <w:rFonts w:ascii="Book Antiqua" w:eastAsia="Times New Roman" w:hAnsi="Book Antiqua" w:cs="Arial"/>
          <w:bCs/>
          <w:sz w:val="24"/>
          <w:szCs w:val="24"/>
        </w:rPr>
        <w:t>eart transplant</w:t>
      </w:r>
      <w:r w:rsidR="00DB2C7E" w:rsidRPr="00DB2C7E">
        <w:rPr>
          <w:rFonts w:ascii="Book Antiqua" w:hAnsi="Book Antiqua" w:cs="Arial"/>
          <w:bCs/>
          <w:sz w:val="24"/>
          <w:szCs w:val="24"/>
          <w:lang w:eastAsia="zh-CN"/>
        </w:rPr>
        <w:t>;</w:t>
      </w:r>
      <w:r w:rsidRPr="00DB2C7E">
        <w:rPr>
          <w:rFonts w:ascii="Book Antiqua" w:eastAsia="Times New Roman" w:hAnsi="Book Antiqua" w:cs="Arial"/>
          <w:bCs/>
          <w:sz w:val="24"/>
          <w:szCs w:val="24"/>
        </w:rPr>
        <w:t xml:space="preserve"> </w:t>
      </w:r>
      <w:r w:rsidR="00DB2C7E" w:rsidRPr="00DB2C7E">
        <w:rPr>
          <w:rFonts w:ascii="Book Antiqua" w:eastAsia="Times New Roman" w:hAnsi="Book Antiqua" w:cs="Arial"/>
          <w:bCs/>
          <w:sz w:val="24"/>
          <w:szCs w:val="24"/>
        </w:rPr>
        <w:t>O</w:t>
      </w:r>
      <w:r w:rsidRPr="00DB2C7E">
        <w:rPr>
          <w:rFonts w:ascii="Book Antiqua" w:eastAsia="Times New Roman" w:hAnsi="Book Antiqua" w:cs="Arial"/>
          <w:bCs/>
          <w:sz w:val="24"/>
          <w:szCs w:val="24"/>
        </w:rPr>
        <w:t>rgan size</w:t>
      </w:r>
      <w:r w:rsidR="00DB2C7E" w:rsidRPr="00DB2C7E">
        <w:rPr>
          <w:rFonts w:ascii="Book Antiqua" w:hAnsi="Book Antiqua" w:cs="Arial"/>
          <w:bCs/>
          <w:sz w:val="24"/>
          <w:szCs w:val="24"/>
          <w:lang w:eastAsia="zh-CN"/>
        </w:rPr>
        <w:t>;</w:t>
      </w:r>
      <w:r w:rsidRPr="00DB2C7E">
        <w:rPr>
          <w:rFonts w:ascii="Book Antiqua" w:eastAsia="Times New Roman" w:hAnsi="Book Antiqua" w:cs="Arial"/>
          <w:bCs/>
          <w:sz w:val="24"/>
          <w:szCs w:val="24"/>
        </w:rPr>
        <w:t xml:space="preserve"> </w:t>
      </w:r>
      <w:r w:rsidR="00DB2C7E" w:rsidRPr="00DB2C7E">
        <w:rPr>
          <w:rFonts w:ascii="Book Antiqua" w:eastAsia="Times New Roman" w:hAnsi="Book Antiqua" w:cs="Arial"/>
          <w:bCs/>
          <w:sz w:val="24"/>
          <w:szCs w:val="24"/>
        </w:rPr>
        <w:t>S</w:t>
      </w:r>
      <w:r w:rsidRPr="00DB2C7E">
        <w:rPr>
          <w:rFonts w:ascii="Book Antiqua" w:eastAsia="Times New Roman" w:hAnsi="Book Antiqua" w:cs="Arial"/>
          <w:bCs/>
          <w:sz w:val="24"/>
          <w:szCs w:val="24"/>
        </w:rPr>
        <w:t>ize mismatch</w:t>
      </w:r>
      <w:r w:rsidR="00DB2C7E" w:rsidRPr="00DB2C7E">
        <w:rPr>
          <w:rFonts w:ascii="Book Antiqua" w:hAnsi="Book Antiqua" w:cs="Arial"/>
          <w:bCs/>
          <w:sz w:val="24"/>
          <w:szCs w:val="24"/>
          <w:lang w:eastAsia="zh-CN"/>
        </w:rPr>
        <w:t>;</w:t>
      </w:r>
      <w:r w:rsidRPr="00DB2C7E">
        <w:rPr>
          <w:rFonts w:ascii="Book Antiqua" w:eastAsia="Times New Roman" w:hAnsi="Book Antiqua" w:cs="Arial"/>
          <w:bCs/>
          <w:sz w:val="24"/>
          <w:szCs w:val="24"/>
        </w:rPr>
        <w:t xml:space="preserve"> </w:t>
      </w:r>
      <w:r w:rsidR="00DB2C7E" w:rsidRPr="00DB2C7E">
        <w:rPr>
          <w:rFonts w:ascii="Book Antiqua" w:eastAsia="Times New Roman" w:hAnsi="Book Antiqua" w:cs="Arial"/>
          <w:bCs/>
          <w:sz w:val="24"/>
          <w:szCs w:val="24"/>
        </w:rPr>
        <w:t>O</w:t>
      </w:r>
      <w:r w:rsidRPr="00DB2C7E">
        <w:rPr>
          <w:rFonts w:ascii="Book Antiqua" w:eastAsia="Times New Roman" w:hAnsi="Book Antiqua" w:cs="Arial"/>
          <w:bCs/>
          <w:sz w:val="24"/>
          <w:szCs w:val="24"/>
        </w:rPr>
        <w:t>rgan allocation</w:t>
      </w:r>
      <w:r w:rsidRPr="00DB2C7E">
        <w:rPr>
          <w:rFonts w:ascii="Book Antiqua" w:eastAsia="Times New Roman" w:hAnsi="Book Antiqua" w:cs="Arial"/>
          <w:b/>
          <w:bCs/>
          <w:sz w:val="24"/>
          <w:szCs w:val="24"/>
        </w:rPr>
        <w:t xml:space="preserve"> </w:t>
      </w:r>
    </w:p>
    <w:p w:rsidR="00DB2C7E" w:rsidRPr="00DB2C7E" w:rsidRDefault="00DB2C7E" w:rsidP="00DB2C7E">
      <w:pPr>
        <w:spacing w:after="0" w:line="360" w:lineRule="auto"/>
        <w:jc w:val="both"/>
        <w:rPr>
          <w:rFonts w:ascii="Book Antiqua" w:hAnsi="Book Antiqua" w:cs="Arial"/>
          <w:b/>
          <w:bCs/>
          <w:sz w:val="24"/>
          <w:szCs w:val="24"/>
          <w:lang w:eastAsia="zh-CN"/>
        </w:rPr>
      </w:pPr>
    </w:p>
    <w:p w:rsidR="00DB2C7E" w:rsidRPr="00DB2C7E" w:rsidRDefault="00DB2C7E" w:rsidP="00DB2C7E">
      <w:pPr>
        <w:spacing w:after="0" w:line="360" w:lineRule="auto"/>
        <w:jc w:val="both"/>
        <w:rPr>
          <w:rFonts w:ascii="Book Antiqua" w:hAnsi="Book Antiqua" w:cs="Arial"/>
          <w:sz w:val="24"/>
          <w:szCs w:val="24"/>
        </w:rPr>
      </w:pPr>
      <w:proofErr w:type="gramStart"/>
      <w:r w:rsidRPr="00DB2C7E">
        <w:rPr>
          <w:rFonts w:ascii="Book Antiqua" w:hAnsi="Book Antiqua"/>
          <w:b/>
          <w:sz w:val="24"/>
          <w:szCs w:val="24"/>
        </w:rPr>
        <w:t xml:space="preserve">© </w:t>
      </w:r>
      <w:r w:rsidRPr="00DB2C7E">
        <w:rPr>
          <w:rFonts w:ascii="Book Antiqua" w:hAnsi="Book Antiqua" w:cs="Arial"/>
          <w:b/>
          <w:sz w:val="24"/>
          <w:szCs w:val="24"/>
        </w:rPr>
        <w:t>The Author(s) 2015.</w:t>
      </w:r>
      <w:proofErr w:type="gramEnd"/>
      <w:r w:rsidRPr="00DB2C7E">
        <w:rPr>
          <w:rFonts w:ascii="Book Antiqua" w:hAnsi="Book Antiqua" w:cs="Arial"/>
          <w:sz w:val="24"/>
          <w:szCs w:val="24"/>
        </w:rPr>
        <w:t xml:space="preserve"> Published by </w:t>
      </w:r>
      <w:proofErr w:type="spellStart"/>
      <w:r w:rsidRPr="00DB2C7E">
        <w:rPr>
          <w:rFonts w:ascii="Book Antiqua" w:hAnsi="Book Antiqua" w:cs="Arial"/>
          <w:sz w:val="24"/>
          <w:szCs w:val="24"/>
        </w:rPr>
        <w:t>Baishideng</w:t>
      </w:r>
      <w:proofErr w:type="spellEnd"/>
      <w:r w:rsidRPr="00DB2C7E">
        <w:rPr>
          <w:rFonts w:ascii="Book Antiqua" w:hAnsi="Book Antiqua" w:cs="Arial"/>
          <w:sz w:val="24"/>
          <w:szCs w:val="24"/>
        </w:rPr>
        <w:t xml:space="preserve"> Publishing Group Inc. All rights reserved.</w:t>
      </w:r>
    </w:p>
    <w:p w:rsidR="00DB2C7E" w:rsidRPr="00DB2C7E" w:rsidRDefault="00DB2C7E" w:rsidP="00DB2C7E">
      <w:pPr>
        <w:spacing w:after="0" w:line="360" w:lineRule="auto"/>
        <w:jc w:val="both"/>
        <w:rPr>
          <w:rFonts w:ascii="Book Antiqua" w:hAnsi="Book Antiqua" w:cs="Arial"/>
          <w:b/>
          <w:bCs/>
          <w:sz w:val="24"/>
          <w:szCs w:val="24"/>
          <w:lang w:eastAsia="zh-CN"/>
        </w:rPr>
      </w:pPr>
    </w:p>
    <w:p w:rsidR="004C4018" w:rsidRPr="00DB2C7E" w:rsidRDefault="004C4018" w:rsidP="00DB2C7E">
      <w:pPr>
        <w:spacing w:after="0" w:line="360" w:lineRule="auto"/>
        <w:jc w:val="both"/>
        <w:rPr>
          <w:rFonts w:ascii="Book Antiqua" w:hAnsi="Book Antiqua" w:cs="Calibri"/>
          <w:b/>
          <w:sz w:val="24"/>
          <w:szCs w:val="24"/>
        </w:rPr>
      </w:pPr>
      <w:r w:rsidRPr="00DB2C7E">
        <w:rPr>
          <w:rFonts w:ascii="Book Antiqua" w:hAnsi="Book Antiqua" w:cs="Calibri"/>
          <w:b/>
          <w:sz w:val="24"/>
          <w:szCs w:val="24"/>
        </w:rPr>
        <w:t>Core tip</w:t>
      </w:r>
      <w:r w:rsidRPr="00DB2C7E">
        <w:rPr>
          <w:rFonts w:ascii="Book Antiqua" w:hAnsi="Book Antiqua" w:cs="Calibri"/>
          <w:sz w:val="24"/>
          <w:szCs w:val="24"/>
        </w:rPr>
        <w:t>:</w:t>
      </w:r>
      <w:r w:rsidRPr="00DB2C7E">
        <w:rPr>
          <w:rFonts w:ascii="Book Antiqua" w:eastAsia="Times New Roman" w:hAnsi="Book Antiqua" w:cs="Arial"/>
          <w:sz w:val="24"/>
          <w:szCs w:val="24"/>
        </w:rPr>
        <w:t xml:space="preserve"> Recipients for lung transplant and heart transplant are listed with acceptable donor height and weight ranges as surrogates for organ size, respectively. While these measures are important predictors of organ size, they are crude surrogates that fail to </w:t>
      </w:r>
      <w:r w:rsidRPr="00DB2C7E">
        <w:rPr>
          <w:rFonts w:ascii="Book Antiqua" w:eastAsia="Times New Roman" w:hAnsi="Book Antiqua" w:cs="Arial"/>
          <w:sz w:val="24"/>
          <w:szCs w:val="24"/>
        </w:rPr>
        <w:lastRenderedPageBreak/>
        <w:t>incorporate the influence of sex on organ size. Lung size can be better estimated using the predicted total lung capacity (derived from height, sex and age). Similarly, heart size can be better estimated using the predicted heart mass (derived from sex, age, height, and weight). These refined organ sizing-measures perform better than current sizing practice for the prediction of outcomes after transplantation.</w:t>
      </w:r>
    </w:p>
    <w:p w:rsidR="004C4018" w:rsidRPr="00DB2C7E" w:rsidRDefault="004C4018" w:rsidP="00DB2C7E">
      <w:pPr>
        <w:spacing w:after="0" w:line="360" w:lineRule="auto"/>
        <w:jc w:val="both"/>
        <w:rPr>
          <w:rFonts w:ascii="Book Antiqua" w:eastAsia="Times New Roman" w:hAnsi="Book Antiqua" w:cs="Arial"/>
          <w:sz w:val="24"/>
          <w:szCs w:val="24"/>
          <w:lang w:eastAsia="zh-CN"/>
        </w:rPr>
      </w:pPr>
    </w:p>
    <w:p w:rsidR="004C4018" w:rsidRPr="00DB2C7E" w:rsidRDefault="004C4018" w:rsidP="00DB2C7E">
      <w:pPr>
        <w:spacing w:after="0" w:line="360" w:lineRule="auto"/>
        <w:jc w:val="both"/>
        <w:rPr>
          <w:rFonts w:ascii="Book Antiqua" w:hAnsi="Book Antiqua" w:cs="Segoe UI"/>
          <w:sz w:val="24"/>
          <w:szCs w:val="24"/>
          <w:lang w:eastAsia="zh-CN"/>
        </w:rPr>
      </w:pPr>
      <w:proofErr w:type="spellStart"/>
      <w:r w:rsidRPr="00DB2C7E">
        <w:rPr>
          <w:rFonts w:ascii="Book Antiqua" w:eastAsia="Times New Roman" w:hAnsi="Book Antiqua" w:cs="Arial"/>
          <w:sz w:val="24"/>
          <w:szCs w:val="24"/>
        </w:rPr>
        <w:t>Eberlein</w:t>
      </w:r>
      <w:proofErr w:type="spellEnd"/>
      <w:r w:rsidRPr="00DB2C7E">
        <w:rPr>
          <w:rFonts w:ascii="Book Antiqua" w:eastAsia="Times New Roman" w:hAnsi="Book Antiqua" w:cs="Arial"/>
          <w:sz w:val="24"/>
          <w:szCs w:val="24"/>
        </w:rPr>
        <w:t xml:space="preserve"> M, Reed RM</w:t>
      </w:r>
      <w:r w:rsidR="00DB2C7E" w:rsidRPr="00DB2C7E">
        <w:rPr>
          <w:rFonts w:ascii="Book Antiqua" w:hAnsi="Book Antiqua" w:cs="Arial"/>
          <w:sz w:val="24"/>
          <w:szCs w:val="24"/>
          <w:lang w:eastAsia="zh-CN"/>
        </w:rPr>
        <w:t xml:space="preserve">. </w:t>
      </w:r>
      <w:r w:rsidR="00DB2C7E" w:rsidRPr="00DB2C7E">
        <w:rPr>
          <w:rFonts w:ascii="Book Antiqua" w:hAnsi="Book Antiqua" w:cs="Segoe UI"/>
          <w:sz w:val="24"/>
          <w:szCs w:val="24"/>
        </w:rPr>
        <w:t>Donor to recipient sizing in thoracic organ transplantation</w:t>
      </w:r>
      <w:r w:rsidR="00DB2C7E" w:rsidRPr="00DB2C7E">
        <w:rPr>
          <w:rFonts w:ascii="Book Antiqua" w:hAnsi="Book Antiqua" w:cs="Segoe UI"/>
          <w:sz w:val="24"/>
          <w:szCs w:val="24"/>
          <w:lang w:eastAsia="zh-CN"/>
        </w:rPr>
        <w:t xml:space="preserve">. </w:t>
      </w:r>
      <w:r w:rsidR="00DB2C7E" w:rsidRPr="00DB2C7E">
        <w:rPr>
          <w:rFonts w:ascii="Book Antiqua" w:hAnsi="Book Antiqua"/>
          <w:i/>
          <w:iCs/>
          <w:sz w:val="24"/>
          <w:szCs w:val="24"/>
        </w:rPr>
        <w:t>World J Transplant</w:t>
      </w:r>
      <w:r w:rsidR="00DB2C7E" w:rsidRPr="00DB2C7E">
        <w:rPr>
          <w:rFonts w:ascii="Book Antiqua" w:hAnsi="Book Antiqua"/>
          <w:i/>
          <w:iCs/>
          <w:sz w:val="24"/>
          <w:szCs w:val="24"/>
          <w:lang w:eastAsia="zh-CN"/>
        </w:rPr>
        <w:t xml:space="preserve"> </w:t>
      </w:r>
      <w:r w:rsidR="00DB2C7E" w:rsidRPr="00DB2C7E">
        <w:rPr>
          <w:rFonts w:ascii="Book Antiqua" w:hAnsi="Book Antiqua"/>
          <w:iCs/>
          <w:sz w:val="24"/>
          <w:szCs w:val="24"/>
          <w:lang w:eastAsia="zh-CN"/>
        </w:rPr>
        <w:t xml:space="preserve">2015; </w:t>
      </w:r>
      <w:proofErr w:type="gramStart"/>
      <w:r w:rsidR="00DB2C7E" w:rsidRPr="00DB2C7E">
        <w:rPr>
          <w:rFonts w:ascii="Book Antiqua" w:hAnsi="Book Antiqua"/>
          <w:iCs/>
          <w:sz w:val="24"/>
          <w:szCs w:val="24"/>
          <w:lang w:eastAsia="zh-CN"/>
        </w:rPr>
        <w:t>In</w:t>
      </w:r>
      <w:proofErr w:type="gramEnd"/>
      <w:r w:rsidR="00DB2C7E" w:rsidRPr="00DB2C7E">
        <w:rPr>
          <w:rFonts w:ascii="Book Antiqua" w:hAnsi="Book Antiqua"/>
          <w:iCs/>
          <w:sz w:val="24"/>
          <w:szCs w:val="24"/>
          <w:lang w:eastAsia="zh-CN"/>
        </w:rPr>
        <w:t xml:space="preserve"> press</w:t>
      </w:r>
    </w:p>
    <w:p w:rsidR="004C4018" w:rsidRPr="00DB2C7E" w:rsidRDefault="004C4018" w:rsidP="00DB2C7E">
      <w:pPr>
        <w:spacing w:after="0" w:line="360" w:lineRule="auto"/>
        <w:jc w:val="both"/>
        <w:rPr>
          <w:rFonts w:ascii="Book Antiqua" w:eastAsia="Times New Roman" w:hAnsi="Book Antiqua" w:cs="Arial"/>
          <w:b/>
          <w:bCs/>
          <w:sz w:val="24"/>
          <w:szCs w:val="24"/>
        </w:rPr>
      </w:pPr>
      <w:r w:rsidRPr="00DB2C7E">
        <w:rPr>
          <w:rFonts w:ascii="Book Antiqua" w:eastAsia="Times New Roman" w:hAnsi="Book Antiqua" w:cs="Arial"/>
          <w:b/>
          <w:bCs/>
          <w:sz w:val="24"/>
          <w:szCs w:val="24"/>
        </w:rPr>
        <w:br w:type="page"/>
      </w:r>
    </w:p>
    <w:p w:rsidR="004C4018" w:rsidRPr="00DB2C7E" w:rsidRDefault="00DB2C7E" w:rsidP="00DB2C7E">
      <w:pPr>
        <w:spacing w:after="0" w:line="360" w:lineRule="auto"/>
        <w:jc w:val="both"/>
        <w:rPr>
          <w:rFonts w:ascii="Book Antiqua" w:hAnsi="Book Antiqua" w:cs="Arial"/>
          <w:b/>
          <w:bCs/>
          <w:sz w:val="24"/>
          <w:szCs w:val="24"/>
          <w:lang w:eastAsia="zh-CN"/>
        </w:rPr>
      </w:pPr>
      <w:r w:rsidRPr="00DB2C7E">
        <w:rPr>
          <w:rFonts w:ascii="Book Antiqua" w:eastAsia="Times New Roman" w:hAnsi="Book Antiqua" w:cs="Arial"/>
          <w:b/>
          <w:bCs/>
          <w:sz w:val="24"/>
          <w:szCs w:val="24"/>
        </w:rPr>
        <w:lastRenderedPageBreak/>
        <w:t>INTRODUCTION</w:t>
      </w:r>
    </w:p>
    <w:p w:rsidR="004C4018" w:rsidRPr="00DB2C7E" w:rsidRDefault="004C4018" w:rsidP="00DB2C7E">
      <w:pPr>
        <w:pStyle w:val="NormalWeb"/>
        <w:spacing w:line="360" w:lineRule="auto"/>
        <w:jc w:val="both"/>
        <w:rPr>
          <w:rFonts w:ascii="Book Antiqua" w:hAnsi="Book Antiqua" w:cs="Arial"/>
        </w:rPr>
      </w:pPr>
      <w:r w:rsidRPr="00DB2C7E">
        <w:rPr>
          <w:rFonts w:ascii="Book Antiqua" w:hAnsi="Book Antiqua" w:cs="Arial"/>
        </w:rPr>
        <w:t xml:space="preserve">Donor-to-recipient size matching is a critical issue in thoracic organ </w:t>
      </w:r>
      <w:proofErr w:type="gramStart"/>
      <w:r w:rsidRPr="00DB2C7E">
        <w:rPr>
          <w:rFonts w:ascii="Book Antiqua" w:hAnsi="Book Antiqua" w:cs="Arial"/>
        </w:rPr>
        <w:t>transplantation</w:t>
      </w:r>
      <w:r w:rsidR="00B32FB2" w:rsidRPr="00DB2C7E">
        <w:rPr>
          <w:rFonts w:ascii="Book Antiqua" w:hAnsi="Book Antiqua" w:cs="Arial"/>
          <w:vertAlign w:val="superscript"/>
        </w:rPr>
        <w:t>[</w:t>
      </w:r>
      <w:proofErr w:type="gramEnd"/>
      <w:r w:rsidRPr="00DB2C7E">
        <w:rPr>
          <w:rFonts w:ascii="Book Antiqua" w:hAnsi="Book Antiqua" w:cs="Arial"/>
          <w:noProof/>
          <w:vertAlign w:val="superscript"/>
        </w:rPr>
        <w:t>1-7</w:t>
      </w:r>
      <w:r w:rsidR="00B32FB2" w:rsidRPr="00DB2C7E">
        <w:rPr>
          <w:rFonts w:ascii="Book Antiqua" w:hAnsi="Book Antiqua" w:cs="Arial"/>
          <w:noProof/>
          <w:vertAlign w:val="superscript"/>
        </w:rPr>
        <w:t>]</w:t>
      </w:r>
      <w:r w:rsidRPr="00DB2C7E">
        <w:rPr>
          <w:rFonts w:ascii="Book Antiqua" w:hAnsi="Book Antiqua" w:cs="Arial"/>
        </w:rPr>
        <w:t>. This topic garnered particular attention in June 2013, when a 10-year-old Pennsylvania girl with severe lung damage from cystic fibrosis needed a lung transplant</w:t>
      </w:r>
      <w:r w:rsidR="00DB2C7E" w:rsidRPr="00DB2C7E">
        <w:rPr>
          <w:rFonts w:ascii="Book Antiqua" w:eastAsiaTheme="minorEastAsia" w:hAnsi="Book Antiqua" w:cs="Arial"/>
          <w:lang w:eastAsia="zh-CN"/>
        </w:rPr>
        <w:t xml:space="preserve"> (</w:t>
      </w:r>
      <w:proofErr w:type="spellStart"/>
      <w:r w:rsidR="00DB2C7E" w:rsidRPr="00DB2C7E">
        <w:rPr>
          <w:rFonts w:ascii="Book Antiqua" w:hAnsi="Book Antiqua" w:cs="Arial"/>
        </w:rPr>
        <w:t>LTx</w:t>
      </w:r>
      <w:proofErr w:type="spellEnd"/>
      <w:r w:rsidR="00DB2C7E" w:rsidRPr="00DB2C7E">
        <w:rPr>
          <w:rFonts w:ascii="Book Antiqua" w:eastAsiaTheme="minorEastAsia" w:hAnsi="Book Antiqua" w:cs="Arial"/>
          <w:lang w:eastAsia="zh-CN"/>
        </w:rPr>
        <w:t>)</w:t>
      </w:r>
      <w:r w:rsidR="00B32FB2" w:rsidRPr="00DB2C7E">
        <w:rPr>
          <w:rFonts w:ascii="Book Antiqua" w:hAnsi="Book Antiqua" w:cs="Arial"/>
          <w:vertAlign w:val="superscript"/>
        </w:rPr>
        <w:t>[</w:t>
      </w:r>
      <w:r w:rsidRPr="00DB2C7E">
        <w:rPr>
          <w:rFonts w:ascii="Book Antiqua" w:hAnsi="Book Antiqua" w:cs="Arial"/>
          <w:noProof/>
          <w:vertAlign w:val="superscript"/>
        </w:rPr>
        <w:t>8</w:t>
      </w:r>
      <w:r w:rsidR="00B32FB2" w:rsidRPr="00DB2C7E">
        <w:rPr>
          <w:rFonts w:ascii="Book Antiqua" w:hAnsi="Book Antiqua" w:cs="Arial"/>
          <w:noProof/>
          <w:vertAlign w:val="superscript"/>
        </w:rPr>
        <w:t>]</w:t>
      </w:r>
      <w:r w:rsidRPr="00DB2C7E">
        <w:rPr>
          <w:rFonts w:ascii="Book Antiqua" w:hAnsi="Book Antiqua" w:cs="Arial"/>
        </w:rPr>
        <w:t xml:space="preserve">. Sarah </w:t>
      </w:r>
      <w:proofErr w:type="spellStart"/>
      <w:r w:rsidRPr="00DB2C7E">
        <w:rPr>
          <w:rFonts w:ascii="Book Antiqua" w:hAnsi="Book Antiqua" w:cs="Arial"/>
        </w:rPr>
        <w:t>Murnaghan</w:t>
      </w:r>
      <w:proofErr w:type="spellEnd"/>
      <w:r w:rsidRPr="00DB2C7E">
        <w:rPr>
          <w:rFonts w:ascii="Book Antiqua" w:hAnsi="Book Antiqua" w:cs="Arial"/>
        </w:rPr>
        <w:t xml:space="preserve"> was not permitted equal access to adult donor lungs because of an age </w:t>
      </w:r>
      <w:proofErr w:type="gramStart"/>
      <w:r w:rsidRPr="00DB2C7E">
        <w:rPr>
          <w:rFonts w:ascii="Book Antiqua" w:hAnsi="Book Antiqua" w:cs="Arial"/>
        </w:rPr>
        <w:t>restriction</w:t>
      </w:r>
      <w:r w:rsidR="00B32FB2" w:rsidRPr="00DB2C7E">
        <w:rPr>
          <w:rFonts w:ascii="Book Antiqua" w:hAnsi="Book Antiqua" w:cs="Arial"/>
          <w:vertAlign w:val="superscript"/>
        </w:rPr>
        <w:t>[</w:t>
      </w:r>
      <w:proofErr w:type="gramEnd"/>
      <w:r w:rsidRPr="00DB2C7E">
        <w:rPr>
          <w:rFonts w:ascii="Book Antiqua" w:hAnsi="Book Antiqua" w:cs="Arial"/>
          <w:noProof/>
          <w:vertAlign w:val="superscript"/>
        </w:rPr>
        <w:t>8</w:t>
      </w:r>
      <w:r w:rsidR="00B32FB2" w:rsidRPr="00DB2C7E">
        <w:rPr>
          <w:rFonts w:ascii="Book Antiqua" w:hAnsi="Book Antiqua" w:cs="Arial"/>
          <w:noProof/>
          <w:vertAlign w:val="superscript"/>
        </w:rPr>
        <w:t>]</w:t>
      </w:r>
      <w:r w:rsidRPr="00DB2C7E">
        <w:rPr>
          <w:rFonts w:ascii="Book Antiqua" w:hAnsi="Book Antiqua" w:cs="Arial"/>
        </w:rPr>
        <w:t xml:space="preserve">. Children younger than 12 years were not eligible to primarily receive adult lungs, mainly because of lung size mismatch </w:t>
      </w:r>
      <w:proofErr w:type="gramStart"/>
      <w:r w:rsidRPr="00DB2C7E">
        <w:rPr>
          <w:rFonts w:ascii="Book Antiqua" w:hAnsi="Book Antiqua" w:cs="Arial"/>
        </w:rPr>
        <w:t>concerns</w:t>
      </w:r>
      <w:r w:rsidR="00B32FB2" w:rsidRPr="00DB2C7E">
        <w:rPr>
          <w:rFonts w:ascii="Book Antiqua" w:hAnsi="Book Antiqua" w:cs="Arial"/>
          <w:vertAlign w:val="superscript"/>
        </w:rPr>
        <w:t>[</w:t>
      </w:r>
      <w:proofErr w:type="gramEnd"/>
      <w:r w:rsidR="00B32FB2" w:rsidRPr="00DB2C7E">
        <w:rPr>
          <w:rFonts w:ascii="Book Antiqua" w:hAnsi="Book Antiqua" w:cs="Arial"/>
          <w:noProof/>
          <w:vertAlign w:val="superscript"/>
        </w:rPr>
        <w:t>8]</w:t>
      </w:r>
      <w:r w:rsidR="00B32FB2" w:rsidRPr="00DB2C7E">
        <w:rPr>
          <w:rFonts w:ascii="Book Antiqua" w:hAnsi="Book Antiqua" w:cs="Arial"/>
        </w:rPr>
        <w:t xml:space="preserve">. </w:t>
      </w:r>
    </w:p>
    <w:p w:rsidR="004C4018" w:rsidRPr="00DB2C7E" w:rsidRDefault="004C4018" w:rsidP="00DB2C7E">
      <w:pPr>
        <w:spacing w:after="0" w:line="360" w:lineRule="auto"/>
        <w:ind w:firstLineChars="100" w:firstLine="240"/>
        <w:jc w:val="both"/>
        <w:rPr>
          <w:rFonts w:ascii="Book Antiqua" w:hAnsi="Book Antiqua" w:cs="Arial"/>
          <w:sz w:val="24"/>
          <w:szCs w:val="24"/>
        </w:rPr>
      </w:pPr>
      <w:r w:rsidRPr="00DB2C7E">
        <w:rPr>
          <w:rFonts w:ascii="Book Antiqua" w:eastAsia="Times New Roman" w:hAnsi="Book Antiqua" w:cs="Arial"/>
          <w:sz w:val="24"/>
          <w:szCs w:val="24"/>
        </w:rPr>
        <w:t xml:space="preserve">In the United States height is used as a surrogate for lung size, and potential recipients for </w:t>
      </w:r>
      <w:proofErr w:type="spellStart"/>
      <w:r w:rsidRPr="00DB2C7E">
        <w:rPr>
          <w:rFonts w:ascii="Book Antiqua" w:eastAsia="Times New Roman" w:hAnsi="Book Antiqua" w:cs="Arial"/>
          <w:sz w:val="24"/>
          <w:szCs w:val="24"/>
        </w:rPr>
        <w:t>LTx</w:t>
      </w:r>
      <w:proofErr w:type="spellEnd"/>
      <w:r w:rsidRPr="00DB2C7E">
        <w:rPr>
          <w:rFonts w:ascii="Book Antiqua" w:eastAsia="Times New Roman" w:hAnsi="Book Antiqua" w:cs="Arial"/>
          <w:sz w:val="24"/>
          <w:szCs w:val="24"/>
        </w:rPr>
        <w:t xml:space="preserve"> are listed with acceptable donor height </w:t>
      </w:r>
      <w:proofErr w:type="gramStart"/>
      <w:r w:rsidRPr="00DB2C7E">
        <w:rPr>
          <w:rFonts w:ascii="Book Antiqua" w:eastAsia="Times New Roman" w:hAnsi="Book Antiqua" w:cs="Arial"/>
          <w:sz w:val="24"/>
          <w:szCs w:val="24"/>
        </w:rPr>
        <w:t>ranges</w:t>
      </w:r>
      <w:r w:rsidR="00B32FB2" w:rsidRPr="00DB2C7E">
        <w:rPr>
          <w:rFonts w:ascii="Book Antiqua" w:eastAsia="Times New Roman" w:hAnsi="Book Antiqua" w:cs="Arial"/>
          <w:noProof/>
          <w:sz w:val="24"/>
          <w:szCs w:val="24"/>
          <w:vertAlign w:val="superscript"/>
        </w:rPr>
        <w:t>[</w:t>
      </w:r>
      <w:proofErr w:type="gramEnd"/>
      <w:r w:rsidRPr="00DB2C7E">
        <w:rPr>
          <w:rFonts w:ascii="Book Antiqua" w:eastAsia="Times New Roman" w:hAnsi="Book Antiqua" w:cs="Arial"/>
          <w:noProof/>
          <w:sz w:val="24"/>
          <w:szCs w:val="24"/>
          <w:vertAlign w:val="superscript"/>
        </w:rPr>
        <w:t>1,9</w:t>
      </w:r>
      <w:r w:rsidR="00B32FB2" w:rsidRPr="00DB2C7E">
        <w:rPr>
          <w:rFonts w:ascii="Book Antiqua" w:eastAsia="Times New Roman" w:hAnsi="Book Antiqua" w:cs="Arial"/>
          <w:noProof/>
          <w:sz w:val="24"/>
          <w:szCs w:val="24"/>
          <w:vertAlign w:val="superscript"/>
        </w:rPr>
        <w:t>]</w:t>
      </w:r>
      <w:hyperlink w:anchor="_ENREF_1" w:tooltip="Reed, 2014 #109" w:history="1"/>
      <w:r w:rsidRPr="00DB2C7E">
        <w:rPr>
          <w:rFonts w:ascii="Book Antiqua" w:eastAsia="Times New Roman" w:hAnsi="Book Antiqua" w:cs="Arial"/>
          <w:sz w:val="24"/>
          <w:szCs w:val="24"/>
        </w:rPr>
        <w:t xml:space="preserve">. In heart transplantation body-weight is used as a surrogate for heart size, and recipients for </w:t>
      </w:r>
      <w:proofErr w:type="spellStart"/>
      <w:r w:rsidRPr="00DB2C7E">
        <w:rPr>
          <w:rFonts w:ascii="Book Antiqua" w:eastAsia="Times New Roman" w:hAnsi="Book Antiqua" w:cs="Arial"/>
          <w:sz w:val="24"/>
          <w:szCs w:val="24"/>
        </w:rPr>
        <w:t>HTx</w:t>
      </w:r>
      <w:proofErr w:type="spellEnd"/>
      <w:r w:rsidRPr="00DB2C7E">
        <w:rPr>
          <w:rFonts w:ascii="Book Antiqua" w:eastAsia="Times New Roman" w:hAnsi="Book Antiqua" w:cs="Arial"/>
          <w:sz w:val="24"/>
          <w:szCs w:val="24"/>
        </w:rPr>
        <w:t xml:space="preserve"> are listed for acceptable donor body-weight </w:t>
      </w:r>
      <w:proofErr w:type="gramStart"/>
      <w:r w:rsidRPr="00DB2C7E">
        <w:rPr>
          <w:rFonts w:ascii="Book Antiqua" w:eastAsia="Times New Roman" w:hAnsi="Book Antiqua" w:cs="Arial"/>
          <w:sz w:val="24"/>
          <w:szCs w:val="24"/>
        </w:rPr>
        <w:t>ranges</w:t>
      </w:r>
      <w:r w:rsidR="00B32FB2" w:rsidRPr="00DB2C7E">
        <w:rPr>
          <w:rFonts w:ascii="Book Antiqua" w:eastAsia="Times New Roman" w:hAnsi="Book Antiqua" w:cs="Arial"/>
          <w:noProof/>
          <w:sz w:val="24"/>
          <w:szCs w:val="24"/>
          <w:vertAlign w:val="superscript"/>
        </w:rPr>
        <w:t>[</w:t>
      </w:r>
      <w:proofErr w:type="gramEnd"/>
      <w:r w:rsidRPr="00DB2C7E">
        <w:rPr>
          <w:rFonts w:ascii="Book Antiqua" w:eastAsia="Times New Roman" w:hAnsi="Book Antiqua" w:cs="Arial"/>
          <w:noProof/>
          <w:sz w:val="24"/>
          <w:szCs w:val="24"/>
          <w:vertAlign w:val="superscript"/>
        </w:rPr>
        <w:t>1</w:t>
      </w:r>
      <w:r w:rsidR="00B32FB2" w:rsidRPr="00DB2C7E">
        <w:rPr>
          <w:rFonts w:ascii="Book Antiqua" w:eastAsia="Times New Roman" w:hAnsi="Book Antiqua" w:cs="Arial"/>
          <w:noProof/>
          <w:sz w:val="24"/>
          <w:szCs w:val="24"/>
          <w:vertAlign w:val="superscript"/>
        </w:rPr>
        <w:t>]</w:t>
      </w:r>
      <w:r w:rsidRPr="00DB2C7E">
        <w:rPr>
          <w:rFonts w:ascii="Book Antiqua" w:eastAsia="Times New Roman" w:hAnsi="Book Antiqua" w:cs="Arial"/>
          <w:sz w:val="24"/>
          <w:szCs w:val="24"/>
        </w:rPr>
        <w:t xml:space="preserve">. Donors falling outside the specified ranges are excluded automatically in the computerized match run process. </w:t>
      </w:r>
      <w:r w:rsidRPr="00DB2C7E">
        <w:rPr>
          <w:rFonts w:ascii="Book Antiqua" w:hAnsi="Book Antiqua" w:cs="Arial"/>
          <w:sz w:val="24"/>
          <w:szCs w:val="24"/>
        </w:rPr>
        <w:t>Increasingly, evidence indicates the presence of considerable preventable pre- and post-</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morbidity and mortality attributable to donor-recipient organ size differences that are occult in the current system due to reliance upon height or weight alone as a surrogate for organ </w:t>
      </w:r>
      <w:proofErr w:type="gramStart"/>
      <w:r w:rsidRPr="00DB2C7E">
        <w:rPr>
          <w:rFonts w:ascii="Book Antiqua" w:hAnsi="Book Antiqua" w:cs="Arial"/>
          <w:sz w:val="24"/>
          <w:szCs w:val="24"/>
        </w:rPr>
        <w:t>size</w:t>
      </w:r>
      <w:r w:rsidR="00B32FB2"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1-7,10,11</w:t>
      </w:r>
      <w:r w:rsidR="00B32FB2" w:rsidRPr="00DB2C7E">
        <w:rPr>
          <w:rFonts w:ascii="Book Antiqua" w:hAnsi="Book Antiqua" w:cs="Arial"/>
          <w:noProof/>
          <w:sz w:val="24"/>
          <w:szCs w:val="24"/>
          <w:vertAlign w:val="superscript"/>
        </w:rPr>
        <w:t>]</w:t>
      </w:r>
      <w:r w:rsidRPr="00DB2C7E">
        <w:rPr>
          <w:rFonts w:ascii="Book Antiqua" w:hAnsi="Book Antiqua" w:cs="Arial"/>
          <w:sz w:val="24"/>
          <w:szCs w:val="24"/>
        </w:rPr>
        <w:t>. In this review we advocate for a change in the thoracic allocation mechanism from a height-or-weight-based strategy to a size-matching process that utilizes refined estimates of organ size. We believe that a size-matching approach based on refined estimates of organ size would optimize outcomes in thoracic transplantation without restricting or precluding patients from thoracic transplantation.</w:t>
      </w:r>
    </w:p>
    <w:p w:rsidR="004C4018" w:rsidRPr="00DB2C7E" w:rsidRDefault="004C4018" w:rsidP="00DB2C7E">
      <w:pPr>
        <w:spacing w:after="0" w:line="360" w:lineRule="auto"/>
        <w:jc w:val="both"/>
        <w:rPr>
          <w:rFonts w:ascii="Book Antiqua" w:hAnsi="Book Antiqua"/>
          <w:b/>
          <w:sz w:val="24"/>
          <w:szCs w:val="24"/>
        </w:rPr>
      </w:pPr>
    </w:p>
    <w:p w:rsidR="004C4018" w:rsidRPr="00DB2C7E" w:rsidRDefault="00DB2C7E" w:rsidP="00DB2C7E">
      <w:pPr>
        <w:spacing w:after="0" w:line="360" w:lineRule="auto"/>
        <w:jc w:val="both"/>
        <w:rPr>
          <w:rFonts w:ascii="Book Antiqua" w:hAnsi="Book Antiqua" w:cs="Arial"/>
          <w:b/>
          <w:sz w:val="24"/>
          <w:szCs w:val="24"/>
        </w:rPr>
      </w:pPr>
      <w:r w:rsidRPr="00DB2C7E">
        <w:rPr>
          <w:rFonts w:ascii="Book Antiqua" w:eastAsia="Times New Roman" w:hAnsi="Book Antiqua" w:cs="Arial"/>
          <w:b/>
          <w:sz w:val="24"/>
          <w:szCs w:val="24"/>
        </w:rPr>
        <w:t>LTX</w:t>
      </w:r>
      <w:r w:rsidRPr="00DB2C7E">
        <w:rPr>
          <w:rFonts w:ascii="Book Antiqua" w:hAnsi="Book Antiqua" w:cs="Arial"/>
          <w:b/>
          <w:sz w:val="24"/>
          <w:szCs w:val="24"/>
        </w:rPr>
        <w:t xml:space="preserve"> OUTCOMES ASSOCIATED WITH SIZE-MATCHING</w:t>
      </w:r>
    </w:p>
    <w:p w:rsidR="004C4018" w:rsidRPr="00DB2C7E" w:rsidRDefault="004C4018" w:rsidP="00DB2C7E">
      <w:pPr>
        <w:spacing w:after="0" w:line="360" w:lineRule="auto"/>
        <w:jc w:val="both"/>
        <w:rPr>
          <w:rFonts w:ascii="Book Antiqua" w:hAnsi="Book Antiqua" w:cs="Arial"/>
          <w:b/>
          <w:i/>
          <w:sz w:val="24"/>
          <w:szCs w:val="24"/>
        </w:rPr>
      </w:pPr>
      <w:r w:rsidRPr="00DB2C7E">
        <w:rPr>
          <w:rFonts w:ascii="Book Antiqua" w:hAnsi="Book Antiqua" w:cs="Arial"/>
          <w:b/>
          <w:i/>
          <w:sz w:val="24"/>
          <w:szCs w:val="24"/>
        </w:rPr>
        <w:t xml:space="preserve">Primary </w:t>
      </w:r>
      <w:r w:rsidR="00DB2C7E" w:rsidRPr="00DB2C7E">
        <w:rPr>
          <w:rFonts w:ascii="Book Antiqua" w:hAnsi="Book Antiqua" w:cs="Arial"/>
          <w:b/>
          <w:i/>
          <w:sz w:val="24"/>
          <w:szCs w:val="24"/>
        </w:rPr>
        <w:t>graft dysfu</w:t>
      </w:r>
      <w:r w:rsidRPr="00DB2C7E">
        <w:rPr>
          <w:rFonts w:ascii="Book Antiqua" w:hAnsi="Book Antiqua" w:cs="Arial"/>
          <w:b/>
          <w:i/>
          <w:sz w:val="24"/>
          <w:szCs w:val="24"/>
        </w:rPr>
        <w:t>nction</w:t>
      </w:r>
    </w:p>
    <w:p w:rsidR="004C4018" w:rsidRPr="00DB2C7E" w:rsidRDefault="004C4018" w:rsidP="00DB2C7E">
      <w:pPr>
        <w:autoSpaceDE w:val="0"/>
        <w:autoSpaceDN w:val="0"/>
        <w:adjustRightInd w:val="0"/>
        <w:spacing w:after="0" w:line="360" w:lineRule="auto"/>
        <w:jc w:val="both"/>
        <w:rPr>
          <w:rFonts w:ascii="Book Antiqua" w:hAnsi="Book Antiqua" w:cs="JfwtjxAdvTT3713a231"/>
          <w:sz w:val="24"/>
          <w:szCs w:val="24"/>
        </w:rPr>
      </w:pPr>
      <w:r w:rsidRPr="00DB2C7E">
        <w:rPr>
          <w:rFonts w:ascii="Book Antiqua" w:hAnsi="Book Antiqua" w:cs="TimesNewRoman"/>
          <w:sz w:val="24"/>
          <w:szCs w:val="24"/>
        </w:rPr>
        <w:t xml:space="preserve">The </w:t>
      </w:r>
      <w:r w:rsidR="00F319C9" w:rsidRPr="00DB2C7E">
        <w:rPr>
          <w:rFonts w:ascii="Book Antiqua" w:hAnsi="Book Antiqua" w:cs="TimesNewRoman"/>
          <w:sz w:val="24"/>
          <w:szCs w:val="24"/>
        </w:rPr>
        <w:t>most prevalent</w:t>
      </w:r>
      <w:r w:rsidRPr="00DB2C7E">
        <w:rPr>
          <w:rFonts w:ascii="Book Antiqua" w:hAnsi="Book Antiqua" w:cs="TimesNewRoman"/>
          <w:sz w:val="24"/>
          <w:szCs w:val="24"/>
        </w:rPr>
        <w:t xml:space="preserve"> complication observed </w:t>
      </w:r>
      <w:r w:rsidR="00F319C9" w:rsidRPr="00DB2C7E">
        <w:rPr>
          <w:rFonts w:ascii="Book Antiqua" w:hAnsi="Book Antiqua" w:cs="TimesNewRoman"/>
          <w:sz w:val="24"/>
          <w:szCs w:val="24"/>
        </w:rPr>
        <w:t>immediately</w:t>
      </w:r>
      <w:r w:rsidRPr="00DB2C7E">
        <w:rPr>
          <w:rFonts w:ascii="Book Antiqua" w:hAnsi="Book Antiqua" w:cs="TimesNewRoman"/>
          <w:sz w:val="24"/>
          <w:szCs w:val="24"/>
        </w:rPr>
        <w:t xml:space="preserve"> following </w:t>
      </w:r>
      <w:proofErr w:type="spellStart"/>
      <w:r w:rsidRPr="00DB2C7E">
        <w:rPr>
          <w:rFonts w:ascii="Book Antiqua" w:hAnsi="Book Antiqua" w:cs="TimesNewRoman"/>
          <w:sz w:val="24"/>
          <w:szCs w:val="24"/>
        </w:rPr>
        <w:t>LTx</w:t>
      </w:r>
      <w:proofErr w:type="spellEnd"/>
      <w:r w:rsidRPr="00DB2C7E">
        <w:rPr>
          <w:rFonts w:ascii="Book Antiqua" w:hAnsi="Book Antiqua" w:cs="TimesNewRoman"/>
          <w:sz w:val="24"/>
          <w:szCs w:val="24"/>
        </w:rPr>
        <w:t xml:space="preserve"> is primary graft dysfunction (PGD)</w:t>
      </w:r>
      <w:r w:rsidR="00F4264D" w:rsidRPr="00DB2C7E">
        <w:rPr>
          <w:rFonts w:ascii="Book Antiqua" w:eastAsia="Times New Roman" w:hAnsi="Book Antiqua" w:cs="Arial"/>
          <w:noProof/>
          <w:sz w:val="24"/>
          <w:szCs w:val="24"/>
          <w:vertAlign w:val="superscript"/>
        </w:rPr>
        <w:t>[</w:t>
      </w:r>
      <w:r w:rsidRPr="00DB2C7E">
        <w:rPr>
          <w:rFonts w:ascii="Book Antiqua" w:hAnsi="Book Antiqua" w:cs="TimesNewRoman"/>
          <w:noProof/>
          <w:sz w:val="24"/>
          <w:szCs w:val="24"/>
          <w:vertAlign w:val="superscript"/>
        </w:rPr>
        <w:t>12</w:t>
      </w:r>
      <w:r w:rsidR="00F4264D" w:rsidRPr="00DB2C7E">
        <w:rPr>
          <w:rFonts w:ascii="Book Antiqua" w:hAnsi="Book Antiqua" w:cs="TimesNewRoman"/>
          <w:noProof/>
          <w:sz w:val="24"/>
          <w:szCs w:val="24"/>
          <w:vertAlign w:val="superscript"/>
        </w:rPr>
        <w:t>]</w:t>
      </w:r>
      <w:r w:rsidRPr="00DB2C7E">
        <w:rPr>
          <w:rFonts w:ascii="Book Antiqua" w:hAnsi="Book Antiqua" w:cs="TimesNewRoman"/>
          <w:sz w:val="24"/>
          <w:szCs w:val="24"/>
        </w:rPr>
        <w:t xml:space="preserve">. </w:t>
      </w:r>
      <w:r w:rsidR="00F319C9" w:rsidRPr="00DB2C7E">
        <w:rPr>
          <w:rFonts w:ascii="Book Antiqua" w:hAnsi="Book Antiqua" w:cs="TimesNewRoman"/>
          <w:sz w:val="24"/>
          <w:szCs w:val="24"/>
        </w:rPr>
        <w:t>PGD presents with diffuse</w:t>
      </w:r>
      <w:r w:rsidRPr="00DB2C7E">
        <w:rPr>
          <w:rFonts w:ascii="Book Antiqua" w:hAnsi="Book Antiqua" w:cs="TimesNewRoman"/>
          <w:sz w:val="24"/>
          <w:szCs w:val="24"/>
        </w:rPr>
        <w:t xml:space="preserve"> pulmonary infiltrates and </w:t>
      </w:r>
      <w:r w:rsidR="00F319C9" w:rsidRPr="00DB2C7E">
        <w:rPr>
          <w:rFonts w:ascii="Book Antiqua" w:hAnsi="Book Antiqua" w:cs="TimesNewRoman"/>
          <w:sz w:val="24"/>
          <w:szCs w:val="24"/>
        </w:rPr>
        <w:t>hypoxia</w:t>
      </w:r>
      <w:r w:rsidRPr="00DB2C7E">
        <w:rPr>
          <w:rFonts w:ascii="Book Antiqua" w:hAnsi="Book Antiqua" w:cs="TimesNewRoman"/>
          <w:sz w:val="24"/>
          <w:szCs w:val="24"/>
        </w:rPr>
        <w:t xml:space="preserve"> within 72 h of transplantation. PGD clinically </w:t>
      </w:r>
      <w:r w:rsidR="00F319C9" w:rsidRPr="00DB2C7E">
        <w:rPr>
          <w:rFonts w:ascii="Book Antiqua" w:hAnsi="Book Antiqua" w:cs="TimesNewRoman"/>
          <w:sz w:val="24"/>
          <w:szCs w:val="24"/>
        </w:rPr>
        <w:t>mirrors</w:t>
      </w:r>
      <w:r w:rsidRPr="00DB2C7E">
        <w:rPr>
          <w:rFonts w:ascii="Book Antiqua" w:hAnsi="Book Antiqua" w:cs="TimesNewRoman"/>
          <w:sz w:val="24"/>
          <w:szCs w:val="24"/>
        </w:rPr>
        <w:t xml:space="preserve"> the acute respiratory distress syndrome (ARDS) and histologic examination also shows diffuse alveolar damage, as in </w:t>
      </w:r>
      <w:proofErr w:type="gramStart"/>
      <w:r w:rsidRPr="00DB2C7E">
        <w:rPr>
          <w:rFonts w:ascii="Book Antiqua" w:hAnsi="Book Antiqua" w:cs="TimesNewRoman"/>
          <w:sz w:val="24"/>
          <w:szCs w:val="24"/>
        </w:rPr>
        <w:t>ARDS</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TimesNewRoman"/>
          <w:noProof/>
          <w:sz w:val="24"/>
          <w:szCs w:val="24"/>
          <w:vertAlign w:val="superscript"/>
        </w:rPr>
        <w:t>12</w:t>
      </w:r>
      <w:r w:rsidR="00F4264D" w:rsidRPr="00DB2C7E">
        <w:rPr>
          <w:rFonts w:ascii="Book Antiqua" w:hAnsi="Book Antiqua" w:cs="TimesNewRoman"/>
          <w:noProof/>
          <w:sz w:val="24"/>
          <w:szCs w:val="24"/>
          <w:vertAlign w:val="superscript"/>
        </w:rPr>
        <w:t>]</w:t>
      </w:r>
      <w:r w:rsidRPr="00DB2C7E">
        <w:rPr>
          <w:rFonts w:ascii="Book Antiqua" w:hAnsi="Book Antiqua" w:cs="TimesNewRoman"/>
          <w:sz w:val="24"/>
          <w:szCs w:val="24"/>
        </w:rPr>
        <w:t xml:space="preserve">. Severe PGD is </w:t>
      </w:r>
      <w:r w:rsidR="00F319C9" w:rsidRPr="00DB2C7E">
        <w:rPr>
          <w:rFonts w:ascii="Book Antiqua" w:hAnsi="Book Antiqua" w:cs="TimesNewRoman"/>
          <w:sz w:val="24"/>
          <w:szCs w:val="24"/>
        </w:rPr>
        <w:t>the primary risk</w:t>
      </w:r>
      <w:r w:rsidRPr="00DB2C7E">
        <w:rPr>
          <w:rFonts w:ascii="Book Antiqua" w:hAnsi="Book Antiqua" w:cs="TimesNewRoman"/>
          <w:sz w:val="24"/>
          <w:szCs w:val="24"/>
        </w:rPr>
        <w:t xml:space="preserve"> factor for early mortality after </w:t>
      </w:r>
      <w:proofErr w:type="spellStart"/>
      <w:r w:rsidRPr="00DB2C7E">
        <w:rPr>
          <w:rFonts w:ascii="Book Antiqua" w:hAnsi="Book Antiqua" w:cs="TimesNewRoman"/>
          <w:sz w:val="24"/>
          <w:szCs w:val="24"/>
        </w:rPr>
        <w:t>LTx</w:t>
      </w:r>
      <w:proofErr w:type="spellEnd"/>
      <w:r w:rsidRPr="00DB2C7E">
        <w:rPr>
          <w:rFonts w:ascii="Book Antiqua" w:hAnsi="Book Antiqua" w:cs="TimesNewRoman"/>
          <w:sz w:val="24"/>
          <w:szCs w:val="24"/>
        </w:rPr>
        <w:t xml:space="preserve">, and survivors of PGD are predisposed to the development of chronic rejection (bronchiolitis obliterans), which is the </w:t>
      </w:r>
      <w:r w:rsidR="00F319C9" w:rsidRPr="00DB2C7E">
        <w:rPr>
          <w:rFonts w:ascii="Book Antiqua" w:hAnsi="Book Antiqua" w:cs="TimesNewRoman"/>
          <w:sz w:val="24"/>
          <w:szCs w:val="24"/>
        </w:rPr>
        <w:t>main</w:t>
      </w:r>
      <w:r w:rsidRPr="00DB2C7E">
        <w:rPr>
          <w:rFonts w:ascii="Book Antiqua" w:hAnsi="Book Antiqua" w:cs="TimesNewRoman"/>
          <w:sz w:val="24"/>
          <w:szCs w:val="24"/>
        </w:rPr>
        <w:t xml:space="preserve"> barrier to long-term </w:t>
      </w:r>
      <w:proofErr w:type="gramStart"/>
      <w:r w:rsidRPr="00DB2C7E">
        <w:rPr>
          <w:rFonts w:ascii="Book Antiqua" w:hAnsi="Book Antiqua" w:cs="TimesNewRoman"/>
          <w:sz w:val="24"/>
          <w:szCs w:val="24"/>
        </w:rPr>
        <w:t>survival</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TimesNewRoman"/>
          <w:noProof/>
          <w:sz w:val="24"/>
          <w:szCs w:val="24"/>
          <w:vertAlign w:val="superscript"/>
        </w:rPr>
        <w:t>13</w:t>
      </w:r>
      <w:r w:rsidR="00F4264D" w:rsidRPr="00DB2C7E">
        <w:rPr>
          <w:rFonts w:ascii="Book Antiqua" w:hAnsi="Book Antiqua" w:cs="TimesNewRoman"/>
          <w:noProof/>
          <w:sz w:val="24"/>
          <w:szCs w:val="24"/>
          <w:vertAlign w:val="superscript"/>
        </w:rPr>
        <w:t>]</w:t>
      </w:r>
      <w:r w:rsidRPr="00DB2C7E">
        <w:rPr>
          <w:rFonts w:ascii="Book Antiqua" w:hAnsi="Book Antiqua" w:cs="TimesNewRoman"/>
          <w:sz w:val="24"/>
          <w:szCs w:val="24"/>
        </w:rPr>
        <w:t xml:space="preserve">. Donor-to-recipient lung </w:t>
      </w:r>
      <w:r w:rsidRPr="00DB2C7E">
        <w:rPr>
          <w:rFonts w:ascii="Book Antiqua" w:hAnsi="Book Antiqua" w:cs="TimesNewRoman"/>
          <w:sz w:val="24"/>
          <w:szCs w:val="24"/>
        </w:rPr>
        <w:lastRenderedPageBreak/>
        <w:t>size mismatch (assessed by the donor-to-recipient predicted total lung capacity (</w:t>
      </w:r>
      <w:proofErr w:type="spellStart"/>
      <w:r w:rsidRPr="00DB2C7E">
        <w:rPr>
          <w:rFonts w:ascii="Book Antiqua" w:hAnsi="Book Antiqua" w:cs="TimesNewRoman"/>
          <w:sz w:val="24"/>
          <w:szCs w:val="24"/>
        </w:rPr>
        <w:t>pTLC</w:t>
      </w:r>
      <w:proofErr w:type="spellEnd"/>
      <w:r w:rsidRPr="00DB2C7E">
        <w:rPr>
          <w:rFonts w:ascii="Book Antiqua" w:hAnsi="Book Antiqua" w:cs="TimesNewRoman"/>
          <w:sz w:val="24"/>
          <w:szCs w:val="24"/>
        </w:rPr>
        <w:t xml:space="preserve">), as a refined estimate of organ size) modulates the risk for </w:t>
      </w:r>
      <w:proofErr w:type="gramStart"/>
      <w:r w:rsidRPr="00DB2C7E">
        <w:rPr>
          <w:rFonts w:ascii="Book Antiqua" w:hAnsi="Book Antiqua" w:cs="TimesNewRoman"/>
          <w:sz w:val="24"/>
          <w:szCs w:val="24"/>
        </w:rPr>
        <w:t>PGD</w:t>
      </w:r>
      <w:r w:rsidR="00B11BB5" w:rsidRPr="00DB2C7E">
        <w:rPr>
          <w:rFonts w:ascii="Book Antiqua" w:eastAsia="Times New Roman" w:hAnsi="Book Antiqua" w:cs="Arial"/>
          <w:noProof/>
          <w:sz w:val="24"/>
          <w:szCs w:val="24"/>
          <w:vertAlign w:val="superscript"/>
        </w:rPr>
        <w:t>[</w:t>
      </w:r>
      <w:proofErr w:type="gramEnd"/>
      <w:r w:rsidRPr="00DB2C7E">
        <w:rPr>
          <w:rFonts w:ascii="Book Antiqua" w:hAnsi="Book Antiqua" w:cs="TimesNewRoman"/>
          <w:noProof/>
          <w:sz w:val="24"/>
          <w:szCs w:val="24"/>
          <w:vertAlign w:val="superscript"/>
        </w:rPr>
        <w:t>3,14</w:t>
      </w:r>
      <w:r w:rsidR="00B11BB5" w:rsidRPr="00DB2C7E">
        <w:rPr>
          <w:rFonts w:ascii="Book Antiqua" w:hAnsi="Book Antiqua" w:cs="TimesNewRoman"/>
          <w:noProof/>
          <w:sz w:val="24"/>
          <w:szCs w:val="24"/>
          <w:vertAlign w:val="superscript"/>
        </w:rPr>
        <w:t>]</w:t>
      </w:r>
      <w:r w:rsidRPr="00DB2C7E">
        <w:rPr>
          <w:rFonts w:ascii="Book Antiqua" w:hAnsi="Book Antiqua" w:cs="TimesNewRoman"/>
          <w:sz w:val="24"/>
          <w:szCs w:val="24"/>
        </w:rPr>
        <w:t xml:space="preserve">. </w:t>
      </w:r>
      <w:r w:rsidRPr="00DB2C7E">
        <w:rPr>
          <w:rFonts w:ascii="Book Antiqua" w:hAnsi="Book Antiqua" w:cs="JfwtjxAdvTT3713a231"/>
          <w:sz w:val="24"/>
          <w:szCs w:val="24"/>
        </w:rPr>
        <w:t>In a study</w:t>
      </w:r>
      <w:r w:rsidR="00F319C9" w:rsidRPr="00DB2C7E">
        <w:rPr>
          <w:rFonts w:ascii="Book Antiqua" w:hAnsi="Book Antiqua" w:cs="JfwtjxAdvTT3713a231"/>
          <w:sz w:val="24"/>
          <w:szCs w:val="24"/>
        </w:rPr>
        <w:t xml:space="preserve"> ancillary</w:t>
      </w:r>
      <w:r w:rsidRPr="00DB2C7E">
        <w:rPr>
          <w:rFonts w:ascii="Book Antiqua" w:hAnsi="Book Antiqua" w:cs="JfwtjxAdvTT3713a231"/>
          <w:sz w:val="24"/>
          <w:szCs w:val="24"/>
        </w:rPr>
        <w:t xml:space="preserve"> to the </w:t>
      </w:r>
      <w:proofErr w:type="spellStart"/>
      <w:r w:rsidRPr="00DB2C7E">
        <w:rPr>
          <w:rFonts w:ascii="Book Antiqua" w:hAnsi="Book Antiqua" w:cs="JfwtjxAdvTT3713a231"/>
          <w:sz w:val="24"/>
          <w:szCs w:val="24"/>
        </w:rPr>
        <w:t>LTx</w:t>
      </w:r>
      <w:proofErr w:type="spellEnd"/>
      <w:r w:rsidRPr="00DB2C7E">
        <w:rPr>
          <w:rFonts w:ascii="Book Antiqua" w:hAnsi="Book Antiqua" w:cs="JfwtjxAdvTT3713a231"/>
          <w:sz w:val="24"/>
          <w:szCs w:val="24"/>
        </w:rPr>
        <w:t xml:space="preserve"> outcome group (LTOG), we found that an undersized allograft was associated with a significantly increased risk of severe PGD after bilateral </w:t>
      </w:r>
      <w:proofErr w:type="spellStart"/>
      <w:r w:rsidRPr="00DB2C7E">
        <w:rPr>
          <w:rFonts w:ascii="Book Antiqua" w:hAnsi="Book Antiqua" w:cs="JfwtjxAdvTT3713a231"/>
          <w:sz w:val="24"/>
          <w:szCs w:val="24"/>
        </w:rPr>
        <w:t>LTx</w:t>
      </w:r>
      <w:proofErr w:type="spellEnd"/>
      <w:r w:rsidRPr="00DB2C7E">
        <w:rPr>
          <w:rFonts w:ascii="Book Antiqua" w:hAnsi="Book Antiqua" w:cs="JfwtjxAdvTT3713a231"/>
          <w:sz w:val="24"/>
          <w:szCs w:val="24"/>
        </w:rPr>
        <w:t>, Figure 1</w:t>
      </w:r>
      <w:r w:rsidR="00F4264D" w:rsidRPr="00DB2C7E">
        <w:rPr>
          <w:rFonts w:ascii="Book Antiqua" w:eastAsia="Times New Roman" w:hAnsi="Book Antiqua" w:cs="Arial"/>
          <w:noProof/>
          <w:sz w:val="24"/>
          <w:szCs w:val="24"/>
          <w:vertAlign w:val="superscript"/>
        </w:rPr>
        <w:t>[</w:t>
      </w:r>
      <w:r w:rsidRPr="00DB2C7E">
        <w:rPr>
          <w:rFonts w:ascii="Book Antiqua" w:hAnsi="Book Antiqua" w:cs="JfwtjxAdvTT3713a231"/>
          <w:noProof/>
          <w:sz w:val="24"/>
          <w:szCs w:val="24"/>
          <w:vertAlign w:val="superscript"/>
        </w:rPr>
        <w:t>14</w:t>
      </w:r>
      <w:r w:rsidR="00F4264D" w:rsidRPr="00DB2C7E">
        <w:rPr>
          <w:rFonts w:ascii="Book Antiqua" w:hAnsi="Book Antiqua" w:cs="JfwtjxAdvTT3713a231"/>
          <w:noProof/>
          <w:sz w:val="24"/>
          <w:szCs w:val="24"/>
          <w:vertAlign w:val="superscript"/>
        </w:rPr>
        <w:t>]</w:t>
      </w:r>
      <w:hyperlink w:anchor="_ENREF_14" w:tooltip="Reed, 2015 #117" w:history="1"/>
      <w:r w:rsidRPr="00DB2C7E">
        <w:rPr>
          <w:rFonts w:ascii="Book Antiqua" w:hAnsi="Book Antiqua" w:cs="JfwtjxAdvTT3713a231"/>
          <w:sz w:val="24"/>
          <w:szCs w:val="24"/>
        </w:rPr>
        <w:t>.</w:t>
      </w:r>
    </w:p>
    <w:p w:rsidR="004C4018" w:rsidRPr="00DB2C7E" w:rsidRDefault="004C4018" w:rsidP="00DB2C7E">
      <w:pPr>
        <w:autoSpaceDE w:val="0"/>
        <w:autoSpaceDN w:val="0"/>
        <w:adjustRightInd w:val="0"/>
        <w:spacing w:after="0" w:line="360" w:lineRule="auto"/>
        <w:ind w:firstLineChars="100" w:firstLine="240"/>
        <w:jc w:val="both"/>
        <w:rPr>
          <w:rFonts w:ascii="Book Antiqua" w:hAnsi="Book Antiqua" w:cs="TimesNewRoman"/>
          <w:sz w:val="24"/>
          <w:szCs w:val="24"/>
        </w:rPr>
      </w:pPr>
      <w:r w:rsidRPr="00DB2C7E">
        <w:rPr>
          <w:rFonts w:ascii="Book Antiqua" w:hAnsi="Book Antiqua" w:cs="JfwtjxAdvTT3713a231"/>
          <w:sz w:val="24"/>
          <w:szCs w:val="24"/>
        </w:rPr>
        <w:t>The mechanisms responsible for this association are likely multiple, but we have hypothesized that the impact of lung size mismatch on mechanical ventilation tidal volumes in the early post-</w:t>
      </w:r>
      <w:proofErr w:type="spellStart"/>
      <w:r w:rsidRPr="00DB2C7E">
        <w:rPr>
          <w:rFonts w:ascii="Book Antiqua" w:hAnsi="Book Antiqua" w:cs="JfwtjxAdvTT3713a231"/>
          <w:sz w:val="24"/>
          <w:szCs w:val="24"/>
        </w:rPr>
        <w:t>LTx</w:t>
      </w:r>
      <w:proofErr w:type="spellEnd"/>
      <w:r w:rsidRPr="00DB2C7E">
        <w:rPr>
          <w:rFonts w:ascii="Book Antiqua" w:hAnsi="Book Antiqua" w:cs="JfwtjxAdvTT3713a231"/>
          <w:sz w:val="24"/>
          <w:szCs w:val="24"/>
        </w:rPr>
        <w:t xml:space="preserve"> period could be an important </w:t>
      </w:r>
      <w:proofErr w:type="gramStart"/>
      <w:r w:rsidRPr="00DB2C7E">
        <w:rPr>
          <w:rFonts w:ascii="Book Antiqua" w:hAnsi="Book Antiqua" w:cs="JfwtjxAdvTT3713a231"/>
          <w:sz w:val="24"/>
          <w:szCs w:val="24"/>
        </w:rPr>
        <w:t>factor</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JfwtjxAdvTT3713a231"/>
          <w:noProof/>
          <w:sz w:val="24"/>
          <w:szCs w:val="24"/>
          <w:vertAlign w:val="superscript"/>
        </w:rPr>
        <w:t>14,15</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 xml:space="preserve">. Conceptually, this is analogous to high-tidal volume ventilation when considered in terms of donor organ </w:t>
      </w:r>
      <w:proofErr w:type="gramStart"/>
      <w:r w:rsidRPr="00DB2C7E">
        <w:rPr>
          <w:rFonts w:ascii="Book Antiqua" w:hAnsi="Book Antiqua" w:cs="JfwtjxAdvTT3713a231"/>
          <w:sz w:val="24"/>
          <w:szCs w:val="24"/>
        </w:rPr>
        <w:t>size</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JfwtjxAdvTT3713a231"/>
          <w:noProof/>
          <w:sz w:val="24"/>
          <w:szCs w:val="24"/>
          <w:vertAlign w:val="superscript"/>
        </w:rPr>
        <w:t>16,17</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 xml:space="preserve">. </w:t>
      </w:r>
      <w:r w:rsidR="00316671" w:rsidRPr="00DB2C7E">
        <w:rPr>
          <w:rFonts w:ascii="Book Antiqua" w:hAnsi="Book Antiqua" w:cs="JfwtjxAdvTT3713a231"/>
          <w:sz w:val="24"/>
          <w:szCs w:val="24"/>
        </w:rPr>
        <w:t>During the period of post-</w:t>
      </w:r>
      <w:proofErr w:type="spellStart"/>
      <w:r w:rsidR="00316671" w:rsidRPr="00DB2C7E">
        <w:rPr>
          <w:rFonts w:ascii="Book Antiqua" w:hAnsi="Book Antiqua" w:cs="JfwtjxAdvTT3713a231"/>
          <w:sz w:val="24"/>
          <w:szCs w:val="24"/>
        </w:rPr>
        <w:t>LTx</w:t>
      </w:r>
      <w:proofErr w:type="spellEnd"/>
      <w:r w:rsidR="00316671" w:rsidRPr="00DB2C7E">
        <w:rPr>
          <w:rFonts w:ascii="Book Antiqua" w:hAnsi="Book Antiqua" w:cs="JfwtjxAdvTT3713a231"/>
          <w:sz w:val="24"/>
          <w:szCs w:val="24"/>
        </w:rPr>
        <w:t xml:space="preserve"> mechanical ventilation h</w:t>
      </w:r>
      <w:r w:rsidRPr="00DB2C7E">
        <w:rPr>
          <w:rFonts w:ascii="Book Antiqua" w:hAnsi="Book Antiqua" w:cs="JfwtjxAdvTT3713a231"/>
          <w:sz w:val="24"/>
          <w:szCs w:val="24"/>
        </w:rPr>
        <w:t>yperinflation of undersized allografts</w:t>
      </w:r>
      <w:r w:rsidR="00316671" w:rsidRPr="00DB2C7E">
        <w:rPr>
          <w:rFonts w:ascii="Book Antiqua" w:hAnsi="Book Antiqua" w:cs="JfwtjxAdvTT3713a231"/>
          <w:sz w:val="24"/>
          <w:szCs w:val="24"/>
        </w:rPr>
        <w:t xml:space="preserve"> (</w:t>
      </w:r>
      <w:r w:rsidR="00316671" w:rsidRPr="00DB2C7E">
        <w:rPr>
          <w:rFonts w:ascii="Book Antiqua" w:hAnsi="Book Antiqua" w:cs="JfwtjxAdvTT3713a231"/>
          <w:i/>
          <w:sz w:val="24"/>
          <w:szCs w:val="24"/>
        </w:rPr>
        <w:t>i.e.</w:t>
      </w:r>
      <w:r w:rsidR="00316671" w:rsidRPr="00DB2C7E">
        <w:rPr>
          <w:rFonts w:ascii="Book Antiqua" w:hAnsi="Book Antiqua" w:cs="JfwtjxAdvTT3713a231"/>
          <w:sz w:val="24"/>
          <w:szCs w:val="24"/>
        </w:rPr>
        <w:t>, donor lungs smaller than recipient thorax) has been reported and has been linked to</w:t>
      </w:r>
      <w:r w:rsidRPr="00DB2C7E">
        <w:rPr>
          <w:rFonts w:ascii="Book Antiqua" w:hAnsi="Book Antiqua" w:cs="JfwtjxAdvTT3713a231"/>
          <w:sz w:val="24"/>
          <w:szCs w:val="24"/>
        </w:rPr>
        <w:t xml:space="preserve"> an increased risk of early allograft </w:t>
      </w:r>
      <w:proofErr w:type="gramStart"/>
      <w:r w:rsidRPr="00DB2C7E">
        <w:rPr>
          <w:rFonts w:ascii="Book Antiqua" w:hAnsi="Book Antiqua" w:cs="JfwtjxAdvTT3713a231"/>
          <w:sz w:val="24"/>
          <w:szCs w:val="24"/>
        </w:rPr>
        <w:t>failure</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JfwtjxAdvTT3713a231"/>
          <w:noProof/>
          <w:sz w:val="24"/>
          <w:szCs w:val="24"/>
          <w:vertAlign w:val="superscript"/>
        </w:rPr>
        <w:t>18</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 xml:space="preserve">. </w:t>
      </w:r>
      <w:r w:rsidR="00316671" w:rsidRPr="00DB2C7E">
        <w:rPr>
          <w:rFonts w:ascii="Book Antiqua" w:hAnsi="Book Antiqua" w:cs="JfwtjxAdvTT3713a231"/>
          <w:sz w:val="24"/>
          <w:szCs w:val="24"/>
        </w:rPr>
        <w:t>In another</w:t>
      </w:r>
      <w:r w:rsidRPr="00DB2C7E">
        <w:rPr>
          <w:rFonts w:ascii="Book Antiqua" w:hAnsi="Book Antiqua" w:cs="JfwtjxAdvTT3713a231"/>
          <w:sz w:val="24"/>
          <w:szCs w:val="24"/>
        </w:rPr>
        <w:t xml:space="preserve"> stud</w:t>
      </w:r>
      <w:r w:rsidR="00316671" w:rsidRPr="00DB2C7E">
        <w:rPr>
          <w:rFonts w:ascii="Book Antiqua" w:hAnsi="Book Antiqua" w:cs="JfwtjxAdvTT3713a231"/>
          <w:sz w:val="24"/>
          <w:szCs w:val="24"/>
        </w:rPr>
        <w:t>y</w:t>
      </w:r>
      <w:r w:rsidRPr="00DB2C7E">
        <w:rPr>
          <w:rFonts w:ascii="Book Antiqua" w:hAnsi="Book Antiqua" w:cs="JfwtjxAdvTT3713a231"/>
          <w:sz w:val="24"/>
          <w:szCs w:val="24"/>
        </w:rPr>
        <w:t xml:space="preserve"> </w:t>
      </w:r>
      <w:r w:rsidR="00316671" w:rsidRPr="00DB2C7E">
        <w:rPr>
          <w:rFonts w:ascii="Book Antiqua" w:hAnsi="Book Antiqua" w:cs="JfwtjxAdvTT3713a231"/>
          <w:sz w:val="24"/>
          <w:szCs w:val="24"/>
        </w:rPr>
        <w:t xml:space="preserve">of early outcomes </w:t>
      </w:r>
      <w:r w:rsidRPr="00DB2C7E">
        <w:rPr>
          <w:rFonts w:ascii="Book Antiqua" w:hAnsi="Book Antiqua" w:cs="JfwtjxAdvTT3713a231"/>
          <w:sz w:val="24"/>
          <w:szCs w:val="24"/>
        </w:rPr>
        <w:t xml:space="preserve">undersized allografts </w:t>
      </w:r>
      <w:r w:rsidR="00316671" w:rsidRPr="00DB2C7E">
        <w:rPr>
          <w:rFonts w:ascii="Book Antiqua" w:hAnsi="Book Antiqua" w:cs="JfwtjxAdvTT3713a231"/>
          <w:sz w:val="24"/>
          <w:szCs w:val="24"/>
        </w:rPr>
        <w:t>similarly were associated with</w:t>
      </w:r>
      <w:r w:rsidRPr="00DB2C7E">
        <w:rPr>
          <w:rFonts w:ascii="Book Antiqua" w:hAnsi="Book Antiqua" w:cs="JfwtjxAdvTT3713a231"/>
          <w:sz w:val="24"/>
          <w:szCs w:val="24"/>
        </w:rPr>
        <w:t xml:space="preserve"> worse outcomes, specifically increased rates of PGD, tracheostomy, and resource </w:t>
      </w:r>
      <w:proofErr w:type="gramStart"/>
      <w:r w:rsidRPr="00DB2C7E">
        <w:rPr>
          <w:rFonts w:ascii="Book Antiqua" w:hAnsi="Book Antiqua" w:cs="JfwtjxAdvTT3713a231"/>
          <w:sz w:val="24"/>
          <w:szCs w:val="24"/>
        </w:rPr>
        <w:t>utilization</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JfwtjxAdvTT3713a231"/>
          <w:noProof/>
          <w:sz w:val="24"/>
          <w:szCs w:val="24"/>
          <w:vertAlign w:val="superscript"/>
        </w:rPr>
        <w:t>3</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 xml:space="preserve">. Hyperinflation of significantly undersized allografts by </w:t>
      </w:r>
      <w:r w:rsidRPr="00DB2C7E">
        <w:rPr>
          <w:rFonts w:ascii="Book Antiqua" w:hAnsi="Book Antiqua" w:cs="QnbdqjAdvTT50a2f13e.I"/>
          <w:sz w:val="24"/>
          <w:szCs w:val="24"/>
        </w:rPr>
        <w:t>tidal volumes</w:t>
      </w:r>
      <w:r w:rsidRPr="00DB2C7E">
        <w:rPr>
          <w:rFonts w:ascii="Book Antiqua" w:hAnsi="Book Antiqua" w:cs="JfwtjxAdvTT3713a231"/>
          <w:sz w:val="24"/>
          <w:szCs w:val="24"/>
        </w:rPr>
        <w:t xml:space="preserve"> set according to recipient characteristics could increase the risk of ventilator induced lung injury (VILI)</w:t>
      </w:r>
      <w:r w:rsidR="00F4264D" w:rsidRPr="00DB2C7E">
        <w:rPr>
          <w:rFonts w:ascii="Book Antiqua" w:eastAsia="Times New Roman" w:hAnsi="Book Antiqua" w:cs="Arial"/>
          <w:noProof/>
          <w:sz w:val="24"/>
          <w:szCs w:val="24"/>
          <w:vertAlign w:val="superscript"/>
        </w:rPr>
        <w:t>[</w:t>
      </w:r>
      <w:r w:rsidRPr="00DB2C7E">
        <w:rPr>
          <w:rFonts w:ascii="Book Antiqua" w:hAnsi="Book Antiqua" w:cs="JfwtjxAdvTT3713a231"/>
          <w:noProof/>
          <w:sz w:val="24"/>
          <w:szCs w:val="24"/>
          <w:vertAlign w:val="superscript"/>
        </w:rPr>
        <w:t>16,17,19,20</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w:t>
      </w:r>
    </w:p>
    <w:p w:rsidR="004C4018" w:rsidRPr="00DB2C7E" w:rsidRDefault="004C4018" w:rsidP="00DB2C7E">
      <w:pPr>
        <w:autoSpaceDE w:val="0"/>
        <w:autoSpaceDN w:val="0"/>
        <w:adjustRightInd w:val="0"/>
        <w:spacing w:after="0" w:line="360" w:lineRule="auto"/>
        <w:ind w:firstLineChars="100" w:firstLine="240"/>
        <w:jc w:val="both"/>
        <w:rPr>
          <w:rFonts w:ascii="Book Antiqua" w:hAnsi="Book Antiqua" w:cs="JfwtjxAdvTT3713a231"/>
          <w:sz w:val="24"/>
          <w:szCs w:val="24"/>
        </w:rPr>
      </w:pPr>
      <w:r w:rsidRPr="00DB2C7E">
        <w:rPr>
          <w:rFonts w:ascii="Book Antiqua" w:hAnsi="Book Antiqua" w:cs="JfwtjxAdvTT3713a231"/>
          <w:sz w:val="24"/>
          <w:szCs w:val="24"/>
        </w:rPr>
        <w:t>Several lines of evidence confirm differences in ventilator management when considere</w:t>
      </w:r>
      <w:r w:rsidR="00316671" w:rsidRPr="00DB2C7E">
        <w:rPr>
          <w:rFonts w:ascii="Book Antiqua" w:hAnsi="Book Antiqua" w:cs="JfwtjxAdvTT3713a231"/>
          <w:sz w:val="24"/>
          <w:szCs w:val="24"/>
        </w:rPr>
        <w:t xml:space="preserve">d in terms of donor size. In a </w:t>
      </w:r>
      <w:r w:rsidRPr="00DB2C7E">
        <w:rPr>
          <w:rFonts w:ascii="Book Antiqua" w:hAnsi="Book Antiqua" w:cs="JfwtjxAdvTT3713a231"/>
          <w:sz w:val="24"/>
          <w:szCs w:val="24"/>
        </w:rPr>
        <w:t xml:space="preserve">survey of the </w:t>
      </w:r>
      <w:r w:rsidR="00316671" w:rsidRPr="00DB2C7E">
        <w:rPr>
          <w:rFonts w:ascii="Book Antiqua" w:hAnsi="Book Antiqua" w:cs="JfwtjxAdvTT3713a231"/>
          <w:sz w:val="24"/>
          <w:szCs w:val="24"/>
        </w:rPr>
        <w:t xml:space="preserve">international </w:t>
      </w:r>
      <w:proofErr w:type="spellStart"/>
      <w:r w:rsidRPr="00DB2C7E">
        <w:rPr>
          <w:rFonts w:ascii="Book Antiqua" w:hAnsi="Book Antiqua" w:cs="JfwtjxAdvTT3713a231"/>
          <w:sz w:val="24"/>
          <w:szCs w:val="24"/>
        </w:rPr>
        <w:t>LTx</w:t>
      </w:r>
      <w:proofErr w:type="spellEnd"/>
      <w:r w:rsidRPr="00DB2C7E">
        <w:rPr>
          <w:rFonts w:ascii="Book Antiqua" w:hAnsi="Book Antiqua" w:cs="JfwtjxAdvTT3713a231"/>
          <w:sz w:val="24"/>
          <w:szCs w:val="24"/>
        </w:rPr>
        <w:t xml:space="preserve"> community, the majority of respondents </w:t>
      </w:r>
      <w:r w:rsidR="00316671" w:rsidRPr="00DB2C7E">
        <w:rPr>
          <w:rFonts w:ascii="Book Antiqua" w:hAnsi="Book Antiqua" w:cs="JfwtjxAdvTT3713a231"/>
          <w:sz w:val="24"/>
          <w:szCs w:val="24"/>
        </w:rPr>
        <w:t>reported</w:t>
      </w:r>
      <w:r w:rsidRPr="00DB2C7E">
        <w:rPr>
          <w:rFonts w:ascii="Book Antiqua" w:hAnsi="Book Antiqua" w:cs="JfwtjxAdvTT3713a231"/>
          <w:sz w:val="24"/>
          <w:szCs w:val="24"/>
        </w:rPr>
        <w:t xml:space="preserve"> using lung-protective mechanical ventilation after </w:t>
      </w:r>
      <w:proofErr w:type="spellStart"/>
      <w:r w:rsidRPr="00DB2C7E">
        <w:rPr>
          <w:rFonts w:ascii="Book Antiqua" w:hAnsi="Book Antiqua" w:cs="JfwtjxAdvTT3713a231"/>
          <w:sz w:val="24"/>
          <w:szCs w:val="24"/>
        </w:rPr>
        <w:t>LTx</w:t>
      </w:r>
      <w:proofErr w:type="spellEnd"/>
      <w:r w:rsidRPr="00DB2C7E">
        <w:rPr>
          <w:rFonts w:ascii="Book Antiqua" w:hAnsi="Book Antiqua" w:cs="JfwtjxAdvTT3713a231"/>
          <w:sz w:val="24"/>
          <w:szCs w:val="24"/>
        </w:rPr>
        <w:t xml:space="preserve">, primarily consisting of low tidal volume (TV) </w:t>
      </w:r>
      <w:proofErr w:type="gramStart"/>
      <w:r w:rsidRPr="00DB2C7E">
        <w:rPr>
          <w:rFonts w:ascii="Book Antiqua" w:hAnsi="Book Antiqua" w:cs="JfwtjxAdvTT3713a231"/>
          <w:sz w:val="24"/>
          <w:szCs w:val="24"/>
        </w:rPr>
        <w:t>ventilation</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JfwtjxAdvTT3713a231"/>
          <w:noProof/>
          <w:sz w:val="24"/>
          <w:szCs w:val="24"/>
          <w:vertAlign w:val="superscript"/>
        </w:rPr>
        <w:t>21</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 Low TV</w:t>
      </w:r>
      <w:r w:rsidR="00316671" w:rsidRPr="00DB2C7E">
        <w:rPr>
          <w:rFonts w:ascii="Book Antiqua" w:hAnsi="Book Antiqua" w:cs="JfwtjxAdvTT3713a231"/>
          <w:sz w:val="24"/>
          <w:szCs w:val="24"/>
        </w:rPr>
        <w:t>s</w:t>
      </w:r>
      <w:r w:rsidRPr="00DB2C7E">
        <w:rPr>
          <w:rFonts w:ascii="Book Antiqua" w:hAnsi="Book Antiqua" w:cs="JfwtjxAdvTT3713a231"/>
          <w:sz w:val="24"/>
          <w:szCs w:val="24"/>
        </w:rPr>
        <w:t xml:space="preserve"> based on recipient characteristics were frequently </w:t>
      </w:r>
      <w:proofErr w:type="gramStart"/>
      <w:r w:rsidRPr="00DB2C7E">
        <w:rPr>
          <w:rFonts w:ascii="Book Antiqua" w:hAnsi="Book Antiqua" w:cs="JfwtjxAdvTT3713a231"/>
          <w:sz w:val="24"/>
          <w:szCs w:val="24"/>
        </w:rPr>
        <w:t>chosen</w:t>
      </w:r>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JfwtjxAdvTT3713a231"/>
          <w:noProof/>
          <w:sz w:val="24"/>
          <w:szCs w:val="24"/>
          <w:vertAlign w:val="superscript"/>
        </w:rPr>
        <w:t>21</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 Donor ch</w:t>
      </w:r>
      <w:r w:rsidR="00316671" w:rsidRPr="00DB2C7E">
        <w:rPr>
          <w:rFonts w:ascii="Book Antiqua" w:hAnsi="Book Antiqua" w:cs="JfwtjxAdvTT3713a231"/>
          <w:sz w:val="24"/>
          <w:szCs w:val="24"/>
        </w:rPr>
        <w:t>aracteristics usually were not taken into consideration</w:t>
      </w:r>
      <w:r w:rsidRPr="00DB2C7E">
        <w:rPr>
          <w:rFonts w:ascii="Book Antiqua" w:hAnsi="Book Antiqua" w:cs="JfwtjxAdvTT3713a231"/>
          <w:sz w:val="24"/>
          <w:szCs w:val="24"/>
        </w:rPr>
        <w:t xml:space="preserve"> and frequently were not even known by the team managing </w:t>
      </w:r>
      <w:r w:rsidR="00316671" w:rsidRPr="00DB2C7E">
        <w:rPr>
          <w:rFonts w:ascii="Book Antiqua" w:hAnsi="Book Antiqua" w:cs="JfwtjxAdvTT3713a231"/>
          <w:sz w:val="24"/>
          <w:szCs w:val="24"/>
        </w:rPr>
        <w:t>the ventilator</w:t>
      </w:r>
      <w:r w:rsidRPr="00DB2C7E">
        <w:rPr>
          <w:rFonts w:ascii="Book Antiqua" w:hAnsi="Book Antiqua" w:cs="JfwtjxAdvTT3713a231"/>
          <w:sz w:val="24"/>
          <w:szCs w:val="24"/>
        </w:rPr>
        <w:t xml:space="preserve"> after </w:t>
      </w:r>
      <w:proofErr w:type="spellStart"/>
      <w:proofErr w:type="gramStart"/>
      <w:r w:rsidRPr="00DB2C7E">
        <w:rPr>
          <w:rFonts w:ascii="Book Antiqua" w:hAnsi="Book Antiqua" w:cs="JfwtjxAdvTT3713a231"/>
          <w:sz w:val="24"/>
          <w:szCs w:val="24"/>
        </w:rPr>
        <w:t>LTx</w:t>
      </w:r>
      <w:proofErr w:type="spellEnd"/>
      <w:r w:rsidR="00F4264D" w:rsidRPr="00DB2C7E">
        <w:rPr>
          <w:rFonts w:ascii="Book Antiqua" w:eastAsia="Times New Roman" w:hAnsi="Book Antiqua" w:cs="Arial"/>
          <w:noProof/>
          <w:sz w:val="24"/>
          <w:szCs w:val="24"/>
          <w:vertAlign w:val="superscript"/>
        </w:rPr>
        <w:t>[</w:t>
      </w:r>
      <w:proofErr w:type="gramEnd"/>
      <w:r w:rsidRPr="00DB2C7E">
        <w:rPr>
          <w:rFonts w:ascii="Book Antiqua" w:hAnsi="Book Antiqua" w:cs="JfwtjxAdvTT3713a231"/>
          <w:noProof/>
          <w:sz w:val="24"/>
          <w:szCs w:val="24"/>
          <w:vertAlign w:val="superscript"/>
        </w:rPr>
        <w:t>21</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w:t>
      </w:r>
      <w:r w:rsidRPr="00DB2C7E">
        <w:rPr>
          <w:rFonts w:ascii="Book Antiqua" w:hAnsi="Book Antiqua"/>
          <w:sz w:val="24"/>
          <w:szCs w:val="24"/>
        </w:rPr>
        <w:t xml:space="preserve"> </w:t>
      </w:r>
      <w:r w:rsidR="00316671" w:rsidRPr="00DB2C7E">
        <w:rPr>
          <w:rFonts w:ascii="Book Antiqua" w:hAnsi="Book Antiqua"/>
          <w:sz w:val="24"/>
          <w:szCs w:val="24"/>
        </w:rPr>
        <w:t>T</w:t>
      </w:r>
      <w:r w:rsidRPr="00DB2C7E">
        <w:rPr>
          <w:rFonts w:ascii="Book Antiqua" w:hAnsi="Book Antiqua" w:cs="JfwtjxAdvTT3713a231"/>
          <w:sz w:val="24"/>
          <w:szCs w:val="24"/>
        </w:rPr>
        <w:t>he relationship between donor-recipient lung size mismatch and postoperative mechanical ventilation TV</w:t>
      </w:r>
      <w:r w:rsidR="00E742C9" w:rsidRPr="00DB2C7E">
        <w:rPr>
          <w:rFonts w:ascii="Book Antiqua" w:hAnsi="Book Antiqua" w:cs="JfwtjxAdvTT3713a231"/>
          <w:sz w:val="24"/>
          <w:szCs w:val="24"/>
        </w:rPr>
        <w:t>s</w:t>
      </w:r>
      <w:r w:rsidRPr="00DB2C7E">
        <w:rPr>
          <w:rFonts w:ascii="Book Antiqua" w:hAnsi="Book Antiqua" w:cs="JfwtjxAdvTT3713a231"/>
          <w:sz w:val="24"/>
          <w:szCs w:val="24"/>
        </w:rPr>
        <w:t xml:space="preserve"> </w:t>
      </w:r>
      <w:r w:rsidR="00E742C9" w:rsidRPr="00DB2C7E">
        <w:rPr>
          <w:rFonts w:ascii="Book Antiqua" w:hAnsi="Book Antiqua" w:cs="JfwtjxAdvTT3713a231"/>
          <w:sz w:val="24"/>
          <w:szCs w:val="24"/>
        </w:rPr>
        <w:t xml:space="preserve">was evaluated </w:t>
      </w:r>
      <w:r w:rsidRPr="00DB2C7E">
        <w:rPr>
          <w:rFonts w:ascii="Book Antiqua" w:hAnsi="Book Antiqua" w:cs="JfwtjxAdvTT3713a231"/>
          <w:sz w:val="24"/>
          <w:szCs w:val="24"/>
        </w:rPr>
        <w:t xml:space="preserve">in a cohort of bilateral </w:t>
      </w:r>
      <w:proofErr w:type="spellStart"/>
      <w:r w:rsidRPr="00DB2C7E">
        <w:rPr>
          <w:rFonts w:ascii="Book Antiqua" w:hAnsi="Book Antiqua" w:cs="JfwtjxAdvTT3713a231"/>
          <w:sz w:val="24"/>
          <w:szCs w:val="24"/>
        </w:rPr>
        <w:t>LTx</w:t>
      </w:r>
      <w:proofErr w:type="spellEnd"/>
      <w:r w:rsidRPr="00DB2C7E">
        <w:rPr>
          <w:rFonts w:ascii="Book Antiqua" w:hAnsi="Book Antiqua" w:cs="JfwtjxAdvTT3713a231"/>
          <w:sz w:val="24"/>
          <w:szCs w:val="24"/>
        </w:rPr>
        <w:t xml:space="preserve"> patients,</w:t>
      </w:r>
      <w:r w:rsidRPr="00356604">
        <w:rPr>
          <w:rFonts w:ascii="Book Antiqua" w:hAnsi="Book Antiqua" w:cs="JfwtjxAdvTT3713a231"/>
          <w:sz w:val="24"/>
          <w:szCs w:val="24"/>
        </w:rPr>
        <w:t xml:space="preserve"> Figure 2</w:t>
      </w:r>
      <w:r w:rsidR="00F4264D" w:rsidRPr="00356604">
        <w:rPr>
          <w:rFonts w:ascii="Book Antiqua" w:eastAsia="Times New Roman" w:hAnsi="Book Antiqua" w:cs="Arial"/>
          <w:noProof/>
          <w:sz w:val="24"/>
          <w:szCs w:val="24"/>
          <w:vertAlign w:val="superscript"/>
        </w:rPr>
        <w:t>[</w:t>
      </w:r>
      <w:r w:rsidRPr="00356604">
        <w:rPr>
          <w:rFonts w:ascii="Book Antiqua" w:hAnsi="Book Antiqua" w:cs="JfwtjxAdvTT3713a231"/>
          <w:noProof/>
          <w:sz w:val="24"/>
          <w:szCs w:val="24"/>
          <w:vertAlign w:val="superscript"/>
        </w:rPr>
        <w:t>15</w:t>
      </w:r>
      <w:r w:rsidR="00F4264D" w:rsidRPr="00356604">
        <w:rPr>
          <w:rFonts w:ascii="Book Antiqua" w:hAnsi="Book Antiqua" w:cs="JfwtjxAdvTT3713a231"/>
          <w:noProof/>
          <w:sz w:val="24"/>
          <w:szCs w:val="24"/>
          <w:vertAlign w:val="superscript"/>
        </w:rPr>
        <w:t>]</w:t>
      </w:r>
      <w:r w:rsidRPr="00356604">
        <w:rPr>
          <w:rFonts w:ascii="Book Antiqua" w:hAnsi="Book Antiqua" w:cs="JfwtjxAdvTT3713a231"/>
          <w:sz w:val="24"/>
          <w:szCs w:val="24"/>
        </w:rPr>
        <w:t xml:space="preserve">. </w:t>
      </w:r>
      <w:r w:rsidRPr="00DB2C7E">
        <w:rPr>
          <w:rFonts w:ascii="Book Antiqua" w:hAnsi="Book Antiqua" w:cs="JfwtjxAdvTT3713a231"/>
          <w:sz w:val="24"/>
          <w:szCs w:val="24"/>
        </w:rPr>
        <w:t xml:space="preserve">TV-settings were expressed as absolute values (in </w:t>
      </w:r>
      <w:r w:rsidR="00356604" w:rsidRPr="00356604">
        <w:rPr>
          <w:rFonts w:ascii="Book Antiqua" w:hAnsi="Book Antiqua" w:cs="JfwtjxAdvTT3713a231"/>
          <w:sz w:val="24"/>
          <w:szCs w:val="24"/>
        </w:rPr>
        <w:t>milliliter</w:t>
      </w:r>
      <w:r w:rsidRPr="00DB2C7E">
        <w:rPr>
          <w:rFonts w:ascii="Book Antiqua" w:hAnsi="Book Antiqua" w:cs="JfwtjxAdvTT3713a231"/>
          <w:sz w:val="24"/>
          <w:szCs w:val="24"/>
        </w:rPr>
        <w:t xml:space="preserve">) and also as fractions of recipient and donor predicted body weight (PBW). </w:t>
      </w:r>
      <w:r w:rsidR="00F5758F" w:rsidRPr="00DB2C7E">
        <w:rPr>
          <w:rFonts w:ascii="Book Antiqua" w:hAnsi="Book Antiqua" w:cs="JfwtjxAdvTT3713a231"/>
          <w:sz w:val="24"/>
          <w:szCs w:val="24"/>
        </w:rPr>
        <w:t>A</w:t>
      </w:r>
      <w:r w:rsidRPr="00DB2C7E">
        <w:rPr>
          <w:rFonts w:ascii="Book Antiqua" w:hAnsi="Book Antiqua" w:cs="JfwtjxAdvTT3713a231"/>
          <w:sz w:val="24"/>
          <w:szCs w:val="24"/>
        </w:rPr>
        <w:t>bsolute TV</w:t>
      </w:r>
      <w:r w:rsidR="00F5758F" w:rsidRPr="00DB2C7E">
        <w:rPr>
          <w:rFonts w:ascii="Book Antiqua" w:hAnsi="Book Antiqua" w:cs="JfwtjxAdvTT3713a231"/>
          <w:sz w:val="24"/>
          <w:szCs w:val="24"/>
        </w:rPr>
        <w:t>s</w:t>
      </w:r>
      <w:r w:rsidRPr="00DB2C7E">
        <w:rPr>
          <w:rFonts w:ascii="Book Antiqua" w:hAnsi="Book Antiqua" w:cs="JfwtjxAdvTT3713a231"/>
          <w:sz w:val="24"/>
          <w:szCs w:val="24"/>
        </w:rPr>
        <w:t xml:space="preserve"> were comparable between subsets of patients with undersized, matched, and oversized allograf</w:t>
      </w:r>
      <w:r w:rsidR="00F5758F" w:rsidRPr="00DB2C7E">
        <w:rPr>
          <w:rFonts w:ascii="Book Antiqua" w:hAnsi="Book Antiqua" w:cs="JfwtjxAdvTT3713a231"/>
          <w:sz w:val="24"/>
          <w:szCs w:val="24"/>
        </w:rPr>
        <w:t xml:space="preserve">ts. </w:t>
      </w:r>
      <w:r w:rsidRPr="00DB2C7E">
        <w:rPr>
          <w:rFonts w:ascii="Book Antiqua" w:hAnsi="Book Antiqua" w:cs="JfwtjxAdvTT3713a231"/>
          <w:sz w:val="24"/>
          <w:szCs w:val="24"/>
        </w:rPr>
        <w:t>TV</w:t>
      </w:r>
      <w:r w:rsidR="00F5758F" w:rsidRPr="00DB2C7E">
        <w:rPr>
          <w:rFonts w:ascii="Book Antiqua" w:hAnsi="Book Antiqua" w:cs="JfwtjxAdvTT3713a231"/>
          <w:sz w:val="24"/>
          <w:szCs w:val="24"/>
        </w:rPr>
        <w:t>-</w:t>
      </w:r>
      <w:r w:rsidRPr="00DB2C7E">
        <w:rPr>
          <w:rFonts w:ascii="Book Antiqua" w:hAnsi="Book Antiqua" w:cs="JfwtjxAdvTT3713a231"/>
          <w:sz w:val="24"/>
          <w:szCs w:val="24"/>
        </w:rPr>
        <w:t>settings according to rec</w:t>
      </w:r>
      <w:r w:rsidR="00F5758F" w:rsidRPr="00DB2C7E">
        <w:rPr>
          <w:rFonts w:ascii="Book Antiqua" w:hAnsi="Book Antiqua" w:cs="JfwtjxAdvTT3713a231"/>
          <w:sz w:val="24"/>
          <w:szCs w:val="24"/>
        </w:rPr>
        <w:t>ipient-PBW were also similar. However, TV-</w:t>
      </w:r>
      <w:r w:rsidRPr="00DB2C7E">
        <w:rPr>
          <w:rFonts w:ascii="Book Antiqua" w:hAnsi="Book Antiqua" w:cs="JfwtjxAdvTT3713a231"/>
          <w:sz w:val="24"/>
          <w:szCs w:val="24"/>
        </w:rPr>
        <w:t>s</w:t>
      </w:r>
      <w:r w:rsidR="00F5758F" w:rsidRPr="00DB2C7E">
        <w:rPr>
          <w:rFonts w:ascii="Book Antiqua" w:hAnsi="Book Antiqua" w:cs="JfwtjxAdvTT3713a231"/>
          <w:sz w:val="24"/>
          <w:szCs w:val="24"/>
        </w:rPr>
        <w:t>ettings according to donor-PBW were significantly</w:t>
      </w:r>
      <w:r w:rsidRPr="00DB2C7E">
        <w:rPr>
          <w:rFonts w:ascii="Book Antiqua" w:hAnsi="Book Antiqua" w:cs="JfwtjxAdvTT3713a231"/>
          <w:sz w:val="24"/>
          <w:szCs w:val="24"/>
        </w:rPr>
        <w:t xml:space="preserve"> differen</w:t>
      </w:r>
      <w:r w:rsidR="00F5758F" w:rsidRPr="00DB2C7E">
        <w:rPr>
          <w:rFonts w:ascii="Book Antiqua" w:hAnsi="Book Antiqua" w:cs="JfwtjxAdvTT3713a231"/>
          <w:sz w:val="24"/>
          <w:szCs w:val="24"/>
        </w:rPr>
        <w:t>t</w:t>
      </w:r>
      <w:r w:rsidRPr="00DB2C7E">
        <w:rPr>
          <w:rFonts w:ascii="Book Antiqua" w:hAnsi="Book Antiqua" w:cs="JfwtjxAdvTT3713a231"/>
          <w:sz w:val="24"/>
          <w:szCs w:val="24"/>
        </w:rPr>
        <w:t xml:space="preserve"> between </w:t>
      </w:r>
      <w:r w:rsidRPr="00DB2C7E">
        <w:rPr>
          <w:rFonts w:ascii="Book Antiqua" w:hAnsi="Book Antiqua" w:cs="JfwtjxAdvTT3713a231"/>
          <w:sz w:val="24"/>
          <w:szCs w:val="24"/>
        </w:rPr>
        <w:lastRenderedPageBreak/>
        <w:t xml:space="preserve">undersized, matched, and oversized </w:t>
      </w:r>
      <w:r w:rsidR="00F5758F" w:rsidRPr="00DB2C7E">
        <w:rPr>
          <w:rFonts w:ascii="Book Antiqua" w:hAnsi="Book Antiqua" w:cs="JfwtjxAdvTT3713a231"/>
          <w:sz w:val="24"/>
          <w:szCs w:val="24"/>
        </w:rPr>
        <w:t>groups</w:t>
      </w:r>
      <w:r w:rsidRPr="00DB2C7E">
        <w:rPr>
          <w:rFonts w:ascii="Book Antiqua" w:hAnsi="Book Antiqua" w:cs="JfwtjxAdvTT3713a231"/>
          <w:sz w:val="24"/>
          <w:szCs w:val="24"/>
        </w:rPr>
        <w:t xml:space="preserve"> (11.4</w:t>
      </w:r>
      <w:r w:rsidR="00356604">
        <w:rPr>
          <w:rFonts w:ascii="Book Antiqua" w:hAnsi="Book Antiqua" w:cs="JfwtjxAdvTT3713a231" w:hint="eastAsia"/>
          <w:sz w:val="24"/>
          <w:szCs w:val="24"/>
          <w:lang w:eastAsia="zh-CN"/>
        </w:rPr>
        <w:t xml:space="preserve"> </w:t>
      </w:r>
      <w:r w:rsidRPr="00DB2C7E">
        <w:rPr>
          <w:rFonts w:ascii="Book Antiqua" w:hAnsi="Book Antiqua" w:cs="JfwtjxAdvTT3713a231"/>
          <w:sz w:val="24"/>
          <w:szCs w:val="24"/>
        </w:rPr>
        <w:t>±</w:t>
      </w:r>
      <w:r w:rsidR="00356604">
        <w:rPr>
          <w:rFonts w:ascii="Book Antiqua" w:hAnsi="Book Antiqua" w:cs="JfwtjxAdvTT3713a231" w:hint="eastAsia"/>
          <w:sz w:val="24"/>
          <w:szCs w:val="24"/>
          <w:lang w:eastAsia="zh-CN"/>
        </w:rPr>
        <w:t xml:space="preserve"> </w:t>
      </w:r>
      <w:r w:rsidRPr="00DB2C7E">
        <w:rPr>
          <w:rFonts w:ascii="Book Antiqua" w:hAnsi="Book Antiqua" w:cs="JfwtjxAdvTT3713a231"/>
          <w:sz w:val="24"/>
          <w:szCs w:val="24"/>
        </w:rPr>
        <w:t>3.1 m</w:t>
      </w:r>
      <w:r w:rsidR="00356604" w:rsidRPr="00DB2C7E">
        <w:rPr>
          <w:rFonts w:ascii="Book Antiqua" w:hAnsi="Book Antiqua" w:cs="JfwtjxAdvTT3713a231"/>
          <w:sz w:val="24"/>
          <w:szCs w:val="24"/>
        </w:rPr>
        <w:t>L</w:t>
      </w:r>
      <w:r w:rsidRPr="00DB2C7E">
        <w:rPr>
          <w:rFonts w:ascii="Book Antiqua" w:hAnsi="Book Antiqua" w:cs="JfwtjxAdvTT3713a231"/>
          <w:sz w:val="24"/>
          <w:szCs w:val="24"/>
        </w:rPr>
        <w:t xml:space="preserve">/kg-DONOR-PBW </w:t>
      </w:r>
      <w:proofErr w:type="spellStart"/>
      <w:r w:rsidRPr="00356604">
        <w:rPr>
          <w:rFonts w:ascii="Book Antiqua" w:hAnsi="Book Antiqua" w:cs="JfwtjxAdvTT3713a231"/>
          <w:i/>
          <w:sz w:val="24"/>
          <w:szCs w:val="24"/>
        </w:rPr>
        <w:t>vs</w:t>
      </w:r>
      <w:proofErr w:type="spellEnd"/>
      <w:r w:rsidRPr="00356604">
        <w:rPr>
          <w:rFonts w:ascii="Book Antiqua" w:hAnsi="Book Antiqua" w:cs="JfwtjxAdvTT3713a231"/>
          <w:i/>
          <w:sz w:val="24"/>
          <w:szCs w:val="24"/>
        </w:rPr>
        <w:t xml:space="preserve"> </w:t>
      </w:r>
      <w:r w:rsidRPr="00DB2C7E">
        <w:rPr>
          <w:rFonts w:ascii="Book Antiqua" w:hAnsi="Book Antiqua" w:cs="JfwtjxAdvTT3713a231"/>
          <w:sz w:val="24"/>
          <w:szCs w:val="24"/>
        </w:rPr>
        <w:t>9.4</w:t>
      </w:r>
      <w:r w:rsidR="00356604">
        <w:rPr>
          <w:rFonts w:ascii="Book Antiqua" w:hAnsi="Book Antiqua" w:cs="JfwtjxAdvTT3713a231" w:hint="eastAsia"/>
          <w:sz w:val="24"/>
          <w:szCs w:val="24"/>
          <w:lang w:eastAsia="zh-CN"/>
        </w:rPr>
        <w:t xml:space="preserve"> </w:t>
      </w:r>
      <w:r w:rsidRPr="00DB2C7E">
        <w:rPr>
          <w:rFonts w:ascii="Book Antiqua" w:hAnsi="Book Antiqua" w:cs="JfwtjxAdvTT3713a231"/>
          <w:sz w:val="24"/>
          <w:szCs w:val="24"/>
        </w:rPr>
        <w:t>±</w:t>
      </w:r>
      <w:r w:rsidR="00356604">
        <w:rPr>
          <w:rFonts w:ascii="Book Antiqua" w:hAnsi="Book Antiqua" w:cs="JfwtjxAdvTT3713a231" w:hint="eastAsia"/>
          <w:sz w:val="24"/>
          <w:szCs w:val="24"/>
          <w:lang w:eastAsia="zh-CN"/>
        </w:rPr>
        <w:t xml:space="preserve"> </w:t>
      </w:r>
      <w:r w:rsidRPr="00DB2C7E">
        <w:rPr>
          <w:rFonts w:ascii="Book Antiqua" w:hAnsi="Book Antiqua" w:cs="JfwtjxAdvTT3713a231"/>
          <w:sz w:val="24"/>
          <w:szCs w:val="24"/>
        </w:rPr>
        <w:t>1.2 m</w:t>
      </w:r>
      <w:r w:rsidR="00356604" w:rsidRPr="00DB2C7E">
        <w:rPr>
          <w:rFonts w:ascii="Book Antiqua" w:hAnsi="Book Antiqua" w:cs="JfwtjxAdvTT3713a231"/>
          <w:sz w:val="24"/>
          <w:szCs w:val="24"/>
        </w:rPr>
        <w:t>L</w:t>
      </w:r>
      <w:r w:rsidRPr="00DB2C7E">
        <w:rPr>
          <w:rFonts w:ascii="Book Antiqua" w:hAnsi="Book Antiqua" w:cs="JfwtjxAdvTT3713a231"/>
          <w:sz w:val="24"/>
          <w:szCs w:val="24"/>
        </w:rPr>
        <w:t xml:space="preserve">/kg-DONOR-PBW </w:t>
      </w:r>
      <w:proofErr w:type="spellStart"/>
      <w:r w:rsidRPr="00356604">
        <w:rPr>
          <w:rFonts w:ascii="Book Antiqua" w:hAnsi="Book Antiqua" w:cs="JfwtjxAdvTT3713a231"/>
          <w:i/>
          <w:sz w:val="24"/>
          <w:szCs w:val="24"/>
        </w:rPr>
        <w:t>vs</w:t>
      </w:r>
      <w:proofErr w:type="spellEnd"/>
      <w:r w:rsidRPr="00DB2C7E">
        <w:rPr>
          <w:rFonts w:ascii="Book Antiqua" w:hAnsi="Book Antiqua" w:cs="JfwtjxAdvTT3713a231"/>
          <w:sz w:val="24"/>
          <w:szCs w:val="24"/>
        </w:rPr>
        <w:t xml:space="preserve"> 8.1</w:t>
      </w:r>
      <w:r w:rsidR="00356604">
        <w:rPr>
          <w:rFonts w:ascii="Book Antiqua" w:hAnsi="Book Antiqua" w:cs="JfwtjxAdvTT3713a231" w:hint="eastAsia"/>
          <w:sz w:val="24"/>
          <w:szCs w:val="24"/>
          <w:lang w:eastAsia="zh-CN"/>
        </w:rPr>
        <w:t xml:space="preserve"> </w:t>
      </w:r>
      <w:r w:rsidRPr="00DB2C7E">
        <w:rPr>
          <w:rFonts w:ascii="Book Antiqua" w:hAnsi="Book Antiqua" w:cs="JfwtjxAdvTT3713a231"/>
          <w:sz w:val="24"/>
          <w:szCs w:val="24"/>
        </w:rPr>
        <w:t>±</w:t>
      </w:r>
      <w:r w:rsidR="00356604">
        <w:rPr>
          <w:rFonts w:ascii="Book Antiqua" w:hAnsi="Book Antiqua" w:cs="JfwtjxAdvTT3713a231" w:hint="eastAsia"/>
          <w:sz w:val="24"/>
          <w:szCs w:val="24"/>
          <w:lang w:eastAsia="zh-CN"/>
        </w:rPr>
        <w:t xml:space="preserve"> </w:t>
      </w:r>
      <w:r w:rsidRPr="00DB2C7E">
        <w:rPr>
          <w:rFonts w:ascii="Book Antiqua" w:hAnsi="Book Antiqua" w:cs="JfwtjxAdvTT3713a231"/>
          <w:sz w:val="24"/>
          <w:szCs w:val="24"/>
        </w:rPr>
        <w:t>2.1 m</w:t>
      </w:r>
      <w:r w:rsidR="00356604" w:rsidRPr="00DB2C7E">
        <w:rPr>
          <w:rFonts w:ascii="Book Antiqua" w:hAnsi="Book Antiqua" w:cs="JfwtjxAdvTT3713a231"/>
          <w:sz w:val="24"/>
          <w:szCs w:val="24"/>
        </w:rPr>
        <w:t>L</w:t>
      </w:r>
      <w:r w:rsidRPr="00DB2C7E">
        <w:rPr>
          <w:rFonts w:ascii="Book Antiqua" w:hAnsi="Book Antiqua" w:cs="JfwtjxAdvTT3713a231"/>
          <w:sz w:val="24"/>
          <w:szCs w:val="24"/>
        </w:rPr>
        <w:t xml:space="preserve">/kg-DONOR-PBW, respectively; </w:t>
      </w:r>
      <w:r w:rsidR="00356604" w:rsidRPr="00356604">
        <w:rPr>
          <w:rFonts w:ascii="Book Antiqua" w:hAnsi="Book Antiqua" w:cs="JfwtjxAdvTT3713a231"/>
          <w:i/>
          <w:sz w:val="24"/>
          <w:szCs w:val="24"/>
        </w:rPr>
        <w:t>P</w:t>
      </w:r>
      <w:r w:rsidR="00356604">
        <w:rPr>
          <w:rFonts w:ascii="Book Antiqua" w:hAnsi="Book Antiqua" w:cs="JfwtjxAdvTT3713a231" w:hint="eastAsia"/>
          <w:i/>
          <w:sz w:val="24"/>
          <w:szCs w:val="24"/>
          <w:lang w:eastAsia="zh-CN"/>
        </w:rPr>
        <w:t xml:space="preserve"> </w:t>
      </w:r>
      <w:r w:rsidRPr="00DB2C7E">
        <w:rPr>
          <w:rFonts w:ascii="Book Antiqua" w:hAnsi="Book Antiqua" w:cs="JfwtjxAdvTT3713a231"/>
          <w:sz w:val="24"/>
          <w:szCs w:val="24"/>
        </w:rPr>
        <w:t>&lt;</w:t>
      </w:r>
      <w:r w:rsidR="00356604">
        <w:rPr>
          <w:rFonts w:ascii="Book Antiqua" w:hAnsi="Book Antiqua" w:cs="JfwtjxAdvTT3713a231" w:hint="eastAsia"/>
          <w:sz w:val="24"/>
          <w:szCs w:val="24"/>
          <w:lang w:eastAsia="zh-CN"/>
        </w:rPr>
        <w:t xml:space="preserve"> </w:t>
      </w:r>
      <w:r w:rsidRPr="00DB2C7E">
        <w:rPr>
          <w:rFonts w:ascii="Book Antiqua" w:hAnsi="Book Antiqua" w:cs="JfwtjxAdvTT3713a231"/>
          <w:sz w:val="24"/>
          <w:szCs w:val="24"/>
        </w:rPr>
        <w:t>0.05)</w:t>
      </w:r>
      <w:r w:rsidR="00F4264D" w:rsidRPr="00DB2C7E">
        <w:rPr>
          <w:rFonts w:ascii="Book Antiqua" w:eastAsia="Times New Roman" w:hAnsi="Book Antiqua" w:cs="Arial"/>
          <w:noProof/>
          <w:sz w:val="24"/>
          <w:szCs w:val="24"/>
          <w:vertAlign w:val="superscript"/>
        </w:rPr>
        <w:t>[</w:t>
      </w:r>
      <w:r w:rsidRPr="00DB2C7E">
        <w:rPr>
          <w:rFonts w:ascii="Book Antiqua" w:hAnsi="Book Antiqua" w:cs="JfwtjxAdvTT3713a231"/>
          <w:noProof/>
          <w:sz w:val="24"/>
          <w:szCs w:val="24"/>
          <w:vertAlign w:val="superscript"/>
        </w:rPr>
        <w:t>15</w:t>
      </w:r>
      <w:r w:rsidR="00F4264D" w:rsidRPr="00DB2C7E">
        <w:rPr>
          <w:rFonts w:ascii="Book Antiqua" w:hAnsi="Book Antiqua" w:cs="JfwtjxAdvTT3713a231"/>
          <w:noProof/>
          <w:sz w:val="24"/>
          <w:szCs w:val="24"/>
          <w:vertAlign w:val="superscript"/>
        </w:rPr>
        <w:t>]</w:t>
      </w:r>
      <w:r w:rsidRPr="00DB2C7E">
        <w:rPr>
          <w:rFonts w:ascii="Book Antiqua" w:hAnsi="Book Antiqua" w:cs="JfwtjxAdvTT3713a231"/>
          <w:sz w:val="24"/>
          <w:szCs w:val="24"/>
        </w:rPr>
        <w:t xml:space="preserve">. Thus, during mechanical ventilation after bilateral </w:t>
      </w:r>
      <w:proofErr w:type="spellStart"/>
      <w:r w:rsidRPr="00DB2C7E">
        <w:rPr>
          <w:rFonts w:ascii="Book Antiqua" w:hAnsi="Book Antiqua" w:cs="JfwtjxAdvTT3713a231"/>
          <w:sz w:val="24"/>
          <w:szCs w:val="24"/>
        </w:rPr>
        <w:t>LTx</w:t>
      </w:r>
      <w:proofErr w:type="spellEnd"/>
      <w:r w:rsidRPr="00DB2C7E">
        <w:rPr>
          <w:rFonts w:ascii="Book Antiqua" w:hAnsi="Book Antiqua" w:cs="JfwtjxAdvTT3713a231"/>
          <w:sz w:val="24"/>
          <w:szCs w:val="24"/>
        </w:rPr>
        <w:t xml:space="preserve">, patients with undersized allografts received </w:t>
      </w:r>
      <w:r w:rsidR="00657EE7" w:rsidRPr="00DB2C7E">
        <w:rPr>
          <w:rFonts w:ascii="Book Antiqua" w:hAnsi="Book Antiqua" w:cs="JfwtjxAdvTT3713a231"/>
          <w:sz w:val="24"/>
          <w:szCs w:val="24"/>
        </w:rPr>
        <w:t xml:space="preserve">significantly </w:t>
      </w:r>
      <w:r w:rsidRPr="00DB2C7E">
        <w:rPr>
          <w:rFonts w:ascii="Book Antiqua" w:hAnsi="Book Antiqua" w:cs="JfwtjxAdvTT3713a231"/>
          <w:sz w:val="24"/>
          <w:szCs w:val="24"/>
        </w:rPr>
        <w:t>higher TV</w:t>
      </w:r>
      <w:r w:rsidR="00657EE7" w:rsidRPr="00DB2C7E">
        <w:rPr>
          <w:rFonts w:ascii="Book Antiqua" w:hAnsi="Book Antiqua" w:cs="JfwtjxAdvTT3713a231"/>
          <w:sz w:val="24"/>
          <w:szCs w:val="24"/>
        </w:rPr>
        <w:t>s</w:t>
      </w:r>
      <w:r w:rsidRPr="00DB2C7E">
        <w:rPr>
          <w:rFonts w:ascii="Book Antiqua" w:hAnsi="Book Antiqua" w:cs="JfwtjxAdvTT3713a231"/>
          <w:sz w:val="24"/>
          <w:szCs w:val="24"/>
        </w:rPr>
        <w:t xml:space="preserve"> compared to those with oversized allografts when TV was considered in terms of donor</w:t>
      </w:r>
      <w:r w:rsidR="00657EE7" w:rsidRPr="00DB2C7E">
        <w:rPr>
          <w:rFonts w:ascii="Book Antiqua" w:hAnsi="Book Antiqua" w:cs="JfwtjxAdvTT3713a231"/>
          <w:sz w:val="24"/>
          <w:szCs w:val="24"/>
        </w:rPr>
        <w:t>-</w:t>
      </w:r>
      <w:r w:rsidRPr="00DB2C7E">
        <w:rPr>
          <w:rFonts w:ascii="Book Antiqua" w:hAnsi="Book Antiqua" w:cs="JfwtjxAdvTT3713a231"/>
          <w:sz w:val="24"/>
          <w:szCs w:val="24"/>
        </w:rPr>
        <w:t xml:space="preserve">PBW (as an estimate of the actual allograft size). This observation was replicated in an ancillary study to the multicenter LTOG study, </w:t>
      </w:r>
      <w:r w:rsidRPr="00356604">
        <w:rPr>
          <w:rFonts w:ascii="Book Antiqua" w:hAnsi="Book Antiqua" w:cs="JfwtjxAdvTT3713a231"/>
          <w:sz w:val="24"/>
          <w:szCs w:val="24"/>
        </w:rPr>
        <w:t>Figure 3</w:t>
      </w:r>
      <w:r w:rsidR="009A4175" w:rsidRPr="00356604">
        <w:rPr>
          <w:rFonts w:ascii="Book Antiqua" w:eastAsia="Times New Roman" w:hAnsi="Book Antiqua" w:cs="Arial"/>
          <w:noProof/>
          <w:sz w:val="24"/>
          <w:szCs w:val="24"/>
          <w:vertAlign w:val="superscript"/>
        </w:rPr>
        <w:t>[</w:t>
      </w:r>
      <w:r w:rsidRPr="00356604">
        <w:rPr>
          <w:rFonts w:ascii="Book Antiqua" w:hAnsi="Book Antiqua" w:cs="JfwtjxAdvTT3713a231"/>
          <w:noProof/>
          <w:sz w:val="24"/>
          <w:szCs w:val="24"/>
          <w:vertAlign w:val="superscript"/>
        </w:rPr>
        <w:t>14</w:t>
      </w:r>
      <w:r w:rsidR="009A4175" w:rsidRPr="00356604">
        <w:rPr>
          <w:rFonts w:ascii="Book Antiqua" w:hAnsi="Book Antiqua" w:cs="JfwtjxAdvTT3713a231"/>
          <w:noProof/>
          <w:sz w:val="24"/>
          <w:szCs w:val="24"/>
          <w:vertAlign w:val="superscript"/>
        </w:rPr>
        <w:t>]</w:t>
      </w:r>
      <w:r w:rsidRPr="00356604">
        <w:rPr>
          <w:rFonts w:ascii="Book Antiqua" w:hAnsi="Book Antiqua" w:cs="JfwtjxAdvTT3713a231"/>
          <w:sz w:val="24"/>
          <w:szCs w:val="24"/>
        </w:rPr>
        <w:t xml:space="preserve">. </w:t>
      </w:r>
    </w:p>
    <w:p w:rsidR="004C4018" w:rsidRPr="00DB2C7E" w:rsidRDefault="004C4018" w:rsidP="00356604">
      <w:pPr>
        <w:autoSpaceDE w:val="0"/>
        <w:autoSpaceDN w:val="0"/>
        <w:adjustRightInd w:val="0"/>
        <w:spacing w:after="0" w:line="360" w:lineRule="auto"/>
        <w:ind w:firstLineChars="100" w:firstLine="240"/>
        <w:jc w:val="both"/>
        <w:rPr>
          <w:rFonts w:ascii="Book Antiqua" w:hAnsi="Book Antiqua" w:cs="JfwtjxAdvTT3713a231"/>
          <w:sz w:val="24"/>
          <w:szCs w:val="24"/>
        </w:rPr>
      </w:pPr>
      <w:r w:rsidRPr="00DB2C7E">
        <w:rPr>
          <w:rFonts w:ascii="Book Antiqua" w:hAnsi="Book Antiqua" w:cs="JfwtjxAdvTT3713a231"/>
          <w:sz w:val="24"/>
          <w:szCs w:val="24"/>
        </w:rPr>
        <w:t>Thus, using a refined estimate of organ size (</w:t>
      </w:r>
      <w:proofErr w:type="spellStart"/>
      <w:r w:rsidRPr="00DB2C7E">
        <w:rPr>
          <w:rFonts w:ascii="Book Antiqua" w:hAnsi="Book Antiqua" w:cs="JfwtjxAdvTT3713a231"/>
          <w:sz w:val="24"/>
          <w:szCs w:val="24"/>
        </w:rPr>
        <w:t>pTLC</w:t>
      </w:r>
      <w:proofErr w:type="spellEnd"/>
      <w:r w:rsidRPr="00DB2C7E">
        <w:rPr>
          <w:rFonts w:ascii="Book Antiqua" w:hAnsi="Book Antiqua" w:cs="JfwtjxAdvTT3713a231"/>
          <w:sz w:val="24"/>
          <w:szCs w:val="24"/>
        </w:rPr>
        <w:t xml:space="preserve">) identified an undersized lung allograft as a risk factor for severe PGD. </w:t>
      </w:r>
      <w:r w:rsidR="00657EE7" w:rsidRPr="00DB2C7E">
        <w:rPr>
          <w:rFonts w:ascii="Book Antiqua" w:hAnsi="Book Antiqua" w:cs="JfwtjxAdvTT3713a231"/>
          <w:sz w:val="24"/>
          <w:szCs w:val="24"/>
        </w:rPr>
        <w:t>These data suggest</w:t>
      </w:r>
      <w:r w:rsidRPr="00DB2C7E">
        <w:rPr>
          <w:rFonts w:ascii="Book Antiqua" w:hAnsi="Book Antiqua" w:cs="JfwtjxAdvTT3713a231"/>
          <w:sz w:val="24"/>
          <w:szCs w:val="24"/>
        </w:rPr>
        <w:t xml:space="preserve"> that a lung-protective mechanical ventilation strategy based on estimates of </w:t>
      </w:r>
      <w:r w:rsidR="00657EE7" w:rsidRPr="00DB2C7E">
        <w:rPr>
          <w:rFonts w:ascii="Book Antiqua" w:hAnsi="Book Antiqua" w:cs="JfwtjxAdvTT3713a231"/>
          <w:sz w:val="24"/>
          <w:szCs w:val="24"/>
        </w:rPr>
        <w:t>the allograft size (</w:t>
      </w:r>
      <w:r w:rsidR="00657EE7" w:rsidRPr="00356604">
        <w:rPr>
          <w:rFonts w:ascii="Book Antiqua" w:hAnsi="Book Antiqua" w:cs="JfwtjxAdvTT3713a231"/>
          <w:i/>
          <w:sz w:val="24"/>
          <w:szCs w:val="24"/>
        </w:rPr>
        <w:t>i.e.</w:t>
      </w:r>
      <w:r w:rsidR="00657EE7" w:rsidRPr="00DB2C7E">
        <w:rPr>
          <w:rFonts w:ascii="Book Antiqua" w:hAnsi="Book Antiqua" w:cs="JfwtjxAdvTT3713a231"/>
          <w:sz w:val="24"/>
          <w:szCs w:val="24"/>
        </w:rPr>
        <w:t>, donor-</w:t>
      </w:r>
      <w:r w:rsidRPr="00DB2C7E">
        <w:rPr>
          <w:rFonts w:ascii="Book Antiqua" w:hAnsi="Book Antiqua" w:cs="JfwtjxAdvTT3713a231"/>
          <w:sz w:val="24"/>
          <w:szCs w:val="24"/>
        </w:rPr>
        <w:t xml:space="preserve">PBW) could </w:t>
      </w:r>
      <w:r w:rsidR="00657EE7" w:rsidRPr="00DB2C7E">
        <w:rPr>
          <w:rFonts w:ascii="Book Antiqua" w:hAnsi="Book Antiqua" w:cs="JfwtjxAdvTT3713a231"/>
          <w:sz w:val="24"/>
          <w:szCs w:val="24"/>
        </w:rPr>
        <w:t>lower the risk of PGD, especially</w:t>
      </w:r>
      <w:r w:rsidRPr="00DB2C7E">
        <w:rPr>
          <w:rFonts w:ascii="Book Antiqua" w:hAnsi="Book Antiqua" w:cs="JfwtjxAdvTT3713a231"/>
          <w:sz w:val="24"/>
          <w:szCs w:val="24"/>
        </w:rPr>
        <w:t xml:space="preserve"> for </w:t>
      </w:r>
      <w:r w:rsidR="00657EE7" w:rsidRPr="00DB2C7E">
        <w:rPr>
          <w:rFonts w:ascii="Book Antiqua" w:hAnsi="Book Antiqua" w:cs="JfwtjxAdvTT3713a231"/>
          <w:sz w:val="24"/>
          <w:szCs w:val="24"/>
        </w:rPr>
        <w:t>recipients</w:t>
      </w:r>
      <w:r w:rsidRPr="00DB2C7E">
        <w:rPr>
          <w:rFonts w:ascii="Book Antiqua" w:hAnsi="Book Antiqua" w:cs="JfwtjxAdvTT3713a231"/>
          <w:sz w:val="24"/>
          <w:szCs w:val="24"/>
        </w:rPr>
        <w:t xml:space="preserve"> </w:t>
      </w:r>
      <w:r w:rsidR="00657EE7" w:rsidRPr="00DB2C7E">
        <w:rPr>
          <w:rFonts w:ascii="Book Antiqua" w:hAnsi="Book Antiqua" w:cs="JfwtjxAdvTT3713a231"/>
          <w:sz w:val="24"/>
          <w:szCs w:val="24"/>
        </w:rPr>
        <w:t>of</w:t>
      </w:r>
      <w:r w:rsidRPr="00DB2C7E">
        <w:rPr>
          <w:rFonts w:ascii="Book Antiqua" w:hAnsi="Book Antiqua" w:cs="JfwtjxAdvTT3713a231"/>
          <w:sz w:val="24"/>
          <w:szCs w:val="24"/>
        </w:rPr>
        <w:t xml:space="preserve"> undersized allografts.</w:t>
      </w:r>
    </w:p>
    <w:p w:rsidR="004C4018" w:rsidRPr="00DB2C7E" w:rsidRDefault="004C4018" w:rsidP="00DB2C7E">
      <w:pPr>
        <w:autoSpaceDE w:val="0"/>
        <w:autoSpaceDN w:val="0"/>
        <w:adjustRightInd w:val="0"/>
        <w:spacing w:after="0" w:line="360" w:lineRule="auto"/>
        <w:jc w:val="both"/>
        <w:rPr>
          <w:rFonts w:ascii="Book Antiqua" w:hAnsi="Book Antiqua" w:cs="JfwtjxAdvTT3713a231"/>
          <w:sz w:val="24"/>
          <w:szCs w:val="24"/>
        </w:rPr>
      </w:pPr>
    </w:p>
    <w:p w:rsidR="004C4018" w:rsidRPr="00356604" w:rsidRDefault="004C4018" w:rsidP="00DB2C7E">
      <w:pPr>
        <w:autoSpaceDE w:val="0"/>
        <w:autoSpaceDN w:val="0"/>
        <w:adjustRightInd w:val="0"/>
        <w:spacing w:after="0" w:line="360" w:lineRule="auto"/>
        <w:jc w:val="both"/>
        <w:rPr>
          <w:rFonts w:ascii="Book Antiqua" w:hAnsi="Book Antiqua" w:cs="Arial"/>
          <w:b/>
          <w:i/>
          <w:sz w:val="24"/>
          <w:szCs w:val="24"/>
        </w:rPr>
      </w:pPr>
      <w:r w:rsidRPr="00356604">
        <w:rPr>
          <w:rFonts w:ascii="Book Antiqua" w:hAnsi="Book Antiqua" w:cs="Arial"/>
          <w:b/>
          <w:i/>
          <w:sz w:val="24"/>
          <w:szCs w:val="24"/>
        </w:rPr>
        <w:t xml:space="preserve">Airway complications </w:t>
      </w:r>
    </w:p>
    <w:p w:rsidR="004C4018" w:rsidRPr="00DB2C7E" w:rsidRDefault="004C4018" w:rsidP="00DB2C7E">
      <w:pPr>
        <w:autoSpaceDE w:val="0"/>
        <w:autoSpaceDN w:val="0"/>
        <w:adjustRightInd w:val="0"/>
        <w:spacing w:after="0" w:line="360" w:lineRule="auto"/>
        <w:jc w:val="both"/>
        <w:rPr>
          <w:rFonts w:ascii="Book Antiqua" w:hAnsi="Book Antiqua" w:cs="Arial"/>
          <w:b/>
          <w:sz w:val="24"/>
          <w:szCs w:val="24"/>
        </w:rPr>
      </w:pPr>
      <w:r w:rsidRPr="00DB2C7E">
        <w:rPr>
          <w:rFonts w:ascii="Book Antiqua" w:hAnsi="Book Antiqua" w:cs="Times-Roman"/>
          <w:sz w:val="24"/>
          <w:szCs w:val="24"/>
        </w:rPr>
        <w:t>Airway complications (ACs) frequently require multiple invasive interventions and are an important cause of post-</w:t>
      </w:r>
      <w:proofErr w:type="spellStart"/>
      <w:r w:rsidRPr="00DB2C7E">
        <w:rPr>
          <w:rFonts w:ascii="Book Antiqua" w:hAnsi="Book Antiqua" w:cs="Times-Roman"/>
          <w:sz w:val="24"/>
          <w:szCs w:val="24"/>
        </w:rPr>
        <w:t>LTx</w:t>
      </w:r>
      <w:proofErr w:type="spellEnd"/>
      <w:r w:rsidRPr="00DB2C7E">
        <w:rPr>
          <w:rFonts w:ascii="Book Antiqua" w:hAnsi="Book Antiqua" w:cs="Times-Roman"/>
          <w:sz w:val="24"/>
          <w:szCs w:val="24"/>
        </w:rPr>
        <w:t xml:space="preserve"> </w:t>
      </w:r>
      <w:proofErr w:type="gramStart"/>
      <w:r w:rsidRPr="00DB2C7E">
        <w:rPr>
          <w:rFonts w:ascii="Book Antiqua" w:hAnsi="Book Antiqua" w:cs="Times-Roman"/>
          <w:sz w:val="24"/>
          <w:szCs w:val="24"/>
        </w:rPr>
        <w:t>morbidity</w:t>
      </w:r>
      <w:r w:rsidR="006C3ED9"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22</w:t>
      </w:r>
      <w:r w:rsidR="006C3ED9"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In a single center study we observed that undersized allografts were associated with a higher incidence and severity of </w:t>
      </w:r>
      <w:proofErr w:type="gramStart"/>
      <w:r w:rsidRPr="00DB2C7E">
        <w:rPr>
          <w:rFonts w:ascii="Book Antiqua" w:hAnsi="Book Antiqua" w:cs="Times-Roman"/>
          <w:sz w:val="24"/>
          <w:szCs w:val="24"/>
        </w:rPr>
        <w:t>ACs</w:t>
      </w:r>
      <w:r w:rsidR="009A4175"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3</w:t>
      </w:r>
      <w:r w:rsidR="009A4175"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The association between lung size mismatch and ACs suggests that a mismatch in donor-recipient airway sizes could be a risk factor for ACs. Two other studies reported findings that support the hypothesis that donor-to-recipient airway size mismatch is a risk factor for ACs. The first reported that taller recipients generally experience more frequent </w:t>
      </w:r>
      <w:proofErr w:type="gramStart"/>
      <w:r w:rsidRPr="00DB2C7E">
        <w:rPr>
          <w:rFonts w:ascii="Book Antiqua" w:hAnsi="Book Antiqua" w:cs="Times-Roman"/>
          <w:sz w:val="24"/>
          <w:szCs w:val="24"/>
        </w:rPr>
        <w:t>ACs</w:t>
      </w:r>
      <w:r w:rsidR="009A4175"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23</w:t>
      </w:r>
      <w:r w:rsidR="009A4175"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This was attributed to a larger recipient bronchial circumference and not to size mismatch, although neither height nor </w:t>
      </w:r>
      <w:proofErr w:type="spellStart"/>
      <w:r w:rsidRPr="00DB2C7E">
        <w:rPr>
          <w:rFonts w:ascii="Book Antiqua" w:hAnsi="Book Antiqua" w:cs="Times-Roman"/>
          <w:sz w:val="24"/>
          <w:szCs w:val="24"/>
        </w:rPr>
        <w:t>pTLC</w:t>
      </w:r>
      <w:proofErr w:type="spellEnd"/>
      <w:r w:rsidRPr="00DB2C7E">
        <w:rPr>
          <w:rFonts w:ascii="Book Antiqua" w:hAnsi="Book Antiqua" w:cs="Times-Roman"/>
          <w:sz w:val="24"/>
          <w:szCs w:val="24"/>
        </w:rPr>
        <w:t xml:space="preserve"> mismatch were directly evaluated in that study. The second, a large cohort study from the Cleveland Clinic transplant program, reported that in the setting of a donor-to-recipient size mismatch, obstructive ACs occurred more </w:t>
      </w:r>
      <w:proofErr w:type="gramStart"/>
      <w:r w:rsidRPr="00DB2C7E">
        <w:rPr>
          <w:rFonts w:ascii="Book Antiqua" w:hAnsi="Book Antiqua" w:cs="Times-Roman"/>
          <w:sz w:val="24"/>
          <w:szCs w:val="24"/>
        </w:rPr>
        <w:t>frequently</w:t>
      </w:r>
      <w:r w:rsidR="009A4175"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24</w:t>
      </w:r>
      <w:r w:rsidR="009A4175"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Similar to lung size, sex determines airway structure independent of </w:t>
      </w:r>
      <w:proofErr w:type="gramStart"/>
      <w:r w:rsidRPr="00DB2C7E">
        <w:rPr>
          <w:rFonts w:ascii="Book Antiqua" w:hAnsi="Book Antiqua" w:cs="Times-Roman"/>
          <w:sz w:val="24"/>
          <w:szCs w:val="24"/>
        </w:rPr>
        <w:t>height</w:t>
      </w:r>
      <w:r w:rsidR="009A4175"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25,26</w:t>
      </w:r>
      <w:r w:rsidR="009A4175"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Thus, while the </w:t>
      </w:r>
      <w:proofErr w:type="spellStart"/>
      <w:r w:rsidRPr="00DB2C7E">
        <w:rPr>
          <w:rFonts w:ascii="Book Antiqua" w:hAnsi="Book Antiqua" w:cs="Times-Roman"/>
          <w:sz w:val="24"/>
          <w:szCs w:val="24"/>
        </w:rPr>
        <w:t>pTLC</w:t>
      </w:r>
      <w:proofErr w:type="spellEnd"/>
      <w:r w:rsidRPr="00DB2C7E">
        <w:rPr>
          <w:rFonts w:ascii="Book Antiqua" w:hAnsi="Book Antiqua" w:cs="Times-Roman"/>
          <w:sz w:val="24"/>
          <w:szCs w:val="24"/>
        </w:rPr>
        <w:t xml:space="preserve"> ratio would better capture donor-recipient lung size mismatch it may yet still underestimate the differences in airway size associated with a sex mismatch. Women tend to have smaller airway diameters than men, even when lung size is the </w:t>
      </w:r>
      <w:proofErr w:type="gramStart"/>
      <w:r w:rsidRPr="00DB2C7E">
        <w:rPr>
          <w:rFonts w:ascii="Book Antiqua" w:hAnsi="Book Antiqua" w:cs="Times-Roman"/>
          <w:sz w:val="24"/>
          <w:szCs w:val="24"/>
        </w:rPr>
        <w:t>same</w:t>
      </w:r>
      <w:r w:rsidR="009A4175"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25,26</w:t>
      </w:r>
      <w:r w:rsidR="009A4175"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This effect would not be fully captured in the </w:t>
      </w:r>
      <w:proofErr w:type="spellStart"/>
      <w:r w:rsidRPr="00DB2C7E">
        <w:rPr>
          <w:rFonts w:ascii="Book Antiqua" w:hAnsi="Book Antiqua" w:cs="Times-Roman"/>
          <w:sz w:val="24"/>
          <w:szCs w:val="24"/>
        </w:rPr>
        <w:t>pTLC</w:t>
      </w:r>
      <w:proofErr w:type="spellEnd"/>
      <w:r w:rsidRPr="00DB2C7E">
        <w:rPr>
          <w:rFonts w:ascii="Book Antiqua" w:hAnsi="Book Antiqua" w:cs="Times-Roman"/>
          <w:sz w:val="24"/>
          <w:szCs w:val="24"/>
        </w:rPr>
        <w:t xml:space="preserve"> ratio, which would also not capture the effect of </w:t>
      </w:r>
      <w:proofErr w:type="spellStart"/>
      <w:r w:rsidRPr="00DB2C7E">
        <w:rPr>
          <w:rFonts w:ascii="Book Antiqua" w:hAnsi="Book Antiqua" w:cs="Times-Roman"/>
          <w:sz w:val="24"/>
          <w:szCs w:val="24"/>
        </w:rPr>
        <w:lastRenderedPageBreak/>
        <w:t>dysanapsis</w:t>
      </w:r>
      <w:proofErr w:type="spellEnd"/>
      <w:r w:rsidRPr="00DB2C7E">
        <w:rPr>
          <w:rFonts w:ascii="Book Antiqua" w:hAnsi="Book Antiqua" w:cs="Times-Roman"/>
          <w:sz w:val="24"/>
          <w:szCs w:val="24"/>
        </w:rPr>
        <w:t xml:space="preserve"> (</w:t>
      </w:r>
      <w:proofErr w:type="spellStart"/>
      <w:r w:rsidRPr="00DB2C7E">
        <w:rPr>
          <w:rFonts w:ascii="Book Antiqua" w:hAnsi="Book Antiqua" w:cs="Times-Roman"/>
          <w:sz w:val="24"/>
          <w:szCs w:val="24"/>
        </w:rPr>
        <w:t>interindividual</w:t>
      </w:r>
      <w:proofErr w:type="spellEnd"/>
      <w:r w:rsidRPr="00DB2C7E">
        <w:rPr>
          <w:rFonts w:ascii="Book Antiqua" w:hAnsi="Book Antiqua" w:cs="Times-Roman"/>
          <w:sz w:val="24"/>
          <w:szCs w:val="24"/>
        </w:rPr>
        <w:t xml:space="preserve"> differences in airway size in relation to lung size). Computed tomography airway dimension analysis would allow an assessment of the actual airway size mismatch between recipient and donor, but may prove more cumbersome than matching by </w:t>
      </w:r>
      <w:proofErr w:type="spellStart"/>
      <w:r w:rsidRPr="00DB2C7E">
        <w:rPr>
          <w:rFonts w:ascii="Book Antiqua" w:hAnsi="Book Antiqua" w:cs="Times-Roman"/>
          <w:sz w:val="24"/>
          <w:szCs w:val="24"/>
        </w:rPr>
        <w:t>pTLC</w:t>
      </w:r>
      <w:proofErr w:type="spellEnd"/>
      <w:r w:rsidRPr="00DB2C7E">
        <w:rPr>
          <w:rFonts w:ascii="Book Antiqua" w:hAnsi="Book Antiqua" w:cs="Times-Roman"/>
          <w:sz w:val="24"/>
          <w:szCs w:val="24"/>
        </w:rPr>
        <w:t xml:space="preserve">. </w:t>
      </w:r>
    </w:p>
    <w:p w:rsidR="004C4018" w:rsidRPr="00DB2C7E" w:rsidRDefault="004C4018" w:rsidP="00DB2C7E">
      <w:pPr>
        <w:spacing w:after="0" w:line="360" w:lineRule="auto"/>
        <w:jc w:val="both"/>
        <w:rPr>
          <w:rFonts w:ascii="Book Antiqua" w:hAnsi="Book Antiqua" w:cs="Arial"/>
          <w:b/>
          <w:sz w:val="24"/>
          <w:szCs w:val="24"/>
        </w:rPr>
      </w:pPr>
    </w:p>
    <w:p w:rsidR="004C4018" w:rsidRPr="000F4941" w:rsidRDefault="004C4018" w:rsidP="00DB2C7E">
      <w:pPr>
        <w:spacing w:after="0" w:line="360" w:lineRule="auto"/>
        <w:jc w:val="both"/>
        <w:rPr>
          <w:rFonts w:ascii="Book Antiqua" w:hAnsi="Book Antiqua" w:cs="Arial"/>
          <w:b/>
          <w:i/>
          <w:sz w:val="24"/>
          <w:szCs w:val="24"/>
        </w:rPr>
      </w:pPr>
      <w:r w:rsidRPr="000F4941">
        <w:rPr>
          <w:rFonts w:ascii="Book Antiqua" w:hAnsi="Book Antiqua" w:cs="Arial"/>
          <w:b/>
          <w:i/>
          <w:sz w:val="24"/>
          <w:szCs w:val="24"/>
        </w:rPr>
        <w:t xml:space="preserve">Bronchiolitis </w:t>
      </w:r>
      <w:proofErr w:type="spellStart"/>
      <w:r w:rsidRPr="000F4941">
        <w:rPr>
          <w:rFonts w:ascii="Book Antiqua" w:hAnsi="Book Antiqua" w:cs="Arial"/>
          <w:b/>
          <w:i/>
          <w:sz w:val="24"/>
          <w:szCs w:val="24"/>
        </w:rPr>
        <w:t>obliterans</w:t>
      </w:r>
      <w:proofErr w:type="spellEnd"/>
    </w:p>
    <w:p w:rsidR="004C4018" w:rsidRPr="00DB2C7E" w:rsidRDefault="004C4018" w:rsidP="00DB2C7E">
      <w:pPr>
        <w:autoSpaceDE w:val="0"/>
        <w:autoSpaceDN w:val="0"/>
        <w:adjustRightInd w:val="0"/>
        <w:spacing w:after="0" w:line="360" w:lineRule="auto"/>
        <w:jc w:val="both"/>
        <w:rPr>
          <w:rFonts w:ascii="Book Antiqua" w:hAnsi="Book Antiqua" w:cs="Times-Roman"/>
          <w:sz w:val="24"/>
          <w:szCs w:val="24"/>
        </w:rPr>
      </w:pPr>
      <w:r w:rsidRPr="00DB2C7E">
        <w:rPr>
          <w:rFonts w:ascii="Book Antiqua" w:hAnsi="Book Antiqua" w:cs="Arial"/>
          <w:sz w:val="24"/>
          <w:szCs w:val="24"/>
        </w:rPr>
        <w:t>Bronchiolitis obliterans (</w:t>
      </w:r>
      <w:r w:rsidRPr="00DB2C7E">
        <w:rPr>
          <w:rFonts w:ascii="Book Antiqua" w:hAnsi="Book Antiqua" w:cs="Times-Roman"/>
          <w:sz w:val="24"/>
          <w:szCs w:val="24"/>
        </w:rPr>
        <w:t xml:space="preserve">BO) is a disease that primarily affects small airways and is characterized by progressive obstruction and subsequent loss of small </w:t>
      </w:r>
      <w:proofErr w:type="gramStart"/>
      <w:r w:rsidRPr="00DB2C7E">
        <w:rPr>
          <w:rFonts w:ascii="Book Antiqua" w:hAnsi="Book Antiqua" w:cs="Times-Roman"/>
          <w:sz w:val="24"/>
          <w:szCs w:val="24"/>
        </w:rPr>
        <w:t>airways</w:t>
      </w:r>
      <w:r w:rsidR="007946B0"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27</w:t>
      </w:r>
      <w:r w:rsidR="007946B0"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Bronchiolitis obliterans syndrome (BOS) is a standardized term for the clinical presentation in the absence of pathologic confirmation of </w:t>
      </w:r>
      <w:proofErr w:type="gramStart"/>
      <w:r w:rsidRPr="00DB2C7E">
        <w:rPr>
          <w:rFonts w:ascii="Book Antiqua" w:hAnsi="Book Antiqua" w:cs="Times-Roman"/>
          <w:sz w:val="24"/>
          <w:szCs w:val="24"/>
        </w:rPr>
        <w:t>BO</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27</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BOS represents the main cause of long-term mortality after </w:t>
      </w:r>
      <w:proofErr w:type="spellStart"/>
      <w:proofErr w:type="gramStart"/>
      <w:r w:rsidR="0032344F" w:rsidRPr="00DB2C7E">
        <w:rPr>
          <w:rFonts w:ascii="Book Antiqua" w:hAnsi="Book Antiqua" w:cs="Times-Roman"/>
          <w:sz w:val="24"/>
          <w:szCs w:val="24"/>
        </w:rPr>
        <w:t>LTx</w:t>
      </w:r>
      <w:proofErr w:type="spellEnd"/>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27</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w:t>
      </w:r>
    </w:p>
    <w:p w:rsidR="004C4018" w:rsidRPr="00DB2C7E" w:rsidRDefault="004C4018" w:rsidP="00E64E50">
      <w:pPr>
        <w:autoSpaceDE w:val="0"/>
        <w:autoSpaceDN w:val="0"/>
        <w:adjustRightInd w:val="0"/>
        <w:spacing w:after="0" w:line="360" w:lineRule="auto"/>
        <w:ind w:firstLineChars="100" w:firstLine="240"/>
        <w:jc w:val="both"/>
        <w:rPr>
          <w:rFonts w:ascii="Book Antiqua" w:hAnsi="Book Antiqua" w:cs="Times-Roman"/>
          <w:sz w:val="24"/>
          <w:szCs w:val="24"/>
        </w:rPr>
      </w:pPr>
      <w:r w:rsidRPr="00DB2C7E">
        <w:rPr>
          <w:rFonts w:ascii="Book Antiqua" w:hAnsi="Book Antiqua" w:cs="Times-Roman"/>
          <w:sz w:val="24"/>
          <w:szCs w:val="24"/>
        </w:rPr>
        <w:t xml:space="preserve">Undersized allografts have been associated with an increased incidence of BOS, </w:t>
      </w:r>
      <w:r w:rsidRPr="00E64E50">
        <w:rPr>
          <w:rFonts w:ascii="Book Antiqua" w:hAnsi="Book Antiqua" w:cs="Times-Roman"/>
          <w:sz w:val="24"/>
          <w:szCs w:val="24"/>
        </w:rPr>
        <w:t>F</w:t>
      </w:r>
      <w:r w:rsidRPr="00E64E50">
        <w:rPr>
          <w:rFonts w:ascii="Book Antiqua" w:hAnsi="Book Antiqua" w:cs="Times-Bold"/>
          <w:bCs/>
          <w:sz w:val="24"/>
          <w:szCs w:val="24"/>
        </w:rPr>
        <w:t>igure 4</w:t>
      </w:r>
      <w:r w:rsidR="006847D7" w:rsidRPr="00E64E50">
        <w:rPr>
          <w:rFonts w:ascii="Book Antiqua" w:eastAsia="Times New Roman" w:hAnsi="Book Antiqua" w:cs="Arial"/>
          <w:noProof/>
          <w:sz w:val="24"/>
          <w:szCs w:val="24"/>
          <w:vertAlign w:val="superscript"/>
        </w:rPr>
        <w:t>[</w:t>
      </w:r>
      <w:r w:rsidRPr="00E64E50">
        <w:rPr>
          <w:rFonts w:ascii="Book Antiqua" w:hAnsi="Book Antiqua" w:cs="Times-Bold"/>
          <w:bCs/>
          <w:noProof/>
          <w:sz w:val="24"/>
          <w:szCs w:val="24"/>
          <w:vertAlign w:val="superscript"/>
        </w:rPr>
        <w:t>5</w:t>
      </w:r>
      <w:r w:rsidR="006847D7" w:rsidRPr="00E64E50">
        <w:rPr>
          <w:rFonts w:ascii="Book Antiqua" w:hAnsi="Book Antiqua" w:cs="Times-Bold"/>
          <w:bCs/>
          <w:noProof/>
          <w:sz w:val="24"/>
          <w:szCs w:val="24"/>
          <w:vertAlign w:val="superscript"/>
        </w:rPr>
        <w:t>]</w:t>
      </w:r>
      <w:r w:rsidRPr="00E64E50">
        <w:rPr>
          <w:rFonts w:ascii="Book Antiqua" w:hAnsi="Book Antiqua" w:cs="Times-Roman"/>
          <w:sz w:val="24"/>
          <w:szCs w:val="24"/>
        </w:rPr>
        <w:t>.</w:t>
      </w:r>
      <w:r w:rsidRPr="00DB2C7E">
        <w:rPr>
          <w:rFonts w:ascii="Book Antiqua" w:hAnsi="Book Antiqua" w:cs="Times-Roman"/>
          <w:sz w:val="24"/>
          <w:szCs w:val="24"/>
        </w:rPr>
        <w:t xml:space="preserve"> The mechanisms for this association are not clearly elucidated, but it is known that multiple lung immune and non-immune mediated injuries to the small airways are risk factors for BOS. In injured small airways, repetitive opening and closing is associated with accelerated airway epithelial cell damage, inflammation, and ultimately fibrosis.</w:t>
      </w:r>
    </w:p>
    <w:p w:rsidR="004C4018" w:rsidRPr="00DB2C7E" w:rsidRDefault="004C4018" w:rsidP="00283A9E">
      <w:pPr>
        <w:autoSpaceDE w:val="0"/>
        <w:autoSpaceDN w:val="0"/>
        <w:adjustRightInd w:val="0"/>
        <w:spacing w:after="0" w:line="360" w:lineRule="auto"/>
        <w:ind w:firstLineChars="100" w:firstLine="240"/>
        <w:jc w:val="both"/>
        <w:rPr>
          <w:rFonts w:ascii="Book Antiqua" w:hAnsi="Book Antiqua" w:cs="Times-Roman"/>
          <w:sz w:val="24"/>
          <w:szCs w:val="24"/>
        </w:rPr>
      </w:pPr>
      <w:r w:rsidRPr="00DB2C7E">
        <w:rPr>
          <w:rFonts w:ascii="Book Antiqua" w:hAnsi="Book Antiqua" w:cs="Times-Roman"/>
          <w:sz w:val="24"/>
          <w:szCs w:val="24"/>
        </w:rPr>
        <w:t xml:space="preserve">Chest wall strapping (CWS) is a procedure that involves restricting the thorax and abdomen, forcing the subject to breathe at low lung </w:t>
      </w:r>
      <w:proofErr w:type="gramStart"/>
      <w:r w:rsidRPr="00DB2C7E">
        <w:rPr>
          <w:rFonts w:ascii="Book Antiqua" w:hAnsi="Book Antiqua" w:cs="Times-Roman"/>
          <w:sz w:val="24"/>
          <w:szCs w:val="24"/>
        </w:rPr>
        <w:t>volumes</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28</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It has been utilized to understand basic mechanisms of pulmonary physiology. CWS is conceptually similar to a mismatch between significantly oversized donor lungs transplanted into a recipient with a smaller chest </w:t>
      </w:r>
      <w:proofErr w:type="gramStart"/>
      <w:r w:rsidRPr="00DB2C7E">
        <w:rPr>
          <w:rFonts w:ascii="Book Antiqua" w:hAnsi="Book Antiqua" w:cs="Times-Roman"/>
          <w:sz w:val="24"/>
          <w:szCs w:val="24"/>
        </w:rPr>
        <w:t>cavity</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28</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CWS increases lung elastic recoil, reduces pulmonary compliance, and substantially increases maximal expiratory </w:t>
      </w:r>
      <w:proofErr w:type="gramStart"/>
      <w:r w:rsidRPr="00DB2C7E">
        <w:rPr>
          <w:rFonts w:ascii="Book Antiqua" w:hAnsi="Book Antiqua" w:cs="Times-Roman"/>
          <w:sz w:val="24"/>
          <w:szCs w:val="24"/>
        </w:rPr>
        <w:t>flows</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28</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The interactions between elastic properties of the lung parenchyma and small airways are critical for pulmonary function. CWS reduces the functional residual capacity (FRC) and leads to breathing closer to the residual volume (RV)</w:t>
      </w:r>
      <w:r w:rsidR="006847D7" w:rsidRPr="00DB2C7E">
        <w:rPr>
          <w:rFonts w:ascii="Book Antiqua" w:eastAsia="Times New Roman" w:hAnsi="Book Antiqua" w:cs="Arial"/>
          <w:noProof/>
          <w:sz w:val="24"/>
          <w:szCs w:val="24"/>
          <w:vertAlign w:val="superscript"/>
        </w:rPr>
        <w:t>[</w:t>
      </w:r>
      <w:r w:rsidRPr="00DB2C7E">
        <w:rPr>
          <w:rFonts w:ascii="Book Antiqua" w:hAnsi="Book Antiqua" w:cs="Times-Roman"/>
          <w:noProof/>
          <w:sz w:val="24"/>
          <w:szCs w:val="24"/>
          <w:vertAlign w:val="superscript"/>
        </w:rPr>
        <w:t>28</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This is similar to observations made in donor </w:t>
      </w:r>
      <w:proofErr w:type="gramStart"/>
      <w:r w:rsidRPr="00DB2C7E">
        <w:rPr>
          <w:rFonts w:ascii="Book Antiqua" w:hAnsi="Book Antiqua" w:cs="Times-Roman"/>
          <w:sz w:val="24"/>
          <w:szCs w:val="24"/>
        </w:rPr>
        <w:t>oversizing</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11,28</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w:t>
      </w:r>
    </w:p>
    <w:p w:rsidR="004C4018" w:rsidRPr="00DB2C7E" w:rsidRDefault="004C4018" w:rsidP="00283A9E">
      <w:pPr>
        <w:autoSpaceDE w:val="0"/>
        <w:autoSpaceDN w:val="0"/>
        <w:adjustRightInd w:val="0"/>
        <w:spacing w:after="0" w:line="360" w:lineRule="auto"/>
        <w:ind w:firstLineChars="100" w:firstLine="240"/>
        <w:jc w:val="both"/>
        <w:rPr>
          <w:rFonts w:ascii="Book Antiqua" w:hAnsi="Book Antiqua" w:cs="Times-Roman"/>
          <w:sz w:val="24"/>
          <w:szCs w:val="24"/>
        </w:rPr>
      </w:pPr>
      <w:r w:rsidRPr="00DB2C7E">
        <w:rPr>
          <w:rFonts w:ascii="Book Antiqua" w:hAnsi="Book Antiqua" w:cs="Times-Roman"/>
          <w:sz w:val="24"/>
          <w:szCs w:val="24"/>
        </w:rPr>
        <w:t xml:space="preserve">The FRC of a </w:t>
      </w:r>
      <w:proofErr w:type="spellStart"/>
      <w:r w:rsidR="00DB2C7E" w:rsidRPr="00DB2C7E">
        <w:rPr>
          <w:rFonts w:ascii="Book Antiqua" w:eastAsia="Times New Roman" w:hAnsi="Book Antiqua" w:cs="Arial"/>
          <w:sz w:val="24"/>
          <w:szCs w:val="24"/>
        </w:rPr>
        <w:t>LTx</w:t>
      </w:r>
      <w:proofErr w:type="spellEnd"/>
      <w:r w:rsidRPr="00DB2C7E">
        <w:rPr>
          <w:rFonts w:ascii="Book Antiqua" w:hAnsi="Book Antiqua" w:cs="Times-Roman"/>
          <w:sz w:val="24"/>
          <w:szCs w:val="24"/>
        </w:rPr>
        <w:t xml:space="preserve"> recipient is determined by both the recipient’s chest wall mechanics and the properties of the donor </w:t>
      </w:r>
      <w:proofErr w:type="gramStart"/>
      <w:r w:rsidRPr="00DB2C7E">
        <w:rPr>
          <w:rFonts w:ascii="Book Antiqua" w:hAnsi="Book Antiqua" w:cs="Times-Roman"/>
          <w:sz w:val="24"/>
          <w:szCs w:val="24"/>
        </w:rPr>
        <w:t>lung</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5,11</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A patient given an oversized allograft will likely have an FRC that is lower than the donor’s FRC because of the mechanics of the </w:t>
      </w:r>
      <w:r w:rsidRPr="00DB2C7E">
        <w:rPr>
          <w:rFonts w:ascii="Book Antiqua" w:hAnsi="Book Antiqua" w:cs="Times-Roman"/>
          <w:sz w:val="24"/>
          <w:szCs w:val="24"/>
        </w:rPr>
        <w:lastRenderedPageBreak/>
        <w:t xml:space="preserve">relatively smaller recipient thorax, analogous to the physiology of </w:t>
      </w:r>
      <w:proofErr w:type="gramStart"/>
      <w:r w:rsidRPr="00DB2C7E">
        <w:rPr>
          <w:rFonts w:ascii="Book Antiqua" w:hAnsi="Book Antiqua" w:cs="Times-Roman"/>
          <w:sz w:val="24"/>
          <w:szCs w:val="24"/>
        </w:rPr>
        <w:t>CWS</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5,11,28</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In adults, absolute RV is determined by intrinsic characteristics of the lung (airway closure), rather than the chest wall. Thus the RV of an oversized allograft is likely large relative to the recipient’s thorax. As a consequence, a patient with an oversized allograft will likely breathe at relatively low lung volumes that are closer to the RV of the allograft </w:t>
      </w:r>
      <w:r w:rsidR="00283A9E">
        <w:rPr>
          <w:rFonts w:ascii="Book Antiqua" w:hAnsi="Book Antiqua" w:cs="Times-Roman" w:hint="eastAsia"/>
          <w:sz w:val="24"/>
          <w:szCs w:val="24"/>
          <w:lang w:eastAsia="zh-CN"/>
        </w:rPr>
        <w:t>[</w:t>
      </w:r>
      <w:r w:rsidRPr="00DB2C7E">
        <w:rPr>
          <w:rFonts w:ascii="Book Antiqua" w:hAnsi="Book Antiqua" w:cs="Times-Roman"/>
          <w:sz w:val="24"/>
          <w:szCs w:val="24"/>
        </w:rPr>
        <w:t xml:space="preserve">that is, the expiratory reserve volume </w:t>
      </w:r>
      <w:r w:rsidR="00283A9E">
        <w:rPr>
          <w:rFonts w:ascii="Book Antiqua" w:hAnsi="Book Antiqua" w:cs="Times-Roman" w:hint="eastAsia"/>
          <w:sz w:val="24"/>
          <w:szCs w:val="24"/>
          <w:lang w:eastAsia="zh-CN"/>
        </w:rPr>
        <w:t>(</w:t>
      </w:r>
      <w:r w:rsidRPr="00DB2C7E">
        <w:rPr>
          <w:rFonts w:ascii="Book Antiqua" w:hAnsi="Book Antiqua" w:cs="Times-Roman"/>
          <w:sz w:val="24"/>
          <w:szCs w:val="24"/>
        </w:rPr>
        <w:t>ERV</w:t>
      </w:r>
      <w:r w:rsidR="00283A9E">
        <w:rPr>
          <w:rFonts w:ascii="Book Antiqua" w:hAnsi="Book Antiqua" w:cs="Times-Roman" w:hint="eastAsia"/>
          <w:sz w:val="24"/>
          <w:szCs w:val="24"/>
          <w:lang w:eastAsia="zh-CN"/>
        </w:rPr>
        <w:t>)</w:t>
      </w:r>
      <w:r w:rsidRPr="00DB2C7E">
        <w:rPr>
          <w:rFonts w:ascii="Book Antiqua" w:hAnsi="Book Antiqua" w:cs="Times-Roman"/>
          <w:sz w:val="24"/>
          <w:szCs w:val="24"/>
        </w:rPr>
        <w:t xml:space="preserve"> is reduced</w:t>
      </w:r>
      <w:r w:rsidR="00283A9E">
        <w:rPr>
          <w:rFonts w:ascii="Book Antiqua" w:hAnsi="Book Antiqua" w:cs="Times-Roman" w:hint="eastAsia"/>
          <w:sz w:val="24"/>
          <w:szCs w:val="24"/>
          <w:lang w:eastAsia="zh-CN"/>
        </w:rPr>
        <w:t>]</w:t>
      </w:r>
      <w:r w:rsidRPr="00DB2C7E">
        <w:rPr>
          <w:rFonts w:ascii="Book Antiqua" w:hAnsi="Book Antiqua" w:cs="Times-Roman"/>
          <w:sz w:val="24"/>
          <w:szCs w:val="24"/>
        </w:rPr>
        <w:t xml:space="preserve">. This concept was evidenced in a cohort of recipients of oversized lungs in whom the pulmonary function pattern resembled that of </w:t>
      </w:r>
      <w:proofErr w:type="gramStart"/>
      <w:r w:rsidR="00283A9E" w:rsidRPr="00DB2C7E">
        <w:rPr>
          <w:rFonts w:ascii="Book Antiqua" w:hAnsi="Book Antiqua" w:cs="Times-Roman"/>
          <w:sz w:val="24"/>
          <w:szCs w:val="24"/>
        </w:rPr>
        <w:t>CWS</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11</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In another group of bilateral </w:t>
      </w:r>
      <w:proofErr w:type="spellStart"/>
      <w:r w:rsidR="00DB2C7E" w:rsidRPr="00DB2C7E">
        <w:rPr>
          <w:rFonts w:ascii="Book Antiqua" w:eastAsia="Times New Roman" w:hAnsi="Book Antiqua" w:cs="Arial"/>
          <w:sz w:val="24"/>
          <w:szCs w:val="24"/>
        </w:rPr>
        <w:t>LTx</w:t>
      </w:r>
      <w:proofErr w:type="spellEnd"/>
      <w:r w:rsidRPr="00DB2C7E">
        <w:rPr>
          <w:rFonts w:ascii="Book Antiqua" w:hAnsi="Book Antiqua" w:cs="Times-Roman"/>
          <w:sz w:val="24"/>
          <w:szCs w:val="24"/>
        </w:rPr>
        <w:t xml:space="preserve"> patients, an oversized allograft was, again similar to CWS, associated with higher expiratory airflows, higher FEV1/FVC-ratios, and higher flow-volume-loop slope </w:t>
      </w:r>
      <w:proofErr w:type="gramStart"/>
      <w:r w:rsidRPr="00DB2C7E">
        <w:rPr>
          <w:rFonts w:ascii="Book Antiqua" w:hAnsi="Book Antiqua" w:cs="Times-Roman"/>
          <w:sz w:val="24"/>
          <w:szCs w:val="24"/>
        </w:rPr>
        <w:t>estimates</w:t>
      </w:r>
      <w:r w:rsidR="006847D7"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5</w:t>
      </w:r>
      <w:r w:rsidR="006847D7" w:rsidRPr="00DB2C7E">
        <w:rPr>
          <w:rFonts w:ascii="Book Antiqua" w:hAnsi="Book Antiqua" w:cs="Times-Roman"/>
          <w:noProof/>
          <w:sz w:val="24"/>
          <w:szCs w:val="24"/>
          <w:vertAlign w:val="superscript"/>
        </w:rPr>
        <w:t>]</w:t>
      </w:r>
      <w:r w:rsidRPr="00DB2C7E">
        <w:rPr>
          <w:rFonts w:ascii="Book Antiqua" w:hAnsi="Book Antiqua" w:cs="Times-Roman"/>
          <w:sz w:val="24"/>
          <w:szCs w:val="24"/>
        </w:rPr>
        <w:t>. To evaluate the physiology of the transplanted lung it is helpful to consider post-</w:t>
      </w:r>
      <w:r w:rsidR="00DB2C7E" w:rsidRPr="00DB2C7E">
        <w:rPr>
          <w:rFonts w:ascii="Book Antiqua" w:eastAsia="Times New Roman" w:hAnsi="Book Antiqua" w:cs="Arial"/>
          <w:sz w:val="24"/>
          <w:szCs w:val="24"/>
        </w:rPr>
        <w:t xml:space="preserve"> </w:t>
      </w:r>
      <w:proofErr w:type="spellStart"/>
      <w:r w:rsidR="00DB2C7E" w:rsidRPr="00DB2C7E">
        <w:rPr>
          <w:rFonts w:ascii="Book Antiqua" w:eastAsia="Times New Roman" w:hAnsi="Book Antiqua" w:cs="Arial"/>
          <w:sz w:val="24"/>
          <w:szCs w:val="24"/>
        </w:rPr>
        <w:t>LTx</w:t>
      </w:r>
      <w:proofErr w:type="spellEnd"/>
      <w:r w:rsidRPr="00DB2C7E">
        <w:rPr>
          <w:rFonts w:ascii="Book Antiqua" w:hAnsi="Book Antiqua" w:cs="Times-Roman"/>
          <w:sz w:val="24"/>
          <w:szCs w:val="24"/>
        </w:rPr>
        <w:t xml:space="preserve"> allograft function in relation to donor predicted </w:t>
      </w:r>
      <w:proofErr w:type="gramStart"/>
      <w:r w:rsidRPr="00DB2C7E">
        <w:rPr>
          <w:rFonts w:ascii="Book Antiqua" w:hAnsi="Book Antiqua" w:cs="Times-Roman"/>
          <w:sz w:val="24"/>
          <w:szCs w:val="24"/>
        </w:rPr>
        <w:t>function</w:t>
      </w:r>
      <w:r w:rsidR="006D7C50"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5</w:t>
      </w:r>
      <w:r w:rsidR="006D7C50"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When flow-volume loops are analyzed in this way, oversized allografts resemble those of CWS, </w:t>
      </w:r>
      <w:r w:rsidRPr="00283A9E">
        <w:rPr>
          <w:rFonts w:ascii="Book Antiqua" w:hAnsi="Book Antiqua" w:cs="Times-Roman"/>
          <w:sz w:val="24"/>
          <w:szCs w:val="24"/>
        </w:rPr>
        <w:t>F</w:t>
      </w:r>
      <w:r w:rsidRPr="00283A9E">
        <w:rPr>
          <w:rFonts w:ascii="Book Antiqua" w:hAnsi="Book Antiqua" w:cs="Times-Bold"/>
          <w:bCs/>
          <w:sz w:val="24"/>
          <w:szCs w:val="24"/>
        </w:rPr>
        <w:t>igure 5</w:t>
      </w:r>
      <w:r w:rsidR="006D7C50" w:rsidRPr="00DB2C7E">
        <w:rPr>
          <w:rFonts w:ascii="Book Antiqua" w:eastAsia="Times New Roman" w:hAnsi="Book Antiqua" w:cs="Arial"/>
          <w:noProof/>
          <w:sz w:val="24"/>
          <w:szCs w:val="24"/>
          <w:vertAlign w:val="superscript"/>
        </w:rPr>
        <w:t>[</w:t>
      </w:r>
      <w:r w:rsidRPr="00DB2C7E">
        <w:rPr>
          <w:rFonts w:ascii="Book Antiqua" w:hAnsi="Book Antiqua" w:cs="Times-Bold"/>
          <w:bCs/>
          <w:noProof/>
          <w:sz w:val="24"/>
          <w:szCs w:val="24"/>
          <w:vertAlign w:val="superscript"/>
        </w:rPr>
        <w:t>5,28</w:t>
      </w:r>
      <w:r w:rsidR="006D7C50" w:rsidRPr="00DB2C7E">
        <w:rPr>
          <w:rFonts w:ascii="Book Antiqua" w:hAnsi="Book Antiqua" w:cs="Times-Bold"/>
          <w:bCs/>
          <w:noProof/>
          <w:sz w:val="24"/>
          <w:szCs w:val="24"/>
          <w:vertAlign w:val="superscript"/>
        </w:rPr>
        <w:t>]</w:t>
      </w:r>
      <w:r w:rsidRPr="00DB2C7E">
        <w:rPr>
          <w:rFonts w:ascii="Book Antiqua" w:hAnsi="Book Antiqua" w:cs="Times-Roman"/>
          <w:sz w:val="24"/>
          <w:szCs w:val="24"/>
        </w:rPr>
        <w:t xml:space="preserve">. There is very limited information on lung compliance and lung elastic recoil pressure after lung transplantation in relation to donor-recipient size matching. In 15 recipients of bilateral </w:t>
      </w:r>
      <w:proofErr w:type="spellStart"/>
      <w:r w:rsidR="0032344F" w:rsidRPr="00DB2C7E">
        <w:rPr>
          <w:rFonts w:ascii="Book Antiqua" w:hAnsi="Book Antiqua" w:cs="Times-Roman"/>
          <w:sz w:val="24"/>
          <w:szCs w:val="24"/>
        </w:rPr>
        <w:t>LTx</w:t>
      </w:r>
      <w:proofErr w:type="spellEnd"/>
      <w:r w:rsidRPr="00DB2C7E">
        <w:rPr>
          <w:rFonts w:ascii="Book Antiqua" w:hAnsi="Book Antiqua" w:cs="Times-Roman"/>
          <w:sz w:val="24"/>
          <w:szCs w:val="24"/>
        </w:rPr>
        <w:t xml:space="preserve"> whose donor lungs were, on average mildly oversized, elastic recoil of the transplanted lungs was mildly </w:t>
      </w:r>
      <w:proofErr w:type="gramStart"/>
      <w:r w:rsidRPr="00DB2C7E">
        <w:rPr>
          <w:rFonts w:ascii="Book Antiqua" w:hAnsi="Book Antiqua" w:cs="Times-Roman"/>
          <w:sz w:val="24"/>
          <w:szCs w:val="24"/>
        </w:rPr>
        <w:t>increased</w:t>
      </w:r>
      <w:r w:rsidR="006D7C50"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29</w:t>
      </w:r>
      <w:r w:rsidR="006D7C50"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The likely increased elastic recoil of oversized lungs could have a beneficial effect on small airway function from the interdependence between increased elastic recoil and airways leading to greater radial distending forces on small airways and small airway </w:t>
      </w:r>
      <w:proofErr w:type="gramStart"/>
      <w:r w:rsidRPr="00DB2C7E">
        <w:rPr>
          <w:rFonts w:ascii="Book Antiqua" w:hAnsi="Book Antiqua" w:cs="Times-Roman"/>
          <w:sz w:val="24"/>
          <w:szCs w:val="24"/>
        </w:rPr>
        <w:t>dilation</w:t>
      </w:r>
      <w:r w:rsidR="006D7C50"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28</w:t>
      </w:r>
      <w:r w:rsidR="006D7C50"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w:t>
      </w:r>
    </w:p>
    <w:p w:rsidR="004C4018" w:rsidRPr="00DB2C7E" w:rsidRDefault="004C4018" w:rsidP="00283A9E">
      <w:pPr>
        <w:autoSpaceDE w:val="0"/>
        <w:autoSpaceDN w:val="0"/>
        <w:adjustRightInd w:val="0"/>
        <w:spacing w:after="0" w:line="360" w:lineRule="auto"/>
        <w:ind w:firstLineChars="100" w:firstLine="240"/>
        <w:jc w:val="both"/>
        <w:rPr>
          <w:rFonts w:ascii="Book Antiqua" w:hAnsi="Book Antiqua" w:cs="Times-Roman"/>
          <w:sz w:val="24"/>
          <w:szCs w:val="24"/>
        </w:rPr>
      </w:pPr>
      <w:r w:rsidRPr="00DB2C7E">
        <w:rPr>
          <w:rFonts w:ascii="Book Antiqua" w:hAnsi="Book Antiqua" w:cs="Times-Roman"/>
          <w:sz w:val="24"/>
          <w:szCs w:val="24"/>
        </w:rPr>
        <w:t xml:space="preserve">A possible mechanistic explanation for the described physiology of CWS relates to the surfactant </w:t>
      </w:r>
      <w:proofErr w:type="gramStart"/>
      <w:r w:rsidRPr="00DB2C7E">
        <w:rPr>
          <w:rFonts w:ascii="Book Antiqua" w:hAnsi="Book Antiqua" w:cs="Times-Roman"/>
          <w:sz w:val="24"/>
          <w:szCs w:val="24"/>
        </w:rPr>
        <w:t>system</w:t>
      </w:r>
      <w:r w:rsidR="00C1220E"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5,28</w:t>
      </w:r>
      <w:r w:rsidR="00C1220E"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The associations between the surfactant system and risk factors for BOS are summarized in </w:t>
      </w:r>
      <w:r w:rsidR="00283A9E" w:rsidRPr="00283A9E">
        <w:rPr>
          <w:rFonts w:ascii="Book Antiqua" w:hAnsi="Book Antiqua" w:cs="Times-Bold"/>
          <w:bCs/>
          <w:sz w:val="24"/>
          <w:szCs w:val="24"/>
        </w:rPr>
        <w:t>T</w:t>
      </w:r>
      <w:r w:rsidRPr="00283A9E">
        <w:rPr>
          <w:rFonts w:ascii="Book Antiqua" w:hAnsi="Book Antiqua" w:cs="Times-Bold"/>
          <w:bCs/>
          <w:sz w:val="24"/>
          <w:szCs w:val="24"/>
        </w:rPr>
        <w:t>able 1</w:t>
      </w:r>
      <w:r w:rsidRPr="00283A9E">
        <w:rPr>
          <w:rFonts w:ascii="Book Antiqua" w:hAnsi="Book Antiqua" w:cs="Times-Roman"/>
          <w:sz w:val="24"/>
          <w:szCs w:val="24"/>
        </w:rPr>
        <w:t>.</w:t>
      </w:r>
      <w:r w:rsidRPr="00DB2C7E">
        <w:rPr>
          <w:rFonts w:ascii="Book Antiqua" w:hAnsi="Book Antiqua" w:cs="Times-Roman"/>
          <w:sz w:val="24"/>
          <w:szCs w:val="24"/>
        </w:rPr>
        <w:t xml:space="preserve"> The surfactant system shows adaptive responses to changes in lung compliance. In a model of decreased lung compliance, increases in surfactant protein and phospholipid content mediated a compensatory reduction in surface </w:t>
      </w:r>
      <w:proofErr w:type="gramStart"/>
      <w:r w:rsidRPr="00DB2C7E">
        <w:rPr>
          <w:rFonts w:ascii="Book Antiqua" w:hAnsi="Book Antiqua" w:cs="Times-Roman"/>
          <w:sz w:val="24"/>
          <w:szCs w:val="24"/>
        </w:rPr>
        <w:t>tension</w:t>
      </w:r>
      <w:r w:rsidR="00C1220E" w:rsidRPr="00DB2C7E">
        <w:rPr>
          <w:rFonts w:ascii="Book Antiqua" w:eastAsia="Times New Roman" w:hAnsi="Book Antiqua" w:cs="Arial"/>
          <w:noProof/>
          <w:sz w:val="24"/>
          <w:szCs w:val="24"/>
          <w:vertAlign w:val="superscript"/>
        </w:rPr>
        <w:t>[</w:t>
      </w:r>
      <w:proofErr w:type="gramEnd"/>
      <w:r w:rsidRPr="00DB2C7E">
        <w:rPr>
          <w:rFonts w:ascii="Book Antiqua" w:hAnsi="Book Antiqua" w:cs="Times-Roman"/>
          <w:noProof/>
          <w:sz w:val="24"/>
          <w:szCs w:val="24"/>
          <w:vertAlign w:val="superscript"/>
        </w:rPr>
        <w:t>30</w:t>
      </w:r>
      <w:r w:rsidR="00C1220E" w:rsidRPr="00DB2C7E">
        <w:rPr>
          <w:rFonts w:ascii="Book Antiqua" w:hAnsi="Book Antiqua" w:cs="Times-Roman"/>
          <w:noProof/>
          <w:sz w:val="24"/>
          <w:szCs w:val="24"/>
          <w:vertAlign w:val="superscript"/>
        </w:rPr>
        <w:t>]</w:t>
      </w:r>
      <w:r w:rsidRPr="00DB2C7E">
        <w:rPr>
          <w:rFonts w:ascii="Book Antiqua" w:hAnsi="Book Antiqua" w:cs="Times-Roman"/>
          <w:sz w:val="24"/>
          <w:szCs w:val="24"/>
        </w:rPr>
        <w:t xml:space="preserve">. Furthermore, compared with normal inflation state in the donor chest an oversized allograft would operate at lower lung volumes in the recipient and thus alveolar size would on average be reduced. Surfactant fills in the regions adjacent to infolding of the alveoli as the lung deflates to maintain a spherical </w:t>
      </w:r>
      <w:r w:rsidRPr="00DB2C7E">
        <w:rPr>
          <w:rFonts w:ascii="Book Antiqua" w:hAnsi="Book Antiqua" w:cs="Times-Roman"/>
          <w:sz w:val="24"/>
          <w:szCs w:val="24"/>
        </w:rPr>
        <w:lastRenderedPageBreak/>
        <w:t>inner surface. Thus, a chronically underinflated lung could be expected to accumulate more surfactant.</w:t>
      </w:r>
    </w:p>
    <w:p w:rsidR="004C4018" w:rsidRPr="00DB2C7E" w:rsidRDefault="004C4018" w:rsidP="00DB2C7E">
      <w:pPr>
        <w:spacing w:after="0" w:line="360" w:lineRule="auto"/>
        <w:jc w:val="both"/>
        <w:rPr>
          <w:rFonts w:ascii="Book Antiqua" w:hAnsi="Book Antiqua" w:cs="Arial"/>
          <w:sz w:val="24"/>
          <w:szCs w:val="24"/>
        </w:rPr>
      </w:pPr>
    </w:p>
    <w:p w:rsidR="004C4018" w:rsidRPr="002D3887" w:rsidRDefault="004C4018" w:rsidP="00DB2C7E">
      <w:pPr>
        <w:spacing w:after="0" w:line="360" w:lineRule="auto"/>
        <w:jc w:val="both"/>
        <w:rPr>
          <w:rFonts w:ascii="Book Antiqua" w:hAnsi="Book Antiqua" w:cs="Arial"/>
          <w:b/>
          <w:i/>
          <w:sz w:val="24"/>
          <w:szCs w:val="24"/>
        </w:rPr>
      </w:pPr>
      <w:r w:rsidRPr="002D3887">
        <w:rPr>
          <w:rFonts w:ascii="Book Antiqua" w:hAnsi="Book Antiqua" w:cs="Arial"/>
          <w:b/>
          <w:i/>
          <w:sz w:val="24"/>
          <w:szCs w:val="24"/>
        </w:rPr>
        <w:t>Survival</w:t>
      </w:r>
    </w:p>
    <w:p w:rsidR="004C4018" w:rsidRPr="00864F4A" w:rsidRDefault="004C4018" w:rsidP="00864F4A">
      <w:pPr>
        <w:spacing w:after="0" w:line="360" w:lineRule="auto"/>
        <w:jc w:val="both"/>
        <w:rPr>
          <w:rFonts w:ascii="Book Antiqua" w:hAnsi="Book Antiqua" w:cs="Arial"/>
          <w:sz w:val="24"/>
          <w:szCs w:val="24"/>
          <w:lang w:eastAsia="zh-CN"/>
        </w:rPr>
      </w:pPr>
      <w:r w:rsidRPr="00DB2C7E">
        <w:rPr>
          <w:rFonts w:ascii="Book Antiqua" w:hAnsi="Book Antiqua" w:cs="Arial"/>
          <w:sz w:val="24"/>
          <w:szCs w:val="24"/>
        </w:rPr>
        <w:t xml:space="preserve">We have shown in a series of studies that the </w:t>
      </w:r>
      <w:proofErr w:type="spellStart"/>
      <w:r w:rsidRPr="00DB2C7E">
        <w:rPr>
          <w:rFonts w:ascii="Book Antiqua" w:hAnsi="Book Antiqua" w:cs="Arial"/>
          <w:sz w:val="24"/>
          <w:szCs w:val="24"/>
        </w:rPr>
        <w:t>pTLC</w:t>
      </w:r>
      <w:proofErr w:type="spellEnd"/>
      <w:r w:rsidRPr="00DB2C7E">
        <w:rPr>
          <w:rFonts w:ascii="Book Antiqua" w:hAnsi="Book Antiqua" w:cs="Arial"/>
          <w:sz w:val="24"/>
          <w:szCs w:val="24"/>
        </w:rPr>
        <w:t xml:space="preserve"> as a more refined estimate of organ sizing performs better than height alone, and is a strong predictor of various meaningful outcomes after </w:t>
      </w:r>
      <w:proofErr w:type="spellStart"/>
      <w:proofErr w:type="gramStart"/>
      <w:r w:rsidRPr="00DB2C7E">
        <w:rPr>
          <w:rFonts w:ascii="Book Antiqua" w:hAnsi="Book Antiqua" w:cs="Arial"/>
          <w:sz w:val="24"/>
          <w:szCs w:val="24"/>
        </w:rPr>
        <w:t>LTx</w:t>
      </w:r>
      <w:proofErr w:type="spellEnd"/>
      <w:r w:rsidR="00C1220E"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3-7,10,11,31-33</w:t>
      </w:r>
      <w:r w:rsidR="00C1220E"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We have shown that the donor to recipient </w:t>
      </w:r>
      <w:proofErr w:type="spellStart"/>
      <w:r w:rsidRPr="00DB2C7E">
        <w:rPr>
          <w:rFonts w:ascii="Book Antiqua" w:hAnsi="Book Antiqua" w:cs="Arial"/>
          <w:sz w:val="24"/>
          <w:szCs w:val="24"/>
        </w:rPr>
        <w:t>pTLCratio</w:t>
      </w:r>
      <w:proofErr w:type="spellEnd"/>
      <w:r w:rsidRPr="00DB2C7E">
        <w:rPr>
          <w:rFonts w:ascii="Book Antiqua" w:hAnsi="Book Antiqua" w:cs="Arial"/>
          <w:sz w:val="24"/>
          <w:szCs w:val="24"/>
        </w:rPr>
        <w:t xml:space="preserve"> is an independent predictor of post-</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survival, by addressing the following: </w:t>
      </w:r>
      <w:r w:rsidR="00864F4A">
        <w:rPr>
          <w:rFonts w:ascii="Book Antiqua" w:hAnsi="Book Antiqua" w:cs="Arial" w:hint="eastAsia"/>
          <w:sz w:val="24"/>
          <w:szCs w:val="24"/>
          <w:lang w:eastAsia="zh-CN"/>
        </w:rPr>
        <w:t xml:space="preserve">(1) </w:t>
      </w:r>
      <w:proofErr w:type="gramStart"/>
      <w:r w:rsidRPr="00DB2C7E">
        <w:rPr>
          <w:rFonts w:ascii="Book Antiqua" w:hAnsi="Book Antiqua" w:cs="Arial"/>
          <w:sz w:val="24"/>
          <w:szCs w:val="24"/>
        </w:rPr>
        <w:t>There</w:t>
      </w:r>
      <w:proofErr w:type="gramEnd"/>
      <w:r w:rsidRPr="00DB2C7E">
        <w:rPr>
          <w:rFonts w:ascii="Book Antiqua" w:hAnsi="Book Antiqua" w:cs="Arial"/>
          <w:sz w:val="24"/>
          <w:szCs w:val="24"/>
        </w:rPr>
        <w:t xml:space="preserve"> is a non-linear association between the </w:t>
      </w:r>
      <w:proofErr w:type="spellStart"/>
      <w:r w:rsidRPr="00DB2C7E">
        <w:rPr>
          <w:rFonts w:ascii="Book Antiqua" w:hAnsi="Book Antiqua" w:cs="Arial"/>
          <w:sz w:val="24"/>
          <w:szCs w:val="24"/>
        </w:rPr>
        <w:t>pTLCratio</w:t>
      </w:r>
      <w:proofErr w:type="spellEnd"/>
      <w:r w:rsidRPr="00DB2C7E">
        <w:rPr>
          <w:rFonts w:ascii="Book Antiqua" w:hAnsi="Book Antiqua" w:cs="Arial"/>
          <w:sz w:val="24"/>
          <w:szCs w:val="24"/>
        </w:rPr>
        <w:t xml:space="preserve"> and post-</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survival. With the </w:t>
      </w:r>
      <w:proofErr w:type="spellStart"/>
      <w:r w:rsidRPr="00DB2C7E">
        <w:rPr>
          <w:rFonts w:ascii="Book Antiqua" w:hAnsi="Book Antiqua" w:cs="Arial"/>
          <w:sz w:val="24"/>
          <w:szCs w:val="24"/>
        </w:rPr>
        <w:t>pTLCratio</w:t>
      </w:r>
      <w:proofErr w:type="spellEnd"/>
      <w:r w:rsidRPr="00DB2C7E">
        <w:rPr>
          <w:rFonts w:ascii="Book Antiqua" w:hAnsi="Book Antiqua" w:cs="Arial"/>
          <w:sz w:val="24"/>
          <w:szCs w:val="24"/>
        </w:rPr>
        <w:t xml:space="preserve"> entered as a spline there was a nonlinear association resulting in a declining risk of death with higher </w:t>
      </w:r>
      <w:proofErr w:type="spellStart"/>
      <w:r w:rsidRPr="00DB2C7E">
        <w:rPr>
          <w:rFonts w:ascii="Book Antiqua" w:hAnsi="Book Antiqua" w:cs="Arial"/>
          <w:sz w:val="24"/>
          <w:szCs w:val="24"/>
        </w:rPr>
        <w:t>pTLCratio</w:t>
      </w:r>
      <w:proofErr w:type="spellEnd"/>
      <w:r w:rsidRPr="00DB2C7E">
        <w:rPr>
          <w:rFonts w:ascii="Book Antiqua" w:hAnsi="Book Antiqua" w:cs="Arial"/>
          <w:sz w:val="24"/>
          <w:szCs w:val="24"/>
        </w:rPr>
        <w:t xml:space="preserve"> from 0.5 to about 1.3, where an inflection occurred with rising risk at higher values, </w:t>
      </w:r>
      <w:r w:rsidRPr="00864F4A">
        <w:rPr>
          <w:rFonts w:ascii="Book Antiqua" w:hAnsi="Book Antiqua" w:cs="Arial"/>
          <w:sz w:val="24"/>
          <w:szCs w:val="24"/>
        </w:rPr>
        <w:t>Figure 6</w:t>
      </w:r>
      <w:r w:rsidR="00C1220E" w:rsidRPr="00DB2C7E">
        <w:rPr>
          <w:rFonts w:ascii="Book Antiqua" w:hAnsi="Book Antiqua" w:cs="Arial"/>
          <w:noProof/>
          <w:sz w:val="24"/>
          <w:szCs w:val="24"/>
          <w:vertAlign w:val="superscript"/>
        </w:rPr>
        <w:t>[</w:t>
      </w:r>
      <w:r w:rsidRPr="00DB2C7E">
        <w:rPr>
          <w:rFonts w:ascii="Book Antiqua" w:hAnsi="Book Antiqua" w:cs="Arial"/>
          <w:noProof/>
          <w:sz w:val="24"/>
          <w:szCs w:val="24"/>
          <w:vertAlign w:val="superscript"/>
        </w:rPr>
        <w:t>6</w:t>
      </w:r>
      <w:r w:rsidR="00C1220E" w:rsidRPr="00DB2C7E">
        <w:rPr>
          <w:rFonts w:ascii="Book Antiqua" w:hAnsi="Book Antiqua" w:cs="Arial"/>
          <w:noProof/>
          <w:sz w:val="24"/>
          <w:szCs w:val="24"/>
          <w:vertAlign w:val="superscript"/>
        </w:rPr>
        <w:t>]</w:t>
      </w:r>
      <w:r w:rsidR="00864F4A">
        <w:rPr>
          <w:rFonts w:ascii="Book Antiqua" w:hAnsi="Book Antiqua" w:cs="Arial" w:hint="eastAsia"/>
          <w:lang w:eastAsia="zh-CN"/>
        </w:rPr>
        <w:t xml:space="preserve">; (2) </w:t>
      </w:r>
      <w:r w:rsidRPr="00864F4A">
        <w:rPr>
          <w:rFonts w:ascii="Book Antiqua" w:hAnsi="Book Antiqua" w:cs="Arial"/>
          <w:sz w:val="24"/>
          <w:szCs w:val="24"/>
        </w:rPr>
        <w:t>There was no significant interaction with transplant indication</w:t>
      </w:r>
      <w:r w:rsidR="006874C8" w:rsidRPr="00864F4A">
        <w:rPr>
          <w:rFonts w:ascii="Book Antiqua" w:hAnsi="Book Antiqua" w:cs="Arial"/>
          <w:noProof/>
          <w:sz w:val="24"/>
          <w:szCs w:val="24"/>
          <w:vertAlign w:val="superscript"/>
        </w:rPr>
        <w:t>[</w:t>
      </w:r>
      <w:r w:rsidRPr="00864F4A">
        <w:rPr>
          <w:rFonts w:ascii="Book Antiqua" w:hAnsi="Book Antiqua" w:cs="Arial"/>
          <w:noProof/>
          <w:sz w:val="24"/>
          <w:szCs w:val="24"/>
          <w:vertAlign w:val="superscript"/>
        </w:rPr>
        <w:t>6</w:t>
      </w:r>
      <w:r w:rsidR="006874C8" w:rsidRPr="00864F4A">
        <w:rPr>
          <w:rFonts w:ascii="Book Antiqua" w:hAnsi="Book Antiqua" w:cs="Arial"/>
          <w:noProof/>
          <w:sz w:val="24"/>
          <w:szCs w:val="24"/>
          <w:vertAlign w:val="superscript"/>
        </w:rPr>
        <w:t>]</w:t>
      </w:r>
      <w:r w:rsidRPr="00864F4A">
        <w:rPr>
          <w:rFonts w:ascii="Book Antiqua" w:hAnsi="Book Antiqua" w:cs="Arial"/>
          <w:sz w:val="24"/>
          <w:szCs w:val="24"/>
        </w:rPr>
        <w:t xml:space="preserve">. Furthermore, within a single </w:t>
      </w:r>
      <w:proofErr w:type="spellStart"/>
      <w:r w:rsidRPr="00864F4A">
        <w:rPr>
          <w:rFonts w:ascii="Book Antiqua" w:hAnsi="Book Antiqua" w:cs="Arial"/>
          <w:sz w:val="24"/>
          <w:szCs w:val="24"/>
        </w:rPr>
        <w:t>LTx</w:t>
      </w:r>
      <w:proofErr w:type="spellEnd"/>
      <w:r w:rsidRPr="00864F4A">
        <w:rPr>
          <w:rFonts w:ascii="Book Antiqua" w:hAnsi="Book Antiqua" w:cs="Arial"/>
          <w:sz w:val="24"/>
          <w:szCs w:val="24"/>
        </w:rPr>
        <w:t xml:space="preserve"> indication </w:t>
      </w:r>
      <w:r w:rsidR="00864F4A" w:rsidRPr="00864F4A">
        <w:rPr>
          <w:rFonts w:ascii="Book Antiqua" w:hAnsi="Book Antiqua" w:cs="Arial" w:hint="eastAsia"/>
          <w:lang w:eastAsia="zh-CN"/>
        </w:rPr>
        <w:t>[</w:t>
      </w:r>
      <w:r w:rsidRPr="00864F4A">
        <w:rPr>
          <w:rFonts w:ascii="Book Antiqua" w:hAnsi="Book Antiqua" w:cs="Arial"/>
          <w:sz w:val="24"/>
          <w:szCs w:val="24"/>
        </w:rPr>
        <w:t>idiopathic pulmona</w:t>
      </w:r>
      <w:r w:rsidR="00864F4A" w:rsidRPr="00864F4A">
        <w:rPr>
          <w:rFonts w:ascii="Book Antiqua" w:hAnsi="Book Antiqua" w:cs="Arial"/>
        </w:rPr>
        <w:t xml:space="preserve">ry arterial hypertension </w:t>
      </w:r>
      <w:r w:rsidR="00864F4A" w:rsidRPr="00864F4A">
        <w:rPr>
          <w:rFonts w:ascii="Book Antiqua" w:hAnsi="Book Antiqua" w:cs="Arial" w:hint="eastAsia"/>
          <w:lang w:eastAsia="zh-CN"/>
        </w:rPr>
        <w:t>(</w:t>
      </w:r>
      <w:r w:rsidR="00864F4A" w:rsidRPr="00864F4A">
        <w:rPr>
          <w:rFonts w:ascii="Book Antiqua" w:hAnsi="Book Antiqua" w:cs="Arial"/>
        </w:rPr>
        <w:t>IPAH</w:t>
      </w:r>
      <w:r w:rsidR="00864F4A" w:rsidRPr="00864F4A">
        <w:rPr>
          <w:rFonts w:ascii="Book Antiqua" w:hAnsi="Book Antiqua" w:cs="Arial" w:hint="eastAsia"/>
          <w:lang w:eastAsia="zh-CN"/>
        </w:rPr>
        <w:t>)</w:t>
      </w:r>
      <w:r w:rsidR="00864F4A" w:rsidRPr="00864F4A">
        <w:rPr>
          <w:rFonts w:ascii="Book Antiqua" w:hAnsi="Book Antiqua" w:cs="Arial"/>
        </w:rPr>
        <w:t>]</w:t>
      </w:r>
      <w:r w:rsidRPr="00864F4A">
        <w:rPr>
          <w:rFonts w:ascii="Book Antiqua" w:hAnsi="Book Antiqua" w:cs="Arial"/>
          <w:sz w:val="24"/>
          <w:szCs w:val="24"/>
        </w:rPr>
        <w:t xml:space="preserve">, a condition that does not influence the size matching decision, the </w:t>
      </w:r>
      <w:proofErr w:type="spellStart"/>
      <w:r w:rsidRPr="00864F4A">
        <w:rPr>
          <w:rFonts w:ascii="Book Antiqua" w:hAnsi="Book Antiqua" w:cs="Arial"/>
          <w:sz w:val="24"/>
          <w:szCs w:val="24"/>
        </w:rPr>
        <w:t>pTLCratio</w:t>
      </w:r>
      <w:proofErr w:type="spellEnd"/>
      <w:r w:rsidRPr="00864F4A">
        <w:rPr>
          <w:rFonts w:ascii="Book Antiqua" w:hAnsi="Book Antiqua" w:cs="Arial"/>
          <w:sz w:val="24"/>
          <w:szCs w:val="24"/>
        </w:rPr>
        <w:t xml:space="preserve"> was a strong independent predictor of survival</w:t>
      </w:r>
      <w:r w:rsidR="00B12C15" w:rsidRPr="00864F4A">
        <w:rPr>
          <w:rFonts w:ascii="Book Antiqua" w:hAnsi="Book Antiqua" w:cs="Arial"/>
          <w:noProof/>
          <w:sz w:val="24"/>
          <w:szCs w:val="24"/>
          <w:vertAlign w:val="superscript"/>
        </w:rPr>
        <w:t>[</w:t>
      </w:r>
      <w:r w:rsidRPr="00864F4A">
        <w:rPr>
          <w:rFonts w:ascii="Book Antiqua" w:hAnsi="Book Antiqua" w:cs="Arial"/>
          <w:noProof/>
          <w:sz w:val="24"/>
          <w:szCs w:val="24"/>
          <w:vertAlign w:val="superscript"/>
        </w:rPr>
        <w:t>4</w:t>
      </w:r>
      <w:r w:rsidR="00B12C15" w:rsidRPr="00864F4A">
        <w:rPr>
          <w:rFonts w:ascii="Book Antiqua" w:hAnsi="Book Antiqua" w:cs="Arial"/>
          <w:noProof/>
          <w:sz w:val="24"/>
          <w:szCs w:val="24"/>
          <w:vertAlign w:val="superscript"/>
        </w:rPr>
        <w:t>]</w:t>
      </w:r>
      <w:r w:rsidR="00864F4A" w:rsidRPr="00864F4A">
        <w:rPr>
          <w:rFonts w:ascii="Book Antiqua" w:hAnsi="Book Antiqua" w:cs="Arial" w:hint="eastAsia"/>
          <w:lang w:eastAsia="zh-CN"/>
        </w:rPr>
        <w:t xml:space="preserve">; and (3) </w:t>
      </w:r>
      <w:r w:rsidRPr="00864F4A">
        <w:rPr>
          <w:rFonts w:ascii="Book Antiqua" w:hAnsi="Book Antiqua" w:cs="Arial"/>
          <w:sz w:val="24"/>
          <w:szCs w:val="24"/>
        </w:rPr>
        <w:t xml:space="preserve">The analysis showed that, after accounting for the </w:t>
      </w:r>
      <w:proofErr w:type="spellStart"/>
      <w:r w:rsidRPr="00864F4A">
        <w:rPr>
          <w:rFonts w:ascii="Book Antiqua" w:hAnsi="Book Antiqua" w:cs="Arial"/>
          <w:sz w:val="24"/>
          <w:szCs w:val="24"/>
        </w:rPr>
        <w:t>pTLCratio</w:t>
      </w:r>
      <w:proofErr w:type="spellEnd"/>
      <w:r w:rsidRPr="00864F4A">
        <w:rPr>
          <w:rFonts w:ascii="Book Antiqua" w:hAnsi="Book Antiqua" w:cs="Arial"/>
          <w:sz w:val="24"/>
          <w:szCs w:val="24"/>
        </w:rPr>
        <w:t xml:space="preserve">, recipient and donor sex matching was not independently associated with death after </w:t>
      </w:r>
      <w:proofErr w:type="spellStart"/>
      <w:r w:rsidRPr="00864F4A">
        <w:rPr>
          <w:rFonts w:ascii="Book Antiqua" w:hAnsi="Book Antiqua" w:cs="Arial"/>
          <w:sz w:val="24"/>
          <w:szCs w:val="24"/>
        </w:rPr>
        <w:t>LTx</w:t>
      </w:r>
      <w:proofErr w:type="spellEnd"/>
      <w:r w:rsidR="00B12C15" w:rsidRPr="00864F4A">
        <w:rPr>
          <w:rFonts w:ascii="Book Antiqua" w:hAnsi="Book Antiqua" w:cs="Arial"/>
          <w:noProof/>
          <w:sz w:val="24"/>
          <w:szCs w:val="24"/>
          <w:vertAlign w:val="superscript"/>
        </w:rPr>
        <w:t>[</w:t>
      </w:r>
      <w:r w:rsidRPr="00864F4A">
        <w:rPr>
          <w:rFonts w:ascii="Book Antiqua" w:hAnsi="Book Antiqua" w:cs="Arial"/>
          <w:noProof/>
          <w:sz w:val="24"/>
          <w:szCs w:val="24"/>
          <w:vertAlign w:val="superscript"/>
        </w:rPr>
        <w:t>6,7,10</w:t>
      </w:r>
      <w:r w:rsidR="00B12C15" w:rsidRPr="00864F4A">
        <w:rPr>
          <w:rFonts w:ascii="Book Antiqua" w:hAnsi="Book Antiqua" w:cs="Arial"/>
          <w:noProof/>
          <w:sz w:val="24"/>
          <w:szCs w:val="24"/>
          <w:vertAlign w:val="superscript"/>
        </w:rPr>
        <w:t>]</w:t>
      </w:r>
      <w:r w:rsidRPr="00864F4A">
        <w:rPr>
          <w:rFonts w:ascii="Book Antiqua" w:hAnsi="Book Antiqua" w:cs="Arial"/>
          <w:sz w:val="24"/>
          <w:szCs w:val="24"/>
        </w:rPr>
        <w:t xml:space="preserve">. Thus the </w:t>
      </w:r>
      <w:proofErr w:type="spellStart"/>
      <w:r w:rsidRPr="00864F4A">
        <w:rPr>
          <w:rFonts w:ascii="Book Antiqua" w:hAnsi="Book Antiqua" w:cs="Arial"/>
          <w:sz w:val="24"/>
          <w:szCs w:val="24"/>
        </w:rPr>
        <w:t>pTLCratio</w:t>
      </w:r>
      <w:proofErr w:type="spellEnd"/>
      <w:r w:rsidRPr="00864F4A">
        <w:rPr>
          <w:rFonts w:ascii="Book Antiqua" w:hAnsi="Book Antiqua" w:cs="Arial"/>
          <w:sz w:val="24"/>
          <w:szCs w:val="24"/>
        </w:rPr>
        <w:t xml:space="preserve"> explains a previously not well understood association between worse survival and a female allograft trans</w:t>
      </w:r>
      <w:r w:rsidR="00864F4A" w:rsidRPr="00864F4A">
        <w:rPr>
          <w:rFonts w:ascii="Book Antiqua" w:hAnsi="Book Antiqua" w:cs="Arial"/>
        </w:rPr>
        <w:t>planted into a male recipient</w:t>
      </w:r>
      <w:r w:rsidRPr="00864F4A">
        <w:rPr>
          <w:rFonts w:ascii="Book Antiqua" w:hAnsi="Book Antiqua" w:cs="Arial"/>
          <w:sz w:val="24"/>
          <w:szCs w:val="24"/>
        </w:rPr>
        <w:t xml:space="preserve"> (For the same donor height female lungs are on average 20% smaller then male lungs). Furthermore, in a preliminary analysis we find that the effect of race on lung size also explains the previously reported association between donor African American race and higher mortality following </w:t>
      </w:r>
      <w:proofErr w:type="spellStart"/>
      <w:r w:rsidRPr="00864F4A">
        <w:rPr>
          <w:rFonts w:ascii="Book Antiqua" w:hAnsi="Book Antiqua" w:cs="Arial"/>
          <w:sz w:val="24"/>
          <w:szCs w:val="24"/>
        </w:rPr>
        <w:t>LTx</w:t>
      </w:r>
      <w:proofErr w:type="spellEnd"/>
      <w:r w:rsidRPr="00864F4A">
        <w:rPr>
          <w:rFonts w:ascii="Book Antiqua" w:hAnsi="Book Antiqua" w:cs="Arial"/>
          <w:sz w:val="24"/>
          <w:szCs w:val="24"/>
        </w:rPr>
        <w:t xml:space="preserve">. These associations remained significant after adjustment for all known risk factors for post </w:t>
      </w:r>
      <w:proofErr w:type="spellStart"/>
      <w:r w:rsidRPr="00864F4A">
        <w:rPr>
          <w:rFonts w:ascii="Book Antiqua" w:hAnsi="Book Antiqua" w:cs="Arial"/>
          <w:sz w:val="24"/>
          <w:szCs w:val="24"/>
        </w:rPr>
        <w:t>LTx</w:t>
      </w:r>
      <w:proofErr w:type="spellEnd"/>
      <w:r w:rsidRPr="00864F4A">
        <w:rPr>
          <w:rFonts w:ascii="Book Antiqua" w:hAnsi="Book Antiqua" w:cs="Arial"/>
          <w:sz w:val="24"/>
          <w:szCs w:val="24"/>
        </w:rPr>
        <w:t xml:space="preserve"> mortality available in the datasets, including centers and center </w:t>
      </w:r>
      <w:proofErr w:type="gramStart"/>
      <w:r w:rsidRPr="00864F4A">
        <w:rPr>
          <w:rFonts w:ascii="Book Antiqua" w:hAnsi="Book Antiqua" w:cs="Arial"/>
          <w:sz w:val="24"/>
          <w:szCs w:val="24"/>
        </w:rPr>
        <w:t>volumes</w:t>
      </w:r>
      <w:r w:rsidR="00B12C15" w:rsidRPr="00864F4A">
        <w:rPr>
          <w:rFonts w:ascii="Book Antiqua" w:hAnsi="Book Antiqua" w:cs="Arial"/>
          <w:noProof/>
          <w:sz w:val="24"/>
          <w:szCs w:val="24"/>
          <w:vertAlign w:val="superscript"/>
        </w:rPr>
        <w:t>[</w:t>
      </w:r>
      <w:proofErr w:type="gramEnd"/>
      <w:r w:rsidRPr="00864F4A">
        <w:rPr>
          <w:rFonts w:ascii="Book Antiqua" w:hAnsi="Book Antiqua" w:cs="Arial"/>
          <w:noProof/>
          <w:sz w:val="24"/>
          <w:szCs w:val="24"/>
          <w:vertAlign w:val="superscript"/>
        </w:rPr>
        <w:t>6</w:t>
      </w:r>
      <w:r w:rsidR="00B12C15" w:rsidRPr="00864F4A">
        <w:rPr>
          <w:rFonts w:ascii="Book Antiqua" w:hAnsi="Book Antiqua" w:cs="Arial"/>
          <w:noProof/>
          <w:sz w:val="24"/>
          <w:szCs w:val="24"/>
          <w:vertAlign w:val="superscript"/>
        </w:rPr>
        <w:t>]</w:t>
      </w:r>
      <w:r w:rsidRPr="00864F4A">
        <w:rPr>
          <w:rFonts w:ascii="Book Antiqua" w:hAnsi="Book Antiqua" w:cs="Arial"/>
          <w:sz w:val="24"/>
          <w:szCs w:val="24"/>
        </w:rPr>
        <w:t>.</w:t>
      </w:r>
    </w:p>
    <w:p w:rsidR="004C4018" w:rsidRPr="00DB2C7E" w:rsidRDefault="004C4018" w:rsidP="006E11C3">
      <w:pPr>
        <w:autoSpaceDE w:val="0"/>
        <w:autoSpaceDN w:val="0"/>
        <w:adjustRightInd w:val="0"/>
        <w:spacing w:after="0" w:line="360" w:lineRule="auto"/>
        <w:ind w:firstLineChars="100" w:firstLine="240"/>
        <w:jc w:val="both"/>
        <w:rPr>
          <w:rStyle w:val="A4"/>
          <w:rFonts w:ascii="Book Antiqua" w:hAnsi="Book Antiqua" w:cs="Arial"/>
          <w:color w:val="auto"/>
          <w:sz w:val="24"/>
          <w:szCs w:val="24"/>
        </w:rPr>
      </w:pPr>
      <w:r w:rsidRPr="00DB2C7E">
        <w:rPr>
          <w:rStyle w:val="A4"/>
          <w:rFonts w:ascii="Book Antiqua" w:hAnsi="Book Antiqua" w:cs="Arial"/>
          <w:color w:val="auto"/>
          <w:sz w:val="24"/>
          <w:szCs w:val="24"/>
        </w:rPr>
        <w:t xml:space="preserve">Over the period from 1989 to 2010, the mean </w:t>
      </w:r>
      <w:proofErr w:type="spellStart"/>
      <w:r w:rsidRPr="00DB2C7E">
        <w:rPr>
          <w:rStyle w:val="A4"/>
          <w:rFonts w:ascii="Book Antiqua" w:hAnsi="Book Antiqua" w:cs="Arial"/>
          <w:color w:val="auto"/>
          <w:sz w:val="24"/>
          <w:szCs w:val="24"/>
        </w:rPr>
        <w:t>pTLCratio</w:t>
      </w:r>
      <w:proofErr w:type="spellEnd"/>
      <w:r w:rsidRPr="00DB2C7E">
        <w:rPr>
          <w:rStyle w:val="A4"/>
          <w:rFonts w:ascii="Book Antiqua" w:hAnsi="Book Antiqua" w:cs="Arial"/>
          <w:color w:val="auto"/>
          <w:sz w:val="24"/>
          <w:szCs w:val="24"/>
        </w:rPr>
        <w:t xml:space="preserve"> in US </w:t>
      </w:r>
      <w:proofErr w:type="spellStart"/>
      <w:r w:rsidR="00DB2C7E" w:rsidRPr="00DB2C7E">
        <w:rPr>
          <w:rFonts w:ascii="Book Antiqua" w:eastAsia="Times New Roman" w:hAnsi="Book Antiqua" w:cs="Arial"/>
          <w:sz w:val="24"/>
          <w:szCs w:val="24"/>
        </w:rPr>
        <w:t>LTx</w:t>
      </w:r>
      <w:r w:rsidRPr="00DB2C7E">
        <w:rPr>
          <w:rStyle w:val="A4"/>
          <w:rFonts w:ascii="Book Antiqua" w:hAnsi="Book Antiqua" w:cs="Arial"/>
          <w:color w:val="auto"/>
          <w:sz w:val="24"/>
          <w:szCs w:val="24"/>
        </w:rPr>
        <w:t>s</w:t>
      </w:r>
      <w:proofErr w:type="spellEnd"/>
      <w:r w:rsidRPr="00DB2C7E">
        <w:rPr>
          <w:rStyle w:val="A4"/>
          <w:rFonts w:ascii="Book Antiqua" w:hAnsi="Book Antiqua" w:cs="Arial"/>
          <w:color w:val="auto"/>
          <w:sz w:val="24"/>
          <w:szCs w:val="24"/>
        </w:rPr>
        <w:t xml:space="preserve"> has decreased progressively from 1.14 to 1.04 (</w:t>
      </w:r>
      <w:r w:rsidR="006E11C3" w:rsidRPr="006E11C3">
        <w:rPr>
          <w:rStyle w:val="A4"/>
          <w:rFonts w:ascii="Book Antiqua" w:hAnsi="Book Antiqua" w:cs="Arial"/>
          <w:i/>
          <w:color w:val="auto"/>
          <w:sz w:val="24"/>
          <w:szCs w:val="24"/>
        </w:rPr>
        <w:t>P</w:t>
      </w:r>
      <w:r w:rsidRPr="00DB2C7E">
        <w:rPr>
          <w:rStyle w:val="A4"/>
          <w:rFonts w:ascii="Book Antiqua" w:hAnsi="Book Antiqua" w:cs="Arial"/>
          <w:color w:val="auto"/>
          <w:sz w:val="24"/>
          <w:szCs w:val="24"/>
        </w:rPr>
        <w:t xml:space="preserve"> &lt;</w:t>
      </w:r>
      <w:r w:rsidR="006E11C3">
        <w:rPr>
          <w:rStyle w:val="A4"/>
          <w:rFonts w:ascii="Book Antiqua" w:hAnsi="Book Antiqua" w:cs="Arial" w:hint="eastAsia"/>
          <w:color w:val="auto"/>
          <w:sz w:val="24"/>
          <w:szCs w:val="24"/>
          <w:lang w:eastAsia="zh-CN"/>
        </w:rPr>
        <w:t xml:space="preserve"> </w:t>
      </w:r>
      <w:r w:rsidRPr="00DB2C7E">
        <w:rPr>
          <w:rStyle w:val="A4"/>
          <w:rFonts w:ascii="Book Antiqua" w:hAnsi="Book Antiqua" w:cs="Arial"/>
          <w:color w:val="auto"/>
          <w:sz w:val="24"/>
          <w:szCs w:val="24"/>
        </w:rPr>
        <w:t>0.0001)</w:t>
      </w:r>
      <w:r w:rsidR="00B12C15" w:rsidRPr="00DB2C7E">
        <w:rPr>
          <w:rFonts w:ascii="Book Antiqua" w:eastAsia="Times New Roman" w:hAnsi="Book Antiqua" w:cs="Arial"/>
          <w:noProof/>
          <w:sz w:val="24"/>
          <w:szCs w:val="24"/>
          <w:vertAlign w:val="superscript"/>
        </w:rPr>
        <w:t>[</w:t>
      </w:r>
      <w:r w:rsidRPr="00DB2C7E">
        <w:rPr>
          <w:rStyle w:val="A4"/>
          <w:rFonts w:ascii="Book Antiqua" w:hAnsi="Book Antiqua" w:cs="Arial"/>
          <w:noProof/>
          <w:color w:val="auto"/>
          <w:sz w:val="24"/>
          <w:szCs w:val="24"/>
          <w:vertAlign w:val="superscript"/>
        </w:rPr>
        <w:t>34</w:t>
      </w:r>
      <w:r w:rsidR="00B12C15" w:rsidRPr="00DB2C7E">
        <w:rPr>
          <w:rStyle w:val="A4"/>
          <w:rFonts w:ascii="Book Antiqua" w:hAnsi="Book Antiqua" w:cs="Arial"/>
          <w:noProof/>
          <w:color w:val="auto"/>
          <w:sz w:val="24"/>
          <w:szCs w:val="24"/>
          <w:vertAlign w:val="superscript"/>
        </w:rPr>
        <w:t>]</w:t>
      </w:r>
      <w:r w:rsidRPr="00DB2C7E">
        <w:rPr>
          <w:rStyle w:val="A4"/>
          <w:rFonts w:ascii="Book Antiqua" w:hAnsi="Book Antiqua" w:cs="Arial"/>
          <w:color w:val="auto"/>
          <w:sz w:val="24"/>
          <w:szCs w:val="24"/>
        </w:rPr>
        <w:t xml:space="preserve">. Within diagnoses there has been temporal decline in the </w:t>
      </w:r>
      <w:proofErr w:type="spellStart"/>
      <w:r w:rsidRPr="00DB2C7E">
        <w:rPr>
          <w:rStyle w:val="A4"/>
          <w:rFonts w:ascii="Book Antiqua" w:hAnsi="Book Antiqua" w:cs="Arial"/>
          <w:color w:val="auto"/>
          <w:sz w:val="24"/>
          <w:szCs w:val="24"/>
        </w:rPr>
        <w:t>pTLC</w:t>
      </w:r>
      <w:proofErr w:type="spellEnd"/>
      <w:r w:rsidRPr="00DB2C7E">
        <w:rPr>
          <w:rStyle w:val="A4"/>
          <w:rFonts w:ascii="Book Antiqua" w:hAnsi="Book Antiqua" w:cs="Arial"/>
          <w:color w:val="auto"/>
          <w:sz w:val="24"/>
          <w:szCs w:val="24"/>
        </w:rPr>
        <w:t xml:space="preserve"> ratio by era especially in IPF, IPAH and “Other” indications, </w:t>
      </w:r>
      <w:r w:rsidRPr="00222539">
        <w:rPr>
          <w:rStyle w:val="A4"/>
          <w:rFonts w:ascii="Book Antiqua" w:hAnsi="Book Antiqua" w:cs="Arial"/>
          <w:color w:val="auto"/>
          <w:sz w:val="24"/>
          <w:szCs w:val="24"/>
        </w:rPr>
        <w:t>Figure 7</w:t>
      </w:r>
      <w:r w:rsidR="00B12C15" w:rsidRPr="00DB2C7E">
        <w:rPr>
          <w:rFonts w:ascii="Book Antiqua" w:eastAsia="Times New Roman" w:hAnsi="Book Antiqua" w:cs="Arial"/>
          <w:noProof/>
          <w:sz w:val="24"/>
          <w:szCs w:val="24"/>
          <w:vertAlign w:val="superscript"/>
        </w:rPr>
        <w:t>[</w:t>
      </w:r>
      <w:r w:rsidRPr="00DB2C7E">
        <w:rPr>
          <w:rStyle w:val="A4"/>
          <w:rFonts w:ascii="Book Antiqua" w:hAnsi="Book Antiqua" w:cs="Arial"/>
          <w:noProof/>
          <w:color w:val="auto"/>
          <w:sz w:val="24"/>
          <w:szCs w:val="24"/>
          <w:vertAlign w:val="superscript"/>
        </w:rPr>
        <w:t>34</w:t>
      </w:r>
      <w:r w:rsidR="00B12C15" w:rsidRPr="00DB2C7E">
        <w:rPr>
          <w:rStyle w:val="A4"/>
          <w:rFonts w:ascii="Book Antiqua" w:hAnsi="Book Antiqua" w:cs="Arial"/>
          <w:noProof/>
          <w:color w:val="auto"/>
          <w:sz w:val="24"/>
          <w:szCs w:val="24"/>
          <w:vertAlign w:val="superscript"/>
        </w:rPr>
        <w:t>]</w:t>
      </w:r>
      <w:r w:rsidRPr="00DB2C7E">
        <w:rPr>
          <w:rStyle w:val="A4"/>
          <w:rFonts w:ascii="Book Antiqua" w:hAnsi="Book Antiqua" w:cs="Arial"/>
          <w:color w:val="auto"/>
          <w:sz w:val="24"/>
          <w:szCs w:val="24"/>
        </w:rPr>
        <w:t>.</w:t>
      </w:r>
    </w:p>
    <w:p w:rsidR="004C4018" w:rsidRPr="00DB2C7E" w:rsidRDefault="004C4018" w:rsidP="00222539">
      <w:pPr>
        <w:tabs>
          <w:tab w:val="left" w:pos="9360"/>
        </w:tabs>
        <w:autoSpaceDE w:val="0"/>
        <w:autoSpaceDN w:val="0"/>
        <w:adjustRightInd w:val="0"/>
        <w:spacing w:after="0" w:line="360" w:lineRule="auto"/>
        <w:ind w:firstLineChars="100" w:firstLine="240"/>
        <w:jc w:val="both"/>
        <w:rPr>
          <w:rFonts w:ascii="Book Antiqua" w:hAnsi="Book Antiqua" w:cs="Arial"/>
          <w:sz w:val="24"/>
          <w:szCs w:val="24"/>
        </w:rPr>
      </w:pPr>
      <w:r w:rsidRPr="00DB2C7E">
        <w:rPr>
          <w:rFonts w:ascii="Book Antiqua" w:eastAsia="Times New Roman" w:hAnsi="Book Antiqua"/>
          <w:noProof/>
          <w:sz w:val="24"/>
          <w:szCs w:val="24"/>
        </w:rPr>
        <w:lastRenderedPageBreak/>
        <w:t>Our</w:t>
      </w:r>
      <w:r w:rsidRPr="00DB2C7E">
        <w:rPr>
          <w:rStyle w:val="A4"/>
          <w:rFonts w:ascii="Book Antiqua" w:hAnsi="Book Antiqua" w:cs="Arial"/>
          <w:color w:val="auto"/>
          <w:sz w:val="24"/>
          <w:szCs w:val="24"/>
        </w:rPr>
        <w:t xml:space="preserve"> data suggest that the secular trend to favor undersized donor lungs is ill advised. The advantage of using well matched or oversized donor lungs </w:t>
      </w:r>
      <w:r w:rsidRPr="00DB2C7E">
        <w:rPr>
          <w:rFonts w:ascii="Book Antiqua" w:hAnsi="Book Antiqua" w:cs="Arial"/>
          <w:sz w:val="24"/>
          <w:szCs w:val="24"/>
        </w:rPr>
        <w:t xml:space="preserve">is supported by pathophysiological consideration that link undersized and well matched or oversized </w:t>
      </w:r>
      <w:r w:rsidR="00614AC2" w:rsidRPr="00DB2C7E">
        <w:rPr>
          <w:rFonts w:ascii="Book Antiqua" w:hAnsi="Book Antiqua" w:cs="Arial"/>
          <w:sz w:val="24"/>
          <w:szCs w:val="24"/>
        </w:rPr>
        <w:t xml:space="preserve">allografts </w:t>
      </w:r>
      <w:r w:rsidRPr="00DB2C7E">
        <w:rPr>
          <w:rFonts w:ascii="Book Antiqua" w:hAnsi="Book Antiqua" w:cs="Arial"/>
          <w:sz w:val="24"/>
          <w:szCs w:val="24"/>
        </w:rPr>
        <w:t xml:space="preserve">to different allograft function and injury patterns. </w:t>
      </w:r>
    </w:p>
    <w:p w:rsidR="004C4018" w:rsidRPr="00DB2C7E" w:rsidRDefault="004C4018" w:rsidP="00DB2C7E">
      <w:pPr>
        <w:autoSpaceDE w:val="0"/>
        <w:autoSpaceDN w:val="0"/>
        <w:adjustRightInd w:val="0"/>
        <w:spacing w:after="0" w:line="360" w:lineRule="auto"/>
        <w:jc w:val="both"/>
        <w:rPr>
          <w:rFonts w:ascii="Book Antiqua" w:hAnsi="Book Antiqua" w:cs="Segoe UI"/>
          <w:b/>
          <w:sz w:val="24"/>
          <w:szCs w:val="24"/>
          <w:lang w:eastAsia="zh-CN"/>
        </w:rPr>
      </w:pPr>
    </w:p>
    <w:p w:rsidR="004C4018" w:rsidRPr="00DB2C7E" w:rsidRDefault="00222539" w:rsidP="00DB2C7E">
      <w:pPr>
        <w:spacing w:after="0" w:line="360" w:lineRule="auto"/>
        <w:jc w:val="both"/>
        <w:rPr>
          <w:rFonts w:ascii="Book Antiqua" w:hAnsi="Book Antiqua" w:cs="Arial"/>
          <w:sz w:val="24"/>
          <w:szCs w:val="24"/>
        </w:rPr>
      </w:pPr>
      <w:r w:rsidRPr="00222539">
        <w:rPr>
          <w:rFonts w:ascii="Book Antiqua" w:eastAsia="Times New Roman" w:hAnsi="Book Antiqua" w:cs="Arial"/>
          <w:b/>
          <w:sz w:val="24"/>
          <w:szCs w:val="24"/>
        </w:rPr>
        <w:t>HTX</w:t>
      </w:r>
      <w:r w:rsidR="004C4018" w:rsidRPr="00DB2C7E">
        <w:rPr>
          <w:rFonts w:ascii="Book Antiqua" w:hAnsi="Book Antiqua" w:cs="Arial"/>
          <w:b/>
          <w:sz w:val="24"/>
          <w:szCs w:val="24"/>
        </w:rPr>
        <w:t xml:space="preserve"> OUTCOMES ASSOCIATED WITH SIZE-MATCHING</w:t>
      </w:r>
      <w:r w:rsidR="004C4018" w:rsidRPr="00DB2C7E">
        <w:rPr>
          <w:rFonts w:ascii="Book Antiqua" w:hAnsi="Book Antiqua" w:cs="Arial"/>
          <w:sz w:val="24"/>
          <w:szCs w:val="24"/>
        </w:rPr>
        <w:t xml:space="preserve"> </w:t>
      </w:r>
    </w:p>
    <w:p w:rsidR="004C4018" w:rsidRPr="00DB2C7E" w:rsidRDefault="004C4018" w:rsidP="00DB2C7E">
      <w:pPr>
        <w:spacing w:after="0" w:line="360" w:lineRule="auto"/>
        <w:jc w:val="both"/>
        <w:rPr>
          <w:rFonts w:ascii="Book Antiqua" w:hAnsi="Book Antiqua" w:cs="Arial"/>
          <w:sz w:val="24"/>
          <w:szCs w:val="24"/>
        </w:rPr>
      </w:pPr>
      <w:r w:rsidRPr="00DB2C7E">
        <w:rPr>
          <w:rFonts w:ascii="Book Antiqua" w:hAnsi="Book Antiqua" w:cs="Arial"/>
          <w:sz w:val="24"/>
          <w:szCs w:val="24"/>
        </w:rPr>
        <w:t xml:space="preserve">In the setting of heart transplantation, a transplant recipient’s heart is often enlarged and dysfunctional such that the size of the explant is dissociated from the workload imposed by the vascular bed. As such, the goal of size matching is to provide a donor organ that is optimally sized to be capable of sustaining the workload needed to perfuse the recipient’s vascular bed </w:t>
      </w:r>
      <w:r w:rsidR="0064049B">
        <w:rPr>
          <w:rFonts w:ascii="Book Antiqua" w:hAnsi="Book Antiqua" w:cs="Arial" w:hint="eastAsia"/>
          <w:sz w:val="24"/>
          <w:szCs w:val="24"/>
          <w:lang w:eastAsia="zh-CN"/>
        </w:rPr>
        <w:t>-</w:t>
      </w:r>
      <w:r w:rsidRPr="00DB2C7E">
        <w:rPr>
          <w:rFonts w:ascii="Book Antiqua" w:hAnsi="Book Antiqua" w:cs="Arial"/>
          <w:sz w:val="24"/>
          <w:szCs w:val="24"/>
        </w:rPr>
        <w:t xml:space="preserve"> unrelated to the size of the organ removed. Currently, the only surrogate for size used in the allocation process is actual body </w:t>
      </w:r>
      <w:proofErr w:type="gramStart"/>
      <w:r w:rsidRPr="00DB2C7E">
        <w:rPr>
          <w:rFonts w:ascii="Book Antiqua" w:hAnsi="Book Antiqua" w:cs="Arial"/>
          <w:sz w:val="24"/>
          <w:szCs w:val="24"/>
        </w:rPr>
        <w:t>weight</w:t>
      </w:r>
      <w:r w:rsidR="00BF721C"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2,35-40</w:t>
      </w:r>
      <w:r w:rsidR="00BF721C"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The value of the current practice whereby offers are limited to donors within a certain weight range has been questioned in several large studies that have shown no association between outcomes and donor-recipient differences in body </w:t>
      </w:r>
      <w:proofErr w:type="gramStart"/>
      <w:r w:rsidRPr="00DB2C7E">
        <w:rPr>
          <w:rFonts w:ascii="Book Antiqua" w:hAnsi="Book Antiqua" w:cs="Arial"/>
          <w:sz w:val="24"/>
          <w:szCs w:val="24"/>
        </w:rPr>
        <w:t>weight</w:t>
      </w:r>
      <w:r w:rsidR="00BF721C"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2,37</w:t>
      </w:r>
      <w:r w:rsidR="00BF721C" w:rsidRPr="00DB2C7E">
        <w:rPr>
          <w:rFonts w:ascii="Book Antiqua" w:eastAsia="Times New Roman" w:hAnsi="Book Antiqua" w:cs="Arial"/>
          <w:noProof/>
          <w:sz w:val="24"/>
          <w:szCs w:val="24"/>
          <w:vertAlign w:val="superscript"/>
        </w:rPr>
        <w:t>]</w:t>
      </w:r>
      <w:r w:rsidRPr="00DB2C7E">
        <w:rPr>
          <w:rFonts w:ascii="Book Antiqua" w:hAnsi="Book Antiqua" w:cs="Arial"/>
          <w:sz w:val="24"/>
          <w:szCs w:val="24"/>
        </w:rPr>
        <w:t xml:space="preserve">. Heart size varies not only in relation to body weight, but also by other factors including sex in </w:t>
      </w:r>
      <w:proofErr w:type="gramStart"/>
      <w:r w:rsidRPr="00DB2C7E">
        <w:rPr>
          <w:rFonts w:ascii="Book Antiqua" w:hAnsi="Book Antiqua" w:cs="Arial"/>
          <w:sz w:val="24"/>
          <w:szCs w:val="24"/>
        </w:rPr>
        <w:t>particular</w:t>
      </w:r>
      <w:r w:rsidR="002E1383"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w:t>
      </w:r>
      <w:r w:rsidR="002E1383"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Studies of heart transplantation have consistently observed reduced survival associated with donor organ sex mismatch, particularly for male recipients of female </w:t>
      </w:r>
      <w:proofErr w:type="gramStart"/>
      <w:r w:rsidRPr="00DB2C7E">
        <w:rPr>
          <w:rFonts w:ascii="Book Antiqua" w:hAnsi="Book Antiqua" w:cs="Arial"/>
          <w:sz w:val="24"/>
          <w:szCs w:val="24"/>
        </w:rPr>
        <w:t>organs</w:t>
      </w:r>
      <w:r w:rsidR="002E1383"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36,40</w:t>
      </w:r>
      <w:r w:rsidR="002E1383"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The mechanism of this observation has long been unknown, but a recent study examining refined measures of heart size shed considerable light on the </w:t>
      </w:r>
      <w:proofErr w:type="gramStart"/>
      <w:r w:rsidRPr="00DB2C7E">
        <w:rPr>
          <w:rFonts w:ascii="Book Antiqua" w:hAnsi="Book Antiqua" w:cs="Arial"/>
          <w:sz w:val="24"/>
          <w:szCs w:val="24"/>
        </w:rPr>
        <w:t>issue</w:t>
      </w:r>
      <w:r w:rsidR="002E1383"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w:t>
      </w:r>
      <w:r w:rsidR="002E1383" w:rsidRPr="00DB2C7E">
        <w:rPr>
          <w:rFonts w:ascii="Book Antiqua" w:hAnsi="Book Antiqua" w:cs="Arial"/>
          <w:noProof/>
          <w:sz w:val="24"/>
          <w:szCs w:val="24"/>
          <w:vertAlign w:val="superscript"/>
        </w:rPr>
        <w:t>]</w:t>
      </w:r>
      <w:r w:rsidRPr="00DB2C7E">
        <w:rPr>
          <w:rFonts w:ascii="Book Antiqua" w:hAnsi="Book Antiqua" w:cs="Arial"/>
          <w:sz w:val="24"/>
          <w:szCs w:val="24"/>
        </w:rPr>
        <w:t>.</w:t>
      </w:r>
    </w:p>
    <w:p w:rsidR="004C4018" w:rsidRPr="00DB2C7E" w:rsidRDefault="004C4018" w:rsidP="0064049B">
      <w:pPr>
        <w:spacing w:after="0" w:line="360" w:lineRule="auto"/>
        <w:ind w:firstLineChars="100" w:firstLine="240"/>
        <w:jc w:val="both"/>
        <w:rPr>
          <w:rFonts w:ascii="Book Antiqua" w:hAnsi="Book Antiqua" w:cs="Arial"/>
          <w:sz w:val="24"/>
          <w:szCs w:val="24"/>
        </w:rPr>
      </w:pPr>
      <w:r w:rsidRPr="00DB2C7E">
        <w:rPr>
          <w:rFonts w:ascii="Book Antiqua" w:hAnsi="Book Antiqua" w:cs="Arial"/>
          <w:sz w:val="24"/>
          <w:szCs w:val="24"/>
        </w:rPr>
        <w:t>Studies utilizing cardiac MRI have provided prediction models of cardiac mass that incorporate height, weight, age, and gender. These prediction models provide estimates of heart size that differ significantly from estimates using body weight alone. For example, the predicted cardiac mass of a man and a woman both 55</w:t>
      </w:r>
      <w:r w:rsidR="0064049B">
        <w:rPr>
          <w:rFonts w:ascii="Book Antiqua" w:hAnsi="Book Antiqua" w:cs="Arial" w:hint="eastAsia"/>
          <w:sz w:val="24"/>
          <w:szCs w:val="24"/>
          <w:lang w:eastAsia="zh-CN"/>
        </w:rPr>
        <w:t>-</w:t>
      </w:r>
      <w:r w:rsidRPr="00DB2C7E">
        <w:rPr>
          <w:rFonts w:ascii="Book Antiqua" w:hAnsi="Book Antiqua" w:cs="Arial"/>
          <w:sz w:val="24"/>
          <w:szCs w:val="24"/>
        </w:rPr>
        <w:t>year</w:t>
      </w:r>
      <w:r w:rsidR="0064049B">
        <w:rPr>
          <w:rFonts w:ascii="Book Antiqua" w:hAnsi="Book Antiqua" w:cs="Arial" w:hint="eastAsia"/>
          <w:sz w:val="24"/>
          <w:szCs w:val="24"/>
          <w:lang w:eastAsia="zh-CN"/>
        </w:rPr>
        <w:t>-</w:t>
      </w:r>
      <w:r w:rsidRPr="00DB2C7E">
        <w:rPr>
          <w:rFonts w:ascii="Book Antiqua" w:hAnsi="Book Antiqua" w:cs="Arial"/>
          <w:sz w:val="24"/>
          <w:szCs w:val="24"/>
        </w:rPr>
        <w:t>old, 80</w:t>
      </w:r>
      <w:r w:rsidR="0064049B">
        <w:rPr>
          <w:rFonts w:ascii="Book Antiqua" w:hAnsi="Book Antiqua" w:cs="Arial" w:hint="eastAsia"/>
          <w:sz w:val="24"/>
          <w:szCs w:val="24"/>
          <w:lang w:eastAsia="zh-CN"/>
        </w:rPr>
        <w:t xml:space="preserve"> </w:t>
      </w:r>
      <w:r w:rsidRPr="00DB2C7E">
        <w:rPr>
          <w:rFonts w:ascii="Book Antiqua" w:hAnsi="Book Antiqua" w:cs="Arial"/>
          <w:sz w:val="24"/>
          <w:szCs w:val="24"/>
        </w:rPr>
        <w:t>kg in weight, and 1.75 meters tall yields a difference in predicted cardiac mass of 19%</w:t>
      </w:r>
      <w:r w:rsidR="00CF19B6" w:rsidRPr="00DB2C7E">
        <w:rPr>
          <w:rFonts w:ascii="Book Antiqua" w:eastAsia="Times New Roman" w:hAnsi="Book Antiqua" w:cs="Arial"/>
          <w:noProof/>
          <w:sz w:val="24"/>
          <w:szCs w:val="24"/>
          <w:vertAlign w:val="superscript"/>
        </w:rPr>
        <w:t>[</w:t>
      </w:r>
      <w:r w:rsidRPr="00DB2C7E">
        <w:rPr>
          <w:rFonts w:ascii="Book Antiqua" w:hAnsi="Book Antiqua" w:cs="Arial"/>
          <w:noProof/>
          <w:sz w:val="24"/>
          <w:szCs w:val="24"/>
          <w:vertAlign w:val="superscript"/>
        </w:rPr>
        <w:t>2</w:t>
      </w:r>
      <w:r w:rsidR="00CF19B6" w:rsidRPr="00DB2C7E">
        <w:rPr>
          <w:rFonts w:ascii="Book Antiqua" w:hAnsi="Book Antiqua" w:cs="Arial"/>
          <w:noProof/>
          <w:sz w:val="24"/>
          <w:szCs w:val="24"/>
          <w:vertAlign w:val="superscript"/>
        </w:rPr>
        <w:t>]</w:t>
      </w:r>
      <w:r w:rsidRPr="00DB2C7E">
        <w:rPr>
          <w:rFonts w:ascii="Book Antiqua" w:hAnsi="Book Antiqua" w:cs="Arial"/>
          <w:sz w:val="24"/>
          <w:szCs w:val="24"/>
        </w:rPr>
        <w:t>. Applying these measures again, a man would have to weigh 20</w:t>
      </w:r>
      <w:r w:rsidR="0064049B">
        <w:rPr>
          <w:rFonts w:ascii="Book Antiqua" w:hAnsi="Book Antiqua" w:cs="Arial" w:hint="eastAsia"/>
          <w:sz w:val="24"/>
          <w:szCs w:val="24"/>
          <w:lang w:eastAsia="zh-CN"/>
        </w:rPr>
        <w:t xml:space="preserve"> </w:t>
      </w:r>
      <w:r w:rsidRPr="00DB2C7E">
        <w:rPr>
          <w:rFonts w:ascii="Book Antiqua" w:hAnsi="Book Antiqua" w:cs="Arial"/>
          <w:sz w:val="24"/>
          <w:szCs w:val="24"/>
        </w:rPr>
        <w:t xml:space="preserve">kg (25%) less than an otherwise similar woman to yield an equivalent predicted heart </w:t>
      </w:r>
      <w:proofErr w:type="gramStart"/>
      <w:r w:rsidRPr="00DB2C7E">
        <w:rPr>
          <w:rFonts w:ascii="Book Antiqua" w:hAnsi="Book Antiqua" w:cs="Arial"/>
          <w:sz w:val="24"/>
          <w:szCs w:val="24"/>
        </w:rPr>
        <w:t>size</w:t>
      </w:r>
      <w:r w:rsidR="00CF19B6"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w:t>
      </w:r>
      <w:r w:rsidR="00CF19B6"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It is therefore likely that the current practice of matching donor organs to recipients based on body weight differences fails to discriminate substantial size </w:t>
      </w:r>
      <w:proofErr w:type="gramStart"/>
      <w:r w:rsidRPr="00DB2C7E">
        <w:rPr>
          <w:rFonts w:ascii="Book Antiqua" w:hAnsi="Book Antiqua" w:cs="Arial"/>
          <w:sz w:val="24"/>
          <w:szCs w:val="24"/>
        </w:rPr>
        <w:t>mismatches</w:t>
      </w:r>
      <w:r w:rsidR="00CF19B6"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w:t>
      </w:r>
      <w:r w:rsidR="00CF19B6" w:rsidRPr="00DB2C7E">
        <w:rPr>
          <w:rFonts w:ascii="Book Antiqua" w:hAnsi="Book Antiqua" w:cs="Arial"/>
          <w:noProof/>
          <w:sz w:val="24"/>
          <w:szCs w:val="24"/>
          <w:vertAlign w:val="superscript"/>
        </w:rPr>
        <w:t>]</w:t>
      </w:r>
      <w:r w:rsidRPr="00DB2C7E">
        <w:rPr>
          <w:rFonts w:ascii="Book Antiqua" w:hAnsi="Book Antiqua" w:cs="Arial"/>
          <w:sz w:val="24"/>
          <w:szCs w:val="24"/>
        </w:rPr>
        <w:t>.</w:t>
      </w:r>
    </w:p>
    <w:p w:rsidR="004C4018" w:rsidRPr="00DB2C7E" w:rsidRDefault="004C4018" w:rsidP="0064049B">
      <w:pPr>
        <w:autoSpaceDE w:val="0"/>
        <w:autoSpaceDN w:val="0"/>
        <w:adjustRightInd w:val="0"/>
        <w:spacing w:after="0" w:line="360" w:lineRule="auto"/>
        <w:ind w:firstLineChars="100" w:firstLine="240"/>
        <w:jc w:val="both"/>
        <w:rPr>
          <w:rFonts w:ascii="Book Antiqua" w:hAnsi="Book Antiqua" w:cs="Arial"/>
          <w:sz w:val="24"/>
          <w:szCs w:val="24"/>
        </w:rPr>
      </w:pPr>
      <w:r w:rsidRPr="00DB2C7E">
        <w:rPr>
          <w:rFonts w:ascii="Book Antiqua" w:hAnsi="Book Antiqua" w:cs="Arial"/>
          <w:sz w:val="24"/>
          <w:szCs w:val="24"/>
        </w:rPr>
        <w:lastRenderedPageBreak/>
        <w:t>To evaluate whether worsened outcomes in sex mismatching are related to mismatch of organ size in heart transplantation</w:t>
      </w:r>
      <w:bookmarkStart w:id="5" w:name="OLE_LINK45"/>
      <w:bookmarkStart w:id="6" w:name="OLE_LINK46"/>
      <w:bookmarkStart w:id="7" w:name="OLE_LINK102"/>
      <w:bookmarkStart w:id="8" w:name="OLE_LINK103"/>
      <w:r w:rsidRPr="00DB2C7E">
        <w:rPr>
          <w:rFonts w:ascii="Book Antiqua" w:hAnsi="Book Antiqua" w:cs="Arial"/>
          <w:sz w:val="24"/>
          <w:szCs w:val="24"/>
        </w:rPr>
        <w:t>, we performed a r</w:t>
      </w:r>
      <w:r w:rsidR="00A413DE">
        <w:rPr>
          <w:rFonts w:ascii="Book Antiqua" w:hAnsi="Book Antiqua" w:cs="Arial"/>
          <w:sz w:val="24"/>
          <w:szCs w:val="24"/>
        </w:rPr>
        <w:t>etrospective cohort study of 31</w:t>
      </w:r>
      <w:r w:rsidRPr="00DB2C7E">
        <w:rPr>
          <w:rFonts w:ascii="Book Antiqua" w:hAnsi="Book Antiqua" w:cs="Arial"/>
          <w:sz w:val="24"/>
          <w:szCs w:val="24"/>
        </w:rPr>
        <w:t xml:space="preserve">634 donor-recipient adult </w:t>
      </w:r>
      <w:proofErr w:type="spellStart"/>
      <w:r w:rsidR="00DB2C7E" w:rsidRPr="00DB2C7E">
        <w:rPr>
          <w:rFonts w:ascii="Book Antiqua" w:eastAsia="Times New Roman" w:hAnsi="Book Antiqua" w:cs="Arial"/>
          <w:sz w:val="24"/>
          <w:szCs w:val="24"/>
        </w:rPr>
        <w:t>HTx</w:t>
      </w:r>
      <w:proofErr w:type="spellEnd"/>
      <w:r w:rsidRPr="00DB2C7E">
        <w:rPr>
          <w:rFonts w:ascii="Book Antiqua" w:hAnsi="Book Antiqua" w:cs="Arial"/>
          <w:sz w:val="24"/>
          <w:szCs w:val="24"/>
        </w:rPr>
        <w:t xml:space="preserve"> pairings from the United Network for Organ Sharing transplant </w:t>
      </w:r>
      <w:proofErr w:type="gramStart"/>
      <w:r w:rsidRPr="00DB2C7E">
        <w:rPr>
          <w:rFonts w:ascii="Book Antiqua" w:hAnsi="Book Antiqua" w:cs="Arial"/>
          <w:sz w:val="24"/>
          <w:szCs w:val="24"/>
        </w:rPr>
        <w:t>registry</w:t>
      </w:r>
      <w:r w:rsidR="00CF19B6"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w:t>
      </w:r>
      <w:r w:rsidR="00CF19B6" w:rsidRPr="00DB2C7E">
        <w:rPr>
          <w:rFonts w:ascii="Book Antiqua" w:hAnsi="Book Antiqua" w:cs="Arial"/>
          <w:noProof/>
          <w:sz w:val="24"/>
          <w:szCs w:val="24"/>
          <w:vertAlign w:val="superscript"/>
        </w:rPr>
        <w:t>]</w:t>
      </w:r>
      <w:r w:rsidRPr="00DB2C7E">
        <w:rPr>
          <w:rFonts w:ascii="Book Antiqua" w:hAnsi="Book Antiqua" w:cs="Arial"/>
          <w:sz w:val="24"/>
          <w:szCs w:val="24"/>
        </w:rPr>
        <w:t>. We used predictive models to calculate the predicted total heart mass (</w:t>
      </w:r>
      <w:proofErr w:type="spellStart"/>
      <w:r w:rsidRPr="00DB2C7E">
        <w:rPr>
          <w:rFonts w:ascii="Book Antiqua" w:hAnsi="Book Antiqua" w:cs="Arial"/>
          <w:sz w:val="24"/>
          <w:szCs w:val="24"/>
        </w:rPr>
        <w:t>pHM</w:t>
      </w:r>
      <w:proofErr w:type="spellEnd"/>
      <w:r w:rsidRPr="00DB2C7E">
        <w:rPr>
          <w:rFonts w:ascii="Book Antiqua" w:hAnsi="Book Antiqua" w:cs="Arial"/>
          <w:sz w:val="24"/>
          <w:szCs w:val="24"/>
        </w:rPr>
        <w:t xml:space="preserve">) for recipient and donor pairs. By assessing organ size mismatch by calculating the percent difference between the donor and recipient </w:t>
      </w:r>
      <w:proofErr w:type="spellStart"/>
      <w:r w:rsidRPr="00DB2C7E">
        <w:rPr>
          <w:rFonts w:ascii="Book Antiqua" w:hAnsi="Book Antiqua" w:cs="Arial"/>
          <w:sz w:val="24"/>
          <w:szCs w:val="24"/>
        </w:rPr>
        <w:t>pHM</w:t>
      </w:r>
      <w:proofErr w:type="spellEnd"/>
      <w:r w:rsidRPr="00DB2C7E">
        <w:rPr>
          <w:rFonts w:ascii="Book Antiqua" w:hAnsi="Book Antiqua" w:cs="Arial"/>
          <w:sz w:val="24"/>
          <w:szCs w:val="24"/>
        </w:rPr>
        <w:t xml:space="preserve"> </w:t>
      </w:r>
      <w:r w:rsidR="0064049B">
        <w:rPr>
          <w:rFonts w:ascii="Book Antiqua" w:hAnsi="Book Antiqua" w:cs="Arial" w:hint="eastAsia"/>
          <w:sz w:val="24"/>
          <w:szCs w:val="24"/>
          <w:lang w:eastAsia="zh-CN"/>
        </w:rPr>
        <w:t>[</w:t>
      </w:r>
      <w:r w:rsidRPr="00DB2C7E">
        <w:rPr>
          <w:rFonts w:ascii="Book Antiqua" w:hAnsi="Book Antiqua" w:cs="Arial"/>
          <w:sz w:val="24"/>
          <w:szCs w:val="24"/>
        </w:rPr>
        <w:t xml:space="preserve">= </w:t>
      </w:r>
      <w:proofErr w:type="spellStart"/>
      <w:r w:rsidRPr="00DB2C7E">
        <w:rPr>
          <w:rFonts w:ascii="Book Antiqua" w:hAnsi="Book Antiqua" w:cs="Arial"/>
          <w:sz w:val="24"/>
          <w:szCs w:val="24"/>
        </w:rPr>
        <w:t>pHM</w:t>
      </w:r>
      <w:proofErr w:type="spellEnd"/>
      <w:r w:rsidRPr="00DB2C7E">
        <w:rPr>
          <w:rFonts w:ascii="Book Antiqua" w:hAnsi="Book Antiqua" w:cs="Arial"/>
          <w:sz w:val="24"/>
          <w:szCs w:val="24"/>
        </w:rPr>
        <w:t xml:space="preserve"> recipient – </w:t>
      </w:r>
      <w:proofErr w:type="spellStart"/>
      <w:r w:rsidRPr="00DB2C7E">
        <w:rPr>
          <w:rFonts w:ascii="Book Antiqua" w:hAnsi="Book Antiqua" w:cs="Arial"/>
          <w:sz w:val="24"/>
          <w:szCs w:val="24"/>
        </w:rPr>
        <w:t>pHM</w:t>
      </w:r>
      <w:proofErr w:type="spellEnd"/>
      <w:r w:rsidRPr="00DB2C7E">
        <w:rPr>
          <w:rFonts w:ascii="Book Antiqua" w:hAnsi="Book Antiqua" w:cs="Arial"/>
          <w:sz w:val="24"/>
          <w:szCs w:val="24"/>
        </w:rPr>
        <w:t xml:space="preserve"> donor)/(</w:t>
      </w:r>
      <w:proofErr w:type="spellStart"/>
      <w:r w:rsidRPr="00DB2C7E">
        <w:rPr>
          <w:rFonts w:ascii="Book Antiqua" w:hAnsi="Book Antiqua" w:cs="Arial"/>
          <w:sz w:val="24"/>
          <w:szCs w:val="24"/>
        </w:rPr>
        <w:t>pHM</w:t>
      </w:r>
      <w:proofErr w:type="spellEnd"/>
      <w:r w:rsidRPr="00DB2C7E">
        <w:rPr>
          <w:rFonts w:ascii="Book Antiqua" w:hAnsi="Book Antiqua" w:cs="Arial"/>
          <w:sz w:val="24"/>
          <w:szCs w:val="24"/>
        </w:rPr>
        <w:t xml:space="preserve"> recipient)</w:t>
      </w:r>
      <w:r w:rsidR="0064049B">
        <w:rPr>
          <w:rFonts w:ascii="Book Antiqua" w:hAnsi="Book Antiqua" w:cs="Arial" w:hint="eastAsia"/>
          <w:sz w:val="24"/>
          <w:szCs w:val="24"/>
          <w:lang w:eastAsia="zh-CN"/>
        </w:rPr>
        <w:t>]</w:t>
      </w:r>
      <w:r w:rsidR="0064049B" w:rsidRPr="0064049B">
        <w:rPr>
          <w:rFonts w:ascii="Book Antiqua" w:hAnsi="Book Antiqua" w:cs="Times New Roman"/>
          <w:color w:val="000000"/>
          <w:sz w:val="24"/>
          <w:szCs w:val="24"/>
        </w:rPr>
        <w:t xml:space="preserve"> </w:t>
      </w:r>
      <w:r w:rsidR="0064049B" w:rsidRPr="009D014F">
        <w:rPr>
          <w:rFonts w:ascii="Book Antiqua" w:hAnsi="Book Antiqua" w:cs="Times New Roman"/>
          <w:color w:val="000000"/>
          <w:sz w:val="24"/>
          <w:szCs w:val="24"/>
        </w:rPr>
        <w:t>×</w:t>
      </w:r>
      <w:r w:rsidR="0064049B">
        <w:rPr>
          <w:rFonts w:ascii="Book Antiqua" w:hAnsi="Book Antiqua" w:cs="Times New Roman" w:hint="eastAsia"/>
          <w:color w:val="000000"/>
          <w:sz w:val="24"/>
          <w:szCs w:val="24"/>
          <w:lang w:eastAsia="zh-CN"/>
        </w:rPr>
        <w:t xml:space="preserve"> </w:t>
      </w:r>
      <w:r w:rsidRPr="00DB2C7E">
        <w:rPr>
          <w:rFonts w:ascii="Book Antiqua" w:hAnsi="Book Antiqua" w:cs="Arial"/>
          <w:sz w:val="24"/>
          <w:szCs w:val="24"/>
        </w:rPr>
        <w:t xml:space="preserve">100, we found that the most undersized </w:t>
      </w:r>
      <w:proofErr w:type="spellStart"/>
      <w:r w:rsidRPr="00DB2C7E">
        <w:rPr>
          <w:rFonts w:ascii="Book Antiqua" w:hAnsi="Book Antiqua" w:cs="Arial"/>
          <w:sz w:val="24"/>
          <w:szCs w:val="24"/>
        </w:rPr>
        <w:t>pHM</w:t>
      </w:r>
      <w:proofErr w:type="spellEnd"/>
      <w:r w:rsidRPr="00DB2C7E">
        <w:rPr>
          <w:rFonts w:ascii="Book Antiqua" w:hAnsi="Book Antiqua" w:cs="Arial"/>
          <w:sz w:val="24"/>
          <w:szCs w:val="24"/>
        </w:rPr>
        <w:t xml:space="preserve"> </w:t>
      </w:r>
      <w:proofErr w:type="spellStart"/>
      <w:r w:rsidRPr="00DB2C7E">
        <w:rPr>
          <w:rFonts w:ascii="Book Antiqua" w:hAnsi="Book Antiqua" w:cs="Arial"/>
          <w:sz w:val="24"/>
          <w:szCs w:val="24"/>
        </w:rPr>
        <w:t>septile</w:t>
      </w:r>
      <w:proofErr w:type="spellEnd"/>
      <w:r w:rsidRPr="00DB2C7E">
        <w:rPr>
          <w:rFonts w:ascii="Book Antiqua" w:hAnsi="Book Antiqua" w:cs="Arial"/>
          <w:sz w:val="24"/>
          <w:szCs w:val="24"/>
        </w:rPr>
        <w:t xml:space="preserve"> experienced higher mortality during the first year post transplant (HR 1.27, </w:t>
      </w:r>
      <w:r w:rsidR="0064049B" w:rsidRPr="0064049B">
        <w:rPr>
          <w:rFonts w:ascii="Book Antiqua" w:hAnsi="Book Antiqua" w:cs="Arial"/>
          <w:i/>
          <w:sz w:val="24"/>
          <w:szCs w:val="24"/>
        </w:rPr>
        <w:t>P</w:t>
      </w:r>
      <w:r w:rsidR="0064049B">
        <w:rPr>
          <w:rFonts w:ascii="Book Antiqua" w:hAnsi="Book Antiqua" w:cs="Arial"/>
          <w:sz w:val="24"/>
          <w:szCs w:val="24"/>
          <w:lang w:eastAsia="zh-CN"/>
        </w:rPr>
        <w:t xml:space="preserve"> </w:t>
      </w:r>
      <w:r w:rsidRPr="00DB2C7E">
        <w:rPr>
          <w:rFonts w:ascii="Book Antiqua" w:hAnsi="Book Antiqua" w:cs="Arial"/>
          <w:sz w:val="24"/>
          <w:szCs w:val="24"/>
        </w:rPr>
        <w:t>&lt;</w:t>
      </w:r>
      <w:r w:rsidR="0064049B">
        <w:rPr>
          <w:rFonts w:ascii="Book Antiqua" w:hAnsi="Book Antiqua" w:cs="Arial" w:hint="eastAsia"/>
          <w:sz w:val="24"/>
          <w:szCs w:val="24"/>
          <w:lang w:eastAsia="zh-CN"/>
        </w:rPr>
        <w:t xml:space="preserve"> </w:t>
      </w:r>
      <w:r w:rsidRPr="00DB2C7E">
        <w:rPr>
          <w:rFonts w:ascii="Book Antiqua" w:hAnsi="Book Antiqua" w:cs="Arial"/>
          <w:sz w:val="24"/>
          <w:szCs w:val="24"/>
        </w:rPr>
        <w:t>0.001)</w:t>
      </w:r>
      <w:r w:rsidR="00680452" w:rsidRPr="00DB2C7E">
        <w:rPr>
          <w:rFonts w:ascii="Book Antiqua" w:eastAsia="Times New Roman" w:hAnsi="Book Antiqua" w:cs="Arial"/>
          <w:noProof/>
          <w:sz w:val="24"/>
          <w:szCs w:val="24"/>
          <w:vertAlign w:val="superscript"/>
        </w:rPr>
        <w:t>[</w:t>
      </w:r>
      <w:r w:rsidRPr="00DB2C7E">
        <w:rPr>
          <w:rFonts w:ascii="Book Antiqua" w:hAnsi="Book Antiqua" w:cs="Arial"/>
          <w:noProof/>
          <w:sz w:val="24"/>
          <w:szCs w:val="24"/>
          <w:vertAlign w:val="superscript"/>
        </w:rPr>
        <w:t>2</w:t>
      </w:r>
      <w:r w:rsidR="00680452"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This remained robust with very little change in the point estimate (suggesting absence of confounding) in adjusted models (HR 1.25, </w:t>
      </w:r>
      <w:r w:rsidR="0064049B" w:rsidRPr="0064049B">
        <w:rPr>
          <w:rFonts w:ascii="Book Antiqua" w:hAnsi="Book Antiqua" w:cs="Arial"/>
          <w:i/>
          <w:sz w:val="24"/>
          <w:szCs w:val="24"/>
        </w:rPr>
        <w:t>P</w:t>
      </w:r>
      <w:r w:rsidR="0064049B">
        <w:rPr>
          <w:rFonts w:ascii="Book Antiqua" w:hAnsi="Book Antiqua" w:cs="Arial" w:hint="eastAsia"/>
          <w:i/>
          <w:sz w:val="24"/>
          <w:szCs w:val="24"/>
          <w:lang w:eastAsia="zh-CN"/>
        </w:rPr>
        <w:t xml:space="preserve"> </w:t>
      </w:r>
      <w:r w:rsidRPr="00DB2C7E">
        <w:rPr>
          <w:rFonts w:ascii="Book Antiqua" w:hAnsi="Book Antiqua" w:cs="Arial"/>
          <w:sz w:val="24"/>
          <w:szCs w:val="24"/>
        </w:rPr>
        <w:t>=</w:t>
      </w:r>
      <w:r w:rsidR="0064049B">
        <w:rPr>
          <w:rFonts w:ascii="Book Antiqua" w:hAnsi="Book Antiqua" w:cs="Arial" w:hint="eastAsia"/>
          <w:sz w:val="24"/>
          <w:szCs w:val="24"/>
          <w:lang w:eastAsia="zh-CN"/>
        </w:rPr>
        <w:t xml:space="preserve"> </w:t>
      </w:r>
      <w:r w:rsidRPr="00DB2C7E">
        <w:rPr>
          <w:rFonts w:ascii="Book Antiqua" w:hAnsi="Book Antiqua" w:cs="Arial"/>
          <w:sz w:val="24"/>
          <w:szCs w:val="24"/>
        </w:rPr>
        <w:t>0.03),</w:t>
      </w:r>
      <w:r w:rsidRPr="0064049B">
        <w:rPr>
          <w:rFonts w:ascii="Book Antiqua" w:hAnsi="Book Antiqua" w:cs="Arial"/>
          <w:sz w:val="24"/>
          <w:szCs w:val="24"/>
        </w:rPr>
        <w:t xml:space="preserve"> Figure 8</w:t>
      </w:r>
      <w:r w:rsidR="00680452" w:rsidRPr="00DB2C7E">
        <w:rPr>
          <w:rFonts w:ascii="Book Antiqua" w:eastAsia="Times New Roman" w:hAnsi="Book Antiqua" w:cs="Arial"/>
          <w:noProof/>
          <w:sz w:val="24"/>
          <w:szCs w:val="24"/>
          <w:vertAlign w:val="superscript"/>
        </w:rPr>
        <w:t>[</w:t>
      </w:r>
      <w:r w:rsidRPr="00DB2C7E">
        <w:rPr>
          <w:rFonts w:ascii="Book Antiqua" w:hAnsi="Book Antiqua" w:cs="Arial"/>
          <w:noProof/>
          <w:sz w:val="24"/>
          <w:szCs w:val="24"/>
          <w:vertAlign w:val="superscript"/>
        </w:rPr>
        <w:t>2</w:t>
      </w:r>
      <w:r w:rsidR="00680452"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Supporting the assertion that weight differences provide no clinically useful information, survival did not vary across </w:t>
      </w:r>
      <w:proofErr w:type="spellStart"/>
      <w:r w:rsidRPr="00DB2C7E">
        <w:rPr>
          <w:rFonts w:ascii="Book Antiqua" w:hAnsi="Book Antiqua" w:cs="Arial"/>
          <w:sz w:val="24"/>
          <w:szCs w:val="24"/>
        </w:rPr>
        <w:t>septiles</w:t>
      </w:r>
      <w:proofErr w:type="spellEnd"/>
      <w:r w:rsidRPr="00DB2C7E">
        <w:rPr>
          <w:rFonts w:ascii="Book Antiqua" w:hAnsi="Book Antiqua" w:cs="Arial"/>
          <w:sz w:val="24"/>
          <w:szCs w:val="24"/>
        </w:rPr>
        <w:t xml:space="preserve"> of weight differences, </w:t>
      </w:r>
      <w:r w:rsidRPr="0064049B">
        <w:rPr>
          <w:rFonts w:ascii="Book Antiqua" w:hAnsi="Book Antiqua" w:cs="Arial"/>
          <w:sz w:val="24"/>
          <w:szCs w:val="24"/>
        </w:rPr>
        <w:t>Figure 8</w:t>
      </w:r>
      <w:r w:rsidR="00680452" w:rsidRPr="00DB2C7E">
        <w:rPr>
          <w:rFonts w:ascii="Book Antiqua" w:eastAsia="Times New Roman" w:hAnsi="Book Antiqua" w:cs="Arial"/>
          <w:noProof/>
          <w:sz w:val="24"/>
          <w:szCs w:val="24"/>
          <w:vertAlign w:val="superscript"/>
        </w:rPr>
        <w:t>[</w:t>
      </w:r>
      <w:r w:rsidRPr="00DB2C7E">
        <w:rPr>
          <w:rFonts w:ascii="Book Antiqua" w:hAnsi="Book Antiqua" w:cs="Arial"/>
          <w:noProof/>
          <w:sz w:val="24"/>
          <w:szCs w:val="24"/>
          <w:vertAlign w:val="superscript"/>
        </w:rPr>
        <w:t>2</w:t>
      </w:r>
      <w:r w:rsidR="00680452"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In univariate analysis, gender mismatch was associated with higher mortality in males. Controlling for differences in </w:t>
      </w:r>
      <w:proofErr w:type="spellStart"/>
      <w:proofErr w:type="gramStart"/>
      <w:r w:rsidRPr="00DB2C7E">
        <w:rPr>
          <w:rFonts w:ascii="Book Antiqua" w:hAnsi="Book Antiqua" w:cs="Arial"/>
          <w:sz w:val="24"/>
          <w:szCs w:val="24"/>
        </w:rPr>
        <w:t>pHM</w:t>
      </w:r>
      <w:proofErr w:type="spellEnd"/>
      <w:proofErr w:type="gramEnd"/>
      <w:r w:rsidRPr="00DB2C7E">
        <w:rPr>
          <w:rFonts w:ascii="Book Antiqua" w:hAnsi="Book Antiqua" w:cs="Arial"/>
          <w:sz w:val="24"/>
          <w:szCs w:val="24"/>
        </w:rPr>
        <w:t xml:space="preserve"> eliminated this association (1 y</w:t>
      </w:r>
      <w:r w:rsidR="0064049B">
        <w:rPr>
          <w:rFonts w:ascii="Book Antiqua" w:hAnsi="Book Antiqua" w:cs="Arial" w:hint="eastAsia"/>
          <w:sz w:val="24"/>
          <w:szCs w:val="24"/>
          <w:lang w:eastAsia="zh-CN"/>
        </w:rPr>
        <w:t>ea</w:t>
      </w:r>
      <w:r w:rsidRPr="00DB2C7E">
        <w:rPr>
          <w:rFonts w:ascii="Book Antiqua" w:hAnsi="Book Antiqua" w:cs="Arial"/>
          <w:sz w:val="24"/>
          <w:szCs w:val="24"/>
        </w:rPr>
        <w:t xml:space="preserve">r HR, 1.00, </w:t>
      </w:r>
      <w:r w:rsidR="0064049B" w:rsidRPr="0064049B">
        <w:rPr>
          <w:rFonts w:ascii="Book Antiqua" w:hAnsi="Book Antiqua" w:cs="Arial"/>
          <w:i/>
          <w:sz w:val="24"/>
          <w:szCs w:val="24"/>
        </w:rPr>
        <w:t>P</w:t>
      </w:r>
      <w:r w:rsidR="0064049B" w:rsidRPr="00DB2C7E">
        <w:rPr>
          <w:rFonts w:ascii="Book Antiqua" w:hAnsi="Book Antiqua" w:cs="Arial"/>
          <w:sz w:val="24"/>
          <w:szCs w:val="24"/>
        </w:rPr>
        <w:t xml:space="preserve"> </w:t>
      </w:r>
      <w:r w:rsidRPr="00DB2C7E">
        <w:rPr>
          <w:rFonts w:ascii="Book Antiqua" w:hAnsi="Book Antiqua" w:cs="Arial"/>
          <w:sz w:val="24"/>
          <w:szCs w:val="24"/>
        </w:rPr>
        <w:t>=</w:t>
      </w:r>
      <w:r w:rsidR="0064049B">
        <w:rPr>
          <w:rFonts w:ascii="Book Antiqua" w:hAnsi="Book Antiqua" w:cs="Arial" w:hint="eastAsia"/>
          <w:sz w:val="24"/>
          <w:szCs w:val="24"/>
          <w:lang w:eastAsia="zh-CN"/>
        </w:rPr>
        <w:t xml:space="preserve"> </w:t>
      </w:r>
      <w:r w:rsidRPr="00DB2C7E">
        <w:rPr>
          <w:rFonts w:ascii="Book Antiqua" w:hAnsi="Book Antiqua" w:cs="Arial"/>
          <w:sz w:val="24"/>
          <w:szCs w:val="24"/>
        </w:rPr>
        <w:t xml:space="preserve">1). </w:t>
      </w:r>
      <w:bookmarkEnd w:id="5"/>
      <w:bookmarkEnd w:id="6"/>
      <w:bookmarkEnd w:id="7"/>
      <w:bookmarkEnd w:id="8"/>
      <w:r w:rsidRPr="00DB2C7E">
        <w:rPr>
          <w:rFonts w:ascii="Book Antiqua" w:hAnsi="Book Antiqua" w:cs="Arial"/>
          <w:sz w:val="24"/>
          <w:szCs w:val="24"/>
        </w:rPr>
        <w:t xml:space="preserve">We concluded that differences in donor-recipient predicted heart sizes modulate the survival associated with donor-recipient gender mismatch and identifies donor heart </w:t>
      </w:r>
      <w:proofErr w:type="spellStart"/>
      <w:r w:rsidRPr="00DB2C7E">
        <w:rPr>
          <w:rFonts w:ascii="Book Antiqua" w:hAnsi="Book Antiqua" w:cs="Arial"/>
          <w:sz w:val="24"/>
          <w:szCs w:val="24"/>
        </w:rPr>
        <w:t>undersizing</w:t>
      </w:r>
      <w:proofErr w:type="spellEnd"/>
      <w:r w:rsidRPr="00DB2C7E">
        <w:rPr>
          <w:rFonts w:ascii="Book Antiqua" w:hAnsi="Book Antiqua" w:cs="Arial"/>
          <w:sz w:val="24"/>
          <w:szCs w:val="24"/>
        </w:rPr>
        <w:t xml:space="preserve"> as an otherwise occult and potentially preventable cause of excess mortality following </w:t>
      </w:r>
      <w:proofErr w:type="spellStart"/>
      <w:r w:rsidRPr="00DB2C7E">
        <w:rPr>
          <w:rFonts w:ascii="Book Antiqua" w:hAnsi="Book Antiqua" w:cs="Arial"/>
          <w:sz w:val="24"/>
          <w:szCs w:val="24"/>
        </w:rPr>
        <w:t>orthotopic</w:t>
      </w:r>
      <w:proofErr w:type="spellEnd"/>
      <w:r w:rsidRPr="00DB2C7E">
        <w:rPr>
          <w:rFonts w:ascii="Book Antiqua" w:hAnsi="Book Antiqua" w:cs="Arial"/>
          <w:sz w:val="24"/>
          <w:szCs w:val="24"/>
        </w:rPr>
        <w:t xml:space="preserve"> heart </w:t>
      </w:r>
      <w:proofErr w:type="gramStart"/>
      <w:r w:rsidRPr="00DB2C7E">
        <w:rPr>
          <w:rFonts w:ascii="Book Antiqua" w:hAnsi="Book Antiqua" w:cs="Arial"/>
          <w:sz w:val="24"/>
          <w:szCs w:val="24"/>
        </w:rPr>
        <w:t>transplantation</w:t>
      </w:r>
      <w:r w:rsidR="00680452"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2,39</w:t>
      </w:r>
      <w:r w:rsidR="00680452" w:rsidRPr="00DB2C7E">
        <w:rPr>
          <w:rFonts w:ascii="Book Antiqua" w:hAnsi="Book Antiqua" w:cs="Arial"/>
          <w:noProof/>
          <w:sz w:val="24"/>
          <w:szCs w:val="24"/>
          <w:vertAlign w:val="superscript"/>
        </w:rPr>
        <w:t>]</w:t>
      </w:r>
      <w:r w:rsidRPr="00DB2C7E">
        <w:rPr>
          <w:rFonts w:ascii="Book Antiqua" w:hAnsi="Book Antiqua" w:cs="Arial"/>
          <w:sz w:val="24"/>
          <w:szCs w:val="24"/>
        </w:rPr>
        <w:t>.</w:t>
      </w:r>
    </w:p>
    <w:p w:rsidR="004C4018" w:rsidRPr="00DB2C7E" w:rsidRDefault="004C4018" w:rsidP="00DB2C7E">
      <w:pPr>
        <w:autoSpaceDE w:val="0"/>
        <w:autoSpaceDN w:val="0"/>
        <w:adjustRightInd w:val="0"/>
        <w:spacing w:after="0" w:line="360" w:lineRule="auto"/>
        <w:jc w:val="both"/>
        <w:rPr>
          <w:rFonts w:ascii="Book Antiqua" w:hAnsi="Book Antiqua" w:cs="Arial"/>
          <w:sz w:val="24"/>
          <w:szCs w:val="24"/>
        </w:rPr>
      </w:pPr>
    </w:p>
    <w:p w:rsidR="004C4018" w:rsidRPr="00DB2C7E" w:rsidRDefault="004C4018" w:rsidP="00DB2C7E">
      <w:pPr>
        <w:autoSpaceDE w:val="0"/>
        <w:autoSpaceDN w:val="0"/>
        <w:adjustRightInd w:val="0"/>
        <w:spacing w:after="0" w:line="360" w:lineRule="auto"/>
        <w:jc w:val="both"/>
        <w:rPr>
          <w:rFonts w:ascii="Book Antiqua" w:hAnsi="Book Antiqua"/>
          <w:b/>
          <w:sz w:val="24"/>
          <w:szCs w:val="24"/>
        </w:rPr>
      </w:pPr>
      <w:r w:rsidRPr="00DB2C7E">
        <w:rPr>
          <w:rFonts w:ascii="Book Antiqua" w:hAnsi="Book Antiqua"/>
          <w:b/>
          <w:sz w:val="24"/>
          <w:szCs w:val="24"/>
        </w:rPr>
        <w:t>WAIT-LIST CONSIDERATIONS</w:t>
      </w:r>
    </w:p>
    <w:p w:rsidR="004C4018" w:rsidRPr="00DB2C7E" w:rsidRDefault="004C4018" w:rsidP="00DB2C7E">
      <w:pPr>
        <w:tabs>
          <w:tab w:val="left" w:pos="5040"/>
          <w:tab w:val="left" w:pos="5130"/>
          <w:tab w:val="left" w:pos="5490"/>
        </w:tabs>
        <w:spacing w:after="0" w:line="360" w:lineRule="auto"/>
        <w:jc w:val="both"/>
        <w:rPr>
          <w:rFonts w:ascii="Book Antiqua" w:hAnsi="Book Antiqua" w:cs="Arial"/>
          <w:sz w:val="24"/>
          <w:szCs w:val="24"/>
        </w:rPr>
      </w:pPr>
      <w:r w:rsidRPr="00DB2C7E">
        <w:rPr>
          <w:rFonts w:ascii="Book Antiqua" w:hAnsi="Book Antiqua" w:cs="Arial"/>
          <w:sz w:val="24"/>
          <w:szCs w:val="24"/>
        </w:rPr>
        <w:t xml:space="preserve">We have made the argument for both lung and </w:t>
      </w:r>
      <w:proofErr w:type="spellStart"/>
      <w:r w:rsidR="00DB2C7E" w:rsidRPr="00DB2C7E">
        <w:rPr>
          <w:rFonts w:ascii="Book Antiqua" w:eastAsia="Times New Roman" w:hAnsi="Book Antiqua" w:cs="Arial"/>
          <w:sz w:val="24"/>
          <w:szCs w:val="24"/>
        </w:rPr>
        <w:t>HTx</w:t>
      </w:r>
      <w:proofErr w:type="spellEnd"/>
      <w:r w:rsidRPr="00DB2C7E">
        <w:rPr>
          <w:rFonts w:ascii="Book Antiqua" w:hAnsi="Book Antiqua" w:cs="Arial"/>
          <w:sz w:val="24"/>
          <w:szCs w:val="24"/>
        </w:rPr>
        <w:t xml:space="preserve">, that the current method for listing size preferences sub-optimally predicts outcomes after thoracic </w:t>
      </w:r>
      <w:proofErr w:type="gramStart"/>
      <w:r w:rsidRPr="00DB2C7E">
        <w:rPr>
          <w:rFonts w:ascii="Book Antiqua" w:hAnsi="Book Antiqua" w:cs="Arial"/>
          <w:sz w:val="24"/>
          <w:szCs w:val="24"/>
        </w:rPr>
        <w:t>transplantation</w:t>
      </w:r>
      <w:r w:rsidR="00BB03A1"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1</w:t>
      </w:r>
      <w:r w:rsidR="00BB03A1"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In addition to those issues already described, the practice of limiting donor-recipient matches based on current size surrogates conceptually conveys further added morbidity and mortality based on both suboptimal matches as well as missed allocation opportunities. </w:t>
      </w:r>
      <w:r w:rsidRPr="00DB2C7E">
        <w:rPr>
          <w:rFonts w:ascii="Book Antiqua" w:eastAsia="Times New Roman" w:hAnsi="Book Antiqua" w:cs="Arial"/>
          <w:sz w:val="24"/>
          <w:szCs w:val="24"/>
        </w:rPr>
        <w:t xml:space="preserve">As mentioned previously, potential recipients for </w:t>
      </w:r>
      <w:proofErr w:type="spellStart"/>
      <w:r w:rsidR="00DB2C7E" w:rsidRPr="00DB2C7E">
        <w:rPr>
          <w:rFonts w:ascii="Book Antiqua" w:eastAsia="Times New Roman" w:hAnsi="Book Antiqua" w:cs="Arial"/>
          <w:sz w:val="24"/>
          <w:szCs w:val="24"/>
        </w:rPr>
        <w:t>LTx</w:t>
      </w:r>
      <w:proofErr w:type="spellEnd"/>
      <w:r w:rsidRPr="00DB2C7E">
        <w:rPr>
          <w:rFonts w:ascii="Book Antiqua" w:eastAsia="Times New Roman" w:hAnsi="Book Antiqua" w:cs="Arial"/>
          <w:sz w:val="24"/>
          <w:szCs w:val="24"/>
        </w:rPr>
        <w:t xml:space="preserve"> are listed with acceptable donor height ranges, and recipients for </w:t>
      </w:r>
      <w:proofErr w:type="spellStart"/>
      <w:r w:rsidR="00DB2C7E" w:rsidRPr="00DB2C7E">
        <w:rPr>
          <w:rFonts w:ascii="Book Antiqua" w:eastAsia="Times New Roman" w:hAnsi="Book Antiqua" w:cs="Arial"/>
          <w:sz w:val="24"/>
          <w:szCs w:val="24"/>
        </w:rPr>
        <w:t>HTx</w:t>
      </w:r>
      <w:proofErr w:type="spellEnd"/>
      <w:r w:rsidRPr="00DB2C7E">
        <w:rPr>
          <w:rFonts w:ascii="Book Antiqua" w:eastAsia="Times New Roman" w:hAnsi="Book Antiqua" w:cs="Arial"/>
          <w:sz w:val="24"/>
          <w:szCs w:val="24"/>
        </w:rPr>
        <w:t xml:space="preserve"> are listed with acceptable donor weight ranges. While these measures crudely correlate with organ size, they function particularly poorly in the setting of sex mismatch in particular.  This is because a man’s thoracic organs are approximately 20% larger than a woman’s</w:t>
      </w:r>
      <w:r w:rsidR="006733D0" w:rsidRPr="00DB2C7E">
        <w:rPr>
          <w:rFonts w:ascii="Book Antiqua" w:eastAsia="Times New Roman" w:hAnsi="Book Antiqua" w:cs="Arial"/>
          <w:sz w:val="24"/>
          <w:szCs w:val="24"/>
        </w:rPr>
        <w:t>,</w:t>
      </w:r>
      <w:r w:rsidRPr="00DB2C7E">
        <w:rPr>
          <w:rFonts w:ascii="Book Antiqua" w:eastAsia="Times New Roman" w:hAnsi="Book Antiqua" w:cs="Arial"/>
          <w:sz w:val="24"/>
          <w:szCs w:val="24"/>
        </w:rPr>
        <w:t xml:space="preserve"> </w:t>
      </w:r>
      <w:r w:rsidRPr="0037500B">
        <w:rPr>
          <w:rFonts w:ascii="Book Antiqua" w:eastAsia="Times New Roman" w:hAnsi="Book Antiqua" w:cs="Arial"/>
          <w:sz w:val="24"/>
          <w:szCs w:val="24"/>
        </w:rPr>
        <w:t>Figure 9</w:t>
      </w:r>
      <w:r w:rsidR="00BB03A1" w:rsidRPr="00DB2C7E">
        <w:rPr>
          <w:rFonts w:ascii="Book Antiqua" w:eastAsia="Times New Roman" w:hAnsi="Book Antiqua" w:cs="Arial"/>
          <w:noProof/>
          <w:sz w:val="24"/>
          <w:szCs w:val="24"/>
          <w:vertAlign w:val="superscript"/>
        </w:rPr>
        <w:t>[</w:t>
      </w:r>
      <w:r w:rsidRPr="00DB2C7E">
        <w:rPr>
          <w:rFonts w:ascii="Book Antiqua" w:eastAsia="Times New Roman" w:hAnsi="Book Antiqua" w:cs="Arial"/>
          <w:noProof/>
          <w:sz w:val="24"/>
          <w:szCs w:val="24"/>
          <w:vertAlign w:val="superscript"/>
        </w:rPr>
        <w:t>7</w:t>
      </w:r>
      <w:r w:rsidR="00BB03A1" w:rsidRPr="00DB2C7E">
        <w:rPr>
          <w:rFonts w:ascii="Book Antiqua" w:eastAsia="Times New Roman" w:hAnsi="Book Antiqua" w:cs="Arial"/>
          <w:noProof/>
          <w:sz w:val="24"/>
          <w:szCs w:val="24"/>
          <w:vertAlign w:val="superscript"/>
        </w:rPr>
        <w:t>]</w:t>
      </w:r>
      <w:r w:rsidRPr="00DB2C7E">
        <w:rPr>
          <w:rFonts w:ascii="Book Antiqua" w:eastAsia="Times New Roman" w:hAnsi="Book Antiqua" w:cs="Arial"/>
          <w:sz w:val="24"/>
          <w:szCs w:val="24"/>
        </w:rPr>
        <w:t>.</w:t>
      </w:r>
    </w:p>
    <w:p w:rsidR="004C4018" w:rsidRPr="00DB2C7E" w:rsidRDefault="004C4018" w:rsidP="0037500B">
      <w:pPr>
        <w:spacing w:after="0" w:line="360" w:lineRule="auto"/>
        <w:ind w:firstLineChars="100" w:firstLine="240"/>
        <w:jc w:val="both"/>
        <w:rPr>
          <w:rFonts w:ascii="Book Antiqua" w:eastAsia="Times New Roman" w:hAnsi="Book Antiqua" w:cs="Arial"/>
          <w:sz w:val="24"/>
          <w:szCs w:val="24"/>
        </w:rPr>
      </w:pPr>
      <w:r w:rsidRPr="00DB2C7E">
        <w:rPr>
          <w:rFonts w:ascii="Book Antiqua" w:hAnsi="Book Antiqua" w:cs="Arial"/>
          <w:sz w:val="24"/>
          <w:szCs w:val="24"/>
        </w:rPr>
        <w:lastRenderedPageBreak/>
        <w:t xml:space="preserve">In order to exemplify the concepts of occult suboptimal organ allocation that occur in the current system, we will present a lung recipient and three theoretical potential donors. The concept would apply similarly in the setting of </w:t>
      </w:r>
      <w:proofErr w:type="spellStart"/>
      <w:r w:rsidR="00DB2C7E" w:rsidRPr="00DB2C7E">
        <w:rPr>
          <w:rFonts w:ascii="Book Antiqua" w:eastAsia="Times New Roman" w:hAnsi="Book Antiqua" w:cs="Arial"/>
          <w:sz w:val="24"/>
          <w:szCs w:val="24"/>
        </w:rPr>
        <w:t>HTx</w:t>
      </w:r>
      <w:proofErr w:type="spellEnd"/>
      <w:r w:rsidRPr="00DB2C7E">
        <w:rPr>
          <w:rFonts w:ascii="Book Antiqua" w:hAnsi="Book Antiqua" w:cs="Arial"/>
          <w:sz w:val="24"/>
          <w:szCs w:val="24"/>
        </w:rPr>
        <w:t xml:space="preserve">. </w:t>
      </w:r>
    </w:p>
    <w:p w:rsidR="004C4018" w:rsidRPr="00DB2C7E" w:rsidRDefault="004C4018" w:rsidP="0037500B">
      <w:pPr>
        <w:spacing w:after="0" w:line="360" w:lineRule="auto"/>
        <w:ind w:firstLineChars="100" w:firstLine="240"/>
        <w:jc w:val="both"/>
        <w:rPr>
          <w:rFonts w:ascii="Book Antiqua" w:hAnsi="Book Antiqua" w:cs="Arial"/>
          <w:sz w:val="24"/>
          <w:szCs w:val="24"/>
        </w:rPr>
      </w:pPr>
      <w:r w:rsidRPr="00DB2C7E">
        <w:rPr>
          <w:rFonts w:ascii="Book Antiqua" w:eastAsia="Times New Roman" w:hAnsi="Book Antiqua" w:cs="Arial"/>
          <w:sz w:val="24"/>
          <w:szCs w:val="24"/>
        </w:rPr>
        <w:t xml:space="preserve">For this example, the listed transplant candidate is </w:t>
      </w:r>
      <w:r w:rsidRPr="00DB2C7E">
        <w:rPr>
          <w:rFonts w:ascii="Book Antiqua" w:hAnsi="Book Antiqua" w:cs="Arial"/>
          <w:sz w:val="24"/>
          <w:szCs w:val="24"/>
        </w:rPr>
        <w:t xml:space="preserve">a 55 year old man with end stage lung disease from idiopathic pulmonary fibrosis (IPF) who is listed for </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Candidates for </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with IPF are often listed for height ranges below or up to their own height, as there has traditionally been a preference towards under-sizing</w:t>
      </w:r>
      <w:r w:rsidR="00BB03A1" w:rsidRPr="00DB2C7E">
        <w:rPr>
          <w:rFonts w:ascii="Book Antiqua" w:eastAsia="Times New Roman" w:hAnsi="Book Antiqua" w:cs="Arial"/>
          <w:noProof/>
          <w:sz w:val="24"/>
          <w:szCs w:val="24"/>
          <w:vertAlign w:val="superscript"/>
        </w:rPr>
        <w:t>[</w:t>
      </w:r>
      <w:r w:rsidRPr="00DB2C7E">
        <w:rPr>
          <w:rFonts w:ascii="Book Antiqua" w:hAnsi="Book Antiqua" w:cs="Arial"/>
          <w:noProof/>
          <w:sz w:val="24"/>
          <w:szCs w:val="24"/>
          <w:vertAlign w:val="superscript"/>
        </w:rPr>
        <w:t>34</w:t>
      </w:r>
      <w:r w:rsidR="00BB03A1"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For this example we consider a candidate with IPF who is 170 cm tall (and has a </w:t>
      </w:r>
      <w:proofErr w:type="spellStart"/>
      <w:r w:rsidRPr="00DB2C7E">
        <w:rPr>
          <w:rFonts w:ascii="Book Antiqua" w:hAnsi="Book Antiqua" w:cs="Arial"/>
          <w:sz w:val="24"/>
          <w:szCs w:val="24"/>
        </w:rPr>
        <w:t>pTLC</w:t>
      </w:r>
      <w:proofErr w:type="spellEnd"/>
      <w:r w:rsidRPr="00DB2C7E">
        <w:rPr>
          <w:rFonts w:ascii="Book Antiqua" w:hAnsi="Book Antiqua" w:cs="Arial"/>
          <w:sz w:val="24"/>
          <w:szCs w:val="24"/>
        </w:rPr>
        <w:t xml:space="preserve"> of 6.54</w:t>
      </w:r>
      <w:r w:rsidR="00AA109A" w:rsidRPr="00DB2C7E">
        <w:rPr>
          <w:rFonts w:ascii="Book Antiqua" w:hAnsi="Book Antiqua" w:cs="Arial"/>
          <w:sz w:val="24"/>
          <w:szCs w:val="24"/>
        </w:rPr>
        <w:t xml:space="preserve"> </w:t>
      </w:r>
      <w:r w:rsidR="00AA109A">
        <w:rPr>
          <w:rFonts w:ascii="Book Antiqua" w:hAnsi="Book Antiqua" w:cs="Arial"/>
          <w:sz w:val="24"/>
          <w:szCs w:val="24"/>
          <w:lang w:eastAsia="zh-CN"/>
        </w:rPr>
        <w:t>L</w:t>
      </w:r>
      <w:r w:rsidRPr="00DB2C7E">
        <w:rPr>
          <w:rFonts w:ascii="Book Antiqua" w:hAnsi="Book Antiqua" w:cs="Arial"/>
          <w:sz w:val="24"/>
          <w:szCs w:val="24"/>
        </w:rPr>
        <w:t>) and is listed for an acceptable donor height range from 147</w:t>
      </w:r>
      <w:r w:rsidR="0037500B">
        <w:rPr>
          <w:rFonts w:ascii="Book Antiqua" w:hAnsi="Book Antiqua" w:cs="Arial" w:hint="eastAsia"/>
          <w:sz w:val="24"/>
          <w:szCs w:val="24"/>
          <w:lang w:eastAsia="zh-CN"/>
        </w:rPr>
        <w:t>-</w:t>
      </w:r>
      <w:r w:rsidRPr="00DB2C7E">
        <w:rPr>
          <w:rFonts w:ascii="Book Antiqua" w:hAnsi="Book Antiqua" w:cs="Arial"/>
          <w:sz w:val="24"/>
          <w:szCs w:val="24"/>
        </w:rPr>
        <w:t xml:space="preserve">170 cm, </w:t>
      </w:r>
      <w:r w:rsidRPr="0037500B">
        <w:rPr>
          <w:rFonts w:ascii="Book Antiqua" w:hAnsi="Book Antiqua" w:cs="Arial"/>
          <w:sz w:val="24"/>
          <w:szCs w:val="24"/>
        </w:rPr>
        <w:t>Table 2</w:t>
      </w:r>
      <w:r w:rsidR="00BB03A1" w:rsidRPr="00DB2C7E">
        <w:rPr>
          <w:rFonts w:ascii="Book Antiqua" w:eastAsia="Times New Roman" w:hAnsi="Book Antiqua" w:cs="Arial"/>
          <w:noProof/>
          <w:sz w:val="24"/>
          <w:szCs w:val="24"/>
          <w:vertAlign w:val="superscript"/>
        </w:rPr>
        <w:t>[</w:t>
      </w:r>
      <w:r w:rsidRPr="00DB2C7E">
        <w:rPr>
          <w:rFonts w:ascii="Book Antiqua" w:hAnsi="Book Antiqua" w:cs="Arial"/>
          <w:noProof/>
          <w:sz w:val="24"/>
          <w:szCs w:val="24"/>
          <w:vertAlign w:val="superscript"/>
        </w:rPr>
        <w:t>34</w:t>
      </w:r>
      <w:r w:rsidR="00BB03A1" w:rsidRPr="00DB2C7E">
        <w:rPr>
          <w:rFonts w:ascii="Book Antiqua" w:hAnsi="Book Antiqua" w:cs="Arial"/>
          <w:noProof/>
          <w:sz w:val="24"/>
          <w:szCs w:val="24"/>
          <w:vertAlign w:val="superscript"/>
        </w:rPr>
        <w:t>]</w:t>
      </w:r>
      <w:r w:rsidRPr="00DB2C7E">
        <w:rPr>
          <w:rFonts w:ascii="Book Antiqua" w:hAnsi="Book Antiqua" w:cs="Arial"/>
          <w:sz w:val="24"/>
          <w:szCs w:val="24"/>
        </w:rPr>
        <w:t>.</w:t>
      </w:r>
    </w:p>
    <w:p w:rsidR="004C4018" w:rsidRPr="00DB2C7E" w:rsidRDefault="004C4018" w:rsidP="00DB2C7E">
      <w:pPr>
        <w:spacing w:after="0" w:line="360" w:lineRule="auto"/>
        <w:jc w:val="both"/>
        <w:rPr>
          <w:rFonts w:ascii="Book Antiqua" w:hAnsi="Book Antiqua" w:cs="Arial"/>
          <w:sz w:val="24"/>
          <w:szCs w:val="24"/>
        </w:rPr>
      </w:pPr>
    </w:p>
    <w:p w:rsidR="004C4018" w:rsidRPr="0037500B" w:rsidRDefault="004C4018" w:rsidP="00DB2C7E">
      <w:pPr>
        <w:spacing w:after="0" w:line="360" w:lineRule="auto"/>
        <w:jc w:val="both"/>
        <w:rPr>
          <w:rFonts w:ascii="Book Antiqua" w:hAnsi="Book Antiqua" w:cs="Arial"/>
          <w:b/>
          <w:i/>
          <w:sz w:val="24"/>
          <w:szCs w:val="24"/>
        </w:rPr>
      </w:pPr>
      <w:r w:rsidRPr="0037500B">
        <w:rPr>
          <w:rFonts w:ascii="Book Antiqua" w:hAnsi="Book Antiqua" w:cs="Arial"/>
          <w:b/>
          <w:i/>
          <w:sz w:val="24"/>
          <w:szCs w:val="24"/>
        </w:rPr>
        <w:t>Offer B: Appropriately identified size match (Table 2)</w:t>
      </w:r>
    </w:p>
    <w:p w:rsidR="004C4018" w:rsidRPr="00DB2C7E" w:rsidRDefault="004C4018" w:rsidP="00DB2C7E">
      <w:pPr>
        <w:spacing w:after="0" w:line="360" w:lineRule="auto"/>
        <w:jc w:val="both"/>
        <w:rPr>
          <w:rFonts w:ascii="Book Antiqua" w:hAnsi="Book Antiqua" w:cs="Arial"/>
          <w:sz w:val="24"/>
          <w:szCs w:val="24"/>
        </w:rPr>
      </w:pPr>
      <w:r w:rsidRPr="00DB2C7E">
        <w:rPr>
          <w:rFonts w:ascii="Book Antiqua" w:hAnsi="Book Antiqua" w:cs="Arial"/>
          <w:sz w:val="24"/>
          <w:szCs w:val="24"/>
        </w:rPr>
        <w:t>If we consider a 45</w:t>
      </w:r>
      <w:r w:rsidR="00AA109A">
        <w:rPr>
          <w:rFonts w:ascii="Book Antiqua" w:hAnsi="Book Antiqua" w:cs="Arial" w:hint="eastAsia"/>
          <w:sz w:val="24"/>
          <w:szCs w:val="24"/>
          <w:lang w:eastAsia="zh-CN"/>
        </w:rPr>
        <w:t>-</w:t>
      </w:r>
      <w:r w:rsidRPr="00DB2C7E">
        <w:rPr>
          <w:rFonts w:ascii="Book Antiqua" w:hAnsi="Book Antiqua" w:cs="Arial"/>
          <w:sz w:val="24"/>
          <w:szCs w:val="24"/>
        </w:rPr>
        <w:t>year</w:t>
      </w:r>
      <w:r w:rsidR="00AA109A">
        <w:rPr>
          <w:rFonts w:ascii="Book Antiqua" w:hAnsi="Book Antiqua" w:cs="Arial" w:hint="eastAsia"/>
          <w:sz w:val="24"/>
          <w:szCs w:val="24"/>
          <w:lang w:eastAsia="zh-CN"/>
        </w:rPr>
        <w:t>-</w:t>
      </w:r>
      <w:r w:rsidRPr="00DB2C7E">
        <w:rPr>
          <w:rFonts w:ascii="Book Antiqua" w:hAnsi="Book Antiqua" w:cs="Arial"/>
          <w:sz w:val="24"/>
          <w:szCs w:val="24"/>
        </w:rPr>
        <w:t xml:space="preserve">old male donor, who is 170 cm (and has a </w:t>
      </w:r>
      <w:proofErr w:type="spellStart"/>
      <w:r w:rsidRPr="00DB2C7E">
        <w:rPr>
          <w:rFonts w:ascii="Book Antiqua" w:hAnsi="Book Antiqua" w:cs="Arial"/>
          <w:sz w:val="24"/>
          <w:szCs w:val="24"/>
        </w:rPr>
        <w:t>pTLC</w:t>
      </w:r>
      <w:proofErr w:type="spellEnd"/>
      <w:r w:rsidRPr="00DB2C7E">
        <w:rPr>
          <w:rFonts w:ascii="Book Antiqua" w:hAnsi="Book Antiqua" w:cs="Arial"/>
          <w:sz w:val="24"/>
          <w:szCs w:val="24"/>
        </w:rPr>
        <w:t xml:space="preserve"> of 6.54 </w:t>
      </w:r>
      <w:r w:rsidR="00AA109A">
        <w:rPr>
          <w:rFonts w:ascii="Book Antiqua" w:hAnsi="Book Antiqua" w:cs="Arial"/>
          <w:sz w:val="24"/>
          <w:szCs w:val="24"/>
          <w:lang w:eastAsia="zh-CN"/>
        </w:rPr>
        <w:t>L</w:t>
      </w:r>
      <w:r w:rsidRPr="00DB2C7E">
        <w:rPr>
          <w:rFonts w:ascii="Book Antiqua" w:hAnsi="Book Antiqua" w:cs="Arial"/>
          <w:sz w:val="24"/>
          <w:szCs w:val="24"/>
        </w:rPr>
        <w:t xml:space="preserve">), this would represent an appropriately identified size match and would be appropriately included in the match run for allocation to our hypothetical recipient. </w:t>
      </w:r>
    </w:p>
    <w:p w:rsidR="00764F2B" w:rsidRPr="00DB2C7E" w:rsidRDefault="00764F2B" w:rsidP="00DB2C7E">
      <w:pPr>
        <w:tabs>
          <w:tab w:val="left" w:pos="4590"/>
          <w:tab w:val="left" w:pos="4860"/>
        </w:tabs>
        <w:spacing w:after="0" w:line="360" w:lineRule="auto"/>
        <w:jc w:val="both"/>
        <w:rPr>
          <w:rFonts w:ascii="Book Antiqua" w:hAnsi="Book Antiqua" w:cs="Arial"/>
          <w:sz w:val="24"/>
          <w:szCs w:val="24"/>
          <w:lang w:eastAsia="zh-CN"/>
        </w:rPr>
      </w:pPr>
    </w:p>
    <w:p w:rsidR="004C4018" w:rsidRPr="00AA109A" w:rsidRDefault="004C4018" w:rsidP="00DB2C7E">
      <w:pPr>
        <w:tabs>
          <w:tab w:val="left" w:pos="4590"/>
          <w:tab w:val="left" w:pos="4860"/>
        </w:tabs>
        <w:spacing w:after="0" w:line="360" w:lineRule="auto"/>
        <w:jc w:val="both"/>
        <w:rPr>
          <w:rFonts w:ascii="Book Antiqua" w:hAnsi="Book Antiqua" w:cs="Arial"/>
          <w:b/>
          <w:i/>
          <w:sz w:val="24"/>
          <w:szCs w:val="24"/>
        </w:rPr>
      </w:pPr>
      <w:r w:rsidRPr="00AA109A">
        <w:rPr>
          <w:rFonts w:ascii="Book Antiqua" w:hAnsi="Book Antiqua" w:cs="Arial"/>
          <w:b/>
          <w:i/>
          <w:sz w:val="24"/>
          <w:szCs w:val="24"/>
        </w:rPr>
        <w:t>Offer C: Missed opportunity (Table 2)</w:t>
      </w:r>
    </w:p>
    <w:p w:rsidR="004C4018" w:rsidRDefault="004C4018" w:rsidP="00DB2C7E">
      <w:pPr>
        <w:tabs>
          <w:tab w:val="left" w:pos="4590"/>
          <w:tab w:val="left" w:pos="4860"/>
        </w:tabs>
        <w:spacing w:after="0" w:line="360" w:lineRule="auto"/>
        <w:jc w:val="both"/>
        <w:rPr>
          <w:rFonts w:ascii="Book Antiqua" w:hAnsi="Book Antiqua" w:cs="Arial"/>
          <w:sz w:val="24"/>
          <w:szCs w:val="24"/>
          <w:lang w:eastAsia="zh-CN"/>
        </w:rPr>
      </w:pPr>
      <w:r w:rsidRPr="00DB2C7E">
        <w:rPr>
          <w:rFonts w:ascii="Book Antiqua" w:hAnsi="Book Antiqua" w:cs="Arial"/>
          <w:sz w:val="24"/>
          <w:szCs w:val="24"/>
        </w:rPr>
        <w:t>If we then consider a 42</w:t>
      </w:r>
      <w:r w:rsidR="00204436">
        <w:rPr>
          <w:rFonts w:ascii="Book Antiqua" w:hAnsi="Book Antiqua" w:cs="Arial" w:hint="eastAsia"/>
          <w:sz w:val="24"/>
          <w:szCs w:val="24"/>
          <w:lang w:eastAsia="zh-CN"/>
        </w:rPr>
        <w:t>-</w:t>
      </w:r>
      <w:r w:rsidRPr="00DB2C7E">
        <w:rPr>
          <w:rFonts w:ascii="Book Antiqua" w:hAnsi="Book Antiqua" w:cs="Arial"/>
          <w:sz w:val="24"/>
          <w:szCs w:val="24"/>
        </w:rPr>
        <w:t>year</w:t>
      </w:r>
      <w:r w:rsidR="00204436">
        <w:rPr>
          <w:rFonts w:ascii="Book Antiqua" w:hAnsi="Book Antiqua" w:cs="Arial" w:hint="eastAsia"/>
          <w:sz w:val="24"/>
          <w:szCs w:val="24"/>
          <w:lang w:eastAsia="zh-CN"/>
        </w:rPr>
        <w:t>-</w:t>
      </w:r>
      <w:r w:rsidRPr="00DB2C7E">
        <w:rPr>
          <w:rFonts w:ascii="Book Antiqua" w:hAnsi="Book Antiqua" w:cs="Arial"/>
          <w:sz w:val="24"/>
          <w:szCs w:val="24"/>
        </w:rPr>
        <w:t xml:space="preserve">old female donor, who is 175 cm tall, this would fall outside the upper limits of the height listing range and be identified in the current system as oversized. As such, this donor would be automatically eliminated and would not appear in the match run for our hypothetical recipient. This example represents an incorrect assessment of size as the </w:t>
      </w:r>
      <w:proofErr w:type="spellStart"/>
      <w:r w:rsidRPr="00DB2C7E">
        <w:rPr>
          <w:rFonts w:ascii="Book Antiqua" w:hAnsi="Book Antiqua" w:cs="Arial"/>
          <w:sz w:val="24"/>
          <w:szCs w:val="24"/>
        </w:rPr>
        <w:t>pTLC</w:t>
      </w:r>
      <w:proofErr w:type="spellEnd"/>
      <w:r w:rsidRPr="00DB2C7E">
        <w:rPr>
          <w:rFonts w:ascii="Book Antiqua" w:hAnsi="Book Antiqua" w:cs="Arial"/>
          <w:sz w:val="24"/>
          <w:szCs w:val="24"/>
        </w:rPr>
        <w:t xml:space="preserve"> of the donor is actually 5.76 </w:t>
      </w:r>
      <w:r w:rsidR="00AA109A">
        <w:rPr>
          <w:rFonts w:ascii="Book Antiqua" w:hAnsi="Book Antiqua" w:cs="Arial"/>
          <w:sz w:val="24"/>
          <w:szCs w:val="24"/>
          <w:lang w:eastAsia="zh-CN"/>
        </w:rPr>
        <w:t>L</w:t>
      </w:r>
      <w:r w:rsidRPr="00DB2C7E">
        <w:rPr>
          <w:rFonts w:ascii="Book Antiqua" w:hAnsi="Book Antiqua" w:cs="Arial"/>
          <w:sz w:val="24"/>
          <w:szCs w:val="24"/>
        </w:rPr>
        <w:t xml:space="preserve"> </w:t>
      </w:r>
      <w:r w:rsidR="00204436">
        <w:rPr>
          <w:rFonts w:ascii="Book Antiqua" w:hAnsi="Book Antiqua" w:cs="Arial" w:hint="eastAsia"/>
          <w:sz w:val="24"/>
          <w:szCs w:val="24"/>
          <w:lang w:eastAsia="zh-CN"/>
        </w:rPr>
        <w:t>-</w:t>
      </w:r>
      <w:r w:rsidRPr="00DB2C7E">
        <w:rPr>
          <w:rFonts w:ascii="Book Antiqua" w:hAnsi="Book Antiqua" w:cs="Arial"/>
          <w:sz w:val="24"/>
          <w:szCs w:val="24"/>
        </w:rPr>
        <w:t xml:space="preserve"> which is a smaller </w:t>
      </w:r>
      <w:proofErr w:type="spellStart"/>
      <w:r w:rsidRPr="00DB2C7E">
        <w:rPr>
          <w:rFonts w:ascii="Book Antiqua" w:hAnsi="Book Antiqua" w:cs="Arial"/>
          <w:sz w:val="24"/>
          <w:szCs w:val="24"/>
        </w:rPr>
        <w:t>pTLC</w:t>
      </w:r>
      <w:proofErr w:type="spellEnd"/>
      <w:r w:rsidRPr="00DB2C7E">
        <w:rPr>
          <w:rFonts w:ascii="Book Antiqua" w:hAnsi="Book Antiqua" w:cs="Arial"/>
          <w:sz w:val="24"/>
          <w:szCs w:val="24"/>
        </w:rPr>
        <w:t xml:space="preserve"> than the 170 cm male donor, </w:t>
      </w:r>
      <w:r w:rsidRPr="00204436">
        <w:rPr>
          <w:rFonts w:ascii="Book Antiqua" w:hAnsi="Book Antiqua" w:cs="Arial"/>
          <w:sz w:val="24"/>
          <w:szCs w:val="24"/>
        </w:rPr>
        <w:t>Table 2</w:t>
      </w:r>
      <w:r w:rsidR="00BB03A1" w:rsidRPr="00DB2C7E">
        <w:rPr>
          <w:rFonts w:ascii="Book Antiqua" w:eastAsia="Times New Roman" w:hAnsi="Book Antiqua" w:cs="Arial"/>
          <w:noProof/>
          <w:sz w:val="24"/>
          <w:szCs w:val="24"/>
          <w:vertAlign w:val="superscript"/>
        </w:rPr>
        <w:t>[</w:t>
      </w:r>
      <w:r w:rsidRPr="00DB2C7E">
        <w:rPr>
          <w:rFonts w:ascii="Book Antiqua" w:hAnsi="Book Antiqua" w:cs="Arial"/>
          <w:noProof/>
          <w:sz w:val="24"/>
          <w:szCs w:val="24"/>
          <w:vertAlign w:val="superscript"/>
        </w:rPr>
        <w:t>34</w:t>
      </w:r>
      <w:r w:rsidR="00BB03A1"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Furthermore, this match would represent a </w:t>
      </w:r>
      <w:proofErr w:type="spellStart"/>
      <w:r w:rsidRPr="00DB2C7E">
        <w:rPr>
          <w:rFonts w:ascii="Book Antiqua" w:hAnsi="Book Antiqua" w:cs="Arial"/>
          <w:sz w:val="24"/>
          <w:szCs w:val="24"/>
        </w:rPr>
        <w:t>pTLC</w:t>
      </w:r>
      <w:proofErr w:type="spellEnd"/>
      <w:r w:rsidRPr="00DB2C7E">
        <w:rPr>
          <w:rFonts w:ascii="Book Antiqua" w:hAnsi="Book Antiqua" w:cs="Arial"/>
          <w:sz w:val="24"/>
          <w:szCs w:val="24"/>
        </w:rPr>
        <w:t xml:space="preserve"> ratio of 0.88, which although undersized, would likely represent an acceptable match.</w:t>
      </w:r>
    </w:p>
    <w:p w:rsidR="00204436" w:rsidRPr="00DB2C7E" w:rsidRDefault="00204436" w:rsidP="00DB2C7E">
      <w:pPr>
        <w:tabs>
          <w:tab w:val="left" w:pos="4590"/>
          <w:tab w:val="left" w:pos="4860"/>
        </w:tabs>
        <w:spacing w:after="0" w:line="360" w:lineRule="auto"/>
        <w:jc w:val="both"/>
        <w:rPr>
          <w:rFonts w:ascii="Book Antiqua" w:hAnsi="Book Antiqua" w:cs="Arial"/>
          <w:sz w:val="24"/>
          <w:szCs w:val="24"/>
          <w:lang w:eastAsia="zh-CN"/>
        </w:rPr>
      </w:pPr>
    </w:p>
    <w:p w:rsidR="004C4018" w:rsidRPr="00204436" w:rsidRDefault="004C4018" w:rsidP="00DB2C7E">
      <w:pPr>
        <w:tabs>
          <w:tab w:val="left" w:pos="4770"/>
          <w:tab w:val="left" w:pos="9090"/>
          <w:tab w:val="left" w:pos="9270"/>
        </w:tabs>
        <w:spacing w:after="0" w:line="360" w:lineRule="auto"/>
        <w:jc w:val="both"/>
        <w:rPr>
          <w:rFonts w:ascii="Book Antiqua" w:eastAsia="Times New Roman" w:hAnsi="Book Antiqua" w:cs="Arial"/>
          <w:b/>
          <w:i/>
          <w:sz w:val="24"/>
          <w:szCs w:val="24"/>
        </w:rPr>
      </w:pPr>
      <w:r w:rsidRPr="00204436">
        <w:rPr>
          <w:rFonts w:ascii="Book Antiqua" w:eastAsia="Times New Roman" w:hAnsi="Book Antiqua" w:cs="Arial"/>
          <w:b/>
          <w:i/>
          <w:sz w:val="24"/>
          <w:szCs w:val="24"/>
        </w:rPr>
        <w:t>Offer A: Inappropriately undersized (Table 2)</w:t>
      </w:r>
    </w:p>
    <w:p w:rsidR="004C4018" w:rsidRPr="00DB2C7E" w:rsidRDefault="004C4018" w:rsidP="00DB2C7E">
      <w:pPr>
        <w:tabs>
          <w:tab w:val="left" w:pos="4770"/>
          <w:tab w:val="left" w:pos="9090"/>
          <w:tab w:val="left" w:pos="9270"/>
        </w:tabs>
        <w:spacing w:after="0" w:line="360" w:lineRule="auto"/>
        <w:jc w:val="both"/>
        <w:rPr>
          <w:rFonts w:ascii="Book Antiqua" w:eastAsia="Times New Roman" w:hAnsi="Book Antiqua" w:cs="Arial"/>
          <w:sz w:val="24"/>
          <w:szCs w:val="24"/>
        </w:rPr>
      </w:pPr>
      <w:r w:rsidRPr="00DB2C7E">
        <w:rPr>
          <w:rFonts w:ascii="Book Antiqua" w:eastAsia="Times New Roman" w:hAnsi="Book Antiqua" w:cs="Arial"/>
          <w:sz w:val="24"/>
          <w:szCs w:val="24"/>
        </w:rPr>
        <w:t>If we finally consider an offer from a donor who is a 147</w:t>
      </w:r>
      <w:r w:rsidR="009C55E5">
        <w:rPr>
          <w:rFonts w:ascii="Book Antiqua" w:hAnsi="Book Antiqua" w:cs="Arial" w:hint="eastAsia"/>
          <w:sz w:val="24"/>
          <w:szCs w:val="24"/>
          <w:lang w:eastAsia="zh-CN"/>
        </w:rPr>
        <w:t xml:space="preserve"> </w:t>
      </w:r>
      <w:r w:rsidRPr="00DB2C7E">
        <w:rPr>
          <w:rFonts w:ascii="Book Antiqua" w:eastAsia="Times New Roman" w:hAnsi="Book Antiqua" w:cs="Arial"/>
          <w:sz w:val="24"/>
          <w:szCs w:val="24"/>
        </w:rPr>
        <w:t xml:space="preserve">cm tall female, we can see that in the current system this would fall within acceptable parameters and would enter into the match run and potentially be allocated to our hypothetical recipient. While the height difference falls within the lower limit of the acceptable height range listed, the </w:t>
      </w:r>
      <w:proofErr w:type="spellStart"/>
      <w:r w:rsidRPr="00DB2C7E">
        <w:rPr>
          <w:rFonts w:ascii="Book Antiqua" w:eastAsia="Times New Roman" w:hAnsi="Book Antiqua" w:cs="Arial"/>
          <w:sz w:val="24"/>
          <w:szCs w:val="24"/>
        </w:rPr>
        <w:lastRenderedPageBreak/>
        <w:t>pTLC</w:t>
      </w:r>
      <w:proofErr w:type="spellEnd"/>
      <w:r w:rsidRPr="00DB2C7E">
        <w:rPr>
          <w:rFonts w:ascii="Book Antiqua" w:eastAsia="Times New Roman" w:hAnsi="Book Antiqua" w:cs="Arial"/>
          <w:sz w:val="24"/>
          <w:szCs w:val="24"/>
        </w:rPr>
        <w:t xml:space="preserve"> ratio of 0.61 reveals the organ to be markedly undersized with outcomes predictably suboptimal. This would represent a failure of the current system to identify and</w:t>
      </w:r>
      <w:r w:rsidR="001262C2" w:rsidRPr="00DB2C7E">
        <w:rPr>
          <w:rFonts w:ascii="Book Antiqua" w:eastAsia="Times New Roman" w:hAnsi="Book Antiqua" w:cs="Arial"/>
          <w:sz w:val="24"/>
          <w:szCs w:val="24"/>
        </w:rPr>
        <w:t xml:space="preserve"> possibly</w:t>
      </w:r>
      <w:r w:rsidRPr="00DB2C7E">
        <w:rPr>
          <w:rFonts w:ascii="Book Antiqua" w:eastAsia="Times New Roman" w:hAnsi="Book Antiqua" w:cs="Arial"/>
          <w:sz w:val="24"/>
          <w:szCs w:val="24"/>
        </w:rPr>
        <w:t xml:space="preserve"> avoid an inappropriately undersized match.</w:t>
      </w:r>
    </w:p>
    <w:p w:rsidR="004C4018" w:rsidRPr="00DB2C7E" w:rsidRDefault="004C4018" w:rsidP="009C55E5">
      <w:pPr>
        <w:tabs>
          <w:tab w:val="left" w:pos="4770"/>
          <w:tab w:val="left" w:pos="9090"/>
          <w:tab w:val="left" w:pos="9270"/>
        </w:tabs>
        <w:spacing w:after="0" w:line="360" w:lineRule="auto"/>
        <w:ind w:firstLineChars="100" w:firstLine="240"/>
        <w:jc w:val="both"/>
        <w:rPr>
          <w:rFonts w:ascii="Book Antiqua" w:hAnsi="Book Antiqua" w:cs="Arial"/>
          <w:sz w:val="24"/>
          <w:szCs w:val="24"/>
        </w:rPr>
      </w:pPr>
      <w:r w:rsidRPr="00DB2C7E">
        <w:rPr>
          <w:rFonts w:ascii="Book Antiqua" w:eastAsia="Times New Roman" w:hAnsi="Book Antiqua" w:cs="Arial"/>
          <w:sz w:val="24"/>
          <w:szCs w:val="24"/>
        </w:rPr>
        <w:t>Not only is this hypothetical candidate not receiving by lung size (</w:t>
      </w:r>
      <w:proofErr w:type="spellStart"/>
      <w:r w:rsidRPr="00DB2C7E">
        <w:rPr>
          <w:rFonts w:ascii="Book Antiqua" w:eastAsia="Times New Roman" w:hAnsi="Book Antiqua" w:cs="Arial"/>
          <w:sz w:val="24"/>
          <w:szCs w:val="24"/>
        </w:rPr>
        <w:t>pTLC</w:t>
      </w:r>
      <w:proofErr w:type="spellEnd"/>
      <w:r w:rsidRPr="00DB2C7E">
        <w:rPr>
          <w:rFonts w:ascii="Book Antiqua" w:eastAsia="Times New Roman" w:hAnsi="Book Antiqua" w:cs="Arial"/>
          <w:sz w:val="24"/>
          <w:szCs w:val="24"/>
        </w:rPr>
        <w:t>) well matched donor lung offers; but in addition we have shown in a series of studies, that it is not necessary to avoid oversizing. On the contrary, we have shown that a</w:t>
      </w:r>
      <w:r w:rsidRPr="00DB2C7E">
        <w:rPr>
          <w:rFonts w:ascii="Book Antiqua" w:hAnsi="Book Antiqua" w:cs="Arial"/>
          <w:sz w:val="24"/>
          <w:szCs w:val="24"/>
        </w:rPr>
        <w:t xml:space="preserve"> higher donor to recipient </w:t>
      </w:r>
      <w:proofErr w:type="spellStart"/>
      <w:r w:rsidRPr="00DB2C7E">
        <w:rPr>
          <w:rFonts w:ascii="Book Antiqua" w:hAnsi="Book Antiqua" w:cs="Arial"/>
          <w:sz w:val="24"/>
          <w:szCs w:val="24"/>
        </w:rPr>
        <w:t>pTLCratio</w:t>
      </w:r>
      <w:proofErr w:type="spellEnd"/>
      <w:r w:rsidRPr="00DB2C7E">
        <w:rPr>
          <w:rFonts w:ascii="Book Antiqua" w:hAnsi="Book Antiqua" w:cs="Arial"/>
          <w:sz w:val="24"/>
          <w:szCs w:val="24"/>
        </w:rPr>
        <w:t xml:space="preserve">, suggestive of an oversized allograft, is associated with improved survival after </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irrespective of indication. Thus oversizing, up to a point, should not be avoided and is an important additional means of increasing the chance of receiving an appropriately sized donor </w:t>
      </w:r>
      <w:proofErr w:type="gramStart"/>
      <w:r w:rsidRPr="00DB2C7E">
        <w:rPr>
          <w:rFonts w:ascii="Book Antiqua" w:hAnsi="Book Antiqua" w:cs="Arial"/>
          <w:sz w:val="24"/>
          <w:szCs w:val="24"/>
        </w:rPr>
        <w:t>offer</w:t>
      </w:r>
      <w:r w:rsidR="00BB03A1" w:rsidRPr="00DB2C7E">
        <w:rPr>
          <w:rFonts w:ascii="Book Antiqua" w:eastAsia="Times New Roman" w:hAnsi="Book Antiqua" w:cs="Arial"/>
          <w:noProof/>
          <w:sz w:val="24"/>
          <w:szCs w:val="24"/>
          <w:vertAlign w:val="superscript"/>
        </w:rPr>
        <w:t>[</w:t>
      </w:r>
      <w:proofErr w:type="gramEnd"/>
      <w:r w:rsidRPr="00DB2C7E">
        <w:rPr>
          <w:rFonts w:ascii="Book Antiqua" w:hAnsi="Book Antiqua" w:cs="Arial"/>
          <w:noProof/>
          <w:sz w:val="24"/>
          <w:szCs w:val="24"/>
          <w:vertAlign w:val="superscript"/>
        </w:rPr>
        <w:t>6</w:t>
      </w:r>
      <w:r w:rsidR="00BB03A1" w:rsidRPr="00DB2C7E">
        <w:rPr>
          <w:rFonts w:ascii="Book Antiqua" w:hAnsi="Book Antiqua" w:cs="Arial"/>
          <w:noProof/>
          <w:sz w:val="24"/>
          <w:szCs w:val="24"/>
          <w:vertAlign w:val="superscript"/>
        </w:rPr>
        <w:t>]</w:t>
      </w:r>
      <w:r w:rsidRPr="00DB2C7E">
        <w:rPr>
          <w:rFonts w:ascii="Book Antiqua" w:hAnsi="Book Antiqua" w:cs="Arial"/>
          <w:sz w:val="24"/>
          <w:szCs w:val="24"/>
        </w:rPr>
        <w:t xml:space="preserve">. </w:t>
      </w:r>
    </w:p>
    <w:p w:rsidR="004C4018" w:rsidRPr="00DB2C7E" w:rsidRDefault="004C4018" w:rsidP="009C55E5">
      <w:pPr>
        <w:tabs>
          <w:tab w:val="left" w:pos="4770"/>
          <w:tab w:val="left" w:pos="9090"/>
          <w:tab w:val="left" w:pos="9270"/>
        </w:tabs>
        <w:spacing w:after="0" w:line="360" w:lineRule="auto"/>
        <w:ind w:firstLineChars="100" w:firstLine="240"/>
        <w:jc w:val="both"/>
        <w:rPr>
          <w:rFonts w:ascii="Book Antiqua" w:hAnsi="Book Antiqua" w:cs="Arial"/>
          <w:sz w:val="24"/>
          <w:szCs w:val="24"/>
        </w:rPr>
      </w:pPr>
      <w:r w:rsidRPr="00DB2C7E">
        <w:rPr>
          <w:rFonts w:ascii="Book Antiqua" w:hAnsi="Book Antiqua" w:cs="Arial"/>
          <w:sz w:val="24"/>
          <w:szCs w:val="24"/>
        </w:rPr>
        <w:t xml:space="preserve">However it has been shown that short stature is associated with increasing wait list times and increased risk of death on the wait list. </w:t>
      </w:r>
      <w:r w:rsidRPr="00DB2C7E">
        <w:rPr>
          <w:rFonts w:ascii="Book Antiqua" w:hAnsi="Book Antiqua" w:cs="Times New Roman"/>
          <w:sz w:val="24"/>
          <w:szCs w:val="24"/>
        </w:rPr>
        <w:t xml:space="preserve">Since the implementation of the Lung Allocation Scoring (LAS) system, characteristics of candidates on the wait </w:t>
      </w:r>
      <w:r w:rsidRPr="00DB2C7E">
        <w:rPr>
          <w:rFonts w:ascii="Book Antiqua" w:hAnsi="Book Antiqua"/>
          <w:sz w:val="24"/>
          <w:szCs w:val="24"/>
        </w:rPr>
        <w:t xml:space="preserve">list have changed to include a sicker group of patients with a greater proportion of LAS diagnoses group D </w:t>
      </w:r>
      <w:r w:rsidRPr="00DB2C7E">
        <w:rPr>
          <w:rFonts w:ascii="Book Antiqua" w:hAnsi="Book Antiqua" w:cs="Times New Roman"/>
          <w:sz w:val="24"/>
          <w:szCs w:val="24"/>
        </w:rPr>
        <w:t>(restrictive lung diseases)</w:t>
      </w:r>
      <w:r w:rsidR="00BB03A1" w:rsidRPr="00DB2C7E">
        <w:rPr>
          <w:rFonts w:ascii="Book Antiqua" w:eastAsia="Times New Roman" w:hAnsi="Book Antiqua" w:cs="Arial"/>
          <w:noProof/>
          <w:sz w:val="24"/>
          <w:szCs w:val="24"/>
          <w:vertAlign w:val="superscript"/>
        </w:rPr>
        <w:t>[</w:t>
      </w:r>
      <w:r w:rsidRPr="00DB2C7E">
        <w:rPr>
          <w:rFonts w:ascii="Book Antiqua" w:hAnsi="Book Antiqua" w:cs="Times New Roman"/>
          <w:noProof/>
          <w:sz w:val="24"/>
          <w:szCs w:val="24"/>
          <w:vertAlign w:val="superscript"/>
        </w:rPr>
        <w:t>9</w:t>
      </w:r>
      <w:r w:rsidR="00BB03A1" w:rsidRPr="00DB2C7E">
        <w:rPr>
          <w:rFonts w:ascii="Book Antiqua" w:hAnsi="Book Antiqua" w:cs="Times New Roman"/>
          <w:noProof/>
          <w:sz w:val="24"/>
          <w:szCs w:val="24"/>
          <w:vertAlign w:val="superscript"/>
        </w:rPr>
        <w:t>]</w:t>
      </w:r>
      <w:r w:rsidRPr="00DB2C7E">
        <w:rPr>
          <w:rFonts w:ascii="Book Antiqua" w:hAnsi="Book Antiqua" w:cs="Times New Roman"/>
          <w:sz w:val="24"/>
          <w:szCs w:val="24"/>
        </w:rPr>
        <w:t xml:space="preserve">. </w:t>
      </w:r>
      <w:r w:rsidRPr="00DB2C7E">
        <w:rPr>
          <w:rFonts w:ascii="Book Antiqua" w:hAnsi="Book Antiqua"/>
          <w:sz w:val="24"/>
          <w:szCs w:val="24"/>
        </w:rPr>
        <w:t>As a consequence, wait-list mortality rates are again rising despite higher wait-list transplant rates compared to the pre-LAS era</w:t>
      </w:r>
      <w:r w:rsidRPr="00DB2C7E">
        <w:rPr>
          <w:rFonts w:ascii="Book Antiqua" w:hAnsi="Book Antiqua" w:cs="Times New Roman"/>
          <w:sz w:val="24"/>
          <w:szCs w:val="24"/>
        </w:rPr>
        <w:t>.</w:t>
      </w:r>
      <w:r w:rsidRPr="00DB2C7E">
        <w:rPr>
          <w:rFonts w:ascii="Book Antiqua" w:hAnsi="Book Antiqua" w:cs="Times New Roman"/>
          <w:sz w:val="24"/>
          <w:szCs w:val="24"/>
          <w:vertAlign w:val="subscript"/>
        </w:rPr>
        <w:t xml:space="preserve"> </w:t>
      </w:r>
      <w:r w:rsidRPr="00DB2C7E">
        <w:rPr>
          <w:rFonts w:ascii="Book Antiqua" w:hAnsi="Book Antiqua" w:cs="Times New Roman"/>
          <w:sz w:val="24"/>
          <w:szCs w:val="24"/>
        </w:rPr>
        <w:t xml:space="preserve">Potential </w:t>
      </w:r>
      <w:proofErr w:type="spellStart"/>
      <w:r w:rsidRPr="00DB2C7E">
        <w:rPr>
          <w:rFonts w:ascii="Book Antiqua" w:hAnsi="Book Antiqua" w:cs="Times New Roman"/>
          <w:sz w:val="24"/>
          <w:szCs w:val="24"/>
        </w:rPr>
        <w:t>LTx</w:t>
      </w:r>
      <w:proofErr w:type="spellEnd"/>
      <w:r w:rsidRPr="00DB2C7E">
        <w:rPr>
          <w:rFonts w:ascii="Book Antiqua" w:hAnsi="Book Antiqua" w:cs="Times New Roman"/>
          <w:sz w:val="24"/>
          <w:szCs w:val="24"/>
        </w:rPr>
        <w:t xml:space="preserve">-recipients with short stature and small thoracic cavities have longer waiting times on the </w:t>
      </w:r>
      <w:proofErr w:type="spellStart"/>
      <w:r w:rsidRPr="00DB2C7E">
        <w:rPr>
          <w:rFonts w:ascii="Book Antiqua" w:hAnsi="Book Antiqua" w:cs="Times New Roman"/>
          <w:sz w:val="24"/>
          <w:szCs w:val="24"/>
        </w:rPr>
        <w:t>LTx</w:t>
      </w:r>
      <w:proofErr w:type="spellEnd"/>
      <w:r w:rsidRPr="00DB2C7E">
        <w:rPr>
          <w:rFonts w:ascii="Book Antiqua" w:hAnsi="Book Antiqua" w:cs="Times New Roman"/>
          <w:sz w:val="24"/>
          <w:szCs w:val="24"/>
        </w:rPr>
        <w:t xml:space="preserve"> list, as donor lungs considered to be size-appropriate are </w:t>
      </w:r>
      <w:r w:rsidRPr="00DB2C7E">
        <w:rPr>
          <w:rFonts w:ascii="Book Antiqua" w:hAnsi="Book Antiqua"/>
          <w:sz w:val="24"/>
          <w:szCs w:val="24"/>
        </w:rPr>
        <w:t>particularly</w:t>
      </w:r>
      <w:r w:rsidRPr="00DB2C7E">
        <w:rPr>
          <w:rFonts w:ascii="Book Antiqua" w:hAnsi="Book Antiqua" w:cs="Times New Roman"/>
          <w:sz w:val="24"/>
          <w:szCs w:val="24"/>
        </w:rPr>
        <w:t xml:space="preserve"> limited</w:t>
      </w:r>
      <w:r w:rsidR="00BB03A1" w:rsidRPr="00DB2C7E">
        <w:rPr>
          <w:rFonts w:ascii="Book Antiqua" w:eastAsia="Times New Roman" w:hAnsi="Book Antiqua" w:cs="Arial"/>
          <w:noProof/>
          <w:sz w:val="24"/>
          <w:szCs w:val="24"/>
          <w:vertAlign w:val="superscript"/>
        </w:rPr>
        <w:t>[</w:t>
      </w:r>
      <w:r w:rsidRPr="00DB2C7E">
        <w:rPr>
          <w:rFonts w:ascii="Book Antiqua" w:hAnsi="Book Antiqua" w:cs="Times New Roman"/>
          <w:noProof/>
          <w:sz w:val="24"/>
          <w:szCs w:val="24"/>
          <w:vertAlign w:val="superscript"/>
        </w:rPr>
        <w:t>41</w:t>
      </w:r>
      <w:r w:rsidR="00BB03A1" w:rsidRPr="00DB2C7E">
        <w:rPr>
          <w:rFonts w:ascii="Book Antiqua" w:hAnsi="Book Antiqua" w:cs="Times New Roman"/>
          <w:noProof/>
          <w:sz w:val="24"/>
          <w:szCs w:val="24"/>
          <w:vertAlign w:val="superscript"/>
        </w:rPr>
        <w:t>]</w:t>
      </w:r>
      <w:r w:rsidRPr="00DB2C7E">
        <w:rPr>
          <w:rFonts w:ascii="Book Antiqua" w:hAnsi="Book Antiqua" w:cs="Times New Roman"/>
          <w:sz w:val="24"/>
          <w:szCs w:val="24"/>
        </w:rPr>
        <w:t xml:space="preserve">. This often affects patients with cystic fibrosis and pulmonary fibrosis. In both groups, </w:t>
      </w:r>
      <w:proofErr w:type="spellStart"/>
      <w:r w:rsidRPr="00DB2C7E">
        <w:rPr>
          <w:rFonts w:ascii="Book Antiqua" w:hAnsi="Book Antiqua" w:cs="Times New Roman"/>
          <w:sz w:val="24"/>
          <w:szCs w:val="24"/>
        </w:rPr>
        <w:t>LTx</w:t>
      </w:r>
      <w:proofErr w:type="spellEnd"/>
      <w:r w:rsidRPr="00DB2C7E">
        <w:rPr>
          <w:rFonts w:ascii="Book Antiqua" w:hAnsi="Book Antiqua" w:cs="Times New Roman"/>
          <w:sz w:val="24"/>
          <w:szCs w:val="24"/>
        </w:rPr>
        <w:t xml:space="preserve"> can become an urgent issue when significant disease exacerbations occur, and </w:t>
      </w:r>
      <w:r w:rsidRPr="00DB2C7E">
        <w:rPr>
          <w:rFonts w:ascii="Book Antiqua" w:hAnsi="Book Antiqua"/>
          <w:sz w:val="24"/>
          <w:szCs w:val="24"/>
        </w:rPr>
        <w:t>in this setting in particular</w:t>
      </w:r>
      <w:r w:rsidRPr="00DB2C7E">
        <w:rPr>
          <w:rFonts w:ascii="Book Antiqua" w:hAnsi="Book Antiqua" w:cs="Times New Roman"/>
          <w:sz w:val="24"/>
          <w:szCs w:val="24"/>
        </w:rPr>
        <w:t xml:space="preserve"> patients are at high risk for wait list mortality. Higher acuity at the time of </w:t>
      </w:r>
      <w:proofErr w:type="spellStart"/>
      <w:r w:rsidRPr="00DB2C7E">
        <w:rPr>
          <w:rFonts w:ascii="Book Antiqua" w:hAnsi="Book Antiqua" w:cs="Times New Roman"/>
          <w:sz w:val="24"/>
          <w:szCs w:val="24"/>
        </w:rPr>
        <w:t>LTx</w:t>
      </w:r>
      <w:proofErr w:type="spellEnd"/>
      <w:r w:rsidRPr="00DB2C7E">
        <w:rPr>
          <w:rFonts w:ascii="Book Antiqua" w:hAnsi="Book Antiqua" w:cs="Times New Roman"/>
          <w:sz w:val="24"/>
          <w:szCs w:val="24"/>
        </w:rPr>
        <w:t xml:space="preserve"> is in turn associated with decreased survival.</w:t>
      </w:r>
      <w:r w:rsidRPr="00DB2C7E">
        <w:rPr>
          <w:rFonts w:ascii="Book Antiqua" w:hAnsi="Book Antiqua" w:cs="Arial"/>
          <w:sz w:val="24"/>
          <w:szCs w:val="24"/>
        </w:rPr>
        <w:t xml:space="preserve"> It would thus seem logical to consider a change to thoracic organ allocation to incorporate better estimates of organ size. Rather than relying on a donor height range for lung allocation, it would be logical to express sizing preferences in terms of an acceptable donor </w:t>
      </w:r>
      <w:proofErr w:type="spellStart"/>
      <w:r w:rsidRPr="00DB2C7E">
        <w:rPr>
          <w:rFonts w:ascii="Book Antiqua" w:hAnsi="Book Antiqua" w:cs="Arial"/>
          <w:sz w:val="24"/>
          <w:szCs w:val="24"/>
        </w:rPr>
        <w:t>pTLC</w:t>
      </w:r>
      <w:proofErr w:type="spellEnd"/>
      <w:r w:rsidRPr="00DB2C7E">
        <w:rPr>
          <w:rFonts w:ascii="Book Antiqua" w:hAnsi="Book Antiqua" w:cs="Arial"/>
          <w:sz w:val="24"/>
          <w:szCs w:val="24"/>
        </w:rPr>
        <w:t xml:space="preserve"> range. </w:t>
      </w:r>
    </w:p>
    <w:p w:rsidR="004C4018" w:rsidRPr="00DB2C7E" w:rsidRDefault="004C4018" w:rsidP="00DB2C7E">
      <w:pPr>
        <w:spacing w:after="0" w:line="360" w:lineRule="auto"/>
        <w:jc w:val="both"/>
        <w:rPr>
          <w:rFonts w:ascii="Book Antiqua" w:hAnsi="Book Antiqua" w:cs="Arial"/>
          <w:sz w:val="24"/>
          <w:szCs w:val="24"/>
        </w:rPr>
      </w:pPr>
    </w:p>
    <w:p w:rsidR="004C4018" w:rsidRPr="00DB2C7E" w:rsidRDefault="004C4018" w:rsidP="00DB2C7E">
      <w:pPr>
        <w:spacing w:after="0" w:line="360" w:lineRule="auto"/>
        <w:jc w:val="both"/>
        <w:rPr>
          <w:rFonts w:ascii="Book Antiqua" w:eastAsia="Times New Roman" w:hAnsi="Book Antiqua" w:cs="Arial"/>
          <w:b/>
          <w:bCs/>
          <w:sz w:val="24"/>
          <w:szCs w:val="24"/>
        </w:rPr>
      </w:pPr>
      <w:r w:rsidRPr="00DB2C7E">
        <w:rPr>
          <w:rFonts w:ascii="Book Antiqua" w:eastAsia="Times New Roman" w:hAnsi="Book Antiqua" w:cs="Arial"/>
          <w:b/>
          <w:bCs/>
          <w:sz w:val="24"/>
          <w:szCs w:val="24"/>
        </w:rPr>
        <w:t>CONCLUSION</w:t>
      </w:r>
    </w:p>
    <w:p w:rsidR="004C4018" w:rsidRPr="00DB2C7E" w:rsidRDefault="004C4018" w:rsidP="00DB2C7E">
      <w:pPr>
        <w:spacing w:after="0" w:line="360" w:lineRule="auto"/>
        <w:jc w:val="both"/>
        <w:rPr>
          <w:rFonts w:ascii="Book Antiqua" w:hAnsi="Book Antiqua" w:cs="Arial"/>
          <w:sz w:val="24"/>
          <w:szCs w:val="24"/>
        </w:rPr>
      </w:pPr>
      <w:r w:rsidRPr="00DB2C7E">
        <w:rPr>
          <w:rFonts w:ascii="Book Antiqua" w:eastAsia="Times New Roman" w:hAnsi="Book Antiqua" w:cs="Arial"/>
          <w:sz w:val="24"/>
          <w:szCs w:val="24"/>
        </w:rPr>
        <w:t xml:space="preserve">Donor-to-recipient organ size matching is a critical aspect in thoracic transplantation. </w:t>
      </w:r>
      <w:r w:rsidRPr="00DB2C7E">
        <w:rPr>
          <w:rFonts w:ascii="Book Antiqua" w:hAnsi="Book Antiqua" w:cs="Arial"/>
          <w:sz w:val="24"/>
          <w:szCs w:val="24"/>
        </w:rPr>
        <w:t>We advocate for a change in the thoracic allocation mechanism from a height-or-</w:t>
      </w:r>
      <w:r w:rsidRPr="00DB2C7E">
        <w:rPr>
          <w:rFonts w:ascii="Book Antiqua" w:hAnsi="Book Antiqua" w:cs="Arial"/>
          <w:sz w:val="24"/>
          <w:szCs w:val="24"/>
        </w:rPr>
        <w:lastRenderedPageBreak/>
        <w:t>weight-based strategy to a size-matching process that utilizes refined estimates of organ size. Studies examining the impact of refined estimates of organ size suggest that there is considerable preventable pre- and post-</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morbidity and mortality attributable to organ size differences that are occult in the current system due to reliance upon height (in </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and weight (in </w:t>
      </w:r>
      <w:proofErr w:type="spellStart"/>
      <w:r w:rsidRPr="00DB2C7E">
        <w:rPr>
          <w:rFonts w:ascii="Book Antiqua" w:hAnsi="Book Antiqua" w:cs="Arial"/>
          <w:sz w:val="24"/>
          <w:szCs w:val="24"/>
        </w:rPr>
        <w:t>HTx</w:t>
      </w:r>
      <w:proofErr w:type="spellEnd"/>
      <w:r w:rsidRPr="00DB2C7E">
        <w:rPr>
          <w:rFonts w:ascii="Book Antiqua" w:hAnsi="Book Antiqua" w:cs="Arial"/>
          <w:sz w:val="24"/>
          <w:szCs w:val="24"/>
        </w:rPr>
        <w:t>) alone as a surrogate for organ size. The current allocation system also misclassifies a proportion of well-matched organs as inappropriately sized, and thus fails to optimally match available organs to the highest-priority appropriate recipients. Further studies simulating the impact of this proposed organ allocation change will hopefully provide the foundation for a change in the United States</w:t>
      </w:r>
      <w:r w:rsidR="009C55E5">
        <w:rPr>
          <w:rFonts w:ascii="Book Antiqua" w:hAnsi="Book Antiqua" w:cs="Arial"/>
          <w:sz w:val="24"/>
          <w:szCs w:val="24"/>
        </w:rPr>
        <w:t xml:space="preserve"> (UNOS/OPTN), and consequently </w:t>
      </w:r>
      <w:r w:rsidRPr="00DB2C7E">
        <w:rPr>
          <w:rFonts w:ascii="Book Antiqua" w:hAnsi="Book Antiqua" w:cs="Arial"/>
          <w:sz w:val="24"/>
          <w:szCs w:val="24"/>
        </w:rPr>
        <w:t>improve donor lung utilization with resulting reductions in post-</w:t>
      </w:r>
      <w:proofErr w:type="spellStart"/>
      <w:r w:rsidRPr="00DB2C7E">
        <w:rPr>
          <w:rFonts w:ascii="Book Antiqua" w:hAnsi="Book Antiqua" w:cs="Arial"/>
          <w:sz w:val="24"/>
          <w:szCs w:val="24"/>
        </w:rPr>
        <w:t>LTx</w:t>
      </w:r>
      <w:proofErr w:type="spellEnd"/>
      <w:r w:rsidRPr="00DB2C7E">
        <w:rPr>
          <w:rFonts w:ascii="Book Antiqua" w:hAnsi="Book Antiqua" w:cs="Arial"/>
          <w:sz w:val="24"/>
          <w:szCs w:val="24"/>
        </w:rPr>
        <w:t xml:space="preserve"> complications and graft failure rates. </w:t>
      </w:r>
    </w:p>
    <w:p w:rsidR="0011753E" w:rsidRPr="009C55E5" w:rsidRDefault="0011753E" w:rsidP="00DB2C7E">
      <w:pPr>
        <w:spacing w:after="0" w:line="360" w:lineRule="auto"/>
        <w:jc w:val="both"/>
        <w:rPr>
          <w:rFonts w:ascii="Book Antiqua" w:hAnsi="Book Antiqua" w:cs="Arial"/>
          <w:b/>
          <w:bCs/>
          <w:sz w:val="24"/>
          <w:szCs w:val="24"/>
          <w:lang w:eastAsia="zh-CN"/>
        </w:rPr>
      </w:pPr>
    </w:p>
    <w:p w:rsidR="00E11D49" w:rsidRDefault="00E11D49">
      <w:pPr>
        <w:rPr>
          <w:rFonts w:ascii="Book Antiqua" w:hAnsi="Book Antiqua" w:cs="Times New Roman"/>
          <w:b/>
          <w:sz w:val="24"/>
          <w:szCs w:val="24"/>
        </w:rPr>
      </w:pPr>
      <w:r>
        <w:rPr>
          <w:rFonts w:ascii="Book Antiqua" w:hAnsi="Book Antiqua" w:cs="Times New Roman"/>
          <w:b/>
          <w:sz w:val="24"/>
          <w:szCs w:val="24"/>
        </w:rPr>
        <w:br w:type="page"/>
      </w:r>
    </w:p>
    <w:p w:rsidR="004C4018" w:rsidRPr="00AA109A" w:rsidRDefault="004C4018" w:rsidP="00AA109A">
      <w:pPr>
        <w:spacing w:after="0" w:line="360" w:lineRule="auto"/>
        <w:jc w:val="both"/>
        <w:rPr>
          <w:rFonts w:ascii="Book Antiqua" w:hAnsi="Book Antiqua" w:cs="Times New Roman"/>
          <w:b/>
          <w:sz w:val="24"/>
          <w:szCs w:val="24"/>
        </w:rPr>
      </w:pPr>
      <w:r w:rsidRPr="00AA109A">
        <w:rPr>
          <w:rFonts w:ascii="Book Antiqua" w:hAnsi="Book Antiqua" w:cs="Times New Roman"/>
          <w:b/>
          <w:sz w:val="24"/>
          <w:szCs w:val="24"/>
        </w:rPr>
        <w:lastRenderedPageBreak/>
        <w:t>REFERENCES</w:t>
      </w:r>
    </w:p>
    <w:p w:rsidR="00AA109A" w:rsidRPr="00AA109A" w:rsidRDefault="00AA109A" w:rsidP="00AA109A">
      <w:pPr>
        <w:spacing w:after="0" w:line="360" w:lineRule="auto"/>
        <w:jc w:val="both"/>
        <w:rPr>
          <w:rFonts w:ascii="Book Antiqua" w:eastAsia="宋体" w:hAnsi="Book Antiqua" w:cs="宋体"/>
          <w:sz w:val="24"/>
          <w:szCs w:val="24"/>
          <w:lang w:eastAsia="zh-CN"/>
        </w:rPr>
      </w:pPr>
      <w:proofErr w:type="gramStart"/>
      <w:r w:rsidRPr="00AA109A">
        <w:rPr>
          <w:rFonts w:ascii="Book Antiqua" w:eastAsia="宋体" w:hAnsi="Book Antiqua" w:cs="宋体"/>
          <w:sz w:val="24"/>
          <w:szCs w:val="24"/>
          <w:lang w:eastAsia="zh-CN"/>
        </w:rPr>
        <w:t xml:space="preserve">1 </w:t>
      </w:r>
      <w:r w:rsidRPr="00AA109A">
        <w:rPr>
          <w:rFonts w:ascii="Book Antiqua" w:eastAsia="宋体" w:hAnsi="Book Antiqua" w:cs="宋体"/>
          <w:b/>
          <w:bCs/>
          <w:sz w:val="24"/>
          <w:szCs w:val="24"/>
          <w:lang w:eastAsia="zh-CN"/>
        </w:rPr>
        <w:t>Reed RM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Eberlein</w:t>
      </w:r>
      <w:proofErr w:type="spellEnd"/>
      <w:r w:rsidRPr="00AA109A">
        <w:rPr>
          <w:rFonts w:ascii="Book Antiqua" w:eastAsia="宋体" w:hAnsi="Book Antiqua" w:cs="宋体"/>
          <w:sz w:val="24"/>
          <w:szCs w:val="24"/>
          <w:lang w:eastAsia="zh-CN"/>
        </w:rPr>
        <w:t xml:space="preserve"> M. Sizing considerations in lobar lung transplantation.</w:t>
      </w:r>
      <w:proofErr w:type="gramEnd"/>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i/>
          <w:iCs/>
          <w:sz w:val="24"/>
          <w:szCs w:val="24"/>
          <w:lang w:eastAsia="zh-CN"/>
        </w:rPr>
        <w:t>Transpl</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Int</w:t>
      </w:r>
      <w:proofErr w:type="spellEnd"/>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27</w:t>
      </w:r>
      <w:r w:rsidRPr="00AA109A">
        <w:rPr>
          <w:rFonts w:ascii="Book Antiqua" w:eastAsia="宋体" w:hAnsi="Book Antiqua" w:cs="宋体"/>
          <w:sz w:val="24"/>
          <w:szCs w:val="24"/>
          <w:lang w:eastAsia="zh-CN"/>
        </w:rPr>
        <w:t>: e132-e133 [PMID: 24979677 DOI: 10.1111/tri.12391]</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 </w:t>
      </w:r>
      <w:r w:rsidRPr="00AA109A">
        <w:rPr>
          <w:rFonts w:ascii="Book Antiqua" w:eastAsia="宋体" w:hAnsi="Book Antiqua" w:cs="宋体"/>
          <w:b/>
          <w:bCs/>
          <w:sz w:val="24"/>
          <w:szCs w:val="24"/>
          <w:lang w:eastAsia="zh-CN"/>
        </w:rPr>
        <w:t>Reed RM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Netzer</w:t>
      </w:r>
      <w:proofErr w:type="spellEnd"/>
      <w:r w:rsidRPr="00AA109A">
        <w:rPr>
          <w:rFonts w:ascii="Book Antiqua" w:eastAsia="宋体" w:hAnsi="Book Antiqua" w:cs="宋体"/>
          <w:sz w:val="24"/>
          <w:szCs w:val="24"/>
          <w:lang w:eastAsia="zh-CN"/>
        </w:rPr>
        <w:t xml:space="preserve"> G, </w:t>
      </w:r>
      <w:proofErr w:type="spellStart"/>
      <w:r w:rsidRPr="00AA109A">
        <w:rPr>
          <w:rFonts w:ascii="Book Antiqua" w:eastAsia="宋体" w:hAnsi="Book Antiqua" w:cs="宋体"/>
          <w:sz w:val="24"/>
          <w:szCs w:val="24"/>
          <w:lang w:eastAsia="zh-CN"/>
        </w:rPr>
        <w:t>Hunsicker</w:t>
      </w:r>
      <w:proofErr w:type="spellEnd"/>
      <w:r w:rsidRPr="00AA109A">
        <w:rPr>
          <w:rFonts w:ascii="Book Antiqua" w:eastAsia="宋体" w:hAnsi="Book Antiqua" w:cs="宋体"/>
          <w:sz w:val="24"/>
          <w:szCs w:val="24"/>
          <w:lang w:eastAsia="zh-CN"/>
        </w:rPr>
        <w:t xml:space="preserve"> L, Mitchell BD, </w:t>
      </w:r>
      <w:proofErr w:type="spellStart"/>
      <w:r w:rsidRPr="00AA109A">
        <w:rPr>
          <w:rFonts w:ascii="Book Antiqua" w:eastAsia="宋体" w:hAnsi="Book Antiqua" w:cs="宋体"/>
          <w:sz w:val="24"/>
          <w:szCs w:val="24"/>
          <w:lang w:eastAsia="zh-CN"/>
        </w:rPr>
        <w:t>Rajagopal</w:t>
      </w:r>
      <w:proofErr w:type="spellEnd"/>
      <w:r w:rsidRPr="00AA109A">
        <w:rPr>
          <w:rFonts w:ascii="Book Antiqua" w:eastAsia="宋体" w:hAnsi="Book Antiqua" w:cs="宋体"/>
          <w:sz w:val="24"/>
          <w:szCs w:val="24"/>
          <w:lang w:eastAsia="zh-CN"/>
        </w:rPr>
        <w:t xml:space="preserve"> K, </w:t>
      </w:r>
      <w:proofErr w:type="spellStart"/>
      <w:r w:rsidRPr="00AA109A">
        <w:rPr>
          <w:rFonts w:ascii="Book Antiqua" w:eastAsia="宋体" w:hAnsi="Book Antiqua" w:cs="宋体"/>
          <w:sz w:val="24"/>
          <w:szCs w:val="24"/>
          <w:lang w:eastAsia="zh-CN"/>
        </w:rPr>
        <w:t>Scharf</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Eberlein</w:t>
      </w:r>
      <w:proofErr w:type="spellEnd"/>
      <w:r w:rsidRPr="00AA109A">
        <w:rPr>
          <w:rFonts w:ascii="Book Antiqua" w:eastAsia="宋体" w:hAnsi="Book Antiqua" w:cs="宋体"/>
          <w:sz w:val="24"/>
          <w:szCs w:val="24"/>
          <w:lang w:eastAsia="zh-CN"/>
        </w:rPr>
        <w:t xml:space="preserve"> M. Cardiac size and sex-ma</w:t>
      </w:r>
      <w:r w:rsidR="00894E4D">
        <w:rPr>
          <w:rFonts w:ascii="Book Antiqua" w:eastAsia="宋体" w:hAnsi="Book Antiqua" w:cs="宋体"/>
          <w:sz w:val="24"/>
          <w:szCs w:val="24"/>
          <w:lang w:eastAsia="zh-CN"/>
        </w:rPr>
        <w:t>tching in heart transplantation</w:t>
      </w:r>
      <w:r w:rsidRPr="00AA109A">
        <w:rPr>
          <w:rFonts w:ascii="Book Antiqua" w:eastAsia="宋体" w:hAnsi="Book Antiqua" w:cs="宋体"/>
          <w:sz w:val="24"/>
          <w:szCs w:val="24"/>
          <w:lang w:eastAsia="zh-CN"/>
        </w:rPr>
        <w:t xml:space="preserve">: size matters in matters of sex and the heart. </w:t>
      </w:r>
      <w:r w:rsidRPr="00AA109A">
        <w:rPr>
          <w:rFonts w:ascii="Book Antiqua" w:eastAsia="宋体" w:hAnsi="Book Antiqua" w:cs="宋体"/>
          <w:i/>
          <w:iCs/>
          <w:sz w:val="24"/>
          <w:szCs w:val="24"/>
          <w:lang w:eastAsia="zh-CN"/>
        </w:rPr>
        <w:t>JACC Heart Fail</w:t>
      </w:r>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2</w:t>
      </w:r>
      <w:r w:rsidRPr="00AA109A">
        <w:rPr>
          <w:rFonts w:ascii="Book Antiqua" w:eastAsia="宋体" w:hAnsi="Book Antiqua" w:cs="宋体"/>
          <w:sz w:val="24"/>
          <w:szCs w:val="24"/>
          <w:lang w:eastAsia="zh-CN"/>
        </w:rPr>
        <w:t>: 73-83 [PMID: 24611131 DOI: 10.1016/j.jchf.2013.09.005]</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Arnaoutakis</w:t>
      </w:r>
      <w:proofErr w:type="spellEnd"/>
      <w:r w:rsidRPr="00AA109A">
        <w:rPr>
          <w:rFonts w:ascii="Book Antiqua" w:eastAsia="宋体" w:hAnsi="Book Antiqua" w:cs="宋体"/>
          <w:sz w:val="24"/>
          <w:szCs w:val="24"/>
          <w:lang w:eastAsia="zh-CN"/>
        </w:rPr>
        <w:t xml:space="preserve"> GJ, </w:t>
      </w:r>
      <w:proofErr w:type="spellStart"/>
      <w:r w:rsidRPr="00AA109A">
        <w:rPr>
          <w:rFonts w:ascii="Book Antiqua" w:eastAsia="宋体" w:hAnsi="Book Antiqua" w:cs="宋体"/>
          <w:sz w:val="24"/>
          <w:szCs w:val="24"/>
          <w:lang w:eastAsia="zh-CN"/>
        </w:rPr>
        <w:t>Yarmus</w:t>
      </w:r>
      <w:proofErr w:type="spellEnd"/>
      <w:r w:rsidRPr="00AA109A">
        <w:rPr>
          <w:rFonts w:ascii="Book Antiqua" w:eastAsia="宋体" w:hAnsi="Book Antiqua" w:cs="宋体"/>
          <w:sz w:val="24"/>
          <w:szCs w:val="24"/>
          <w:lang w:eastAsia="zh-CN"/>
        </w:rPr>
        <w:t xml:space="preserve"> L, Feller-</w:t>
      </w:r>
      <w:proofErr w:type="spellStart"/>
      <w:r w:rsidRPr="00AA109A">
        <w:rPr>
          <w:rFonts w:ascii="Book Antiqua" w:eastAsia="宋体" w:hAnsi="Book Antiqua" w:cs="宋体"/>
          <w:sz w:val="24"/>
          <w:szCs w:val="24"/>
          <w:lang w:eastAsia="zh-CN"/>
        </w:rPr>
        <w:t>Kopman</w:t>
      </w:r>
      <w:proofErr w:type="spellEnd"/>
      <w:r w:rsidRPr="00AA109A">
        <w:rPr>
          <w:rFonts w:ascii="Book Antiqua" w:eastAsia="宋体" w:hAnsi="Book Antiqua" w:cs="宋体"/>
          <w:sz w:val="24"/>
          <w:szCs w:val="24"/>
          <w:lang w:eastAsia="zh-CN"/>
        </w:rPr>
        <w:t xml:space="preserve"> D, </w:t>
      </w:r>
      <w:proofErr w:type="spellStart"/>
      <w:r w:rsidRPr="00AA109A">
        <w:rPr>
          <w:rFonts w:ascii="Book Antiqua" w:eastAsia="宋体" w:hAnsi="Book Antiqua" w:cs="宋体"/>
          <w:sz w:val="24"/>
          <w:szCs w:val="24"/>
          <w:lang w:eastAsia="zh-CN"/>
        </w:rPr>
        <w:t>Dezube</w:t>
      </w:r>
      <w:proofErr w:type="spellEnd"/>
      <w:r w:rsidRPr="00AA109A">
        <w:rPr>
          <w:rFonts w:ascii="Book Antiqua" w:eastAsia="宋体" w:hAnsi="Book Antiqua" w:cs="宋体"/>
          <w:sz w:val="24"/>
          <w:szCs w:val="24"/>
          <w:lang w:eastAsia="zh-CN"/>
        </w:rPr>
        <w:t xml:space="preserve"> R, </w:t>
      </w:r>
      <w:proofErr w:type="spellStart"/>
      <w:r w:rsidRPr="00AA109A">
        <w:rPr>
          <w:rFonts w:ascii="Book Antiqua" w:eastAsia="宋体" w:hAnsi="Book Antiqua" w:cs="宋体"/>
          <w:sz w:val="24"/>
          <w:szCs w:val="24"/>
          <w:lang w:eastAsia="zh-CN"/>
        </w:rPr>
        <w:t>Chahla</w:t>
      </w:r>
      <w:proofErr w:type="spellEnd"/>
      <w:r w:rsidRPr="00AA109A">
        <w:rPr>
          <w:rFonts w:ascii="Book Antiqua" w:eastAsia="宋体" w:hAnsi="Book Antiqua" w:cs="宋体"/>
          <w:sz w:val="24"/>
          <w:szCs w:val="24"/>
          <w:lang w:eastAsia="zh-CN"/>
        </w:rPr>
        <w:t xml:space="preserve"> MF,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Reed RM, </w:t>
      </w:r>
      <w:proofErr w:type="spellStart"/>
      <w:r w:rsidRPr="00AA109A">
        <w:rPr>
          <w:rFonts w:ascii="Book Antiqua" w:eastAsia="宋体" w:hAnsi="Book Antiqua" w:cs="宋体"/>
          <w:sz w:val="24"/>
          <w:szCs w:val="24"/>
          <w:lang w:eastAsia="zh-CN"/>
        </w:rPr>
        <w:t>Klesney-Tait</w:t>
      </w:r>
      <w:proofErr w:type="spellEnd"/>
      <w:r w:rsidRPr="00AA109A">
        <w:rPr>
          <w:rFonts w:ascii="Book Antiqua" w:eastAsia="宋体" w:hAnsi="Book Antiqua" w:cs="宋体"/>
          <w:sz w:val="24"/>
          <w:szCs w:val="24"/>
          <w:lang w:eastAsia="zh-CN"/>
        </w:rPr>
        <w:t xml:space="preserve"> J, Parekh KR, Merlo CA, Shah AS,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The effect of lung size mismatch on complications and resource utilization after bilateral lung transplantation. </w:t>
      </w:r>
      <w:r w:rsidRPr="00AA109A">
        <w:rPr>
          <w:rFonts w:ascii="Book Antiqua" w:eastAsia="宋体" w:hAnsi="Book Antiqua" w:cs="宋体"/>
          <w:i/>
          <w:iCs/>
          <w:sz w:val="24"/>
          <w:szCs w:val="24"/>
          <w:lang w:eastAsia="zh-CN"/>
        </w:rPr>
        <w:t>J Heart Lung Transplant</w:t>
      </w:r>
      <w:r w:rsidRPr="00AA109A">
        <w:rPr>
          <w:rFonts w:ascii="Book Antiqua" w:eastAsia="宋体" w:hAnsi="Book Antiqua" w:cs="宋体"/>
          <w:sz w:val="24"/>
          <w:szCs w:val="24"/>
          <w:lang w:eastAsia="zh-CN"/>
        </w:rPr>
        <w:t xml:space="preserve"> 2012; </w:t>
      </w:r>
      <w:r w:rsidRPr="00AA109A">
        <w:rPr>
          <w:rFonts w:ascii="Book Antiqua" w:eastAsia="宋体" w:hAnsi="Book Antiqua" w:cs="宋体"/>
          <w:b/>
          <w:bCs/>
          <w:sz w:val="24"/>
          <w:szCs w:val="24"/>
          <w:lang w:eastAsia="zh-CN"/>
        </w:rPr>
        <w:t>31</w:t>
      </w:r>
      <w:r w:rsidRPr="00AA109A">
        <w:rPr>
          <w:rFonts w:ascii="Book Antiqua" w:eastAsia="宋体" w:hAnsi="Book Antiqua" w:cs="宋体"/>
          <w:sz w:val="24"/>
          <w:szCs w:val="24"/>
          <w:lang w:eastAsia="zh-CN"/>
        </w:rPr>
        <w:t>: 492-500 [PMID: 22325691 DOI: 10.1016/j.healun.2011.12.009]</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4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Diehl E,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Merlo CA, Reed RM. An oversized allograft is associated with improved survival after lung transplantation for idiopathic pulmonary arterial hypertension. </w:t>
      </w:r>
      <w:r w:rsidRPr="00AA109A">
        <w:rPr>
          <w:rFonts w:ascii="Book Antiqua" w:eastAsia="宋体" w:hAnsi="Book Antiqua" w:cs="宋体"/>
          <w:i/>
          <w:iCs/>
          <w:sz w:val="24"/>
          <w:szCs w:val="24"/>
          <w:lang w:eastAsia="zh-CN"/>
        </w:rPr>
        <w:t>J Heart Lung Transplant</w:t>
      </w:r>
      <w:r w:rsidRPr="00AA109A">
        <w:rPr>
          <w:rFonts w:ascii="Book Antiqua" w:eastAsia="宋体" w:hAnsi="Book Antiqua" w:cs="宋体"/>
          <w:sz w:val="24"/>
          <w:szCs w:val="24"/>
          <w:lang w:eastAsia="zh-CN"/>
        </w:rPr>
        <w:t xml:space="preserve"> 2013; </w:t>
      </w:r>
      <w:r w:rsidRPr="00AA109A">
        <w:rPr>
          <w:rFonts w:ascii="Book Antiqua" w:eastAsia="宋体" w:hAnsi="Book Antiqua" w:cs="宋体"/>
          <w:b/>
          <w:bCs/>
          <w:sz w:val="24"/>
          <w:szCs w:val="24"/>
          <w:lang w:eastAsia="zh-CN"/>
        </w:rPr>
        <w:t>32</w:t>
      </w:r>
      <w:r w:rsidRPr="00AA109A">
        <w:rPr>
          <w:rFonts w:ascii="Book Antiqua" w:eastAsia="宋体" w:hAnsi="Book Antiqua" w:cs="宋体"/>
          <w:sz w:val="24"/>
          <w:szCs w:val="24"/>
          <w:lang w:eastAsia="zh-CN"/>
        </w:rPr>
        <w:t>: 1172-1178 [PMID: 23876630 DOI: 10.1016/j.healun.2013.06.011]</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5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Permutt</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Chahla</w:t>
      </w:r>
      <w:proofErr w:type="spellEnd"/>
      <w:r w:rsidRPr="00AA109A">
        <w:rPr>
          <w:rFonts w:ascii="Book Antiqua" w:eastAsia="宋体" w:hAnsi="Book Antiqua" w:cs="宋体"/>
          <w:sz w:val="24"/>
          <w:szCs w:val="24"/>
          <w:lang w:eastAsia="zh-CN"/>
        </w:rPr>
        <w:t xml:space="preserve"> MF,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Nathan SD, </w:t>
      </w:r>
      <w:proofErr w:type="spellStart"/>
      <w:r w:rsidRPr="00AA109A">
        <w:rPr>
          <w:rFonts w:ascii="Book Antiqua" w:eastAsia="宋体" w:hAnsi="Book Antiqua" w:cs="宋体"/>
          <w:sz w:val="24"/>
          <w:szCs w:val="24"/>
          <w:lang w:eastAsia="zh-CN"/>
        </w:rPr>
        <w:t>Shlobin</w:t>
      </w:r>
      <w:proofErr w:type="spellEnd"/>
      <w:r w:rsidRPr="00AA109A">
        <w:rPr>
          <w:rFonts w:ascii="Book Antiqua" w:eastAsia="宋体" w:hAnsi="Book Antiqua" w:cs="宋体"/>
          <w:sz w:val="24"/>
          <w:szCs w:val="24"/>
          <w:lang w:eastAsia="zh-CN"/>
        </w:rPr>
        <w:t xml:space="preserve"> OA, </w:t>
      </w:r>
      <w:proofErr w:type="spellStart"/>
      <w:r w:rsidRPr="00AA109A">
        <w:rPr>
          <w:rFonts w:ascii="Book Antiqua" w:eastAsia="宋体" w:hAnsi="Book Antiqua" w:cs="宋体"/>
          <w:sz w:val="24"/>
          <w:szCs w:val="24"/>
          <w:lang w:eastAsia="zh-CN"/>
        </w:rPr>
        <w:t>Shelhamer</w:t>
      </w:r>
      <w:proofErr w:type="spellEnd"/>
      <w:r w:rsidRPr="00AA109A">
        <w:rPr>
          <w:rFonts w:ascii="Book Antiqua" w:eastAsia="宋体" w:hAnsi="Book Antiqua" w:cs="宋体"/>
          <w:sz w:val="24"/>
          <w:szCs w:val="24"/>
          <w:lang w:eastAsia="zh-CN"/>
        </w:rPr>
        <w:t xml:space="preserve"> JH, Reed RM, </w:t>
      </w:r>
      <w:proofErr w:type="spellStart"/>
      <w:r w:rsidRPr="00AA109A">
        <w:rPr>
          <w:rFonts w:ascii="Book Antiqua" w:eastAsia="宋体" w:hAnsi="Book Antiqua" w:cs="宋体"/>
          <w:sz w:val="24"/>
          <w:szCs w:val="24"/>
          <w:lang w:eastAsia="zh-CN"/>
        </w:rPr>
        <w:t>Pearse</w:t>
      </w:r>
      <w:proofErr w:type="spellEnd"/>
      <w:r w:rsidRPr="00AA109A">
        <w:rPr>
          <w:rFonts w:ascii="Book Antiqua" w:eastAsia="宋体" w:hAnsi="Book Antiqua" w:cs="宋体"/>
          <w:sz w:val="24"/>
          <w:szCs w:val="24"/>
          <w:lang w:eastAsia="zh-CN"/>
        </w:rPr>
        <w:t xml:space="preserve"> DB,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Lung size mismatch in bilateral lung transplantation is associated with allograft function and bronchiolitis </w:t>
      </w:r>
      <w:proofErr w:type="spellStart"/>
      <w:r w:rsidRPr="00AA109A">
        <w:rPr>
          <w:rFonts w:ascii="Book Antiqua" w:eastAsia="宋体" w:hAnsi="Book Antiqua" w:cs="宋体"/>
          <w:sz w:val="24"/>
          <w:szCs w:val="24"/>
          <w:lang w:eastAsia="zh-CN"/>
        </w:rPr>
        <w:t>obliterans</w:t>
      </w:r>
      <w:proofErr w:type="spellEnd"/>
      <w:r w:rsidRPr="00AA109A">
        <w:rPr>
          <w:rFonts w:ascii="Book Antiqua" w:eastAsia="宋体" w:hAnsi="Book Antiqua" w:cs="宋体"/>
          <w:sz w:val="24"/>
          <w:szCs w:val="24"/>
          <w:lang w:eastAsia="zh-CN"/>
        </w:rPr>
        <w:t xml:space="preserve"> syndrome. </w:t>
      </w:r>
      <w:r w:rsidRPr="00AA109A">
        <w:rPr>
          <w:rFonts w:ascii="Book Antiqua" w:eastAsia="宋体" w:hAnsi="Book Antiqua" w:cs="宋体"/>
          <w:i/>
          <w:iCs/>
          <w:sz w:val="24"/>
          <w:szCs w:val="24"/>
          <w:lang w:eastAsia="zh-CN"/>
        </w:rPr>
        <w:t>Chest</w:t>
      </w:r>
      <w:r w:rsidRPr="00AA109A">
        <w:rPr>
          <w:rFonts w:ascii="Book Antiqua" w:eastAsia="宋体" w:hAnsi="Book Antiqua" w:cs="宋体"/>
          <w:sz w:val="24"/>
          <w:szCs w:val="24"/>
          <w:lang w:eastAsia="zh-CN"/>
        </w:rPr>
        <w:t xml:space="preserve"> 2012; </w:t>
      </w:r>
      <w:r w:rsidRPr="00AA109A">
        <w:rPr>
          <w:rFonts w:ascii="Book Antiqua" w:eastAsia="宋体" w:hAnsi="Book Antiqua" w:cs="宋体"/>
          <w:b/>
          <w:bCs/>
          <w:sz w:val="24"/>
          <w:szCs w:val="24"/>
          <w:lang w:eastAsia="zh-CN"/>
        </w:rPr>
        <w:t>141</w:t>
      </w:r>
      <w:r w:rsidRPr="00AA109A">
        <w:rPr>
          <w:rFonts w:ascii="Book Antiqua" w:eastAsia="宋体" w:hAnsi="Book Antiqua" w:cs="宋体"/>
          <w:sz w:val="24"/>
          <w:szCs w:val="24"/>
          <w:lang w:eastAsia="zh-CN"/>
        </w:rPr>
        <w:t>: 451-460 [PMID: 21799025 DOI: 10.1378/chest.11-0767]</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6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Reed RM, </w:t>
      </w:r>
      <w:proofErr w:type="spellStart"/>
      <w:r w:rsidRPr="00AA109A">
        <w:rPr>
          <w:rFonts w:ascii="Book Antiqua" w:eastAsia="宋体" w:hAnsi="Book Antiqua" w:cs="宋体"/>
          <w:sz w:val="24"/>
          <w:szCs w:val="24"/>
          <w:lang w:eastAsia="zh-CN"/>
        </w:rPr>
        <w:t>Maidaa</w:t>
      </w:r>
      <w:proofErr w:type="spellEnd"/>
      <w:r w:rsidRPr="00AA109A">
        <w:rPr>
          <w:rFonts w:ascii="Book Antiqua" w:eastAsia="宋体" w:hAnsi="Book Antiqua" w:cs="宋体"/>
          <w:sz w:val="24"/>
          <w:szCs w:val="24"/>
          <w:lang w:eastAsia="zh-CN"/>
        </w:rPr>
        <w:t xml:space="preserve"> M,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Arnaoutakis</w:t>
      </w:r>
      <w:proofErr w:type="spellEnd"/>
      <w:r w:rsidRPr="00AA109A">
        <w:rPr>
          <w:rFonts w:ascii="Book Antiqua" w:eastAsia="宋体" w:hAnsi="Book Antiqua" w:cs="宋体"/>
          <w:sz w:val="24"/>
          <w:szCs w:val="24"/>
          <w:lang w:eastAsia="zh-CN"/>
        </w:rPr>
        <w:t xml:space="preserve"> GJ,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Merlo CA, </w:t>
      </w:r>
      <w:proofErr w:type="spellStart"/>
      <w:r w:rsidRPr="00AA109A">
        <w:rPr>
          <w:rFonts w:ascii="Book Antiqua" w:eastAsia="宋体" w:hAnsi="Book Antiqua" w:cs="宋体"/>
          <w:sz w:val="24"/>
          <w:szCs w:val="24"/>
          <w:lang w:eastAsia="zh-CN"/>
        </w:rPr>
        <w:t>Hunsicker</w:t>
      </w:r>
      <w:proofErr w:type="spellEnd"/>
      <w:r w:rsidRPr="00AA109A">
        <w:rPr>
          <w:rFonts w:ascii="Book Antiqua" w:eastAsia="宋体" w:hAnsi="Book Antiqua" w:cs="宋体"/>
          <w:sz w:val="24"/>
          <w:szCs w:val="24"/>
          <w:lang w:eastAsia="zh-CN"/>
        </w:rPr>
        <w:t xml:space="preserve"> LG. Donor-recipient size matching and survival after lung transplantation. </w:t>
      </w:r>
      <w:proofErr w:type="gramStart"/>
      <w:r w:rsidRPr="00AA109A">
        <w:rPr>
          <w:rFonts w:ascii="Book Antiqua" w:eastAsia="宋体" w:hAnsi="Book Antiqua" w:cs="宋体"/>
          <w:sz w:val="24"/>
          <w:szCs w:val="24"/>
          <w:lang w:eastAsia="zh-CN"/>
        </w:rPr>
        <w:t>A cohort study.</w:t>
      </w:r>
      <w:proofErr w:type="gramEnd"/>
      <w:r w:rsidRPr="00AA109A">
        <w:rPr>
          <w:rFonts w:ascii="Book Antiqua" w:eastAsia="宋体" w:hAnsi="Book Antiqua" w:cs="宋体"/>
          <w:sz w:val="24"/>
          <w:szCs w:val="24"/>
          <w:lang w:eastAsia="zh-CN"/>
        </w:rPr>
        <w:t xml:space="preserve"> </w:t>
      </w:r>
      <w:r w:rsidRPr="00AA109A">
        <w:rPr>
          <w:rFonts w:ascii="Book Antiqua" w:eastAsia="宋体" w:hAnsi="Book Antiqua" w:cs="宋体"/>
          <w:i/>
          <w:iCs/>
          <w:sz w:val="24"/>
          <w:szCs w:val="24"/>
          <w:lang w:eastAsia="zh-CN"/>
        </w:rPr>
        <w:t xml:space="preserve">Ann Am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Soc</w:t>
      </w:r>
      <w:proofErr w:type="spellEnd"/>
      <w:r w:rsidRPr="00AA109A">
        <w:rPr>
          <w:rFonts w:ascii="Book Antiqua" w:eastAsia="宋体" w:hAnsi="Book Antiqua" w:cs="宋体"/>
          <w:sz w:val="24"/>
          <w:szCs w:val="24"/>
          <w:lang w:eastAsia="zh-CN"/>
        </w:rPr>
        <w:t xml:space="preserve"> 2013; </w:t>
      </w:r>
      <w:r w:rsidRPr="00AA109A">
        <w:rPr>
          <w:rFonts w:ascii="Book Antiqua" w:eastAsia="宋体" w:hAnsi="Book Antiqua" w:cs="宋体"/>
          <w:b/>
          <w:bCs/>
          <w:sz w:val="24"/>
          <w:szCs w:val="24"/>
          <w:lang w:eastAsia="zh-CN"/>
        </w:rPr>
        <w:t>10</w:t>
      </w:r>
      <w:r w:rsidRPr="00AA109A">
        <w:rPr>
          <w:rFonts w:ascii="Book Antiqua" w:eastAsia="宋体" w:hAnsi="Book Antiqua" w:cs="宋体"/>
          <w:sz w:val="24"/>
          <w:szCs w:val="24"/>
          <w:lang w:eastAsia="zh-CN"/>
        </w:rPr>
        <w:t>: 418-425 [PMID: 23988005 DOI: 10.1513/AnnalsATS.201301-008OC]</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7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Reed RM, </w:t>
      </w:r>
      <w:proofErr w:type="spellStart"/>
      <w:r w:rsidRPr="00AA109A">
        <w:rPr>
          <w:rFonts w:ascii="Book Antiqua" w:eastAsia="宋体" w:hAnsi="Book Antiqua" w:cs="宋体"/>
          <w:sz w:val="24"/>
          <w:szCs w:val="24"/>
          <w:lang w:eastAsia="zh-CN"/>
        </w:rPr>
        <w:t>Permutt</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Chahla</w:t>
      </w:r>
      <w:proofErr w:type="spellEnd"/>
      <w:r w:rsidRPr="00AA109A">
        <w:rPr>
          <w:rFonts w:ascii="Book Antiqua" w:eastAsia="宋体" w:hAnsi="Book Antiqua" w:cs="宋体"/>
          <w:sz w:val="24"/>
          <w:szCs w:val="24"/>
          <w:lang w:eastAsia="zh-CN"/>
        </w:rPr>
        <w:t xml:space="preserve"> MF,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Nathan SD, </w:t>
      </w:r>
      <w:proofErr w:type="spellStart"/>
      <w:r w:rsidRPr="00AA109A">
        <w:rPr>
          <w:rFonts w:ascii="Book Antiqua" w:eastAsia="宋体" w:hAnsi="Book Antiqua" w:cs="宋体"/>
          <w:sz w:val="24"/>
          <w:szCs w:val="24"/>
          <w:lang w:eastAsia="zh-CN"/>
        </w:rPr>
        <w:t>Iacono</w:t>
      </w:r>
      <w:proofErr w:type="spellEnd"/>
      <w:r w:rsidRPr="00AA109A">
        <w:rPr>
          <w:rFonts w:ascii="Book Antiqua" w:eastAsia="宋体" w:hAnsi="Book Antiqua" w:cs="宋体"/>
          <w:sz w:val="24"/>
          <w:szCs w:val="24"/>
          <w:lang w:eastAsia="zh-CN"/>
        </w:rPr>
        <w:t xml:space="preserve"> A, </w:t>
      </w:r>
      <w:proofErr w:type="spellStart"/>
      <w:r w:rsidRPr="00AA109A">
        <w:rPr>
          <w:rFonts w:ascii="Book Antiqua" w:eastAsia="宋体" w:hAnsi="Book Antiqua" w:cs="宋体"/>
          <w:sz w:val="24"/>
          <w:szCs w:val="24"/>
          <w:lang w:eastAsia="zh-CN"/>
        </w:rPr>
        <w:t>Pearse</w:t>
      </w:r>
      <w:proofErr w:type="spellEnd"/>
      <w:r w:rsidRPr="00AA109A">
        <w:rPr>
          <w:rFonts w:ascii="Book Antiqua" w:eastAsia="宋体" w:hAnsi="Book Antiqua" w:cs="宋体"/>
          <w:sz w:val="24"/>
          <w:szCs w:val="24"/>
          <w:lang w:eastAsia="zh-CN"/>
        </w:rPr>
        <w:t xml:space="preserve"> DB, </w:t>
      </w:r>
      <w:proofErr w:type="spellStart"/>
      <w:r w:rsidRPr="00AA109A">
        <w:rPr>
          <w:rFonts w:ascii="Book Antiqua" w:eastAsia="宋体" w:hAnsi="Book Antiqua" w:cs="宋体"/>
          <w:sz w:val="24"/>
          <w:szCs w:val="24"/>
          <w:lang w:eastAsia="zh-CN"/>
        </w:rPr>
        <w:t>Fessler</w:t>
      </w:r>
      <w:proofErr w:type="spellEnd"/>
      <w:r w:rsidRPr="00AA109A">
        <w:rPr>
          <w:rFonts w:ascii="Book Antiqua" w:eastAsia="宋体" w:hAnsi="Book Antiqua" w:cs="宋体"/>
          <w:sz w:val="24"/>
          <w:szCs w:val="24"/>
          <w:lang w:eastAsia="zh-CN"/>
        </w:rPr>
        <w:t xml:space="preserve"> HE, Shah AS,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Parameters of donor-recipient size mismatch and survival after bilateral lung transplantation. </w:t>
      </w:r>
      <w:r w:rsidRPr="00AA109A">
        <w:rPr>
          <w:rFonts w:ascii="Book Antiqua" w:eastAsia="宋体" w:hAnsi="Book Antiqua" w:cs="宋体"/>
          <w:i/>
          <w:iCs/>
          <w:sz w:val="24"/>
          <w:szCs w:val="24"/>
          <w:lang w:eastAsia="zh-CN"/>
        </w:rPr>
        <w:t>J Heart Lung Transplant</w:t>
      </w:r>
      <w:r w:rsidRPr="00AA109A">
        <w:rPr>
          <w:rFonts w:ascii="Book Antiqua" w:eastAsia="宋体" w:hAnsi="Book Antiqua" w:cs="宋体"/>
          <w:sz w:val="24"/>
          <w:szCs w:val="24"/>
          <w:lang w:eastAsia="zh-CN"/>
        </w:rPr>
        <w:t xml:space="preserve"> 2012; </w:t>
      </w:r>
      <w:r w:rsidRPr="00AA109A">
        <w:rPr>
          <w:rFonts w:ascii="Book Antiqua" w:eastAsia="宋体" w:hAnsi="Book Antiqua" w:cs="宋体"/>
          <w:b/>
          <w:bCs/>
          <w:sz w:val="24"/>
          <w:szCs w:val="24"/>
          <w:lang w:eastAsia="zh-CN"/>
        </w:rPr>
        <w:t>31</w:t>
      </w:r>
      <w:r w:rsidRPr="00AA109A">
        <w:rPr>
          <w:rFonts w:ascii="Book Antiqua" w:eastAsia="宋体" w:hAnsi="Book Antiqua" w:cs="宋体"/>
          <w:sz w:val="24"/>
          <w:szCs w:val="24"/>
          <w:lang w:eastAsia="zh-CN"/>
        </w:rPr>
        <w:t>: 1207-1213.e7 [PMID: 22036314 DOI: 10.1016/j.healun.2011.07.015]</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8 </w:t>
      </w:r>
      <w:r w:rsidRPr="00AA109A">
        <w:rPr>
          <w:rFonts w:ascii="Book Antiqua" w:eastAsia="宋体" w:hAnsi="Book Antiqua" w:cs="宋体"/>
          <w:b/>
          <w:bCs/>
          <w:sz w:val="24"/>
          <w:szCs w:val="24"/>
          <w:lang w:eastAsia="zh-CN"/>
        </w:rPr>
        <w:t>Sweet SC</w:t>
      </w:r>
      <w:r w:rsidRPr="00AA109A">
        <w:rPr>
          <w:rFonts w:ascii="Book Antiqua" w:eastAsia="宋体" w:hAnsi="Book Antiqua" w:cs="宋体"/>
          <w:sz w:val="24"/>
          <w:szCs w:val="24"/>
          <w:lang w:eastAsia="zh-CN"/>
        </w:rPr>
        <w:t xml:space="preserve">, Barr ML. Pediatric lung allocation: the rest of the story. </w:t>
      </w:r>
      <w:r w:rsidRPr="00AA109A">
        <w:rPr>
          <w:rFonts w:ascii="Book Antiqua" w:eastAsia="宋体" w:hAnsi="Book Antiqua" w:cs="宋体"/>
          <w:i/>
          <w:iCs/>
          <w:sz w:val="24"/>
          <w:szCs w:val="24"/>
          <w:lang w:eastAsia="zh-CN"/>
        </w:rPr>
        <w:t>Am J Transplant</w:t>
      </w:r>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14</w:t>
      </w:r>
      <w:r w:rsidRPr="00AA109A">
        <w:rPr>
          <w:rFonts w:ascii="Book Antiqua" w:eastAsia="宋体" w:hAnsi="Book Antiqua" w:cs="宋体"/>
          <w:sz w:val="24"/>
          <w:szCs w:val="24"/>
          <w:lang w:eastAsia="zh-CN"/>
        </w:rPr>
        <w:t>: 11-12 [PMID: 24330200 DOI: 10.1111/ajt.12546]</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lastRenderedPageBreak/>
        <w:t xml:space="preserve">9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Garrity</w:t>
      </w:r>
      <w:proofErr w:type="spellEnd"/>
      <w:r w:rsidRPr="00AA109A">
        <w:rPr>
          <w:rFonts w:ascii="Book Antiqua" w:eastAsia="宋体" w:hAnsi="Book Antiqua" w:cs="宋体"/>
          <w:sz w:val="24"/>
          <w:szCs w:val="24"/>
          <w:lang w:eastAsia="zh-CN"/>
        </w:rPr>
        <w:t xml:space="preserve"> ER,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w:t>
      </w:r>
      <w:proofErr w:type="gramStart"/>
      <w:r w:rsidRPr="00AA109A">
        <w:rPr>
          <w:rFonts w:ascii="Book Antiqua" w:eastAsia="宋体" w:hAnsi="Book Antiqua" w:cs="宋体"/>
          <w:sz w:val="24"/>
          <w:szCs w:val="24"/>
          <w:lang w:eastAsia="zh-CN"/>
        </w:rPr>
        <w:t>Lung allocation in the United States.</w:t>
      </w:r>
      <w:proofErr w:type="gramEnd"/>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i/>
          <w:iCs/>
          <w:sz w:val="24"/>
          <w:szCs w:val="24"/>
          <w:lang w:eastAsia="zh-CN"/>
        </w:rPr>
        <w:t>Clin</w:t>
      </w:r>
      <w:proofErr w:type="spellEnd"/>
      <w:r w:rsidRPr="00AA109A">
        <w:rPr>
          <w:rFonts w:ascii="Book Antiqua" w:eastAsia="宋体" w:hAnsi="Book Antiqua" w:cs="宋体"/>
          <w:i/>
          <w:iCs/>
          <w:sz w:val="24"/>
          <w:szCs w:val="24"/>
          <w:lang w:eastAsia="zh-CN"/>
        </w:rPr>
        <w:t xml:space="preserve"> Chest Med</w:t>
      </w:r>
      <w:r w:rsidRPr="00AA109A">
        <w:rPr>
          <w:rFonts w:ascii="Book Antiqua" w:eastAsia="宋体" w:hAnsi="Book Antiqua" w:cs="宋体"/>
          <w:sz w:val="24"/>
          <w:szCs w:val="24"/>
          <w:lang w:eastAsia="zh-CN"/>
        </w:rPr>
        <w:t xml:space="preserve"> 2011; </w:t>
      </w:r>
      <w:r w:rsidRPr="00AA109A">
        <w:rPr>
          <w:rFonts w:ascii="Book Antiqua" w:eastAsia="宋体" w:hAnsi="Book Antiqua" w:cs="宋体"/>
          <w:b/>
          <w:bCs/>
          <w:sz w:val="24"/>
          <w:szCs w:val="24"/>
          <w:lang w:eastAsia="zh-CN"/>
        </w:rPr>
        <w:t>32</w:t>
      </w:r>
      <w:r w:rsidRPr="00AA109A">
        <w:rPr>
          <w:rFonts w:ascii="Book Antiqua" w:eastAsia="宋体" w:hAnsi="Book Antiqua" w:cs="宋体"/>
          <w:sz w:val="24"/>
          <w:szCs w:val="24"/>
          <w:lang w:eastAsia="zh-CN"/>
        </w:rPr>
        <w:t>: 213-222 [PMID: 21511084 DOI: 10.1016/j.ccm.2011.02.004]</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10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Reed RM,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Parekh KR, </w:t>
      </w:r>
      <w:proofErr w:type="spellStart"/>
      <w:r w:rsidRPr="00AA109A">
        <w:rPr>
          <w:rFonts w:ascii="Book Antiqua" w:eastAsia="宋体" w:hAnsi="Book Antiqua" w:cs="宋体"/>
          <w:sz w:val="24"/>
          <w:szCs w:val="24"/>
          <w:lang w:eastAsia="zh-CN"/>
        </w:rPr>
        <w:t>Arnaoutakis</w:t>
      </w:r>
      <w:proofErr w:type="spellEnd"/>
      <w:r w:rsidRPr="00AA109A">
        <w:rPr>
          <w:rFonts w:ascii="Book Antiqua" w:eastAsia="宋体" w:hAnsi="Book Antiqua" w:cs="宋体"/>
          <w:sz w:val="24"/>
          <w:szCs w:val="24"/>
          <w:lang w:eastAsia="zh-CN"/>
        </w:rPr>
        <w:t xml:space="preserve"> GJ,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Shah AS, </w:t>
      </w:r>
      <w:proofErr w:type="spellStart"/>
      <w:r w:rsidRPr="00AA109A">
        <w:rPr>
          <w:rFonts w:ascii="Book Antiqua" w:eastAsia="宋体" w:hAnsi="Book Antiqua" w:cs="宋体"/>
          <w:sz w:val="24"/>
          <w:szCs w:val="24"/>
          <w:lang w:eastAsia="zh-CN"/>
        </w:rPr>
        <w:t>Hunsicker</w:t>
      </w:r>
      <w:proofErr w:type="spellEnd"/>
      <w:r w:rsidRPr="00AA109A">
        <w:rPr>
          <w:rFonts w:ascii="Book Antiqua" w:eastAsia="宋体" w:hAnsi="Book Antiqua" w:cs="宋体"/>
          <w:sz w:val="24"/>
          <w:szCs w:val="24"/>
          <w:lang w:eastAsia="zh-CN"/>
        </w:rPr>
        <w:t xml:space="preserve"> L, Merlo CA. Lung size mismatch and survival after single and bilateral lung transplantation. </w:t>
      </w:r>
      <w:r w:rsidRPr="00AA109A">
        <w:rPr>
          <w:rFonts w:ascii="Book Antiqua" w:eastAsia="宋体" w:hAnsi="Book Antiqua" w:cs="宋体"/>
          <w:i/>
          <w:iCs/>
          <w:sz w:val="24"/>
          <w:szCs w:val="24"/>
          <w:lang w:eastAsia="zh-CN"/>
        </w:rPr>
        <w:t xml:space="preserve">Ann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2013; </w:t>
      </w:r>
      <w:r w:rsidRPr="00AA109A">
        <w:rPr>
          <w:rFonts w:ascii="Book Antiqua" w:eastAsia="宋体" w:hAnsi="Book Antiqua" w:cs="宋体"/>
          <w:b/>
          <w:bCs/>
          <w:sz w:val="24"/>
          <w:szCs w:val="24"/>
          <w:lang w:eastAsia="zh-CN"/>
        </w:rPr>
        <w:t>96</w:t>
      </w:r>
      <w:r w:rsidRPr="00AA109A">
        <w:rPr>
          <w:rFonts w:ascii="Book Antiqua" w:eastAsia="宋体" w:hAnsi="Book Antiqua" w:cs="宋体"/>
          <w:sz w:val="24"/>
          <w:szCs w:val="24"/>
          <w:lang w:eastAsia="zh-CN"/>
        </w:rPr>
        <w:t>: 457-463 [PMID: 23809729 DOI: 10.1016/j.athoracsur.2013.04.064]</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11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Permutt</w:t>
      </w:r>
      <w:proofErr w:type="spellEnd"/>
      <w:r w:rsidRPr="00AA109A">
        <w:rPr>
          <w:rFonts w:ascii="Book Antiqua" w:eastAsia="宋体" w:hAnsi="Book Antiqua" w:cs="宋体"/>
          <w:sz w:val="24"/>
          <w:szCs w:val="24"/>
          <w:lang w:eastAsia="zh-CN"/>
        </w:rPr>
        <w:t xml:space="preserve"> S, Brown RH, </w:t>
      </w:r>
      <w:proofErr w:type="spellStart"/>
      <w:r w:rsidRPr="00AA109A">
        <w:rPr>
          <w:rFonts w:ascii="Book Antiqua" w:eastAsia="宋体" w:hAnsi="Book Antiqua" w:cs="宋体"/>
          <w:sz w:val="24"/>
          <w:szCs w:val="24"/>
          <w:lang w:eastAsia="zh-CN"/>
        </w:rPr>
        <w:t>Brooker</w:t>
      </w:r>
      <w:proofErr w:type="spellEnd"/>
      <w:r w:rsidRPr="00AA109A">
        <w:rPr>
          <w:rFonts w:ascii="Book Antiqua" w:eastAsia="宋体" w:hAnsi="Book Antiqua" w:cs="宋体"/>
          <w:sz w:val="24"/>
          <w:szCs w:val="24"/>
          <w:lang w:eastAsia="zh-CN"/>
        </w:rPr>
        <w:t xml:space="preserve"> A, </w:t>
      </w:r>
      <w:proofErr w:type="spellStart"/>
      <w:r w:rsidRPr="00AA109A">
        <w:rPr>
          <w:rFonts w:ascii="Book Antiqua" w:eastAsia="宋体" w:hAnsi="Book Antiqua" w:cs="宋体"/>
          <w:sz w:val="24"/>
          <w:szCs w:val="24"/>
          <w:lang w:eastAsia="zh-CN"/>
        </w:rPr>
        <w:t>Chahla</w:t>
      </w:r>
      <w:proofErr w:type="spellEnd"/>
      <w:r w:rsidRPr="00AA109A">
        <w:rPr>
          <w:rFonts w:ascii="Book Antiqua" w:eastAsia="宋体" w:hAnsi="Book Antiqua" w:cs="宋体"/>
          <w:sz w:val="24"/>
          <w:szCs w:val="24"/>
          <w:lang w:eastAsia="zh-CN"/>
        </w:rPr>
        <w:t xml:space="preserve"> MF,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Nathan SD, </w:t>
      </w:r>
      <w:proofErr w:type="spellStart"/>
      <w:r w:rsidRPr="00AA109A">
        <w:rPr>
          <w:rFonts w:ascii="Book Antiqua" w:eastAsia="宋体" w:hAnsi="Book Antiqua" w:cs="宋体"/>
          <w:sz w:val="24"/>
          <w:szCs w:val="24"/>
          <w:lang w:eastAsia="zh-CN"/>
        </w:rPr>
        <w:t>Pearse</w:t>
      </w:r>
      <w:proofErr w:type="spellEnd"/>
      <w:r w:rsidRPr="00AA109A">
        <w:rPr>
          <w:rFonts w:ascii="Book Antiqua" w:eastAsia="宋体" w:hAnsi="Book Antiqua" w:cs="宋体"/>
          <w:sz w:val="24"/>
          <w:szCs w:val="24"/>
          <w:lang w:eastAsia="zh-CN"/>
        </w:rPr>
        <w:t xml:space="preserve"> DB,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w:t>
      </w:r>
      <w:proofErr w:type="spellStart"/>
      <w:r w:rsidRPr="00AA109A">
        <w:rPr>
          <w:rFonts w:ascii="Book Antiqua" w:eastAsia="宋体" w:hAnsi="Book Antiqua" w:cs="宋体"/>
          <w:sz w:val="24"/>
          <w:szCs w:val="24"/>
          <w:lang w:eastAsia="zh-CN"/>
        </w:rPr>
        <w:t>Supranormal</w:t>
      </w:r>
      <w:proofErr w:type="spellEnd"/>
      <w:r w:rsidRPr="00AA109A">
        <w:rPr>
          <w:rFonts w:ascii="Book Antiqua" w:eastAsia="宋体" w:hAnsi="Book Antiqua" w:cs="宋体"/>
          <w:sz w:val="24"/>
          <w:szCs w:val="24"/>
          <w:lang w:eastAsia="zh-CN"/>
        </w:rPr>
        <w:t xml:space="preserve"> expiratory airflow after bilateral lung transplantation is associated with improved survival. </w:t>
      </w:r>
      <w:r w:rsidRPr="00AA109A">
        <w:rPr>
          <w:rFonts w:ascii="Book Antiqua" w:eastAsia="宋体" w:hAnsi="Book Antiqua" w:cs="宋体"/>
          <w:i/>
          <w:iCs/>
          <w:sz w:val="24"/>
          <w:szCs w:val="24"/>
          <w:lang w:eastAsia="zh-CN"/>
        </w:rPr>
        <w:t xml:space="preserve">Am J </w:t>
      </w:r>
      <w:proofErr w:type="spellStart"/>
      <w:r w:rsidRPr="00AA109A">
        <w:rPr>
          <w:rFonts w:ascii="Book Antiqua" w:eastAsia="宋体" w:hAnsi="Book Antiqua" w:cs="宋体"/>
          <w:i/>
          <w:iCs/>
          <w:sz w:val="24"/>
          <w:szCs w:val="24"/>
          <w:lang w:eastAsia="zh-CN"/>
        </w:rPr>
        <w:t>Respir</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Crit</w:t>
      </w:r>
      <w:proofErr w:type="spellEnd"/>
      <w:r w:rsidRPr="00AA109A">
        <w:rPr>
          <w:rFonts w:ascii="Book Antiqua" w:eastAsia="宋体" w:hAnsi="Book Antiqua" w:cs="宋体"/>
          <w:i/>
          <w:iCs/>
          <w:sz w:val="24"/>
          <w:szCs w:val="24"/>
          <w:lang w:eastAsia="zh-CN"/>
        </w:rPr>
        <w:t xml:space="preserve"> Care Med</w:t>
      </w:r>
      <w:r w:rsidRPr="00AA109A">
        <w:rPr>
          <w:rFonts w:ascii="Book Antiqua" w:eastAsia="宋体" w:hAnsi="Book Antiqua" w:cs="宋体"/>
          <w:sz w:val="24"/>
          <w:szCs w:val="24"/>
          <w:lang w:eastAsia="zh-CN"/>
        </w:rPr>
        <w:t xml:space="preserve"> 2011; </w:t>
      </w:r>
      <w:r w:rsidRPr="00AA109A">
        <w:rPr>
          <w:rFonts w:ascii="Book Antiqua" w:eastAsia="宋体" w:hAnsi="Book Antiqua" w:cs="宋体"/>
          <w:b/>
          <w:bCs/>
          <w:sz w:val="24"/>
          <w:szCs w:val="24"/>
          <w:lang w:eastAsia="zh-CN"/>
        </w:rPr>
        <w:t>183</w:t>
      </w:r>
      <w:r w:rsidRPr="00AA109A">
        <w:rPr>
          <w:rFonts w:ascii="Book Antiqua" w:eastAsia="宋体" w:hAnsi="Book Antiqua" w:cs="宋体"/>
          <w:sz w:val="24"/>
          <w:szCs w:val="24"/>
          <w:lang w:eastAsia="zh-CN"/>
        </w:rPr>
        <w:t>: 79-87 [PMID: 20693376 DOI: 10.1164/rccm.201004-0593OC]</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12 </w:t>
      </w:r>
      <w:r w:rsidRPr="00AA109A">
        <w:rPr>
          <w:rFonts w:ascii="Book Antiqua" w:eastAsia="宋体" w:hAnsi="Book Antiqua" w:cs="宋体"/>
          <w:b/>
          <w:bCs/>
          <w:sz w:val="24"/>
          <w:szCs w:val="24"/>
          <w:lang w:eastAsia="zh-CN"/>
        </w:rPr>
        <w:t>Lee JC</w:t>
      </w:r>
      <w:r w:rsidRPr="00AA109A">
        <w:rPr>
          <w:rFonts w:ascii="Book Antiqua" w:eastAsia="宋体" w:hAnsi="Book Antiqua" w:cs="宋体"/>
          <w:sz w:val="24"/>
          <w:szCs w:val="24"/>
          <w:lang w:eastAsia="zh-CN"/>
        </w:rPr>
        <w:t xml:space="preserve">, Christie JD. </w:t>
      </w:r>
      <w:proofErr w:type="gramStart"/>
      <w:r w:rsidRPr="00AA109A">
        <w:rPr>
          <w:rFonts w:ascii="Book Antiqua" w:eastAsia="宋体" w:hAnsi="Book Antiqua" w:cs="宋体"/>
          <w:sz w:val="24"/>
          <w:szCs w:val="24"/>
          <w:lang w:eastAsia="zh-CN"/>
        </w:rPr>
        <w:t>Primary graft dysfunction.</w:t>
      </w:r>
      <w:proofErr w:type="gramEnd"/>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i/>
          <w:iCs/>
          <w:sz w:val="24"/>
          <w:szCs w:val="24"/>
          <w:lang w:eastAsia="zh-CN"/>
        </w:rPr>
        <w:t>Clin</w:t>
      </w:r>
      <w:proofErr w:type="spellEnd"/>
      <w:r w:rsidRPr="00AA109A">
        <w:rPr>
          <w:rFonts w:ascii="Book Antiqua" w:eastAsia="宋体" w:hAnsi="Book Antiqua" w:cs="宋体"/>
          <w:i/>
          <w:iCs/>
          <w:sz w:val="24"/>
          <w:szCs w:val="24"/>
          <w:lang w:eastAsia="zh-CN"/>
        </w:rPr>
        <w:t xml:space="preserve"> Chest Med</w:t>
      </w:r>
      <w:r w:rsidRPr="00AA109A">
        <w:rPr>
          <w:rFonts w:ascii="Book Antiqua" w:eastAsia="宋体" w:hAnsi="Book Antiqua" w:cs="宋体"/>
          <w:sz w:val="24"/>
          <w:szCs w:val="24"/>
          <w:lang w:eastAsia="zh-CN"/>
        </w:rPr>
        <w:t xml:space="preserve"> 2011; </w:t>
      </w:r>
      <w:r w:rsidRPr="00AA109A">
        <w:rPr>
          <w:rFonts w:ascii="Book Antiqua" w:eastAsia="宋体" w:hAnsi="Book Antiqua" w:cs="宋体"/>
          <w:b/>
          <w:bCs/>
          <w:sz w:val="24"/>
          <w:szCs w:val="24"/>
          <w:lang w:eastAsia="zh-CN"/>
        </w:rPr>
        <w:t>32</w:t>
      </w:r>
      <w:r w:rsidRPr="00AA109A">
        <w:rPr>
          <w:rFonts w:ascii="Book Antiqua" w:eastAsia="宋体" w:hAnsi="Book Antiqua" w:cs="宋体"/>
          <w:sz w:val="24"/>
          <w:szCs w:val="24"/>
          <w:lang w:eastAsia="zh-CN"/>
        </w:rPr>
        <w:t>: 279-293 [PMID: 21511090 DOI: 10.1016/j.ccm.2011.02.007]</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13 </w:t>
      </w:r>
      <w:proofErr w:type="spellStart"/>
      <w:r w:rsidRPr="00AA109A">
        <w:rPr>
          <w:rFonts w:ascii="Book Antiqua" w:eastAsia="宋体" w:hAnsi="Book Antiqua" w:cs="宋体"/>
          <w:b/>
          <w:bCs/>
          <w:sz w:val="24"/>
          <w:szCs w:val="24"/>
          <w:lang w:eastAsia="zh-CN"/>
        </w:rPr>
        <w:t>Daud</w:t>
      </w:r>
      <w:proofErr w:type="spellEnd"/>
      <w:r w:rsidRPr="00AA109A">
        <w:rPr>
          <w:rFonts w:ascii="Book Antiqua" w:eastAsia="宋体" w:hAnsi="Book Antiqua" w:cs="宋体"/>
          <w:b/>
          <w:bCs/>
          <w:sz w:val="24"/>
          <w:szCs w:val="24"/>
          <w:lang w:eastAsia="zh-CN"/>
        </w:rPr>
        <w:t xml:space="preserve"> SA</w:t>
      </w:r>
      <w:r w:rsidRPr="00AA109A">
        <w:rPr>
          <w:rFonts w:ascii="Book Antiqua" w:eastAsia="宋体" w:hAnsi="Book Antiqua" w:cs="宋体"/>
          <w:sz w:val="24"/>
          <w:szCs w:val="24"/>
          <w:lang w:eastAsia="zh-CN"/>
        </w:rPr>
        <w:t xml:space="preserve">, Yusen RD, Meyers BF, </w:t>
      </w:r>
      <w:proofErr w:type="spellStart"/>
      <w:r w:rsidRPr="00AA109A">
        <w:rPr>
          <w:rFonts w:ascii="Book Antiqua" w:eastAsia="宋体" w:hAnsi="Book Antiqua" w:cs="宋体"/>
          <w:sz w:val="24"/>
          <w:szCs w:val="24"/>
          <w:lang w:eastAsia="zh-CN"/>
        </w:rPr>
        <w:t>Chakinala</w:t>
      </w:r>
      <w:proofErr w:type="spellEnd"/>
      <w:r w:rsidRPr="00AA109A">
        <w:rPr>
          <w:rFonts w:ascii="Book Antiqua" w:eastAsia="宋体" w:hAnsi="Book Antiqua" w:cs="宋体"/>
          <w:sz w:val="24"/>
          <w:szCs w:val="24"/>
          <w:lang w:eastAsia="zh-CN"/>
        </w:rPr>
        <w:t xml:space="preserve"> MM, Walter MJ, </w:t>
      </w:r>
      <w:proofErr w:type="spellStart"/>
      <w:r w:rsidRPr="00AA109A">
        <w:rPr>
          <w:rFonts w:ascii="Book Antiqua" w:eastAsia="宋体" w:hAnsi="Book Antiqua" w:cs="宋体"/>
          <w:sz w:val="24"/>
          <w:szCs w:val="24"/>
          <w:lang w:eastAsia="zh-CN"/>
        </w:rPr>
        <w:t>Aloush</w:t>
      </w:r>
      <w:proofErr w:type="spellEnd"/>
      <w:r w:rsidRPr="00AA109A">
        <w:rPr>
          <w:rFonts w:ascii="Book Antiqua" w:eastAsia="宋体" w:hAnsi="Book Antiqua" w:cs="宋体"/>
          <w:sz w:val="24"/>
          <w:szCs w:val="24"/>
          <w:lang w:eastAsia="zh-CN"/>
        </w:rPr>
        <w:t xml:space="preserve"> AA, Patterson GA, </w:t>
      </w:r>
      <w:proofErr w:type="spellStart"/>
      <w:r w:rsidRPr="00AA109A">
        <w:rPr>
          <w:rFonts w:ascii="Book Antiqua" w:eastAsia="宋体" w:hAnsi="Book Antiqua" w:cs="宋体"/>
          <w:sz w:val="24"/>
          <w:szCs w:val="24"/>
          <w:lang w:eastAsia="zh-CN"/>
        </w:rPr>
        <w:t>Trulock</w:t>
      </w:r>
      <w:proofErr w:type="spellEnd"/>
      <w:r w:rsidRPr="00AA109A">
        <w:rPr>
          <w:rFonts w:ascii="Book Antiqua" w:eastAsia="宋体" w:hAnsi="Book Antiqua" w:cs="宋体"/>
          <w:sz w:val="24"/>
          <w:szCs w:val="24"/>
          <w:lang w:eastAsia="zh-CN"/>
        </w:rPr>
        <w:t xml:space="preserve"> EP, </w:t>
      </w:r>
      <w:proofErr w:type="spellStart"/>
      <w:r w:rsidRPr="00AA109A">
        <w:rPr>
          <w:rFonts w:ascii="Book Antiqua" w:eastAsia="宋体" w:hAnsi="Book Antiqua" w:cs="宋体"/>
          <w:sz w:val="24"/>
          <w:szCs w:val="24"/>
          <w:lang w:eastAsia="zh-CN"/>
        </w:rPr>
        <w:t>Hachem</w:t>
      </w:r>
      <w:proofErr w:type="spellEnd"/>
      <w:r w:rsidRPr="00AA109A">
        <w:rPr>
          <w:rFonts w:ascii="Book Antiqua" w:eastAsia="宋体" w:hAnsi="Book Antiqua" w:cs="宋体"/>
          <w:sz w:val="24"/>
          <w:szCs w:val="24"/>
          <w:lang w:eastAsia="zh-CN"/>
        </w:rPr>
        <w:t xml:space="preserve"> RR. </w:t>
      </w:r>
      <w:proofErr w:type="gramStart"/>
      <w:r w:rsidRPr="00AA109A">
        <w:rPr>
          <w:rFonts w:ascii="Book Antiqua" w:eastAsia="宋体" w:hAnsi="Book Antiqua" w:cs="宋体"/>
          <w:sz w:val="24"/>
          <w:szCs w:val="24"/>
          <w:lang w:eastAsia="zh-CN"/>
        </w:rPr>
        <w:t xml:space="preserve">Impact of immediate primary lung allograft dysfunction on bronchiolitis </w:t>
      </w:r>
      <w:proofErr w:type="spellStart"/>
      <w:r w:rsidRPr="00AA109A">
        <w:rPr>
          <w:rFonts w:ascii="Book Antiqua" w:eastAsia="宋体" w:hAnsi="Book Antiqua" w:cs="宋体"/>
          <w:sz w:val="24"/>
          <w:szCs w:val="24"/>
          <w:lang w:eastAsia="zh-CN"/>
        </w:rPr>
        <w:t>obliterans</w:t>
      </w:r>
      <w:proofErr w:type="spellEnd"/>
      <w:r w:rsidRPr="00AA109A">
        <w:rPr>
          <w:rFonts w:ascii="Book Antiqua" w:eastAsia="宋体" w:hAnsi="Book Antiqua" w:cs="宋体"/>
          <w:sz w:val="24"/>
          <w:szCs w:val="24"/>
          <w:lang w:eastAsia="zh-CN"/>
        </w:rPr>
        <w:t xml:space="preserve"> syndrome.</w:t>
      </w:r>
      <w:proofErr w:type="gramEnd"/>
      <w:r w:rsidRPr="00AA109A">
        <w:rPr>
          <w:rFonts w:ascii="Book Antiqua" w:eastAsia="宋体" w:hAnsi="Book Antiqua" w:cs="宋体"/>
          <w:sz w:val="24"/>
          <w:szCs w:val="24"/>
          <w:lang w:eastAsia="zh-CN"/>
        </w:rPr>
        <w:t xml:space="preserve"> </w:t>
      </w:r>
      <w:r w:rsidRPr="00AA109A">
        <w:rPr>
          <w:rFonts w:ascii="Book Antiqua" w:eastAsia="宋体" w:hAnsi="Book Antiqua" w:cs="宋体"/>
          <w:i/>
          <w:iCs/>
          <w:sz w:val="24"/>
          <w:szCs w:val="24"/>
          <w:lang w:eastAsia="zh-CN"/>
        </w:rPr>
        <w:t xml:space="preserve">Am J </w:t>
      </w:r>
      <w:proofErr w:type="spellStart"/>
      <w:r w:rsidRPr="00AA109A">
        <w:rPr>
          <w:rFonts w:ascii="Book Antiqua" w:eastAsia="宋体" w:hAnsi="Book Antiqua" w:cs="宋体"/>
          <w:i/>
          <w:iCs/>
          <w:sz w:val="24"/>
          <w:szCs w:val="24"/>
          <w:lang w:eastAsia="zh-CN"/>
        </w:rPr>
        <w:t>Respir</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Crit</w:t>
      </w:r>
      <w:proofErr w:type="spellEnd"/>
      <w:r w:rsidRPr="00AA109A">
        <w:rPr>
          <w:rFonts w:ascii="Book Antiqua" w:eastAsia="宋体" w:hAnsi="Book Antiqua" w:cs="宋体"/>
          <w:i/>
          <w:iCs/>
          <w:sz w:val="24"/>
          <w:szCs w:val="24"/>
          <w:lang w:eastAsia="zh-CN"/>
        </w:rPr>
        <w:t xml:space="preserve"> Care Med</w:t>
      </w:r>
      <w:r w:rsidRPr="00AA109A">
        <w:rPr>
          <w:rFonts w:ascii="Book Antiqua" w:eastAsia="宋体" w:hAnsi="Book Antiqua" w:cs="宋体"/>
          <w:sz w:val="24"/>
          <w:szCs w:val="24"/>
          <w:lang w:eastAsia="zh-CN"/>
        </w:rPr>
        <w:t xml:space="preserve"> 2007; </w:t>
      </w:r>
      <w:r w:rsidRPr="00AA109A">
        <w:rPr>
          <w:rFonts w:ascii="Book Antiqua" w:eastAsia="宋体" w:hAnsi="Book Antiqua" w:cs="宋体"/>
          <w:b/>
          <w:bCs/>
          <w:sz w:val="24"/>
          <w:szCs w:val="24"/>
          <w:lang w:eastAsia="zh-CN"/>
        </w:rPr>
        <w:t>175</w:t>
      </w:r>
      <w:r w:rsidRPr="00AA109A">
        <w:rPr>
          <w:rFonts w:ascii="Book Antiqua" w:eastAsia="宋体" w:hAnsi="Book Antiqua" w:cs="宋体"/>
          <w:sz w:val="24"/>
          <w:szCs w:val="24"/>
          <w:lang w:eastAsia="zh-CN"/>
        </w:rPr>
        <w:t>: 507-513 [PMID: 17158279]</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14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Reed RM,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Diamond JM, </w:t>
      </w:r>
      <w:proofErr w:type="spellStart"/>
      <w:r w:rsidRPr="00AA109A">
        <w:rPr>
          <w:rFonts w:ascii="Book Antiqua" w:eastAsia="宋体" w:hAnsi="Book Antiqua" w:cs="宋体"/>
          <w:sz w:val="24"/>
          <w:szCs w:val="24"/>
          <w:lang w:eastAsia="zh-CN"/>
        </w:rPr>
        <w:t>Wille</w:t>
      </w:r>
      <w:proofErr w:type="spellEnd"/>
      <w:r w:rsidRPr="00AA109A">
        <w:rPr>
          <w:rFonts w:ascii="Book Antiqua" w:eastAsia="宋体" w:hAnsi="Book Antiqua" w:cs="宋体"/>
          <w:sz w:val="24"/>
          <w:szCs w:val="24"/>
          <w:lang w:eastAsia="zh-CN"/>
        </w:rPr>
        <w:t xml:space="preserve"> KM,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Christie JD. Lung size mismatch and primary graft dysfunction after bilateral lung transplantation. </w:t>
      </w:r>
      <w:r w:rsidRPr="00AA109A">
        <w:rPr>
          <w:rFonts w:ascii="Book Antiqua" w:eastAsia="宋体" w:hAnsi="Book Antiqua" w:cs="宋体"/>
          <w:i/>
          <w:iCs/>
          <w:sz w:val="24"/>
          <w:szCs w:val="24"/>
          <w:lang w:eastAsia="zh-CN"/>
        </w:rPr>
        <w:t>J Heart Lung Transplant</w:t>
      </w:r>
      <w:r w:rsidRPr="00AA109A">
        <w:rPr>
          <w:rFonts w:ascii="Book Antiqua" w:eastAsia="宋体" w:hAnsi="Book Antiqua" w:cs="宋体"/>
          <w:sz w:val="24"/>
          <w:szCs w:val="24"/>
          <w:lang w:eastAsia="zh-CN"/>
        </w:rPr>
        <w:t xml:space="preserve"> 2015; </w:t>
      </w:r>
      <w:r w:rsidRPr="00AA109A">
        <w:rPr>
          <w:rFonts w:ascii="Book Antiqua" w:eastAsia="宋体" w:hAnsi="Book Antiqua" w:cs="宋体"/>
          <w:b/>
          <w:bCs/>
          <w:sz w:val="24"/>
          <w:szCs w:val="24"/>
          <w:lang w:eastAsia="zh-CN"/>
        </w:rPr>
        <w:t>34</w:t>
      </w:r>
      <w:r w:rsidRPr="00AA109A">
        <w:rPr>
          <w:rFonts w:ascii="Book Antiqua" w:eastAsia="宋体" w:hAnsi="Book Antiqua" w:cs="宋体"/>
          <w:sz w:val="24"/>
          <w:szCs w:val="24"/>
          <w:lang w:eastAsia="zh-CN"/>
        </w:rPr>
        <w:t>: 233-240 [PMID: 25447586 DOI: 10.1016/j.healun.2014.09.030]</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15 </w:t>
      </w:r>
      <w:proofErr w:type="spellStart"/>
      <w:r w:rsidRPr="00AA109A">
        <w:rPr>
          <w:rFonts w:ascii="Book Antiqua" w:eastAsia="宋体" w:hAnsi="Book Antiqua" w:cs="宋体"/>
          <w:b/>
          <w:bCs/>
          <w:sz w:val="24"/>
          <w:szCs w:val="24"/>
          <w:lang w:eastAsia="zh-CN"/>
        </w:rPr>
        <w:t>Dezube</w:t>
      </w:r>
      <w:proofErr w:type="spellEnd"/>
      <w:r w:rsidRPr="00AA109A">
        <w:rPr>
          <w:rFonts w:ascii="Book Antiqua" w:eastAsia="宋体" w:hAnsi="Book Antiqua" w:cs="宋体"/>
          <w:b/>
          <w:bCs/>
          <w:sz w:val="24"/>
          <w:szCs w:val="24"/>
          <w:lang w:eastAsia="zh-CN"/>
        </w:rPr>
        <w:t xml:space="preserve"> R</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Arnaoutakis</w:t>
      </w:r>
      <w:proofErr w:type="spellEnd"/>
      <w:r w:rsidRPr="00AA109A">
        <w:rPr>
          <w:rFonts w:ascii="Book Antiqua" w:eastAsia="宋体" w:hAnsi="Book Antiqua" w:cs="宋体"/>
          <w:sz w:val="24"/>
          <w:szCs w:val="24"/>
          <w:lang w:eastAsia="zh-CN"/>
        </w:rPr>
        <w:t xml:space="preserve"> GJ, Reed RM,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Shah AS,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Brower RG, </w:t>
      </w:r>
      <w:proofErr w:type="spellStart"/>
      <w:r w:rsidRPr="00AA109A">
        <w:rPr>
          <w:rFonts w:ascii="Book Antiqua" w:eastAsia="宋体" w:hAnsi="Book Antiqua" w:cs="宋体"/>
          <w:sz w:val="24"/>
          <w:szCs w:val="24"/>
          <w:lang w:eastAsia="zh-CN"/>
        </w:rPr>
        <w:t>Eberlein</w:t>
      </w:r>
      <w:proofErr w:type="spellEnd"/>
      <w:r w:rsidRPr="00AA109A">
        <w:rPr>
          <w:rFonts w:ascii="Book Antiqua" w:eastAsia="宋体" w:hAnsi="Book Antiqua" w:cs="宋体"/>
          <w:sz w:val="24"/>
          <w:szCs w:val="24"/>
          <w:lang w:eastAsia="zh-CN"/>
        </w:rPr>
        <w:t xml:space="preserve"> M. </w:t>
      </w:r>
      <w:proofErr w:type="gramStart"/>
      <w:r w:rsidRPr="00AA109A">
        <w:rPr>
          <w:rFonts w:ascii="Book Antiqua" w:eastAsia="宋体" w:hAnsi="Book Antiqua" w:cs="宋体"/>
          <w:sz w:val="24"/>
          <w:szCs w:val="24"/>
          <w:lang w:eastAsia="zh-CN"/>
        </w:rPr>
        <w:t>The effect of lung-size mismatch on mechanical ventilation tidal volumes after bilateral lung transplantation.</w:t>
      </w:r>
      <w:proofErr w:type="gramEnd"/>
      <w:r w:rsidRPr="00AA109A">
        <w:rPr>
          <w:rFonts w:ascii="Book Antiqua" w:eastAsia="宋体" w:hAnsi="Book Antiqua" w:cs="宋体"/>
          <w:sz w:val="24"/>
          <w:szCs w:val="24"/>
          <w:lang w:eastAsia="zh-CN"/>
        </w:rPr>
        <w:t xml:space="preserve"> </w:t>
      </w:r>
      <w:r w:rsidRPr="00AA109A">
        <w:rPr>
          <w:rFonts w:ascii="Book Antiqua" w:eastAsia="宋体" w:hAnsi="Book Antiqua" w:cs="宋体"/>
          <w:i/>
          <w:iCs/>
          <w:sz w:val="24"/>
          <w:szCs w:val="24"/>
          <w:lang w:eastAsia="zh-CN"/>
        </w:rPr>
        <w:t xml:space="preserve">Interact </w:t>
      </w:r>
      <w:proofErr w:type="spellStart"/>
      <w:r w:rsidRPr="00AA109A">
        <w:rPr>
          <w:rFonts w:ascii="Book Antiqua" w:eastAsia="宋体" w:hAnsi="Book Antiqua" w:cs="宋体"/>
          <w:i/>
          <w:iCs/>
          <w:sz w:val="24"/>
          <w:szCs w:val="24"/>
          <w:lang w:eastAsia="zh-CN"/>
        </w:rPr>
        <w:t>Cardiovasc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2013; </w:t>
      </w:r>
      <w:r w:rsidRPr="00AA109A">
        <w:rPr>
          <w:rFonts w:ascii="Book Antiqua" w:eastAsia="宋体" w:hAnsi="Book Antiqua" w:cs="宋体"/>
          <w:b/>
          <w:bCs/>
          <w:sz w:val="24"/>
          <w:szCs w:val="24"/>
          <w:lang w:eastAsia="zh-CN"/>
        </w:rPr>
        <w:t>16</w:t>
      </w:r>
      <w:r w:rsidRPr="00AA109A">
        <w:rPr>
          <w:rFonts w:ascii="Book Antiqua" w:eastAsia="宋体" w:hAnsi="Book Antiqua" w:cs="宋体"/>
          <w:sz w:val="24"/>
          <w:szCs w:val="24"/>
          <w:lang w:eastAsia="zh-CN"/>
        </w:rPr>
        <w:t>: 275-281 [PMID: 23243035 DOI: 10.1093/</w:t>
      </w:r>
      <w:proofErr w:type="spellStart"/>
      <w:r w:rsidRPr="00AA109A">
        <w:rPr>
          <w:rFonts w:ascii="Book Antiqua" w:eastAsia="宋体" w:hAnsi="Book Antiqua" w:cs="宋体"/>
          <w:sz w:val="24"/>
          <w:szCs w:val="24"/>
          <w:lang w:eastAsia="zh-CN"/>
        </w:rPr>
        <w:t>icvts</w:t>
      </w:r>
      <w:proofErr w:type="spellEnd"/>
      <w:r w:rsidRPr="00AA109A">
        <w:rPr>
          <w:rFonts w:ascii="Book Antiqua" w:eastAsia="宋体" w:hAnsi="Book Antiqua" w:cs="宋体"/>
          <w:sz w:val="24"/>
          <w:szCs w:val="24"/>
          <w:lang w:eastAsia="zh-CN"/>
        </w:rPr>
        <w:t>/ivs493]</w:t>
      </w:r>
    </w:p>
    <w:p w:rsidR="00AA109A" w:rsidRPr="00AA109A" w:rsidRDefault="0062271C" w:rsidP="00AA109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16 </w:t>
      </w:r>
      <w:r w:rsidR="00AA109A" w:rsidRPr="00AA109A">
        <w:rPr>
          <w:rFonts w:ascii="Book Antiqua" w:eastAsia="宋体" w:hAnsi="Book Antiqua" w:cs="宋体"/>
          <w:sz w:val="24"/>
          <w:szCs w:val="24"/>
          <w:lang w:eastAsia="zh-CN"/>
        </w:rPr>
        <w:t xml:space="preserve">Ventilation with lower tidal volumes as compared with traditional tidal volumes for acute lung injury and the acute respiratory distress syndrome. </w:t>
      </w:r>
      <w:proofErr w:type="gramStart"/>
      <w:r w:rsidR="00AA109A" w:rsidRPr="00AA109A">
        <w:rPr>
          <w:rFonts w:ascii="Book Antiqua" w:eastAsia="宋体" w:hAnsi="Book Antiqua" w:cs="宋体"/>
          <w:sz w:val="24"/>
          <w:szCs w:val="24"/>
          <w:lang w:eastAsia="zh-CN"/>
        </w:rPr>
        <w:t>The Acute Respiratory Distress Syndrome Network.</w:t>
      </w:r>
      <w:proofErr w:type="gramEnd"/>
      <w:r w:rsidR="00AA109A" w:rsidRPr="00AA109A">
        <w:rPr>
          <w:rFonts w:ascii="Book Antiqua" w:eastAsia="宋体" w:hAnsi="Book Antiqua" w:cs="宋体"/>
          <w:sz w:val="24"/>
          <w:szCs w:val="24"/>
          <w:lang w:eastAsia="zh-CN"/>
        </w:rPr>
        <w:t xml:space="preserve"> </w:t>
      </w:r>
      <w:r w:rsidR="00AA109A" w:rsidRPr="00AA109A">
        <w:rPr>
          <w:rFonts w:ascii="Book Antiqua" w:eastAsia="宋体" w:hAnsi="Book Antiqua" w:cs="宋体"/>
          <w:i/>
          <w:iCs/>
          <w:sz w:val="24"/>
          <w:szCs w:val="24"/>
          <w:lang w:eastAsia="zh-CN"/>
        </w:rPr>
        <w:t xml:space="preserve">N </w:t>
      </w:r>
      <w:proofErr w:type="spellStart"/>
      <w:r w:rsidR="00AA109A" w:rsidRPr="00AA109A">
        <w:rPr>
          <w:rFonts w:ascii="Book Antiqua" w:eastAsia="宋体" w:hAnsi="Book Antiqua" w:cs="宋体"/>
          <w:i/>
          <w:iCs/>
          <w:sz w:val="24"/>
          <w:szCs w:val="24"/>
          <w:lang w:eastAsia="zh-CN"/>
        </w:rPr>
        <w:t>Engl</w:t>
      </w:r>
      <w:proofErr w:type="spellEnd"/>
      <w:r w:rsidR="00AA109A" w:rsidRPr="00AA109A">
        <w:rPr>
          <w:rFonts w:ascii="Book Antiqua" w:eastAsia="宋体" w:hAnsi="Book Antiqua" w:cs="宋体"/>
          <w:i/>
          <w:iCs/>
          <w:sz w:val="24"/>
          <w:szCs w:val="24"/>
          <w:lang w:eastAsia="zh-CN"/>
        </w:rPr>
        <w:t xml:space="preserve"> J Med</w:t>
      </w:r>
      <w:r w:rsidR="00AA109A" w:rsidRPr="00AA109A">
        <w:rPr>
          <w:rFonts w:ascii="Book Antiqua" w:eastAsia="宋体" w:hAnsi="Book Antiqua" w:cs="宋体"/>
          <w:sz w:val="24"/>
          <w:szCs w:val="24"/>
          <w:lang w:eastAsia="zh-CN"/>
        </w:rPr>
        <w:t xml:space="preserve"> 2000; </w:t>
      </w:r>
      <w:r w:rsidR="00AA109A" w:rsidRPr="00AA109A">
        <w:rPr>
          <w:rFonts w:ascii="Book Antiqua" w:eastAsia="宋体" w:hAnsi="Book Antiqua" w:cs="宋体"/>
          <w:b/>
          <w:bCs/>
          <w:sz w:val="24"/>
          <w:szCs w:val="24"/>
          <w:lang w:eastAsia="zh-CN"/>
        </w:rPr>
        <w:t>342</w:t>
      </w:r>
      <w:r w:rsidR="00AA109A" w:rsidRPr="00AA109A">
        <w:rPr>
          <w:rFonts w:ascii="Book Antiqua" w:eastAsia="宋体" w:hAnsi="Book Antiqua" w:cs="宋体"/>
          <w:sz w:val="24"/>
          <w:szCs w:val="24"/>
          <w:lang w:eastAsia="zh-CN"/>
        </w:rPr>
        <w:t>: 1301-1308 [PMID: 10793162]</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17 </w:t>
      </w:r>
      <w:proofErr w:type="spellStart"/>
      <w:r w:rsidRPr="00AA109A">
        <w:rPr>
          <w:rFonts w:ascii="Book Antiqua" w:eastAsia="宋体" w:hAnsi="Book Antiqua" w:cs="宋体"/>
          <w:b/>
          <w:bCs/>
          <w:sz w:val="24"/>
          <w:szCs w:val="24"/>
          <w:lang w:eastAsia="zh-CN"/>
        </w:rPr>
        <w:t>Slutsky</w:t>
      </w:r>
      <w:proofErr w:type="spellEnd"/>
      <w:r w:rsidRPr="00AA109A">
        <w:rPr>
          <w:rFonts w:ascii="Book Antiqua" w:eastAsia="宋体" w:hAnsi="Book Antiqua" w:cs="宋体"/>
          <w:b/>
          <w:bCs/>
          <w:sz w:val="24"/>
          <w:szCs w:val="24"/>
          <w:lang w:eastAsia="zh-CN"/>
        </w:rPr>
        <w:t xml:space="preserve"> AS</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Ranieri</w:t>
      </w:r>
      <w:proofErr w:type="spellEnd"/>
      <w:r w:rsidRPr="00AA109A">
        <w:rPr>
          <w:rFonts w:ascii="Book Antiqua" w:eastAsia="宋体" w:hAnsi="Book Antiqua" w:cs="宋体"/>
          <w:sz w:val="24"/>
          <w:szCs w:val="24"/>
          <w:lang w:eastAsia="zh-CN"/>
        </w:rPr>
        <w:t xml:space="preserve"> VM. Ventilator-induced lung injury. </w:t>
      </w:r>
      <w:r w:rsidRPr="00AA109A">
        <w:rPr>
          <w:rFonts w:ascii="Book Antiqua" w:eastAsia="宋体" w:hAnsi="Book Antiqua" w:cs="宋体"/>
          <w:i/>
          <w:iCs/>
          <w:sz w:val="24"/>
          <w:szCs w:val="24"/>
          <w:lang w:eastAsia="zh-CN"/>
        </w:rPr>
        <w:t xml:space="preserve">N </w:t>
      </w:r>
      <w:proofErr w:type="spellStart"/>
      <w:r w:rsidRPr="00AA109A">
        <w:rPr>
          <w:rFonts w:ascii="Book Antiqua" w:eastAsia="宋体" w:hAnsi="Book Antiqua" w:cs="宋体"/>
          <w:i/>
          <w:iCs/>
          <w:sz w:val="24"/>
          <w:szCs w:val="24"/>
          <w:lang w:eastAsia="zh-CN"/>
        </w:rPr>
        <w:t>Engl</w:t>
      </w:r>
      <w:proofErr w:type="spellEnd"/>
      <w:r w:rsidRPr="00AA109A">
        <w:rPr>
          <w:rFonts w:ascii="Book Antiqua" w:eastAsia="宋体" w:hAnsi="Book Antiqua" w:cs="宋体"/>
          <w:i/>
          <w:iCs/>
          <w:sz w:val="24"/>
          <w:szCs w:val="24"/>
          <w:lang w:eastAsia="zh-CN"/>
        </w:rPr>
        <w:t xml:space="preserve"> J Med</w:t>
      </w:r>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370</w:t>
      </w:r>
      <w:r w:rsidRPr="00AA109A">
        <w:rPr>
          <w:rFonts w:ascii="Book Antiqua" w:eastAsia="宋体" w:hAnsi="Book Antiqua" w:cs="宋体"/>
          <w:sz w:val="24"/>
          <w:szCs w:val="24"/>
          <w:lang w:eastAsia="zh-CN"/>
        </w:rPr>
        <w:t>: 980 [PMID: 24597883 DOI: 10.1056/NEJMc1400293]</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lastRenderedPageBreak/>
        <w:t xml:space="preserve">18 </w:t>
      </w:r>
      <w:proofErr w:type="spellStart"/>
      <w:r w:rsidRPr="00AA109A">
        <w:rPr>
          <w:rFonts w:ascii="Book Antiqua" w:eastAsia="宋体" w:hAnsi="Book Antiqua" w:cs="宋体"/>
          <w:b/>
          <w:bCs/>
          <w:sz w:val="24"/>
          <w:szCs w:val="24"/>
          <w:lang w:eastAsia="zh-CN"/>
        </w:rPr>
        <w:t>Kozower</w:t>
      </w:r>
      <w:proofErr w:type="spellEnd"/>
      <w:r w:rsidRPr="00AA109A">
        <w:rPr>
          <w:rFonts w:ascii="Book Antiqua" w:eastAsia="宋体" w:hAnsi="Book Antiqua" w:cs="宋体"/>
          <w:b/>
          <w:bCs/>
          <w:sz w:val="24"/>
          <w:szCs w:val="24"/>
          <w:lang w:eastAsia="zh-CN"/>
        </w:rPr>
        <w:t xml:space="preserve"> BD</w:t>
      </w:r>
      <w:r w:rsidRPr="00AA109A">
        <w:rPr>
          <w:rFonts w:ascii="Book Antiqua" w:eastAsia="宋体" w:hAnsi="Book Antiqua" w:cs="宋体"/>
          <w:sz w:val="24"/>
          <w:szCs w:val="24"/>
          <w:lang w:eastAsia="zh-CN"/>
        </w:rPr>
        <w:t xml:space="preserve">, Meyers BF, </w:t>
      </w:r>
      <w:proofErr w:type="spellStart"/>
      <w:r w:rsidRPr="00AA109A">
        <w:rPr>
          <w:rFonts w:ascii="Book Antiqua" w:eastAsia="宋体" w:hAnsi="Book Antiqua" w:cs="宋体"/>
          <w:sz w:val="24"/>
          <w:szCs w:val="24"/>
          <w:lang w:eastAsia="zh-CN"/>
        </w:rPr>
        <w:t>Ciccone</w:t>
      </w:r>
      <w:proofErr w:type="spellEnd"/>
      <w:r w:rsidRPr="00AA109A">
        <w:rPr>
          <w:rFonts w:ascii="Book Antiqua" w:eastAsia="宋体" w:hAnsi="Book Antiqua" w:cs="宋体"/>
          <w:sz w:val="24"/>
          <w:szCs w:val="24"/>
          <w:lang w:eastAsia="zh-CN"/>
        </w:rPr>
        <w:t xml:space="preserve"> AM, Guthrie TJ, Patterson GA. Potential for detrimental hyperinflation after lung transplantation with application of negative pleural pressure to undersized lung grafts. </w:t>
      </w:r>
      <w:r w:rsidRPr="00AA109A">
        <w:rPr>
          <w:rFonts w:ascii="Book Antiqua" w:eastAsia="宋体" w:hAnsi="Book Antiqua" w:cs="宋体"/>
          <w:i/>
          <w:iCs/>
          <w:sz w:val="24"/>
          <w:szCs w:val="24"/>
          <w:lang w:eastAsia="zh-CN"/>
        </w:rPr>
        <w:t xml:space="preserve">J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Cardiovasc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2003; </w:t>
      </w:r>
      <w:r w:rsidRPr="00AA109A">
        <w:rPr>
          <w:rFonts w:ascii="Book Antiqua" w:eastAsia="宋体" w:hAnsi="Book Antiqua" w:cs="宋体"/>
          <w:b/>
          <w:bCs/>
          <w:sz w:val="24"/>
          <w:szCs w:val="24"/>
          <w:lang w:eastAsia="zh-CN"/>
        </w:rPr>
        <w:t>125</w:t>
      </w:r>
      <w:r w:rsidRPr="00AA109A">
        <w:rPr>
          <w:rFonts w:ascii="Book Antiqua" w:eastAsia="宋体" w:hAnsi="Book Antiqua" w:cs="宋体"/>
          <w:sz w:val="24"/>
          <w:szCs w:val="24"/>
          <w:lang w:eastAsia="zh-CN"/>
        </w:rPr>
        <w:t>: 430-432 [PMID: 12579123]</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19 </w:t>
      </w:r>
      <w:proofErr w:type="spellStart"/>
      <w:r w:rsidRPr="00AA109A">
        <w:rPr>
          <w:rFonts w:ascii="Book Antiqua" w:eastAsia="宋体" w:hAnsi="Book Antiqua" w:cs="宋体"/>
          <w:b/>
          <w:bCs/>
          <w:sz w:val="24"/>
          <w:szCs w:val="24"/>
          <w:lang w:eastAsia="zh-CN"/>
        </w:rPr>
        <w:t>Serpa</w:t>
      </w:r>
      <w:proofErr w:type="spellEnd"/>
      <w:r w:rsidRPr="00AA109A">
        <w:rPr>
          <w:rFonts w:ascii="Book Antiqua" w:eastAsia="宋体" w:hAnsi="Book Antiqua" w:cs="宋体"/>
          <w:b/>
          <w:bCs/>
          <w:sz w:val="24"/>
          <w:szCs w:val="24"/>
          <w:lang w:eastAsia="zh-CN"/>
        </w:rPr>
        <w:t xml:space="preserve"> </w:t>
      </w:r>
      <w:proofErr w:type="spellStart"/>
      <w:r w:rsidRPr="00AA109A">
        <w:rPr>
          <w:rFonts w:ascii="Book Antiqua" w:eastAsia="宋体" w:hAnsi="Book Antiqua" w:cs="宋体"/>
          <w:b/>
          <w:bCs/>
          <w:sz w:val="24"/>
          <w:szCs w:val="24"/>
          <w:lang w:eastAsia="zh-CN"/>
        </w:rPr>
        <w:t>Neto</w:t>
      </w:r>
      <w:proofErr w:type="spellEnd"/>
      <w:r w:rsidRPr="00AA109A">
        <w:rPr>
          <w:rFonts w:ascii="Book Antiqua" w:eastAsia="宋体" w:hAnsi="Book Antiqua" w:cs="宋体"/>
          <w:b/>
          <w:bCs/>
          <w:sz w:val="24"/>
          <w:szCs w:val="24"/>
          <w:lang w:eastAsia="zh-CN"/>
        </w:rPr>
        <w:t xml:space="preserve"> A</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Simonis</w:t>
      </w:r>
      <w:proofErr w:type="spellEnd"/>
      <w:r w:rsidRPr="00AA109A">
        <w:rPr>
          <w:rFonts w:ascii="Book Antiqua" w:eastAsia="宋体" w:hAnsi="Book Antiqua" w:cs="宋体"/>
          <w:sz w:val="24"/>
          <w:szCs w:val="24"/>
          <w:lang w:eastAsia="zh-CN"/>
        </w:rPr>
        <w:t xml:space="preserve"> FD, </w:t>
      </w:r>
      <w:proofErr w:type="spellStart"/>
      <w:r w:rsidRPr="00AA109A">
        <w:rPr>
          <w:rFonts w:ascii="Book Antiqua" w:eastAsia="宋体" w:hAnsi="Book Antiqua" w:cs="宋体"/>
          <w:sz w:val="24"/>
          <w:szCs w:val="24"/>
          <w:lang w:eastAsia="zh-CN"/>
        </w:rPr>
        <w:t>Barbas</w:t>
      </w:r>
      <w:proofErr w:type="spellEnd"/>
      <w:r w:rsidRPr="00AA109A">
        <w:rPr>
          <w:rFonts w:ascii="Book Antiqua" w:eastAsia="宋体" w:hAnsi="Book Antiqua" w:cs="宋体"/>
          <w:sz w:val="24"/>
          <w:szCs w:val="24"/>
          <w:lang w:eastAsia="zh-CN"/>
        </w:rPr>
        <w:t xml:space="preserve"> CS, </w:t>
      </w:r>
      <w:proofErr w:type="spellStart"/>
      <w:r w:rsidRPr="00AA109A">
        <w:rPr>
          <w:rFonts w:ascii="Book Antiqua" w:eastAsia="宋体" w:hAnsi="Book Antiqua" w:cs="宋体"/>
          <w:sz w:val="24"/>
          <w:szCs w:val="24"/>
          <w:lang w:eastAsia="zh-CN"/>
        </w:rPr>
        <w:t>Biehl</w:t>
      </w:r>
      <w:proofErr w:type="spellEnd"/>
      <w:r w:rsidRPr="00AA109A">
        <w:rPr>
          <w:rFonts w:ascii="Book Antiqua" w:eastAsia="宋体" w:hAnsi="Book Antiqua" w:cs="宋体"/>
          <w:sz w:val="24"/>
          <w:szCs w:val="24"/>
          <w:lang w:eastAsia="zh-CN"/>
        </w:rPr>
        <w:t xml:space="preserve"> M, </w:t>
      </w:r>
      <w:proofErr w:type="spellStart"/>
      <w:r w:rsidRPr="00AA109A">
        <w:rPr>
          <w:rFonts w:ascii="Book Antiqua" w:eastAsia="宋体" w:hAnsi="Book Antiqua" w:cs="宋体"/>
          <w:sz w:val="24"/>
          <w:szCs w:val="24"/>
          <w:lang w:eastAsia="zh-CN"/>
        </w:rPr>
        <w:t>Determann</w:t>
      </w:r>
      <w:proofErr w:type="spellEnd"/>
      <w:r w:rsidRPr="00AA109A">
        <w:rPr>
          <w:rFonts w:ascii="Book Antiqua" w:eastAsia="宋体" w:hAnsi="Book Antiqua" w:cs="宋体"/>
          <w:sz w:val="24"/>
          <w:szCs w:val="24"/>
          <w:lang w:eastAsia="zh-CN"/>
        </w:rPr>
        <w:t xml:space="preserve"> RM, Elmer J, Friedman G, </w:t>
      </w:r>
      <w:proofErr w:type="spellStart"/>
      <w:r w:rsidRPr="00AA109A">
        <w:rPr>
          <w:rFonts w:ascii="Book Antiqua" w:eastAsia="宋体" w:hAnsi="Book Antiqua" w:cs="宋体"/>
          <w:sz w:val="24"/>
          <w:szCs w:val="24"/>
          <w:lang w:eastAsia="zh-CN"/>
        </w:rPr>
        <w:t>Gajic</w:t>
      </w:r>
      <w:proofErr w:type="spellEnd"/>
      <w:r w:rsidRPr="00AA109A">
        <w:rPr>
          <w:rFonts w:ascii="Book Antiqua" w:eastAsia="宋体" w:hAnsi="Book Antiqua" w:cs="宋体"/>
          <w:sz w:val="24"/>
          <w:szCs w:val="24"/>
          <w:lang w:eastAsia="zh-CN"/>
        </w:rPr>
        <w:t xml:space="preserve"> O, Goldstein JN, Horn J, </w:t>
      </w:r>
      <w:proofErr w:type="spellStart"/>
      <w:r w:rsidRPr="00AA109A">
        <w:rPr>
          <w:rFonts w:ascii="Book Antiqua" w:eastAsia="宋体" w:hAnsi="Book Antiqua" w:cs="宋体"/>
          <w:sz w:val="24"/>
          <w:szCs w:val="24"/>
          <w:lang w:eastAsia="zh-CN"/>
        </w:rPr>
        <w:t>Juffermans</w:t>
      </w:r>
      <w:proofErr w:type="spellEnd"/>
      <w:r w:rsidRPr="00AA109A">
        <w:rPr>
          <w:rFonts w:ascii="Book Antiqua" w:eastAsia="宋体" w:hAnsi="Book Antiqua" w:cs="宋体"/>
          <w:sz w:val="24"/>
          <w:szCs w:val="24"/>
          <w:lang w:eastAsia="zh-CN"/>
        </w:rPr>
        <w:t xml:space="preserve"> NP, </w:t>
      </w:r>
      <w:proofErr w:type="spellStart"/>
      <w:r w:rsidRPr="00AA109A">
        <w:rPr>
          <w:rFonts w:ascii="Book Antiqua" w:eastAsia="宋体" w:hAnsi="Book Antiqua" w:cs="宋体"/>
          <w:sz w:val="24"/>
          <w:szCs w:val="24"/>
          <w:lang w:eastAsia="zh-CN"/>
        </w:rPr>
        <w:t>Linko</w:t>
      </w:r>
      <w:proofErr w:type="spellEnd"/>
      <w:r w:rsidRPr="00AA109A">
        <w:rPr>
          <w:rFonts w:ascii="Book Antiqua" w:eastAsia="宋体" w:hAnsi="Book Antiqua" w:cs="宋体"/>
          <w:sz w:val="24"/>
          <w:szCs w:val="24"/>
          <w:lang w:eastAsia="zh-CN"/>
        </w:rPr>
        <w:t xml:space="preserve"> R, de Oliveira RP, </w:t>
      </w:r>
      <w:proofErr w:type="spellStart"/>
      <w:r w:rsidRPr="00AA109A">
        <w:rPr>
          <w:rFonts w:ascii="Book Antiqua" w:eastAsia="宋体" w:hAnsi="Book Antiqua" w:cs="宋体"/>
          <w:sz w:val="24"/>
          <w:szCs w:val="24"/>
          <w:lang w:eastAsia="zh-CN"/>
        </w:rPr>
        <w:t>Sundar</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Talmor</w:t>
      </w:r>
      <w:proofErr w:type="spellEnd"/>
      <w:r w:rsidRPr="00AA109A">
        <w:rPr>
          <w:rFonts w:ascii="Book Antiqua" w:eastAsia="宋体" w:hAnsi="Book Antiqua" w:cs="宋体"/>
          <w:sz w:val="24"/>
          <w:szCs w:val="24"/>
          <w:lang w:eastAsia="zh-CN"/>
        </w:rPr>
        <w:t xml:space="preserve"> D, </w:t>
      </w:r>
      <w:proofErr w:type="spellStart"/>
      <w:r w:rsidRPr="00AA109A">
        <w:rPr>
          <w:rFonts w:ascii="Book Antiqua" w:eastAsia="宋体" w:hAnsi="Book Antiqua" w:cs="宋体"/>
          <w:sz w:val="24"/>
          <w:szCs w:val="24"/>
          <w:lang w:eastAsia="zh-CN"/>
        </w:rPr>
        <w:t>Wolthuis</w:t>
      </w:r>
      <w:proofErr w:type="spellEnd"/>
      <w:r w:rsidRPr="00AA109A">
        <w:rPr>
          <w:rFonts w:ascii="Book Antiqua" w:eastAsia="宋体" w:hAnsi="Book Antiqua" w:cs="宋体"/>
          <w:sz w:val="24"/>
          <w:szCs w:val="24"/>
          <w:lang w:eastAsia="zh-CN"/>
        </w:rPr>
        <w:t xml:space="preserve"> EK, de Abreu MG, Pelosi P, Schultz MJ. Association between tidal volume size, duration of ventilation, and sedation needs in patients without acute respiratory distress syndrome: an individual patient data meta-analysis. </w:t>
      </w:r>
      <w:r w:rsidRPr="00AA109A">
        <w:rPr>
          <w:rFonts w:ascii="Book Antiqua" w:eastAsia="宋体" w:hAnsi="Book Antiqua" w:cs="宋体"/>
          <w:i/>
          <w:iCs/>
          <w:sz w:val="24"/>
          <w:szCs w:val="24"/>
          <w:lang w:eastAsia="zh-CN"/>
        </w:rPr>
        <w:t>Intensive Care Med</w:t>
      </w:r>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40</w:t>
      </w:r>
      <w:r w:rsidRPr="00AA109A">
        <w:rPr>
          <w:rFonts w:ascii="Book Antiqua" w:eastAsia="宋体" w:hAnsi="Book Antiqua" w:cs="宋体"/>
          <w:sz w:val="24"/>
          <w:szCs w:val="24"/>
          <w:lang w:eastAsia="zh-CN"/>
        </w:rPr>
        <w:t>: 950-957 [PMID: 24811940 DOI: 10.1007/s00134-014-3318-4]</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20 </w:t>
      </w:r>
      <w:proofErr w:type="spellStart"/>
      <w:r w:rsidRPr="00AA109A">
        <w:rPr>
          <w:rFonts w:ascii="Book Antiqua" w:eastAsia="宋体" w:hAnsi="Book Antiqua" w:cs="宋体"/>
          <w:b/>
          <w:bCs/>
          <w:sz w:val="24"/>
          <w:szCs w:val="24"/>
          <w:lang w:eastAsia="zh-CN"/>
        </w:rPr>
        <w:t>Gajic</w:t>
      </w:r>
      <w:proofErr w:type="spellEnd"/>
      <w:r w:rsidRPr="00AA109A">
        <w:rPr>
          <w:rFonts w:ascii="Book Antiqua" w:eastAsia="宋体" w:hAnsi="Book Antiqua" w:cs="宋体"/>
          <w:b/>
          <w:bCs/>
          <w:sz w:val="24"/>
          <w:szCs w:val="24"/>
          <w:lang w:eastAsia="zh-CN"/>
        </w:rPr>
        <w:t xml:space="preserve"> O</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Frutos-Vivar</w:t>
      </w:r>
      <w:proofErr w:type="spellEnd"/>
      <w:r w:rsidRPr="00AA109A">
        <w:rPr>
          <w:rFonts w:ascii="Book Antiqua" w:eastAsia="宋体" w:hAnsi="Book Antiqua" w:cs="宋体"/>
          <w:sz w:val="24"/>
          <w:szCs w:val="24"/>
          <w:lang w:eastAsia="zh-CN"/>
        </w:rPr>
        <w:t xml:space="preserve"> F, Esteban A, </w:t>
      </w:r>
      <w:proofErr w:type="spellStart"/>
      <w:r w:rsidRPr="00AA109A">
        <w:rPr>
          <w:rFonts w:ascii="Book Antiqua" w:eastAsia="宋体" w:hAnsi="Book Antiqua" w:cs="宋体"/>
          <w:sz w:val="24"/>
          <w:szCs w:val="24"/>
          <w:lang w:eastAsia="zh-CN"/>
        </w:rPr>
        <w:t>Hubmayr</w:t>
      </w:r>
      <w:proofErr w:type="spellEnd"/>
      <w:r w:rsidRPr="00AA109A">
        <w:rPr>
          <w:rFonts w:ascii="Book Antiqua" w:eastAsia="宋体" w:hAnsi="Book Antiqua" w:cs="宋体"/>
          <w:sz w:val="24"/>
          <w:szCs w:val="24"/>
          <w:lang w:eastAsia="zh-CN"/>
        </w:rPr>
        <w:t xml:space="preserve"> RD, </w:t>
      </w:r>
      <w:proofErr w:type="spellStart"/>
      <w:r w:rsidRPr="00AA109A">
        <w:rPr>
          <w:rFonts w:ascii="Book Antiqua" w:eastAsia="宋体" w:hAnsi="Book Antiqua" w:cs="宋体"/>
          <w:sz w:val="24"/>
          <w:szCs w:val="24"/>
          <w:lang w:eastAsia="zh-CN"/>
        </w:rPr>
        <w:t>Anzueto</w:t>
      </w:r>
      <w:proofErr w:type="spellEnd"/>
      <w:r w:rsidRPr="00AA109A">
        <w:rPr>
          <w:rFonts w:ascii="Book Antiqua" w:eastAsia="宋体" w:hAnsi="Book Antiqua" w:cs="宋体"/>
          <w:sz w:val="24"/>
          <w:szCs w:val="24"/>
          <w:lang w:eastAsia="zh-CN"/>
        </w:rPr>
        <w:t xml:space="preserve"> A. Ventilator settings as a risk factor for acute respiratory distress syndrome in mechanically ventilated patients. </w:t>
      </w:r>
      <w:r w:rsidRPr="00AA109A">
        <w:rPr>
          <w:rFonts w:ascii="Book Antiqua" w:eastAsia="宋体" w:hAnsi="Book Antiqua" w:cs="宋体"/>
          <w:i/>
          <w:iCs/>
          <w:sz w:val="24"/>
          <w:szCs w:val="24"/>
          <w:lang w:eastAsia="zh-CN"/>
        </w:rPr>
        <w:t>Intensive Care Med</w:t>
      </w:r>
      <w:r w:rsidRPr="00AA109A">
        <w:rPr>
          <w:rFonts w:ascii="Book Antiqua" w:eastAsia="宋体" w:hAnsi="Book Antiqua" w:cs="宋体"/>
          <w:sz w:val="24"/>
          <w:szCs w:val="24"/>
          <w:lang w:eastAsia="zh-CN"/>
        </w:rPr>
        <w:t xml:space="preserve"> 2005; </w:t>
      </w:r>
      <w:r w:rsidRPr="00AA109A">
        <w:rPr>
          <w:rFonts w:ascii="Book Antiqua" w:eastAsia="宋体" w:hAnsi="Book Antiqua" w:cs="宋体"/>
          <w:b/>
          <w:bCs/>
          <w:sz w:val="24"/>
          <w:szCs w:val="24"/>
          <w:lang w:eastAsia="zh-CN"/>
        </w:rPr>
        <w:t>31</w:t>
      </w:r>
      <w:r w:rsidRPr="00AA109A">
        <w:rPr>
          <w:rFonts w:ascii="Book Antiqua" w:eastAsia="宋体" w:hAnsi="Book Antiqua" w:cs="宋体"/>
          <w:sz w:val="24"/>
          <w:szCs w:val="24"/>
          <w:lang w:eastAsia="zh-CN"/>
        </w:rPr>
        <w:t>: 922-926 [PMID: 15856172]</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21 </w:t>
      </w:r>
      <w:r w:rsidRPr="00AA109A">
        <w:rPr>
          <w:rFonts w:ascii="Book Antiqua" w:eastAsia="宋体" w:hAnsi="Book Antiqua" w:cs="宋体"/>
          <w:b/>
          <w:bCs/>
          <w:sz w:val="24"/>
          <w:szCs w:val="24"/>
          <w:lang w:eastAsia="zh-CN"/>
        </w:rPr>
        <w:t>Beer A</w:t>
      </w:r>
      <w:r w:rsidRPr="00AA109A">
        <w:rPr>
          <w:rFonts w:ascii="Book Antiqua" w:eastAsia="宋体" w:hAnsi="Book Antiqua" w:cs="宋体"/>
          <w:sz w:val="24"/>
          <w:szCs w:val="24"/>
          <w:lang w:eastAsia="zh-CN"/>
        </w:rPr>
        <w:t xml:space="preserve">, Reed RM, </w:t>
      </w:r>
      <w:proofErr w:type="spellStart"/>
      <w:r w:rsidRPr="00AA109A">
        <w:rPr>
          <w:rFonts w:ascii="Book Antiqua" w:eastAsia="宋体" w:hAnsi="Book Antiqua" w:cs="宋体"/>
          <w:sz w:val="24"/>
          <w:szCs w:val="24"/>
          <w:lang w:eastAsia="zh-CN"/>
        </w:rPr>
        <w:t>Bölükbas</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Budev</w:t>
      </w:r>
      <w:proofErr w:type="spellEnd"/>
      <w:r w:rsidRPr="00AA109A">
        <w:rPr>
          <w:rFonts w:ascii="Book Antiqua" w:eastAsia="宋体" w:hAnsi="Book Antiqua" w:cs="宋体"/>
          <w:sz w:val="24"/>
          <w:szCs w:val="24"/>
          <w:lang w:eastAsia="zh-CN"/>
        </w:rPr>
        <w:t xml:space="preserve"> M, </w:t>
      </w:r>
      <w:proofErr w:type="spellStart"/>
      <w:r w:rsidRPr="00AA109A">
        <w:rPr>
          <w:rFonts w:ascii="Book Antiqua" w:eastAsia="宋体" w:hAnsi="Book Antiqua" w:cs="宋体"/>
          <w:sz w:val="24"/>
          <w:szCs w:val="24"/>
          <w:lang w:eastAsia="zh-CN"/>
        </w:rPr>
        <w:t>Chaux</w:t>
      </w:r>
      <w:proofErr w:type="spellEnd"/>
      <w:r w:rsidRPr="00AA109A">
        <w:rPr>
          <w:rFonts w:ascii="Book Antiqua" w:eastAsia="宋体" w:hAnsi="Book Antiqua" w:cs="宋体"/>
          <w:sz w:val="24"/>
          <w:szCs w:val="24"/>
          <w:lang w:eastAsia="zh-CN"/>
        </w:rPr>
        <w:t xml:space="preserve"> G, Zamora MR, Snell G, </w:t>
      </w:r>
      <w:proofErr w:type="spellStart"/>
      <w:r w:rsidRPr="00AA109A">
        <w:rPr>
          <w:rFonts w:ascii="Book Antiqua" w:eastAsia="宋体" w:hAnsi="Book Antiqua" w:cs="宋体"/>
          <w:sz w:val="24"/>
          <w:szCs w:val="24"/>
          <w:lang w:eastAsia="zh-CN"/>
        </w:rPr>
        <w:t>Orens</w:t>
      </w:r>
      <w:proofErr w:type="spellEnd"/>
      <w:r w:rsidRPr="00AA109A">
        <w:rPr>
          <w:rFonts w:ascii="Book Antiqua" w:eastAsia="宋体" w:hAnsi="Book Antiqua" w:cs="宋体"/>
          <w:sz w:val="24"/>
          <w:szCs w:val="24"/>
          <w:lang w:eastAsia="zh-CN"/>
        </w:rPr>
        <w:t xml:space="preserve"> JB, </w:t>
      </w:r>
      <w:proofErr w:type="spellStart"/>
      <w:r w:rsidRPr="00AA109A">
        <w:rPr>
          <w:rFonts w:ascii="Book Antiqua" w:eastAsia="宋体" w:hAnsi="Book Antiqua" w:cs="宋体"/>
          <w:sz w:val="24"/>
          <w:szCs w:val="24"/>
          <w:lang w:eastAsia="zh-CN"/>
        </w:rPr>
        <w:t>Klesney-Tait</w:t>
      </w:r>
      <w:proofErr w:type="spellEnd"/>
      <w:r w:rsidRPr="00AA109A">
        <w:rPr>
          <w:rFonts w:ascii="Book Antiqua" w:eastAsia="宋体" w:hAnsi="Book Antiqua" w:cs="宋体"/>
          <w:sz w:val="24"/>
          <w:szCs w:val="24"/>
          <w:lang w:eastAsia="zh-CN"/>
        </w:rPr>
        <w:t xml:space="preserve"> JA, Schmidt GA, Brower RG, </w:t>
      </w:r>
      <w:proofErr w:type="spellStart"/>
      <w:r w:rsidRPr="00AA109A">
        <w:rPr>
          <w:rFonts w:ascii="Book Antiqua" w:eastAsia="宋体" w:hAnsi="Book Antiqua" w:cs="宋体"/>
          <w:sz w:val="24"/>
          <w:szCs w:val="24"/>
          <w:lang w:eastAsia="zh-CN"/>
        </w:rPr>
        <w:t>Eberlein</w:t>
      </w:r>
      <w:proofErr w:type="spellEnd"/>
      <w:r w:rsidRPr="00AA109A">
        <w:rPr>
          <w:rFonts w:ascii="Book Antiqua" w:eastAsia="宋体" w:hAnsi="Book Antiqua" w:cs="宋体"/>
          <w:sz w:val="24"/>
          <w:szCs w:val="24"/>
          <w:lang w:eastAsia="zh-CN"/>
        </w:rPr>
        <w:t xml:space="preserve"> M. Mechanical ventilation after lung transplantation. </w:t>
      </w:r>
      <w:proofErr w:type="gramStart"/>
      <w:r w:rsidRPr="00AA109A">
        <w:rPr>
          <w:rFonts w:ascii="Book Antiqua" w:eastAsia="宋体" w:hAnsi="Book Antiqua" w:cs="宋体"/>
          <w:sz w:val="24"/>
          <w:szCs w:val="24"/>
          <w:lang w:eastAsia="zh-CN"/>
        </w:rPr>
        <w:t>An international survey of practices and preferences.</w:t>
      </w:r>
      <w:proofErr w:type="gramEnd"/>
      <w:r w:rsidRPr="00AA109A">
        <w:rPr>
          <w:rFonts w:ascii="Book Antiqua" w:eastAsia="宋体" w:hAnsi="Book Antiqua" w:cs="宋体"/>
          <w:sz w:val="24"/>
          <w:szCs w:val="24"/>
          <w:lang w:eastAsia="zh-CN"/>
        </w:rPr>
        <w:t xml:space="preserve"> </w:t>
      </w:r>
      <w:r w:rsidRPr="00AA109A">
        <w:rPr>
          <w:rFonts w:ascii="Book Antiqua" w:eastAsia="宋体" w:hAnsi="Book Antiqua" w:cs="宋体"/>
          <w:i/>
          <w:iCs/>
          <w:sz w:val="24"/>
          <w:szCs w:val="24"/>
          <w:lang w:eastAsia="zh-CN"/>
        </w:rPr>
        <w:t xml:space="preserve">Ann Am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Soc</w:t>
      </w:r>
      <w:proofErr w:type="spellEnd"/>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11</w:t>
      </w:r>
      <w:r w:rsidRPr="00AA109A">
        <w:rPr>
          <w:rFonts w:ascii="Book Antiqua" w:eastAsia="宋体" w:hAnsi="Book Antiqua" w:cs="宋体"/>
          <w:sz w:val="24"/>
          <w:szCs w:val="24"/>
          <w:lang w:eastAsia="zh-CN"/>
        </w:rPr>
        <w:t>: 546-553 [PMID: 24640938 DOI: 10.1513/AnnalsATS.201312-419OC]</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22 </w:t>
      </w:r>
      <w:proofErr w:type="spellStart"/>
      <w:r w:rsidRPr="00AA109A">
        <w:rPr>
          <w:rFonts w:ascii="Book Antiqua" w:eastAsia="宋体" w:hAnsi="Book Antiqua" w:cs="宋体"/>
          <w:b/>
          <w:bCs/>
          <w:sz w:val="24"/>
          <w:szCs w:val="24"/>
          <w:lang w:eastAsia="zh-CN"/>
        </w:rPr>
        <w:t>Machuzak</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Santacruz</w:t>
      </w:r>
      <w:proofErr w:type="spellEnd"/>
      <w:r w:rsidRPr="00AA109A">
        <w:rPr>
          <w:rFonts w:ascii="Book Antiqua" w:eastAsia="宋体" w:hAnsi="Book Antiqua" w:cs="宋体"/>
          <w:sz w:val="24"/>
          <w:szCs w:val="24"/>
          <w:lang w:eastAsia="zh-CN"/>
        </w:rPr>
        <w:t xml:space="preserve"> JF, </w:t>
      </w:r>
      <w:proofErr w:type="spellStart"/>
      <w:r w:rsidRPr="00AA109A">
        <w:rPr>
          <w:rFonts w:ascii="Book Antiqua" w:eastAsia="宋体" w:hAnsi="Book Antiqua" w:cs="宋体"/>
          <w:sz w:val="24"/>
          <w:szCs w:val="24"/>
          <w:lang w:eastAsia="zh-CN"/>
        </w:rPr>
        <w:t>Gildea</w:t>
      </w:r>
      <w:proofErr w:type="spellEnd"/>
      <w:r w:rsidRPr="00AA109A">
        <w:rPr>
          <w:rFonts w:ascii="Book Antiqua" w:eastAsia="宋体" w:hAnsi="Book Antiqua" w:cs="宋体"/>
          <w:sz w:val="24"/>
          <w:szCs w:val="24"/>
          <w:lang w:eastAsia="zh-CN"/>
        </w:rPr>
        <w:t xml:space="preserve"> T, Murthy SC. Airway complications after lung transplantation.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Clin</w:t>
      </w:r>
      <w:proofErr w:type="spellEnd"/>
      <w:r w:rsidRPr="00AA109A">
        <w:rPr>
          <w:rFonts w:ascii="Book Antiqua" w:eastAsia="宋体" w:hAnsi="Book Antiqua" w:cs="宋体"/>
          <w:sz w:val="24"/>
          <w:szCs w:val="24"/>
          <w:lang w:eastAsia="zh-CN"/>
        </w:rPr>
        <w:t xml:space="preserve"> 2015; </w:t>
      </w:r>
      <w:r w:rsidRPr="00AA109A">
        <w:rPr>
          <w:rFonts w:ascii="Book Antiqua" w:eastAsia="宋体" w:hAnsi="Book Antiqua" w:cs="宋体"/>
          <w:b/>
          <w:bCs/>
          <w:sz w:val="24"/>
          <w:szCs w:val="24"/>
          <w:lang w:eastAsia="zh-CN"/>
        </w:rPr>
        <w:t>25</w:t>
      </w:r>
      <w:r w:rsidRPr="00AA109A">
        <w:rPr>
          <w:rFonts w:ascii="Book Antiqua" w:eastAsia="宋体" w:hAnsi="Book Antiqua" w:cs="宋体"/>
          <w:sz w:val="24"/>
          <w:szCs w:val="24"/>
          <w:lang w:eastAsia="zh-CN"/>
        </w:rPr>
        <w:t>: 55-75 [PMID: 25430430 DOI: 10.1016/j.thorsurg.2014.09.008]</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23 </w:t>
      </w:r>
      <w:r w:rsidRPr="00AA109A">
        <w:rPr>
          <w:rFonts w:ascii="Book Antiqua" w:eastAsia="宋体" w:hAnsi="Book Antiqua" w:cs="宋体"/>
          <w:b/>
          <w:bCs/>
          <w:sz w:val="24"/>
          <w:szCs w:val="24"/>
          <w:lang w:eastAsia="zh-CN"/>
        </w:rPr>
        <w:t xml:space="preserve">Van De </w:t>
      </w:r>
      <w:proofErr w:type="spellStart"/>
      <w:r w:rsidRPr="00AA109A">
        <w:rPr>
          <w:rFonts w:ascii="Book Antiqua" w:eastAsia="宋体" w:hAnsi="Book Antiqua" w:cs="宋体"/>
          <w:b/>
          <w:bCs/>
          <w:sz w:val="24"/>
          <w:szCs w:val="24"/>
          <w:lang w:eastAsia="zh-CN"/>
        </w:rPr>
        <w:t>Wauwer</w:t>
      </w:r>
      <w:proofErr w:type="spellEnd"/>
      <w:r w:rsidRPr="00AA109A">
        <w:rPr>
          <w:rFonts w:ascii="Book Antiqua" w:eastAsia="宋体" w:hAnsi="Book Antiqua" w:cs="宋体"/>
          <w:b/>
          <w:bCs/>
          <w:sz w:val="24"/>
          <w:szCs w:val="24"/>
          <w:lang w:eastAsia="zh-CN"/>
        </w:rPr>
        <w:t xml:space="preserve"> C</w:t>
      </w:r>
      <w:r w:rsidRPr="00AA109A">
        <w:rPr>
          <w:rFonts w:ascii="Book Antiqua" w:eastAsia="宋体" w:hAnsi="Book Antiqua" w:cs="宋体"/>
          <w:sz w:val="24"/>
          <w:szCs w:val="24"/>
          <w:lang w:eastAsia="zh-CN"/>
        </w:rPr>
        <w:t xml:space="preserve">, Van </w:t>
      </w:r>
      <w:proofErr w:type="spellStart"/>
      <w:r w:rsidRPr="00AA109A">
        <w:rPr>
          <w:rFonts w:ascii="Book Antiqua" w:eastAsia="宋体" w:hAnsi="Book Antiqua" w:cs="宋体"/>
          <w:sz w:val="24"/>
          <w:szCs w:val="24"/>
          <w:lang w:eastAsia="zh-CN"/>
        </w:rPr>
        <w:t>Raemdonck</w:t>
      </w:r>
      <w:proofErr w:type="spellEnd"/>
      <w:r w:rsidRPr="00AA109A">
        <w:rPr>
          <w:rFonts w:ascii="Book Antiqua" w:eastAsia="宋体" w:hAnsi="Book Antiqua" w:cs="宋体"/>
          <w:sz w:val="24"/>
          <w:szCs w:val="24"/>
          <w:lang w:eastAsia="zh-CN"/>
        </w:rPr>
        <w:t xml:space="preserve"> D, </w:t>
      </w:r>
      <w:proofErr w:type="spellStart"/>
      <w:r w:rsidRPr="00AA109A">
        <w:rPr>
          <w:rFonts w:ascii="Book Antiqua" w:eastAsia="宋体" w:hAnsi="Book Antiqua" w:cs="宋体"/>
          <w:sz w:val="24"/>
          <w:szCs w:val="24"/>
          <w:lang w:eastAsia="zh-CN"/>
        </w:rPr>
        <w:t>Verleden</w:t>
      </w:r>
      <w:proofErr w:type="spellEnd"/>
      <w:r w:rsidRPr="00AA109A">
        <w:rPr>
          <w:rFonts w:ascii="Book Antiqua" w:eastAsia="宋体" w:hAnsi="Book Antiqua" w:cs="宋体"/>
          <w:sz w:val="24"/>
          <w:szCs w:val="24"/>
          <w:lang w:eastAsia="zh-CN"/>
        </w:rPr>
        <w:t xml:space="preserve"> GM, </w:t>
      </w:r>
      <w:proofErr w:type="spellStart"/>
      <w:r w:rsidRPr="00AA109A">
        <w:rPr>
          <w:rFonts w:ascii="Book Antiqua" w:eastAsia="宋体" w:hAnsi="Book Antiqua" w:cs="宋体"/>
          <w:sz w:val="24"/>
          <w:szCs w:val="24"/>
          <w:lang w:eastAsia="zh-CN"/>
        </w:rPr>
        <w:t>Dupont</w:t>
      </w:r>
      <w:proofErr w:type="spellEnd"/>
      <w:r w:rsidRPr="00AA109A">
        <w:rPr>
          <w:rFonts w:ascii="Book Antiqua" w:eastAsia="宋体" w:hAnsi="Book Antiqua" w:cs="宋体"/>
          <w:sz w:val="24"/>
          <w:szCs w:val="24"/>
          <w:lang w:eastAsia="zh-CN"/>
        </w:rPr>
        <w:t xml:space="preserve"> L, De </w:t>
      </w:r>
      <w:proofErr w:type="spellStart"/>
      <w:r w:rsidRPr="00AA109A">
        <w:rPr>
          <w:rFonts w:ascii="Book Antiqua" w:eastAsia="宋体" w:hAnsi="Book Antiqua" w:cs="宋体"/>
          <w:sz w:val="24"/>
          <w:szCs w:val="24"/>
          <w:lang w:eastAsia="zh-CN"/>
        </w:rPr>
        <w:t>Leyn</w:t>
      </w:r>
      <w:proofErr w:type="spellEnd"/>
      <w:r w:rsidRPr="00AA109A">
        <w:rPr>
          <w:rFonts w:ascii="Book Antiqua" w:eastAsia="宋体" w:hAnsi="Book Antiqua" w:cs="宋体"/>
          <w:sz w:val="24"/>
          <w:szCs w:val="24"/>
          <w:lang w:eastAsia="zh-CN"/>
        </w:rPr>
        <w:t xml:space="preserve"> P, </w:t>
      </w:r>
      <w:proofErr w:type="spellStart"/>
      <w:r w:rsidRPr="00AA109A">
        <w:rPr>
          <w:rFonts w:ascii="Book Antiqua" w:eastAsia="宋体" w:hAnsi="Book Antiqua" w:cs="宋体"/>
          <w:sz w:val="24"/>
          <w:szCs w:val="24"/>
          <w:lang w:eastAsia="zh-CN"/>
        </w:rPr>
        <w:t>Coosemans</w:t>
      </w:r>
      <w:proofErr w:type="spellEnd"/>
      <w:r w:rsidRPr="00AA109A">
        <w:rPr>
          <w:rFonts w:ascii="Book Antiqua" w:eastAsia="宋体" w:hAnsi="Book Antiqua" w:cs="宋体"/>
          <w:sz w:val="24"/>
          <w:szCs w:val="24"/>
          <w:lang w:eastAsia="zh-CN"/>
        </w:rPr>
        <w:t xml:space="preserve"> W, </w:t>
      </w:r>
      <w:proofErr w:type="spellStart"/>
      <w:r w:rsidRPr="00AA109A">
        <w:rPr>
          <w:rFonts w:ascii="Book Antiqua" w:eastAsia="宋体" w:hAnsi="Book Antiqua" w:cs="宋体"/>
          <w:sz w:val="24"/>
          <w:szCs w:val="24"/>
          <w:lang w:eastAsia="zh-CN"/>
        </w:rPr>
        <w:t>Nafteux</w:t>
      </w:r>
      <w:proofErr w:type="spellEnd"/>
      <w:r w:rsidRPr="00AA109A">
        <w:rPr>
          <w:rFonts w:ascii="Book Antiqua" w:eastAsia="宋体" w:hAnsi="Book Antiqua" w:cs="宋体"/>
          <w:sz w:val="24"/>
          <w:szCs w:val="24"/>
          <w:lang w:eastAsia="zh-CN"/>
        </w:rPr>
        <w:t xml:space="preserve"> P, </w:t>
      </w:r>
      <w:proofErr w:type="spellStart"/>
      <w:r w:rsidRPr="00AA109A">
        <w:rPr>
          <w:rFonts w:ascii="Book Antiqua" w:eastAsia="宋体" w:hAnsi="Book Antiqua" w:cs="宋体"/>
          <w:sz w:val="24"/>
          <w:szCs w:val="24"/>
          <w:lang w:eastAsia="zh-CN"/>
        </w:rPr>
        <w:t>Lerut</w:t>
      </w:r>
      <w:proofErr w:type="spellEnd"/>
      <w:r w:rsidRPr="00AA109A">
        <w:rPr>
          <w:rFonts w:ascii="Book Antiqua" w:eastAsia="宋体" w:hAnsi="Book Antiqua" w:cs="宋体"/>
          <w:sz w:val="24"/>
          <w:szCs w:val="24"/>
          <w:lang w:eastAsia="zh-CN"/>
        </w:rPr>
        <w:t xml:space="preserve"> T. Risk factors for airway complications within the first year after lung transplantation. </w:t>
      </w:r>
      <w:proofErr w:type="spellStart"/>
      <w:r w:rsidRPr="00AA109A">
        <w:rPr>
          <w:rFonts w:ascii="Book Antiqua" w:eastAsia="宋体" w:hAnsi="Book Antiqua" w:cs="宋体"/>
          <w:i/>
          <w:iCs/>
          <w:sz w:val="24"/>
          <w:szCs w:val="24"/>
          <w:lang w:eastAsia="zh-CN"/>
        </w:rPr>
        <w:t>Eur</w:t>
      </w:r>
      <w:proofErr w:type="spellEnd"/>
      <w:r w:rsidRPr="00AA109A">
        <w:rPr>
          <w:rFonts w:ascii="Book Antiqua" w:eastAsia="宋体" w:hAnsi="Book Antiqua" w:cs="宋体"/>
          <w:i/>
          <w:iCs/>
          <w:sz w:val="24"/>
          <w:szCs w:val="24"/>
          <w:lang w:eastAsia="zh-CN"/>
        </w:rPr>
        <w:t xml:space="preserve"> J </w:t>
      </w:r>
      <w:proofErr w:type="spellStart"/>
      <w:r w:rsidRPr="00AA109A">
        <w:rPr>
          <w:rFonts w:ascii="Book Antiqua" w:eastAsia="宋体" w:hAnsi="Book Antiqua" w:cs="宋体"/>
          <w:i/>
          <w:iCs/>
          <w:sz w:val="24"/>
          <w:szCs w:val="24"/>
          <w:lang w:eastAsia="zh-CN"/>
        </w:rPr>
        <w:t>Cardiothorac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2007; </w:t>
      </w:r>
      <w:r w:rsidRPr="00AA109A">
        <w:rPr>
          <w:rFonts w:ascii="Book Antiqua" w:eastAsia="宋体" w:hAnsi="Book Antiqua" w:cs="宋体"/>
          <w:b/>
          <w:bCs/>
          <w:sz w:val="24"/>
          <w:szCs w:val="24"/>
          <w:lang w:eastAsia="zh-CN"/>
        </w:rPr>
        <w:t>31</w:t>
      </w:r>
      <w:r w:rsidRPr="00AA109A">
        <w:rPr>
          <w:rFonts w:ascii="Book Antiqua" w:eastAsia="宋体" w:hAnsi="Book Antiqua" w:cs="宋体"/>
          <w:sz w:val="24"/>
          <w:szCs w:val="24"/>
          <w:lang w:eastAsia="zh-CN"/>
        </w:rPr>
        <w:t>: 703-710 [PMID: 17306556]</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24 </w:t>
      </w:r>
      <w:r w:rsidRPr="00AA109A">
        <w:rPr>
          <w:rFonts w:ascii="Book Antiqua" w:eastAsia="宋体" w:hAnsi="Book Antiqua" w:cs="宋体"/>
          <w:b/>
          <w:bCs/>
          <w:sz w:val="24"/>
          <w:szCs w:val="24"/>
          <w:lang w:eastAsia="zh-CN"/>
        </w:rPr>
        <w:t>Murthy SC</w:t>
      </w:r>
      <w:r w:rsidRPr="00AA109A">
        <w:rPr>
          <w:rFonts w:ascii="Book Antiqua" w:eastAsia="宋体" w:hAnsi="Book Antiqua" w:cs="宋体"/>
          <w:sz w:val="24"/>
          <w:szCs w:val="24"/>
          <w:lang w:eastAsia="zh-CN"/>
        </w:rPr>
        <w:t xml:space="preserve">, Blackstone EH, </w:t>
      </w:r>
      <w:proofErr w:type="spellStart"/>
      <w:r w:rsidRPr="00AA109A">
        <w:rPr>
          <w:rFonts w:ascii="Book Antiqua" w:eastAsia="宋体" w:hAnsi="Book Antiqua" w:cs="宋体"/>
          <w:sz w:val="24"/>
          <w:szCs w:val="24"/>
          <w:lang w:eastAsia="zh-CN"/>
        </w:rPr>
        <w:t>Gildea</w:t>
      </w:r>
      <w:proofErr w:type="spellEnd"/>
      <w:r w:rsidRPr="00AA109A">
        <w:rPr>
          <w:rFonts w:ascii="Book Antiqua" w:eastAsia="宋体" w:hAnsi="Book Antiqua" w:cs="宋体"/>
          <w:sz w:val="24"/>
          <w:szCs w:val="24"/>
          <w:lang w:eastAsia="zh-CN"/>
        </w:rPr>
        <w:t xml:space="preserve"> TR, Gonzalez-</w:t>
      </w:r>
      <w:proofErr w:type="spellStart"/>
      <w:r w:rsidRPr="00AA109A">
        <w:rPr>
          <w:rFonts w:ascii="Book Antiqua" w:eastAsia="宋体" w:hAnsi="Book Antiqua" w:cs="宋体"/>
          <w:sz w:val="24"/>
          <w:szCs w:val="24"/>
          <w:lang w:eastAsia="zh-CN"/>
        </w:rPr>
        <w:t>Stawinski</w:t>
      </w:r>
      <w:proofErr w:type="spellEnd"/>
      <w:r w:rsidRPr="00AA109A">
        <w:rPr>
          <w:rFonts w:ascii="Book Antiqua" w:eastAsia="宋体" w:hAnsi="Book Antiqua" w:cs="宋体"/>
          <w:sz w:val="24"/>
          <w:szCs w:val="24"/>
          <w:lang w:eastAsia="zh-CN"/>
        </w:rPr>
        <w:t xml:space="preserve"> GV, </w:t>
      </w:r>
      <w:proofErr w:type="spellStart"/>
      <w:r w:rsidRPr="00AA109A">
        <w:rPr>
          <w:rFonts w:ascii="Book Antiqua" w:eastAsia="宋体" w:hAnsi="Book Antiqua" w:cs="宋体"/>
          <w:sz w:val="24"/>
          <w:szCs w:val="24"/>
          <w:lang w:eastAsia="zh-CN"/>
        </w:rPr>
        <w:t>Feng</w:t>
      </w:r>
      <w:proofErr w:type="spellEnd"/>
      <w:r w:rsidRPr="00AA109A">
        <w:rPr>
          <w:rFonts w:ascii="Book Antiqua" w:eastAsia="宋体" w:hAnsi="Book Antiqua" w:cs="宋体"/>
          <w:sz w:val="24"/>
          <w:szCs w:val="24"/>
          <w:lang w:eastAsia="zh-CN"/>
        </w:rPr>
        <w:t xml:space="preserve"> J, </w:t>
      </w:r>
      <w:proofErr w:type="spellStart"/>
      <w:r w:rsidRPr="00AA109A">
        <w:rPr>
          <w:rFonts w:ascii="Book Antiqua" w:eastAsia="宋体" w:hAnsi="Book Antiqua" w:cs="宋体"/>
          <w:sz w:val="24"/>
          <w:szCs w:val="24"/>
          <w:lang w:eastAsia="zh-CN"/>
        </w:rPr>
        <w:t>Budev</w:t>
      </w:r>
      <w:proofErr w:type="spellEnd"/>
      <w:r w:rsidRPr="00AA109A">
        <w:rPr>
          <w:rFonts w:ascii="Book Antiqua" w:eastAsia="宋体" w:hAnsi="Book Antiqua" w:cs="宋体"/>
          <w:sz w:val="24"/>
          <w:szCs w:val="24"/>
          <w:lang w:eastAsia="zh-CN"/>
        </w:rPr>
        <w:t xml:space="preserve"> M, Mason DP, </w:t>
      </w:r>
      <w:proofErr w:type="spellStart"/>
      <w:r w:rsidRPr="00AA109A">
        <w:rPr>
          <w:rFonts w:ascii="Book Antiqua" w:eastAsia="宋体" w:hAnsi="Book Antiqua" w:cs="宋体"/>
          <w:sz w:val="24"/>
          <w:szCs w:val="24"/>
          <w:lang w:eastAsia="zh-CN"/>
        </w:rPr>
        <w:t>Pettersson</w:t>
      </w:r>
      <w:proofErr w:type="spellEnd"/>
      <w:r w:rsidRPr="00AA109A">
        <w:rPr>
          <w:rFonts w:ascii="Book Antiqua" w:eastAsia="宋体" w:hAnsi="Book Antiqua" w:cs="宋体"/>
          <w:sz w:val="24"/>
          <w:szCs w:val="24"/>
          <w:lang w:eastAsia="zh-CN"/>
        </w:rPr>
        <w:t xml:space="preserve"> GB, Mehta AC. Impact of anastomotic airway complications after lung transplantation. </w:t>
      </w:r>
      <w:r w:rsidRPr="00AA109A">
        <w:rPr>
          <w:rFonts w:ascii="Book Antiqua" w:eastAsia="宋体" w:hAnsi="Book Antiqua" w:cs="宋体"/>
          <w:i/>
          <w:iCs/>
          <w:sz w:val="24"/>
          <w:szCs w:val="24"/>
          <w:lang w:eastAsia="zh-CN"/>
        </w:rPr>
        <w:t xml:space="preserve">Ann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2007; </w:t>
      </w:r>
      <w:r w:rsidRPr="00AA109A">
        <w:rPr>
          <w:rFonts w:ascii="Book Antiqua" w:eastAsia="宋体" w:hAnsi="Book Antiqua" w:cs="宋体"/>
          <w:b/>
          <w:bCs/>
          <w:sz w:val="24"/>
          <w:szCs w:val="24"/>
          <w:lang w:eastAsia="zh-CN"/>
        </w:rPr>
        <w:t>84</w:t>
      </w:r>
      <w:r w:rsidRPr="00AA109A">
        <w:rPr>
          <w:rFonts w:ascii="Book Antiqua" w:eastAsia="宋体" w:hAnsi="Book Antiqua" w:cs="宋体"/>
          <w:sz w:val="24"/>
          <w:szCs w:val="24"/>
          <w:lang w:eastAsia="zh-CN"/>
        </w:rPr>
        <w:t>: 401-4</w:t>
      </w:r>
      <w:r w:rsidR="00A413DE">
        <w:rPr>
          <w:rFonts w:ascii="Book Antiqua" w:eastAsia="宋体" w:hAnsi="Book Antiqua" w:cs="宋体" w:hint="eastAsia"/>
          <w:sz w:val="24"/>
          <w:szCs w:val="24"/>
          <w:lang w:eastAsia="zh-CN"/>
        </w:rPr>
        <w:t>0</w:t>
      </w:r>
      <w:r w:rsidRPr="00AA109A">
        <w:rPr>
          <w:rFonts w:ascii="Book Antiqua" w:eastAsia="宋体" w:hAnsi="Book Antiqua" w:cs="宋体"/>
          <w:sz w:val="24"/>
          <w:szCs w:val="24"/>
          <w:lang w:eastAsia="zh-CN"/>
        </w:rPr>
        <w:t>9, 401-4</w:t>
      </w:r>
      <w:r w:rsidR="00A413DE">
        <w:rPr>
          <w:rFonts w:ascii="Book Antiqua" w:eastAsia="宋体" w:hAnsi="Book Antiqua" w:cs="宋体" w:hint="eastAsia"/>
          <w:sz w:val="24"/>
          <w:szCs w:val="24"/>
          <w:lang w:eastAsia="zh-CN"/>
        </w:rPr>
        <w:t>0</w:t>
      </w:r>
      <w:r w:rsidR="00A413DE">
        <w:rPr>
          <w:rFonts w:ascii="Book Antiqua" w:eastAsia="宋体" w:hAnsi="Book Antiqua" w:cs="宋体"/>
          <w:sz w:val="24"/>
          <w:szCs w:val="24"/>
          <w:lang w:eastAsia="zh-CN"/>
        </w:rPr>
        <w:t>9</w:t>
      </w:r>
      <w:r w:rsidRPr="00AA109A">
        <w:rPr>
          <w:rFonts w:ascii="Book Antiqua" w:eastAsia="宋体" w:hAnsi="Book Antiqua" w:cs="宋体"/>
          <w:sz w:val="24"/>
          <w:szCs w:val="24"/>
          <w:lang w:eastAsia="zh-CN"/>
        </w:rPr>
        <w:t xml:space="preserve"> [PMID: 17643606]</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25 </w:t>
      </w:r>
      <w:proofErr w:type="spellStart"/>
      <w:r w:rsidRPr="00AA109A">
        <w:rPr>
          <w:rFonts w:ascii="Book Antiqua" w:eastAsia="宋体" w:hAnsi="Book Antiqua" w:cs="宋体"/>
          <w:b/>
          <w:bCs/>
          <w:sz w:val="24"/>
          <w:szCs w:val="24"/>
          <w:lang w:eastAsia="zh-CN"/>
        </w:rPr>
        <w:t>Sheel</w:t>
      </w:r>
      <w:proofErr w:type="spellEnd"/>
      <w:r w:rsidRPr="00AA109A">
        <w:rPr>
          <w:rFonts w:ascii="Book Antiqua" w:eastAsia="宋体" w:hAnsi="Book Antiqua" w:cs="宋体"/>
          <w:b/>
          <w:bCs/>
          <w:sz w:val="24"/>
          <w:szCs w:val="24"/>
          <w:lang w:eastAsia="zh-CN"/>
        </w:rPr>
        <w:t xml:space="preserve"> AW</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Guenette</w:t>
      </w:r>
      <w:proofErr w:type="spellEnd"/>
      <w:r w:rsidRPr="00AA109A">
        <w:rPr>
          <w:rFonts w:ascii="Book Antiqua" w:eastAsia="宋体" w:hAnsi="Book Antiqua" w:cs="宋体"/>
          <w:sz w:val="24"/>
          <w:szCs w:val="24"/>
          <w:lang w:eastAsia="zh-CN"/>
        </w:rPr>
        <w:t xml:space="preserve"> JA, Yuan R, Holy L, Mayo JR, McWilliams AM, Lam S, </w:t>
      </w:r>
      <w:proofErr w:type="spellStart"/>
      <w:r w:rsidRPr="00AA109A">
        <w:rPr>
          <w:rFonts w:ascii="Book Antiqua" w:eastAsia="宋体" w:hAnsi="Book Antiqua" w:cs="宋体"/>
          <w:sz w:val="24"/>
          <w:szCs w:val="24"/>
          <w:lang w:eastAsia="zh-CN"/>
        </w:rPr>
        <w:t>Coxson</w:t>
      </w:r>
      <w:proofErr w:type="spellEnd"/>
      <w:r w:rsidRPr="00AA109A">
        <w:rPr>
          <w:rFonts w:ascii="Book Antiqua" w:eastAsia="宋体" w:hAnsi="Book Antiqua" w:cs="宋体"/>
          <w:sz w:val="24"/>
          <w:szCs w:val="24"/>
          <w:lang w:eastAsia="zh-CN"/>
        </w:rPr>
        <w:t xml:space="preserve"> HO. Evidence for </w:t>
      </w:r>
      <w:proofErr w:type="spellStart"/>
      <w:r w:rsidRPr="00AA109A">
        <w:rPr>
          <w:rFonts w:ascii="Book Antiqua" w:eastAsia="宋体" w:hAnsi="Book Antiqua" w:cs="宋体"/>
          <w:sz w:val="24"/>
          <w:szCs w:val="24"/>
          <w:lang w:eastAsia="zh-CN"/>
        </w:rPr>
        <w:t>dysanapsis</w:t>
      </w:r>
      <w:proofErr w:type="spellEnd"/>
      <w:r w:rsidRPr="00AA109A">
        <w:rPr>
          <w:rFonts w:ascii="Book Antiqua" w:eastAsia="宋体" w:hAnsi="Book Antiqua" w:cs="宋体"/>
          <w:sz w:val="24"/>
          <w:szCs w:val="24"/>
          <w:lang w:eastAsia="zh-CN"/>
        </w:rPr>
        <w:t xml:space="preserve"> using computed tomographic imaging of the airways in </w:t>
      </w:r>
      <w:r w:rsidRPr="00AA109A">
        <w:rPr>
          <w:rFonts w:ascii="Book Antiqua" w:eastAsia="宋体" w:hAnsi="Book Antiqua" w:cs="宋体"/>
          <w:sz w:val="24"/>
          <w:szCs w:val="24"/>
          <w:lang w:eastAsia="zh-CN"/>
        </w:rPr>
        <w:lastRenderedPageBreak/>
        <w:t xml:space="preserve">older ex-smokers. </w:t>
      </w:r>
      <w:r w:rsidRPr="00AA109A">
        <w:rPr>
          <w:rFonts w:ascii="Book Antiqua" w:eastAsia="宋体" w:hAnsi="Book Antiqua" w:cs="宋体"/>
          <w:i/>
          <w:iCs/>
          <w:sz w:val="24"/>
          <w:szCs w:val="24"/>
          <w:lang w:eastAsia="zh-CN"/>
        </w:rPr>
        <w:t xml:space="preserve">J </w:t>
      </w:r>
      <w:proofErr w:type="spellStart"/>
      <w:r w:rsidRPr="00AA109A">
        <w:rPr>
          <w:rFonts w:ascii="Book Antiqua" w:eastAsia="宋体" w:hAnsi="Book Antiqua" w:cs="宋体"/>
          <w:i/>
          <w:iCs/>
          <w:sz w:val="24"/>
          <w:szCs w:val="24"/>
          <w:lang w:eastAsia="zh-CN"/>
        </w:rPr>
        <w:t>Appl</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Physiol</w:t>
      </w:r>
      <w:proofErr w:type="spellEnd"/>
      <w:r w:rsidRPr="00AA109A">
        <w:rPr>
          <w:rFonts w:ascii="Book Antiqua" w:eastAsia="宋体" w:hAnsi="Book Antiqua" w:cs="宋体"/>
          <w:i/>
          <w:iCs/>
          <w:sz w:val="24"/>
          <w:szCs w:val="24"/>
          <w:lang w:eastAsia="zh-CN"/>
        </w:rPr>
        <w:t xml:space="preserve"> </w:t>
      </w:r>
      <w:r w:rsidRPr="00AA109A">
        <w:rPr>
          <w:rFonts w:ascii="Book Antiqua" w:eastAsia="宋体" w:hAnsi="Book Antiqua" w:cs="宋体"/>
          <w:iCs/>
          <w:sz w:val="24"/>
          <w:szCs w:val="24"/>
          <w:lang w:eastAsia="zh-CN"/>
        </w:rPr>
        <w:t>(1985)</w:t>
      </w:r>
      <w:r w:rsidRPr="00AA109A">
        <w:rPr>
          <w:rFonts w:ascii="Book Antiqua" w:eastAsia="宋体" w:hAnsi="Book Antiqua" w:cs="宋体"/>
          <w:sz w:val="24"/>
          <w:szCs w:val="24"/>
          <w:lang w:eastAsia="zh-CN"/>
        </w:rPr>
        <w:t xml:space="preserve"> 2009; </w:t>
      </w:r>
      <w:r w:rsidRPr="00AA109A">
        <w:rPr>
          <w:rFonts w:ascii="Book Antiqua" w:eastAsia="宋体" w:hAnsi="Book Antiqua" w:cs="宋体"/>
          <w:b/>
          <w:bCs/>
          <w:sz w:val="24"/>
          <w:szCs w:val="24"/>
          <w:lang w:eastAsia="zh-CN"/>
        </w:rPr>
        <w:t>107</w:t>
      </w:r>
      <w:r w:rsidRPr="00AA109A">
        <w:rPr>
          <w:rFonts w:ascii="Book Antiqua" w:eastAsia="宋体" w:hAnsi="Book Antiqua" w:cs="宋体"/>
          <w:sz w:val="24"/>
          <w:szCs w:val="24"/>
          <w:lang w:eastAsia="zh-CN"/>
        </w:rPr>
        <w:t>: 1622-1628 [PMID: 19762522 DOI: 10.1152/japplphysiol.00562.2009]</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26 </w:t>
      </w:r>
      <w:r w:rsidRPr="00AA109A">
        <w:rPr>
          <w:rFonts w:ascii="Book Antiqua" w:eastAsia="宋体" w:hAnsi="Book Antiqua" w:cs="宋体"/>
          <w:b/>
          <w:bCs/>
          <w:sz w:val="24"/>
          <w:szCs w:val="24"/>
          <w:lang w:eastAsia="zh-CN"/>
        </w:rPr>
        <w:t>Mead J</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Dysanapsis</w:t>
      </w:r>
      <w:proofErr w:type="spellEnd"/>
      <w:r w:rsidRPr="00AA109A">
        <w:rPr>
          <w:rFonts w:ascii="Book Antiqua" w:eastAsia="宋体" w:hAnsi="Book Antiqua" w:cs="宋体"/>
          <w:sz w:val="24"/>
          <w:szCs w:val="24"/>
          <w:lang w:eastAsia="zh-CN"/>
        </w:rPr>
        <w:t xml:space="preserve"> in normal lungs assessed by the relationship between maximal flow, static recoil, and vital capacity. </w:t>
      </w:r>
      <w:r w:rsidRPr="00AA109A">
        <w:rPr>
          <w:rFonts w:ascii="Book Antiqua" w:eastAsia="宋体" w:hAnsi="Book Antiqua" w:cs="宋体"/>
          <w:i/>
          <w:iCs/>
          <w:sz w:val="24"/>
          <w:szCs w:val="24"/>
          <w:lang w:eastAsia="zh-CN"/>
        </w:rPr>
        <w:t xml:space="preserve">Am Rev </w:t>
      </w:r>
      <w:proofErr w:type="spellStart"/>
      <w:r w:rsidRPr="00AA109A">
        <w:rPr>
          <w:rFonts w:ascii="Book Antiqua" w:eastAsia="宋体" w:hAnsi="Book Antiqua" w:cs="宋体"/>
          <w:i/>
          <w:iCs/>
          <w:sz w:val="24"/>
          <w:szCs w:val="24"/>
          <w:lang w:eastAsia="zh-CN"/>
        </w:rPr>
        <w:t>Respir</w:t>
      </w:r>
      <w:proofErr w:type="spellEnd"/>
      <w:r w:rsidRPr="00AA109A">
        <w:rPr>
          <w:rFonts w:ascii="Book Antiqua" w:eastAsia="宋体" w:hAnsi="Book Antiqua" w:cs="宋体"/>
          <w:i/>
          <w:iCs/>
          <w:sz w:val="24"/>
          <w:szCs w:val="24"/>
          <w:lang w:eastAsia="zh-CN"/>
        </w:rPr>
        <w:t xml:space="preserve"> Dis</w:t>
      </w:r>
      <w:r w:rsidRPr="00AA109A">
        <w:rPr>
          <w:rFonts w:ascii="Book Antiqua" w:eastAsia="宋体" w:hAnsi="Book Antiqua" w:cs="宋体"/>
          <w:sz w:val="24"/>
          <w:szCs w:val="24"/>
          <w:lang w:eastAsia="zh-CN"/>
        </w:rPr>
        <w:t xml:space="preserve"> 1980; </w:t>
      </w:r>
      <w:r w:rsidRPr="00AA109A">
        <w:rPr>
          <w:rFonts w:ascii="Book Antiqua" w:eastAsia="宋体" w:hAnsi="Book Antiqua" w:cs="宋体"/>
          <w:b/>
          <w:bCs/>
          <w:sz w:val="24"/>
          <w:szCs w:val="24"/>
          <w:lang w:eastAsia="zh-CN"/>
        </w:rPr>
        <w:t>121</w:t>
      </w:r>
      <w:r w:rsidRPr="00AA109A">
        <w:rPr>
          <w:rFonts w:ascii="Book Antiqua" w:eastAsia="宋体" w:hAnsi="Book Antiqua" w:cs="宋体"/>
          <w:sz w:val="24"/>
          <w:szCs w:val="24"/>
          <w:lang w:eastAsia="zh-CN"/>
        </w:rPr>
        <w:t>: 339-342 [PMID: 7362140]</w:t>
      </w:r>
    </w:p>
    <w:p w:rsidR="00AA109A" w:rsidRPr="00AA109A" w:rsidRDefault="00AA109A" w:rsidP="00AA109A">
      <w:pPr>
        <w:spacing w:after="0" w:line="360" w:lineRule="auto"/>
        <w:jc w:val="both"/>
        <w:rPr>
          <w:rFonts w:ascii="Book Antiqua" w:eastAsia="宋体" w:hAnsi="Book Antiqua" w:cs="宋体"/>
          <w:sz w:val="24"/>
          <w:szCs w:val="24"/>
          <w:lang w:eastAsia="zh-CN"/>
        </w:rPr>
      </w:pPr>
      <w:proofErr w:type="gramStart"/>
      <w:r w:rsidRPr="00AA109A">
        <w:rPr>
          <w:rFonts w:ascii="Book Antiqua" w:eastAsia="宋体" w:hAnsi="Book Antiqua" w:cs="宋体"/>
          <w:sz w:val="24"/>
          <w:szCs w:val="24"/>
          <w:lang w:eastAsia="zh-CN"/>
        </w:rPr>
        <w:t xml:space="preserve">27 </w:t>
      </w:r>
      <w:r w:rsidRPr="00AA109A">
        <w:rPr>
          <w:rFonts w:ascii="Book Antiqua" w:eastAsia="宋体" w:hAnsi="Book Antiqua" w:cs="宋体"/>
          <w:b/>
          <w:bCs/>
          <w:sz w:val="24"/>
          <w:szCs w:val="24"/>
          <w:lang w:eastAsia="zh-CN"/>
        </w:rPr>
        <w:t>Meyer KC</w:t>
      </w:r>
      <w:r w:rsidRPr="00AA109A">
        <w:rPr>
          <w:rFonts w:ascii="Book Antiqua" w:eastAsia="宋体" w:hAnsi="Book Antiqua" w:cs="宋体"/>
          <w:sz w:val="24"/>
          <w:szCs w:val="24"/>
          <w:lang w:eastAsia="zh-CN"/>
        </w:rPr>
        <w:t xml:space="preserve">, Raghu G, </w:t>
      </w:r>
      <w:proofErr w:type="spellStart"/>
      <w:r w:rsidRPr="00AA109A">
        <w:rPr>
          <w:rFonts w:ascii="Book Antiqua" w:eastAsia="宋体" w:hAnsi="Book Antiqua" w:cs="宋体"/>
          <w:sz w:val="24"/>
          <w:szCs w:val="24"/>
          <w:lang w:eastAsia="zh-CN"/>
        </w:rPr>
        <w:t>Verleden</w:t>
      </w:r>
      <w:proofErr w:type="spellEnd"/>
      <w:r w:rsidRPr="00AA109A">
        <w:rPr>
          <w:rFonts w:ascii="Book Antiqua" w:eastAsia="宋体" w:hAnsi="Book Antiqua" w:cs="宋体"/>
          <w:sz w:val="24"/>
          <w:szCs w:val="24"/>
          <w:lang w:eastAsia="zh-CN"/>
        </w:rPr>
        <w:t xml:space="preserve"> GM, </w:t>
      </w:r>
      <w:proofErr w:type="spellStart"/>
      <w:r w:rsidRPr="00AA109A">
        <w:rPr>
          <w:rFonts w:ascii="Book Antiqua" w:eastAsia="宋体" w:hAnsi="Book Antiqua" w:cs="宋体"/>
          <w:sz w:val="24"/>
          <w:szCs w:val="24"/>
          <w:lang w:eastAsia="zh-CN"/>
        </w:rPr>
        <w:t>Corris</w:t>
      </w:r>
      <w:proofErr w:type="spellEnd"/>
      <w:r w:rsidRPr="00AA109A">
        <w:rPr>
          <w:rFonts w:ascii="Book Antiqua" w:eastAsia="宋体" w:hAnsi="Book Antiqua" w:cs="宋体"/>
          <w:sz w:val="24"/>
          <w:szCs w:val="24"/>
          <w:lang w:eastAsia="zh-CN"/>
        </w:rPr>
        <w:t xml:space="preserve"> PA, Aurora P, Wilson KC, </w:t>
      </w:r>
      <w:proofErr w:type="spellStart"/>
      <w:r w:rsidRPr="00AA109A">
        <w:rPr>
          <w:rFonts w:ascii="Book Antiqua" w:eastAsia="宋体" w:hAnsi="Book Antiqua" w:cs="宋体"/>
          <w:sz w:val="24"/>
          <w:szCs w:val="24"/>
          <w:lang w:eastAsia="zh-CN"/>
        </w:rPr>
        <w:t>Brozek</w:t>
      </w:r>
      <w:proofErr w:type="spellEnd"/>
      <w:r w:rsidRPr="00AA109A">
        <w:rPr>
          <w:rFonts w:ascii="Book Antiqua" w:eastAsia="宋体" w:hAnsi="Book Antiqua" w:cs="宋体"/>
          <w:sz w:val="24"/>
          <w:szCs w:val="24"/>
          <w:lang w:eastAsia="zh-CN"/>
        </w:rPr>
        <w:t xml:space="preserve"> J, Glanville AR.</w:t>
      </w:r>
      <w:proofErr w:type="gramEnd"/>
      <w:r w:rsidRPr="00AA109A">
        <w:rPr>
          <w:rFonts w:ascii="Book Antiqua" w:eastAsia="宋体" w:hAnsi="Book Antiqua" w:cs="宋体"/>
          <w:sz w:val="24"/>
          <w:szCs w:val="24"/>
          <w:lang w:eastAsia="zh-CN"/>
        </w:rPr>
        <w:t xml:space="preserve"> An international ISHLT/ATS/ERS clinical practice guideline: diagnosis and management of bronchiolitis </w:t>
      </w:r>
      <w:proofErr w:type="spellStart"/>
      <w:r w:rsidRPr="00AA109A">
        <w:rPr>
          <w:rFonts w:ascii="Book Antiqua" w:eastAsia="宋体" w:hAnsi="Book Antiqua" w:cs="宋体"/>
          <w:sz w:val="24"/>
          <w:szCs w:val="24"/>
          <w:lang w:eastAsia="zh-CN"/>
        </w:rPr>
        <w:t>obliterans</w:t>
      </w:r>
      <w:proofErr w:type="spellEnd"/>
      <w:r w:rsidRPr="00AA109A">
        <w:rPr>
          <w:rFonts w:ascii="Book Antiqua" w:eastAsia="宋体" w:hAnsi="Book Antiqua" w:cs="宋体"/>
          <w:sz w:val="24"/>
          <w:szCs w:val="24"/>
          <w:lang w:eastAsia="zh-CN"/>
        </w:rPr>
        <w:t xml:space="preserve"> syndrome. </w:t>
      </w:r>
      <w:proofErr w:type="spellStart"/>
      <w:r w:rsidRPr="00AA109A">
        <w:rPr>
          <w:rFonts w:ascii="Book Antiqua" w:eastAsia="宋体" w:hAnsi="Book Antiqua" w:cs="宋体"/>
          <w:i/>
          <w:iCs/>
          <w:sz w:val="24"/>
          <w:szCs w:val="24"/>
          <w:lang w:eastAsia="zh-CN"/>
        </w:rPr>
        <w:t>Eur</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Respir</w:t>
      </w:r>
      <w:proofErr w:type="spellEnd"/>
      <w:r w:rsidRPr="00AA109A">
        <w:rPr>
          <w:rFonts w:ascii="Book Antiqua" w:eastAsia="宋体" w:hAnsi="Book Antiqua" w:cs="宋体"/>
          <w:i/>
          <w:iCs/>
          <w:sz w:val="24"/>
          <w:szCs w:val="24"/>
          <w:lang w:eastAsia="zh-CN"/>
        </w:rPr>
        <w:t xml:space="preserve"> J</w:t>
      </w:r>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44</w:t>
      </w:r>
      <w:r w:rsidRPr="00AA109A">
        <w:rPr>
          <w:rFonts w:ascii="Book Antiqua" w:eastAsia="宋体" w:hAnsi="Book Antiqua" w:cs="宋体"/>
          <w:sz w:val="24"/>
          <w:szCs w:val="24"/>
          <w:lang w:eastAsia="zh-CN"/>
        </w:rPr>
        <w:t>: 1479-1503 [PMID: 25359357 DOI: 10.1183/09031936.00107514]</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28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Schmidt GA, Brower RG. </w:t>
      </w:r>
      <w:proofErr w:type="gramStart"/>
      <w:r w:rsidRPr="00AA109A">
        <w:rPr>
          <w:rFonts w:ascii="Book Antiqua" w:eastAsia="宋体" w:hAnsi="Book Antiqua" w:cs="宋体"/>
          <w:sz w:val="24"/>
          <w:szCs w:val="24"/>
          <w:lang w:eastAsia="zh-CN"/>
        </w:rPr>
        <w:t>Chest wall strapping.</w:t>
      </w:r>
      <w:proofErr w:type="gramEnd"/>
      <w:r w:rsidRPr="00AA109A">
        <w:rPr>
          <w:rFonts w:ascii="Book Antiqua" w:eastAsia="宋体" w:hAnsi="Book Antiqua" w:cs="宋体"/>
          <w:sz w:val="24"/>
          <w:szCs w:val="24"/>
          <w:lang w:eastAsia="zh-CN"/>
        </w:rPr>
        <w:t xml:space="preserve"> An old physiology experiment with new relevance to small airways diseases. </w:t>
      </w:r>
      <w:r w:rsidRPr="00AA109A">
        <w:rPr>
          <w:rFonts w:ascii="Book Antiqua" w:eastAsia="宋体" w:hAnsi="Book Antiqua" w:cs="宋体"/>
          <w:i/>
          <w:iCs/>
          <w:sz w:val="24"/>
          <w:szCs w:val="24"/>
          <w:lang w:eastAsia="zh-CN"/>
        </w:rPr>
        <w:t xml:space="preserve">Ann Am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Soc</w:t>
      </w:r>
      <w:proofErr w:type="spellEnd"/>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11</w:t>
      </w:r>
      <w:r w:rsidRPr="00AA109A">
        <w:rPr>
          <w:rFonts w:ascii="Book Antiqua" w:eastAsia="宋体" w:hAnsi="Book Antiqua" w:cs="宋体"/>
          <w:sz w:val="24"/>
          <w:szCs w:val="24"/>
          <w:lang w:eastAsia="zh-CN"/>
        </w:rPr>
        <w:t>: 1258-1266 [PMID: 25172621 DOI: 10.1513/AnnalsATS.201312-465OI]</w:t>
      </w:r>
    </w:p>
    <w:p w:rsidR="00AA109A" w:rsidRPr="00AA109A" w:rsidRDefault="00AA109A" w:rsidP="00AA109A">
      <w:pPr>
        <w:spacing w:after="0" w:line="360" w:lineRule="auto"/>
        <w:jc w:val="both"/>
        <w:rPr>
          <w:rFonts w:ascii="Book Antiqua" w:eastAsia="宋体" w:hAnsi="Book Antiqua" w:cs="宋体"/>
          <w:sz w:val="24"/>
          <w:szCs w:val="24"/>
          <w:lang w:eastAsia="zh-CN"/>
        </w:rPr>
      </w:pPr>
      <w:proofErr w:type="gramStart"/>
      <w:r w:rsidRPr="00AA109A">
        <w:rPr>
          <w:rFonts w:ascii="Book Antiqua" w:eastAsia="宋体" w:hAnsi="Book Antiqua" w:cs="宋体"/>
          <w:sz w:val="24"/>
          <w:szCs w:val="24"/>
          <w:lang w:eastAsia="zh-CN"/>
        </w:rPr>
        <w:t xml:space="preserve">29 </w:t>
      </w:r>
      <w:r w:rsidRPr="00AA109A">
        <w:rPr>
          <w:rFonts w:ascii="Book Antiqua" w:eastAsia="宋体" w:hAnsi="Book Antiqua" w:cs="宋体"/>
          <w:b/>
          <w:bCs/>
          <w:sz w:val="24"/>
          <w:szCs w:val="24"/>
          <w:lang w:eastAsia="zh-CN"/>
        </w:rPr>
        <w:t>Glanville AR</w:t>
      </w:r>
      <w:r w:rsidRPr="00AA109A">
        <w:rPr>
          <w:rFonts w:ascii="Book Antiqua" w:eastAsia="宋体" w:hAnsi="Book Antiqua" w:cs="宋体"/>
          <w:sz w:val="24"/>
          <w:szCs w:val="24"/>
          <w:lang w:eastAsia="zh-CN"/>
        </w:rPr>
        <w:t>, Theodore J, Harvey J, Robin ED. Elastic behavior of the transplanted lung.</w:t>
      </w:r>
      <w:proofErr w:type="gramEnd"/>
      <w:r w:rsidRPr="00AA109A">
        <w:rPr>
          <w:rFonts w:ascii="Book Antiqua" w:eastAsia="宋体" w:hAnsi="Book Antiqua" w:cs="宋体"/>
          <w:sz w:val="24"/>
          <w:szCs w:val="24"/>
          <w:lang w:eastAsia="zh-CN"/>
        </w:rPr>
        <w:t xml:space="preserve"> </w:t>
      </w:r>
      <w:proofErr w:type="gramStart"/>
      <w:r w:rsidRPr="00AA109A">
        <w:rPr>
          <w:rFonts w:ascii="Book Antiqua" w:eastAsia="宋体" w:hAnsi="Book Antiqua" w:cs="宋体"/>
          <w:sz w:val="24"/>
          <w:szCs w:val="24"/>
          <w:lang w:eastAsia="zh-CN"/>
        </w:rPr>
        <w:t>Exponential analysis of static pressure-volume relationships.</w:t>
      </w:r>
      <w:proofErr w:type="gramEnd"/>
      <w:r w:rsidRPr="00AA109A">
        <w:rPr>
          <w:rFonts w:ascii="Book Antiqua" w:eastAsia="宋体" w:hAnsi="Book Antiqua" w:cs="宋体"/>
          <w:sz w:val="24"/>
          <w:szCs w:val="24"/>
          <w:lang w:eastAsia="zh-CN"/>
        </w:rPr>
        <w:t xml:space="preserve"> </w:t>
      </w:r>
      <w:r w:rsidRPr="00AA109A">
        <w:rPr>
          <w:rFonts w:ascii="Book Antiqua" w:eastAsia="宋体" w:hAnsi="Book Antiqua" w:cs="宋体"/>
          <w:i/>
          <w:iCs/>
          <w:sz w:val="24"/>
          <w:szCs w:val="24"/>
          <w:lang w:eastAsia="zh-CN"/>
        </w:rPr>
        <w:t xml:space="preserve">Am Rev </w:t>
      </w:r>
      <w:proofErr w:type="spellStart"/>
      <w:r w:rsidRPr="00AA109A">
        <w:rPr>
          <w:rFonts w:ascii="Book Antiqua" w:eastAsia="宋体" w:hAnsi="Book Antiqua" w:cs="宋体"/>
          <w:i/>
          <w:iCs/>
          <w:sz w:val="24"/>
          <w:szCs w:val="24"/>
          <w:lang w:eastAsia="zh-CN"/>
        </w:rPr>
        <w:t>Respir</w:t>
      </w:r>
      <w:proofErr w:type="spellEnd"/>
      <w:r w:rsidRPr="00AA109A">
        <w:rPr>
          <w:rFonts w:ascii="Book Antiqua" w:eastAsia="宋体" w:hAnsi="Book Antiqua" w:cs="宋体"/>
          <w:i/>
          <w:iCs/>
          <w:sz w:val="24"/>
          <w:szCs w:val="24"/>
          <w:lang w:eastAsia="zh-CN"/>
        </w:rPr>
        <w:t xml:space="preserve"> Dis</w:t>
      </w:r>
      <w:r w:rsidRPr="00AA109A">
        <w:rPr>
          <w:rFonts w:ascii="Book Antiqua" w:eastAsia="宋体" w:hAnsi="Book Antiqua" w:cs="宋体"/>
          <w:sz w:val="24"/>
          <w:szCs w:val="24"/>
          <w:lang w:eastAsia="zh-CN"/>
        </w:rPr>
        <w:t xml:space="preserve"> 1988; </w:t>
      </w:r>
      <w:r w:rsidRPr="00AA109A">
        <w:rPr>
          <w:rFonts w:ascii="Book Antiqua" w:eastAsia="宋体" w:hAnsi="Book Antiqua" w:cs="宋体"/>
          <w:b/>
          <w:bCs/>
          <w:sz w:val="24"/>
          <w:szCs w:val="24"/>
          <w:lang w:eastAsia="zh-CN"/>
        </w:rPr>
        <w:t>137</w:t>
      </w:r>
      <w:r w:rsidRPr="00AA109A">
        <w:rPr>
          <w:rFonts w:ascii="Book Antiqua" w:eastAsia="宋体" w:hAnsi="Book Antiqua" w:cs="宋体"/>
          <w:sz w:val="24"/>
          <w:szCs w:val="24"/>
          <w:lang w:eastAsia="zh-CN"/>
        </w:rPr>
        <w:t>: 308-312 [PMID: 3277499]</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30 </w:t>
      </w:r>
      <w:r w:rsidRPr="00AA109A">
        <w:rPr>
          <w:rFonts w:ascii="Book Antiqua" w:eastAsia="宋体" w:hAnsi="Book Antiqua" w:cs="宋体"/>
          <w:b/>
          <w:bCs/>
          <w:sz w:val="24"/>
          <w:szCs w:val="24"/>
          <w:lang w:eastAsia="zh-CN"/>
        </w:rPr>
        <w:t>Dixon DL</w:t>
      </w:r>
      <w:r w:rsidRPr="00AA109A">
        <w:rPr>
          <w:rFonts w:ascii="Book Antiqua" w:eastAsia="宋体" w:hAnsi="Book Antiqua" w:cs="宋体"/>
          <w:sz w:val="24"/>
          <w:szCs w:val="24"/>
          <w:lang w:eastAsia="zh-CN"/>
        </w:rPr>
        <w:t xml:space="preserve">, De Pasquale CG, De </w:t>
      </w:r>
      <w:proofErr w:type="spellStart"/>
      <w:r w:rsidRPr="00AA109A">
        <w:rPr>
          <w:rFonts w:ascii="Book Antiqua" w:eastAsia="宋体" w:hAnsi="Book Antiqua" w:cs="宋体"/>
          <w:sz w:val="24"/>
          <w:szCs w:val="24"/>
          <w:lang w:eastAsia="zh-CN"/>
        </w:rPr>
        <w:t>Smet</w:t>
      </w:r>
      <w:proofErr w:type="spellEnd"/>
      <w:r w:rsidRPr="00AA109A">
        <w:rPr>
          <w:rFonts w:ascii="Book Antiqua" w:eastAsia="宋体" w:hAnsi="Book Antiqua" w:cs="宋体"/>
          <w:sz w:val="24"/>
          <w:szCs w:val="24"/>
          <w:lang w:eastAsia="zh-CN"/>
        </w:rPr>
        <w:t xml:space="preserve"> HR, </w:t>
      </w:r>
      <w:proofErr w:type="spellStart"/>
      <w:r w:rsidRPr="00AA109A">
        <w:rPr>
          <w:rFonts w:ascii="Book Antiqua" w:eastAsia="宋体" w:hAnsi="Book Antiqua" w:cs="宋体"/>
          <w:sz w:val="24"/>
          <w:szCs w:val="24"/>
          <w:lang w:eastAsia="zh-CN"/>
        </w:rPr>
        <w:t>Klebe</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Orgeig</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Bersten</w:t>
      </w:r>
      <w:proofErr w:type="spellEnd"/>
      <w:r w:rsidRPr="00AA109A">
        <w:rPr>
          <w:rFonts w:ascii="Book Antiqua" w:eastAsia="宋体" w:hAnsi="Book Antiqua" w:cs="宋体"/>
          <w:sz w:val="24"/>
          <w:szCs w:val="24"/>
          <w:lang w:eastAsia="zh-CN"/>
        </w:rPr>
        <w:t xml:space="preserve"> AD. Reduced surface tension normalizes static lung mechanics in a rodent chronic heart failure model. </w:t>
      </w:r>
      <w:r w:rsidRPr="00AA109A">
        <w:rPr>
          <w:rFonts w:ascii="Book Antiqua" w:eastAsia="宋体" w:hAnsi="Book Antiqua" w:cs="宋体"/>
          <w:i/>
          <w:iCs/>
          <w:sz w:val="24"/>
          <w:szCs w:val="24"/>
          <w:lang w:eastAsia="zh-CN"/>
        </w:rPr>
        <w:t xml:space="preserve">Am J </w:t>
      </w:r>
      <w:proofErr w:type="spellStart"/>
      <w:r w:rsidRPr="00AA109A">
        <w:rPr>
          <w:rFonts w:ascii="Book Antiqua" w:eastAsia="宋体" w:hAnsi="Book Antiqua" w:cs="宋体"/>
          <w:i/>
          <w:iCs/>
          <w:sz w:val="24"/>
          <w:szCs w:val="24"/>
          <w:lang w:eastAsia="zh-CN"/>
        </w:rPr>
        <w:t>Respir</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Crit</w:t>
      </w:r>
      <w:proofErr w:type="spellEnd"/>
      <w:r w:rsidRPr="00AA109A">
        <w:rPr>
          <w:rFonts w:ascii="Book Antiqua" w:eastAsia="宋体" w:hAnsi="Book Antiqua" w:cs="宋体"/>
          <w:i/>
          <w:iCs/>
          <w:sz w:val="24"/>
          <w:szCs w:val="24"/>
          <w:lang w:eastAsia="zh-CN"/>
        </w:rPr>
        <w:t xml:space="preserve"> Care Med</w:t>
      </w:r>
      <w:r w:rsidRPr="00AA109A">
        <w:rPr>
          <w:rFonts w:ascii="Book Antiqua" w:eastAsia="宋体" w:hAnsi="Book Antiqua" w:cs="宋体"/>
          <w:sz w:val="24"/>
          <w:szCs w:val="24"/>
          <w:lang w:eastAsia="zh-CN"/>
        </w:rPr>
        <w:t xml:space="preserve"> 2009; </w:t>
      </w:r>
      <w:r w:rsidRPr="00AA109A">
        <w:rPr>
          <w:rFonts w:ascii="Book Antiqua" w:eastAsia="宋体" w:hAnsi="Book Antiqua" w:cs="宋体"/>
          <w:b/>
          <w:bCs/>
          <w:sz w:val="24"/>
          <w:szCs w:val="24"/>
          <w:lang w:eastAsia="zh-CN"/>
        </w:rPr>
        <w:t>180</w:t>
      </w:r>
      <w:r w:rsidRPr="00AA109A">
        <w:rPr>
          <w:rFonts w:ascii="Book Antiqua" w:eastAsia="宋体" w:hAnsi="Book Antiqua" w:cs="宋体"/>
          <w:sz w:val="24"/>
          <w:szCs w:val="24"/>
          <w:lang w:eastAsia="zh-CN"/>
        </w:rPr>
        <w:t>: 181-187 [PMID: 19372252 DOI: 10.1164/rccm.200809-1506OC]</w:t>
      </w:r>
    </w:p>
    <w:p w:rsidR="00AA109A" w:rsidRPr="00AA109A" w:rsidRDefault="00AA109A" w:rsidP="00AA109A">
      <w:pPr>
        <w:spacing w:after="0" w:line="360" w:lineRule="auto"/>
        <w:jc w:val="both"/>
        <w:rPr>
          <w:rFonts w:ascii="Book Antiqua" w:eastAsia="宋体" w:hAnsi="Book Antiqua" w:cs="宋体"/>
          <w:sz w:val="24"/>
          <w:szCs w:val="24"/>
          <w:lang w:eastAsia="zh-CN"/>
        </w:rPr>
      </w:pPr>
      <w:proofErr w:type="gramStart"/>
      <w:r w:rsidRPr="00AA109A">
        <w:rPr>
          <w:rFonts w:ascii="Book Antiqua" w:eastAsia="宋体" w:hAnsi="Book Antiqua" w:cs="宋体"/>
          <w:sz w:val="24"/>
          <w:szCs w:val="24"/>
          <w:lang w:eastAsia="zh-CN"/>
        </w:rPr>
        <w:t xml:space="preserve">31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Reed RM. </w:t>
      </w:r>
      <w:proofErr w:type="spellStart"/>
      <w:r w:rsidRPr="00AA109A">
        <w:rPr>
          <w:rFonts w:ascii="Book Antiqua" w:eastAsia="宋体" w:hAnsi="Book Antiqua" w:cs="宋体"/>
          <w:sz w:val="24"/>
          <w:szCs w:val="24"/>
          <w:lang w:eastAsia="zh-CN"/>
        </w:rPr>
        <w:t>eComment</w:t>
      </w:r>
      <w:proofErr w:type="spellEnd"/>
      <w:r w:rsidRPr="00AA109A">
        <w:rPr>
          <w:rFonts w:ascii="Book Antiqua" w:eastAsia="宋体" w:hAnsi="Book Antiqua" w:cs="宋体"/>
          <w:sz w:val="24"/>
          <w:szCs w:val="24"/>
          <w:lang w:eastAsia="zh-CN"/>
        </w:rPr>
        <w:t>.</w:t>
      </w:r>
      <w:proofErr w:type="gramEnd"/>
      <w:r w:rsidRPr="00AA109A">
        <w:rPr>
          <w:rFonts w:ascii="Book Antiqua" w:eastAsia="宋体" w:hAnsi="Book Antiqua" w:cs="宋体"/>
          <w:sz w:val="24"/>
          <w:szCs w:val="24"/>
          <w:lang w:eastAsia="zh-CN"/>
        </w:rPr>
        <w:t xml:space="preserve"> Gender mismatching in lung transplantation: lung size mismatch is the issue! </w:t>
      </w:r>
      <w:r w:rsidRPr="00AA109A">
        <w:rPr>
          <w:rFonts w:ascii="Book Antiqua" w:eastAsia="宋体" w:hAnsi="Book Antiqua" w:cs="宋体"/>
          <w:i/>
          <w:iCs/>
          <w:sz w:val="24"/>
          <w:szCs w:val="24"/>
          <w:lang w:eastAsia="zh-CN"/>
        </w:rPr>
        <w:t xml:space="preserve">Interact </w:t>
      </w:r>
      <w:proofErr w:type="spellStart"/>
      <w:r w:rsidRPr="00AA109A">
        <w:rPr>
          <w:rFonts w:ascii="Book Antiqua" w:eastAsia="宋体" w:hAnsi="Book Antiqua" w:cs="宋体"/>
          <w:i/>
          <w:iCs/>
          <w:sz w:val="24"/>
          <w:szCs w:val="24"/>
          <w:lang w:eastAsia="zh-CN"/>
        </w:rPr>
        <w:t>Cardiovasc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2013; </w:t>
      </w:r>
      <w:r w:rsidRPr="00AA109A">
        <w:rPr>
          <w:rFonts w:ascii="Book Antiqua" w:eastAsia="宋体" w:hAnsi="Book Antiqua" w:cs="宋体"/>
          <w:b/>
          <w:bCs/>
          <w:sz w:val="24"/>
          <w:szCs w:val="24"/>
          <w:lang w:eastAsia="zh-CN"/>
        </w:rPr>
        <w:t>16</w:t>
      </w:r>
      <w:r w:rsidRPr="00AA109A">
        <w:rPr>
          <w:rFonts w:ascii="Book Antiqua" w:eastAsia="宋体" w:hAnsi="Book Antiqua" w:cs="宋体"/>
          <w:sz w:val="24"/>
          <w:szCs w:val="24"/>
          <w:lang w:eastAsia="zh-CN"/>
        </w:rPr>
        <w:t>: 435-436 [PMID: 23504748 DOI: 10.1093/</w:t>
      </w:r>
      <w:proofErr w:type="spellStart"/>
      <w:r w:rsidRPr="00AA109A">
        <w:rPr>
          <w:rFonts w:ascii="Book Antiqua" w:eastAsia="宋体" w:hAnsi="Book Antiqua" w:cs="宋体"/>
          <w:sz w:val="24"/>
          <w:szCs w:val="24"/>
          <w:lang w:eastAsia="zh-CN"/>
        </w:rPr>
        <w:t>icvts</w:t>
      </w:r>
      <w:proofErr w:type="spellEnd"/>
      <w:r w:rsidRPr="00AA109A">
        <w:rPr>
          <w:rFonts w:ascii="Book Antiqua" w:eastAsia="宋体" w:hAnsi="Book Antiqua" w:cs="宋体"/>
          <w:sz w:val="24"/>
          <w:szCs w:val="24"/>
          <w:lang w:eastAsia="zh-CN"/>
        </w:rPr>
        <w:t>/ivt053]</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32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Bolukbas</w:t>
      </w:r>
      <w:proofErr w:type="spellEnd"/>
      <w:r w:rsidRPr="00AA109A">
        <w:rPr>
          <w:rFonts w:ascii="Book Antiqua" w:eastAsia="宋体" w:hAnsi="Book Antiqua" w:cs="宋体"/>
          <w:sz w:val="24"/>
          <w:szCs w:val="24"/>
          <w:lang w:eastAsia="zh-CN"/>
        </w:rPr>
        <w:t xml:space="preserve"> S, Reed RM. Bilateral lobar lung transplantation and size mismatch by </w:t>
      </w:r>
      <w:proofErr w:type="spellStart"/>
      <w:r w:rsidRPr="00AA109A">
        <w:rPr>
          <w:rFonts w:ascii="Book Antiqua" w:eastAsia="宋体" w:hAnsi="Book Antiqua" w:cs="宋体"/>
          <w:sz w:val="24"/>
          <w:szCs w:val="24"/>
          <w:lang w:eastAsia="zh-CN"/>
        </w:rPr>
        <w:t>pTLC</w:t>
      </w:r>
      <w:proofErr w:type="spellEnd"/>
      <w:r w:rsidRPr="00AA109A">
        <w:rPr>
          <w:rFonts w:ascii="Book Antiqua" w:eastAsia="宋体" w:hAnsi="Book Antiqua" w:cs="宋体"/>
          <w:sz w:val="24"/>
          <w:szCs w:val="24"/>
          <w:lang w:eastAsia="zh-CN"/>
        </w:rPr>
        <w:t xml:space="preserve">-ratio. </w:t>
      </w:r>
      <w:proofErr w:type="spellStart"/>
      <w:r w:rsidRPr="00AA109A">
        <w:rPr>
          <w:rFonts w:ascii="Book Antiqua" w:eastAsia="宋体" w:hAnsi="Book Antiqua" w:cs="宋体"/>
          <w:i/>
          <w:iCs/>
          <w:sz w:val="24"/>
          <w:szCs w:val="24"/>
          <w:lang w:eastAsia="zh-CN"/>
        </w:rPr>
        <w:t>Eur</w:t>
      </w:r>
      <w:proofErr w:type="spellEnd"/>
      <w:r w:rsidRPr="00AA109A">
        <w:rPr>
          <w:rFonts w:ascii="Book Antiqua" w:eastAsia="宋体" w:hAnsi="Book Antiqua" w:cs="宋体"/>
          <w:i/>
          <w:iCs/>
          <w:sz w:val="24"/>
          <w:szCs w:val="24"/>
          <w:lang w:eastAsia="zh-CN"/>
        </w:rPr>
        <w:t xml:space="preserve"> J </w:t>
      </w:r>
      <w:proofErr w:type="spellStart"/>
      <w:r w:rsidRPr="00AA109A">
        <w:rPr>
          <w:rFonts w:ascii="Book Antiqua" w:eastAsia="宋体" w:hAnsi="Book Antiqua" w:cs="宋体"/>
          <w:i/>
          <w:iCs/>
          <w:sz w:val="24"/>
          <w:szCs w:val="24"/>
          <w:lang w:eastAsia="zh-CN"/>
        </w:rPr>
        <w:t>Cardiothorac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2013; </w:t>
      </w:r>
      <w:r w:rsidRPr="00AA109A">
        <w:rPr>
          <w:rFonts w:ascii="Book Antiqua" w:eastAsia="宋体" w:hAnsi="Book Antiqua" w:cs="宋体"/>
          <w:b/>
          <w:bCs/>
          <w:sz w:val="24"/>
          <w:szCs w:val="24"/>
          <w:lang w:eastAsia="zh-CN"/>
        </w:rPr>
        <w:t>44</w:t>
      </w:r>
      <w:r w:rsidRPr="00AA109A">
        <w:rPr>
          <w:rFonts w:ascii="Book Antiqua" w:eastAsia="宋体" w:hAnsi="Book Antiqua" w:cs="宋体"/>
          <w:sz w:val="24"/>
          <w:szCs w:val="24"/>
          <w:lang w:eastAsia="zh-CN"/>
        </w:rPr>
        <w:t>: 394-395 [PMID: 23345179 DOI: 10.1093/</w:t>
      </w:r>
      <w:proofErr w:type="spellStart"/>
      <w:r w:rsidRPr="00AA109A">
        <w:rPr>
          <w:rFonts w:ascii="Book Antiqua" w:eastAsia="宋体" w:hAnsi="Book Antiqua" w:cs="宋体"/>
          <w:sz w:val="24"/>
          <w:szCs w:val="24"/>
          <w:lang w:eastAsia="zh-CN"/>
        </w:rPr>
        <w:t>ejcts</w:t>
      </w:r>
      <w:proofErr w:type="spellEnd"/>
      <w:r w:rsidRPr="00AA109A">
        <w:rPr>
          <w:rFonts w:ascii="Book Antiqua" w:eastAsia="宋体" w:hAnsi="Book Antiqua" w:cs="宋体"/>
          <w:sz w:val="24"/>
          <w:szCs w:val="24"/>
          <w:lang w:eastAsia="zh-CN"/>
        </w:rPr>
        <w:t>/ezt004]</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33 </w:t>
      </w:r>
      <w:proofErr w:type="spellStart"/>
      <w:r w:rsidRPr="00AA109A">
        <w:rPr>
          <w:rFonts w:ascii="Book Antiqua" w:eastAsia="宋体" w:hAnsi="Book Antiqua" w:cs="宋体"/>
          <w:b/>
          <w:bCs/>
          <w:sz w:val="24"/>
          <w:szCs w:val="24"/>
          <w:lang w:eastAsia="zh-CN"/>
        </w:rPr>
        <w:t>Eberlein</w:t>
      </w:r>
      <w:proofErr w:type="spellEnd"/>
      <w:r w:rsidRPr="00AA109A">
        <w:rPr>
          <w:rFonts w:ascii="Book Antiqua" w:eastAsia="宋体" w:hAnsi="Book Antiqua" w:cs="宋体"/>
          <w:b/>
          <w:bCs/>
          <w:sz w:val="24"/>
          <w:szCs w:val="24"/>
          <w:lang w:eastAsia="zh-CN"/>
        </w:rPr>
        <w:t xml:space="preserve"> M</w:t>
      </w:r>
      <w:r w:rsidRPr="00AA109A">
        <w:rPr>
          <w:rFonts w:ascii="Book Antiqua" w:eastAsia="宋体" w:hAnsi="Book Antiqua" w:cs="宋体"/>
          <w:sz w:val="24"/>
          <w:szCs w:val="24"/>
          <w:lang w:eastAsia="zh-CN"/>
        </w:rPr>
        <w:t xml:space="preserve">, Reed RM. Letter by </w:t>
      </w:r>
      <w:proofErr w:type="spellStart"/>
      <w:r w:rsidRPr="00AA109A">
        <w:rPr>
          <w:rFonts w:ascii="Book Antiqua" w:eastAsia="宋体" w:hAnsi="Book Antiqua" w:cs="宋体"/>
          <w:sz w:val="24"/>
          <w:szCs w:val="24"/>
          <w:lang w:eastAsia="zh-CN"/>
        </w:rPr>
        <w:t>Eberlein</w:t>
      </w:r>
      <w:proofErr w:type="spellEnd"/>
      <w:r w:rsidRPr="00AA109A">
        <w:rPr>
          <w:rFonts w:ascii="Book Antiqua" w:eastAsia="宋体" w:hAnsi="Book Antiqua" w:cs="宋体"/>
          <w:sz w:val="24"/>
          <w:szCs w:val="24"/>
          <w:lang w:eastAsia="zh-CN"/>
        </w:rPr>
        <w:t xml:space="preserve"> and Reed regarding article, "transplantation for idiopathic pulmonary arterial hypertension: improvement in the lung allocation score era". </w:t>
      </w:r>
      <w:r w:rsidRPr="00AA109A">
        <w:rPr>
          <w:rFonts w:ascii="Book Antiqua" w:eastAsia="宋体" w:hAnsi="Book Antiqua" w:cs="宋体"/>
          <w:i/>
          <w:iCs/>
          <w:sz w:val="24"/>
          <w:szCs w:val="24"/>
          <w:lang w:eastAsia="zh-CN"/>
        </w:rPr>
        <w:t>Circulation</w:t>
      </w:r>
      <w:r w:rsidRPr="00AA109A">
        <w:rPr>
          <w:rFonts w:ascii="Book Antiqua" w:eastAsia="宋体" w:hAnsi="Book Antiqua" w:cs="宋体"/>
          <w:sz w:val="24"/>
          <w:szCs w:val="24"/>
          <w:lang w:eastAsia="zh-CN"/>
        </w:rPr>
        <w:t xml:space="preserve"> 2014; </w:t>
      </w:r>
      <w:r w:rsidRPr="00AA109A">
        <w:rPr>
          <w:rFonts w:ascii="Book Antiqua" w:eastAsia="宋体" w:hAnsi="Book Antiqua" w:cs="宋体"/>
          <w:b/>
          <w:bCs/>
          <w:sz w:val="24"/>
          <w:szCs w:val="24"/>
          <w:lang w:eastAsia="zh-CN"/>
        </w:rPr>
        <w:t>129</w:t>
      </w:r>
      <w:r w:rsidRPr="00AA109A">
        <w:rPr>
          <w:rFonts w:ascii="Book Antiqua" w:eastAsia="宋体" w:hAnsi="Book Antiqua" w:cs="宋体"/>
          <w:sz w:val="24"/>
          <w:szCs w:val="24"/>
          <w:lang w:eastAsia="zh-CN"/>
        </w:rPr>
        <w:t>: e457 [PMID: 24753554 DOI: 10.1161/CIRCULATIONAHA.113.004888]</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lastRenderedPageBreak/>
        <w:t xml:space="preserve">34 </w:t>
      </w:r>
      <w:proofErr w:type="spellStart"/>
      <w:r w:rsidRPr="00AA109A">
        <w:rPr>
          <w:rFonts w:ascii="Book Antiqua" w:hAnsi="Book Antiqua"/>
          <w:b/>
          <w:sz w:val="24"/>
          <w:szCs w:val="24"/>
        </w:rPr>
        <w:t>Taher</w:t>
      </w:r>
      <w:proofErr w:type="spellEnd"/>
      <w:r w:rsidRPr="00AA109A">
        <w:rPr>
          <w:rFonts w:ascii="Book Antiqua" w:hAnsi="Book Antiqua"/>
          <w:b/>
          <w:sz w:val="24"/>
          <w:szCs w:val="24"/>
        </w:rPr>
        <w:t xml:space="preserve"> H,</w:t>
      </w:r>
      <w:r w:rsidRPr="00AA109A">
        <w:rPr>
          <w:rFonts w:ascii="Book Antiqua" w:hAnsi="Book Antiqua"/>
          <w:sz w:val="24"/>
          <w:szCs w:val="24"/>
        </w:rPr>
        <w:t xml:space="preserve"> Robert </w:t>
      </w:r>
      <w:r w:rsidRPr="00AA109A">
        <w:rPr>
          <w:rFonts w:ascii="Book Antiqua" w:hAnsi="Book Antiqua"/>
          <w:sz w:val="24"/>
          <w:szCs w:val="24"/>
          <w:lang w:eastAsia="zh-CN"/>
        </w:rPr>
        <w:t>R</w:t>
      </w:r>
      <w:r w:rsidRPr="00AA109A">
        <w:rPr>
          <w:rFonts w:ascii="Book Antiqua" w:hAnsi="Book Antiqua"/>
          <w:sz w:val="24"/>
          <w:szCs w:val="24"/>
        </w:rPr>
        <w:t xml:space="preserve">M, </w:t>
      </w:r>
      <w:proofErr w:type="spellStart"/>
      <w:r w:rsidRPr="00AA109A">
        <w:rPr>
          <w:rFonts w:ascii="Book Antiqua" w:hAnsi="Book Antiqua"/>
          <w:sz w:val="24"/>
          <w:szCs w:val="24"/>
        </w:rPr>
        <w:t>Eberlein</w:t>
      </w:r>
      <w:proofErr w:type="spellEnd"/>
      <w:r w:rsidRPr="00AA109A">
        <w:rPr>
          <w:rFonts w:ascii="Book Antiqua" w:hAnsi="Book Antiqua"/>
          <w:sz w:val="24"/>
          <w:szCs w:val="24"/>
        </w:rPr>
        <w:t xml:space="preserve"> M. Characterization of Donor to Recipient Size Matching in Lung Transplantation. </w:t>
      </w:r>
      <w:r w:rsidRPr="00AA109A">
        <w:rPr>
          <w:rFonts w:ascii="Book Antiqua" w:hAnsi="Book Antiqua"/>
          <w:i/>
          <w:sz w:val="24"/>
          <w:szCs w:val="24"/>
        </w:rPr>
        <w:t xml:space="preserve">Austin J </w:t>
      </w:r>
      <w:proofErr w:type="spellStart"/>
      <w:r w:rsidRPr="00AA109A">
        <w:rPr>
          <w:rFonts w:ascii="Book Antiqua" w:hAnsi="Book Antiqua"/>
          <w:i/>
          <w:sz w:val="24"/>
          <w:szCs w:val="24"/>
        </w:rPr>
        <w:t>Pulm</w:t>
      </w:r>
      <w:proofErr w:type="spellEnd"/>
      <w:r w:rsidRPr="00AA109A">
        <w:rPr>
          <w:rFonts w:ascii="Book Antiqua" w:hAnsi="Book Antiqua"/>
          <w:i/>
          <w:sz w:val="24"/>
          <w:szCs w:val="24"/>
        </w:rPr>
        <w:t xml:space="preserve"> </w:t>
      </w:r>
      <w:proofErr w:type="spellStart"/>
      <w:r w:rsidRPr="00AA109A">
        <w:rPr>
          <w:rFonts w:ascii="Book Antiqua" w:hAnsi="Book Antiqua"/>
          <w:i/>
          <w:sz w:val="24"/>
          <w:szCs w:val="24"/>
        </w:rPr>
        <w:t>Respir</w:t>
      </w:r>
      <w:proofErr w:type="spellEnd"/>
      <w:r w:rsidRPr="00AA109A">
        <w:rPr>
          <w:rFonts w:ascii="Book Antiqua" w:hAnsi="Book Antiqua"/>
          <w:i/>
          <w:sz w:val="24"/>
          <w:szCs w:val="24"/>
        </w:rPr>
        <w:t xml:space="preserve"> Med</w:t>
      </w:r>
      <w:r w:rsidRPr="00AA109A">
        <w:rPr>
          <w:rFonts w:ascii="Book Antiqua" w:hAnsi="Book Antiqua"/>
          <w:sz w:val="24"/>
          <w:szCs w:val="24"/>
        </w:rPr>
        <w:t xml:space="preserve"> 2014; </w:t>
      </w:r>
      <w:r w:rsidRPr="00AA109A">
        <w:rPr>
          <w:rFonts w:ascii="Book Antiqua" w:hAnsi="Book Antiqua"/>
          <w:b/>
          <w:sz w:val="24"/>
          <w:szCs w:val="24"/>
        </w:rPr>
        <w:t>1</w:t>
      </w:r>
      <w:r w:rsidRPr="00AA109A">
        <w:rPr>
          <w:rFonts w:ascii="Book Antiqua" w:hAnsi="Book Antiqua"/>
          <w:sz w:val="24"/>
          <w:szCs w:val="24"/>
        </w:rPr>
        <w:t>: 1014</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35 </w:t>
      </w:r>
      <w:proofErr w:type="spellStart"/>
      <w:r w:rsidRPr="00AA109A">
        <w:rPr>
          <w:rFonts w:ascii="Book Antiqua" w:eastAsia="宋体" w:hAnsi="Book Antiqua" w:cs="宋体"/>
          <w:b/>
          <w:bCs/>
          <w:sz w:val="24"/>
          <w:szCs w:val="24"/>
          <w:lang w:eastAsia="zh-CN"/>
        </w:rPr>
        <w:t>Jayarajan</w:t>
      </w:r>
      <w:proofErr w:type="spellEnd"/>
      <w:r w:rsidRPr="00AA109A">
        <w:rPr>
          <w:rFonts w:ascii="Book Antiqua" w:eastAsia="宋体" w:hAnsi="Book Antiqua" w:cs="宋体"/>
          <w:b/>
          <w:bCs/>
          <w:sz w:val="24"/>
          <w:szCs w:val="24"/>
          <w:lang w:eastAsia="zh-CN"/>
        </w:rPr>
        <w:t xml:space="preserve"> SN</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Taghavi</w:t>
      </w:r>
      <w:proofErr w:type="spellEnd"/>
      <w:r w:rsidRPr="00AA109A">
        <w:rPr>
          <w:rFonts w:ascii="Book Antiqua" w:eastAsia="宋体" w:hAnsi="Book Antiqua" w:cs="宋体"/>
          <w:sz w:val="24"/>
          <w:szCs w:val="24"/>
          <w:lang w:eastAsia="zh-CN"/>
        </w:rPr>
        <w:t xml:space="preserve"> S, </w:t>
      </w:r>
      <w:proofErr w:type="spellStart"/>
      <w:r w:rsidRPr="00AA109A">
        <w:rPr>
          <w:rFonts w:ascii="Book Antiqua" w:eastAsia="宋体" w:hAnsi="Book Antiqua" w:cs="宋体"/>
          <w:sz w:val="24"/>
          <w:szCs w:val="24"/>
          <w:lang w:eastAsia="zh-CN"/>
        </w:rPr>
        <w:t>Komaroff</w:t>
      </w:r>
      <w:proofErr w:type="spellEnd"/>
      <w:r w:rsidRPr="00AA109A">
        <w:rPr>
          <w:rFonts w:ascii="Book Antiqua" w:eastAsia="宋体" w:hAnsi="Book Antiqua" w:cs="宋体"/>
          <w:sz w:val="24"/>
          <w:szCs w:val="24"/>
          <w:lang w:eastAsia="zh-CN"/>
        </w:rPr>
        <w:t xml:space="preserve"> E, </w:t>
      </w:r>
      <w:proofErr w:type="spellStart"/>
      <w:r w:rsidRPr="00AA109A">
        <w:rPr>
          <w:rFonts w:ascii="Book Antiqua" w:eastAsia="宋体" w:hAnsi="Book Antiqua" w:cs="宋体"/>
          <w:sz w:val="24"/>
          <w:szCs w:val="24"/>
          <w:lang w:eastAsia="zh-CN"/>
        </w:rPr>
        <w:t>Mangi</w:t>
      </w:r>
      <w:proofErr w:type="spellEnd"/>
      <w:r w:rsidRPr="00AA109A">
        <w:rPr>
          <w:rFonts w:ascii="Book Antiqua" w:eastAsia="宋体" w:hAnsi="Book Antiqua" w:cs="宋体"/>
          <w:sz w:val="24"/>
          <w:szCs w:val="24"/>
          <w:lang w:eastAsia="zh-CN"/>
        </w:rPr>
        <w:t xml:space="preserve"> AA. </w:t>
      </w:r>
      <w:proofErr w:type="gramStart"/>
      <w:r w:rsidRPr="00AA109A">
        <w:rPr>
          <w:rFonts w:ascii="Book Antiqua" w:eastAsia="宋体" w:hAnsi="Book Antiqua" w:cs="宋体"/>
          <w:sz w:val="24"/>
          <w:szCs w:val="24"/>
          <w:lang w:eastAsia="zh-CN"/>
        </w:rPr>
        <w:t>Impact of low donor to recipient weight ratios on cardiac transplantation.</w:t>
      </w:r>
      <w:proofErr w:type="gramEnd"/>
      <w:r w:rsidRPr="00AA109A">
        <w:rPr>
          <w:rFonts w:ascii="Book Antiqua" w:eastAsia="宋体" w:hAnsi="Book Antiqua" w:cs="宋体"/>
          <w:sz w:val="24"/>
          <w:szCs w:val="24"/>
          <w:lang w:eastAsia="zh-CN"/>
        </w:rPr>
        <w:t xml:space="preserve"> </w:t>
      </w:r>
      <w:r w:rsidRPr="00AA109A">
        <w:rPr>
          <w:rFonts w:ascii="Book Antiqua" w:eastAsia="宋体" w:hAnsi="Book Antiqua" w:cs="宋体"/>
          <w:i/>
          <w:iCs/>
          <w:sz w:val="24"/>
          <w:szCs w:val="24"/>
          <w:lang w:eastAsia="zh-CN"/>
        </w:rPr>
        <w:t xml:space="preserve">J </w:t>
      </w:r>
      <w:proofErr w:type="spellStart"/>
      <w:r w:rsidRPr="00AA109A">
        <w:rPr>
          <w:rFonts w:ascii="Book Antiqua" w:eastAsia="宋体" w:hAnsi="Book Antiqua" w:cs="宋体"/>
          <w:i/>
          <w:iCs/>
          <w:sz w:val="24"/>
          <w:szCs w:val="24"/>
          <w:lang w:eastAsia="zh-CN"/>
        </w:rPr>
        <w:t>Thorac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Cardiovasc</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Surg</w:t>
      </w:r>
      <w:proofErr w:type="spellEnd"/>
      <w:r w:rsidRPr="00AA109A">
        <w:rPr>
          <w:rFonts w:ascii="Book Antiqua" w:eastAsia="宋体" w:hAnsi="Book Antiqua" w:cs="宋体"/>
          <w:sz w:val="24"/>
          <w:szCs w:val="24"/>
          <w:lang w:eastAsia="zh-CN"/>
        </w:rPr>
        <w:t xml:space="preserve"> 2013; </w:t>
      </w:r>
      <w:r w:rsidRPr="00AA109A">
        <w:rPr>
          <w:rFonts w:ascii="Book Antiqua" w:eastAsia="宋体" w:hAnsi="Book Antiqua" w:cs="宋体"/>
          <w:b/>
          <w:bCs/>
          <w:sz w:val="24"/>
          <w:szCs w:val="24"/>
          <w:lang w:eastAsia="zh-CN"/>
        </w:rPr>
        <w:t>146</w:t>
      </w:r>
      <w:r w:rsidRPr="00AA109A">
        <w:rPr>
          <w:rFonts w:ascii="Book Antiqua" w:eastAsia="宋体" w:hAnsi="Book Antiqua" w:cs="宋体"/>
          <w:sz w:val="24"/>
          <w:szCs w:val="24"/>
          <w:lang w:eastAsia="zh-CN"/>
        </w:rPr>
        <w:t>: 1538-1543 [PMID: 23915920 DOI: 10.1016/j.jtcvs.2013.06.028]</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36 </w:t>
      </w:r>
      <w:proofErr w:type="spellStart"/>
      <w:r w:rsidRPr="00AA109A">
        <w:rPr>
          <w:rFonts w:ascii="Book Antiqua" w:eastAsia="宋体" w:hAnsi="Book Antiqua" w:cs="宋体"/>
          <w:b/>
          <w:bCs/>
          <w:sz w:val="24"/>
          <w:szCs w:val="24"/>
          <w:lang w:eastAsia="zh-CN"/>
        </w:rPr>
        <w:t>Kittleson</w:t>
      </w:r>
      <w:proofErr w:type="spellEnd"/>
      <w:r w:rsidRPr="00AA109A">
        <w:rPr>
          <w:rFonts w:ascii="Book Antiqua" w:eastAsia="宋体" w:hAnsi="Book Antiqua" w:cs="宋体"/>
          <w:b/>
          <w:bCs/>
          <w:sz w:val="24"/>
          <w:szCs w:val="24"/>
          <w:lang w:eastAsia="zh-CN"/>
        </w:rPr>
        <w:t xml:space="preserve"> MM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Shemin</w:t>
      </w:r>
      <w:proofErr w:type="spellEnd"/>
      <w:r w:rsidRPr="00AA109A">
        <w:rPr>
          <w:rFonts w:ascii="Book Antiqua" w:eastAsia="宋体" w:hAnsi="Book Antiqua" w:cs="宋体"/>
          <w:sz w:val="24"/>
          <w:szCs w:val="24"/>
          <w:lang w:eastAsia="zh-CN"/>
        </w:rPr>
        <w:t xml:space="preserve"> R, Patel JK, </w:t>
      </w:r>
      <w:proofErr w:type="spellStart"/>
      <w:r w:rsidRPr="00AA109A">
        <w:rPr>
          <w:rFonts w:ascii="Book Antiqua" w:eastAsia="宋体" w:hAnsi="Book Antiqua" w:cs="宋体"/>
          <w:sz w:val="24"/>
          <w:szCs w:val="24"/>
          <w:lang w:eastAsia="zh-CN"/>
        </w:rPr>
        <w:t>Ardehali</w:t>
      </w:r>
      <w:proofErr w:type="spellEnd"/>
      <w:r w:rsidRPr="00AA109A">
        <w:rPr>
          <w:rFonts w:ascii="Book Antiqua" w:eastAsia="宋体" w:hAnsi="Book Antiqua" w:cs="宋体"/>
          <w:sz w:val="24"/>
          <w:szCs w:val="24"/>
          <w:lang w:eastAsia="zh-CN"/>
        </w:rPr>
        <w:t xml:space="preserve"> A, Kawano M, Davis S, </w:t>
      </w:r>
      <w:proofErr w:type="spellStart"/>
      <w:r w:rsidRPr="00AA109A">
        <w:rPr>
          <w:rFonts w:ascii="Book Antiqua" w:eastAsia="宋体" w:hAnsi="Book Antiqua" w:cs="宋体"/>
          <w:sz w:val="24"/>
          <w:szCs w:val="24"/>
          <w:lang w:eastAsia="zh-CN"/>
        </w:rPr>
        <w:t>Moriguchi</w:t>
      </w:r>
      <w:proofErr w:type="spellEnd"/>
      <w:r w:rsidRPr="00AA109A">
        <w:rPr>
          <w:rFonts w:ascii="Book Antiqua" w:eastAsia="宋体" w:hAnsi="Book Antiqua" w:cs="宋体"/>
          <w:sz w:val="24"/>
          <w:szCs w:val="24"/>
          <w:lang w:eastAsia="zh-CN"/>
        </w:rPr>
        <w:t xml:space="preserve"> JD, </w:t>
      </w:r>
      <w:proofErr w:type="spellStart"/>
      <w:r w:rsidRPr="00AA109A">
        <w:rPr>
          <w:rFonts w:ascii="Book Antiqua" w:eastAsia="宋体" w:hAnsi="Book Antiqua" w:cs="宋体"/>
          <w:sz w:val="24"/>
          <w:szCs w:val="24"/>
          <w:lang w:eastAsia="zh-CN"/>
        </w:rPr>
        <w:t>Kobashigawa</w:t>
      </w:r>
      <w:proofErr w:type="spellEnd"/>
      <w:r w:rsidRPr="00AA109A">
        <w:rPr>
          <w:rFonts w:ascii="Book Antiqua" w:eastAsia="宋体" w:hAnsi="Book Antiqua" w:cs="宋体"/>
          <w:sz w:val="24"/>
          <w:szCs w:val="24"/>
          <w:lang w:eastAsia="zh-CN"/>
        </w:rPr>
        <w:t xml:space="preserve"> JA. Donor-recipient sex mismatch portends poor 10-year outcomes in a single-center experience. </w:t>
      </w:r>
      <w:r w:rsidRPr="00AA109A">
        <w:rPr>
          <w:rFonts w:ascii="Book Antiqua" w:eastAsia="宋体" w:hAnsi="Book Antiqua" w:cs="宋体"/>
          <w:i/>
          <w:iCs/>
          <w:sz w:val="24"/>
          <w:szCs w:val="24"/>
          <w:lang w:eastAsia="zh-CN"/>
        </w:rPr>
        <w:t>J Heart Lung Transplant</w:t>
      </w:r>
      <w:r w:rsidRPr="00AA109A">
        <w:rPr>
          <w:rFonts w:ascii="Book Antiqua" w:eastAsia="宋体" w:hAnsi="Book Antiqua" w:cs="宋体"/>
          <w:sz w:val="24"/>
          <w:szCs w:val="24"/>
          <w:lang w:eastAsia="zh-CN"/>
        </w:rPr>
        <w:t xml:space="preserve"> 2011; </w:t>
      </w:r>
      <w:r w:rsidRPr="00AA109A">
        <w:rPr>
          <w:rFonts w:ascii="Book Antiqua" w:eastAsia="宋体" w:hAnsi="Book Antiqua" w:cs="宋体"/>
          <w:b/>
          <w:bCs/>
          <w:sz w:val="24"/>
          <w:szCs w:val="24"/>
          <w:lang w:eastAsia="zh-CN"/>
        </w:rPr>
        <w:t>30</w:t>
      </w:r>
      <w:r w:rsidRPr="00AA109A">
        <w:rPr>
          <w:rFonts w:ascii="Book Antiqua" w:eastAsia="宋体" w:hAnsi="Book Antiqua" w:cs="宋体"/>
          <w:sz w:val="24"/>
          <w:szCs w:val="24"/>
          <w:lang w:eastAsia="zh-CN"/>
        </w:rPr>
        <w:t>: 1018-1022 [PMID: 21550824 DOI: 10.1016/j.healun.2011.03.018]</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37 </w:t>
      </w:r>
      <w:r w:rsidRPr="00AA109A">
        <w:rPr>
          <w:rFonts w:ascii="Book Antiqua" w:eastAsia="宋体" w:hAnsi="Book Antiqua" w:cs="宋体"/>
          <w:b/>
          <w:bCs/>
          <w:sz w:val="24"/>
          <w:szCs w:val="24"/>
          <w:lang w:eastAsia="zh-CN"/>
        </w:rPr>
        <w:t>Patel ND</w:t>
      </w:r>
      <w:r w:rsidRPr="00AA109A">
        <w:rPr>
          <w:rFonts w:ascii="Book Antiqua" w:eastAsia="宋体" w:hAnsi="Book Antiqua" w:cs="宋体"/>
          <w:sz w:val="24"/>
          <w:szCs w:val="24"/>
          <w:lang w:eastAsia="zh-CN"/>
        </w:rPr>
        <w:t xml:space="preserve">, Weiss ES, </w:t>
      </w:r>
      <w:proofErr w:type="spellStart"/>
      <w:r w:rsidRPr="00AA109A">
        <w:rPr>
          <w:rFonts w:ascii="Book Antiqua" w:eastAsia="宋体" w:hAnsi="Book Antiqua" w:cs="宋体"/>
          <w:sz w:val="24"/>
          <w:szCs w:val="24"/>
          <w:lang w:eastAsia="zh-CN"/>
        </w:rPr>
        <w:t>Nwakanma</w:t>
      </w:r>
      <w:proofErr w:type="spellEnd"/>
      <w:r w:rsidRPr="00AA109A">
        <w:rPr>
          <w:rFonts w:ascii="Book Antiqua" w:eastAsia="宋体" w:hAnsi="Book Antiqua" w:cs="宋体"/>
          <w:sz w:val="24"/>
          <w:szCs w:val="24"/>
          <w:lang w:eastAsia="zh-CN"/>
        </w:rPr>
        <w:t xml:space="preserve"> LU, Russell SD, Baumgartner WA, Shah AS, Conte JV. Impact of donor-to-recipient weight ratio on survival after heart transplantation: analysis of the United Network for Organ Sharing Database. </w:t>
      </w:r>
      <w:r w:rsidRPr="00AA109A">
        <w:rPr>
          <w:rFonts w:ascii="Book Antiqua" w:eastAsia="宋体" w:hAnsi="Book Antiqua" w:cs="宋体"/>
          <w:i/>
          <w:iCs/>
          <w:sz w:val="24"/>
          <w:szCs w:val="24"/>
          <w:lang w:eastAsia="zh-CN"/>
        </w:rPr>
        <w:t>Circulation</w:t>
      </w:r>
      <w:r w:rsidRPr="00AA109A">
        <w:rPr>
          <w:rFonts w:ascii="Book Antiqua" w:eastAsia="宋体" w:hAnsi="Book Antiqua" w:cs="宋体"/>
          <w:sz w:val="24"/>
          <w:szCs w:val="24"/>
          <w:lang w:eastAsia="zh-CN"/>
        </w:rPr>
        <w:t xml:space="preserve"> 2008; </w:t>
      </w:r>
      <w:r w:rsidRPr="00AA109A">
        <w:rPr>
          <w:rFonts w:ascii="Book Antiqua" w:eastAsia="宋体" w:hAnsi="Book Antiqua" w:cs="宋体"/>
          <w:b/>
          <w:bCs/>
          <w:sz w:val="24"/>
          <w:szCs w:val="24"/>
          <w:lang w:eastAsia="zh-CN"/>
        </w:rPr>
        <w:t>118</w:t>
      </w:r>
      <w:r w:rsidRPr="00AA109A">
        <w:rPr>
          <w:rFonts w:ascii="Book Antiqua" w:eastAsia="宋体" w:hAnsi="Book Antiqua" w:cs="宋体"/>
          <w:sz w:val="24"/>
          <w:szCs w:val="24"/>
          <w:lang w:eastAsia="zh-CN"/>
        </w:rPr>
        <w:t>: S83-S88 [PMID: 18824775 DOI: 10.1161/CIRCULATIONAHA.107.756866]</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38 </w:t>
      </w:r>
      <w:r w:rsidRPr="00AA109A">
        <w:rPr>
          <w:rFonts w:ascii="Book Antiqua" w:eastAsia="宋体" w:hAnsi="Book Antiqua" w:cs="宋体"/>
          <w:b/>
          <w:bCs/>
          <w:sz w:val="24"/>
          <w:szCs w:val="24"/>
          <w:lang w:eastAsia="zh-CN"/>
        </w:rPr>
        <w:t>Reed RM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Eberlein</w:t>
      </w:r>
      <w:proofErr w:type="spellEnd"/>
      <w:r w:rsidRPr="00AA109A">
        <w:rPr>
          <w:rFonts w:ascii="Book Antiqua" w:eastAsia="宋体" w:hAnsi="Book Antiqua" w:cs="宋体"/>
          <w:sz w:val="24"/>
          <w:szCs w:val="24"/>
          <w:lang w:eastAsia="zh-CN"/>
        </w:rPr>
        <w:t xml:space="preserve"> M. Donor/recipient sex mismatch and survival after heart transplantation: only an issue in female recipients? </w:t>
      </w:r>
      <w:proofErr w:type="spellStart"/>
      <w:r w:rsidRPr="00AA109A">
        <w:rPr>
          <w:rFonts w:ascii="Book Antiqua" w:eastAsia="宋体" w:hAnsi="Book Antiqua" w:cs="宋体"/>
          <w:i/>
          <w:iCs/>
          <w:sz w:val="24"/>
          <w:szCs w:val="24"/>
          <w:lang w:eastAsia="zh-CN"/>
        </w:rPr>
        <w:t>Transpl</w:t>
      </w:r>
      <w:proofErr w:type="spellEnd"/>
      <w:r w:rsidRPr="00AA109A">
        <w:rPr>
          <w:rFonts w:ascii="Book Antiqua" w:eastAsia="宋体" w:hAnsi="Book Antiqua" w:cs="宋体"/>
          <w:i/>
          <w:iCs/>
          <w:sz w:val="24"/>
          <w:szCs w:val="24"/>
          <w:lang w:eastAsia="zh-CN"/>
        </w:rPr>
        <w:t xml:space="preserve"> </w:t>
      </w:r>
      <w:proofErr w:type="spellStart"/>
      <w:r w:rsidRPr="00AA109A">
        <w:rPr>
          <w:rFonts w:ascii="Book Antiqua" w:eastAsia="宋体" w:hAnsi="Book Antiqua" w:cs="宋体"/>
          <w:i/>
          <w:iCs/>
          <w:sz w:val="24"/>
          <w:szCs w:val="24"/>
          <w:lang w:eastAsia="zh-CN"/>
        </w:rPr>
        <w:t>Int</w:t>
      </w:r>
      <w:proofErr w:type="spellEnd"/>
      <w:r w:rsidRPr="00AA109A">
        <w:rPr>
          <w:rFonts w:ascii="Book Antiqua" w:eastAsia="宋体" w:hAnsi="Book Antiqua" w:cs="宋体"/>
          <w:sz w:val="24"/>
          <w:szCs w:val="24"/>
          <w:lang w:eastAsia="zh-CN"/>
        </w:rPr>
        <w:t xml:space="preserve"> 2015; </w:t>
      </w:r>
      <w:r w:rsidRPr="00AA109A">
        <w:rPr>
          <w:rFonts w:ascii="Book Antiqua" w:eastAsia="宋体" w:hAnsi="Book Antiqua" w:cs="宋体"/>
          <w:b/>
          <w:bCs/>
          <w:sz w:val="24"/>
          <w:szCs w:val="24"/>
          <w:lang w:eastAsia="zh-CN"/>
        </w:rPr>
        <w:t>28</w:t>
      </w:r>
      <w:r w:rsidRPr="00AA109A">
        <w:rPr>
          <w:rFonts w:ascii="Book Antiqua" w:eastAsia="宋体" w:hAnsi="Book Antiqua" w:cs="宋体"/>
          <w:sz w:val="24"/>
          <w:szCs w:val="24"/>
          <w:lang w:eastAsia="zh-CN"/>
        </w:rPr>
        <w:t>: 622 [PMID: 25488795 DOI: 10.1111/tri.12502]</w:t>
      </w:r>
    </w:p>
    <w:p w:rsidR="00AA109A" w:rsidRPr="00AA109A" w:rsidRDefault="00AA109A" w:rsidP="00AA109A">
      <w:pPr>
        <w:spacing w:after="0" w:line="360" w:lineRule="auto"/>
        <w:jc w:val="both"/>
        <w:rPr>
          <w:rFonts w:ascii="Book Antiqua" w:eastAsia="宋体" w:hAnsi="Book Antiqua" w:cs="宋体"/>
          <w:sz w:val="24"/>
          <w:szCs w:val="24"/>
          <w:lang w:eastAsia="zh-CN"/>
        </w:rPr>
      </w:pPr>
      <w:proofErr w:type="gramStart"/>
      <w:r w:rsidRPr="00AA109A">
        <w:rPr>
          <w:rFonts w:ascii="Book Antiqua" w:eastAsia="宋体" w:hAnsi="Book Antiqua" w:cs="宋体"/>
          <w:sz w:val="24"/>
          <w:szCs w:val="24"/>
          <w:lang w:eastAsia="zh-CN"/>
        </w:rPr>
        <w:t xml:space="preserve">39 </w:t>
      </w:r>
      <w:r w:rsidRPr="00AA109A">
        <w:rPr>
          <w:rFonts w:ascii="Book Antiqua" w:eastAsia="宋体" w:hAnsi="Book Antiqua" w:cs="宋体"/>
          <w:b/>
          <w:bCs/>
          <w:sz w:val="24"/>
          <w:szCs w:val="24"/>
          <w:lang w:eastAsia="zh-CN"/>
        </w:rPr>
        <w:t>Reed RM</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Eberlein</w:t>
      </w:r>
      <w:proofErr w:type="spellEnd"/>
      <w:r w:rsidRPr="00AA109A">
        <w:rPr>
          <w:rFonts w:ascii="Book Antiqua" w:eastAsia="宋体" w:hAnsi="Book Antiqua" w:cs="宋体"/>
          <w:sz w:val="24"/>
          <w:szCs w:val="24"/>
          <w:lang w:eastAsia="zh-CN"/>
        </w:rPr>
        <w:t xml:space="preserve"> M. Heart donation and the Grinch effect.</w:t>
      </w:r>
      <w:proofErr w:type="gramEnd"/>
      <w:r w:rsidRPr="00AA109A">
        <w:rPr>
          <w:rFonts w:ascii="Book Antiqua" w:eastAsia="宋体" w:hAnsi="Book Antiqua" w:cs="宋体"/>
          <w:sz w:val="24"/>
          <w:szCs w:val="24"/>
          <w:lang w:eastAsia="zh-CN"/>
        </w:rPr>
        <w:t xml:space="preserve"> </w:t>
      </w:r>
      <w:r w:rsidRPr="00AA109A">
        <w:rPr>
          <w:rFonts w:ascii="Book Antiqua" w:eastAsia="宋体" w:hAnsi="Book Antiqua" w:cs="宋体"/>
          <w:i/>
          <w:iCs/>
          <w:sz w:val="24"/>
          <w:szCs w:val="24"/>
          <w:lang w:eastAsia="zh-CN"/>
        </w:rPr>
        <w:t>J Heart Lung Transplant</w:t>
      </w:r>
      <w:r w:rsidRPr="00AA109A">
        <w:rPr>
          <w:rFonts w:ascii="Book Antiqua" w:eastAsia="宋体" w:hAnsi="Book Antiqua" w:cs="宋体"/>
          <w:sz w:val="24"/>
          <w:szCs w:val="24"/>
          <w:lang w:eastAsia="zh-CN"/>
        </w:rPr>
        <w:t xml:space="preserve"> 2015; </w:t>
      </w:r>
      <w:r w:rsidRPr="00AA109A">
        <w:rPr>
          <w:rFonts w:ascii="Book Antiqua" w:eastAsia="宋体" w:hAnsi="Book Antiqua" w:cs="宋体"/>
          <w:b/>
          <w:bCs/>
          <w:sz w:val="24"/>
          <w:szCs w:val="24"/>
          <w:lang w:eastAsia="zh-CN"/>
        </w:rPr>
        <w:t>34</w:t>
      </w:r>
      <w:r w:rsidRPr="00AA109A">
        <w:rPr>
          <w:rFonts w:ascii="Book Antiqua" w:eastAsia="宋体" w:hAnsi="Book Antiqua" w:cs="宋体"/>
          <w:sz w:val="24"/>
          <w:szCs w:val="24"/>
          <w:lang w:eastAsia="zh-CN"/>
        </w:rPr>
        <w:t>: 137 [PMID: 25087104 DOI: 10.1016/j.healun.2014.07.004]</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40 </w:t>
      </w:r>
      <w:r w:rsidRPr="00AA109A">
        <w:rPr>
          <w:rFonts w:ascii="Book Antiqua" w:eastAsia="宋体" w:hAnsi="Book Antiqua" w:cs="宋体"/>
          <w:b/>
          <w:bCs/>
          <w:sz w:val="24"/>
          <w:szCs w:val="24"/>
          <w:lang w:eastAsia="zh-CN"/>
        </w:rPr>
        <w:t>Weiss ES</w:t>
      </w:r>
      <w:r w:rsidRPr="00AA109A">
        <w:rPr>
          <w:rFonts w:ascii="Book Antiqua" w:eastAsia="宋体" w:hAnsi="Book Antiqua" w:cs="宋体"/>
          <w:sz w:val="24"/>
          <w:szCs w:val="24"/>
          <w:lang w:eastAsia="zh-CN"/>
        </w:rPr>
        <w:t xml:space="preserve">, Allen JG, Patel ND, Russell SD, Baumgartner WA, Shah AS, Conte JV. The impact of donor-recipient sex matching on survival after </w:t>
      </w:r>
      <w:proofErr w:type="spellStart"/>
      <w:r w:rsidRPr="00AA109A">
        <w:rPr>
          <w:rFonts w:ascii="Book Antiqua" w:eastAsia="宋体" w:hAnsi="Book Antiqua" w:cs="宋体"/>
          <w:sz w:val="24"/>
          <w:szCs w:val="24"/>
          <w:lang w:eastAsia="zh-CN"/>
        </w:rPr>
        <w:t>orthotopic</w:t>
      </w:r>
      <w:proofErr w:type="spellEnd"/>
      <w:r w:rsidRPr="00AA109A">
        <w:rPr>
          <w:rFonts w:ascii="Book Antiqua" w:eastAsia="宋体" w:hAnsi="Book Antiqua" w:cs="宋体"/>
          <w:sz w:val="24"/>
          <w:szCs w:val="24"/>
          <w:lang w:eastAsia="zh-CN"/>
        </w:rPr>
        <w:t xml:space="preserve"> heart transplantation: analysis of 18 000 transplants in the modern era. </w:t>
      </w:r>
      <w:proofErr w:type="spellStart"/>
      <w:r w:rsidRPr="00AA109A">
        <w:rPr>
          <w:rFonts w:ascii="Book Antiqua" w:eastAsia="宋体" w:hAnsi="Book Antiqua" w:cs="宋体"/>
          <w:i/>
          <w:iCs/>
          <w:sz w:val="24"/>
          <w:szCs w:val="24"/>
          <w:lang w:eastAsia="zh-CN"/>
        </w:rPr>
        <w:t>Circ</w:t>
      </w:r>
      <w:proofErr w:type="spellEnd"/>
      <w:r w:rsidRPr="00AA109A">
        <w:rPr>
          <w:rFonts w:ascii="Book Antiqua" w:eastAsia="宋体" w:hAnsi="Book Antiqua" w:cs="宋体"/>
          <w:i/>
          <w:iCs/>
          <w:sz w:val="24"/>
          <w:szCs w:val="24"/>
          <w:lang w:eastAsia="zh-CN"/>
        </w:rPr>
        <w:t xml:space="preserve"> Heart Fail</w:t>
      </w:r>
      <w:r w:rsidRPr="00AA109A">
        <w:rPr>
          <w:rFonts w:ascii="Book Antiqua" w:eastAsia="宋体" w:hAnsi="Book Antiqua" w:cs="宋体"/>
          <w:sz w:val="24"/>
          <w:szCs w:val="24"/>
          <w:lang w:eastAsia="zh-CN"/>
        </w:rPr>
        <w:t xml:space="preserve"> 2009; </w:t>
      </w:r>
      <w:r w:rsidRPr="00AA109A">
        <w:rPr>
          <w:rFonts w:ascii="Book Antiqua" w:eastAsia="宋体" w:hAnsi="Book Antiqua" w:cs="宋体"/>
          <w:b/>
          <w:bCs/>
          <w:sz w:val="24"/>
          <w:szCs w:val="24"/>
          <w:lang w:eastAsia="zh-CN"/>
        </w:rPr>
        <w:t>2</w:t>
      </w:r>
      <w:r w:rsidRPr="00AA109A">
        <w:rPr>
          <w:rFonts w:ascii="Book Antiqua" w:eastAsia="宋体" w:hAnsi="Book Antiqua" w:cs="宋体"/>
          <w:sz w:val="24"/>
          <w:szCs w:val="24"/>
          <w:lang w:eastAsia="zh-CN"/>
        </w:rPr>
        <w:t>: 401-408 [PMID: 19808369 DOI: 10.1161/CIRCHEARTFAILURE.108.844183]</w:t>
      </w:r>
    </w:p>
    <w:p w:rsidR="00AA109A" w:rsidRPr="00AA109A" w:rsidRDefault="00AA109A" w:rsidP="00AA109A">
      <w:pPr>
        <w:spacing w:after="0" w:line="360" w:lineRule="auto"/>
        <w:jc w:val="both"/>
        <w:rPr>
          <w:rFonts w:ascii="Book Antiqua" w:eastAsia="宋体" w:hAnsi="Book Antiqua" w:cs="宋体"/>
          <w:sz w:val="24"/>
          <w:szCs w:val="24"/>
          <w:lang w:eastAsia="zh-CN"/>
        </w:rPr>
      </w:pPr>
      <w:r w:rsidRPr="00AA109A">
        <w:rPr>
          <w:rFonts w:ascii="Book Antiqua" w:eastAsia="宋体" w:hAnsi="Book Antiqua" w:cs="宋体"/>
          <w:sz w:val="24"/>
          <w:szCs w:val="24"/>
          <w:lang w:eastAsia="zh-CN"/>
        </w:rPr>
        <w:t xml:space="preserve">41 </w:t>
      </w:r>
      <w:proofErr w:type="spellStart"/>
      <w:r w:rsidRPr="00AA109A">
        <w:rPr>
          <w:rFonts w:ascii="Book Antiqua" w:eastAsia="宋体" w:hAnsi="Book Antiqua" w:cs="宋体"/>
          <w:b/>
          <w:bCs/>
          <w:sz w:val="24"/>
          <w:szCs w:val="24"/>
          <w:lang w:eastAsia="zh-CN"/>
        </w:rPr>
        <w:t>Keeshan</w:t>
      </w:r>
      <w:proofErr w:type="spellEnd"/>
      <w:r w:rsidRPr="00AA109A">
        <w:rPr>
          <w:rFonts w:ascii="Book Antiqua" w:eastAsia="宋体" w:hAnsi="Book Antiqua" w:cs="宋体"/>
          <w:b/>
          <w:bCs/>
          <w:sz w:val="24"/>
          <w:szCs w:val="24"/>
          <w:lang w:eastAsia="zh-CN"/>
        </w:rPr>
        <w:t xml:space="preserve"> BC</w:t>
      </w:r>
      <w:r w:rsidRPr="00AA109A">
        <w:rPr>
          <w:rFonts w:ascii="Book Antiqua" w:eastAsia="宋体" w:hAnsi="Book Antiqua" w:cs="宋体"/>
          <w:sz w:val="24"/>
          <w:szCs w:val="24"/>
          <w:lang w:eastAsia="zh-CN"/>
        </w:rPr>
        <w:t xml:space="preserve">, </w:t>
      </w:r>
      <w:proofErr w:type="spellStart"/>
      <w:r w:rsidRPr="00AA109A">
        <w:rPr>
          <w:rFonts w:ascii="Book Antiqua" w:eastAsia="宋体" w:hAnsi="Book Antiqua" w:cs="宋体"/>
          <w:sz w:val="24"/>
          <w:szCs w:val="24"/>
          <w:lang w:eastAsia="zh-CN"/>
        </w:rPr>
        <w:t>Rossano</w:t>
      </w:r>
      <w:proofErr w:type="spellEnd"/>
      <w:r w:rsidRPr="00AA109A">
        <w:rPr>
          <w:rFonts w:ascii="Book Antiqua" w:eastAsia="宋体" w:hAnsi="Book Antiqua" w:cs="宋体"/>
          <w:sz w:val="24"/>
          <w:szCs w:val="24"/>
          <w:lang w:eastAsia="zh-CN"/>
        </w:rPr>
        <w:t xml:space="preserve"> JW, Beck N, Hammond R, </w:t>
      </w:r>
      <w:proofErr w:type="spellStart"/>
      <w:r w:rsidRPr="00AA109A">
        <w:rPr>
          <w:rFonts w:ascii="Book Antiqua" w:eastAsia="宋体" w:hAnsi="Book Antiqua" w:cs="宋体"/>
          <w:sz w:val="24"/>
          <w:szCs w:val="24"/>
          <w:lang w:eastAsia="zh-CN"/>
        </w:rPr>
        <w:t>Kreindler</w:t>
      </w:r>
      <w:proofErr w:type="spellEnd"/>
      <w:r w:rsidRPr="00AA109A">
        <w:rPr>
          <w:rFonts w:ascii="Book Antiqua" w:eastAsia="宋体" w:hAnsi="Book Antiqua" w:cs="宋体"/>
          <w:sz w:val="24"/>
          <w:szCs w:val="24"/>
          <w:lang w:eastAsia="zh-CN"/>
        </w:rPr>
        <w:t xml:space="preserve"> J, Spray TL, Fuller S, Goldfarb S. Lung transplant waitlist mortality: height as a predictor of poor outcomes. </w:t>
      </w:r>
      <w:proofErr w:type="spellStart"/>
      <w:r w:rsidRPr="00AA109A">
        <w:rPr>
          <w:rFonts w:ascii="Book Antiqua" w:eastAsia="宋体" w:hAnsi="Book Antiqua" w:cs="宋体"/>
          <w:i/>
          <w:iCs/>
          <w:sz w:val="24"/>
          <w:szCs w:val="24"/>
          <w:lang w:eastAsia="zh-CN"/>
        </w:rPr>
        <w:t>Pediatr</w:t>
      </w:r>
      <w:proofErr w:type="spellEnd"/>
      <w:r w:rsidRPr="00AA109A">
        <w:rPr>
          <w:rFonts w:ascii="Book Antiqua" w:eastAsia="宋体" w:hAnsi="Book Antiqua" w:cs="宋体"/>
          <w:i/>
          <w:iCs/>
          <w:sz w:val="24"/>
          <w:szCs w:val="24"/>
          <w:lang w:eastAsia="zh-CN"/>
        </w:rPr>
        <w:t xml:space="preserve"> Transplant</w:t>
      </w:r>
      <w:r w:rsidRPr="00AA109A">
        <w:rPr>
          <w:rFonts w:ascii="Book Antiqua" w:eastAsia="宋体" w:hAnsi="Book Antiqua" w:cs="宋体"/>
          <w:sz w:val="24"/>
          <w:szCs w:val="24"/>
          <w:lang w:eastAsia="zh-CN"/>
        </w:rPr>
        <w:t xml:space="preserve"> 2015; </w:t>
      </w:r>
      <w:r w:rsidRPr="00AA109A">
        <w:rPr>
          <w:rFonts w:ascii="Book Antiqua" w:eastAsia="宋体" w:hAnsi="Book Antiqua" w:cs="宋体"/>
          <w:b/>
          <w:bCs/>
          <w:sz w:val="24"/>
          <w:szCs w:val="24"/>
          <w:lang w:eastAsia="zh-CN"/>
        </w:rPr>
        <w:t>19</w:t>
      </w:r>
      <w:r w:rsidRPr="00AA109A">
        <w:rPr>
          <w:rFonts w:ascii="Book Antiqua" w:eastAsia="宋体" w:hAnsi="Book Antiqua" w:cs="宋体"/>
          <w:sz w:val="24"/>
          <w:szCs w:val="24"/>
          <w:lang w:eastAsia="zh-CN"/>
        </w:rPr>
        <w:t>: 294-300 [PMID: 25406495 DOI: 10.1111/petr.12390]</w:t>
      </w:r>
    </w:p>
    <w:p w:rsidR="004C4018" w:rsidRPr="00AA109A" w:rsidRDefault="004C4018" w:rsidP="00AA109A">
      <w:pPr>
        <w:pStyle w:val="EndNoteBibliography"/>
        <w:spacing w:after="0" w:line="360" w:lineRule="auto"/>
        <w:rPr>
          <w:rFonts w:ascii="Book Antiqua" w:hAnsi="Book Antiqua"/>
        </w:rPr>
      </w:pPr>
    </w:p>
    <w:p w:rsidR="004C4018" w:rsidRPr="0062271C" w:rsidRDefault="009C55E5" w:rsidP="0062271C">
      <w:pPr>
        <w:pStyle w:val="EndNoteBibliography"/>
        <w:spacing w:after="0" w:line="360" w:lineRule="auto"/>
        <w:jc w:val="right"/>
        <w:rPr>
          <w:rFonts w:ascii="Book Antiqua" w:hAnsi="Book Antiqua"/>
        </w:rPr>
      </w:pPr>
      <w:r w:rsidRPr="0062271C">
        <w:rPr>
          <w:rFonts w:ascii="Book Antiqua" w:hAnsi="Book Antiqua"/>
          <w:b/>
        </w:rPr>
        <w:t>P-Reviewer:</w:t>
      </w:r>
      <w:r w:rsidRPr="0062271C">
        <w:rPr>
          <w:rFonts w:ascii="Book Antiqua" w:hAnsi="Book Antiqua" w:cs="Tahoma"/>
          <w:color w:val="000000"/>
        </w:rPr>
        <w:t xml:space="preserve"> Janicki</w:t>
      </w:r>
      <w:r w:rsidRPr="0062271C">
        <w:rPr>
          <w:rFonts w:ascii="Book Antiqua" w:eastAsiaTheme="minorEastAsia" w:hAnsi="Book Antiqua" w:cs="Tahoma"/>
          <w:color w:val="000000"/>
          <w:lang w:eastAsia="zh-CN"/>
        </w:rPr>
        <w:t xml:space="preserve"> PK, </w:t>
      </w:r>
      <w:r w:rsidRPr="0062271C">
        <w:rPr>
          <w:rFonts w:ascii="Book Antiqua" w:hAnsi="Book Antiqua" w:cs="Tahoma"/>
          <w:color w:val="000000"/>
        </w:rPr>
        <w:t>Mahapatra</w:t>
      </w:r>
      <w:r w:rsidRPr="0062271C">
        <w:rPr>
          <w:rFonts w:ascii="Book Antiqua" w:eastAsiaTheme="minorEastAsia" w:hAnsi="Book Antiqua" w:cs="Tahoma"/>
          <w:color w:val="000000"/>
          <w:lang w:eastAsia="zh-CN"/>
        </w:rPr>
        <w:t xml:space="preserve"> S</w:t>
      </w:r>
      <w:r w:rsidRPr="0062271C">
        <w:rPr>
          <w:rFonts w:ascii="Book Antiqua" w:hAnsi="Book Antiqua"/>
          <w:b/>
        </w:rPr>
        <w:t xml:space="preserve"> S-Editor: </w:t>
      </w:r>
      <w:r w:rsidRPr="0062271C">
        <w:rPr>
          <w:rFonts w:ascii="Book Antiqua" w:hAnsi="Book Antiqua"/>
        </w:rPr>
        <w:t>Ji FF</w:t>
      </w:r>
      <w:r w:rsidRPr="0062271C">
        <w:rPr>
          <w:rFonts w:ascii="Book Antiqua" w:hAnsi="Book Antiqua"/>
          <w:b/>
        </w:rPr>
        <w:t xml:space="preserve"> L-Editor: E-Editor:</w:t>
      </w:r>
    </w:p>
    <w:p w:rsidR="00E11D49" w:rsidRDefault="00E11D49" w:rsidP="00DB2C7E">
      <w:pPr>
        <w:autoSpaceDE w:val="0"/>
        <w:autoSpaceDN w:val="0"/>
        <w:adjustRightInd w:val="0"/>
        <w:spacing w:after="0" w:line="360" w:lineRule="auto"/>
        <w:jc w:val="both"/>
        <w:rPr>
          <w:rFonts w:ascii="Book Antiqua" w:hAnsi="Book Antiqua" w:cstheme="minorHAnsi"/>
          <w:b/>
          <w:sz w:val="24"/>
          <w:szCs w:val="24"/>
          <w:lang w:eastAsia="zh-CN"/>
        </w:rPr>
      </w:pPr>
      <w:r w:rsidRPr="00E11D49">
        <w:rPr>
          <w:rFonts w:ascii="Book Antiqua" w:hAnsi="Book Antiqua" w:cstheme="minorHAnsi"/>
          <w:b/>
          <w:noProof/>
          <w:sz w:val="24"/>
          <w:szCs w:val="24"/>
        </w:rPr>
        <w:lastRenderedPageBreak/>
        <w:drawing>
          <wp:inline distT="0" distB="0" distL="0" distR="0" wp14:anchorId="03856360" wp14:editId="2F4200C4">
            <wp:extent cx="5191125" cy="4618990"/>
            <wp:effectExtent l="0" t="0" r="9525" b="0"/>
            <wp:docPr id="4" name="Picture 3" descr="Full-size image (28 K)">
              <a:hlinkClick xmlns:a="http://schemas.openxmlformats.org/drawingml/2006/main" r:id="rId9" tooltip="&quot;Full-size image (28 K)&quot;"/>
            </wp:docPr>
            <wp:cNvGraphicFramePr/>
            <a:graphic xmlns:a="http://schemas.openxmlformats.org/drawingml/2006/main">
              <a:graphicData uri="http://schemas.openxmlformats.org/drawingml/2006/picture">
                <pic:pic xmlns:pic="http://schemas.openxmlformats.org/drawingml/2006/picture">
                  <pic:nvPicPr>
                    <pic:cNvPr id="4" name="Picture 3" descr="Full-size image (28 K)">
                      <a:hlinkClick r:id="rId9" tooltip="&quot;Full-size image (28 K)&quot;"/>
                    </pic:cNvPr>
                    <pic:cNvPicPr/>
                  </pic:nvPicPr>
                  <pic:blipFill rotWithShape="1">
                    <a:blip r:embed="rId10" cstate="print">
                      <a:extLst>
                        <a:ext uri="{28A0092B-C50C-407E-A947-70E740481C1C}">
                          <a14:useLocalDpi xmlns:a14="http://schemas.microsoft.com/office/drawing/2010/main" val="0"/>
                        </a:ext>
                      </a:extLst>
                    </a:blip>
                    <a:srcRect t="9600" r="47436"/>
                    <a:stretch/>
                  </pic:blipFill>
                  <pic:spPr bwMode="auto">
                    <a:xfrm>
                      <a:off x="0" y="0"/>
                      <a:ext cx="5191125" cy="4618990"/>
                    </a:xfrm>
                    <a:prstGeom prst="rect">
                      <a:avLst/>
                    </a:prstGeom>
                    <a:noFill/>
                    <a:ln>
                      <a:noFill/>
                    </a:ln>
                    <a:extLst>
                      <a:ext uri="{53640926-AAD7-44d8-BBD7-CCE9431645EC}">
                        <a14:shadowObscured xmlns:a14="http://schemas.microsoft.com/office/drawing/2010/main"/>
                      </a:ext>
                    </a:extLst>
                  </pic:spPr>
                </pic:pic>
              </a:graphicData>
            </a:graphic>
          </wp:inline>
        </w:drawing>
      </w:r>
    </w:p>
    <w:p w:rsidR="004C4018" w:rsidRPr="00DB2C7E" w:rsidRDefault="00E11D49" w:rsidP="00DB2C7E">
      <w:pPr>
        <w:autoSpaceDE w:val="0"/>
        <w:autoSpaceDN w:val="0"/>
        <w:adjustRightInd w:val="0"/>
        <w:spacing w:after="0" w:line="360" w:lineRule="auto"/>
        <w:jc w:val="both"/>
        <w:rPr>
          <w:rFonts w:ascii="Book Antiqua" w:hAnsi="Book Antiqua" w:cstheme="minorHAnsi"/>
          <w:sz w:val="24"/>
          <w:szCs w:val="24"/>
          <w:lang w:eastAsia="zh-CN"/>
        </w:rPr>
      </w:pPr>
      <w:r w:rsidRPr="00E11D49">
        <w:rPr>
          <w:rFonts w:ascii="Book Antiqua" w:hAnsi="Book Antiqua" w:cstheme="minorHAnsi"/>
          <w:b/>
          <w:sz w:val="24"/>
          <w:szCs w:val="24"/>
        </w:rPr>
        <w:t>Figure 1</w:t>
      </w:r>
      <w:r w:rsidR="004C4018" w:rsidRPr="00E11D49">
        <w:rPr>
          <w:rFonts w:ascii="Book Antiqua" w:hAnsi="Book Antiqua" w:cstheme="minorHAnsi"/>
          <w:b/>
          <w:sz w:val="24"/>
          <w:szCs w:val="24"/>
        </w:rPr>
        <w:t xml:space="preserve"> Lung size mismatch (the donor to recipien</w:t>
      </w:r>
      <w:r w:rsidRPr="00E11D49">
        <w:rPr>
          <w:rFonts w:ascii="Book Antiqua" w:hAnsi="Book Antiqua" w:cstheme="minorHAnsi"/>
          <w:b/>
          <w:sz w:val="24"/>
          <w:szCs w:val="24"/>
        </w:rPr>
        <w:t>t predicted total lung capacity</w:t>
      </w:r>
      <w:r w:rsidR="004C4018" w:rsidRPr="00E11D49">
        <w:rPr>
          <w:rFonts w:ascii="Book Antiqua" w:hAnsi="Book Antiqua" w:cstheme="minorHAnsi"/>
          <w:b/>
          <w:sz w:val="24"/>
          <w:szCs w:val="24"/>
        </w:rPr>
        <w:t xml:space="preserve"> ratio) is associated with the probability of </w:t>
      </w:r>
      <w:r w:rsidR="00DD1990" w:rsidRPr="00E11D49">
        <w:rPr>
          <w:rFonts w:ascii="Book Antiqua" w:hAnsi="Book Antiqua" w:cstheme="minorHAnsi"/>
          <w:b/>
          <w:sz w:val="24"/>
          <w:szCs w:val="24"/>
        </w:rPr>
        <w:t xml:space="preserve">primary graft dysfunction grade </w:t>
      </w:r>
      <w:r w:rsidR="004C4018" w:rsidRPr="00E11D49">
        <w:rPr>
          <w:rFonts w:ascii="Book Antiqua" w:hAnsi="Book Antiqua" w:cstheme="minorHAnsi"/>
          <w:b/>
          <w:sz w:val="24"/>
          <w:szCs w:val="24"/>
        </w:rPr>
        <w:t xml:space="preserve">3. </w:t>
      </w:r>
      <w:r w:rsidR="004C4018" w:rsidRPr="00DB2C7E">
        <w:rPr>
          <w:rFonts w:ascii="Book Antiqua" w:hAnsi="Book Antiqua" w:cstheme="minorHAnsi"/>
          <w:sz w:val="24"/>
          <w:szCs w:val="24"/>
        </w:rPr>
        <w:t>The relatio</w:t>
      </w:r>
      <w:r>
        <w:rPr>
          <w:rFonts w:ascii="Book Antiqua" w:hAnsi="Book Antiqua" w:cstheme="minorHAnsi"/>
          <w:sz w:val="24"/>
          <w:szCs w:val="24"/>
        </w:rPr>
        <w:t xml:space="preserve">nship of </w:t>
      </w:r>
      <w:proofErr w:type="spellStart"/>
      <w:r>
        <w:rPr>
          <w:rFonts w:ascii="Book Antiqua" w:hAnsi="Book Antiqua" w:cstheme="minorHAnsi"/>
          <w:sz w:val="24"/>
          <w:szCs w:val="24"/>
        </w:rPr>
        <w:t>pTLCratio</w:t>
      </w:r>
      <w:proofErr w:type="spellEnd"/>
      <w:r>
        <w:rPr>
          <w:rFonts w:ascii="Book Antiqua" w:hAnsi="Book Antiqua" w:cstheme="minorHAnsi"/>
          <w:sz w:val="24"/>
          <w:szCs w:val="24"/>
        </w:rPr>
        <w:t xml:space="preserve"> (</w:t>
      </w:r>
      <w:proofErr w:type="spellStart"/>
      <w:r>
        <w:rPr>
          <w:rFonts w:ascii="Book Antiqua" w:hAnsi="Book Antiqua" w:cstheme="minorHAnsi"/>
          <w:sz w:val="24"/>
          <w:szCs w:val="24"/>
        </w:rPr>
        <w:t>pTLCdonor</w:t>
      </w:r>
      <w:proofErr w:type="spellEnd"/>
      <w:r>
        <w:rPr>
          <w:rFonts w:ascii="Book Antiqua" w:hAnsi="Book Antiqua" w:cstheme="minorHAnsi"/>
          <w:sz w:val="24"/>
          <w:szCs w:val="24"/>
        </w:rPr>
        <w:t>/</w:t>
      </w:r>
      <w:proofErr w:type="spellStart"/>
      <w:r w:rsidR="004C4018" w:rsidRPr="00DB2C7E">
        <w:rPr>
          <w:rFonts w:ascii="Book Antiqua" w:hAnsi="Book Antiqua" w:cstheme="minorHAnsi"/>
          <w:sz w:val="24"/>
          <w:szCs w:val="24"/>
        </w:rPr>
        <w:t>pTLCrecipeint</w:t>
      </w:r>
      <w:proofErr w:type="spellEnd"/>
      <w:r w:rsidR="004C4018" w:rsidRPr="00DB2C7E">
        <w:rPr>
          <w:rFonts w:ascii="Book Antiqua" w:hAnsi="Book Antiqua" w:cstheme="minorHAnsi"/>
          <w:sz w:val="24"/>
          <w:szCs w:val="24"/>
        </w:rPr>
        <w:t>) and predicted probability of any grade PGD</w:t>
      </w:r>
      <w:r w:rsidR="00DD1990" w:rsidRPr="00DB2C7E">
        <w:rPr>
          <w:rFonts w:ascii="Book Antiqua" w:hAnsi="Book Antiqua" w:cstheme="minorHAnsi"/>
          <w:sz w:val="24"/>
          <w:szCs w:val="24"/>
        </w:rPr>
        <w:t xml:space="preserve"> grade </w:t>
      </w:r>
      <w:r w:rsidR="004C4018" w:rsidRPr="00DB2C7E">
        <w:rPr>
          <w:rFonts w:ascii="Book Antiqua" w:hAnsi="Book Antiqua" w:cstheme="minorHAnsi"/>
          <w:sz w:val="24"/>
          <w:szCs w:val="24"/>
        </w:rPr>
        <w:t xml:space="preserve">3 within 72 h is shown using a fractional polynomial fit </w:t>
      </w:r>
      <w:r>
        <w:rPr>
          <w:rFonts w:ascii="Book Antiqua" w:hAnsi="Book Antiqua" w:cstheme="minorHAnsi"/>
          <w:sz w:val="24"/>
          <w:szCs w:val="24"/>
        </w:rPr>
        <w:t>with 95%</w:t>
      </w:r>
      <w:r w:rsidR="004C4018" w:rsidRPr="00DB2C7E">
        <w:rPr>
          <w:rFonts w:ascii="Book Antiqua" w:hAnsi="Book Antiqua" w:cstheme="minorHAnsi"/>
          <w:sz w:val="24"/>
          <w:szCs w:val="24"/>
        </w:rPr>
        <w:t>CIs (gray area).</w:t>
      </w:r>
      <w:r w:rsidR="00DD1990" w:rsidRPr="00DB2C7E">
        <w:rPr>
          <w:rFonts w:ascii="Book Antiqua" w:hAnsi="Book Antiqua" w:cstheme="minorHAnsi"/>
          <w:sz w:val="24"/>
          <w:szCs w:val="24"/>
        </w:rPr>
        <w:t xml:space="preserve"> </w:t>
      </w:r>
      <w:r w:rsidR="004C4018" w:rsidRPr="00DB2C7E">
        <w:rPr>
          <w:rFonts w:ascii="Book Antiqua" w:hAnsi="Book Antiqua" w:cstheme="minorHAnsi"/>
          <w:sz w:val="24"/>
          <w:szCs w:val="24"/>
        </w:rPr>
        <w:t>Adapted with</w:t>
      </w:r>
      <w:r>
        <w:rPr>
          <w:rFonts w:ascii="Book Antiqua" w:hAnsi="Book Antiqua" w:cstheme="minorHAnsi"/>
          <w:sz w:val="24"/>
          <w:szCs w:val="24"/>
        </w:rPr>
        <w:t xml:space="preserve"> permission from Eberlein </w:t>
      </w:r>
      <w:r w:rsidRPr="00E11D49">
        <w:rPr>
          <w:rFonts w:ascii="Book Antiqua" w:hAnsi="Book Antiqua" w:cstheme="minorHAnsi"/>
          <w:i/>
          <w:sz w:val="24"/>
          <w:szCs w:val="24"/>
        </w:rPr>
        <w:t xml:space="preserve">et </w:t>
      </w:r>
      <w:proofErr w:type="gramStart"/>
      <w:r w:rsidRPr="00E11D49">
        <w:rPr>
          <w:rFonts w:ascii="Book Antiqua" w:hAnsi="Book Antiqua" w:cstheme="minorHAnsi"/>
          <w:i/>
          <w:sz w:val="24"/>
          <w:szCs w:val="24"/>
        </w:rPr>
        <w:t>al</w:t>
      </w:r>
      <w:r w:rsidR="00DD1990" w:rsidRPr="00DB2C7E">
        <w:rPr>
          <w:rFonts w:ascii="Book Antiqua" w:hAnsi="Book Antiqua" w:cs="Arial"/>
          <w:noProof/>
          <w:sz w:val="24"/>
          <w:szCs w:val="24"/>
          <w:vertAlign w:val="superscript"/>
        </w:rPr>
        <w:t>[</w:t>
      </w:r>
      <w:proofErr w:type="gramEnd"/>
      <w:r w:rsidR="004C4018" w:rsidRPr="00DB2C7E">
        <w:rPr>
          <w:rFonts w:ascii="Book Antiqua" w:hAnsi="Book Antiqua" w:cstheme="minorHAnsi"/>
          <w:noProof/>
          <w:sz w:val="24"/>
          <w:szCs w:val="24"/>
          <w:vertAlign w:val="superscript"/>
        </w:rPr>
        <w:t>14</w:t>
      </w:r>
      <w:r w:rsidR="00DD1990" w:rsidRPr="00DB2C7E">
        <w:rPr>
          <w:rFonts w:ascii="Book Antiqua" w:hAnsi="Book Antiqua" w:cstheme="minorHAnsi"/>
          <w:noProof/>
          <w:sz w:val="24"/>
          <w:szCs w:val="24"/>
          <w:vertAlign w:val="superscript"/>
        </w:rPr>
        <w:t>]</w:t>
      </w:r>
      <w:r>
        <w:rPr>
          <w:rFonts w:ascii="Book Antiqua" w:hAnsi="Book Antiqua" w:cstheme="minorHAnsi" w:hint="eastAsia"/>
          <w:noProof/>
          <w:sz w:val="24"/>
          <w:szCs w:val="24"/>
          <w:lang w:eastAsia="zh-CN"/>
        </w:rPr>
        <w:t xml:space="preserve">. </w:t>
      </w:r>
      <w:proofErr w:type="spellStart"/>
      <w:proofErr w:type="gramStart"/>
      <w:r w:rsidRPr="00DB2C7E">
        <w:rPr>
          <w:rFonts w:ascii="Book Antiqua" w:hAnsi="Book Antiqua" w:cstheme="minorHAnsi"/>
          <w:sz w:val="24"/>
          <w:szCs w:val="24"/>
        </w:rPr>
        <w:t>pTLC</w:t>
      </w:r>
      <w:proofErr w:type="spellEnd"/>
      <w:proofErr w:type="gramEnd"/>
      <w:r>
        <w:rPr>
          <w:rFonts w:ascii="Book Antiqua" w:hAnsi="Book Antiqua" w:cstheme="minorHAnsi" w:hint="eastAsia"/>
          <w:sz w:val="24"/>
          <w:szCs w:val="24"/>
          <w:lang w:eastAsia="zh-CN"/>
        </w:rPr>
        <w:t xml:space="preserve">: </w:t>
      </w:r>
      <w:r w:rsidRPr="00DB2C7E">
        <w:rPr>
          <w:rFonts w:ascii="Book Antiqua" w:hAnsi="Book Antiqua" w:cstheme="minorHAnsi"/>
          <w:sz w:val="24"/>
          <w:szCs w:val="24"/>
        </w:rPr>
        <w:t>Predicted total lung capacity</w:t>
      </w:r>
      <w:r>
        <w:rPr>
          <w:rFonts w:ascii="Book Antiqua" w:hAnsi="Book Antiqua" w:cstheme="minorHAnsi" w:hint="eastAsia"/>
          <w:sz w:val="24"/>
          <w:szCs w:val="24"/>
          <w:lang w:eastAsia="zh-CN"/>
        </w:rPr>
        <w:t xml:space="preserve">; </w:t>
      </w:r>
      <w:r w:rsidRPr="00DB2C7E">
        <w:rPr>
          <w:rFonts w:ascii="Book Antiqua" w:hAnsi="Book Antiqua" w:cstheme="minorHAnsi"/>
          <w:sz w:val="24"/>
          <w:szCs w:val="24"/>
        </w:rPr>
        <w:t>PGD</w:t>
      </w:r>
      <w:r>
        <w:rPr>
          <w:rFonts w:ascii="Book Antiqua" w:hAnsi="Book Antiqua" w:cstheme="minorHAnsi" w:hint="eastAsia"/>
          <w:sz w:val="24"/>
          <w:szCs w:val="24"/>
          <w:lang w:eastAsia="zh-CN"/>
        </w:rPr>
        <w:t xml:space="preserve">: </w:t>
      </w:r>
      <w:r w:rsidRPr="00DB2C7E">
        <w:rPr>
          <w:rFonts w:ascii="Book Antiqua" w:hAnsi="Book Antiqua" w:cstheme="minorHAnsi"/>
          <w:sz w:val="24"/>
          <w:szCs w:val="24"/>
        </w:rPr>
        <w:t>Primary graft dysfunction</w:t>
      </w:r>
      <w:r>
        <w:rPr>
          <w:rFonts w:ascii="Book Antiqua" w:hAnsi="Book Antiqua" w:cstheme="minorHAnsi" w:hint="eastAsia"/>
          <w:sz w:val="24"/>
          <w:szCs w:val="24"/>
          <w:lang w:eastAsia="zh-CN"/>
        </w:rPr>
        <w:t>.</w:t>
      </w:r>
    </w:p>
    <w:p w:rsidR="00E11D49" w:rsidRDefault="00E11D49">
      <w:pPr>
        <w:rPr>
          <w:rFonts w:ascii="Book Antiqua" w:hAnsi="Book Antiqua" w:cstheme="minorHAnsi"/>
          <w:b/>
          <w:sz w:val="24"/>
          <w:szCs w:val="24"/>
        </w:rPr>
      </w:pPr>
      <w:r>
        <w:rPr>
          <w:rFonts w:ascii="Book Antiqua" w:hAnsi="Book Antiqua" w:cstheme="minorHAnsi"/>
          <w:b/>
          <w:sz w:val="24"/>
          <w:szCs w:val="24"/>
        </w:rPr>
        <w:br w:type="page"/>
      </w:r>
    </w:p>
    <w:p w:rsidR="00CF7703" w:rsidRPr="00DB2C7E" w:rsidRDefault="00E11D49" w:rsidP="00DB2C7E">
      <w:pPr>
        <w:autoSpaceDE w:val="0"/>
        <w:autoSpaceDN w:val="0"/>
        <w:adjustRightInd w:val="0"/>
        <w:spacing w:after="0" w:line="360" w:lineRule="auto"/>
        <w:jc w:val="both"/>
        <w:rPr>
          <w:rFonts w:ascii="Book Antiqua" w:hAnsi="Book Antiqua" w:cstheme="minorHAnsi"/>
          <w:b/>
          <w:sz w:val="24"/>
          <w:szCs w:val="24"/>
        </w:rPr>
      </w:pPr>
      <w:r w:rsidRPr="00E11D49">
        <w:rPr>
          <w:rFonts w:ascii="Book Antiqua" w:hAnsi="Book Antiqua" w:cstheme="minorHAnsi"/>
          <w:b/>
          <w:noProof/>
          <w:sz w:val="24"/>
          <w:szCs w:val="24"/>
        </w:rPr>
        <w:lastRenderedPageBreak/>
        <w:drawing>
          <wp:inline distT="0" distB="0" distL="0" distR="0" wp14:anchorId="25E7FF7E" wp14:editId="50414AD5">
            <wp:extent cx="5486400" cy="4314190"/>
            <wp:effectExtent l="0" t="0" r="0" b="0"/>
            <wp:docPr id="1" name="Picture 3" descr="An external file that holds a picture, illustration, etc.&#10;Object name is ivs49301.jpg">
              <a:hlinkClick xmlns:a="http://schemas.openxmlformats.org/drawingml/2006/main" r:id="rId11" tgtFrame="tileshopwindow"/>
            </wp:docPr>
            <wp:cNvGraphicFramePr/>
            <a:graphic xmlns:a="http://schemas.openxmlformats.org/drawingml/2006/main">
              <a:graphicData uri="http://schemas.openxmlformats.org/drawingml/2006/picture">
                <pic:pic xmlns:pic="http://schemas.openxmlformats.org/drawingml/2006/picture">
                  <pic:nvPicPr>
                    <pic:cNvPr id="4" name="Picture 3" descr="An external file that holds a picture, illustration, etc.&#10;Object name is ivs49301.jpg">
                      <a:hlinkClick r:id="rId11" tgtFrame="tileshopwindow"/>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4314190"/>
                    </a:xfrm>
                    <a:prstGeom prst="rect">
                      <a:avLst/>
                    </a:prstGeom>
                    <a:noFill/>
                    <a:ln>
                      <a:noFill/>
                    </a:ln>
                  </pic:spPr>
                </pic:pic>
              </a:graphicData>
            </a:graphic>
          </wp:inline>
        </w:drawing>
      </w:r>
    </w:p>
    <w:p w:rsidR="004C4018" w:rsidRPr="00DB2C7E" w:rsidRDefault="00E11D49" w:rsidP="00DB2C7E">
      <w:pPr>
        <w:autoSpaceDE w:val="0"/>
        <w:autoSpaceDN w:val="0"/>
        <w:adjustRightInd w:val="0"/>
        <w:spacing w:after="0" w:line="360" w:lineRule="auto"/>
        <w:jc w:val="both"/>
        <w:rPr>
          <w:rFonts w:ascii="Book Antiqua" w:hAnsi="Book Antiqua" w:cstheme="minorHAnsi"/>
          <w:sz w:val="24"/>
          <w:szCs w:val="24"/>
          <w:lang w:eastAsia="zh-CN"/>
        </w:rPr>
      </w:pPr>
      <w:r w:rsidRPr="00E11D49">
        <w:rPr>
          <w:rFonts w:ascii="Book Antiqua" w:hAnsi="Book Antiqua" w:cstheme="minorHAnsi"/>
          <w:b/>
          <w:sz w:val="24"/>
          <w:szCs w:val="24"/>
        </w:rPr>
        <w:t>Figure 2</w:t>
      </w:r>
      <w:r w:rsidR="004C4018" w:rsidRPr="00E11D49">
        <w:rPr>
          <w:rFonts w:ascii="Book Antiqua" w:hAnsi="Book Antiqua" w:cstheme="minorHAnsi"/>
          <w:b/>
          <w:sz w:val="24"/>
          <w:szCs w:val="24"/>
        </w:rPr>
        <w:t xml:space="preserve"> Conceptual graphic on the possible effect of lung size mismatch on mechanical ventilation tidal volumes expressed as mL/kg predicted body weights of the donor. </w:t>
      </w:r>
      <w:r w:rsidR="004C4018" w:rsidRPr="00DB2C7E">
        <w:rPr>
          <w:rFonts w:ascii="Book Antiqua" w:hAnsi="Book Antiqua" w:cstheme="minorHAnsi"/>
          <w:sz w:val="24"/>
          <w:szCs w:val="24"/>
        </w:rPr>
        <w:t xml:space="preserve">Reproduced with permission from </w:t>
      </w:r>
      <w:proofErr w:type="spellStart"/>
      <w:r w:rsidR="004C4018" w:rsidRPr="00DB2C7E">
        <w:rPr>
          <w:rFonts w:ascii="Book Antiqua" w:hAnsi="Book Antiqua" w:cstheme="minorHAnsi"/>
          <w:sz w:val="24"/>
          <w:szCs w:val="24"/>
        </w:rPr>
        <w:t>Dezube</w:t>
      </w:r>
      <w:proofErr w:type="spellEnd"/>
      <w:r w:rsidR="004C4018" w:rsidRPr="00E11D49">
        <w:rPr>
          <w:rFonts w:ascii="Book Antiqua" w:hAnsi="Book Antiqua" w:cstheme="minorHAnsi"/>
          <w:i/>
          <w:sz w:val="24"/>
          <w:szCs w:val="24"/>
        </w:rPr>
        <w:t xml:space="preserve"> et </w:t>
      </w:r>
      <w:proofErr w:type="gramStart"/>
      <w:r w:rsidR="004C4018" w:rsidRPr="00E11D49">
        <w:rPr>
          <w:rFonts w:ascii="Book Antiqua" w:hAnsi="Book Antiqua" w:cstheme="minorHAnsi"/>
          <w:i/>
          <w:sz w:val="24"/>
          <w:szCs w:val="24"/>
        </w:rPr>
        <w:t>al</w:t>
      </w:r>
      <w:r w:rsidR="00DD1990" w:rsidRPr="00DB2C7E">
        <w:rPr>
          <w:rFonts w:ascii="Book Antiqua" w:hAnsi="Book Antiqua" w:cs="Arial"/>
          <w:noProof/>
          <w:sz w:val="24"/>
          <w:szCs w:val="24"/>
          <w:vertAlign w:val="superscript"/>
        </w:rPr>
        <w:t>[</w:t>
      </w:r>
      <w:proofErr w:type="gramEnd"/>
      <w:r w:rsidR="004C4018" w:rsidRPr="00DB2C7E">
        <w:rPr>
          <w:rFonts w:ascii="Book Antiqua" w:hAnsi="Book Antiqua" w:cstheme="minorHAnsi"/>
          <w:noProof/>
          <w:sz w:val="24"/>
          <w:szCs w:val="24"/>
          <w:vertAlign w:val="superscript"/>
        </w:rPr>
        <w:t>15</w:t>
      </w:r>
      <w:r w:rsidR="00DD1990" w:rsidRPr="00DB2C7E">
        <w:rPr>
          <w:rFonts w:ascii="Book Antiqua" w:hAnsi="Book Antiqua" w:cstheme="minorHAnsi"/>
          <w:noProof/>
          <w:sz w:val="24"/>
          <w:szCs w:val="24"/>
          <w:vertAlign w:val="superscript"/>
        </w:rPr>
        <w:t>]</w:t>
      </w:r>
      <w:r w:rsidR="004C4018" w:rsidRPr="00DB2C7E">
        <w:rPr>
          <w:rFonts w:ascii="Book Antiqua" w:hAnsi="Book Antiqua" w:cstheme="minorHAnsi"/>
          <w:sz w:val="24"/>
          <w:szCs w:val="24"/>
        </w:rPr>
        <w:t xml:space="preserve">. </w:t>
      </w:r>
      <w:proofErr w:type="spellStart"/>
      <w:proofErr w:type="gramStart"/>
      <w:r w:rsidR="004C4018" w:rsidRPr="00DB2C7E">
        <w:rPr>
          <w:rFonts w:ascii="Book Antiqua" w:hAnsi="Book Antiqua" w:cstheme="minorHAnsi"/>
          <w:sz w:val="24"/>
          <w:szCs w:val="24"/>
        </w:rPr>
        <w:t>Recip</w:t>
      </w:r>
      <w:proofErr w:type="spellEnd"/>
      <w:r w:rsidR="004C4018" w:rsidRPr="00DB2C7E">
        <w:rPr>
          <w:rFonts w:ascii="Book Antiqua" w:hAnsi="Book Antiqua" w:cstheme="minorHAnsi"/>
          <w:sz w:val="24"/>
          <w:szCs w:val="24"/>
        </w:rPr>
        <w:t xml:space="preserve"> recipient, Don donor</w:t>
      </w:r>
      <w:r>
        <w:rPr>
          <w:rFonts w:ascii="Book Antiqua" w:hAnsi="Book Antiqua" w:cstheme="minorHAnsi" w:hint="eastAsia"/>
          <w:sz w:val="24"/>
          <w:szCs w:val="24"/>
          <w:lang w:eastAsia="zh-CN"/>
        </w:rPr>
        <w:t>.</w:t>
      </w:r>
      <w:proofErr w:type="gramEnd"/>
      <w:r>
        <w:rPr>
          <w:rFonts w:ascii="Book Antiqua" w:hAnsi="Book Antiqua" w:cstheme="minorHAnsi" w:hint="eastAsia"/>
          <w:sz w:val="24"/>
          <w:szCs w:val="24"/>
          <w:lang w:eastAsia="zh-CN"/>
        </w:rPr>
        <w:t xml:space="preserve"> PBW:</w:t>
      </w:r>
      <w:r w:rsidRPr="00E11D49">
        <w:rPr>
          <w:rFonts w:ascii="Book Antiqua" w:hAnsi="Book Antiqua" w:cstheme="minorHAnsi"/>
          <w:sz w:val="24"/>
          <w:szCs w:val="24"/>
        </w:rPr>
        <w:t xml:space="preserve"> </w:t>
      </w:r>
      <w:r w:rsidRPr="00DB2C7E">
        <w:rPr>
          <w:rFonts w:ascii="Book Antiqua" w:hAnsi="Book Antiqua" w:cstheme="minorHAnsi"/>
          <w:sz w:val="24"/>
          <w:szCs w:val="24"/>
        </w:rPr>
        <w:t>Predicted body weight</w:t>
      </w:r>
      <w:r>
        <w:rPr>
          <w:rFonts w:ascii="Book Antiqua" w:hAnsi="Book Antiqua" w:cstheme="minorHAnsi" w:hint="eastAsia"/>
          <w:sz w:val="24"/>
          <w:szCs w:val="24"/>
          <w:lang w:eastAsia="zh-CN"/>
        </w:rPr>
        <w:t>.</w:t>
      </w:r>
    </w:p>
    <w:p w:rsidR="00E11D49" w:rsidRDefault="00E11D49">
      <w:pPr>
        <w:rPr>
          <w:rFonts w:ascii="Book Antiqua" w:hAnsi="Book Antiqua" w:cstheme="minorHAnsi"/>
          <w:sz w:val="24"/>
          <w:szCs w:val="24"/>
        </w:rPr>
      </w:pPr>
      <w:r>
        <w:rPr>
          <w:rFonts w:ascii="Book Antiqua" w:hAnsi="Book Antiqua" w:cstheme="minorHAnsi"/>
          <w:sz w:val="24"/>
          <w:szCs w:val="24"/>
        </w:rPr>
        <w:br w:type="page"/>
      </w:r>
    </w:p>
    <w:p w:rsidR="004C4018" w:rsidRPr="00DB2C7E" w:rsidRDefault="00E11D49" w:rsidP="00DB2C7E">
      <w:pPr>
        <w:spacing w:after="0" w:line="360" w:lineRule="auto"/>
        <w:jc w:val="both"/>
        <w:rPr>
          <w:rFonts w:ascii="Book Antiqua" w:hAnsi="Book Antiqua" w:cstheme="minorHAnsi"/>
          <w:sz w:val="24"/>
          <w:szCs w:val="24"/>
        </w:rPr>
      </w:pPr>
      <w:r w:rsidRPr="00E11D49">
        <w:rPr>
          <w:rFonts w:ascii="Book Antiqua" w:hAnsi="Book Antiqua" w:cstheme="minorHAnsi"/>
          <w:noProof/>
          <w:sz w:val="24"/>
          <w:szCs w:val="24"/>
        </w:rPr>
        <w:lastRenderedPageBreak/>
        <w:drawing>
          <wp:inline distT="0" distB="0" distL="0" distR="0" wp14:anchorId="2C13DC7D" wp14:editId="10FE7A0F">
            <wp:extent cx="5257800" cy="4907915"/>
            <wp:effectExtent l="0" t="0" r="0" b="6985"/>
            <wp:docPr id="2" name="Picture 3" descr="Full-size image (23 K)">
              <a:hlinkClick xmlns:a="http://schemas.openxmlformats.org/drawingml/2006/main" r:id="rId9" tooltip="&quot;Full-size image (23 K)&quot;"/>
            </wp:docPr>
            <wp:cNvGraphicFramePr/>
            <a:graphic xmlns:a="http://schemas.openxmlformats.org/drawingml/2006/main">
              <a:graphicData uri="http://schemas.openxmlformats.org/drawingml/2006/picture">
                <pic:pic xmlns:pic="http://schemas.openxmlformats.org/drawingml/2006/picture">
                  <pic:nvPicPr>
                    <pic:cNvPr id="4" name="Picture 3" descr="Full-size image (23 K)">
                      <a:hlinkClick r:id="rId9" tooltip="&quot;Full-size image (23 K)&quo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4907915"/>
                    </a:xfrm>
                    <a:prstGeom prst="rect">
                      <a:avLst/>
                    </a:prstGeom>
                    <a:noFill/>
                    <a:ln>
                      <a:noFill/>
                    </a:ln>
                  </pic:spPr>
                </pic:pic>
              </a:graphicData>
            </a:graphic>
          </wp:inline>
        </w:drawing>
      </w:r>
    </w:p>
    <w:p w:rsidR="00E11D49" w:rsidRPr="00DB2C7E" w:rsidRDefault="00E11D49" w:rsidP="00E11D49">
      <w:pPr>
        <w:autoSpaceDE w:val="0"/>
        <w:autoSpaceDN w:val="0"/>
        <w:adjustRightInd w:val="0"/>
        <w:spacing w:after="0" w:line="360" w:lineRule="auto"/>
        <w:jc w:val="both"/>
        <w:rPr>
          <w:rFonts w:ascii="Book Antiqua" w:hAnsi="Book Antiqua" w:cstheme="minorHAnsi"/>
          <w:sz w:val="24"/>
          <w:szCs w:val="24"/>
          <w:lang w:eastAsia="zh-CN"/>
        </w:rPr>
      </w:pPr>
      <w:r w:rsidRPr="00E11D49">
        <w:rPr>
          <w:rFonts w:ascii="Book Antiqua" w:hAnsi="Book Antiqua" w:cstheme="minorHAnsi"/>
          <w:b/>
          <w:sz w:val="24"/>
          <w:szCs w:val="24"/>
        </w:rPr>
        <w:t>Figure 3</w:t>
      </w:r>
      <w:r w:rsidR="004C4018" w:rsidRPr="00E11D49">
        <w:rPr>
          <w:rFonts w:ascii="Book Antiqua" w:hAnsi="Book Antiqua" w:cstheme="minorHAnsi"/>
          <w:b/>
          <w:sz w:val="24"/>
          <w:szCs w:val="24"/>
        </w:rPr>
        <w:t xml:space="preserve"> Lung size mismatch (</w:t>
      </w:r>
      <w:r w:rsidRPr="00E11D49">
        <w:rPr>
          <w:rFonts w:ascii="Book Antiqua" w:hAnsi="Book Antiqua" w:cstheme="minorHAnsi"/>
          <w:b/>
          <w:sz w:val="24"/>
          <w:szCs w:val="24"/>
        </w:rPr>
        <w:t xml:space="preserve">predicted total lung capacity </w:t>
      </w:r>
      <w:r w:rsidR="004C4018" w:rsidRPr="00E11D49">
        <w:rPr>
          <w:rFonts w:ascii="Book Antiqua" w:hAnsi="Book Antiqua" w:cstheme="minorHAnsi"/>
          <w:b/>
          <w:sz w:val="24"/>
          <w:szCs w:val="24"/>
        </w:rPr>
        <w:t xml:space="preserve">ratio) is associated with the mechanical ventilation tidal volumes at reperfusion, when the </w:t>
      </w:r>
      <w:r w:rsidRPr="00E11D49">
        <w:rPr>
          <w:rFonts w:ascii="Book Antiqua" w:hAnsi="Book Antiqua" w:cstheme="minorHAnsi"/>
          <w:b/>
          <w:sz w:val="24"/>
          <w:szCs w:val="24"/>
        </w:rPr>
        <w:t xml:space="preserve">tidal </w:t>
      </w:r>
      <w:proofErr w:type="gramStart"/>
      <w:r w:rsidRPr="00E11D49">
        <w:rPr>
          <w:rFonts w:ascii="Book Antiqua" w:hAnsi="Book Antiqua" w:cstheme="minorHAnsi"/>
          <w:b/>
          <w:sz w:val="24"/>
          <w:szCs w:val="24"/>
        </w:rPr>
        <w:t>volumes</w:t>
      </w:r>
      <w:r w:rsidR="004C4018" w:rsidRPr="00E11D49">
        <w:rPr>
          <w:rFonts w:ascii="Book Antiqua" w:hAnsi="Book Antiqua" w:cstheme="minorHAnsi"/>
          <w:b/>
          <w:sz w:val="24"/>
          <w:szCs w:val="24"/>
        </w:rPr>
        <w:t xml:space="preserve"> is</w:t>
      </w:r>
      <w:proofErr w:type="gramEnd"/>
      <w:r w:rsidR="004C4018" w:rsidRPr="00E11D49">
        <w:rPr>
          <w:rFonts w:ascii="Book Antiqua" w:hAnsi="Book Antiqua" w:cstheme="minorHAnsi"/>
          <w:b/>
          <w:sz w:val="24"/>
          <w:szCs w:val="24"/>
        </w:rPr>
        <w:t xml:space="preserve"> related to the size of the allograft.</w:t>
      </w:r>
      <w:r w:rsidR="004C4018" w:rsidRPr="00DB2C7E">
        <w:rPr>
          <w:rFonts w:ascii="Book Antiqua" w:hAnsi="Book Antiqua" w:cstheme="minorHAnsi"/>
          <w:sz w:val="24"/>
          <w:szCs w:val="24"/>
        </w:rPr>
        <w:t xml:space="preserve"> Fractional polynomial regression of the TV in ml/kg donor-predicted body weight (PBW) plotted against the </w:t>
      </w:r>
      <w:proofErr w:type="spellStart"/>
      <w:r w:rsidR="004C4018" w:rsidRPr="00DB2C7E">
        <w:rPr>
          <w:rFonts w:ascii="Book Antiqua" w:hAnsi="Book Antiqua" w:cstheme="minorHAnsi"/>
          <w:sz w:val="24"/>
          <w:szCs w:val="24"/>
        </w:rPr>
        <w:t>pTLCratio</w:t>
      </w:r>
      <w:proofErr w:type="spellEnd"/>
      <w:r w:rsidR="004C4018" w:rsidRPr="00DB2C7E">
        <w:rPr>
          <w:rFonts w:ascii="Book Antiqua" w:hAnsi="Book Antiqua" w:cstheme="minorHAnsi"/>
          <w:sz w:val="24"/>
          <w:szCs w:val="24"/>
        </w:rPr>
        <w:t xml:space="preserve"> (</w:t>
      </w:r>
      <w:proofErr w:type="spellStart"/>
      <w:r w:rsidR="004C4018" w:rsidRPr="00DB2C7E">
        <w:rPr>
          <w:rFonts w:ascii="Book Antiqua" w:hAnsi="Book Antiqua" w:cstheme="minorHAnsi"/>
          <w:sz w:val="24"/>
          <w:szCs w:val="24"/>
        </w:rPr>
        <w:t>pTL</w:t>
      </w:r>
      <w:r>
        <w:rPr>
          <w:rFonts w:ascii="Book Antiqua" w:hAnsi="Book Antiqua" w:cstheme="minorHAnsi"/>
          <w:sz w:val="24"/>
          <w:szCs w:val="24"/>
        </w:rPr>
        <w:t>Cdonor</w:t>
      </w:r>
      <w:proofErr w:type="spellEnd"/>
      <w:r>
        <w:rPr>
          <w:rFonts w:ascii="Book Antiqua" w:hAnsi="Book Antiqua" w:cstheme="minorHAnsi"/>
          <w:sz w:val="24"/>
          <w:szCs w:val="24"/>
        </w:rPr>
        <w:t>/</w:t>
      </w:r>
      <w:proofErr w:type="spellStart"/>
      <w:r w:rsidR="004C4018" w:rsidRPr="00DB2C7E">
        <w:rPr>
          <w:rFonts w:ascii="Book Antiqua" w:hAnsi="Book Antiqua" w:cstheme="minorHAnsi"/>
          <w:sz w:val="24"/>
          <w:szCs w:val="24"/>
        </w:rPr>
        <w:t>pTLCrecipeint</w:t>
      </w:r>
      <w:proofErr w:type="spellEnd"/>
      <w:r w:rsidR="004C4018" w:rsidRPr="00DB2C7E">
        <w:rPr>
          <w:rFonts w:ascii="Book Antiqua" w:hAnsi="Book Antiqua" w:cstheme="minorHAnsi"/>
          <w:sz w:val="24"/>
          <w:szCs w:val="24"/>
        </w:rPr>
        <w:t>). The solid vertical bars represent the mean values of the TV in m</w:t>
      </w:r>
      <w:r w:rsidRPr="00DB2C7E">
        <w:rPr>
          <w:rFonts w:ascii="Book Antiqua" w:hAnsi="Book Antiqua" w:cstheme="minorHAnsi"/>
          <w:sz w:val="24"/>
          <w:szCs w:val="24"/>
        </w:rPr>
        <w:t>L</w:t>
      </w:r>
      <w:r w:rsidR="004C4018" w:rsidRPr="00DB2C7E">
        <w:rPr>
          <w:rFonts w:ascii="Book Antiqua" w:hAnsi="Book Antiqua" w:cstheme="minorHAnsi"/>
          <w:sz w:val="24"/>
          <w:szCs w:val="24"/>
        </w:rPr>
        <w:t xml:space="preserve">/kg donor-PBW according to </w:t>
      </w:r>
      <w:proofErr w:type="spellStart"/>
      <w:r w:rsidR="004C4018" w:rsidRPr="00DB2C7E">
        <w:rPr>
          <w:rFonts w:ascii="Book Antiqua" w:hAnsi="Book Antiqua" w:cstheme="minorHAnsi"/>
          <w:sz w:val="24"/>
          <w:szCs w:val="24"/>
        </w:rPr>
        <w:t>pTLCratio</w:t>
      </w:r>
      <w:proofErr w:type="spellEnd"/>
      <w:r w:rsidR="004C4018" w:rsidRPr="00DB2C7E">
        <w:rPr>
          <w:rFonts w:ascii="Book Antiqua" w:hAnsi="Book Antiqua" w:cstheme="minorHAnsi"/>
          <w:sz w:val="24"/>
          <w:szCs w:val="24"/>
        </w:rPr>
        <w:t>-quintiles. Adapted with</w:t>
      </w:r>
      <w:r>
        <w:rPr>
          <w:rFonts w:ascii="Book Antiqua" w:hAnsi="Book Antiqua" w:cstheme="minorHAnsi"/>
          <w:sz w:val="24"/>
          <w:szCs w:val="24"/>
        </w:rPr>
        <w:t xml:space="preserve"> permission from </w:t>
      </w:r>
      <w:proofErr w:type="spellStart"/>
      <w:r>
        <w:rPr>
          <w:rFonts w:ascii="Book Antiqua" w:hAnsi="Book Antiqua" w:cstheme="minorHAnsi"/>
          <w:sz w:val="24"/>
          <w:szCs w:val="24"/>
        </w:rPr>
        <w:t>Eberlein</w:t>
      </w:r>
      <w:proofErr w:type="spellEnd"/>
      <w:r>
        <w:rPr>
          <w:rFonts w:ascii="Book Antiqua" w:hAnsi="Book Antiqua" w:cstheme="minorHAnsi"/>
          <w:sz w:val="24"/>
          <w:szCs w:val="24"/>
        </w:rPr>
        <w:t xml:space="preserve"> </w:t>
      </w:r>
      <w:r w:rsidRPr="00E11D49">
        <w:rPr>
          <w:rFonts w:ascii="Book Antiqua" w:hAnsi="Book Antiqua" w:cstheme="minorHAnsi"/>
          <w:i/>
          <w:sz w:val="24"/>
          <w:szCs w:val="24"/>
        </w:rPr>
        <w:t xml:space="preserve">et </w:t>
      </w:r>
      <w:proofErr w:type="gramStart"/>
      <w:r w:rsidRPr="00E11D49">
        <w:rPr>
          <w:rFonts w:ascii="Book Antiqua" w:hAnsi="Book Antiqua" w:cstheme="minorHAnsi"/>
          <w:i/>
          <w:sz w:val="24"/>
          <w:szCs w:val="24"/>
        </w:rPr>
        <w:t>al</w:t>
      </w:r>
      <w:r w:rsidR="00DD1990" w:rsidRPr="00DB2C7E">
        <w:rPr>
          <w:rFonts w:ascii="Book Antiqua" w:hAnsi="Book Antiqua" w:cs="Arial"/>
          <w:noProof/>
          <w:sz w:val="24"/>
          <w:szCs w:val="24"/>
          <w:vertAlign w:val="superscript"/>
        </w:rPr>
        <w:t>[</w:t>
      </w:r>
      <w:proofErr w:type="gramEnd"/>
      <w:r w:rsidR="004C4018" w:rsidRPr="00DB2C7E">
        <w:rPr>
          <w:rFonts w:ascii="Book Antiqua" w:hAnsi="Book Antiqua" w:cstheme="minorHAnsi"/>
          <w:noProof/>
          <w:sz w:val="24"/>
          <w:szCs w:val="24"/>
          <w:vertAlign w:val="superscript"/>
        </w:rPr>
        <w:t>14</w:t>
      </w:r>
      <w:r w:rsidR="00DD1990" w:rsidRPr="00DB2C7E">
        <w:rPr>
          <w:rFonts w:ascii="Book Antiqua" w:hAnsi="Book Antiqua" w:cstheme="minorHAnsi"/>
          <w:noProof/>
          <w:sz w:val="24"/>
          <w:szCs w:val="24"/>
          <w:vertAlign w:val="superscript"/>
        </w:rPr>
        <w:t>]</w:t>
      </w:r>
      <w:r>
        <w:rPr>
          <w:rFonts w:ascii="Book Antiqua" w:hAnsi="Book Antiqua" w:cstheme="minorHAnsi" w:hint="eastAsia"/>
          <w:noProof/>
          <w:sz w:val="24"/>
          <w:szCs w:val="24"/>
          <w:lang w:eastAsia="zh-CN"/>
        </w:rPr>
        <w:t xml:space="preserve">. </w:t>
      </w:r>
      <w:r w:rsidRPr="00DB2C7E">
        <w:rPr>
          <w:rFonts w:ascii="Book Antiqua" w:hAnsi="Book Antiqua" w:cstheme="minorHAnsi"/>
          <w:sz w:val="24"/>
          <w:szCs w:val="24"/>
        </w:rPr>
        <w:t>TV</w:t>
      </w:r>
      <w:r>
        <w:rPr>
          <w:rFonts w:ascii="Book Antiqua" w:hAnsi="Book Antiqua" w:cstheme="minorHAnsi" w:hint="eastAsia"/>
          <w:sz w:val="24"/>
          <w:szCs w:val="24"/>
          <w:lang w:eastAsia="zh-CN"/>
        </w:rPr>
        <w:t>:</w:t>
      </w:r>
      <w:r w:rsidRPr="00E11D49">
        <w:rPr>
          <w:rFonts w:ascii="Book Antiqua" w:hAnsi="Book Antiqua" w:cstheme="minorHAnsi"/>
          <w:sz w:val="24"/>
          <w:szCs w:val="24"/>
        </w:rPr>
        <w:t xml:space="preserve"> </w:t>
      </w:r>
      <w:r w:rsidRPr="00DB2C7E">
        <w:rPr>
          <w:rFonts w:ascii="Book Antiqua" w:hAnsi="Book Antiqua" w:cstheme="minorHAnsi"/>
          <w:sz w:val="24"/>
          <w:szCs w:val="24"/>
        </w:rPr>
        <w:t>Tidal volumes</w:t>
      </w:r>
      <w:r>
        <w:rPr>
          <w:rFonts w:ascii="Book Antiqua" w:hAnsi="Book Antiqua" w:cstheme="minorHAnsi" w:hint="eastAsia"/>
          <w:sz w:val="24"/>
          <w:szCs w:val="24"/>
          <w:lang w:eastAsia="zh-CN"/>
        </w:rPr>
        <w:t xml:space="preserve">; </w:t>
      </w:r>
      <w:proofErr w:type="spellStart"/>
      <w:r w:rsidRPr="00DB2C7E">
        <w:rPr>
          <w:rFonts w:ascii="Book Antiqua" w:hAnsi="Book Antiqua" w:cstheme="minorHAnsi"/>
          <w:sz w:val="24"/>
          <w:szCs w:val="24"/>
        </w:rPr>
        <w:t>pTLC</w:t>
      </w:r>
      <w:proofErr w:type="spellEnd"/>
      <w:r>
        <w:rPr>
          <w:rFonts w:ascii="Book Antiqua" w:hAnsi="Book Antiqua" w:cstheme="minorHAnsi" w:hint="eastAsia"/>
          <w:sz w:val="24"/>
          <w:szCs w:val="24"/>
          <w:lang w:eastAsia="zh-CN"/>
        </w:rPr>
        <w:t xml:space="preserve">: </w:t>
      </w:r>
      <w:r w:rsidRPr="00DB2C7E">
        <w:rPr>
          <w:rFonts w:ascii="Book Antiqua" w:hAnsi="Book Antiqua" w:cstheme="minorHAnsi"/>
          <w:sz w:val="24"/>
          <w:szCs w:val="24"/>
        </w:rPr>
        <w:t>Predicted total lung capacity</w:t>
      </w:r>
      <w:r>
        <w:rPr>
          <w:rFonts w:ascii="Book Antiqua" w:hAnsi="Book Antiqua" w:cstheme="minorHAnsi" w:hint="eastAsia"/>
          <w:sz w:val="24"/>
          <w:szCs w:val="24"/>
          <w:lang w:eastAsia="zh-CN"/>
        </w:rPr>
        <w:t>.</w:t>
      </w:r>
    </w:p>
    <w:p w:rsidR="004C4018" w:rsidRPr="00E11D49" w:rsidRDefault="004C4018" w:rsidP="00DB2C7E">
      <w:pPr>
        <w:spacing w:after="0" w:line="360" w:lineRule="auto"/>
        <w:jc w:val="both"/>
        <w:rPr>
          <w:rFonts w:ascii="Book Antiqua" w:hAnsi="Book Antiqua" w:cstheme="minorHAnsi"/>
          <w:noProof/>
          <w:sz w:val="24"/>
          <w:szCs w:val="24"/>
          <w:lang w:eastAsia="zh-CN"/>
        </w:rPr>
      </w:pPr>
    </w:p>
    <w:p w:rsidR="00E11D49" w:rsidRDefault="00E11D49">
      <w:pPr>
        <w:rPr>
          <w:rFonts w:ascii="Book Antiqua" w:hAnsi="Book Antiqua" w:cstheme="minorHAnsi"/>
          <w:sz w:val="24"/>
          <w:szCs w:val="24"/>
        </w:rPr>
      </w:pPr>
      <w:r>
        <w:rPr>
          <w:rFonts w:ascii="Book Antiqua" w:hAnsi="Book Antiqua" w:cstheme="minorHAnsi"/>
          <w:sz w:val="24"/>
          <w:szCs w:val="24"/>
        </w:rPr>
        <w:br w:type="page"/>
      </w:r>
    </w:p>
    <w:p w:rsidR="00DD1990" w:rsidRPr="00DB2C7E" w:rsidRDefault="00E11D49" w:rsidP="00DB2C7E">
      <w:pPr>
        <w:spacing w:after="0" w:line="360" w:lineRule="auto"/>
        <w:jc w:val="both"/>
        <w:rPr>
          <w:rFonts w:ascii="Book Antiqua" w:hAnsi="Book Antiqua" w:cstheme="minorHAnsi"/>
          <w:sz w:val="24"/>
          <w:szCs w:val="24"/>
        </w:rPr>
      </w:pPr>
      <w:r w:rsidRPr="00E11D49">
        <w:rPr>
          <w:rFonts w:ascii="Book Antiqua" w:hAnsi="Book Antiqua" w:cstheme="minorHAnsi"/>
          <w:noProof/>
          <w:sz w:val="24"/>
          <w:szCs w:val="24"/>
        </w:rPr>
        <w:lastRenderedPageBreak/>
        <w:drawing>
          <wp:inline distT="0" distB="0" distL="0" distR="0" wp14:anchorId="7D4E03D6" wp14:editId="34F62EA4">
            <wp:extent cx="5486400" cy="3476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4" cstate="print">
                      <a:extLst>
                        <a:ext uri="{28A0092B-C50C-407E-A947-70E740481C1C}">
                          <a14:useLocalDpi xmlns:a14="http://schemas.microsoft.com/office/drawing/2010/main" val="0"/>
                        </a:ext>
                      </a:extLst>
                    </a:blip>
                    <a:srcRect l="3603" t="52321"/>
                    <a:stretch/>
                  </pic:blipFill>
                  <pic:spPr bwMode="auto">
                    <a:xfrm>
                      <a:off x="0" y="0"/>
                      <a:ext cx="5486400" cy="3476625"/>
                    </a:xfrm>
                    <a:prstGeom prst="rect">
                      <a:avLst/>
                    </a:prstGeom>
                    <a:noFill/>
                    <a:ln>
                      <a:noFill/>
                    </a:ln>
                    <a:extLst>
                      <a:ext uri="{53640926-AAD7-44d8-BBD7-CCE9431645EC}">
                        <a14:shadowObscured xmlns:a14="http://schemas.microsoft.com/office/drawing/2010/main"/>
                      </a:ext>
                    </a:extLst>
                  </pic:spPr>
                </pic:pic>
              </a:graphicData>
            </a:graphic>
          </wp:inline>
        </w:drawing>
      </w:r>
    </w:p>
    <w:p w:rsidR="004C4018" w:rsidRPr="00DB2C7E" w:rsidRDefault="00E11D49" w:rsidP="00DB2C7E">
      <w:pPr>
        <w:autoSpaceDE w:val="0"/>
        <w:autoSpaceDN w:val="0"/>
        <w:adjustRightInd w:val="0"/>
        <w:spacing w:after="0" w:line="360" w:lineRule="auto"/>
        <w:jc w:val="both"/>
        <w:rPr>
          <w:rFonts w:ascii="Book Antiqua" w:hAnsi="Book Antiqua"/>
          <w:sz w:val="24"/>
          <w:szCs w:val="24"/>
          <w:lang w:eastAsia="zh-CN"/>
        </w:rPr>
      </w:pPr>
      <w:r w:rsidRPr="00E11D49">
        <w:rPr>
          <w:rFonts w:ascii="Book Antiqua" w:hAnsi="Book Antiqua"/>
          <w:b/>
          <w:sz w:val="24"/>
          <w:szCs w:val="24"/>
        </w:rPr>
        <w:t>Figure 4</w:t>
      </w:r>
      <w:r w:rsidR="004C4018" w:rsidRPr="00E11D49">
        <w:rPr>
          <w:rFonts w:ascii="Book Antiqua" w:hAnsi="Book Antiqua"/>
          <w:b/>
          <w:sz w:val="24"/>
          <w:szCs w:val="24"/>
        </w:rPr>
        <w:t xml:space="preserve"> </w:t>
      </w:r>
      <w:r w:rsidR="004C4018" w:rsidRPr="00E11D49">
        <w:rPr>
          <w:rFonts w:ascii="Book Antiqua" w:hAnsi="Book Antiqua" w:cs="Times-Roman"/>
          <w:b/>
          <w:sz w:val="24"/>
          <w:szCs w:val="24"/>
        </w:rPr>
        <w:t>Kaplan Meier estimates of proportion of patients with bro</w:t>
      </w:r>
      <w:r w:rsidRPr="00E11D49">
        <w:rPr>
          <w:rFonts w:ascii="Book Antiqua" w:hAnsi="Book Antiqua" w:cs="Times-Roman"/>
          <w:b/>
          <w:sz w:val="24"/>
          <w:szCs w:val="24"/>
        </w:rPr>
        <w:t xml:space="preserve">nchiolitis </w:t>
      </w:r>
      <w:proofErr w:type="spellStart"/>
      <w:r w:rsidRPr="00E11D49">
        <w:rPr>
          <w:rFonts w:ascii="Book Antiqua" w:hAnsi="Book Antiqua" w:cs="Times-Roman"/>
          <w:b/>
          <w:sz w:val="24"/>
          <w:szCs w:val="24"/>
        </w:rPr>
        <w:t>obliterans</w:t>
      </w:r>
      <w:proofErr w:type="spellEnd"/>
      <w:r w:rsidRPr="00E11D49">
        <w:rPr>
          <w:rFonts w:ascii="Book Antiqua" w:hAnsi="Book Antiqua" w:cs="Times-Roman"/>
          <w:b/>
          <w:sz w:val="24"/>
          <w:szCs w:val="24"/>
        </w:rPr>
        <w:t xml:space="preserve"> syndrome</w:t>
      </w:r>
      <w:r w:rsidR="004C4018" w:rsidRPr="00E11D49">
        <w:rPr>
          <w:rFonts w:ascii="Book Antiqua" w:hAnsi="Book Antiqua" w:cs="Times-Roman"/>
          <w:b/>
          <w:sz w:val="24"/>
          <w:szCs w:val="24"/>
        </w:rPr>
        <w:t xml:space="preserve"> stratified by recipients of undersized or oversized donor lungs. </w:t>
      </w:r>
      <w:r w:rsidR="004C4018" w:rsidRPr="00DB2C7E">
        <w:rPr>
          <w:rFonts w:ascii="Book Antiqua" w:hAnsi="Book Antiqua" w:cs="Times-Roman"/>
          <w:sz w:val="24"/>
          <w:szCs w:val="24"/>
        </w:rPr>
        <w:t>Oversized was defined as a donor to recipient predicted total lung capacity (</w:t>
      </w:r>
      <w:proofErr w:type="spellStart"/>
      <w:r w:rsidR="004C4018" w:rsidRPr="00DB2C7E">
        <w:rPr>
          <w:rFonts w:ascii="Book Antiqua" w:hAnsi="Book Antiqua" w:cs="Times-Roman"/>
          <w:sz w:val="24"/>
          <w:szCs w:val="24"/>
        </w:rPr>
        <w:t>pTLC</w:t>
      </w:r>
      <w:proofErr w:type="spellEnd"/>
      <w:r w:rsidR="004C4018" w:rsidRPr="00DB2C7E">
        <w:rPr>
          <w:rFonts w:ascii="Book Antiqua" w:hAnsi="Book Antiqua" w:cs="Times-Roman"/>
          <w:sz w:val="24"/>
          <w:szCs w:val="24"/>
        </w:rPr>
        <w:t xml:space="preserve">) ratio &gt; 1.0 and undersized as </w:t>
      </w:r>
      <w:proofErr w:type="spellStart"/>
      <w:r w:rsidR="004C4018" w:rsidRPr="00DB2C7E">
        <w:rPr>
          <w:rFonts w:ascii="Book Antiqua" w:hAnsi="Book Antiqua" w:cs="Times-Roman"/>
          <w:sz w:val="24"/>
          <w:szCs w:val="24"/>
        </w:rPr>
        <w:t>pTLCratio</w:t>
      </w:r>
      <w:proofErr w:type="spellEnd"/>
      <w:r w:rsidR="004C4018" w:rsidRPr="00DB2C7E">
        <w:rPr>
          <w:rFonts w:ascii="Book Antiqua" w:hAnsi="Book Antiqua" w:cs="Times-Roman"/>
          <w:sz w:val="24"/>
          <w:szCs w:val="24"/>
        </w:rPr>
        <w:t xml:space="preserve"> </w:t>
      </w:r>
      <w:r w:rsidR="004C4018" w:rsidRPr="00DB2C7E">
        <w:rPr>
          <w:rFonts w:ascii="Book Antiqua" w:hAnsi="Book Antiqua" w:cs="TimesNewRoman"/>
          <w:sz w:val="24"/>
          <w:szCs w:val="24"/>
        </w:rPr>
        <w:t xml:space="preserve">≤ </w:t>
      </w:r>
      <w:r w:rsidR="004C4018" w:rsidRPr="00DB2C7E">
        <w:rPr>
          <w:rFonts w:ascii="Book Antiqua" w:hAnsi="Book Antiqua" w:cs="Times-Roman"/>
          <w:sz w:val="24"/>
          <w:szCs w:val="24"/>
        </w:rPr>
        <w:t xml:space="preserve">1.0. Comparison between over- and undersized cohorts was </w:t>
      </w:r>
      <w:r w:rsidR="004C4018" w:rsidRPr="00894E4D">
        <w:rPr>
          <w:rFonts w:ascii="Book Antiqua" w:hAnsi="Book Antiqua" w:cs="Times-Roman"/>
          <w:i/>
          <w:sz w:val="24"/>
          <w:szCs w:val="24"/>
        </w:rPr>
        <w:t>via</w:t>
      </w:r>
      <w:r w:rsidR="004C4018" w:rsidRPr="00DB2C7E">
        <w:rPr>
          <w:rFonts w:ascii="Book Antiqua" w:hAnsi="Book Antiqua" w:cs="Times-Roman"/>
          <w:sz w:val="24"/>
          <w:szCs w:val="24"/>
        </w:rPr>
        <w:t xml:space="preserve"> log-rank test. Adapted with permission from Eberlein </w:t>
      </w:r>
      <w:r w:rsidR="004C4018" w:rsidRPr="00E11D49">
        <w:rPr>
          <w:rFonts w:ascii="Book Antiqua" w:hAnsi="Book Antiqua" w:cs="Times-Roman"/>
          <w:i/>
          <w:sz w:val="24"/>
          <w:szCs w:val="24"/>
        </w:rPr>
        <w:t xml:space="preserve">et </w:t>
      </w:r>
      <w:proofErr w:type="gramStart"/>
      <w:r w:rsidR="004C4018" w:rsidRPr="00E11D49">
        <w:rPr>
          <w:rFonts w:ascii="Book Antiqua" w:hAnsi="Book Antiqua" w:cs="Times-Roman"/>
          <w:i/>
          <w:sz w:val="24"/>
          <w:szCs w:val="24"/>
        </w:rPr>
        <w:t>al</w:t>
      </w:r>
      <w:r w:rsidR="00DD1990" w:rsidRPr="00DB2C7E">
        <w:rPr>
          <w:rFonts w:ascii="Book Antiqua" w:hAnsi="Book Antiqua" w:cs="Arial"/>
          <w:noProof/>
          <w:sz w:val="24"/>
          <w:szCs w:val="24"/>
          <w:vertAlign w:val="superscript"/>
        </w:rPr>
        <w:t>[</w:t>
      </w:r>
      <w:proofErr w:type="gramEnd"/>
      <w:r w:rsidR="004C4018" w:rsidRPr="00DB2C7E">
        <w:rPr>
          <w:rFonts w:ascii="Book Antiqua" w:hAnsi="Book Antiqua" w:cs="Times-Roman"/>
          <w:noProof/>
          <w:sz w:val="24"/>
          <w:szCs w:val="24"/>
          <w:vertAlign w:val="superscript"/>
        </w:rPr>
        <w:t>5</w:t>
      </w:r>
      <w:r w:rsidR="00DD1990" w:rsidRPr="00DB2C7E">
        <w:rPr>
          <w:rFonts w:ascii="Book Antiqua" w:hAnsi="Book Antiqua" w:cs="Times-Roman"/>
          <w:noProof/>
          <w:sz w:val="24"/>
          <w:szCs w:val="24"/>
          <w:vertAlign w:val="superscript"/>
        </w:rPr>
        <w:t>]</w:t>
      </w:r>
      <w:r w:rsidR="004C4018" w:rsidRPr="00DB2C7E">
        <w:rPr>
          <w:rFonts w:ascii="Book Antiqua" w:hAnsi="Book Antiqua" w:cs="Times-Roman"/>
          <w:sz w:val="24"/>
          <w:szCs w:val="24"/>
        </w:rPr>
        <w:t xml:space="preserve">. </w:t>
      </w:r>
      <w:r w:rsidRPr="00DB2C7E">
        <w:rPr>
          <w:rFonts w:ascii="Book Antiqua" w:hAnsi="Book Antiqua" w:cs="Times-Roman"/>
          <w:sz w:val="24"/>
          <w:szCs w:val="24"/>
        </w:rPr>
        <w:t>BOS</w:t>
      </w:r>
      <w:r>
        <w:rPr>
          <w:rFonts w:ascii="Book Antiqua" w:hAnsi="Book Antiqua" w:cs="Times-Roman" w:hint="eastAsia"/>
          <w:sz w:val="24"/>
          <w:szCs w:val="24"/>
          <w:lang w:eastAsia="zh-CN"/>
        </w:rPr>
        <w:t>:</w:t>
      </w:r>
      <w:r w:rsidRPr="00E11D49">
        <w:rPr>
          <w:rFonts w:ascii="Book Antiqua" w:hAnsi="Book Antiqua" w:cs="Times-Roman"/>
          <w:sz w:val="24"/>
          <w:szCs w:val="24"/>
        </w:rPr>
        <w:t xml:space="preserve"> </w:t>
      </w:r>
      <w:r w:rsidRPr="00DB2C7E">
        <w:rPr>
          <w:rFonts w:ascii="Book Antiqua" w:hAnsi="Book Antiqua" w:cs="Times-Roman"/>
          <w:sz w:val="24"/>
          <w:szCs w:val="24"/>
        </w:rPr>
        <w:t xml:space="preserve">Bronchiolitis </w:t>
      </w:r>
      <w:proofErr w:type="spellStart"/>
      <w:r w:rsidRPr="00DB2C7E">
        <w:rPr>
          <w:rFonts w:ascii="Book Antiqua" w:hAnsi="Book Antiqua" w:cs="Times-Roman"/>
          <w:sz w:val="24"/>
          <w:szCs w:val="24"/>
        </w:rPr>
        <w:t>obliterans</w:t>
      </w:r>
      <w:proofErr w:type="spellEnd"/>
      <w:r w:rsidRPr="00DB2C7E">
        <w:rPr>
          <w:rFonts w:ascii="Book Antiqua" w:hAnsi="Book Antiqua" w:cs="Times-Roman"/>
          <w:sz w:val="24"/>
          <w:szCs w:val="24"/>
        </w:rPr>
        <w:t xml:space="preserve"> syndrome</w:t>
      </w:r>
      <w:r>
        <w:rPr>
          <w:rFonts w:ascii="Book Antiqua" w:hAnsi="Book Antiqua" w:cs="Times-Roman" w:hint="eastAsia"/>
          <w:sz w:val="24"/>
          <w:szCs w:val="24"/>
          <w:lang w:eastAsia="zh-CN"/>
        </w:rPr>
        <w:t>.</w:t>
      </w:r>
    </w:p>
    <w:p w:rsidR="00E11D49" w:rsidRDefault="00E11D49">
      <w:pPr>
        <w:rPr>
          <w:rFonts w:ascii="Book Antiqua" w:hAnsi="Book Antiqua"/>
          <w:sz w:val="24"/>
          <w:szCs w:val="24"/>
        </w:rPr>
      </w:pPr>
      <w:r>
        <w:rPr>
          <w:rFonts w:ascii="Book Antiqua" w:hAnsi="Book Antiqua"/>
          <w:sz w:val="24"/>
          <w:szCs w:val="24"/>
        </w:rPr>
        <w:br w:type="page"/>
      </w:r>
    </w:p>
    <w:p w:rsidR="00DD1990" w:rsidRPr="00DB2C7E" w:rsidRDefault="00E11D49" w:rsidP="00DB2C7E">
      <w:pPr>
        <w:spacing w:after="0" w:line="360" w:lineRule="auto"/>
        <w:jc w:val="both"/>
        <w:rPr>
          <w:rFonts w:ascii="Book Antiqua" w:hAnsi="Book Antiqua"/>
          <w:sz w:val="24"/>
          <w:szCs w:val="24"/>
          <w:lang w:eastAsia="zh-CN"/>
        </w:rPr>
      </w:pPr>
      <w:r w:rsidRPr="00E11D49">
        <w:rPr>
          <w:rFonts w:ascii="Book Antiqua" w:hAnsi="Book Antiqua"/>
          <w:noProof/>
          <w:sz w:val="24"/>
          <w:szCs w:val="24"/>
        </w:rPr>
        <w:lastRenderedPageBreak/>
        <w:drawing>
          <wp:inline distT="0" distB="0" distL="0" distR="0" wp14:anchorId="4C089E05" wp14:editId="01A311DE">
            <wp:extent cx="5486400" cy="2393950"/>
            <wp:effectExtent l="0" t="0" r="0" b="635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393950"/>
                    </a:xfrm>
                    <a:prstGeom prst="rect">
                      <a:avLst/>
                    </a:prstGeom>
                    <a:noFill/>
                    <a:ln>
                      <a:noFill/>
                    </a:ln>
                  </pic:spPr>
                </pic:pic>
              </a:graphicData>
            </a:graphic>
          </wp:inline>
        </w:drawing>
      </w:r>
    </w:p>
    <w:p w:rsidR="004C4018" w:rsidRPr="00DB2C7E" w:rsidRDefault="00E11D49" w:rsidP="00DB2C7E">
      <w:pPr>
        <w:autoSpaceDE w:val="0"/>
        <w:autoSpaceDN w:val="0"/>
        <w:adjustRightInd w:val="0"/>
        <w:spacing w:after="0" w:line="360" w:lineRule="auto"/>
        <w:jc w:val="both"/>
        <w:rPr>
          <w:rFonts w:ascii="Book Antiqua" w:hAnsi="Book Antiqua"/>
          <w:sz w:val="24"/>
          <w:szCs w:val="24"/>
        </w:rPr>
      </w:pPr>
      <w:r w:rsidRPr="00E11D49">
        <w:rPr>
          <w:rFonts w:ascii="Book Antiqua" w:hAnsi="Book Antiqua"/>
          <w:b/>
          <w:sz w:val="24"/>
          <w:szCs w:val="24"/>
        </w:rPr>
        <w:t xml:space="preserve">Figure </w:t>
      </w:r>
      <w:proofErr w:type="gramStart"/>
      <w:r w:rsidRPr="00E11D49">
        <w:rPr>
          <w:rFonts w:ascii="Book Antiqua" w:hAnsi="Book Antiqua"/>
          <w:b/>
          <w:sz w:val="24"/>
          <w:szCs w:val="24"/>
        </w:rPr>
        <w:t>5</w:t>
      </w:r>
      <w:r w:rsidR="004C4018" w:rsidRPr="00E11D49">
        <w:rPr>
          <w:rFonts w:ascii="Book Antiqua" w:hAnsi="Book Antiqua"/>
          <w:b/>
          <w:sz w:val="24"/>
          <w:szCs w:val="24"/>
        </w:rPr>
        <w:t xml:space="preserve"> Oversized</w:t>
      </w:r>
      <w:proofErr w:type="gramEnd"/>
      <w:r w:rsidR="004C4018" w:rsidRPr="00E11D49">
        <w:rPr>
          <w:rFonts w:ascii="Book Antiqua" w:hAnsi="Book Antiqua"/>
          <w:b/>
          <w:sz w:val="24"/>
          <w:szCs w:val="24"/>
        </w:rPr>
        <w:t xml:space="preserve"> allograft </w:t>
      </w:r>
      <w:r w:rsidRPr="00E11D49">
        <w:rPr>
          <w:rFonts w:ascii="Book Antiqua" w:hAnsi="Book Antiqua" w:hint="eastAsia"/>
          <w:b/>
          <w:sz w:val="24"/>
          <w:szCs w:val="24"/>
          <w:lang w:eastAsia="zh-CN"/>
        </w:rPr>
        <w:t>(</w:t>
      </w:r>
      <w:r w:rsidR="004C4018" w:rsidRPr="00E11D49">
        <w:rPr>
          <w:rFonts w:ascii="Book Antiqua" w:hAnsi="Book Antiqua"/>
          <w:b/>
          <w:sz w:val="24"/>
          <w:szCs w:val="24"/>
        </w:rPr>
        <w:t xml:space="preserve">A) and </w:t>
      </w:r>
      <w:r w:rsidRPr="00E11D49">
        <w:rPr>
          <w:rFonts w:ascii="Book Antiqua" w:hAnsi="Book Antiqua"/>
          <w:b/>
          <w:sz w:val="24"/>
          <w:szCs w:val="24"/>
        </w:rPr>
        <w:t>c</w:t>
      </w:r>
      <w:r w:rsidR="004C4018" w:rsidRPr="00E11D49">
        <w:rPr>
          <w:rFonts w:ascii="Book Antiqua" w:hAnsi="Book Antiqua"/>
          <w:b/>
          <w:sz w:val="24"/>
          <w:szCs w:val="24"/>
        </w:rPr>
        <w:t xml:space="preserve">hest wall strapping </w:t>
      </w:r>
      <w:r w:rsidRPr="00E11D49">
        <w:rPr>
          <w:rFonts w:ascii="Book Antiqua" w:hAnsi="Book Antiqua" w:hint="eastAsia"/>
          <w:b/>
          <w:sz w:val="24"/>
          <w:szCs w:val="24"/>
          <w:lang w:eastAsia="zh-CN"/>
        </w:rPr>
        <w:t>(</w:t>
      </w:r>
      <w:r w:rsidR="004C4018" w:rsidRPr="00E11D49">
        <w:rPr>
          <w:rFonts w:ascii="Book Antiqua" w:hAnsi="Book Antiqua"/>
          <w:b/>
          <w:sz w:val="24"/>
          <w:szCs w:val="24"/>
        </w:rPr>
        <w:t>B) analogy.</w:t>
      </w:r>
      <w:r w:rsidR="004C4018" w:rsidRPr="00DB2C7E">
        <w:rPr>
          <w:rFonts w:ascii="Book Antiqua" w:hAnsi="Book Antiqua"/>
          <w:sz w:val="24"/>
          <w:szCs w:val="24"/>
        </w:rPr>
        <w:t xml:space="preserve"> </w:t>
      </w:r>
      <w:r>
        <w:rPr>
          <w:rFonts w:ascii="Book Antiqua" w:hAnsi="Book Antiqua"/>
          <w:sz w:val="24"/>
          <w:szCs w:val="24"/>
        </w:rPr>
        <w:t>A</w:t>
      </w:r>
      <w:r>
        <w:rPr>
          <w:rFonts w:ascii="Book Antiqua" w:hAnsi="Book Antiqua" w:hint="eastAsia"/>
          <w:sz w:val="24"/>
          <w:szCs w:val="24"/>
          <w:lang w:eastAsia="zh-CN"/>
        </w:rPr>
        <w:t>:</w:t>
      </w:r>
      <w:r w:rsidR="004C4018" w:rsidRPr="00DB2C7E">
        <w:rPr>
          <w:rFonts w:ascii="Book Antiqua" w:hAnsi="Book Antiqua"/>
          <w:sz w:val="24"/>
          <w:szCs w:val="24"/>
        </w:rPr>
        <w:t xml:space="preserve"> </w:t>
      </w:r>
      <w:r w:rsidR="004C4018" w:rsidRPr="00DB2C7E">
        <w:rPr>
          <w:rFonts w:ascii="Book Antiqua" w:hAnsi="Book Antiqua" w:cs="Times-Roman"/>
          <w:sz w:val="24"/>
          <w:szCs w:val="24"/>
        </w:rPr>
        <w:t xml:space="preserve">Schematic </w:t>
      </w:r>
      <w:r w:rsidRPr="00DB2C7E">
        <w:rPr>
          <w:rFonts w:ascii="Book Antiqua" w:hAnsi="Book Antiqua" w:cs="Times-Roman"/>
          <w:sz w:val="24"/>
          <w:szCs w:val="24"/>
        </w:rPr>
        <w:t>flow volume loo</w:t>
      </w:r>
      <w:r w:rsidR="004C4018" w:rsidRPr="00DB2C7E">
        <w:rPr>
          <w:rFonts w:ascii="Book Antiqua" w:hAnsi="Book Antiqua" w:cs="Times-Roman"/>
          <w:sz w:val="24"/>
          <w:szCs w:val="24"/>
        </w:rPr>
        <w:t xml:space="preserve">ps according to donor predicted values (black line) and measured mean values of recipients of oversized allografts (red line) during the early post-transplant period (1-6 </w:t>
      </w:r>
      <w:proofErr w:type="spellStart"/>
      <w:r w:rsidR="004C4018" w:rsidRPr="00DB2C7E">
        <w:rPr>
          <w:rFonts w:ascii="Book Antiqua" w:hAnsi="Book Antiqua" w:cs="Times-Roman"/>
          <w:sz w:val="24"/>
          <w:szCs w:val="24"/>
        </w:rPr>
        <w:t>mo</w:t>
      </w:r>
      <w:proofErr w:type="spellEnd"/>
      <w:r w:rsidR="004C4018" w:rsidRPr="00DB2C7E">
        <w:rPr>
          <w:rFonts w:ascii="Book Antiqua" w:hAnsi="Book Antiqua" w:cs="Times-Roman"/>
          <w:sz w:val="24"/>
          <w:szCs w:val="24"/>
        </w:rPr>
        <w:t>). Flows are plotted against absolute lung volume</w:t>
      </w:r>
      <w:r>
        <w:rPr>
          <w:rFonts w:ascii="Book Antiqua" w:hAnsi="Book Antiqua" w:cs="Times-Roman" w:hint="eastAsia"/>
          <w:sz w:val="24"/>
          <w:szCs w:val="24"/>
          <w:lang w:eastAsia="zh-CN"/>
        </w:rPr>
        <w:t>;</w:t>
      </w:r>
      <w:r w:rsidR="004C4018" w:rsidRPr="00DB2C7E">
        <w:rPr>
          <w:rFonts w:ascii="Book Antiqua" w:hAnsi="Book Antiqua" w:cs="Times-Roman"/>
          <w:sz w:val="24"/>
          <w:szCs w:val="24"/>
        </w:rPr>
        <w:t xml:space="preserve"> </w:t>
      </w:r>
      <w:r>
        <w:rPr>
          <w:rFonts w:ascii="Book Antiqua" w:hAnsi="Book Antiqua" w:cs="Times-Roman"/>
          <w:sz w:val="24"/>
          <w:szCs w:val="24"/>
        </w:rPr>
        <w:t>B</w:t>
      </w:r>
      <w:r>
        <w:rPr>
          <w:rFonts w:ascii="Book Antiqua" w:hAnsi="Book Antiqua" w:cs="Times-Roman" w:hint="eastAsia"/>
          <w:sz w:val="24"/>
          <w:szCs w:val="24"/>
          <w:lang w:eastAsia="zh-CN"/>
        </w:rPr>
        <w:t>:</w:t>
      </w:r>
      <w:r w:rsidR="004C4018" w:rsidRPr="00DB2C7E">
        <w:rPr>
          <w:rFonts w:ascii="Book Antiqua" w:hAnsi="Book Antiqua" w:cs="Times-Roman"/>
          <w:sz w:val="24"/>
          <w:szCs w:val="24"/>
        </w:rPr>
        <w:t xml:space="preserve"> Control (blue) and chest wall strapped (orange) flow volume loops are shown. Adapted with permission from Eberlein</w:t>
      </w:r>
      <w:r w:rsidR="004C4018" w:rsidRPr="00E11D49">
        <w:rPr>
          <w:rFonts w:ascii="Book Antiqua" w:hAnsi="Book Antiqua" w:cs="Times-Roman"/>
          <w:i/>
          <w:sz w:val="24"/>
          <w:szCs w:val="24"/>
        </w:rPr>
        <w:t xml:space="preserve"> et </w:t>
      </w:r>
      <w:proofErr w:type="gramStart"/>
      <w:r w:rsidR="004C4018" w:rsidRPr="00E11D49">
        <w:rPr>
          <w:rFonts w:ascii="Book Antiqua" w:hAnsi="Book Antiqua" w:cs="Times-Roman"/>
          <w:i/>
          <w:sz w:val="24"/>
          <w:szCs w:val="24"/>
        </w:rPr>
        <w:t>al</w:t>
      </w:r>
      <w:r w:rsidR="00DD1990" w:rsidRPr="00DB2C7E">
        <w:rPr>
          <w:rFonts w:ascii="Book Antiqua" w:hAnsi="Book Antiqua" w:cs="Arial"/>
          <w:noProof/>
          <w:sz w:val="24"/>
          <w:szCs w:val="24"/>
          <w:vertAlign w:val="superscript"/>
        </w:rPr>
        <w:t>[</w:t>
      </w:r>
      <w:proofErr w:type="gramEnd"/>
      <w:r w:rsidR="004C4018" w:rsidRPr="00DB2C7E">
        <w:rPr>
          <w:rFonts w:ascii="Book Antiqua" w:hAnsi="Book Antiqua" w:cs="Times-Roman"/>
          <w:noProof/>
          <w:sz w:val="24"/>
          <w:szCs w:val="24"/>
          <w:vertAlign w:val="superscript"/>
        </w:rPr>
        <w:t>5,28</w:t>
      </w:r>
      <w:r w:rsidR="00DD1990" w:rsidRPr="00DB2C7E">
        <w:rPr>
          <w:rFonts w:ascii="Book Antiqua" w:hAnsi="Book Antiqua" w:cs="Times-Roman"/>
          <w:noProof/>
          <w:sz w:val="24"/>
          <w:szCs w:val="24"/>
          <w:vertAlign w:val="superscript"/>
        </w:rPr>
        <w:t>]</w:t>
      </w:r>
      <w:r w:rsidR="004C4018" w:rsidRPr="00DB2C7E">
        <w:rPr>
          <w:rFonts w:ascii="Book Antiqua" w:hAnsi="Book Antiqua" w:cs="Times-Roman"/>
          <w:sz w:val="24"/>
          <w:szCs w:val="24"/>
        </w:rPr>
        <w:t>.</w:t>
      </w:r>
    </w:p>
    <w:p w:rsidR="00E11D49" w:rsidRDefault="00E11D49">
      <w:pPr>
        <w:rPr>
          <w:rFonts w:ascii="Book Antiqua" w:hAnsi="Book Antiqua" w:cs="Arial"/>
          <w:b/>
          <w:sz w:val="24"/>
          <w:szCs w:val="24"/>
        </w:rPr>
      </w:pPr>
      <w:r>
        <w:rPr>
          <w:rFonts w:ascii="Book Antiqua" w:hAnsi="Book Antiqua" w:cs="Arial"/>
          <w:b/>
          <w:sz w:val="24"/>
          <w:szCs w:val="24"/>
        </w:rPr>
        <w:br w:type="page"/>
      </w:r>
    </w:p>
    <w:p w:rsidR="00AA2F3F" w:rsidRPr="00DB2C7E" w:rsidRDefault="00E11D49" w:rsidP="00DB2C7E">
      <w:pPr>
        <w:spacing w:after="0" w:line="360" w:lineRule="auto"/>
        <w:jc w:val="both"/>
        <w:rPr>
          <w:rFonts w:ascii="Book Antiqua" w:hAnsi="Book Antiqua" w:cs="Arial"/>
          <w:b/>
          <w:sz w:val="24"/>
          <w:szCs w:val="24"/>
        </w:rPr>
      </w:pPr>
      <w:r w:rsidRPr="00E11D49">
        <w:rPr>
          <w:rFonts w:ascii="Book Antiqua" w:hAnsi="Book Antiqua" w:cs="Arial"/>
          <w:b/>
          <w:noProof/>
          <w:sz w:val="24"/>
          <w:szCs w:val="24"/>
        </w:rPr>
        <w:lastRenderedPageBreak/>
        <w:drawing>
          <wp:inline distT="0" distB="0" distL="0" distR="0" wp14:anchorId="2F4C033C" wp14:editId="1224D05F">
            <wp:extent cx="5225415" cy="335534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5415" cy="3355340"/>
                    </a:xfrm>
                    <a:prstGeom prst="rect">
                      <a:avLst/>
                    </a:prstGeom>
                    <a:noFill/>
                    <a:ln>
                      <a:noFill/>
                    </a:ln>
                  </pic:spPr>
                </pic:pic>
              </a:graphicData>
            </a:graphic>
          </wp:inline>
        </w:drawing>
      </w:r>
    </w:p>
    <w:p w:rsidR="004C4018" w:rsidRPr="00E11D49" w:rsidRDefault="004C4018" w:rsidP="00DB2C7E">
      <w:pPr>
        <w:spacing w:after="0" w:line="360" w:lineRule="auto"/>
        <w:jc w:val="both"/>
        <w:rPr>
          <w:rFonts w:ascii="Book Antiqua" w:hAnsi="Book Antiqua" w:cs="Arial"/>
          <w:noProof/>
          <w:sz w:val="24"/>
          <w:szCs w:val="24"/>
          <w:lang w:eastAsia="zh-CN"/>
        </w:rPr>
      </w:pPr>
      <w:r w:rsidRPr="00E11D49">
        <w:rPr>
          <w:rFonts w:ascii="Book Antiqua" w:hAnsi="Book Antiqua" w:cs="Arial"/>
          <w:b/>
          <w:sz w:val="24"/>
          <w:szCs w:val="24"/>
        </w:rPr>
        <w:t xml:space="preserve">Figure 6 Impact of </w:t>
      </w:r>
      <w:r w:rsidR="00E11D49" w:rsidRPr="00E11D49">
        <w:rPr>
          <w:rFonts w:ascii="Book Antiqua" w:hAnsi="Book Antiqua" w:cstheme="minorHAnsi"/>
          <w:b/>
          <w:sz w:val="24"/>
          <w:szCs w:val="24"/>
        </w:rPr>
        <w:t>predicted total lung capacity</w:t>
      </w:r>
      <w:r w:rsidR="00E11D49" w:rsidRPr="00E11D49">
        <w:rPr>
          <w:rFonts w:ascii="Book Antiqua" w:hAnsi="Book Antiqua" w:cs="Arial"/>
          <w:b/>
          <w:sz w:val="24"/>
          <w:szCs w:val="24"/>
        </w:rPr>
        <w:t xml:space="preserve"> </w:t>
      </w:r>
      <w:r w:rsidRPr="00E11D49">
        <w:rPr>
          <w:rFonts w:ascii="Book Antiqua" w:hAnsi="Book Antiqua" w:cs="Arial"/>
          <w:b/>
          <w:sz w:val="24"/>
          <w:szCs w:val="24"/>
        </w:rPr>
        <w:t xml:space="preserve">ratio on the risk of death after </w:t>
      </w:r>
      <w:r w:rsidR="00E11D49" w:rsidRPr="00E11D49">
        <w:rPr>
          <w:rFonts w:ascii="Book Antiqua" w:hAnsi="Book Antiqua" w:cs="Arial"/>
          <w:b/>
          <w:sz w:val="24"/>
          <w:szCs w:val="24"/>
        </w:rPr>
        <w:t>lung transplant</w:t>
      </w:r>
      <w:r w:rsidRPr="00E11D49">
        <w:rPr>
          <w:rFonts w:ascii="Book Antiqua" w:hAnsi="Book Antiqua" w:cs="Arial"/>
          <w:b/>
          <w:sz w:val="24"/>
          <w:szCs w:val="24"/>
        </w:rPr>
        <w:t xml:space="preserve">. </w:t>
      </w:r>
      <w:r w:rsidRPr="00DB2C7E">
        <w:rPr>
          <w:rFonts w:ascii="Book Antiqua" w:hAnsi="Book Antiqua" w:cs="Times-Roman"/>
          <w:sz w:val="24"/>
          <w:szCs w:val="24"/>
        </w:rPr>
        <w:t>Adapted with</w:t>
      </w:r>
      <w:r w:rsidR="00E11D49">
        <w:rPr>
          <w:rFonts w:ascii="Book Antiqua" w:hAnsi="Book Antiqua" w:cs="Times-Roman"/>
          <w:sz w:val="24"/>
          <w:szCs w:val="24"/>
        </w:rPr>
        <w:t xml:space="preserve"> permission from </w:t>
      </w:r>
      <w:proofErr w:type="spellStart"/>
      <w:r w:rsidR="00E11D49">
        <w:rPr>
          <w:rFonts w:ascii="Book Antiqua" w:hAnsi="Book Antiqua" w:cs="Times-Roman"/>
          <w:sz w:val="24"/>
          <w:szCs w:val="24"/>
        </w:rPr>
        <w:t>Eberlein</w:t>
      </w:r>
      <w:proofErr w:type="spellEnd"/>
      <w:r w:rsidR="00E11D49">
        <w:rPr>
          <w:rFonts w:ascii="Book Antiqua" w:hAnsi="Book Antiqua" w:cs="Times-Roman"/>
          <w:sz w:val="24"/>
          <w:szCs w:val="24"/>
        </w:rPr>
        <w:t xml:space="preserve"> </w:t>
      </w:r>
      <w:r w:rsidR="00E11D49" w:rsidRPr="00E11D49">
        <w:rPr>
          <w:rFonts w:ascii="Book Antiqua" w:hAnsi="Book Antiqua" w:cs="Times-Roman"/>
          <w:i/>
          <w:sz w:val="24"/>
          <w:szCs w:val="24"/>
        </w:rPr>
        <w:t xml:space="preserve">et </w:t>
      </w:r>
      <w:proofErr w:type="gramStart"/>
      <w:r w:rsidR="00E11D49" w:rsidRPr="00E11D49">
        <w:rPr>
          <w:rFonts w:ascii="Book Antiqua" w:hAnsi="Book Antiqua" w:cs="Times-Roman"/>
          <w:i/>
          <w:sz w:val="24"/>
          <w:szCs w:val="24"/>
        </w:rPr>
        <w:t>al</w:t>
      </w:r>
      <w:r w:rsidR="00DD1990" w:rsidRPr="00DB2C7E">
        <w:rPr>
          <w:rFonts w:ascii="Book Antiqua" w:hAnsi="Book Antiqua" w:cs="Arial"/>
          <w:noProof/>
          <w:sz w:val="24"/>
          <w:szCs w:val="24"/>
          <w:vertAlign w:val="superscript"/>
        </w:rPr>
        <w:t>[</w:t>
      </w:r>
      <w:proofErr w:type="gramEnd"/>
      <w:r w:rsidRPr="00DB2C7E">
        <w:rPr>
          <w:rFonts w:ascii="Book Antiqua" w:hAnsi="Book Antiqua" w:cs="Arial"/>
          <w:noProof/>
          <w:sz w:val="24"/>
          <w:szCs w:val="24"/>
          <w:vertAlign w:val="superscript"/>
        </w:rPr>
        <w:t>6</w:t>
      </w:r>
      <w:r w:rsidR="00DD1990" w:rsidRPr="00DB2C7E">
        <w:rPr>
          <w:rFonts w:ascii="Book Antiqua" w:hAnsi="Book Antiqua" w:cs="Arial"/>
          <w:noProof/>
          <w:sz w:val="24"/>
          <w:szCs w:val="24"/>
          <w:vertAlign w:val="superscript"/>
        </w:rPr>
        <w:t>]</w:t>
      </w:r>
      <w:r w:rsidR="00E11D49">
        <w:rPr>
          <w:rFonts w:ascii="Book Antiqua" w:hAnsi="Book Antiqua" w:cs="Arial" w:hint="eastAsia"/>
          <w:noProof/>
          <w:sz w:val="24"/>
          <w:szCs w:val="24"/>
          <w:lang w:eastAsia="zh-CN"/>
        </w:rPr>
        <w:t>.</w:t>
      </w:r>
      <w:r w:rsidR="00E11D49" w:rsidRPr="00E11D49">
        <w:rPr>
          <w:rFonts w:ascii="Book Antiqua" w:hAnsi="Book Antiqua" w:cstheme="minorHAnsi"/>
          <w:sz w:val="24"/>
          <w:szCs w:val="24"/>
        </w:rPr>
        <w:t xml:space="preserve"> </w:t>
      </w:r>
      <w:proofErr w:type="spellStart"/>
      <w:proofErr w:type="gramStart"/>
      <w:r w:rsidR="00E11D49" w:rsidRPr="00DB2C7E">
        <w:rPr>
          <w:rFonts w:ascii="Book Antiqua" w:hAnsi="Book Antiqua" w:cstheme="minorHAnsi"/>
          <w:sz w:val="24"/>
          <w:szCs w:val="24"/>
        </w:rPr>
        <w:t>pTLC</w:t>
      </w:r>
      <w:proofErr w:type="spellEnd"/>
      <w:proofErr w:type="gramEnd"/>
      <w:r w:rsidR="00E11D49">
        <w:rPr>
          <w:rFonts w:ascii="Book Antiqua" w:hAnsi="Book Antiqua" w:cstheme="minorHAnsi" w:hint="eastAsia"/>
          <w:sz w:val="24"/>
          <w:szCs w:val="24"/>
          <w:lang w:eastAsia="zh-CN"/>
        </w:rPr>
        <w:t xml:space="preserve">: </w:t>
      </w:r>
      <w:r w:rsidR="00E11D49" w:rsidRPr="00DB2C7E">
        <w:rPr>
          <w:rFonts w:ascii="Book Antiqua" w:hAnsi="Book Antiqua" w:cstheme="minorHAnsi"/>
          <w:sz w:val="24"/>
          <w:szCs w:val="24"/>
        </w:rPr>
        <w:t>Predicted total lung capacity</w:t>
      </w:r>
      <w:r w:rsidR="00E11D49">
        <w:rPr>
          <w:rFonts w:ascii="Book Antiqua" w:hAnsi="Book Antiqua" w:cstheme="minorHAnsi" w:hint="eastAsia"/>
          <w:sz w:val="24"/>
          <w:szCs w:val="24"/>
          <w:lang w:eastAsia="zh-CN"/>
        </w:rPr>
        <w:t>.</w:t>
      </w:r>
    </w:p>
    <w:p w:rsidR="004C4018" w:rsidRPr="00DB2C7E" w:rsidRDefault="004C4018" w:rsidP="00DB2C7E">
      <w:pPr>
        <w:spacing w:after="0" w:line="360" w:lineRule="auto"/>
        <w:jc w:val="both"/>
        <w:rPr>
          <w:rFonts w:ascii="Book Antiqua" w:hAnsi="Book Antiqua" w:cs="Arial"/>
          <w:noProof/>
          <w:sz w:val="24"/>
          <w:szCs w:val="24"/>
          <w:vertAlign w:val="superscript"/>
        </w:rPr>
      </w:pPr>
    </w:p>
    <w:p w:rsidR="00E11D49" w:rsidRDefault="00E11D49">
      <w:pPr>
        <w:rPr>
          <w:rFonts w:ascii="Book Antiqua" w:hAnsi="Book Antiqua" w:cs="Arial"/>
          <w:b/>
          <w:sz w:val="24"/>
          <w:szCs w:val="24"/>
        </w:rPr>
      </w:pPr>
      <w:r>
        <w:rPr>
          <w:rFonts w:ascii="Book Antiqua" w:hAnsi="Book Antiqua" w:cs="Arial"/>
          <w:b/>
          <w:sz w:val="24"/>
          <w:szCs w:val="24"/>
        </w:rPr>
        <w:br w:type="page"/>
      </w:r>
    </w:p>
    <w:p w:rsidR="004C4018" w:rsidRPr="00DB2C7E" w:rsidRDefault="00E11D49" w:rsidP="00DB2C7E">
      <w:pPr>
        <w:spacing w:after="0" w:line="360" w:lineRule="auto"/>
        <w:jc w:val="both"/>
        <w:rPr>
          <w:rFonts w:ascii="Book Antiqua" w:hAnsi="Book Antiqua" w:cs="Arial"/>
          <w:b/>
          <w:sz w:val="24"/>
          <w:szCs w:val="24"/>
        </w:rPr>
      </w:pPr>
      <w:r w:rsidRPr="00E11D49">
        <w:rPr>
          <w:rFonts w:ascii="Book Antiqua" w:hAnsi="Book Antiqua" w:cs="Arial"/>
          <w:b/>
          <w:noProof/>
          <w:sz w:val="24"/>
          <w:szCs w:val="24"/>
        </w:rPr>
        <w:lastRenderedPageBreak/>
        <w:drawing>
          <wp:inline distT="0" distB="0" distL="0" distR="0" wp14:anchorId="32C0F372" wp14:editId="2F482000">
            <wp:extent cx="5486400" cy="2640330"/>
            <wp:effectExtent l="0" t="0" r="0" b="762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2640330"/>
                    </a:xfrm>
                    <a:prstGeom prst="rect">
                      <a:avLst/>
                    </a:prstGeom>
                    <a:noFill/>
                    <a:ln>
                      <a:noFill/>
                    </a:ln>
                  </pic:spPr>
                </pic:pic>
              </a:graphicData>
            </a:graphic>
          </wp:inline>
        </w:drawing>
      </w:r>
    </w:p>
    <w:p w:rsidR="00E11D49" w:rsidRPr="00E11D49" w:rsidRDefault="004C4018" w:rsidP="00E11D49">
      <w:pPr>
        <w:spacing w:after="0" w:line="360" w:lineRule="auto"/>
        <w:jc w:val="both"/>
        <w:rPr>
          <w:rFonts w:ascii="Book Antiqua" w:hAnsi="Book Antiqua" w:cs="Arial"/>
          <w:noProof/>
          <w:sz w:val="24"/>
          <w:szCs w:val="24"/>
          <w:lang w:eastAsia="zh-CN"/>
        </w:rPr>
      </w:pPr>
      <w:r w:rsidRPr="00E11D49">
        <w:rPr>
          <w:rFonts w:ascii="Book Antiqua" w:hAnsi="Book Antiqua" w:cs="Arial"/>
          <w:b/>
          <w:sz w:val="24"/>
          <w:szCs w:val="24"/>
        </w:rPr>
        <w:t xml:space="preserve">Figure 7 </w:t>
      </w:r>
      <w:r w:rsidRPr="00E11D49">
        <w:rPr>
          <w:rStyle w:val="A9"/>
          <w:rFonts w:ascii="Book Antiqua" w:hAnsi="Book Antiqua" w:cs="Arial"/>
          <w:b/>
          <w:color w:val="auto"/>
          <w:sz w:val="24"/>
          <w:szCs w:val="24"/>
        </w:rPr>
        <w:t>Mean</w:t>
      </w:r>
      <w:r w:rsidR="00E11D49" w:rsidRPr="00E11D49">
        <w:rPr>
          <w:rStyle w:val="A9"/>
          <w:rFonts w:ascii="Book Antiqua" w:hAnsi="Book Antiqua" w:cs="Arial"/>
          <w:b/>
          <w:color w:val="auto"/>
          <w:sz w:val="24"/>
          <w:szCs w:val="24"/>
        </w:rPr>
        <w:t xml:space="preserve"> </w:t>
      </w:r>
      <w:r w:rsidR="00E11D49" w:rsidRPr="00E11D49">
        <w:rPr>
          <w:rFonts w:ascii="Book Antiqua" w:hAnsi="Book Antiqua" w:cstheme="minorHAnsi"/>
          <w:b/>
          <w:sz w:val="24"/>
          <w:szCs w:val="24"/>
        </w:rPr>
        <w:t>predicted total lung capacity</w:t>
      </w:r>
      <w:r w:rsidR="00E11D49" w:rsidRPr="00E11D49">
        <w:rPr>
          <w:rStyle w:val="A9"/>
          <w:rFonts w:ascii="Book Antiqua" w:hAnsi="Book Antiqua" w:cs="Arial"/>
          <w:b/>
          <w:color w:val="auto"/>
          <w:sz w:val="24"/>
          <w:szCs w:val="24"/>
        </w:rPr>
        <w:t xml:space="preserve"> </w:t>
      </w:r>
      <w:r w:rsidRPr="00E11D49">
        <w:rPr>
          <w:rStyle w:val="A9"/>
          <w:rFonts w:ascii="Book Antiqua" w:hAnsi="Book Antiqua" w:cs="Arial"/>
          <w:b/>
          <w:color w:val="auto"/>
          <w:sz w:val="24"/>
          <w:szCs w:val="24"/>
        </w:rPr>
        <w:t xml:space="preserve">ratio according to transplant year stratified by </w:t>
      </w:r>
      <w:r w:rsidR="00E11D49" w:rsidRPr="00E11D49">
        <w:rPr>
          <w:rFonts w:ascii="Book Antiqua" w:hAnsi="Book Antiqua" w:cs="Arial"/>
          <w:b/>
          <w:sz w:val="24"/>
          <w:szCs w:val="24"/>
        </w:rPr>
        <w:t>lung transplant</w:t>
      </w:r>
      <w:r w:rsidRPr="00E11D49">
        <w:rPr>
          <w:rStyle w:val="A9"/>
          <w:rFonts w:ascii="Book Antiqua" w:hAnsi="Book Antiqua" w:cs="Arial"/>
          <w:b/>
          <w:color w:val="auto"/>
          <w:sz w:val="24"/>
          <w:szCs w:val="24"/>
        </w:rPr>
        <w:t xml:space="preserve"> indication. </w:t>
      </w:r>
      <w:r w:rsidRPr="00DB2C7E">
        <w:rPr>
          <w:rFonts w:ascii="Book Antiqua" w:hAnsi="Book Antiqua" w:cs="Times-Roman"/>
          <w:sz w:val="24"/>
          <w:szCs w:val="24"/>
        </w:rPr>
        <w:t>Adapted w</w:t>
      </w:r>
      <w:r w:rsidR="00E11D49">
        <w:rPr>
          <w:rFonts w:ascii="Book Antiqua" w:hAnsi="Book Antiqua" w:cs="Times-Roman"/>
          <w:sz w:val="24"/>
          <w:szCs w:val="24"/>
        </w:rPr>
        <w:t xml:space="preserve">ith permission from Taher </w:t>
      </w:r>
      <w:r w:rsidR="00E11D49" w:rsidRPr="00E11D49">
        <w:rPr>
          <w:rFonts w:ascii="Book Antiqua" w:hAnsi="Book Antiqua" w:cs="Times-Roman"/>
          <w:i/>
          <w:sz w:val="24"/>
          <w:szCs w:val="24"/>
        </w:rPr>
        <w:t xml:space="preserve">et </w:t>
      </w:r>
      <w:proofErr w:type="gramStart"/>
      <w:r w:rsidR="00E11D49" w:rsidRPr="00E11D49">
        <w:rPr>
          <w:rFonts w:ascii="Book Antiqua" w:hAnsi="Book Antiqua" w:cs="Times-Roman"/>
          <w:i/>
          <w:sz w:val="24"/>
          <w:szCs w:val="24"/>
        </w:rPr>
        <w:t>al</w:t>
      </w:r>
      <w:r w:rsidR="00E11D49">
        <w:rPr>
          <w:rFonts w:ascii="Book Antiqua" w:hAnsi="Book Antiqua" w:cs="Times-Roman" w:hint="eastAsia"/>
          <w:sz w:val="24"/>
          <w:szCs w:val="24"/>
          <w:vertAlign w:val="superscript"/>
          <w:lang w:eastAsia="zh-CN"/>
        </w:rPr>
        <w:t>[</w:t>
      </w:r>
      <w:proofErr w:type="gramEnd"/>
      <w:r w:rsidRPr="00DB2C7E">
        <w:rPr>
          <w:rFonts w:ascii="Book Antiqua" w:hAnsi="Book Antiqua" w:cs="Times-Roman"/>
          <w:noProof/>
          <w:sz w:val="24"/>
          <w:szCs w:val="24"/>
          <w:vertAlign w:val="superscript"/>
        </w:rPr>
        <w:t>34</w:t>
      </w:r>
      <w:r w:rsidR="00DD1990" w:rsidRPr="00DB2C7E">
        <w:rPr>
          <w:rFonts w:ascii="Book Antiqua" w:hAnsi="Book Antiqua" w:cs="Times-Roman"/>
          <w:noProof/>
          <w:sz w:val="24"/>
          <w:szCs w:val="24"/>
          <w:vertAlign w:val="superscript"/>
        </w:rPr>
        <w:t>]</w:t>
      </w:r>
      <w:r w:rsidR="00E11D49">
        <w:rPr>
          <w:rFonts w:ascii="Book Antiqua" w:hAnsi="Book Antiqua" w:cs="Times-Roman" w:hint="eastAsia"/>
          <w:noProof/>
          <w:sz w:val="24"/>
          <w:szCs w:val="24"/>
          <w:lang w:eastAsia="zh-CN"/>
        </w:rPr>
        <w:t>.</w:t>
      </w:r>
      <w:r w:rsidR="00E11D49" w:rsidRPr="00E11D49">
        <w:rPr>
          <w:rFonts w:ascii="Book Antiqua" w:hAnsi="Book Antiqua" w:cstheme="minorHAnsi"/>
          <w:sz w:val="24"/>
          <w:szCs w:val="24"/>
        </w:rPr>
        <w:t xml:space="preserve"> </w:t>
      </w:r>
      <w:proofErr w:type="spellStart"/>
      <w:proofErr w:type="gramStart"/>
      <w:r w:rsidR="00E11D49" w:rsidRPr="00DB2C7E">
        <w:rPr>
          <w:rFonts w:ascii="Book Antiqua" w:hAnsi="Book Antiqua" w:cstheme="minorHAnsi"/>
          <w:sz w:val="24"/>
          <w:szCs w:val="24"/>
        </w:rPr>
        <w:t>pTLC</w:t>
      </w:r>
      <w:proofErr w:type="spellEnd"/>
      <w:proofErr w:type="gramEnd"/>
      <w:r w:rsidR="00E11D49">
        <w:rPr>
          <w:rFonts w:ascii="Book Antiqua" w:hAnsi="Book Antiqua" w:cstheme="minorHAnsi" w:hint="eastAsia"/>
          <w:sz w:val="24"/>
          <w:szCs w:val="24"/>
          <w:lang w:eastAsia="zh-CN"/>
        </w:rPr>
        <w:t xml:space="preserve">: </w:t>
      </w:r>
      <w:r w:rsidR="00E11D49" w:rsidRPr="00DB2C7E">
        <w:rPr>
          <w:rFonts w:ascii="Book Antiqua" w:hAnsi="Book Antiqua" w:cstheme="minorHAnsi"/>
          <w:sz w:val="24"/>
          <w:szCs w:val="24"/>
        </w:rPr>
        <w:t>Predicted total lung capacity</w:t>
      </w:r>
      <w:r w:rsidR="00132C08">
        <w:rPr>
          <w:rFonts w:ascii="Book Antiqua" w:hAnsi="Book Antiqua" w:cstheme="minorHAnsi" w:hint="eastAsia"/>
          <w:sz w:val="24"/>
          <w:szCs w:val="24"/>
          <w:lang w:eastAsia="zh-CN"/>
        </w:rPr>
        <w:t xml:space="preserve">; </w:t>
      </w:r>
      <w:r w:rsidR="00132C08" w:rsidRPr="00132C08">
        <w:rPr>
          <w:rFonts w:ascii="Book Antiqua" w:hAnsi="Book Antiqua" w:cs="Arial" w:hint="eastAsia"/>
          <w:sz w:val="24"/>
          <w:szCs w:val="24"/>
        </w:rPr>
        <w:t>CF:</w:t>
      </w:r>
      <w:r w:rsidR="00132C08" w:rsidRPr="00132C08">
        <w:rPr>
          <w:rFonts w:ascii="Book Antiqua" w:hAnsi="Book Antiqua" w:cs="Arial"/>
          <w:sz w:val="24"/>
          <w:szCs w:val="24"/>
        </w:rPr>
        <w:t xml:space="preserve"> Cystic fibrosis</w:t>
      </w:r>
      <w:r w:rsidR="00132C08" w:rsidRPr="00132C08">
        <w:rPr>
          <w:rFonts w:ascii="Book Antiqua" w:hAnsi="Book Antiqua" w:cs="Arial" w:hint="eastAsia"/>
          <w:sz w:val="24"/>
          <w:szCs w:val="24"/>
        </w:rPr>
        <w:t>; COPD:</w:t>
      </w:r>
      <w:r w:rsidR="00132C08" w:rsidRPr="00132C08">
        <w:rPr>
          <w:rFonts w:ascii="Book Antiqua" w:hAnsi="Book Antiqua" w:cs="Arial"/>
          <w:sz w:val="24"/>
          <w:szCs w:val="24"/>
        </w:rPr>
        <w:t xml:space="preserve"> Chronic obstructive</w:t>
      </w:r>
      <w:r w:rsidR="00132C08" w:rsidRPr="00132C08">
        <w:rPr>
          <w:rFonts w:ascii="Book Antiqua" w:hAnsi="Book Antiqua"/>
          <w:sz w:val="24"/>
          <w:szCs w:val="24"/>
        </w:rPr>
        <w:t> pulmonary</w:t>
      </w:r>
      <w:r w:rsidR="00132C08" w:rsidRPr="00132C08">
        <w:rPr>
          <w:rFonts w:ascii="Book Antiqua" w:hAnsi="Book Antiqua" w:hint="eastAsia"/>
          <w:sz w:val="24"/>
          <w:szCs w:val="24"/>
        </w:rPr>
        <w:t xml:space="preserve"> </w:t>
      </w:r>
      <w:r w:rsidR="00132C08" w:rsidRPr="00132C08">
        <w:rPr>
          <w:rFonts w:ascii="Book Antiqua" w:hAnsi="Book Antiqua" w:cs="Arial"/>
          <w:sz w:val="24"/>
          <w:szCs w:val="24"/>
        </w:rPr>
        <w:t>disease</w:t>
      </w:r>
      <w:r w:rsidR="00132C08" w:rsidRPr="00132C08">
        <w:rPr>
          <w:rFonts w:ascii="Book Antiqua" w:hAnsi="Book Antiqua" w:cs="Arial" w:hint="eastAsia"/>
          <w:sz w:val="24"/>
          <w:szCs w:val="24"/>
        </w:rPr>
        <w:t xml:space="preserve">; </w:t>
      </w:r>
      <w:r w:rsidR="00132C08">
        <w:rPr>
          <w:rFonts w:ascii="Book Antiqua" w:hAnsi="Book Antiqua" w:cstheme="minorHAnsi" w:hint="eastAsia"/>
          <w:sz w:val="24"/>
          <w:szCs w:val="24"/>
          <w:lang w:eastAsia="zh-CN"/>
        </w:rPr>
        <w:t>IPF:</w:t>
      </w:r>
      <w:r w:rsidR="00132C08" w:rsidRPr="00132C08">
        <w:rPr>
          <w:rFonts w:ascii="Book Antiqua" w:hAnsi="Book Antiqua" w:cs="Arial"/>
          <w:sz w:val="24"/>
          <w:szCs w:val="24"/>
        </w:rPr>
        <w:t xml:space="preserve"> </w:t>
      </w:r>
      <w:r w:rsidR="00132C08" w:rsidRPr="00DB2C7E">
        <w:rPr>
          <w:rFonts w:ascii="Book Antiqua" w:hAnsi="Book Antiqua" w:cs="Arial"/>
          <w:sz w:val="24"/>
          <w:szCs w:val="24"/>
        </w:rPr>
        <w:t>Idiopathic pulmonary fibrosis</w:t>
      </w:r>
      <w:r w:rsidR="00132C08">
        <w:rPr>
          <w:rFonts w:ascii="Book Antiqua" w:hAnsi="Book Antiqua" w:cs="Arial" w:hint="eastAsia"/>
          <w:sz w:val="24"/>
          <w:szCs w:val="24"/>
          <w:lang w:eastAsia="zh-CN"/>
        </w:rPr>
        <w:t>;</w:t>
      </w:r>
      <w:r w:rsidR="00132C08">
        <w:rPr>
          <w:rFonts w:ascii="Book Antiqua" w:hAnsi="Book Antiqua" w:cstheme="minorHAnsi" w:hint="eastAsia"/>
          <w:sz w:val="24"/>
          <w:szCs w:val="24"/>
          <w:lang w:eastAsia="zh-CN"/>
        </w:rPr>
        <w:t xml:space="preserve"> IPAH:</w:t>
      </w:r>
      <w:r w:rsidR="00132C08" w:rsidRPr="00132C08">
        <w:rPr>
          <w:rFonts w:ascii="Book Antiqua" w:hAnsi="Book Antiqua" w:cs="Arial"/>
          <w:sz w:val="24"/>
          <w:szCs w:val="24"/>
        </w:rPr>
        <w:t xml:space="preserve"> </w:t>
      </w:r>
      <w:r w:rsidR="00132C08" w:rsidRPr="00864F4A">
        <w:rPr>
          <w:rFonts w:ascii="Book Antiqua" w:hAnsi="Book Antiqua" w:cs="Arial"/>
          <w:sz w:val="24"/>
          <w:szCs w:val="24"/>
        </w:rPr>
        <w:t>Idiopathic pulmona</w:t>
      </w:r>
      <w:r w:rsidR="00132C08" w:rsidRPr="00864F4A">
        <w:rPr>
          <w:rFonts w:ascii="Book Antiqua" w:hAnsi="Book Antiqua" w:cs="Arial"/>
        </w:rPr>
        <w:t>ry arterial hypertension</w:t>
      </w:r>
      <w:r w:rsidR="00132C08">
        <w:rPr>
          <w:rFonts w:ascii="Book Antiqua" w:hAnsi="Book Antiqua" w:cs="Arial" w:hint="eastAsia"/>
          <w:lang w:eastAsia="zh-CN"/>
        </w:rPr>
        <w:t>.</w:t>
      </w:r>
    </w:p>
    <w:p w:rsidR="00132C08" w:rsidRDefault="00132C08">
      <w:pPr>
        <w:rPr>
          <w:rFonts w:ascii="Book Antiqua" w:hAnsi="Book Antiqua"/>
          <w:sz w:val="24"/>
          <w:szCs w:val="24"/>
          <w:lang w:eastAsia="zh-CN"/>
        </w:rPr>
      </w:pPr>
      <w:r>
        <w:rPr>
          <w:rFonts w:ascii="Book Antiqua" w:hAnsi="Book Antiqua"/>
          <w:sz w:val="24"/>
          <w:szCs w:val="24"/>
          <w:lang w:eastAsia="zh-CN"/>
        </w:rPr>
        <w:br w:type="page"/>
      </w:r>
    </w:p>
    <w:p w:rsidR="00132C08" w:rsidRDefault="00132C08" w:rsidP="00DB2C7E">
      <w:pPr>
        <w:spacing w:after="0" w:line="360" w:lineRule="auto"/>
        <w:jc w:val="both"/>
        <w:rPr>
          <w:rFonts w:ascii="Book Antiqua" w:hAnsi="Book Antiqua"/>
          <w:sz w:val="24"/>
          <w:szCs w:val="24"/>
          <w:lang w:eastAsia="zh-CN"/>
        </w:rPr>
      </w:pPr>
      <w:r w:rsidRPr="00132C08">
        <w:rPr>
          <w:rFonts w:ascii="Book Antiqua" w:hAnsi="Book Antiqua"/>
          <w:noProof/>
          <w:sz w:val="24"/>
          <w:szCs w:val="24"/>
        </w:rPr>
        <w:lastRenderedPageBreak/>
        <w:drawing>
          <wp:inline distT="0" distB="0" distL="0" distR="0" wp14:anchorId="3801CBA4" wp14:editId="37EE1B56">
            <wp:extent cx="4401503" cy="6729095"/>
            <wp:effectExtent l="0" t="0" r="0" b="0"/>
            <wp:docPr id="8" name="Picture 3" descr="Figure 3">
              <a:hlinkClick xmlns:a="http://schemas.openxmlformats.org/drawingml/2006/main" r:id="rId18" tgtFrame="figure"/>
            </wp:docPr>
            <wp:cNvGraphicFramePr/>
            <a:graphic xmlns:a="http://schemas.openxmlformats.org/drawingml/2006/main">
              <a:graphicData uri="http://schemas.openxmlformats.org/drawingml/2006/picture">
                <pic:pic xmlns:pic="http://schemas.openxmlformats.org/drawingml/2006/picture">
                  <pic:nvPicPr>
                    <pic:cNvPr id="4" name="Picture 3" descr="Figure 3">
                      <a:hlinkClick r:id="rId18" tgtFrame="figure"/>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1503" cy="6729095"/>
                    </a:xfrm>
                    <a:prstGeom prst="rect">
                      <a:avLst/>
                    </a:prstGeom>
                    <a:noFill/>
                    <a:ln>
                      <a:noFill/>
                    </a:ln>
                  </pic:spPr>
                </pic:pic>
              </a:graphicData>
            </a:graphic>
          </wp:inline>
        </w:drawing>
      </w:r>
    </w:p>
    <w:p w:rsidR="004C4018" w:rsidRPr="00DB2C7E" w:rsidRDefault="004C4018" w:rsidP="00DB2C7E">
      <w:pPr>
        <w:spacing w:after="0" w:line="360" w:lineRule="auto"/>
        <w:jc w:val="both"/>
        <w:rPr>
          <w:rFonts w:ascii="Book Antiqua" w:eastAsia="Times New Roman" w:hAnsi="Book Antiqua" w:cs="Times New Roman"/>
          <w:sz w:val="24"/>
          <w:szCs w:val="24"/>
        </w:rPr>
      </w:pPr>
      <w:r w:rsidRPr="00132C08">
        <w:rPr>
          <w:rFonts w:ascii="Book Antiqua" w:hAnsi="Book Antiqua" w:cs="Arial"/>
          <w:b/>
          <w:sz w:val="24"/>
          <w:szCs w:val="24"/>
        </w:rPr>
        <w:t xml:space="preserve">Figure 8 </w:t>
      </w:r>
      <w:r w:rsidRPr="00132C08">
        <w:rPr>
          <w:rFonts w:ascii="Book Antiqua" w:eastAsia="Times New Roman" w:hAnsi="Book Antiqua" w:cstheme="minorHAnsi"/>
          <w:b/>
          <w:bCs/>
          <w:sz w:val="24"/>
          <w:szCs w:val="24"/>
        </w:rPr>
        <w:t xml:space="preserve">Unadjusted Kaplan-Meier </w:t>
      </w:r>
      <w:r w:rsidR="00132C08" w:rsidRPr="00132C08">
        <w:rPr>
          <w:rFonts w:ascii="Book Antiqua" w:eastAsia="Times New Roman" w:hAnsi="Book Antiqua" w:cstheme="minorHAnsi"/>
          <w:b/>
          <w:bCs/>
          <w:sz w:val="24"/>
          <w:szCs w:val="24"/>
        </w:rPr>
        <w:t>g</w:t>
      </w:r>
      <w:r w:rsidRPr="00132C08">
        <w:rPr>
          <w:rFonts w:ascii="Book Antiqua" w:eastAsia="Times New Roman" w:hAnsi="Book Antiqua" w:cstheme="minorHAnsi"/>
          <w:b/>
          <w:bCs/>
          <w:sz w:val="24"/>
          <w:szCs w:val="24"/>
        </w:rPr>
        <w:t xml:space="preserve">raphs of </w:t>
      </w:r>
      <w:r w:rsidR="00132C08" w:rsidRPr="00132C08">
        <w:rPr>
          <w:rFonts w:ascii="Book Antiqua" w:eastAsia="Times New Roman" w:hAnsi="Book Antiqua" w:cstheme="minorHAnsi"/>
          <w:b/>
          <w:bCs/>
          <w:sz w:val="24"/>
          <w:szCs w:val="24"/>
        </w:rPr>
        <w:t>s</w:t>
      </w:r>
      <w:r w:rsidRPr="00132C08">
        <w:rPr>
          <w:rFonts w:ascii="Book Antiqua" w:eastAsia="Times New Roman" w:hAnsi="Book Antiqua" w:cstheme="minorHAnsi"/>
          <w:b/>
          <w:bCs/>
          <w:sz w:val="24"/>
          <w:szCs w:val="24"/>
        </w:rPr>
        <w:t xml:space="preserve">urvival, by </w:t>
      </w:r>
      <w:proofErr w:type="spellStart"/>
      <w:r w:rsidR="00132C08" w:rsidRPr="00132C08">
        <w:rPr>
          <w:rFonts w:ascii="Book Antiqua" w:eastAsia="Times New Roman" w:hAnsi="Book Antiqua" w:cstheme="minorHAnsi"/>
          <w:b/>
          <w:bCs/>
          <w:sz w:val="24"/>
          <w:szCs w:val="24"/>
        </w:rPr>
        <w:t>septiles</w:t>
      </w:r>
      <w:proofErr w:type="spellEnd"/>
      <w:r w:rsidR="00132C08" w:rsidRPr="00132C08">
        <w:rPr>
          <w:rFonts w:ascii="Book Antiqua" w:eastAsia="Times New Roman" w:hAnsi="Book Antiqua" w:cstheme="minorHAnsi"/>
          <w:b/>
          <w:bCs/>
          <w:sz w:val="24"/>
          <w:szCs w:val="24"/>
        </w:rPr>
        <w:t xml:space="preserve"> of m</w:t>
      </w:r>
      <w:r w:rsidRPr="00132C08">
        <w:rPr>
          <w:rFonts w:ascii="Book Antiqua" w:eastAsia="Times New Roman" w:hAnsi="Book Antiqua" w:cstheme="minorHAnsi"/>
          <w:b/>
          <w:bCs/>
          <w:sz w:val="24"/>
          <w:szCs w:val="24"/>
        </w:rPr>
        <w:t xml:space="preserve">atching by </w:t>
      </w:r>
      <w:r w:rsidR="00132C08" w:rsidRPr="00132C08">
        <w:rPr>
          <w:rFonts w:ascii="Book Antiqua" w:eastAsia="Times New Roman" w:hAnsi="Book Antiqua" w:cstheme="minorHAnsi"/>
          <w:b/>
          <w:bCs/>
          <w:sz w:val="24"/>
          <w:szCs w:val="24"/>
        </w:rPr>
        <w:t xml:space="preserve">body weight </w:t>
      </w:r>
      <w:proofErr w:type="spellStart"/>
      <w:r w:rsidR="00132C08" w:rsidRPr="00132C08">
        <w:rPr>
          <w:rFonts w:ascii="Book Antiqua" w:eastAsia="Times New Roman" w:hAnsi="Book Antiqua" w:cstheme="minorHAnsi"/>
          <w:b/>
          <w:bCs/>
          <w:i/>
          <w:sz w:val="24"/>
          <w:szCs w:val="24"/>
        </w:rPr>
        <w:t>v</w:t>
      </w:r>
      <w:r w:rsidRPr="00132C08">
        <w:rPr>
          <w:rFonts w:ascii="Book Antiqua" w:eastAsia="Times New Roman" w:hAnsi="Book Antiqua" w:cstheme="minorHAnsi"/>
          <w:b/>
          <w:bCs/>
          <w:i/>
          <w:sz w:val="24"/>
          <w:szCs w:val="24"/>
        </w:rPr>
        <w:t>s</w:t>
      </w:r>
      <w:proofErr w:type="spellEnd"/>
      <w:r w:rsidRPr="00132C08">
        <w:rPr>
          <w:rFonts w:ascii="Book Antiqua" w:eastAsia="Times New Roman" w:hAnsi="Book Antiqua" w:cstheme="minorHAnsi"/>
          <w:b/>
          <w:bCs/>
          <w:i/>
          <w:sz w:val="24"/>
          <w:szCs w:val="24"/>
        </w:rPr>
        <w:t xml:space="preserve"> </w:t>
      </w:r>
      <w:r w:rsidR="00132C08" w:rsidRPr="00132C08">
        <w:rPr>
          <w:rFonts w:ascii="Book Antiqua" w:hAnsi="Book Antiqua" w:cs="Arial"/>
          <w:b/>
          <w:sz w:val="24"/>
          <w:szCs w:val="24"/>
        </w:rPr>
        <w:t>predicted total heart mass</w:t>
      </w:r>
      <w:r w:rsidRPr="00132C08">
        <w:rPr>
          <w:rFonts w:ascii="Book Antiqua" w:eastAsia="Times New Roman" w:hAnsi="Book Antiqua" w:cstheme="minorHAnsi"/>
          <w:b/>
          <w:bCs/>
          <w:sz w:val="24"/>
          <w:szCs w:val="24"/>
        </w:rPr>
        <w:t>.</w:t>
      </w:r>
      <w:r w:rsidRPr="00DB2C7E">
        <w:rPr>
          <w:rFonts w:ascii="Book Antiqua" w:eastAsia="Times New Roman" w:hAnsi="Book Antiqua" w:cstheme="minorHAnsi"/>
          <w:bCs/>
          <w:sz w:val="24"/>
          <w:szCs w:val="24"/>
        </w:rPr>
        <w:t xml:space="preserve"> Adapted with permission from Reed </w:t>
      </w:r>
      <w:r w:rsidRPr="00132C08">
        <w:rPr>
          <w:rFonts w:ascii="Book Antiqua" w:eastAsia="Times New Roman" w:hAnsi="Book Antiqua" w:cstheme="minorHAnsi"/>
          <w:bCs/>
          <w:i/>
          <w:sz w:val="24"/>
          <w:szCs w:val="24"/>
        </w:rPr>
        <w:t xml:space="preserve">et </w:t>
      </w:r>
      <w:proofErr w:type="gramStart"/>
      <w:r w:rsidRPr="00132C08">
        <w:rPr>
          <w:rFonts w:ascii="Book Antiqua" w:eastAsia="Times New Roman" w:hAnsi="Book Antiqua" w:cstheme="minorHAnsi"/>
          <w:bCs/>
          <w:i/>
          <w:sz w:val="24"/>
          <w:szCs w:val="24"/>
        </w:rPr>
        <w:t>al</w:t>
      </w:r>
      <w:r w:rsidR="00132C08" w:rsidRPr="00DB2C7E">
        <w:rPr>
          <w:rFonts w:ascii="Book Antiqua" w:hAnsi="Book Antiqua" w:cs="Arial"/>
          <w:noProof/>
          <w:sz w:val="24"/>
          <w:szCs w:val="24"/>
          <w:vertAlign w:val="superscript"/>
        </w:rPr>
        <w:t>[</w:t>
      </w:r>
      <w:proofErr w:type="gramEnd"/>
      <w:r w:rsidR="00132C08" w:rsidRPr="00DB2C7E">
        <w:rPr>
          <w:rFonts w:ascii="Book Antiqua" w:eastAsia="Times New Roman" w:hAnsi="Book Antiqua" w:cstheme="minorHAnsi"/>
          <w:bCs/>
          <w:noProof/>
          <w:sz w:val="24"/>
          <w:szCs w:val="24"/>
          <w:vertAlign w:val="superscript"/>
        </w:rPr>
        <w:t>2]</w:t>
      </w:r>
      <w:r w:rsidRPr="00DB2C7E">
        <w:rPr>
          <w:rFonts w:ascii="Book Antiqua" w:eastAsia="Times New Roman" w:hAnsi="Book Antiqua" w:cstheme="minorHAnsi"/>
          <w:bCs/>
          <w:sz w:val="24"/>
          <w:szCs w:val="24"/>
        </w:rPr>
        <w:t>.</w:t>
      </w:r>
      <w:r w:rsidR="00DD1990" w:rsidRPr="00DB2C7E">
        <w:rPr>
          <w:rFonts w:ascii="Book Antiqua" w:eastAsia="Times New Roman" w:hAnsi="Book Antiqua" w:cstheme="minorHAnsi"/>
          <w:bCs/>
          <w:sz w:val="24"/>
          <w:szCs w:val="24"/>
        </w:rPr>
        <w:t xml:space="preserve"> </w:t>
      </w:r>
    </w:p>
    <w:p w:rsidR="004C4018" w:rsidRPr="00DB2C7E" w:rsidRDefault="004C4018" w:rsidP="00DB2C7E">
      <w:pPr>
        <w:spacing w:after="0" w:line="360" w:lineRule="auto"/>
        <w:jc w:val="both"/>
        <w:rPr>
          <w:rFonts w:ascii="Book Antiqua" w:eastAsia="Times New Roman" w:hAnsi="Book Antiqua" w:cs="Times New Roman"/>
          <w:sz w:val="24"/>
          <w:szCs w:val="24"/>
        </w:rPr>
      </w:pPr>
    </w:p>
    <w:p w:rsidR="00132C08" w:rsidRDefault="00132C08" w:rsidP="00DB2C7E">
      <w:pPr>
        <w:spacing w:after="0" w:line="360" w:lineRule="auto"/>
        <w:jc w:val="both"/>
        <w:rPr>
          <w:rFonts w:ascii="Book Antiqua" w:hAnsi="Book Antiqua" w:cs="Arial"/>
          <w:b/>
          <w:sz w:val="24"/>
          <w:szCs w:val="24"/>
          <w:lang w:eastAsia="zh-CN"/>
        </w:rPr>
      </w:pPr>
    </w:p>
    <w:p w:rsidR="00132C08" w:rsidRDefault="00132C08" w:rsidP="00DB2C7E">
      <w:pPr>
        <w:spacing w:after="0" w:line="360" w:lineRule="auto"/>
        <w:jc w:val="both"/>
        <w:rPr>
          <w:rFonts w:ascii="Book Antiqua" w:hAnsi="Book Antiqua" w:cs="Arial"/>
          <w:b/>
          <w:sz w:val="24"/>
          <w:szCs w:val="24"/>
          <w:lang w:eastAsia="zh-CN"/>
        </w:rPr>
      </w:pPr>
    </w:p>
    <w:p w:rsidR="00132C08" w:rsidRDefault="00132C08" w:rsidP="00DB2C7E">
      <w:pPr>
        <w:spacing w:after="0" w:line="360" w:lineRule="auto"/>
        <w:jc w:val="both"/>
        <w:rPr>
          <w:rFonts w:ascii="Book Antiqua" w:hAnsi="Book Antiqua" w:cs="Arial"/>
          <w:b/>
          <w:sz w:val="24"/>
          <w:szCs w:val="24"/>
          <w:lang w:eastAsia="zh-CN"/>
        </w:rPr>
      </w:pPr>
      <w:r w:rsidRPr="00132C08">
        <w:rPr>
          <w:rFonts w:ascii="Book Antiqua" w:hAnsi="Book Antiqua" w:cs="Arial"/>
          <w:b/>
          <w:noProof/>
          <w:sz w:val="24"/>
          <w:szCs w:val="24"/>
        </w:rPr>
        <w:lastRenderedPageBreak/>
        <w:drawing>
          <wp:inline distT="0" distB="0" distL="0" distR="0" wp14:anchorId="21E7F94E" wp14:editId="5B53F06A">
            <wp:extent cx="4977130" cy="4361180"/>
            <wp:effectExtent l="0" t="0" r="0" b="127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7130" cy="4361180"/>
                    </a:xfrm>
                    <a:prstGeom prst="rect">
                      <a:avLst/>
                    </a:prstGeom>
                    <a:noFill/>
                    <a:ln>
                      <a:noFill/>
                    </a:ln>
                  </pic:spPr>
                </pic:pic>
              </a:graphicData>
            </a:graphic>
          </wp:inline>
        </w:drawing>
      </w:r>
    </w:p>
    <w:p w:rsidR="004C4018" w:rsidRPr="00132C08" w:rsidRDefault="00132C08" w:rsidP="00DB2C7E">
      <w:pPr>
        <w:spacing w:after="0" w:line="360" w:lineRule="auto"/>
        <w:jc w:val="both"/>
        <w:rPr>
          <w:rFonts w:ascii="Book Antiqua" w:hAnsi="Book Antiqua" w:cs="Arial"/>
          <w:sz w:val="24"/>
          <w:szCs w:val="24"/>
          <w:lang w:eastAsia="zh-CN"/>
        </w:rPr>
      </w:pPr>
      <w:r w:rsidRPr="00132C08">
        <w:rPr>
          <w:rFonts w:ascii="Book Antiqua" w:hAnsi="Book Antiqua" w:cs="Arial"/>
          <w:b/>
          <w:sz w:val="24"/>
          <w:szCs w:val="24"/>
        </w:rPr>
        <w:t>Figure 9</w:t>
      </w:r>
      <w:r w:rsidR="004C4018" w:rsidRPr="00132C08">
        <w:rPr>
          <w:rFonts w:ascii="Book Antiqua" w:hAnsi="Book Antiqua" w:cs="Arial"/>
          <w:b/>
          <w:sz w:val="24"/>
          <w:szCs w:val="24"/>
        </w:rPr>
        <w:t xml:space="preserve"> Relationship between </w:t>
      </w:r>
      <w:r w:rsidRPr="00132C08">
        <w:rPr>
          <w:rFonts w:ascii="Book Antiqua" w:hAnsi="Book Antiqua" w:cstheme="minorHAnsi"/>
          <w:b/>
          <w:sz w:val="24"/>
          <w:szCs w:val="24"/>
        </w:rPr>
        <w:t>predicted total lung capacity</w:t>
      </w:r>
      <w:r w:rsidRPr="00132C08">
        <w:rPr>
          <w:rFonts w:ascii="Book Antiqua" w:hAnsi="Book Antiqua" w:cs="Arial"/>
          <w:b/>
          <w:sz w:val="24"/>
          <w:szCs w:val="24"/>
        </w:rPr>
        <w:t xml:space="preserve"> </w:t>
      </w:r>
      <w:r w:rsidR="004C4018" w:rsidRPr="00132C08">
        <w:rPr>
          <w:rFonts w:ascii="Book Antiqua" w:hAnsi="Book Antiqua" w:cs="Arial"/>
          <w:b/>
          <w:sz w:val="24"/>
          <w:szCs w:val="24"/>
        </w:rPr>
        <w:t>ratio and height ratio.</w:t>
      </w:r>
      <w:r w:rsidR="004C4018" w:rsidRPr="00DB2C7E">
        <w:rPr>
          <w:rFonts w:ascii="Book Antiqua" w:hAnsi="Book Antiqua" w:cs="Arial"/>
          <w:sz w:val="24"/>
          <w:szCs w:val="24"/>
        </w:rPr>
        <w:t xml:space="preserve"> The separation between clusters I (male donor-female recipient), II (sex matched) and III (female to male) is due to effects of sex on lung size. </w:t>
      </w:r>
      <w:r w:rsidR="004C4018" w:rsidRPr="00DB2C7E">
        <w:rPr>
          <w:rFonts w:ascii="Book Antiqua" w:hAnsi="Book Antiqua" w:cs="Times-Roman"/>
          <w:sz w:val="24"/>
          <w:szCs w:val="24"/>
        </w:rPr>
        <w:t>Adapted with</w:t>
      </w:r>
      <w:r>
        <w:rPr>
          <w:rFonts w:ascii="Book Antiqua" w:hAnsi="Book Antiqua" w:cs="Times-Roman"/>
          <w:sz w:val="24"/>
          <w:szCs w:val="24"/>
        </w:rPr>
        <w:t xml:space="preserve"> permission from </w:t>
      </w:r>
      <w:proofErr w:type="spellStart"/>
      <w:r>
        <w:rPr>
          <w:rFonts w:ascii="Book Antiqua" w:hAnsi="Book Antiqua" w:cs="Times-Roman"/>
          <w:sz w:val="24"/>
          <w:szCs w:val="24"/>
        </w:rPr>
        <w:t>Eberlein</w:t>
      </w:r>
      <w:proofErr w:type="spellEnd"/>
      <w:r>
        <w:rPr>
          <w:rFonts w:ascii="Book Antiqua" w:hAnsi="Book Antiqua" w:cs="Times-Roman"/>
          <w:sz w:val="24"/>
          <w:szCs w:val="24"/>
        </w:rPr>
        <w:t xml:space="preserve"> </w:t>
      </w:r>
      <w:r w:rsidRPr="00132C08">
        <w:rPr>
          <w:rFonts w:ascii="Book Antiqua" w:hAnsi="Book Antiqua" w:cs="Times-Roman"/>
          <w:i/>
          <w:sz w:val="24"/>
          <w:szCs w:val="24"/>
        </w:rPr>
        <w:t xml:space="preserve">et </w:t>
      </w:r>
      <w:proofErr w:type="gramStart"/>
      <w:r w:rsidRPr="00132C08">
        <w:rPr>
          <w:rFonts w:ascii="Book Antiqua" w:hAnsi="Book Antiqua" w:cs="Times-Roman"/>
          <w:i/>
          <w:sz w:val="24"/>
          <w:szCs w:val="24"/>
        </w:rPr>
        <w:t>a</w:t>
      </w:r>
      <w:r w:rsidRPr="00132C08">
        <w:rPr>
          <w:rFonts w:ascii="Book Antiqua" w:hAnsi="Book Antiqua" w:cs="Times-Roman"/>
          <w:i/>
          <w:sz w:val="24"/>
          <w:szCs w:val="24"/>
          <w:lang w:eastAsia="zh-CN"/>
        </w:rPr>
        <w:t>l</w:t>
      </w:r>
      <w:r w:rsidR="00DD1990" w:rsidRPr="00DB2C7E">
        <w:rPr>
          <w:rFonts w:ascii="Book Antiqua" w:hAnsi="Book Antiqua" w:cs="Arial"/>
          <w:noProof/>
          <w:sz w:val="24"/>
          <w:szCs w:val="24"/>
          <w:vertAlign w:val="superscript"/>
        </w:rPr>
        <w:t>[</w:t>
      </w:r>
      <w:proofErr w:type="gramEnd"/>
      <w:r w:rsidR="004C4018" w:rsidRPr="00DB2C7E">
        <w:rPr>
          <w:rFonts w:ascii="Book Antiqua" w:hAnsi="Book Antiqua" w:cs="Times-Roman"/>
          <w:noProof/>
          <w:sz w:val="24"/>
          <w:szCs w:val="24"/>
          <w:vertAlign w:val="superscript"/>
        </w:rPr>
        <w:t>7</w:t>
      </w:r>
      <w:r w:rsidR="00DD1990" w:rsidRPr="00DB2C7E">
        <w:rPr>
          <w:rFonts w:ascii="Book Antiqua" w:hAnsi="Book Antiqua" w:cs="Times-Roman"/>
          <w:noProof/>
          <w:sz w:val="24"/>
          <w:szCs w:val="24"/>
          <w:vertAlign w:val="superscript"/>
        </w:rPr>
        <w:t>]</w:t>
      </w:r>
      <w:r>
        <w:rPr>
          <w:rFonts w:ascii="Book Antiqua" w:hAnsi="Book Antiqua" w:cs="Times-Roman" w:hint="eastAsia"/>
          <w:noProof/>
          <w:sz w:val="24"/>
          <w:szCs w:val="24"/>
          <w:lang w:eastAsia="zh-CN"/>
        </w:rPr>
        <w:t>.</w:t>
      </w:r>
      <w:r w:rsidRPr="00132C08">
        <w:rPr>
          <w:rFonts w:ascii="Book Antiqua" w:hAnsi="Book Antiqua" w:cstheme="minorHAnsi"/>
          <w:sz w:val="24"/>
          <w:szCs w:val="24"/>
        </w:rPr>
        <w:t xml:space="preserve"> </w:t>
      </w:r>
      <w:proofErr w:type="spellStart"/>
      <w:proofErr w:type="gramStart"/>
      <w:r w:rsidRPr="00DB2C7E">
        <w:rPr>
          <w:rFonts w:ascii="Book Antiqua" w:hAnsi="Book Antiqua" w:cstheme="minorHAnsi"/>
          <w:sz w:val="24"/>
          <w:szCs w:val="24"/>
        </w:rPr>
        <w:t>pTLC</w:t>
      </w:r>
      <w:proofErr w:type="spellEnd"/>
      <w:proofErr w:type="gramEnd"/>
      <w:r>
        <w:rPr>
          <w:rFonts w:ascii="Book Antiqua" w:hAnsi="Book Antiqua" w:cstheme="minorHAnsi" w:hint="eastAsia"/>
          <w:sz w:val="24"/>
          <w:szCs w:val="24"/>
          <w:lang w:eastAsia="zh-CN"/>
        </w:rPr>
        <w:t xml:space="preserve">: </w:t>
      </w:r>
      <w:r w:rsidRPr="00DB2C7E">
        <w:rPr>
          <w:rFonts w:ascii="Book Antiqua" w:hAnsi="Book Antiqua" w:cstheme="minorHAnsi"/>
          <w:sz w:val="24"/>
          <w:szCs w:val="24"/>
        </w:rPr>
        <w:t>Predicted total lung capacity</w:t>
      </w:r>
      <w:r>
        <w:rPr>
          <w:rFonts w:ascii="Book Antiqua" w:hAnsi="Book Antiqua" w:cstheme="minorHAnsi" w:hint="eastAsia"/>
          <w:sz w:val="24"/>
          <w:szCs w:val="24"/>
          <w:lang w:eastAsia="zh-CN"/>
        </w:rPr>
        <w:t>.</w:t>
      </w:r>
    </w:p>
    <w:p w:rsidR="004C4018" w:rsidRPr="00DB2C7E" w:rsidRDefault="004C4018" w:rsidP="00DB2C7E">
      <w:pPr>
        <w:spacing w:after="0" w:line="360" w:lineRule="auto"/>
        <w:jc w:val="both"/>
        <w:rPr>
          <w:rFonts w:ascii="Book Antiqua" w:hAnsi="Book Antiqua"/>
          <w:sz w:val="24"/>
          <w:szCs w:val="24"/>
        </w:rPr>
      </w:pPr>
    </w:p>
    <w:p w:rsidR="004C4018" w:rsidRPr="00DB2C7E" w:rsidRDefault="004C4018" w:rsidP="00DB2C7E">
      <w:pPr>
        <w:spacing w:after="0" w:line="360" w:lineRule="auto"/>
        <w:jc w:val="both"/>
        <w:rPr>
          <w:rFonts w:ascii="Book Antiqua" w:hAnsi="Book Antiqua"/>
          <w:sz w:val="24"/>
          <w:szCs w:val="24"/>
        </w:rPr>
      </w:pPr>
    </w:p>
    <w:p w:rsidR="004C4018" w:rsidRPr="00DB2C7E" w:rsidRDefault="004C4018" w:rsidP="00DB2C7E">
      <w:pPr>
        <w:spacing w:after="0" w:line="360" w:lineRule="auto"/>
        <w:jc w:val="both"/>
        <w:rPr>
          <w:rFonts w:ascii="Book Antiqua" w:hAnsi="Book Antiqua"/>
          <w:sz w:val="24"/>
          <w:szCs w:val="24"/>
        </w:rPr>
      </w:pPr>
      <w:r w:rsidRPr="00DB2C7E">
        <w:rPr>
          <w:rFonts w:ascii="Book Antiqua" w:hAnsi="Book Antiqua"/>
          <w:sz w:val="24"/>
          <w:szCs w:val="24"/>
        </w:rPr>
        <w:br w:type="page"/>
      </w:r>
    </w:p>
    <w:p w:rsidR="004C4018" w:rsidRPr="00DB2C7E" w:rsidRDefault="00C256C2" w:rsidP="00DB2C7E">
      <w:pPr>
        <w:pStyle w:val="EndNoteBibliography"/>
        <w:spacing w:after="0" w:line="360" w:lineRule="auto"/>
        <w:rPr>
          <w:rFonts w:ascii="Book Antiqua" w:hAnsi="Book Antiqua"/>
          <w:b/>
        </w:rPr>
      </w:pPr>
      <w:r>
        <w:rPr>
          <w:rFonts w:ascii="Book Antiqua" w:hAnsi="Book Antiqua" w:cstheme="minorHAnsi"/>
          <w:b/>
          <w:bCs/>
        </w:rPr>
        <w:lastRenderedPageBreak/>
        <w:t>Table 1</w:t>
      </w:r>
      <w:r w:rsidRPr="00DB2C7E">
        <w:rPr>
          <w:rFonts w:ascii="Book Antiqua" w:hAnsi="Book Antiqua" w:cstheme="minorHAnsi"/>
          <w:b/>
          <w:bCs/>
        </w:rPr>
        <w:t xml:space="preserve"> The Surfactant system and its relation to risk factors for bronchiolitis obliterans</w:t>
      </w:r>
      <w:r>
        <w:rPr>
          <w:rFonts w:ascii="Book Antiqua" w:hAnsi="Book Antiqua" w:cstheme="minorHAnsi" w:hint="eastAsia"/>
          <w:b/>
          <w:bCs/>
          <w:lang w:eastAsia="zh-CN"/>
        </w:rPr>
        <w:t xml:space="preserve"> </w:t>
      </w:r>
      <w:r w:rsidRPr="00DB2C7E">
        <w:rPr>
          <w:rFonts w:ascii="Book Antiqua" w:hAnsi="Book Antiqua" w:cstheme="minorHAnsi"/>
          <w:b/>
          <w:bCs/>
        </w:rPr>
        <w:t>syndrome</w:t>
      </w:r>
    </w:p>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p>
    <w:tbl>
      <w:tblPr>
        <w:tblW w:w="93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5759"/>
      </w:tblGrid>
      <w:tr w:rsidR="00DB2C7E" w:rsidRPr="00DB2C7E" w:rsidTr="00C256C2">
        <w:trPr>
          <w:trHeight w:hRule="exact" w:val="350"/>
        </w:trPr>
        <w:tc>
          <w:tcPr>
            <w:tcW w:w="3586"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b/>
                <w:bCs/>
                <w:sz w:val="24"/>
                <w:szCs w:val="24"/>
              </w:rPr>
              <w:t>BOS</w:t>
            </w:r>
            <w:r w:rsidRPr="00DB2C7E">
              <w:rPr>
                <w:rFonts w:ascii="Book Antiqua" w:hAnsi="Book Antiqua" w:cs="Calibri"/>
                <w:b/>
                <w:bCs/>
                <w:spacing w:val="-7"/>
                <w:sz w:val="24"/>
                <w:szCs w:val="24"/>
              </w:rPr>
              <w:t xml:space="preserve"> </w:t>
            </w:r>
            <w:r w:rsidR="00C256C2" w:rsidRPr="00DB2C7E">
              <w:rPr>
                <w:rFonts w:ascii="Book Antiqua" w:hAnsi="Book Antiqua" w:cs="Calibri"/>
                <w:b/>
                <w:bCs/>
                <w:sz w:val="24"/>
                <w:szCs w:val="24"/>
              </w:rPr>
              <w:t>r</w:t>
            </w:r>
            <w:r w:rsidRPr="00DB2C7E">
              <w:rPr>
                <w:rFonts w:ascii="Book Antiqua" w:hAnsi="Book Antiqua" w:cs="Calibri"/>
                <w:b/>
                <w:bCs/>
                <w:sz w:val="24"/>
                <w:szCs w:val="24"/>
              </w:rPr>
              <w:t>isk</w:t>
            </w:r>
            <w:r w:rsidRPr="00DB2C7E">
              <w:rPr>
                <w:rFonts w:ascii="Book Antiqua" w:hAnsi="Book Antiqua" w:cs="Calibri"/>
                <w:b/>
                <w:bCs/>
                <w:spacing w:val="-7"/>
                <w:sz w:val="24"/>
                <w:szCs w:val="24"/>
              </w:rPr>
              <w:t xml:space="preserve"> </w:t>
            </w:r>
            <w:r w:rsidRPr="00DB2C7E">
              <w:rPr>
                <w:rFonts w:ascii="Book Antiqua" w:hAnsi="Book Antiqua" w:cs="Calibri"/>
                <w:b/>
                <w:bCs/>
                <w:spacing w:val="-1"/>
                <w:sz w:val="24"/>
                <w:szCs w:val="24"/>
              </w:rPr>
              <w:t>factor</w:t>
            </w:r>
          </w:p>
        </w:tc>
        <w:tc>
          <w:tcPr>
            <w:tcW w:w="5759"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b/>
                <w:bCs/>
                <w:spacing w:val="-1"/>
                <w:sz w:val="24"/>
                <w:szCs w:val="24"/>
              </w:rPr>
              <w:t>Effect</w:t>
            </w:r>
            <w:r w:rsidRPr="00DB2C7E">
              <w:rPr>
                <w:rFonts w:ascii="Book Antiqua" w:hAnsi="Book Antiqua" w:cs="Calibri"/>
                <w:b/>
                <w:bCs/>
                <w:spacing w:val="-10"/>
                <w:sz w:val="24"/>
                <w:szCs w:val="24"/>
              </w:rPr>
              <w:t xml:space="preserve"> </w:t>
            </w:r>
            <w:r w:rsidRPr="00DB2C7E">
              <w:rPr>
                <w:rFonts w:ascii="Book Antiqua" w:hAnsi="Book Antiqua" w:cs="Calibri"/>
                <w:b/>
                <w:bCs/>
                <w:sz w:val="24"/>
                <w:szCs w:val="24"/>
              </w:rPr>
              <w:t>on</w:t>
            </w:r>
            <w:r w:rsidRPr="00DB2C7E">
              <w:rPr>
                <w:rFonts w:ascii="Book Antiqua" w:hAnsi="Book Antiqua" w:cs="Calibri"/>
                <w:b/>
                <w:bCs/>
                <w:spacing w:val="-7"/>
                <w:sz w:val="24"/>
                <w:szCs w:val="24"/>
              </w:rPr>
              <w:t xml:space="preserve"> </w:t>
            </w:r>
            <w:r w:rsidRPr="00DB2C7E">
              <w:rPr>
                <w:rFonts w:ascii="Book Antiqua" w:hAnsi="Book Antiqua" w:cs="Calibri"/>
                <w:b/>
                <w:bCs/>
                <w:spacing w:val="-1"/>
                <w:sz w:val="24"/>
                <w:szCs w:val="24"/>
              </w:rPr>
              <w:t>Surfactant</w:t>
            </w:r>
            <w:r w:rsidRPr="00DB2C7E">
              <w:rPr>
                <w:rFonts w:ascii="Book Antiqua" w:hAnsi="Book Antiqua" w:cs="Calibri"/>
                <w:b/>
                <w:bCs/>
                <w:spacing w:val="-7"/>
                <w:sz w:val="24"/>
                <w:szCs w:val="24"/>
              </w:rPr>
              <w:t xml:space="preserve"> </w:t>
            </w:r>
            <w:r w:rsidRPr="00DB2C7E">
              <w:rPr>
                <w:rFonts w:ascii="Book Antiqua" w:hAnsi="Book Antiqua" w:cs="Calibri"/>
                <w:b/>
                <w:bCs/>
                <w:spacing w:val="-1"/>
                <w:sz w:val="24"/>
                <w:szCs w:val="24"/>
              </w:rPr>
              <w:t>system</w:t>
            </w:r>
          </w:p>
        </w:tc>
      </w:tr>
      <w:tr w:rsidR="00DB2C7E" w:rsidRPr="00DB2C7E" w:rsidTr="00C256C2">
        <w:trPr>
          <w:trHeight w:hRule="exact" w:val="442"/>
        </w:trPr>
        <w:tc>
          <w:tcPr>
            <w:tcW w:w="3586"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b/>
                <w:bCs/>
                <w:sz w:val="24"/>
                <w:szCs w:val="24"/>
              </w:rPr>
              <w:t>Primary</w:t>
            </w:r>
            <w:r w:rsidRPr="00DB2C7E">
              <w:rPr>
                <w:rFonts w:ascii="Book Antiqua" w:hAnsi="Book Antiqua" w:cs="Calibri"/>
                <w:b/>
                <w:bCs/>
                <w:spacing w:val="-13"/>
                <w:sz w:val="24"/>
                <w:szCs w:val="24"/>
              </w:rPr>
              <w:t xml:space="preserve"> </w:t>
            </w:r>
            <w:r w:rsidRPr="00DB2C7E">
              <w:rPr>
                <w:rFonts w:ascii="Book Antiqua" w:hAnsi="Book Antiqua" w:cs="Calibri"/>
                <w:b/>
                <w:bCs/>
                <w:spacing w:val="-1"/>
                <w:sz w:val="24"/>
                <w:szCs w:val="24"/>
              </w:rPr>
              <w:t>graft</w:t>
            </w:r>
            <w:r w:rsidRPr="00DB2C7E">
              <w:rPr>
                <w:rFonts w:ascii="Book Antiqua" w:hAnsi="Book Antiqua" w:cs="Calibri"/>
                <w:b/>
                <w:bCs/>
                <w:spacing w:val="-11"/>
                <w:sz w:val="24"/>
                <w:szCs w:val="24"/>
              </w:rPr>
              <w:t xml:space="preserve"> </w:t>
            </w:r>
            <w:r w:rsidRPr="00DB2C7E">
              <w:rPr>
                <w:rFonts w:ascii="Book Antiqua" w:hAnsi="Book Antiqua" w:cs="Calibri"/>
                <w:b/>
                <w:bCs/>
                <w:spacing w:val="-1"/>
                <w:sz w:val="24"/>
                <w:szCs w:val="24"/>
              </w:rPr>
              <w:t>dysfunction</w:t>
            </w:r>
          </w:p>
        </w:tc>
        <w:tc>
          <w:tcPr>
            <w:tcW w:w="5759"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spacing w:val="-1"/>
                <w:sz w:val="24"/>
                <w:szCs w:val="24"/>
              </w:rPr>
              <w:t>Successful</w:t>
            </w:r>
            <w:r w:rsidRPr="00DB2C7E">
              <w:rPr>
                <w:rFonts w:ascii="Book Antiqua" w:hAnsi="Book Antiqua" w:cs="Calibri"/>
                <w:spacing w:val="-13"/>
                <w:sz w:val="24"/>
                <w:szCs w:val="24"/>
              </w:rPr>
              <w:t xml:space="preserve"> </w:t>
            </w:r>
            <w:r w:rsidRPr="00DB2C7E">
              <w:rPr>
                <w:rFonts w:ascii="Book Antiqua" w:hAnsi="Book Antiqua" w:cs="Calibri"/>
                <w:spacing w:val="-1"/>
                <w:sz w:val="24"/>
                <w:szCs w:val="24"/>
              </w:rPr>
              <w:t>treatment</w:t>
            </w:r>
            <w:r w:rsidRPr="00DB2C7E">
              <w:rPr>
                <w:rFonts w:ascii="Book Antiqua" w:hAnsi="Book Antiqua" w:cs="Calibri"/>
                <w:spacing w:val="-9"/>
                <w:sz w:val="24"/>
                <w:szCs w:val="24"/>
              </w:rPr>
              <w:t xml:space="preserve"> </w:t>
            </w:r>
            <w:r w:rsidRPr="00DB2C7E">
              <w:rPr>
                <w:rFonts w:ascii="Book Antiqua" w:hAnsi="Book Antiqua" w:cs="Calibri"/>
                <w:spacing w:val="-2"/>
                <w:sz w:val="24"/>
                <w:szCs w:val="24"/>
              </w:rPr>
              <w:t>with</w:t>
            </w:r>
            <w:r w:rsidRPr="00DB2C7E">
              <w:rPr>
                <w:rFonts w:ascii="Book Antiqua" w:hAnsi="Book Antiqua" w:cs="Calibri"/>
                <w:spacing w:val="-10"/>
                <w:sz w:val="24"/>
                <w:szCs w:val="24"/>
              </w:rPr>
              <w:t xml:space="preserve"> </w:t>
            </w:r>
            <w:r w:rsidRPr="00DB2C7E">
              <w:rPr>
                <w:rFonts w:ascii="Book Antiqua" w:hAnsi="Book Antiqua" w:cs="Calibri"/>
                <w:spacing w:val="-1"/>
                <w:sz w:val="24"/>
                <w:szCs w:val="24"/>
              </w:rPr>
              <w:t>Surfactant</w:t>
            </w:r>
          </w:p>
        </w:tc>
      </w:tr>
      <w:tr w:rsidR="00DB2C7E" w:rsidRPr="00DB2C7E" w:rsidTr="00C256C2">
        <w:trPr>
          <w:trHeight w:hRule="exact" w:val="1868"/>
        </w:trPr>
        <w:tc>
          <w:tcPr>
            <w:tcW w:w="3586"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p>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b/>
                <w:bCs/>
                <w:sz w:val="24"/>
                <w:szCs w:val="24"/>
              </w:rPr>
              <w:t>Acute</w:t>
            </w:r>
            <w:r w:rsidRPr="00DB2C7E">
              <w:rPr>
                <w:rFonts w:ascii="Book Antiqua" w:hAnsi="Book Antiqua" w:cs="Calibri"/>
                <w:b/>
                <w:bCs/>
                <w:spacing w:val="-18"/>
                <w:sz w:val="24"/>
                <w:szCs w:val="24"/>
              </w:rPr>
              <w:t xml:space="preserve"> </w:t>
            </w:r>
            <w:r w:rsidRPr="00DB2C7E">
              <w:rPr>
                <w:rFonts w:ascii="Book Antiqua" w:hAnsi="Book Antiqua" w:cs="Calibri"/>
                <w:b/>
                <w:bCs/>
                <w:spacing w:val="-1"/>
                <w:sz w:val="24"/>
                <w:szCs w:val="24"/>
              </w:rPr>
              <w:t>rejection</w:t>
            </w:r>
          </w:p>
        </w:tc>
        <w:tc>
          <w:tcPr>
            <w:tcW w:w="5759" w:type="dxa"/>
            <w:shd w:val="clear" w:color="auto" w:fill="auto"/>
          </w:tcPr>
          <w:p w:rsidR="004C4018" w:rsidRPr="00DB2C7E" w:rsidRDefault="004C4018" w:rsidP="00C256C2">
            <w:pPr>
              <w:tabs>
                <w:tab w:val="left" w:pos="458"/>
              </w:tabs>
              <w:kinsoku w:val="0"/>
              <w:overflowPunct w:val="0"/>
              <w:autoSpaceDE w:val="0"/>
              <w:autoSpaceDN w:val="0"/>
              <w:adjustRightInd w:val="0"/>
              <w:spacing w:after="0" w:line="360" w:lineRule="auto"/>
              <w:jc w:val="both"/>
              <w:rPr>
                <w:rFonts w:ascii="Book Antiqua" w:hAnsi="Book Antiqua" w:cs="Calibri"/>
                <w:sz w:val="24"/>
                <w:szCs w:val="24"/>
                <w:lang w:eastAsia="zh-CN"/>
              </w:rPr>
            </w:pPr>
            <w:r w:rsidRPr="00DB2C7E">
              <w:rPr>
                <w:rFonts w:ascii="Book Antiqua" w:hAnsi="Book Antiqua" w:cs="Calibri"/>
                <w:sz w:val="24"/>
                <w:szCs w:val="24"/>
              </w:rPr>
              <w:t>Type</w:t>
            </w:r>
            <w:r w:rsidRPr="00DB2C7E">
              <w:rPr>
                <w:rFonts w:ascii="Book Antiqua" w:hAnsi="Book Antiqua" w:cs="Calibri"/>
                <w:spacing w:val="-8"/>
                <w:sz w:val="24"/>
                <w:szCs w:val="24"/>
              </w:rPr>
              <w:t xml:space="preserve"> </w:t>
            </w:r>
            <w:r w:rsidRPr="00DB2C7E">
              <w:rPr>
                <w:rFonts w:ascii="Book Antiqua" w:hAnsi="Book Antiqua" w:cs="Calibri"/>
                <w:spacing w:val="-1"/>
                <w:sz w:val="24"/>
                <w:szCs w:val="24"/>
              </w:rPr>
              <w:t>II</w:t>
            </w:r>
            <w:r w:rsidRPr="00DB2C7E">
              <w:rPr>
                <w:rFonts w:ascii="Book Antiqua" w:hAnsi="Book Antiqua" w:cs="Calibri"/>
                <w:spacing w:val="-10"/>
                <w:sz w:val="24"/>
                <w:szCs w:val="24"/>
              </w:rPr>
              <w:t xml:space="preserve"> </w:t>
            </w:r>
            <w:proofErr w:type="spellStart"/>
            <w:r w:rsidRPr="00DB2C7E">
              <w:rPr>
                <w:rFonts w:ascii="Book Antiqua" w:hAnsi="Book Antiqua" w:cs="Calibri"/>
                <w:sz w:val="24"/>
                <w:szCs w:val="24"/>
              </w:rPr>
              <w:t>pneumocyte</w:t>
            </w:r>
            <w:proofErr w:type="spellEnd"/>
            <w:r w:rsidRPr="00DB2C7E">
              <w:rPr>
                <w:rFonts w:ascii="Book Antiqua" w:hAnsi="Book Antiqua" w:cs="Calibri"/>
                <w:spacing w:val="-9"/>
                <w:sz w:val="24"/>
                <w:szCs w:val="24"/>
              </w:rPr>
              <w:t xml:space="preserve"> </w:t>
            </w:r>
            <w:r w:rsidRPr="00DB2C7E">
              <w:rPr>
                <w:rFonts w:ascii="Book Antiqua" w:hAnsi="Book Antiqua" w:cs="Calibri"/>
                <w:spacing w:val="-1"/>
                <w:sz w:val="24"/>
                <w:szCs w:val="24"/>
              </w:rPr>
              <w:t>destruction</w:t>
            </w:r>
            <w:r w:rsidRPr="00DB2C7E">
              <w:rPr>
                <w:rFonts w:ascii="Book Antiqua" w:hAnsi="Book Antiqua" w:cs="Calibri"/>
                <w:spacing w:val="-6"/>
                <w:sz w:val="24"/>
                <w:szCs w:val="24"/>
              </w:rPr>
              <w:t xml:space="preserve"> </w:t>
            </w:r>
            <w:r w:rsidRPr="00DB2C7E">
              <w:rPr>
                <w:rFonts w:ascii="Book Antiqua" w:hAnsi="Book Antiqua" w:cs="Calibri"/>
                <w:spacing w:val="-1"/>
                <w:sz w:val="24"/>
                <w:szCs w:val="24"/>
              </w:rPr>
              <w:t>and</w:t>
            </w:r>
            <w:r w:rsidRPr="00DB2C7E">
              <w:rPr>
                <w:rFonts w:ascii="Book Antiqua" w:hAnsi="Book Antiqua" w:cs="Calibri"/>
                <w:spacing w:val="30"/>
                <w:w w:val="99"/>
                <w:sz w:val="24"/>
                <w:szCs w:val="24"/>
              </w:rPr>
              <w:t xml:space="preserve"> </w:t>
            </w:r>
            <w:r w:rsidRPr="00DB2C7E">
              <w:rPr>
                <w:rFonts w:ascii="Book Antiqua" w:hAnsi="Book Antiqua" w:cs="Calibri"/>
                <w:sz w:val="24"/>
                <w:szCs w:val="24"/>
              </w:rPr>
              <w:t>surfactant</w:t>
            </w:r>
            <w:r w:rsidRPr="00DB2C7E">
              <w:rPr>
                <w:rFonts w:ascii="Book Antiqua" w:hAnsi="Book Antiqua" w:cs="Calibri"/>
                <w:spacing w:val="-21"/>
                <w:sz w:val="24"/>
                <w:szCs w:val="24"/>
              </w:rPr>
              <w:t xml:space="preserve"> </w:t>
            </w:r>
            <w:r w:rsidR="00C256C2">
              <w:rPr>
                <w:rFonts w:ascii="Book Antiqua" w:hAnsi="Book Antiqua" w:cs="Calibri"/>
                <w:spacing w:val="-1"/>
                <w:sz w:val="24"/>
                <w:szCs w:val="24"/>
              </w:rPr>
              <w:t>disruption</w:t>
            </w:r>
          </w:p>
          <w:p w:rsidR="004C4018" w:rsidRPr="00DB2C7E" w:rsidRDefault="004C4018" w:rsidP="00C256C2">
            <w:pPr>
              <w:tabs>
                <w:tab w:val="left" w:pos="458"/>
              </w:tabs>
              <w:kinsoku w:val="0"/>
              <w:overflowPunct w:val="0"/>
              <w:autoSpaceDE w:val="0"/>
              <w:autoSpaceDN w:val="0"/>
              <w:adjustRightInd w:val="0"/>
              <w:spacing w:after="0" w:line="360" w:lineRule="auto"/>
              <w:jc w:val="both"/>
              <w:rPr>
                <w:rFonts w:ascii="Book Antiqua" w:hAnsi="Book Antiqua" w:cs="Calibri"/>
                <w:sz w:val="24"/>
                <w:szCs w:val="24"/>
              </w:rPr>
            </w:pPr>
            <w:r w:rsidRPr="00DB2C7E">
              <w:rPr>
                <w:rFonts w:ascii="Book Antiqua" w:hAnsi="Book Antiqua" w:cs="Calibri"/>
                <w:spacing w:val="-1"/>
                <w:sz w:val="24"/>
                <w:szCs w:val="24"/>
              </w:rPr>
              <w:t>Rejection</w:t>
            </w:r>
            <w:r w:rsidRPr="00DB2C7E">
              <w:rPr>
                <w:rFonts w:ascii="Book Antiqua" w:hAnsi="Book Antiqua" w:cs="Calibri"/>
                <w:spacing w:val="-10"/>
                <w:sz w:val="24"/>
                <w:szCs w:val="24"/>
              </w:rPr>
              <w:t xml:space="preserve"> </w:t>
            </w:r>
            <w:r w:rsidRPr="00DB2C7E">
              <w:rPr>
                <w:rFonts w:ascii="Book Antiqua" w:hAnsi="Book Antiqua" w:cs="Calibri"/>
                <w:sz w:val="24"/>
                <w:szCs w:val="24"/>
              </w:rPr>
              <w:t>is</w:t>
            </w:r>
            <w:r w:rsidRPr="00DB2C7E">
              <w:rPr>
                <w:rFonts w:ascii="Book Antiqua" w:hAnsi="Book Antiqua" w:cs="Calibri"/>
                <w:spacing w:val="-8"/>
                <w:sz w:val="24"/>
                <w:szCs w:val="24"/>
              </w:rPr>
              <w:t xml:space="preserve"> </w:t>
            </w:r>
            <w:r w:rsidRPr="00DB2C7E">
              <w:rPr>
                <w:rFonts w:ascii="Book Antiqua" w:hAnsi="Book Antiqua" w:cs="Calibri"/>
                <w:spacing w:val="-1"/>
                <w:sz w:val="24"/>
                <w:szCs w:val="24"/>
              </w:rPr>
              <w:t>associated</w:t>
            </w:r>
            <w:r w:rsidRPr="00DB2C7E">
              <w:rPr>
                <w:rFonts w:ascii="Book Antiqua" w:hAnsi="Book Antiqua" w:cs="Calibri"/>
                <w:spacing w:val="-9"/>
                <w:sz w:val="24"/>
                <w:szCs w:val="24"/>
              </w:rPr>
              <w:t xml:space="preserve"> </w:t>
            </w:r>
            <w:r w:rsidRPr="00DB2C7E">
              <w:rPr>
                <w:rFonts w:ascii="Book Antiqua" w:hAnsi="Book Antiqua" w:cs="Calibri"/>
                <w:sz w:val="24"/>
                <w:szCs w:val="24"/>
              </w:rPr>
              <w:t>with</w:t>
            </w:r>
            <w:r w:rsidRPr="00DB2C7E">
              <w:rPr>
                <w:rFonts w:ascii="Book Antiqua" w:hAnsi="Book Antiqua" w:cs="Calibri"/>
                <w:spacing w:val="-6"/>
                <w:sz w:val="24"/>
                <w:szCs w:val="24"/>
              </w:rPr>
              <w:t xml:space="preserve"> </w:t>
            </w:r>
            <w:r w:rsidRPr="00DB2C7E">
              <w:rPr>
                <w:rFonts w:ascii="Book Antiqua" w:hAnsi="Book Antiqua" w:cs="Calibri"/>
                <w:spacing w:val="-1"/>
                <w:sz w:val="24"/>
                <w:szCs w:val="24"/>
              </w:rPr>
              <w:t>surfactant</w:t>
            </w:r>
            <w:r w:rsidRPr="00DB2C7E">
              <w:rPr>
                <w:rFonts w:ascii="Book Antiqua" w:hAnsi="Book Antiqua" w:cs="Calibri"/>
                <w:spacing w:val="37"/>
                <w:w w:val="99"/>
                <w:sz w:val="24"/>
                <w:szCs w:val="24"/>
              </w:rPr>
              <w:t xml:space="preserve"> </w:t>
            </w:r>
            <w:r w:rsidRPr="00DB2C7E">
              <w:rPr>
                <w:rFonts w:ascii="Book Antiqua" w:hAnsi="Book Antiqua" w:cs="Calibri"/>
                <w:sz w:val="24"/>
                <w:szCs w:val="24"/>
              </w:rPr>
              <w:t>dysfunction.</w:t>
            </w:r>
          </w:p>
          <w:p w:rsidR="004C4018" w:rsidRPr="00DB2C7E" w:rsidRDefault="004C4018" w:rsidP="00C256C2">
            <w:pPr>
              <w:tabs>
                <w:tab w:val="left" w:pos="458"/>
              </w:tabs>
              <w:kinsoku w:val="0"/>
              <w:overflowPunct w:val="0"/>
              <w:autoSpaceDE w:val="0"/>
              <w:autoSpaceDN w:val="0"/>
              <w:adjustRightInd w:val="0"/>
              <w:spacing w:after="0" w:line="360" w:lineRule="auto"/>
              <w:jc w:val="both"/>
              <w:rPr>
                <w:rFonts w:ascii="Book Antiqua" w:hAnsi="Book Antiqua" w:cs="Times New Roman"/>
                <w:sz w:val="24"/>
                <w:szCs w:val="24"/>
                <w:lang w:eastAsia="zh-CN"/>
              </w:rPr>
            </w:pPr>
            <w:r w:rsidRPr="00DB2C7E">
              <w:rPr>
                <w:rFonts w:ascii="Book Antiqua" w:hAnsi="Book Antiqua" w:cs="Calibri"/>
                <w:spacing w:val="-1"/>
                <w:sz w:val="24"/>
                <w:szCs w:val="24"/>
              </w:rPr>
              <w:t>Immunosuppression</w:t>
            </w:r>
            <w:r w:rsidRPr="00DB2C7E">
              <w:rPr>
                <w:rFonts w:ascii="Book Antiqua" w:hAnsi="Book Antiqua" w:cs="Calibri"/>
                <w:spacing w:val="-20"/>
                <w:sz w:val="24"/>
                <w:szCs w:val="24"/>
              </w:rPr>
              <w:t xml:space="preserve"> </w:t>
            </w:r>
            <w:r w:rsidRPr="00DB2C7E">
              <w:rPr>
                <w:rFonts w:ascii="Book Antiqua" w:hAnsi="Book Antiqua" w:cs="Calibri"/>
                <w:spacing w:val="-1"/>
                <w:sz w:val="24"/>
                <w:szCs w:val="24"/>
              </w:rPr>
              <w:t>preserves</w:t>
            </w:r>
            <w:r w:rsidRPr="00DB2C7E">
              <w:rPr>
                <w:rFonts w:ascii="Book Antiqua" w:hAnsi="Book Antiqua" w:cs="Calibri"/>
                <w:spacing w:val="-19"/>
                <w:sz w:val="24"/>
                <w:szCs w:val="24"/>
              </w:rPr>
              <w:t xml:space="preserve"> </w:t>
            </w:r>
            <w:r w:rsidRPr="00DB2C7E">
              <w:rPr>
                <w:rFonts w:ascii="Book Antiqua" w:hAnsi="Book Antiqua" w:cs="Calibri"/>
                <w:spacing w:val="-1"/>
                <w:sz w:val="24"/>
                <w:szCs w:val="24"/>
              </w:rPr>
              <w:t>Surfactant</w:t>
            </w:r>
            <w:r w:rsidRPr="00DB2C7E">
              <w:rPr>
                <w:rFonts w:ascii="Book Antiqua" w:hAnsi="Book Antiqua" w:cs="Calibri"/>
                <w:spacing w:val="55"/>
                <w:w w:val="99"/>
                <w:sz w:val="24"/>
                <w:szCs w:val="24"/>
              </w:rPr>
              <w:t xml:space="preserve"> </w:t>
            </w:r>
            <w:r w:rsidR="00C256C2">
              <w:rPr>
                <w:rFonts w:ascii="Book Antiqua" w:hAnsi="Book Antiqua" w:cs="Calibri"/>
                <w:sz w:val="24"/>
                <w:szCs w:val="24"/>
              </w:rPr>
              <w:t>function</w:t>
            </w:r>
          </w:p>
        </w:tc>
      </w:tr>
      <w:tr w:rsidR="00DB2C7E" w:rsidRPr="00DB2C7E" w:rsidTr="00C256C2">
        <w:trPr>
          <w:trHeight w:hRule="exact" w:val="368"/>
        </w:trPr>
        <w:tc>
          <w:tcPr>
            <w:tcW w:w="3586"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b/>
                <w:bCs/>
                <w:spacing w:val="-1"/>
                <w:sz w:val="24"/>
                <w:szCs w:val="24"/>
              </w:rPr>
              <w:t>GERD</w:t>
            </w:r>
            <w:r w:rsidRPr="00DB2C7E">
              <w:rPr>
                <w:rFonts w:ascii="Book Antiqua" w:hAnsi="Book Antiqua" w:cs="Calibri"/>
                <w:b/>
                <w:bCs/>
                <w:spacing w:val="-8"/>
                <w:sz w:val="24"/>
                <w:szCs w:val="24"/>
              </w:rPr>
              <w:t xml:space="preserve"> </w:t>
            </w:r>
            <w:r w:rsidRPr="00DB2C7E">
              <w:rPr>
                <w:rFonts w:ascii="Book Antiqua" w:hAnsi="Book Antiqua" w:cs="Calibri"/>
                <w:b/>
                <w:bCs/>
                <w:sz w:val="24"/>
                <w:szCs w:val="24"/>
              </w:rPr>
              <w:t>-</w:t>
            </w:r>
            <w:r w:rsidRPr="00DB2C7E">
              <w:rPr>
                <w:rFonts w:ascii="Book Antiqua" w:hAnsi="Book Antiqua" w:cs="Calibri"/>
                <w:b/>
                <w:bCs/>
                <w:spacing w:val="-9"/>
                <w:sz w:val="24"/>
                <w:szCs w:val="24"/>
              </w:rPr>
              <w:t xml:space="preserve"> </w:t>
            </w:r>
            <w:r w:rsidRPr="00DB2C7E">
              <w:rPr>
                <w:rFonts w:ascii="Book Antiqua" w:hAnsi="Book Antiqua" w:cs="Calibri"/>
                <w:b/>
                <w:bCs/>
                <w:spacing w:val="-1"/>
                <w:sz w:val="24"/>
                <w:szCs w:val="24"/>
              </w:rPr>
              <w:t>Aspiration</w:t>
            </w:r>
          </w:p>
        </w:tc>
        <w:tc>
          <w:tcPr>
            <w:tcW w:w="5759"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spacing w:val="-1"/>
                <w:sz w:val="24"/>
                <w:szCs w:val="24"/>
              </w:rPr>
              <w:t>Inactivation</w:t>
            </w:r>
            <w:r w:rsidRPr="00DB2C7E">
              <w:rPr>
                <w:rFonts w:ascii="Book Antiqua" w:hAnsi="Book Antiqua" w:cs="Calibri"/>
                <w:spacing w:val="-10"/>
                <w:sz w:val="24"/>
                <w:szCs w:val="24"/>
              </w:rPr>
              <w:t xml:space="preserve"> </w:t>
            </w:r>
            <w:r w:rsidRPr="00DB2C7E">
              <w:rPr>
                <w:rFonts w:ascii="Book Antiqua" w:hAnsi="Book Antiqua" w:cs="Calibri"/>
                <w:spacing w:val="-1"/>
                <w:sz w:val="24"/>
                <w:szCs w:val="24"/>
              </w:rPr>
              <w:t>of</w:t>
            </w:r>
            <w:r w:rsidRPr="00DB2C7E">
              <w:rPr>
                <w:rFonts w:ascii="Book Antiqua" w:hAnsi="Book Antiqua" w:cs="Calibri"/>
                <w:spacing w:val="-9"/>
                <w:sz w:val="24"/>
                <w:szCs w:val="24"/>
              </w:rPr>
              <w:t xml:space="preserve"> </w:t>
            </w:r>
            <w:r w:rsidRPr="00DB2C7E">
              <w:rPr>
                <w:rFonts w:ascii="Book Antiqua" w:hAnsi="Book Antiqua" w:cs="Calibri"/>
                <w:spacing w:val="-1"/>
                <w:sz w:val="24"/>
                <w:szCs w:val="24"/>
              </w:rPr>
              <w:t>Surfactant</w:t>
            </w:r>
          </w:p>
        </w:tc>
      </w:tr>
      <w:tr w:rsidR="00DB2C7E" w:rsidRPr="00DB2C7E" w:rsidTr="00C256C2">
        <w:trPr>
          <w:trHeight w:hRule="exact" w:val="368"/>
        </w:trPr>
        <w:tc>
          <w:tcPr>
            <w:tcW w:w="3586"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b/>
                <w:bCs/>
                <w:sz w:val="24"/>
                <w:szCs w:val="24"/>
              </w:rPr>
              <w:t>Pulmonary</w:t>
            </w:r>
            <w:r w:rsidRPr="00DB2C7E">
              <w:rPr>
                <w:rFonts w:ascii="Book Antiqua" w:hAnsi="Book Antiqua" w:cs="Calibri"/>
                <w:b/>
                <w:bCs/>
                <w:spacing w:val="-20"/>
                <w:sz w:val="24"/>
                <w:szCs w:val="24"/>
              </w:rPr>
              <w:t xml:space="preserve"> </w:t>
            </w:r>
            <w:r w:rsidRPr="00DB2C7E">
              <w:rPr>
                <w:rFonts w:ascii="Book Antiqua" w:hAnsi="Book Antiqua" w:cs="Calibri"/>
                <w:b/>
                <w:bCs/>
                <w:spacing w:val="-1"/>
                <w:sz w:val="24"/>
                <w:szCs w:val="24"/>
              </w:rPr>
              <w:t>Infection</w:t>
            </w:r>
          </w:p>
        </w:tc>
        <w:tc>
          <w:tcPr>
            <w:tcW w:w="5759" w:type="dxa"/>
            <w:shd w:val="clear" w:color="auto" w:fill="auto"/>
          </w:tcPr>
          <w:p w:rsidR="004C4018" w:rsidRPr="00DB2C7E" w:rsidRDefault="004C4018" w:rsidP="00DB2C7E">
            <w:pPr>
              <w:kinsoku w:val="0"/>
              <w:overflowPunct w:val="0"/>
              <w:autoSpaceDE w:val="0"/>
              <w:autoSpaceDN w:val="0"/>
              <w:adjustRightInd w:val="0"/>
              <w:spacing w:after="0" w:line="360" w:lineRule="auto"/>
              <w:jc w:val="both"/>
              <w:rPr>
                <w:rFonts w:ascii="Book Antiqua" w:hAnsi="Book Antiqua" w:cs="Times New Roman"/>
                <w:sz w:val="24"/>
                <w:szCs w:val="24"/>
              </w:rPr>
            </w:pPr>
            <w:r w:rsidRPr="00DB2C7E">
              <w:rPr>
                <w:rFonts w:ascii="Book Antiqua" w:hAnsi="Book Antiqua" w:cs="Calibri"/>
                <w:spacing w:val="-1"/>
                <w:sz w:val="24"/>
                <w:szCs w:val="24"/>
              </w:rPr>
              <w:t>Inactivation</w:t>
            </w:r>
            <w:r w:rsidRPr="00DB2C7E">
              <w:rPr>
                <w:rFonts w:ascii="Book Antiqua" w:hAnsi="Book Antiqua" w:cs="Calibri"/>
                <w:spacing w:val="-10"/>
                <w:sz w:val="24"/>
                <w:szCs w:val="24"/>
              </w:rPr>
              <w:t xml:space="preserve"> </w:t>
            </w:r>
            <w:r w:rsidRPr="00DB2C7E">
              <w:rPr>
                <w:rFonts w:ascii="Book Antiqua" w:hAnsi="Book Antiqua" w:cs="Calibri"/>
                <w:spacing w:val="-1"/>
                <w:sz w:val="24"/>
                <w:szCs w:val="24"/>
              </w:rPr>
              <w:t>of</w:t>
            </w:r>
            <w:r w:rsidRPr="00DB2C7E">
              <w:rPr>
                <w:rFonts w:ascii="Book Antiqua" w:hAnsi="Book Antiqua" w:cs="Calibri"/>
                <w:spacing w:val="-9"/>
                <w:sz w:val="24"/>
                <w:szCs w:val="24"/>
              </w:rPr>
              <w:t xml:space="preserve"> </w:t>
            </w:r>
            <w:r w:rsidRPr="00DB2C7E">
              <w:rPr>
                <w:rFonts w:ascii="Book Antiqua" w:hAnsi="Book Antiqua" w:cs="Calibri"/>
                <w:spacing w:val="-1"/>
                <w:sz w:val="24"/>
                <w:szCs w:val="24"/>
              </w:rPr>
              <w:t>Surfactant</w:t>
            </w:r>
          </w:p>
        </w:tc>
      </w:tr>
    </w:tbl>
    <w:p w:rsidR="004C4018" w:rsidRPr="00DB2C7E" w:rsidRDefault="004C4018" w:rsidP="00DB2C7E">
      <w:pPr>
        <w:pStyle w:val="EndNoteBibliography"/>
        <w:spacing w:after="0" w:line="360" w:lineRule="auto"/>
        <w:rPr>
          <w:rFonts w:ascii="Book Antiqua" w:hAnsi="Book Antiqua"/>
          <w:b/>
        </w:rPr>
      </w:pPr>
    </w:p>
    <w:p w:rsidR="00C256C2" w:rsidRPr="00C256C2" w:rsidRDefault="004C4018" w:rsidP="00C256C2">
      <w:pPr>
        <w:autoSpaceDE w:val="0"/>
        <w:autoSpaceDN w:val="0"/>
        <w:adjustRightInd w:val="0"/>
        <w:spacing w:after="0" w:line="360" w:lineRule="auto"/>
        <w:jc w:val="both"/>
        <w:rPr>
          <w:rFonts w:ascii="Book Antiqua" w:hAnsi="Book Antiqua" w:cstheme="minorHAnsi"/>
          <w:bCs/>
          <w:sz w:val="24"/>
          <w:szCs w:val="24"/>
          <w:lang w:eastAsia="zh-CN"/>
        </w:rPr>
      </w:pPr>
      <w:r w:rsidRPr="00DB2C7E">
        <w:rPr>
          <w:rFonts w:ascii="Book Antiqua" w:hAnsi="Book Antiqua" w:cstheme="minorHAnsi"/>
          <w:sz w:val="24"/>
          <w:szCs w:val="24"/>
        </w:rPr>
        <w:t xml:space="preserve">Adapted with permission from Eberlein </w:t>
      </w:r>
      <w:r w:rsidRPr="00C256C2">
        <w:rPr>
          <w:rFonts w:ascii="Book Antiqua" w:hAnsi="Book Antiqua" w:cstheme="minorHAnsi"/>
          <w:i/>
          <w:sz w:val="24"/>
          <w:szCs w:val="24"/>
        </w:rPr>
        <w:t xml:space="preserve">et </w:t>
      </w:r>
      <w:proofErr w:type="gramStart"/>
      <w:r w:rsidRPr="00C256C2">
        <w:rPr>
          <w:rFonts w:ascii="Book Antiqua" w:hAnsi="Book Antiqua" w:cstheme="minorHAnsi"/>
          <w:i/>
          <w:sz w:val="24"/>
          <w:szCs w:val="24"/>
        </w:rPr>
        <w:t>al</w:t>
      </w:r>
      <w:r w:rsidR="00C256C2" w:rsidRPr="00DB2C7E">
        <w:rPr>
          <w:rFonts w:ascii="Book Antiqua" w:hAnsi="Book Antiqua" w:cs="Arial"/>
          <w:sz w:val="24"/>
          <w:szCs w:val="24"/>
          <w:vertAlign w:val="superscript"/>
        </w:rPr>
        <w:t>[</w:t>
      </w:r>
      <w:proofErr w:type="gramEnd"/>
      <w:r w:rsidR="00C256C2" w:rsidRPr="00DB2C7E">
        <w:rPr>
          <w:rFonts w:ascii="Book Antiqua" w:hAnsi="Book Antiqua" w:cstheme="minorHAnsi"/>
          <w:sz w:val="24"/>
          <w:szCs w:val="24"/>
          <w:vertAlign w:val="superscript"/>
        </w:rPr>
        <w:t>5]</w:t>
      </w:r>
      <w:r w:rsidRPr="00DB2C7E">
        <w:rPr>
          <w:rFonts w:ascii="Book Antiqua" w:hAnsi="Book Antiqua" w:cstheme="minorHAnsi"/>
          <w:sz w:val="24"/>
          <w:szCs w:val="24"/>
        </w:rPr>
        <w:t xml:space="preserve">. </w:t>
      </w:r>
      <w:r w:rsidR="00C256C2" w:rsidRPr="00C256C2">
        <w:rPr>
          <w:rFonts w:ascii="Book Antiqua" w:hAnsi="Book Antiqua" w:cstheme="minorHAnsi"/>
          <w:sz w:val="24"/>
          <w:szCs w:val="24"/>
        </w:rPr>
        <w:t>GERD</w:t>
      </w:r>
      <w:r w:rsidR="00C256C2" w:rsidRPr="00C256C2">
        <w:rPr>
          <w:rFonts w:ascii="Book Antiqua" w:hAnsi="Book Antiqua" w:cstheme="minorHAnsi" w:hint="eastAsia"/>
          <w:sz w:val="24"/>
          <w:szCs w:val="24"/>
          <w:lang w:eastAsia="zh-CN"/>
        </w:rPr>
        <w:t>:</w:t>
      </w:r>
      <w:r w:rsidR="00C256C2" w:rsidRPr="00C256C2">
        <w:rPr>
          <w:rFonts w:ascii="Book Antiqua" w:hAnsi="Book Antiqua" w:cstheme="minorHAnsi"/>
          <w:sz w:val="24"/>
          <w:szCs w:val="24"/>
        </w:rPr>
        <w:t xml:space="preserve"> Gastro-esophageal reflux disease</w:t>
      </w:r>
      <w:r w:rsidR="00C256C2" w:rsidRPr="00C256C2">
        <w:rPr>
          <w:rFonts w:ascii="Book Antiqua" w:hAnsi="Book Antiqua" w:cstheme="minorHAnsi" w:hint="eastAsia"/>
          <w:sz w:val="24"/>
          <w:szCs w:val="24"/>
          <w:lang w:eastAsia="zh-CN"/>
        </w:rPr>
        <w:t>;</w:t>
      </w:r>
      <w:r w:rsidR="00C256C2" w:rsidRPr="00C256C2">
        <w:rPr>
          <w:rFonts w:ascii="Book Antiqua" w:hAnsi="Book Antiqua" w:cs="Calibri"/>
          <w:bCs/>
          <w:sz w:val="24"/>
          <w:szCs w:val="24"/>
        </w:rPr>
        <w:t xml:space="preserve"> BOS</w:t>
      </w:r>
      <w:r w:rsidR="00C256C2" w:rsidRPr="00C256C2">
        <w:rPr>
          <w:rFonts w:ascii="Book Antiqua" w:hAnsi="Book Antiqua" w:cs="Calibri" w:hint="eastAsia"/>
          <w:bCs/>
          <w:sz w:val="24"/>
          <w:szCs w:val="24"/>
          <w:lang w:eastAsia="zh-CN"/>
        </w:rPr>
        <w:t>:</w:t>
      </w:r>
      <w:r w:rsidR="00C256C2" w:rsidRPr="00C256C2">
        <w:rPr>
          <w:rFonts w:ascii="Book Antiqua" w:hAnsi="Book Antiqua" w:cstheme="minorHAnsi"/>
          <w:bCs/>
          <w:sz w:val="24"/>
          <w:szCs w:val="24"/>
        </w:rPr>
        <w:t xml:space="preserve"> Bronchiolitis </w:t>
      </w:r>
      <w:proofErr w:type="spellStart"/>
      <w:r w:rsidR="00C256C2" w:rsidRPr="00C256C2">
        <w:rPr>
          <w:rFonts w:ascii="Book Antiqua" w:hAnsi="Book Antiqua" w:cstheme="minorHAnsi"/>
          <w:bCs/>
          <w:sz w:val="24"/>
          <w:szCs w:val="24"/>
        </w:rPr>
        <w:t>obliterans</w:t>
      </w:r>
      <w:proofErr w:type="spellEnd"/>
      <w:r w:rsidR="00C256C2" w:rsidRPr="00C256C2">
        <w:rPr>
          <w:rFonts w:ascii="Book Antiqua" w:hAnsi="Book Antiqua" w:cstheme="minorHAnsi" w:hint="eastAsia"/>
          <w:bCs/>
          <w:sz w:val="24"/>
          <w:szCs w:val="24"/>
          <w:lang w:eastAsia="zh-CN"/>
        </w:rPr>
        <w:t xml:space="preserve"> </w:t>
      </w:r>
      <w:r w:rsidR="00C256C2" w:rsidRPr="00C256C2">
        <w:rPr>
          <w:rFonts w:ascii="Book Antiqua" w:hAnsi="Book Antiqua" w:cstheme="minorHAnsi"/>
          <w:bCs/>
          <w:sz w:val="24"/>
          <w:szCs w:val="24"/>
        </w:rPr>
        <w:t>syndrome</w:t>
      </w:r>
      <w:r w:rsidR="00C256C2" w:rsidRPr="00C256C2">
        <w:rPr>
          <w:rFonts w:ascii="Book Antiqua" w:hAnsi="Book Antiqua" w:cstheme="minorHAnsi" w:hint="eastAsia"/>
          <w:bCs/>
          <w:sz w:val="24"/>
          <w:szCs w:val="24"/>
          <w:lang w:eastAsia="zh-CN"/>
        </w:rPr>
        <w:t>.</w:t>
      </w:r>
    </w:p>
    <w:p w:rsidR="004C4018" w:rsidRPr="00C256C2" w:rsidRDefault="004C4018" w:rsidP="00DB2C7E">
      <w:pPr>
        <w:pStyle w:val="EndNoteBibliography"/>
        <w:spacing w:after="0" w:line="360" w:lineRule="auto"/>
        <w:rPr>
          <w:rFonts w:ascii="Book Antiqua" w:eastAsiaTheme="minorEastAsia" w:hAnsi="Book Antiqua" w:cstheme="minorHAnsi"/>
          <w:b/>
          <w:lang w:eastAsia="zh-CN"/>
        </w:rPr>
      </w:pPr>
    </w:p>
    <w:p w:rsidR="004C4018" w:rsidRPr="00DB2C7E" w:rsidRDefault="004C4018" w:rsidP="00DB2C7E">
      <w:pPr>
        <w:spacing w:after="0" w:line="360" w:lineRule="auto"/>
        <w:jc w:val="both"/>
        <w:rPr>
          <w:rFonts w:ascii="Book Antiqua" w:eastAsia="Times New Roman" w:hAnsi="Book Antiqua" w:cstheme="minorHAnsi"/>
          <w:b/>
          <w:noProof/>
          <w:sz w:val="24"/>
          <w:szCs w:val="24"/>
        </w:rPr>
      </w:pPr>
      <w:r w:rsidRPr="00DB2C7E">
        <w:rPr>
          <w:rFonts w:ascii="Book Antiqua" w:hAnsi="Book Antiqua" w:cstheme="minorHAnsi"/>
          <w:b/>
          <w:sz w:val="24"/>
          <w:szCs w:val="24"/>
        </w:rPr>
        <w:br w:type="page"/>
      </w:r>
    </w:p>
    <w:p w:rsidR="004C4018" w:rsidRPr="0077291A" w:rsidRDefault="00C256C2" w:rsidP="00DB2C7E">
      <w:pPr>
        <w:pStyle w:val="EndNoteBibliography"/>
        <w:spacing w:after="0" w:line="360" w:lineRule="auto"/>
        <w:rPr>
          <w:rFonts w:ascii="Book Antiqua" w:hAnsi="Book Antiqua" w:cstheme="minorHAnsi"/>
          <w:b/>
        </w:rPr>
      </w:pPr>
      <w:r w:rsidRPr="0077291A">
        <w:rPr>
          <w:rFonts w:ascii="Book Antiqua" w:hAnsi="Book Antiqua" w:cs="Arial"/>
          <w:b/>
        </w:rPr>
        <w:lastRenderedPageBreak/>
        <w:t>Table 2 Hypothetical donor offers for a subject with idiopathic pulmonary fibrosis  listed for lung transplantation</w:t>
      </w:r>
    </w:p>
    <w:p w:rsidR="004C4018" w:rsidRPr="00DB2C7E" w:rsidRDefault="004C4018" w:rsidP="00DB2C7E">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1596"/>
        <w:gridCol w:w="1752"/>
        <w:gridCol w:w="1620"/>
        <w:gridCol w:w="1416"/>
        <w:gridCol w:w="1596"/>
        <w:gridCol w:w="1596"/>
      </w:tblGrid>
      <w:tr w:rsidR="00DB2C7E" w:rsidRPr="00DB2C7E" w:rsidTr="0077291A">
        <w:tc>
          <w:tcPr>
            <w:tcW w:w="1596" w:type="dxa"/>
          </w:tcPr>
          <w:p w:rsidR="007B010D" w:rsidRPr="00DB2C7E" w:rsidRDefault="007B010D" w:rsidP="00DB2C7E">
            <w:pPr>
              <w:spacing w:line="360" w:lineRule="auto"/>
              <w:jc w:val="both"/>
              <w:rPr>
                <w:rFonts w:ascii="Book Antiqua" w:hAnsi="Book Antiqua"/>
                <w:sz w:val="24"/>
                <w:szCs w:val="24"/>
              </w:rPr>
            </w:pPr>
          </w:p>
        </w:tc>
        <w:tc>
          <w:tcPr>
            <w:tcW w:w="1752" w:type="dxa"/>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Listed subject with IPF</w:t>
            </w:r>
          </w:p>
        </w:tc>
        <w:tc>
          <w:tcPr>
            <w:tcW w:w="1620" w:type="dxa"/>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Donor listing</w:t>
            </w:r>
          </w:p>
        </w:tc>
        <w:tc>
          <w:tcPr>
            <w:tcW w:w="1416" w:type="dxa"/>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Offer A</w:t>
            </w:r>
          </w:p>
        </w:tc>
        <w:tc>
          <w:tcPr>
            <w:tcW w:w="1596" w:type="dxa"/>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Offer B</w:t>
            </w:r>
          </w:p>
        </w:tc>
        <w:tc>
          <w:tcPr>
            <w:tcW w:w="1596" w:type="dxa"/>
            <w:shd w:val="clear" w:color="auto" w:fill="auto"/>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Offer C</w:t>
            </w:r>
          </w:p>
        </w:tc>
      </w:tr>
      <w:tr w:rsidR="00DB2C7E" w:rsidRPr="00DB2C7E" w:rsidTr="0077291A">
        <w:tc>
          <w:tcPr>
            <w:tcW w:w="1596" w:type="dxa"/>
          </w:tcPr>
          <w:p w:rsidR="007B010D" w:rsidRPr="00DB2C7E" w:rsidRDefault="0077291A" w:rsidP="00DB2C7E">
            <w:pPr>
              <w:spacing w:line="360" w:lineRule="auto"/>
              <w:jc w:val="both"/>
              <w:rPr>
                <w:rFonts w:ascii="Book Antiqua" w:hAnsi="Book Antiqua"/>
                <w:b/>
                <w:sz w:val="24"/>
                <w:szCs w:val="24"/>
              </w:rPr>
            </w:pPr>
            <w:r>
              <w:rPr>
                <w:rFonts w:ascii="Book Antiqua" w:hAnsi="Book Antiqua"/>
                <w:b/>
                <w:sz w:val="24"/>
                <w:szCs w:val="24"/>
              </w:rPr>
              <w:t>Age (</w:t>
            </w:r>
            <w:proofErr w:type="spellStart"/>
            <w:r>
              <w:rPr>
                <w:rFonts w:ascii="Book Antiqua" w:hAnsi="Book Antiqua"/>
                <w:b/>
                <w:sz w:val="24"/>
                <w:szCs w:val="24"/>
              </w:rPr>
              <w:t>yr</w:t>
            </w:r>
            <w:proofErr w:type="spellEnd"/>
            <w:r w:rsidR="007B010D" w:rsidRPr="00DB2C7E">
              <w:rPr>
                <w:rFonts w:ascii="Book Antiqua" w:hAnsi="Book Antiqua"/>
                <w:b/>
                <w:sz w:val="24"/>
                <w:szCs w:val="24"/>
              </w:rPr>
              <w:t>)</w:t>
            </w:r>
          </w:p>
        </w:tc>
        <w:tc>
          <w:tcPr>
            <w:tcW w:w="1752"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55</w:t>
            </w:r>
          </w:p>
        </w:tc>
        <w:tc>
          <w:tcPr>
            <w:tcW w:w="1620"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12-60</w:t>
            </w:r>
          </w:p>
        </w:tc>
        <w:tc>
          <w:tcPr>
            <w:tcW w:w="141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42</w:t>
            </w:r>
          </w:p>
        </w:tc>
        <w:tc>
          <w:tcPr>
            <w:tcW w:w="159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45</w:t>
            </w:r>
          </w:p>
        </w:tc>
        <w:tc>
          <w:tcPr>
            <w:tcW w:w="1596" w:type="dxa"/>
            <w:shd w:val="clear" w:color="auto" w:fill="auto"/>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42</w:t>
            </w:r>
          </w:p>
        </w:tc>
      </w:tr>
      <w:tr w:rsidR="00DB2C7E" w:rsidRPr="00DB2C7E" w:rsidTr="0077291A">
        <w:tc>
          <w:tcPr>
            <w:tcW w:w="1596" w:type="dxa"/>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Gender</w:t>
            </w:r>
          </w:p>
        </w:tc>
        <w:tc>
          <w:tcPr>
            <w:tcW w:w="1752"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Male</w:t>
            </w:r>
          </w:p>
        </w:tc>
        <w:tc>
          <w:tcPr>
            <w:tcW w:w="1620"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Either</w:t>
            </w:r>
          </w:p>
        </w:tc>
        <w:tc>
          <w:tcPr>
            <w:tcW w:w="141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Female</w:t>
            </w:r>
          </w:p>
        </w:tc>
        <w:tc>
          <w:tcPr>
            <w:tcW w:w="159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Male</w:t>
            </w:r>
          </w:p>
        </w:tc>
        <w:tc>
          <w:tcPr>
            <w:tcW w:w="1596" w:type="dxa"/>
            <w:shd w:val="clear" w:color="auto" w:fill="auto"/>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Female</w:t>
            </w:r>
          </w:p>
        </w:tc>
      </w:tr>
      <w:tr w:rsidR="00DB2C7E" w:rsidRPr="00DB2C7E" w:rsidTr="0077291A">
        <w:tc>
          <w:tcPr>
            <w:tcW w:w="1596" w:type="dxa"/>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Height (cm)</w:t>
            </w:r>
          </w:p>
        </w:tc>
        <w:tc>
          <w:tcPr>
            <w:tcW w:w="1752"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170</w:t>
            </w:r>
          </w:p>
        </w:tc>
        <w:tc>
          <w:tcPr>
            <w:tcW w:w="1620"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147-170</w:t>
            </w:r>
          </w:p>
        </w:tc>
        <w:tc>
          <w:tcPr>
            <w:tcW w:w="141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147</w:t>
            </w:r>
          </w:p>
        </w:tc>
        <w:tc>
          <w:tcPr>
            <w:tcW w:w="159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170</w:t>
            </w:r>
          </w:p>
        </w:tc>
        <w:tc>
          <w:tcPr>
            <w:tcW w:w="1596" w:type="dxa"/>
            <w:shd w:val="clear" w:color="auto" w:fill="auto"/>
          </w:tcPr>
          <w:p w:rsidR="007B010D" w:rsidRPr="00DB2C7E" w:rsidRDefault="007B010D" w:rsidP="00DB2C7E">
            <w:pPr>
              <w:spacing w:line="360" w:lineRule="auto"/>
              <w:jc w:val="both"/>
              <w:rPr>
                <w:rFonts w:ascii="Book Antiqua" w:hAnsi="Book Antiqua"/>
                <w:b/>
                <w:sz w:val="24"/>
                <w:szCs w:val="24"/>
              </w:rPr>
            </w:pPr>
            <w:r w:rsidRPr="00DB2C7E">
              <w:rPr>
                <w:rFonts w:ascii="Book Antiqua" w:hAnsi="Book Antiqua"/>
                <w:b/>
                <w:sz w:val="24"/>
                <w:szCs w:val="24"/>
              </w:rPr>
              <w:t>175</w:t>
            </w:r>
          </w:p>
        </w:tc>
      </w:tr>
      <w:tr w:rsidR="00DB2C7E" w:rsidRPr="00DB2C7E" w:rsidTr="0077291A">
        <w:tc>
          <w:tcPr>
            <w:tcW w:w="1596" w:type="dxa"/>
          </w:tcPr>
          <w:p w:rsidR="007B010D" w:rsidRPr="00DB2C7E" w:rsidRDefault="007B010D" w:rsidP="0077291A">
            <w:pPr>
              <w:spacing w:line="360" w:lineRule="auto"/>
              <w:jc w:val="both"/>
              <w:rPr>
                <w:rFonts w:ascii="Book Antiqua" w:hAnsi="Book Antiqua"/>
                <w:b/>
                <w:sz w:val="24"/>
                <w:szCs w:val="24"/>
              </w:rPr>
            </w:pPr>
            <w:proofErr w:type="spellStart"/>
            <w:r w:rsidRPr="00DB2C7E">
              <w:rPr>
                <w:rFonts w:ascii="Book Antiqua" w:hAnsi="Book Antiqua"/>
                <w:b/>
                <w:sz w:val="24"/>
                <w:szCs w:val="24"/>
              </w:rPr>
              <w:t>pTLC</w:t>
            </w:r>
            <w:proofErr w:type="spellEnd"/>
            <w:r w:rsidR="0077291A">
              <w:rPr>
                <w:rFonts w:ascii="Book Antiqua" w:hAnsi="Book Antiqua" w:hint="eastAsia"/>
                <w:b/>
                <w:sz w:val="24"/>
                <w:szCs w:val="24"/>
                <w:lang w:eastAsia="zh-CN"/>
              </w:rPr>
              <w:t xml:space="preserve"> </w:t>
            </w:r>
            <w:r w:rsidRPr="00DB2C7E">
              <w:rPr>
                <w:rFonts w:ascii="Book Antiqua" w:hAnsi="Book Antiqua"/>
                <w:b/>
                <w:sz w:val="24"/>
                <w:szCs w:val="24"/>
              </w:rPr>
              <w:t>(</w:t>
            </w:r>
            <w:r w:rsidR="0077291A">
              <w:rPr>
                <w:rFonts w:ascii="Book Antiqua" w:hAnsi="Book Antiqua" w:hint="eastAsia"/>
                <w:b/>
                <w:sz w:val="24"/>
                <w:szCs w:val="24"/>
                <w:lang w:eastAsia="zh-CN"/>
              </w:rPr>
              <w:t>L</w:t>
            </w:r>
            <w:r w:rsidRPr="00DB2C7E">
              <w:rPr>
                <w:rFonts w:ascii="Book Antiqua" w:hAnsi="Book Antiqua"/>
                <w:b/>
                <w:sz w:val="24"/>
                <w:szCs w:val="24"/>
              </w:rPr>
              <w:t>)</w:t>
            </w:r>
          </w:p>
        </w:tc>
        <w:tc>
          <w:tcPr>
            <w:tcW w:w="1752"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6.54</w:t>
            </w:r>
          </w:p>
        </w:tc>
        <w:tc>
          <w:tcPr>
            <w:tcW w:w="1620"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3.98-6.54</w:t>
            </w:r>
          </w:p>
        </w:tc>
        <w:tc>
          <w:tcPr>
            <w:tcW w:w="141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3.98</w:t>
            </w:r>
          </w:p>
        </w:tc>
        <w:tc>
          <w:tcPr>
            <w:tcW w:w="159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6.54</w:t>
            </w:r>
          </w:p>
        </w:tc>
        <w:tc>
          <w:tcPr>
            <w:tcW w:w="1596" w:type="dxa"/>
            <w:shd w:val="clear" w:color="auto" w:fill="auto"/>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5.76</w:t>
            </w:r>
          </w:p>
        </w:tc>
      </w:tr>
      <w:tr w:rsidR="00DB2C7E" w:rsidRPr="00DB2C7E" w:rsidTr="0077291A">
        <w:tc>
          <w:tcPr>
            <w:tcW w:w="1596" w:type="dxa"/>
          </w:tcPr>
          <w:p w:rsidR="007B010D" w:rsidRPr="00DB2C7E" w:rsidRDefault="007B010D" w:rsidP="00DB2C7E">
            <w:pPr>
              <w:spacing w:line="360" w:lineRule="auto"/>
              <w:jc w:val="both"/>
              <w:rPr>
                <w:rFonts w:ascii="Book Antiqua" w:hAnsi="Book Antiqua"/>
                <w:b/>
                <w:sz w:val="24"/>
                <w:szCs w:val="24"/>
              </w:rPr>
            </w:pPr>
            <w:proofErr w:type="spellStart"/>
            <w:r w:rsidRPr="00DB2C7E">
              <w:rPr>
                <w:rFonts w:ascii="Book Antiqua" w:hAnsi="Book Antiqua"/>
                <w:b/>
                <w:sz w:val="24"/>
                <w:szCs w:val="24"/>
              </w:rPr>
              <w:t>pTLCratio</w:t>
            </w:r>
            <w:proofErr w:type="spellEnd"/>
          </w:p>
        </w:tc>
        <w:tc>
          <w:tcPr>
            <w:tcW w:w="1752" w:type="dxa"/>
          </w:tcPr>
          <w:p w:rsidR="007B010D" w:rsidRPr="00DB2C7E" w:rsidRDefault="007B010D" w:rsidP="00DB2C7E">
            <w:pPr>
              <w:spacing w:line="360" w:lineRule="auto"/>
              <w:jc w:val="both"/>
              <w:rPr>
                <w:rFonts w:ascii="Book Antiqua" w:hAnsi="Book Antiqua"/>
                <w:sz w:val="24"/>
                <w:szCs w:val="24"/>
              </w:rPr>
            </w:pPr>
          </w:p>
        </w:tc>
        <w:tc>
          <w:tcPr>
            <w:tcW w:w="1620" w:type="dxa"/>
          </w:tcPr>
          <w:p w:rsidR="007B010D" w:rsidRPr="00DB2C7E" w:rsidRDefault="007B010D" w:rsidP="00DB2C7E">
            <w:pPr>
              <w:spacing w:line="360" w:lineRule="auto"/>
              <w:jc w:val="both"/>
              <w:rPr>
                <w:rFonts w:ascii="Book Antiqua" w:hAnsi="Book Antiqua"/>
                <w:sz w:val="24"/>
                <w:szCs w:val="24"/>
              </w:rPr>
            </w:pPr>
          </w:p>
        </w:tc>
        <w:tc>
          <w:tcPr>
            <w:tcW w:w="141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0.61</w:t>
            </w:r>
          </w:p>
        </w:tc>
        <w:tc>
          <w:tcPr>
            <w:tcW w:w="1596" w:type="dxa"/>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1.00</w:t>
            </w:r>
          </w:p>
        </w:tc>
        <w:tc>
          <w:tcPr>
            <w:tcW w:w="1596" w:type="dxa"/>
            <w:shd w:val="clear" w:color="auto" w:fill="auto"/>
          </w:tcPr>
          <w:p w:rsidR="007B010D" w:rsidRPr="00DB2C7E" w:rsidRDefault="007B010D" w:rsidP="00DB2C7E">
            <w:pPr>
              <w:spacing w:line="360" w:lineRule="auto"/>
              <w:jc w:val="both"/>
              <w:rPr>
                <w:rFonts w:ascii="Book Antiqua" w:hAnsi="Book Antiqua"/>
                <w:sz w:val="24"/>
                <w:szCs w:val="24"/>
              </w:rPr>
            </w:pPr>
            <w:r w:rsidRPr="00DB2C7E">
              <w:rPr>
                <w:rFonts w:ascii="Book Antiqua" w:hAnsi="Book Antiqua"/>
                <w:sz w:val="24"/>
                <w:szCs w:val="24"/>
              </w:rPr>
              <w:t>0.88</w:t>
            </w:r>
          </w:p>
        </w:tc>
      </w:tr>
    </w:tbl>
    <w:p w:rsidR="004C4018" w:rsidRPr="00DB2C7E" w:rsidRDefault="004C4018" w:rsidP="00DB2C7E">
      <w:pPr>
        <w:spacing w:after="0" w:line="360" w:lineRule="auto"/>
        <w:jc w:val="both"/>
        <w:rPr>
          <w:rFonts w:ascii="Book Antiqua" w:hAnsi="Book Antiqua"/>
          <w:sz w:val="24"/>
          <w:szCs w:val="24"/>
        </w:rPr>
      </w:pPr>
    </w:p>
    <w:p w:rsidR="004C4018" w:rsidRPr="00DB2C7E" w:rsidRDefault="004C4018" w:rsidP="00DB2C7E">
      <w:pPr>
        <w:spacing w:after="0" w:line="360" w:lineRule="auto"/>
        <w:jc w:val="both"/>
        <w:rPr>
          <w:rFonts w:ascii="Book Antiqua" w:hAnsi="Book Antiqua"/>
          <w:sz w:val="24"/>
          <w:szCs w:val="24"/>
          <w:lang w:eastAsia="zh-CN"/>
        </w:rPr>
      </w:pPr>
      <w:r w:rsidRPr="00DB2C7E">
        <w:rPr>
          <w:rFonts w:ascii="Book Antiqua" w:hAnsi="Book Antiqua" w:cs="Arial"/>
          <w:sz w:val="24"/>
          <w:szCs w:val="24"/>
        </w:rPr>
        <w:t xml:space="preserve">Adapted from </w:t>
      </w:r>
      <w:proofErr w:type="spellStart"/>
      <w:r w:rsidRPr="00DB2C7E">
        <w:rPr>
          <w:rFonts w:ascii="Book Antiqua" w:hAnsi="Book Antiqua" w:cs="Arial"/>
          <w:sz w:val="24"/>
          <w:szCs w:val="24"/>
        </w:rPr>
        <w:t>Taher</w:t>
      </w:r>
      <w:proofErr w:type="spellEnd"/>
      <w:r w:rsidRPr="00DB2C7E">
        <w:rPr>
          <w:rFonts w:ascii="Book Antiqua" w:hAnsi="Book Antiqua" w:cs="Arial"/>
          <w:sz w:val="24"/>
          <w:szCs w:val="24"/>
        </w:rPr>
        <w:t xml:space="preserve"> </w:t>
      </w:r>
      <w:r w:rsidRPr="00C256C2">
        <w:rPr>
          <w:rFonts w:ascii="Book Antiqua" w:hAnsi="Book Antiqua" w:cs="Arial"/>
          <w:i/>
          <w:sz w:val="24"/>
          <w:szCs w:val="24"/>
        </w:rPr>
        <w:t xml:space="preserve">et </w:t>
      </w:r>
      <w:proofErr w:type="gramStart"/>
      <w:r w:rsidRPr="00C256C2">
        <w:rPr>
          <w:rFonts w:ascii="Book Antiqua" w:hAnsi="Book Antiqua" w:cs="Arial"/>
          <w:i/>
          <w:sz w:val="24"/>
          <w:szCs w:val="24"/>
        </w:rPr>
        <w:t>al</w:t>
      </w:r>
      <w:r w:rsidR="00DD1990" w:rsidRPr="00DB2C7E">
        <w:rPr>
          <w:rFonts w:ascii="Book Antiqua" w:hAnsi="Book Antiqua" w:cs="Arial"/>
          <w:noProof/>
          <w:sz w:val="24"/>
          <w:szCs w:val="24"/>
          <w:vertAlign w:val="superscript"/>
        </w:rPr>
        <w:t>[</w:t>
      </w:r>
      <w:proofErr w:type="gramEnd"/>
      <w:r w:rsidRPr="00DB2C7E">
        <w:rPr>
          <w:rFonts w:ascii="Book Antiqua" w:hAnsi="Book Antiqua" w:cs="Arial"/>
          <w:noProof/>
          <w:sz w:val="24"/>
          <w:szCs w:val="24"/>
          <w:vertAlign w:val="superscript"/>
        </w:rPr>
        <w:t>34</w:t>
      </w:r>
      <w:r w:rsidR="00DD1990" w:rsidRPr="00DB2C7E">
        <w:rPr>
          <w:rFonts w:ascii="Book Antiqua" w:hAnsi="Book Antiqua" w:cs="Arial"/>
          <w:noProof/>
          <w:sz w:val="24"/>
          <w:szCs w:val="24"/>
          <w:vertAlign w:val="superscript"/>
        </w:rPr>
        <w:t>]</w:t>
      </w:r>
      <w:r w:rsidRPr="00DB2C7E">
        <w:rPr>
          <w:rFonts w:ascii="Book Antiqua" w:hAnsi="Book Antiqua" w:cs="Arial"/>
          <w:sz w:val="24"/>
          <w:szCs w:val="24"/>
        </w:rPr>
        <w:t>.</w:t>
      </w:r>
      <w:r w:rsidR="00C256C2" w:rsidRPr="00C256C2">
        <w:rPr>
          <w:rFonts w:ascii="Book Antiqua" w:hAnsi="Book Antiqua" w:cs="Arial"/>
          <w:sz w:val="24"/>
          <w:szCs w:val="24"/>
        </w:rPr>
        <w:t xml:space="preserve"> </w:t>
      </w:r>
      <w:r w:rsidR="00C256C2" w:rsidRPr="00DB2C7E">
        <w:rPr>
          <w:rFonts w:ascii="Book Antiqua" w:hAnsi="Book Antiqua" w:cs="Arial"/>
          <w:sz w:val="24"/>
          <w:szCs w:val="24"/>
        </w:rPr>
        <w:t>IPF</w:t>
      </w:r>
      <w:r w:rsidR="00C256C2">
        <w:rPr>
          <w:rFonts w:ascii="Book Antiqua" w:hAnsi="Book Antiqua" w:cs="Arial" w:hint="eastAsia"/>
          <w:sz w:val="24"/>
          <w:szCs w:val="24"/>
          <w:lang w:eastAsia="zh-CN"/>
        </w:rPr>
        <w:t>:</w:t>
      </w:r>
      <w:r w:rsidR="00C256C2" w:rsidRPr="00C256C2">
        <w:rPr>
          <w:rFonts w:ascii="Book Antiqua" w:hAnsi="Book Antiqua" w:cs="Arial"/>
          <w:sz w:val="24"/>
          <w:szCs w:val="24"/>
        </w:rPr>
        <w:t xml:space="preserve"> </w:t>
      </w:r>
      <w:r w:rsidR="00C256C2" w:rsidRPr="00DB2C7E">
        <w:rPr>
          <w:rFonts w:ascii="Book Antiqua" w:hAnsi="Book Antiqua" w:cs="Arial"/>
          <w:sz w:val="24"/>
          <w:szCs w:val="24"/>
        </w:rPr>
        <w:t>Idiopathic pulmonary fibrosis</w:t>
      </w:r>
      <w:r w:rsidR="00C256C2">
        <w:rPr>
          <w:rFonts w:ascii="Book Antiqua" w:hAnsi="Book Antiqua" w:cs="Arial" w:hint="eastAsia"/>
          <w:sz w:val="24"/>
          <w:szCs w:val="24"/>
          <w:lang w:eastAsia="zh-CN"/>
        </w:rPr>
        <w:t>;</w:t>
      </w:r>
      <w:r w:rsidR="00C256C2" w:rsidRPr="00C256C2">
        <w:rPr>
          <w:rFonts w:ascii="Book Antiqua" w:hAnsi="Book Antiqua" w:cstheme="minorHAnsi"/>
          <w:sz w:val="24"/>
          <w:szCs w:val="24"/>
        </w:rPr>
        <w:t xml:space="preserve"> </w:t>
      </w:r>
      <w:proofErr w:type="spellStart"/>
      <w:r w:rsidR="00C256C2" w:rsidRPr="00DB2C7E">
        <w:rPr>
          <w:rFonts w:ascii="Book Antiqua" w:hAnsi="Book Antiqua" w:cstheme="minorHAnsi"/>
          <w:sz w:val="24"/>
          <w:szCs w:val="24"/>
        </w:rPr>
        <w:t>pTLC</w:t>
      </w:r>
      <w:proofErr w:type="spellEnd"/>
      <w:r w:rsidR="00C256C2">
        <w:rPr>
          <w:rFonts w:ascii="Book Antiqua" w:hAnsi="Book Antiqua" w:cstheme="minorHAnsi" w:hint="eastAsia"/>
          <w:sz w:val="24"/>
          <w:szCs w:val="24"/>
          <w:lang w:eastAsia="zh-CN"/>
        </w:rPr>
        <w:t xml:space="preserve">: </w:t>
      </w:r>
      <w:r w:rsidR="00C256C2" w:rsidRPr="00DB2C7E">
        <w:rPr>
          <w:rFonts w:ascii="Book Antiqua" w:hAnsi="Book Antiqua" w:cstheme="minorHAnsi"/>
          <w:sz w:val="24"/>
          <w:szCs w:val="24"/>
        </w:rPr>
        <w:t>Predicted total lung capacity</w:t>
      </w:r>
      <w:r w:rsidR="00C256C2">
        <w:rPr>
          <w:rFonts w:ascii="Book Antiqua" w:hAnsi="Book Antiqua" w:cstheme="minorHAnsi" w:hint="eastAsia"/>
          <w:sz w:val="24"/>
          <w:szCs w:val="24"/>
          <w:lang w:eastAsia="zh-CN"/>
        </w:rPr>
        <w:t>.</w:t>
      </w:r>
    </w:p>
    <w:p w:rsidR="004C4018" w:rsidRPr="00DB2C7E" w:rsidRDefault="004C4018" w:rsidP="00DB2C7E">
      <w:pPr>
        <w:spacing w:after="0" w:line="360" w:lineRule="auto"/>
        <w:jc w:val="both"/>
        <w:rPr>
          <w:rFonts w:ascii="Book Antiqua" w:hAnsi="Book Antiqua"/>
          <w:sz w:val="24"/>
          <w:szCs w:val="24"/>
        </w:rPr>
      </w:pPr>
    </w:p>
    <w:p w:rsidR="004C4018" w:rsidRPr="00DB2C7E" w:rsidRDefault="004C4018" w:rsidP="00DB2C7E">
      <w:pPr>
        <w:spacing w:after="0" w:line="360" w:lineRule="auto"/>
        <w:jc w:val="both"/>
        <w:rPr>
          <w:rFonts w:ascii="Book Antiqua" w:hAnsi="Book Antiqua"/>
          <w:sz w:val="24"/>
          <w:szCs w:val="24"/>
        </w:rPr>
      </w:pPr>
    </w:p>
    <w:p w:rsidR="00840F21" w:rsidRPr="00DB2C7E" w:rsidRDefault="00B744EE" w:rsidP="00DB2C7E">
      <w:pPr>
        <w:spacing w:after="0" w:line="360" w:lineRule="auto"/>
        <w:jc w:val="both"/>
        <w:rPr>
          <w:rFonts w:ascii="Book Antiqua" w:hAnsi="Book Antiqua"/>
          <w:sz w:val="24"/>
          <w:szCs w:val="24"/>
        </w:rPr>
      </w:pPr>
    </w:p>
    <w:sectPr w:rsidR="00840F21" w:rsidRPr="00DB2C7E" w:rsidSect="0011127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00" w:rsidRDefault="00857300">
      <w:pPr>
        <w:spacing w:after="0" w:line="240" w:lineRule="auto"/>
      </w:pPr>
      <w:r>
        <w:separator/>
      </w:r>
    </w:p>
  </w:endnote>
  <w:endnote w:type="continuationSeparator" w:id="0">
    <w:p w:rsidR="00857300" w:rsidRDefault="0085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Roman">
    <w:altName w:val="Times"/>
    <w:panose1 w:val="00000000000000000000"/>
    <w:charset w:val="00"/>
    <w:family w:val="swiss"/>
    <w:notTrueType/>
    <w:pitch w:val="default"/>
    <w:sig w:usb0="00000003" w:usb1="00000000" w:usb2="00000000" w:usb3="00000000" w:csb0="00000001"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dvPTimes">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imesNewRoman">
    <w:altName w:val="ＭＳ 明朝"/>
    <w:panose1 w:val="00000000000000000000"/>
    <w:charset w:val="80"/>
    <w:family w:val="auto"/>
    <w:notTrueType/>
    <w:pitch w:val="default"/>
    <w:sig w:usb0="00000001" w:usb1="08070000" w:usb2="00000010" w:usb3="00000000" w:csb0="00020000" w:csb1="00000000"/>
  </w:font>
  <w:font w:name="JfwtjxAdvTT3713a231">
    <w:panose1 w:val="00000000000000000000"/>
    <w:charset w:val="00"/>
    <w:family w:val="roman"/>
    <w:notTrueType/>
    <w:pitch w:val="default"/>
    <w:sig w:usb0="00000003" w:usb1="00000000" w:usb2="00000000" w:usb3="00000000" w:csb0="00000001" w:csb1="00000000"/>
  </w:font>
  <w:font w:name="QnbdqjAdvTT50a2f13e.I">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07040"/>
      <w:docPartObj>
        <w:docPartGallery w:val="Page Numbers (Bottom of Page)"/>
        <w:docPartUnique/>
      </w:docPartObj>
    </w:sdtPr>
    <w:sdtEndPr>
      <w:rPr>
        <w:noProof/>
      </w:rPr>
    </w:sdtEndPr>
    <w:sdtContent>
      <w:p w:rsidR="00136DDF" w:rsidRDefault="00544C49">
        <w:pPr>
          <w:pStyle w:val="Footer"/>
          <w:jc w:val="center"/>
        </w:pPr>
        <w:r>
          <w:fldChar w:fldCharType="begin"/>
        </w:r>
        <w:r>
          <w:instrText xml:space="preserve"> PAGE   \* MERGEFORMAT </w:instrText>
        </w:r>
        <w:r>
          <w:fldChar w:fldCharType="separate"/>
        </w:r>
        <w:r w:rsidR="00B744EE">
          <w:rPr>
            <w:noProof/>
          </w:rPr>
          <w:t>31</w:t>
        </w:r>
        <w:r>
          <w:rPr>
            <w:noProof/>
          </w:rPr>
          <w:fldChar w:fldCharType="end"/>
        </w:r>
      </w:p>
    </w:sdtContent>
  </w:sdt>
  <w:p w:rsidR="00136DDF" w:rsidRDefault="00B744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00" w:rsidRDefault="00857300">
      <w:pPr>
        <w:spacing w:after="0" w:line="240" w:lineRule="auto"/>
      </w:pPr>
      <w:r>
        <w:separator/>
      </w:r>
    </w:p>
  </w:footnote>
  <w:footnote w:type="continuationSeparator" w:id="0">
    <w:p w:rsidR="00857300" w:rsidRDefault="008573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57" w:hanging="360"/>
      </w:pPr>
      <w:rPr>
        <w:rFonts w:ascii="Arial" w:hAnsi="Arial" w:cs="Arial"/>
        <w:b w:val="0"/>
        <w:bCs w:val="0"/>
        <w:w w:val="99"/>
        <w:sz w:val="24"/>
        <w:szCs w:val="24"/>
      </w:rPr>
    </w:lvl>
    <w:lvl w:ilvl="1">
      <w:numFmt w:val="bullet"/>
      <w:lvlText w:val="•"/>
      <w:lvlJc w:val="left"/>
      <w:pPr>
        <w:ind w:left="873" w:hanging="360"/>
      </w:pPr>
    </w:lvl>
    <w:lvl w:ilvl="2">
      <w:numFmt w:val="bullet"/>
      <w:lvlText w:val="•"/>
      <w:lvlJc w:val="left"/>
      <w:pPr>
        <w:ind w:left="1289" w:hanging="360"/>
      </w:pPr>
    </w:lvl>
    <w:lvl w:ilvl="3">
      <w:numFmt w:val="bullet"/>
      <w:lvlText w:val="•"/>
      <w:lvlJc w:val="left"/>
      <w:pPr>
        <w:ind w:left="1704" w:hanging="360"/>
      </w:pPr>
    </w:lvl>
    <w:lvl w:ilvl="4">
      <w:numFmt w:val="bullet"/>
      <w:lvlText w:val="•"/>
      <w:lvlJc w:val="left"/>
      <w:pPr>
        <w:ind w:left="2120" w:hanging="360"/>
      </w:pPr>
    </w:lvl>
    <w:lvl w:ilvl="5">
      <w:numFmt w:val="bullet"/>
      <w:lvlText w:val="•"/>
      <w:lvlJc w:val="left"/>
      <w:pPr>
        <w:ind w:left="2536" w:hanging="360"/>
      </w:pPr>
    </w:lvl>
    <w:lvl w:ilvl="6">
      <w:numFmt w:val="bullet"/>
      <w:lvlText w:val="•"/>
      <w:lvlJc w:val="left"/>
      <w:pPr>
        <w:ind w:left="2952" w:hanging="360"/>
      </w:pPr>
    </w:lvl>
    <w:lvl w:ilvl="7">
      <w:numFmt w:val="bullet"/>
      <w:lvlText w:val="•"/>
      <w:lvlJc w:val="left"/>
      <w:pPr>
        <w:ind w:left="3368" w:hanging="360"/>
      </w:pPr>
    </w:lvl>
    <w:lvl w:ilvl="8">
      <w:numFmt w:val="bullet"/>
      <w:lvlText w:val="•"/>
      <w:lvlJc w:val="left"/>
      <w:pPr>
        <w:ind w:left="3783" w:hanging="360"/>
      </w:pPr>
    </w:lvl>
  </w:abstractNum>
  <w:abstractNum w:abstractNumId="1">
    <w:nsid w:val="100F4B03"/>
    <w:multiLevelType w:val="hybridMultilevel"/>
    <w:tmpl w:val="BE345F98"/>
    <w:lvl w:ilvl="0" w:tplc="FB824CB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7FC7"/>
    <w:multiLevelType w:val="hybridMultilevel"/>
    <w:tmpl w:val="D5F81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D352C"/>
    <w:multiLevelType w:val="hybridMultilevel"/>
    <w:tmpl w:val="6D8E4F0A"/>
    <w:lvl w:ilvl="0" w:tplc="42947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01D33"/>
    <w:multiLevelType w:val="hybridMultilevel"/>
    <w:tmpl w:val="6D8E4F0A"/>
    <w:lvl w:ilvl="0" w:tplc="42947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12AED"/>
    <w:multiLevelType w:val="hybridMultilevel"/>
    <w:tmpl w:val="819A5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52976F3"/>
    <w:multiLevelType w:val="hybridMultilevel"/>
    <w:tmpl w:val="52CA6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77D4A"/>
    <w:multiLevelType w:val="hybridMultilevel"/>
    <w:tmpl w:val="52CA6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A4210"/>
    <w:multiLevelType w:val="hybridMultilevel"/>
    <w:tmpl w:val="C7FEF58A"/>
    <w:lvl w:ilvl="0" w:tplc="24F08D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01653"/>
    <w:multiLevelType w:val="hybridMultilevel"/>
    <w:tmpl w:val="13F04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DBB2AF6"/>
    <w:multiLevelType w:val="hybridMultilevel"/>
    <w:tmpl w:val="694E6446"/>
    <w:lvl w:ilvl="0" w:tplc="97CC1524">
      <w:start w:val="1"/>
      <w:numFmt w:val="upperLetter"/>
      <w:lvlText w:val="%1)"/>
      <w:lvlJc w:val="left"/>
      <w:pPr>
        <w:ind w:left="720" w:hanging="360"/>
      </w:pPr>
      <w:rPr>
        <w:rFonts w:eastAsiaTheme="minorHAns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749F3"/>
    <w:multiLevelType w:val="hybridMultilevel"/>
    <w:tmpl w:val="5B487588"/>
    <w:lvl w:ilvl="0" w:tplc="9AFE8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A21E8"/>
    <w:multiLevelType w:val="hybridMultilevel"/>
    <w:tmpl w:val="1EE0C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57102"/>
    <w:multiLevelType w:val="hybridMultilevel"/>
    <w:tmpl w:val="963AD034"/>
    <w:lvl w:ilvl="0" w:tplc="E312E57E">
      <w:start w:val="1"/>
      <w:numFmt w:val="decimal"/>
      <w:lvlText w:val="%1.)"/>
      <w:lvlJc w:val="left"/>
      <w:pPr>
        <w:ind w:left="420" w:hanging="360"/>
      </w:pPr>
      <w:rPr>
        <w:rFonts w:ascii="Calibri" w:hAnsi="Calibri"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1"/>
  </w:num>
  <w:num w:numId="3">
    <w:abstractNumId w:val="12"/>
  </w:num>
  <w:num w:numId="4">
    <w:abstractNumId w:val="8"/>
  </w:num>
  <w:num w:numId="5">
    <w:abstractNumId w:val="10"/>
  </w:num>
  <w:num w:numId="6">
    <w:abstractNumId w:val="3"/>
  </w:num>
  <w:num w:numId="7">
    <w:abstractNumId w:val="4"/>
  </w:num>
  <w:num w:numId="8">
    <w:abstractNumId w:val="2"/>
  </w:num>
  <w:num w:numId="9">
    <w:abstractNumId w:val="6"/>
  </w:num>
  <w:num w:numId="10">
    <w:abstractNumId w:val="7"/>
  </w:num>
  <w:num w:numId="11">
    <w:abstractNumId w:val="9"/>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4018"/>
    <w:rsid w:val="000010E4"/>
    <w:rsid w:val="00051939"/>
    <w:rsid w:val="000554F3"/>
    <w:rsid w:val="00064D5A"/>
    <w:rsid w:val="000772F0"/>
    <w:rsid w:val="000968EA"/>
    <w:rsid w:val="000F4941"/>
    <w:rsid w:val="0011753E"/>
    <w:rsid w:val="001262C2"/>
    <w:rsid w:val="00132C08"/>
    <w:rsid w:val="001F7CF2"/>
    <w:rsid w:val="00204436"/>
    <w:rsid w:val="00222539"/>
    <w:rsid w:val="00276084"/>
    <w:rsid w:val="00283A9E"/>
    <w:rsid w:val="002A2A94"/>
    <w:rsid w:val="002D3887"/>
    <w:rsid w:val="002E1267"/>
    <w:rsid w:val="002E1383"/>
    <w:rsid w:val="002E48A7"/>
    <w:rsid w:val="00316671"/>
    <w:rsid w:val="0032205C"/>
    <w:rsid w:val="0032344F"/>
    <w:rsid w:val="00356604"/>
    <w:rsid w:val="003666C8"/>
    <w:rsid w:val="0037500B"/>
    <w:rsid w:val="0044419D"/>
    <w:rsid w:val="00467474"/>
    <w:rsid w:val="004C4018"/>
    <w:rsid w:val="0052416B"/>
    <w:rsid w:val="005244AA"/>
    <w:rsid w:val="00536E99"/>
    <w:rsid w:val="00544C49"/>
    <w:rsid w:val="005C7642"/>
    <w:rsid w:val="00612876"/>
    <w:rsid w:val="00614AC2"/>
    <w:rsid w:val="0062271C"/>
    <w:rsid w:val="0064049B"/>
    <w:rsid w:val="00657EE7"/>
    <w:rsid w:val="006733D0"/>
    <w:rsid w:val="00680452"/>
    <w:rsid w:val="006847D7"/>
    <w:rsid w:val="006874C8"/>
    <w:rsid w:val="006C3ED9"/>
    <w:rsid w:val="006D7C50"/>
    <w:rsid w:val="006E11C3"/>
    <w:rsid w:val="00764F2B"/>
    <w:rsid w:val="0077291A"/>
    <w:rsid w:val="007809E9"/>
    <w:rsid w:val="007946B0"/>
    <w:rsid w:val="007B010D"/>
    <w:rsid w:val="007D27AB"/>
    <w:rsid w:val="007D29FB"/>
    <w:rsid w:val="00853799"/>
    <w:rsid w:val="00857300"/>
    <w:rsid w:val="00864F4A"/>
    <w:rsid w:val="00894E4D"/>
    <w:rsid w:val="008A293E"/>
    <w:rsid w:val="00935B36"/>
    <w:rsid w:val="0095247C"/>
    <w:rsid w:val="00980076"/>
    <w:rsid w:val="009A4175"/>
    <w:rsid w:val="009C55E5"/>
    <w:rsid w:val="00A24DBF"/>
    <w:rsid w:val="00A413DE"/>
    <w:rsid w:val="00A634E6"/>
    <w:rsid w:val="00A65BB0"/>
    <w:rsid w:val="00A73043"/>
    <w:rsid w:val="00AA109A"/>
    <w:rsid w:val="00AA2F3F"/>
    <w:rsid w:val="00B11BB5"/>
    <w:rsid w:val="00B12C15"/>
    <w:rsid w:val="00B32FB2"/>
    <w:rsid w:val="00B63E65"/>
    <w:rsid w:val="00B744EE"/>
    <w:rsid w:val="00B83C64"/>
    <w:rsid w:val="00BA2E76"/>
    <w:rsid w:val="00BA3A06"/>
    <w:rsid w:val="00BB03A1"/>
    <w:rsid w:val="00BB7AD1"/>
    <w:rsid w:val="00BF721C"/>
    <w:rsid w:val="00C1220E"/>
    <w:rsid w:val="00C256C2"/>
    <w:rsid w:val="00C93367"/>
    <w:rsid w:val="00CC7B7D"/>
    <w:rsid w:val="00CE2D5B"/>
    <w:rsid w:val="00CF19B6"/>
    <w:rsid w:val="00CF7703"/>
    <w:rsid w:val="00D82922"/>
    <w:rsid w:val="00DB2C7E"/>
    <w:rsid w:val="00DD1990"/>
    <w:rsid w:val="00E11D49"/>
    <w:rsid w:val="00E24489"/>
    <w:rsid w:val="00E4192D"/>
    <w:rsid w:val="00E64E50"/>
    <w:rsid w:val="00E742C9"/>
    <w:rsid w:val="00F319C9"/>
    <w:rsid w:val="00F4264D"/>
    <w:rsid w:val="00F5758F"/>
    <w:rsid w:val="00FB5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18"/>
  </w:style>
  <w:style w:type="paragraph" w:styleId="Heading1">
    <w:name w:val="heading 1"/>
    <w:basedOn w:val="Normal"/>
    <w:next w:val="Normal"/>
    <w:link w:val="Heading1Char"/>
    <w:uiPriority w:val="9"/>
    <w:qFormat/>
    <w:rsid w:val="004C4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4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C40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0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40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018"/>
    <w:rPr>
      <w:rFonts w:asciiTheme="majorHAnsi" w:eastAsiaTheme="majorEastAsia" w:hAnsiTheme="majorHAnsi" w:cstheme="majorBidi"/>
      <w:b/>
      <w:bCs/>
      <w:color w:val="4F81BD" w:themeColor="accent1"/>
    </w:rPr>
  </w:style>
  <w:style w:type="paragraph" w:styleId="NormalWeb">
    <w:name w:val="Normal (Web)"/>
    <w:basedOn w:val="Normal"/>
    <w:link w:val="NormalWebChar"/>
    <w:uiPriority w:val="99"/>
    <w:unhideWhenUsed/>
    <w:rsid w:val="004C401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C4018"/>
    <w:pPr>
      <w:spacing w:after="0" w:line="240" w:lineRule="auto"/>
    </w:pPr>
    <w:rPr>
      <w:rFonts w:ascii="Times New Roman" w:eastAsia="Times New Roman" w:hAnsi="Times New Roman" w:cs="Times New Roman"/>
      <w:sz w:val="24"/>
      <w:szCs w:val="24"/>
    </w:rPr>
  </w:style>
  <w:style w:type="paragraph" w:customStyle="1" w:styleId="body1">
    <w:name w:val="body1"/>
    <w:basedOn w:val="Normal"/>
    <w:rsid w:val="004C4018"/>
    <w:pPr>
      <w:spacing w:after="0" w:line="240" w:lineRule="auto"/>
    </w:pPr>
    <w:rPr>
      <w:rFonts w:ascii="Times New Roman" w:eastAsia="Times New Roman" w:hAnsi="Times New Roman" w:cs="Times New Roman"/>
      <w:sz w:val="24"/>
      <w:szCs w:val="24"/>
    </w:rPr>
  </w:style>
  <w:style w:type="paragraph" w:customStyle="1" w:styleId="Pa7">
    <w:name w:val="Pa7"/>
    <w:basedOn w:val="Normal"/>
    <w:next w:val="Normal"/>
    <w:uiPriority w:val="99"/>
    <w:rsid w:val="004C4018"/>
    <w:pPr>
      <w:autoSpaceDE w:val="0"/>
      <w:autoSpaceDN w:val="0"/>
      <w:adjustRightInd w:val="0"/>
      <w:spacing w:after="0" w:line="201" w:lineRule="atLeast"/>
    </w:pPr>
    <w:rPr>
      <w:rFonts w:ascii="AGaramond" w:hAnsi="AGaramond"/>
      <w:sz w:val="24"/>
      <w:szCs w:val="24"/>
    </w:rPr>
  </w:style>
  <w:style w:type="character" w:customStyle="1" w:styleId="A7">
    <w:name w:val="A7"/>
    <w:uiPriority w:val="99"/>
    <w:rsid w:val="004C4018"/>
    <w:rPr>
      <w:rFonts w:ascii="Garamond Premr Pro" w:hAnsi="Garamond Premr Pro" w:cs="Garamond Premr Pro"/>
      <w:color w:val="000000"/>
      <w:sz w:val="14"/>
      <w:szCs w:val="14"/>
    </w:rPr>
  </w:style>
  <w:style w:type="paragraph" w:styleId="CommentText">
    <w:name w:val="annotation text"/>
    <w:basedOn w:val="Normal"/>
    <w:link w:val="CommentTextChar"/>
    <w:uiPriority w:val="99"/>
    <w:rsid w:val="004C4018"/>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4018"/>
    <w:rPr>
      <w:rFonts w:ascii="Times New Roman" w:eastAsia="Times New Roman" w:hAnsi="Times New Roman" w:cs="Times New Roman"/>
      <w:sz w:val="20"/>
      <w:szCs w:val="20"/>
    </w:rPr>
  </w:style>
  <w:style w:type="character" w:styleId="CommentReference">
    <w:name w:val="annotation reference"/>
    <w:uiPriority w:val="99"/>
    <w:semiHidden/>
    <w:rsid w:val="004C4018"/>
    <w:rPr>
      <w:sz w:val="16"/>
      <w:szCs w:val="16"/>
    </w:rPr>
  </w:style>
  <w:style w:type="paragraph" w:styleId="BalloonText">
    <w:name w:val="Balloon Text"/>
    <w:basedOn w:val="Normal"/>
    <w:link w:val="BalloonTextChar"/>
    <w:uiPriority w:val="99"/>
    <w:semiHidden/>
    <w:unhideWhenUsed/>
    <w:rsid w:val="004C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18"/>
    <w:rPr>
      <w:rFonts w:ascii="Tahoma" w:eastAsiaTheme="minorEastAsia" w:hAnsi="Tahoma" w:cs="Tahoma"/>
      <w:sz w:val="16"/>
      <w:szCs w:val="16"/>
    </w:rPr>
  </w:style>
  <w:style w:type="character" w:customStyle="1" w:styleId="A4">
    <w:name w:val="A4"/>
    <w:uiPriority w:val="99"/>
    <w:rsid w:val="004C4018"/>
    <w:rPr>
      <w:rFonts w:cs="Minion Pro"/>
      <w:color w:val="221E1F"/>
      <w:sz w:val="18"/>
      <w:szCs w:val="18"/>
    </w:rPr>
  </w:style>
  <w:style w:type="character" w:customStyle="1" w:styleId="A9">
    <w:name w:val="A9"/>
    <w:uiPriority w:val="99"/>
    <w:rsid w:val="004C4018"/>
    <w:rPr>
      <w:color w:val="221E1F"/>
      <w:sz w:val="14"/>
      <w:szCs w:val="14"/>
    </w:rPr>
  </w:style>
  <w:style w:type="character" w:styleId="HTMLCite">
    <w:name w:val="HTML Cite"/>
    <w:basedOn w:val="DefaultParagraphFont"/>
    <w:uiPriority w:val="99"/>
    <w:semiHidden/>
    <w:unhideWhenUsed/>
    <w:rsid w:val="004C4018"/>
    <w:rPr>
      <w:i w:val="0"/>
      <w:iCs w:val="0"/>
      <w:color w:val="006621"/>
    </w:rPr>
  </w:style>
  <w:style w:type="paragraph" w:styleId="Header">
    <w:name w:val="header"/>
    <w:basedOn w:val="Normal"/>
    <w:link w:val="HeaderChar"/>
    <w:uiPriority w:val="99"/>
    <w:unhideWhenUsed/>
    <w:rsid w:val="004C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18"/>
    <w:rPr>
      <w:rFonts w:eastAsiaTheme="minorEastAsia"/>
    </w:rPr>
  </w:style>
  <w:style w:type="paragraph" w:styleId="Footer">
    <w:name w:val="footer"/>
    <w:basedOn w:val="Normal"/>
    <w:link w:val="FooterChar"/>
    <w:uiPriority w:val="99"/>
    <w:unhideWhenUsed/>
    <w:rsid w:val="004C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18"/>
    <w:rPr>
      <w:rFonts w:eastAsiaTheme="minorEastAsia"/>
    </w:rPr>
  </w:style>
  <w:style w:type="paragraph" w:styleId="CommentSubject">
    <w:name w:val="annotation subject"/>
    <w:basedOn w:val="CommentText"/>
    <w:next w:val="CommentText"/>
    <w:link w:val="CommentSubjectChar"/>
    <w:uiPriority w:val="99"/>
    <w:semiHidden/>
    <w:unhideWhenUsed/>
    <w:rsid w:val="004C4018"/>
    <w:pPr>
      <w:autoSpaceDE/>
      <w:autoSpaceDN/>
      <w:spacing w:after="200"/>
    </w:pPr>
    <w:rPr>
      <w:b/>
      <w:bCs/>
    </w:rPr>
  </w:style>
  <w:style w:type="character" w:customStyle="1" w:styleId="CommentSubjectChar">
    <w:name w:val="Comment Subject Char"/>
    <w:basedOn w:val="CommentTextChar"/>
    <w:link w:val="CommentSubject"/>
    <w:uiPriority w:val="99"/>
    <w:semiHidden/>
    <w:rsid w:val="004C4018"/>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4C4018"/>
    <w:pPr>
      <w:spacing w:after="0"/>
      <w:jc w:val="center"/>
    </w:pPr>
    <w:rPr>
      <w:rFonts w:ascii="Calibri" w:eastAsia="Times New Roman" w:hAnsi="Calibri" w:cs="Calibri"/>
      <w:noProof/>
      <w:sz w:val="24"/>
      <w:szCs w:val="24"/>
    </w:rPr>
  </w:style>
  <w:style w:type="character" w:customStyle="1" w:styleId="NormalWebChar">
    <w:name w:val="Normal (Web) Char"/>
    <w:basedOn w:val="DefaultParagraphFont"/>
    <w:link w:val="NormalWeb"/>
    <w:uiPriority w:val="99"/>
    <w:rsid w:val="004C4018"/>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4C4018"/>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4C4018"/>
    <w:pPr>
      <w:spacing w:line="240" w:lineRule="auto"/>
      <w:jc w:val="both"/>
    </w:pPr>
    <w:rPr>
      <w:rFonts w:ascii="Calibri" w:eastAsia="Times New Roman" w:hAnsi="Calibri" w:cs="Calibri"/>
      <w:noProof/>
      <w:sz w:val="24"/>
      <w:szCs w:val="24"/>
    </w:rPr>
  </w:style>
  <w:style w:type="character" w:customStyle="1" w:styleId="EndNoteBibliographyChar">
    <w:name w:val="EndNote Bibliography Char"/>
    <w:basedOn w:val="NormalWebChar"/>
    <w:link w:val="EndNoteBibliography"/>
    <w:rsid w:val="004C4018"/>
    <w:rPr>
      <w:rFonts w:ascii="Calibri" w:eastAsia="Times New Roman" w:hAnsi="Calibri" w:cs="Calibri"/>
      <w:noProof/>
      <w:sz w:val="24"/>
      <w:szCs w:val="24"/>
    </w:rPr>
  </w:style>
  <w:style w:type="character" w:styleId="Hyperlink">
    <w:name w:val="Hyperlink"/>
    <w:basedOn w:val="DefaultParagraphFont"/>
    <w:uiPriority w:val="99"/>
    <w:unhideWhenUsed/>
    <w:rsid w:val="004C4018"/>
    <w:rPr>
      <w:color w:val="0000FF" w:themeColor="hyperlink"/>
      <w:u w:val="single"/>
    </w:rPr>
  </w:style>
  <w:style w:type="paragraph" w:styleId="BodyText">
    <w:name w:val="Body Text"/>
    <w:basedOn w:val="Normal"/>
    <w:link w:val="BodyTextChar"/>
    <w:uiPriority w:val="1"/>
    <w:qFormat/>
    <w:rsid w:val="004C4018"/>
    <w:pPr>
      <w:autoSpaceDE w:val="0"/>
      <w:autoSpaceDN w:val="0"/>
      <w:adjustRightInd w:val="0"/>
      <w:spacing w:after="0" w:line="240" w:lineRule="auto"/>
      <w:ind w:left="457" w:hanging="360"/>
    </w:pPr>
    <w:rPr>
      <w:rFonts w:ascii="Calibri" w:hAnsi="Calibri" w:cs="Calibri"/>
      <w:sz w:val="24"/>
      <w:szCs w:val="24"/>
    </w:rPr>
  </w:style>
  <w:style w:type="character" w:customStyle="1" w:styleId="BodyTextChar">
    <w:name w:val="Body Text Char"/>
    <w:basedOn w:val="DefaultParagraphFont"/>
    <w:link w:val="BodyText"/>
    <w:uiPriority w:val="1"/>
    <w:rsid w:val="004C4018"/>
    <w:rPr>
      <w:rFonts w:ascii="Calibri" w:eastAsiaTheme="minorEastAsia" w:hAnsi="Calibri" w:cs="Calibri"/>
      <w:sz w:val="24"/>
      <w:szCs w:val="24"/>
    </w:rPr>
  </w:style>
  <w:style w:type="paragraph" w:customStyle="1" w:styleId="TableParagraph">
    <w:name w:val="Table Paragraph"/>
    <w:basedOn w:val="Normal"/>
    <w:uiPriority w:val="1"/>
    <w:qFormat/>
    <w:rsid w:val="004C4018"/>
    <w:pPr>
      <w:autoSpaceDE w:val="0"/>
      <w:autoSpaceDN w:val="0"/>
      <w:adjustRightInd w:val="0"/>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C4018"/>
    <w:rPr>
      <w:b/>
      <w:bCs/>
    </w:rPr>
  </w:style>
  <w:style w:type="character" w:customStyle="1" w:styleId="doi1">
    <w:name w:val="doi1"/>
    <w:basedOn w:val="DefaultParagraphFont"/>
    <w:rsid w:val="00051939"/>
  </w:style>
  <w:style w:type="table" w:styleId="TableGrid">
    <w:name w:val="Table Grid"/>
    <w:basedOn w:val="TableNormal"/>
    <w:uiPriority w:val="59"/>
    <w:rsid w:val="007B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2C08"/>
  </w:style>
  <w:style w:type="character" w:styleId="Emphasis">
    <w:name w:val="Emphasis"/>
    <w:basedOn w:val="DefaultParagraphFont"/>
    <w:uiPriority w:val="20"/>
    <w:qFormat/>
    <w:rsid w:val="00132C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18"/>
  </w:style>
  <w:style w:type="paragraph" w:styleId="Heading1">
    <w:name w:val="heading 1"/>
    <w:basedOn w:val="Normal"/>
    <w:next w:val="Normal"/>
    <w:link w:val="Heading1Char"/>
    <w:uiPriority w:val="9"/>
    <w:qFormat/>
    <w:rsid w:val="004C4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4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C40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0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40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018"/>
    <w:rPr>
      <w:rFonts w:asciiTheme="majorHAnsi" w:eastAsiaTheme="majorEastAsia" w:hAnsiTheme="majorHAnsi" w:cstheme="majorBidi"/>
      <w:b/>
      <w:bCs/>
      <w:color w:val="4F81BD" w:themeColor="accent1"/>
    </w:rPr>
  </w:style>
  <w:style w:type="paragraph" w:styleId="NormalWeb">
    <w:name w:val="Normal (Web)"/>
    <w:basedOn w:val="Normal"/>
    <w:link w:val="NormalWebChar"/>
    <w:uiPriority w:val="99"/>
    <w:unhideWhenUsed/>
    <w:rsid w:val="004C401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C4018"/>
    <w:pPr>
      <w:spacing w:after="0" w:line="240" w:lineRule="auto"/>
    </w:pPr>
    <w:rPr>
      <w:rFonts w:ascii="Times New Roman" w:eastAsia="Times New Roman" w:hAnsi="Times New Roman" w:cs="Times New Roman"/>
      <w:sz w:val="24"/>
      <w:szCs w:val="24"/>
    </w:rPr>
  </w:style>
  <w:style w:type="paragraph" w:customStyle="1" w:styleId="body1">
    <w:name w:val="body1"/>
    <w:basedOn w:val="Normal"/>
    <w:rsid w:val="004C4018"/>
    <w:pPr>
      <w:spacing w:after="0" w:line="240" w:lineRule="auto"/>
    </w:pPr>
    <w:rPr>
      <w:rFonts w:ascii="Times New Roman" w:eastAsia="Times New Roman" w:hAnsi="Times New Roman" w:cs="Times New Roman"/>
      <w:sz w:val="24"/>
      <w:szCs w:val="24"/>
    </w:rPr>
  </w:style>
  <w:style w:type="paragraph" w:customStyle="1" w:styleId="Pa7">
    <w:name w:val="Pa7"/>
    <w:basedOn w:val="Normal"/>
    <w:next w:val="Normal"/>
    <w:uiPriority w:val="99"/>
    <w:rsid w:val="004C4018"/>
    <w:pPr>
      <w:autoSpaceDE w:val="0"/>
      <w:autoSpaceDN w:val="0"/>
      <w:adjustRightInd w:val="0"/>
      <w:spacing w:after="0" w:line="201" w:lineRule="atLeast"/>
    </w:pPr>
    <w:rPr>
      <w:rFonts w:ascii="AGaramond" w:hAnsi="AGaramond"/>
      <w:sz w:val="24"/>
      <w:szCs w:val="24"/>
    </w:rPr>
  </w:style>
  <w:style w:type="character" w:customStyle="1" w:styleId="A7">
    <w:name w:val="A7"/>
    <w:uiPriority w:val="99"/>
    <w:rsid w:val="004C4018"/>
    <w:rPr>
      <w:rFonts w:ascii="Garamond Premr Pro" w:hAnsi="Garamond Premr Pro" w:cs="Garamond Premr Pro"/>
      <w:color w:val="000000"/>
      <w:sz w:val="14"/>
      <w:szCs w:val="14"/>
    </w:rPr>
  </w:style>
  <w:style w:type="paragraph" w:styleId="CommentText">
    <w:name w:val="annotation text"/>
    <w:basedOn w:val="Normal"/>
    <w:link w:val="CommentTextChar"/>
    <w:uiPriority w:val="99"/>
    <w:rsid w:val="004C4018"/>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4018"/>
    <w:rPr>
      <w:rFonts w:ascii="Times New Roman" w:eastAsia="Times New Roman" w:hAnsi="Times New Roman" w:cs="Times New Roman"/>
      <w:sz w:val="20"/>
      <w:szCs w:val="20"/>
    </w:rPr>
  </w:style>
  <w:style w:type="character" w:styleId="CommentReference">
    <w:name w:val="annotation reference"/>
    <w:uiPriority w:val="99"/>
    <w:semiHidden/>
    <w:rsid w:val="004C4018"/>
    <w:rPr>
      <w:sz w:val="16"/>
      <w:szCs w:val="16"/>
    </w:rPr>
  </w:style>
  <w:style w:type="paragraph" w:styleId="BalloonText">
    <w:name w:val="Balloon Text"/>
    <w:basedOn w:val="Normal"/>
    <w:link w:val="BalloonTextChar"/>
    <w:uiPriority w:val="99"/>
    <w:semiHidden/>
    <w:unhideWhenUsed/>
    <w:rsid w:val="004C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18"/>
    <w:rPr>
      <w:rFonts w:ascii="Tahoma" w:eastAsiaTheme="minorEastAsia" w:hAnsi="Tahoma" w:cs="Tahoma"/>
      <w:sz w:val="16"/>
      <w:szCs w:val="16"/>
    </w:rPr>
  </w:style>
  <w:style w:type="character" w:customStyle="1" w:styleId="A4">
    <w:name w:val="A4"/>
    <w:uiPriority w:val="99"/>
    <w:rsid w:val="004C4018"/>
    <w:rPr>
      <w:rFonts w:cs="Minion Pro"/>
      <w:color w:val="221E1F"/>
      <w:sz w:val="18"/>
      <w:szCs w:val="18"/>
    </w:rPr>
  </w:style>
  <w:style w:type="character" w:customStyle="1" w:styleId="A9">
    <w:name w:val="A9"/>
    <w:uiPriority w:val="99"/>
    <w:rsid w:val="004C4018"/>
    <w:rPr>
      <w:color w:val="221E1F"/>
      <w:sz w:val="14"/>
      <w:szCs w:val="14"/>
    </w:rPr>
  </w:style>
  <w:style w:type="character" w:styleId="HTMLCite">
    <w:name w:val="HTML Cite"/>
    <w:basedOn w:val="DefaultParagraphFont"/>
    <w:uiPriority w:val="99"/>
    <w:semiHidden/>
    <w:unhideWhenUsed/>
    <w:rsid w:val="004C4018"/>
    <w:rPr>
      <w:i w:val="0"/>
      <w:iCs w:val="0"/>
      <w:color w:val="006621"/>
    </w:rPr>
  </w:style>
  <w:style w:type="paragraph" w:styleId="Header">
    <w:name w:val="header"/>
    <w:basedOn w:val="Normal"/>
    <w:link w:val="HeaderChar"/>
    <w:uiPriority w:val="99"/>
    <w:unhideWhenUsed/>
    <w:rsid w:val="004C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18"/>
    <w:rPr>
      <w:rFonts w:eastAsiaTheme="minorEastAsia"/>
    </w:rPr>
  </w:style>
  <w:style w:type="paragraph" w:styleId="Footer">
    <w:name w:val="footer"/>
    <w:basedOn w:val="Normal"/>
    <w:link w:val="FooterChar"/>
    <w:uiPriority w:val="99"/>
    <w:unhideWhenUsed/>
    <w:rsid w:val="004C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18"/>
    <w:rPr>
      <w:rFonts w:eastAsiaTheme="minorEastAsia"/>
    </w:rPr>
  </w:style>
  <w:style w:type="paragraph" w:styleId="CommentSubject">
    <w:name w:val="annotation subject"/>
    <w:basedOn w:val="CommentText"/>
    <w:next w:val="CommentText"/>
    <w:link w:val="CommentSubjectChar"/>
    <w:uiPriority w:val="99"/>
    <w:semiHidden/>
    <w:unhideWhenUsed/>
    <w:rsid w:val="004C4018"/>
    <w:pPr>
      <w:autoSpaceDE/>
      <w:autoSpaceDN/>
      <w:spacing w:after="200"/>
    </w:pPr>
    <w:rPr>
      <w:b/>
      <w:bCs/>
    </w:rPr>
  </w:style>
  <w:style w:type="character" w:customStyle="1" w:styleId="CommentSubjectChar">
    <w:name w:val="Comment Subject Char"/>
    <w:basedOn w:val="CommentTextChar"/>
    <w:link w:val="CommentSubject"/>
    <w:uiPriority w:val="99"/>
    <w:semiHidden/>
    <w:rsid w:val="004C4018"/>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4C4018"/>
    <w:pPr>
      <w:spacing w:after="0"/>
      <w:jc w:val="center"/>
    </w:pPr>
    <w:rPr>
      <w:rFonts w:ascii="Calibri" w:eastAsia="Times New Roman" w:hAnsi="Calibri" w:cs="Calibri"/>
      <w:noProof/>
      <w:sz w:val="24"/>
      <w:szCs w:val="24"/>
    </w:rPr>
  </w:style>
  <w:style w:type="character" w:customStyle="1" w:styleId="NormalWebChar">
    <w:name w:val="Normal (Web) Char"/>
    <w:basedOn w:val="DefaultParagraphFont"/>
    <w:link w:val="NormalWeb"/>
    <w:uiPriority w:val="99"/>
    <w:rsid w:val="004C4018"/>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4C4018"/>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4C4018"/>
    <w:pPr>
      <w:spacing w:line="240" w:lineRule="auto"/>
      <w:jc w:val="both"/>
    </w:pPr>
    <w:rPr>
      <w:rFonts w:ascii="Calibri" w:eastAsia="Times New Roman" w:hAnsi="Calibri" w:cs="Calibri"/>
      <w:noProof/>
      <w:sz w:val="24"/>
      <w:szCs w:val="24"/>
    </w:rPr>
  </w:style>
  <w:style w:type="character" w:customStyle="1" w:styleId="EndNoteBibliographyChar">
    <w:name w:val="EndNote Bibliography Char"/>
    <w:basedOn w:val="NormalWebChar"/>
    <w:link w:val="EndNoteBibliography"/>
    <w:rsid w:val="004C4018"/>
    <w:rPr>
      <w:rFonts w:ascii="Calibri" w:eastAsia="Times New Roman" w:hAnsi="Calibri" w:cs="Calibri"/>
      <w:noProof/>
      <w:sz w:val="24"/>
      <w:szCs w:val="24"/>
    </w:rPr>
  </w:style>
  <w:style w:type="character" w:styleId="Hyperlink">
    <w:name w:val="Hyperlink"/>
    <w:basedOn w:val="DefaultParagraphFont"/>
    <w:uiPriority w:val="99"/>
    <w:unhideWhenUsed/>
    <w:rsid w:val="004C4018"/>
    <w:rPr>
      <w:color w:val="0000FF" w:themeColor="hyperlink"/>
      <w:u w:val="single"/>
    </w:rPr>
  </w:style>
  <w:style w:type="paragraph" w:styleId="BodyText">
    <w:name w:val="Body Text"/>
    <w:basedOn w:val="Normal"/>
    <w:link w:val="BodyTextChar"/>
    <w:uiPriority w:val="1"/>
    <w:qFormat/>
    <w:rsid w:val="004C4018"/>
    <w:pPr>
      <w:autoSpaceDE w:val="0"/>
      <w:autoSpaceDN w:val="0"/>
      <w:adjustRightInd w:val="0"/>
      <w:spacing w:after="0" w:line="240" w:lineRule="auto"/>
      <w:ind w:left="457" w:hanging="360"/>
    </w:pPr>
    <w:rPr>
      <w:rFonts w:ascii="Calibri" w:hAnsi="Calibri" w:cs="Calibri"/>
      <w:sz w:val="24"/>
      <w:szCs w:val="24"/>
    </w:rPr>
  </w:style>
  <w:style w:type="character" w:customStyle="1" w:styleId="BodyTextChar">
    <w:name w:val="Body Text Char"/>
    <w:basedOn w:val="DefaultParagraphFont"/>
    <w:link w:val="BodyText"/>
    <w:uiPriority w:val="1"/>
    <w:rsid w:val="004C4018"/>
    <w:rPr>
      <w:rFonts w:ascii="Calibri" w:eastAsiaTheme="minorEastAsia" w:hAnsi="Calibri" w:cs="Calibri"/>
      <w:sz w:val="24"/>
      <w:szCs w:val="24"/>
    </w:rPr>
  </w:style>
  <w:style w:type="paragraph" w:customStyle="1" w:styleId="TableParagraph">
    <w:name w:val="Table Paragraph"/>
    <w:basedOn w:val="Normal"/>
    <w:uiPriority w:val="1"/>
    <w:qFormat/>
    <w:rsid w:val="004C4018"/>
    <w:pPr>
      <w:autoSpaceDE w:val="0"/>
      <w:autoSpaceDN w:val="0"/>
      <w:adjustRightInd w:val="0"/>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C4018"/>
    <w:rPr>
      <w:b/>
      <w:bCs/>
    </w:rPr>
  </w:style>
  <w:style w:type="character" w:customStyle="1" w:styleId="doi1">
    <w:name w:val="doi1"/>
    <w:basedOn w:val="DefaultParagraphFont"/>
    <w:rsid w:val="00051939"/>
  </w:style>
  <w:style w:type="table" w:styleId="TableGrid">
    <w:name w:val="Table Grid"/>
    <w:basedOn w:val="TableNormal"/>
    <w:uiPriority w:val="59"/>
    <w:rsid w:val="007B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2C08"/>
  </w:style>
  <w:style w:type="character" w:styleId="Emphasis">
    <w:name w:val="Emphasis"/>
    <w:basedOn w:val="DefaultParagraphFont"/>
    <w:uiPriority w:val="20"/>
    <w:qFormat/>
    <w:rsid w:val="00132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107">
      <w:bodyDiv w:val="1"/>
      <w:marLeft w:val="0"/>
      <w:marRight w:val="0"/>
      <w:marTop w:val="0"/>
      <w:marBottom w:val="0"/>
      <w:divBdr>
        <w:top w:val="none" w:sz="0" w:space="0" w:color="auto"/>
        <w:left w:val="none" w:sz="0" w:space="0" w:color="auto"/>
        <w:bottom w:val="none" w:sz="0" w:space="0" w:color="auto"/>
        <w:right w:val="none" w:sz="0" w:space="0" w:color="auto"/>
      </w:divBdr>
      <w:divsChild>
        <w:div w:id="1424379669">
          <w:marLeft w:val="0"/>
          <w:marRight w:val="1"/>
          <w:marTop w:val="0"/>
          <w:marBottom w:val="0"/>
          <w:divBdr>
            <w:top w:val="none" w:sz="0" w:space="0" w:color="auto"/>
            <w:left w:val="none" w:sz="0" w:space="0" w:color="auto"/>
            <w:bottom w:val="none" w:sz="0" w:space="0" w:color="auto"/>
            <w:right w:val="none" w:sz="0" w:space="0" w:color="auto"/>
          </w:divBdr>
          <w:divsChild>
            <w:div w:id="803232480">
              <w:marLeft w:val="0"/>
              <w:marRight w:val="0"/>
              <w:marTop w:val="0"/>
              <w:marBottom w:val="0"/>
              <w:divBdr>
                <w:top w:val="none" w:sz="0" w:space="0" w:color="auto"/>
                <w:left w:val="none" w:sz="0" w:space="0" w:color="auto"/>
                <w:bottom w:val="none" w:sz="0" w:space="0" w:color="auto"/>
                <w:right w:val="none" w:sz="0" w:space="0" w:color="auto"/>
              </w:divBdr>
              <w:divsChild>
                <w:div w:id="75830121">
                  <w:marLeft w:val="0"/>
                  <w:marRight w:val="1"/>
                  <w:marTop w:val="0"/>
                  <w:marBottom w:val="0"/>
                  <w:divBdr>
                    <w:top w:val="none" w:sz="0" w:space="0" w:color="auto"/>
                    <w:left w:val="none" w:sz="0" w:space="0" w:color="auto"/>
                    <w:bottom w:val="none" w:sz="0" w:space="0" w:color="auto"/>
                    <w:right w:val="none" w:sz="0" w:space="0" w:color="auto"/>
                  </w:divBdr>
                  <w:divsChild>
                    <w:div w:id="420109212">
                      <w:marLeft w:val="0"/>
                      <w:marRight w:val="0"/>
                      <w:marTop w:val="0"/>
                      <w:marBottom w:val="0"/>
                      <w:divBdr>
                        <w:top w:val="none" w:sz="0" w:space="0" w:color="auto"/>
                        <w:left w:val="none" w:sz="0" w:space="0" w:color="auto"/>
                        <w:bottom w:val="none" w:sz="0" w:space="0" w:color="auto"/>
                        <w:right w:val="none" w:sz="0" w:space="0" w:color="auto"/>
                      </w:divBdr>
                      <w:divsChild>
                        <w:div w:id="1755013835">
                          <w:marLeft w:val="0"/>
                          <w:marRight w:val="0"/>
                          <w:marTop w:val="0"/>
                          <w:marBottom w:val="0"/>
                          <w:divBdr>
                            <w:top w:val="none" w:sz="0" w:space="0" w:color="auto"/>
                            <w:left w:val="none" w:sz="0" w:space="0" w:color="auto"/>
                            <w:bottom w:val="none" w:sz="0" w:space="0" w:color="auto"/>
                            <w:right w:val="none" w:sz="0" w:space="0" w:color="auto"/>
                          </w:divBdr>
                          <w:divsChild>
                            <w:div w:id="843858911">
                              <w:marLeft w:val="0"/>
                              <w:marRight w:val="0"/>
                              <w:marTop w:val="120"/>
                              <w:marBottom w:val="360"/>
                              <w:divBdr>
                                <w:top w:val="none" w:sz="0" w:space="0" w:color="auto"/>
                                <w:left w:val="none" w:sz="0" w:space="0" w:color="auto"/>
                                <w:bottom w:val="none" w:sz="0" w:space="0" w:color="auto"/>
                                <w:right w:val="none" w:sz="0" w:space="0" w:color="auto"/>
                              </w:divBdr>
                              <w:divsChild>
                                <w:div w:id="1013455728">
                                  <w:marLeft w:val="420"/>
                                  <w:marRight w:val="0"/>
                                  <w:marTop w:val="0"/>
                                  <w:marBottom w:val="0"/>
                                  <w:divBdr>
                                    <w:top w:val="none" w:sz="0" w:space="0" w:color="auto"/>
                                    <w:left w:val="none" w:sz="0" w:space="0" w:color="auto"/>
                                    <w:bottom w:val="none" w:sz="0" w:space="0" w:color="auto"/>
                                    <w:right w:val="none" w:sz="0" w:space="0" w:color="auto"/>
                                  </w:divBdr>
                                  <w:divsChild>
                                    <w:div w:id="1595432581">
                                      <w:marLeft w:val="0"/>
                                      <w:marRight w:val="0"/>
                                      <w:marTop w:val="0"/>
                                      <w:marBottom w:val="0"/>
                                      <w:divBdr>
                                        <w:top w:val="none" w:sz="0" w:space="0" w:color="auto"/>
                                        <w:left w:val="none" w:sz="0" w:space="0" w:color="auto"/>
                                        <w:bottom w:val="none" w:sz="0" w:space="0" w:color="auto"/>
                                        <w:right w:val="none" w:sz="0" w:space="0" w:color="auto"/>
                                      </w:divBdr>
                                      <w:divsChild>
                                        <w:div w:id="7610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2277">
      <w:bodyDiv w:val="1"/>
      <w:marLeft w:val="0"/>
      <w:marRight w:val="0"/>
      <w:marTop w:val="0"/>
      <w:marBottom w:val="0"/>
      <w:divBdr>
        <w:top w:val="none" w:sz="0" w:space="0" w:color="auto"/>
        <w:left w:val="none" w:sz="0" w:space="0" w:color="auto"/>
        <w:bottom w:val="none" w:sz="0" w:space="0" w:color="auto"/>
        <w:right w:val="none" w:sz="0" w:space="0" w:color="auto"/>
      </w:divBdr>
      <w:divsChild>
        <w:div w:id="1879928403">
          <w:marLeft w:val="0"/>
          <w:marRight w:val="1"/>
          <w:marTop w:val="0"/>
          <w:marBottom w:val="0"/>
          <w:divBdr>
            <w:top w:val="none" w:sz="0" w:space="0" w:color="auto"/>
            <w:left w:val="none" w:sz="0" w:space="0" w:color="auto"/>
            <w:bottom w:val="none" w:sz="0" w:space="0" w:color="auto"/>
            <w:right w:val="none" w:sz="0" w:space="0" w:color="auto"/>
          </w:divBdr>
          <w:divsChild>
            <w:div w:id="376977171">
              <w:marLeft w:val="0"/>
              <w:marRight w:val="0"/>
              <w:marTop w:val="0"/>
              <w:marBottom w:val="0"/>
              <w:divBdr>
                <w:top w:val="none" w:sz="0" w:space="0" w:color="auto"/>
                <w:left w:val="none" w:sz="0" w:space="0" w:color="auto"/>
                <w:bottom w:val="none" w:sz="0" w:space="0" w:color="auto"/>
                <w:right w:val="none" w:sz="0" w:space="0" w:color="auto"/>
              </w:divBdr>
              <w:divsChild>
                <w:div w:id="2076002583">
                  <w:marLeft w:val="0"/>
                  <w:marRight w:val="1"/>
                  <w:marTop w:val="0"/>
                  <w:marBottom w:val="0"/>
                  <w:divBdr>
                    <w:top w:val="none" w:sz="0" w:space="0" w:color="auto"/>
                    <w:left w:val="none" w:sz="0" w:space="0" w:color="auto"/>
                    <w:bottom w:val="none" w:sz="0" w:space="0" w:color="auto"/>
                    <w:right w:val="none" w:sz="0" w:space="0" w:color="auto"/>
                  </w:divBdr>
                  <w:divsChild>
                    <w:div w:id="1087651831">
                      <w:marLeft w:val="0"/>
                      <w:marRight w:val="0"/>
                      <w:marTop w:val="0"/>
                      <w:marBottom w:val="0"/>
                      <w:divBdr>
                        <w:top w:val="none" w:sz="0" w:space="0" w:color="auto"/>
                        <w:left w:val="none" w:sz="0" w:space="0" w:color="auto"/>
                        <w:bottom w:val="none" w:sz="0" w:space="0" w:color="auto"/>
                        <w:right w:val="none" w:sz="0" w:space="0" w:color="auto"/>
                      </w:divBdr>
                      <w:divsChild>
                        <w:div w:id="1199052186">
                          <w:marLeft w:val="0"/>
                          <w:marRight w:val="0"/>
                          <w:marTop w:val="0"/>
                          <w:marBottom w:val="0"/>
                          <w:divBdr>
                            <w:top w:val="none" w:sz="0" w:space="0" w:color="auto"/>
                            <w:left w:val="none" w:sz="0" w:space="0" w:color="auto"/>
                            <w:bottom w:val="none" w:sz="0" w:space="0" w:color="auto"/>
                            <w:right w:val="none" w:sz="0" w:space="0" w:color="auto"/>
                          </w:divBdr>
                          <w:divsChild>
                            <w:div w:id="1947106611">
                              <w:marLeft w:val="0"/>
                              <w:marRight w:val="0"/>
                              <w:marTop w:val="120"/>
                              <w:marBottom w:val="360"/>
                              <w:divBdr>
                                <w:top w:val="none" w:sz="0" w:space="0" w:color="auto"/>
                                <w:left w:val="none" w:sz="0" w:space="0" w:color="auto"/>
                                <w:bottom w:val="none" w:sz="0" w:space="0" w:color="auto"/>
                                <w:right w:val="none" w:sz="0" w:space="0" w:color="auto"/>
                              </w:divBdr>
                              <w:divsChild>
                                <w:div w:id="1758750774">
                                  <w:marLeft w:val="420"/>
                                  <w:marRight w:val="0"/>
                                  <w:marTop w:val="0"/>
                                  <w:marBottom w:val="0"/>
                                  <w:divBdr>
                                    <w:top w:val="none" w:sz="0" w:space="0" w:color="auto"/>
                                    <w:left w:val="none" w:sz="0" w:space="0" w:color="auto"/>
                                    <w:bottom w:val="none" w:sz="0" w:space="0" w:color="auto"/>
                                    <w:right w:val="none" w:sz="0" w:space="0" w:color="auto"/>
                                  </w:divBdr>
                                  <w:divsChild>
                                    <w:div w:id="413281509">
                                      <w:marLeft w:val="0"/>
                                      <w:marRight w:val="0"/>
                                      <w:marTop w:val="0"/>
                                      <w:marBottom w:val="0"/>
                                      <w:divBdr>
                                        <w:top w:val="none" w:sz="0" w:space="0" w:color="auto"/>
                                        <w:left w:val="none" w:sz="0" w:space="0" w:color="auto"/>
                                        <w:bottom w:val="none" w:sz="0" w:space="0" w:color="auto"/>
                                        <w:right w:val="none" w:sz="0" w:space="0" w:color="auto"/>
                                      </w:divBdr>
                                      <w:divsChild>
                                        <w:div w:id="10843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63049">
      <w:bodyDiv w:val="1"/>
      <w:marLeft w:val="0"/>
      <w:marRight w:val="0"/>
      <w:marTop w:val="0"/>
      <w:marBottom w:val="0"/>
      <w:divBdr>
        <w:top w:val="none" w:sz="0" w:space="0" w:color="auto"/>
        <w:left w:val="none" w:sz="0" w:space="0" w:color="auto"/>
        <w:bottom w:val="none" w:sz="0" w:space="0" w:color="auto"/>
        <w:right w:val="none" w:sz="0" w:space="0" w:color="auto"/>
      </w:divBdr>
      <w:divsChild>
        <w:div w:id="1922371385">
          <w:marLeft w:val="0"/>
          <w:marRight w:val="1"/>
          <w:marTop w:val="0"/>
          <w:marBottom w:val="0"/>
          <w:divBdr>
            <w:top w:val="none" w:sz="0" w:space="0" w:color="auto"/>
            <w:left w:val="none" w:sz="0" w:space="0" w:color="auto"/>
            <w:bottom w:val="none" w:sz="0" w:space="0" w:color="auto"/>
            <w:right w:val="none" w:sz="0" w:space="0" w:color="auto"/>
          </w:divBdr>
          <w:divsChild>
            <w:div w:id="279381966">
              <w:marLeft w:val="0"/>
              <w:marRight w:val="0"/>
              <w:marTop w:val="0"/>
              <w:marBottom w:val="0"/>
              <w:divBdr>
                <w:top w:val="none" w:sz="0" w:space="0" w:color="auto"/>
                <w:left w:val="none" w:sz="0" w:space="0" w:color="auto"/>
                <w:bottom w:val="none" w:sz="0" w:space="0" w:color="auto"/>
                <w:right w:val="none" w:sz="0" w:space="0" w:color="auto"/>
              </w:divBdr>
              <w:divsChild>
                <w:div w:id="1513908559">
                  <w:marLeft w:val="0"/>
                  <w:marRight w:val="1"/>
                  <w:marTop w:val="0"/>
                  <w:marBottom w:val="0"/>
                  <w:divBdr>
                    <w:top w:val="none" w:sz="0" w:space="0" w:color="auto"/>
                    <w:left w:val="none" w:sz="0" w:space="0" w:color="auto"/>
                    <w:bottom w:val="none" w:sz="0" w:space="0" w:color="auto"/>
                    <w:right w:val="none" w:sz="0" w:space="0" w:color="auto"/>
                  </w:divBdr>
                  <w:divsChild>
                    <w:div w:id="1952546800">
                      <w:marLeft w:val="0"/>
                      <w:marRight w:val="0"/>
                      <w:marTop w:val="0"/>
                      <w:marBottom w:val="0"/>
                      <w:divBdr>
                        <w:top w:val="none" w:sz="0" w:space="0" w:color="auto"/>
                        <w:left w:val="none" w:sz="0" w:space="0" w:color="auto"/>
                        <w:bottom w:val="none" w:sz="0" w:space="0" w:color="auto"/>
                        <w:right w:val="none" w:sz="0" w:space="0" w:color="auto"/>
                      </w:divBdr>
                      <w:divsChild>
                        <w:div w:id="609631416">
                          <w:marLeft w:val="0"/>
                          <w:marRight w:val="0"/>
                          <w:marTop w:val="0"/>
                          <w:marBottom w:val="0"/>
                          <w:divBdr>
                            <w:top w:val="none" w:sz="0" w:space="0" w:color="auto"/>
                            <w:left w:val="none" w:sz="0" w:space="0" w:color="auto"/>
                            <w:bottom w:val="none" w:sz="0" w:space="0" w:color="auto"/>
                            <w:right w:val="none" w:sz="0" w:space="0" w:color="auto"/>
                          </w:divBdr>
                          <w:divsChild>
                            <w:div w:id="442309992">
                              <w:marLeft w:val="0"/>
                              <w:marRight w:val="0"/>
                              <w:marTop w:val="120"/>
                              <w:marBottom w:val="360"/>
                              <w:divBdr>
                                <w:top w:val="none" w:sz="0" w:space="0" w:color="auto"/>
                                <w:left w:val="none" w:sz="0" w:space="0" w:color="auto"/>
                                <w:bottom w:val="none" w:sz="0" w:space="0" w:color="auto"/>
                                <w:right w:val="none" w:sz="0" w:space="0" w:color="auto"/>
                              </w:divBdr>
                              <w:divsChild>
                                <w:div w:id="600838996">
                                  <w:marLeft w:val="420"/>
                                  <w:marRight w:val="0"/>
                                  <w:marTop w:val="0"/>
                                  <w:marBottom w:val="0"/>
                                  <w:divBdr>
                                    <w:top w:val="none" w:sz="0" w:space="0" w:color="auto"/>
                                    <w:left w:val="none" w:sz="0" w:space="0" w:color="auto"/>
                                    <w:bottom w:val="none" w:sz="0" w:space="0" w:color="auto"/>
                                    <w:right w:val="none" w:sz="0" w:space="0" w:color="auto"/>
                                  </w:divBdr>
                                  <w:divsChild>
                                    <w:div w:id="404031619">
                                      <w:marLeft w:val="0"/>
                                      <w:marRight w:val="0"/>
                                      <w:marTop w:val="0"/>
                                      <w:marBottom w:val="0"/>
                                      <w:divBdr>
                                        <w:top w:val="none" w:sz="0" w:space="0" w:color="auto"/>
                                        <w:left w:val="none" w:sz="0" w:space="0" w:color="auto"/>
                                        <w:bottom w:val="none" w:sz="0" w:space="0" w:color="auto"/>
                                        <w:right w:val="none" w:sz="0" w:space="0" w:color="auto"/>
                                      </w:divBdr>
                                      <w:divsChild>
                                        <w:div w:id="2088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8468">
      <w:bodyDiv w:val="1"/>
      <w:marLeft w:val="0"/>
      <w:marRight w:val="0"/>
      <w:marTop w:val="0"/>
      <w:marBottom w:val="0"/>
      <w:divBdr>
        <w:top w:val="none" w:sz="0" w:space="0" w:color="auto"/>
        <w:left w:val="none" w:sz="0" w:space="0" w:color="auto"/>
        <w:bottom w:val="none" w:sz="0" w:space="0" w:color="auto"/>
        <w:right w:val="none" w:sz="0" w:space="0" w:color="auto"/>
      </w:divBdr>
      <w:divsChild>
        <w:div w:id="255215074">
          <w:marLeft w:val="0"/>
          <w:marRight w:val="1"/>
          <w:marTop w:val="0"/>
          <w:marBottom w:val="0"/>
          <w:divBdr>
            <w:top w:val="none" w:sz="0" w:space="0" w:color="auto"/>
            <w:left w:val="none" w:sz="0" w:space="0" w:color="auto"/>
            <w:bottom w:val="none" w:sz="0" w:space="0" w:color="auto"/>
            <w:right w:val="none" w:sz="0" w:space="0" w:color="auto"/>
          </w:divBdr>
          <w:divsChild>
            <w:div w:id="2017344640">
              <w:marLeft w:val="0"/>
              <w:marRight w:val="0"/>
              <w:marTop w:val="0"/>
              <w:marBottom w:val="0"/>
              <w:divBdr>
                <w:top w:val="none" w:sz="0" w:space="0" w:color="auto"/>
                <w:left w:val="none" w:sz="0" w:space="0" w:color="auto"/>
                <w:bottom w:val="none" w:sz="0" w:space="0" w:color="auto"/>
                <w:right w:val="none" w:sz="0" w:space="0" w:color="auto"/>
              </w:divBdr>
              <w:divsChild>
                <w:div w:id="336345128">
                  <w:marLeft w:val="0"/>
                  <w:marRight w:val="1"/>
                  <w:marTop w:val="0"/>
                  <w:marBottom w:val="0"/>
                  <w:divBdr>
                    <w:top w:val="none" w:sz="0" w:space="0" w:color="auto"/>
                    <w:left w:val="none" w:sz="0" w:space="0" w:color="auto"/>
                    <w:bottom w:val="none" w:sz="0" w:space="0" w:color="auto"/>
                    <w:right w:val="none" w:sz="0" w:space="0" w:color="auto"/>
                  </w:divBdr>
                  <w:divsChild>
                    <w:div w:id="1266765496">
                      <w:marLeft w:val="0"/>
                      <w:marRight w:val="0"/>
                      <w:marTop w:val="0"/>
                      <w:marBottom w:val="0"/>
                      <w:divBdr>
                        <w:top w:val="none" w:sz="0" w:space="0" w:color="auto"/>
                        <w:left w:val="none" w:sz="0" w:space="0" w:color="auto"/>
                        <w:bottom w:val="none" w:sz="0" w:space="0" w:color="auto"/>
                        <w:right w:val="none" w:sz="0" w:space="0" w:color="auto"/>
                      </w:divBdr>
                      <w:divsChild>
                        <w:div w:id="813723124">
                          <w:marLeft w:val="0"/>
                          <w:marRight w:val="0"/>
                          <w:marTop w:val="0"/>
                          <w:marBottom w:val="0"/>
                          <w:divBdr>
                            <w:top w:val="none" w:sz="0" w:space="0" w:color="auto"/>
                            <w:left w:val="none" w:sz="0" w:space="0" w:color="auto"/>
                            <w:bottom w:val="none" w:sz="0" w:space="0" w:color="auto"/>
                            <w:right w:val="none" w:sz="0" w:space="0" w:color="auto"/>
                          </w:divBdr>
                          <w:divsChild>
                            <w:div w:id="182090785">
                              <w:marLeft w:val="0"/>
                              <w:marRight w:val="0"/>
                              <w:marTop w:val="120"/>
                              <w:marBottom w:val="360"/>
                              <w:divBdr>
                                <w:top w:val="none" w:sz="0" w:space="0" w:color="auto"/>
                                <w:left w:val="none" w:sz="0" w:space="0" w:color="auto"/>
                                <w:bottom w:val="none" w:sz="0" w:space="0" w:color="auto"/>
                                <w:right w:val="none" w:sz="0" w:space="0" w:color="auto"/>
                              </w:divBdr>
                              <w:divsChild>
                                <w:div w:id="1940336694">
                                  <w:marLeft w:val="420"/>
                                  <w:marRight w:val="0"/>
                                  <w:marTop w:val="0"/>
                                  <w:marBottom w:val="0"/>
                                  <w:divBdr>
                                    <w:top w:val="none" w:sz="0" w:space="0" w:color="auto"/>
                                    <w:left w:val="none" w:sz="0" w:space="0" w:color="auto"/>
                                    <w:bottom w:val="none" w:sz="0" w:space="0" w:color="auto"/>
                                    <w:right w:val="none" w:sz="0" w:space="0" w:color="auto"/>
                                  </w:divBdr>
                                  <w:divsChild>
                                    <w:div w:id="1058553483">
                                      <w:marLeft w:val="0"/>
                                      <w:marRight w:val="0"/>
                                      <w:marTop w:val="0"/>
                                      <w:marBottom w:val="0"/>
                                      <w:divBdr>
                                        <w:top w:val="none" w:sz="0" w:space="0" w:color="auto"/>
                                        <w:left w:val="none" w:sz="0" w:space="0" w:color="auto"/>
                                        <w:bottom w:val="none" w:sz="0" w:space="0" w:color="auto"/>
                                        <w:right w:val="none" w:sz="0" w:space="0" w:color="auto"/>
                                      </w:divBdr>
                                      <w:divsChild>
                                        <w:div w:id="15458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9315">
      <w:bodyDiv w:val="1"/>
      <w:marLeft w:val="0"/>
      <w:marRight w:val="0"/>
      <w:marTop w:val="0"/>
      <w:marBottom w:val="0"/>
      <w:divBdr>
        <w:top w:val="none" w:sz="0" w:space="0" w:color="auto"/>
        <w:left w:val="none" w:sz="0" w:space="0" w:color="auto"/>
        <w:bottom w:val="none" w:sz="0" w:space="0" w:color="auto"/>
        <w:right w:val="none" w:sz="0" w:space="0" w:color="auto"/>
      </w:divBdr>
      <w:divsChild>
        <w:div w:id="1017342046">
          <w:marLeft w:val="0"/>
          <w:marRight w:val="1"/>
          <w:marTop w:val="0"/>
          <w:marBottom w:val="0"/>
          <w:divBdr>
            <w:top w:val="none" w:sz="0" w:space="0" w:color="auto"/>
            <w:left w:val="none" w:sz="0" w:space="0" w:color="auto"/>
            <w:bottom w:val="none" w:sz="0" w:space="0" w:color="auto"/>
            <w:right w:val="none" w:sz="0" w:space="0" w:color="auto"/>
          </w:divBdr>
          <w:divsChild>
            <w:div w:id="1405494533">
              <w:marLeft w:val="0"/>
              <w:marRight w:val="0"/>
              <w:marTop w:val="0"/>
              <w:marBottom w:val="0"/>
              <w:divBdr>
                <w:top w:val="none" w:sz="0" w:space="0" w:color="auto"/>
                <w:left w:val="none" w:sz="0" w:space="0" w:color="auto"/>
                <w:bottom w:val="none" w:sz="0" w:space="0" w:color="auto"/>
                <w:right w:val="none" w:sz="0" w:space="0" w:color="auto"/>
              </w:divBdr>
              <w:divsChild>
                <w:div w:id="1253247809">
                  <w:marLeft w:val="0"/>
                  <w:marRight w:val="1"/>
                  <w:marTop w:val="0"/>
                  <w:marBottom w:val="0"/>
                  <w:divBdr>
                    <w:top w:val="none" w:sz="0" w:space="0" w:color="auto"/>
                    <w:left w:val="none" w:sz="0" w:space="0" w:color="auto"/>
                    <w:bottom w:val="none" w:sz="0" w:space="0" w:color="auto"/>
                    <w:right w:val="none" w:sz="0" w:space="0" w:color="auto"/>
                  </w:divBdr>
                  <w:divsChild>
                    <w:div w:id="1233273956">
                      <w:marLeft w:val="0"/>
                      <w:marRight w:val="0"/>
                      <w:marTop w:val="0"/>
                      <w:marBottom w:val="0"/>
                      <w:divBdr>
                        <w:top w:val="none" w:sz="0" w:space="0" w:color="auto"/>
                        <w:left w:val="none" w:sz="0" w:space="0" w:color="auto"/>
                        <w:bottom w:val="none" w:sz="0" w:space="0" w:color="auto"/>
                        <w:right w:val="none" w:sz="0" w:space="0" w:color="auto"/>
                      </w:divBdr>
                      <w:divsChild>
                        <w:div w:id="87234023">
                          <w:marLeft w:val="0"/>
                          <w:marRight w:val="0"/>
                          <w:marTop w:val="0"/>
                          <w:marBottom w:val="0"/>
                          <w:divBdr>
                            <w:top w:val="none" w:sz="0" w:space="0" w:color="auto"/>
                            <w:left w:val="none" w:sz="0" w:space="0" w:color="auto"/>
                            <w:bottom w:val="none" w:sz="0" w:space="0" w:color="auto"/>
                            <w:right w:val="none" w:sz="0" w:space="0" w:color="auto"/>
                          </w:divBdr>
                          <w:divsChild>
                            <w:div w:id="493104295">
                              <w:marLeft w:val="0"/>
                              <w:marRight w:val="0"/>
                              <w:marTop w:val="120"/>
                              <w:marBottom w:val="360"/>
                              <w:divBdr>
                                <w:top w:val="none" w:sz="0" w:space="0" w:color="auto"/>
                                <w:left w:val="none" w:sz="0" w:space="0" w:color="auto"/>
                                <w:bottom w:val="none" w:sz="0" w:space="0" w:color="auto"/>
                                <w:right w:val="none" w:sz="0" w:space="0" w:color="auto"/>
                              </w:divBdr>
                              <w:divsChild>
                                <w:div w:id="819032346">
                                  <w:marLeft w:val="420"/>
                                  <w:marRight w:val="0"/>
                                  <w:marTop w:val="0"/>
                                  <w:marBottom w:val="0"/>
                                  <w:divBdr>
                                    <w:top w:val="none" w:sz="0" w:space="0" w:color="auto"/>
                                    <w:left w:val="none" w:sz="0" w:space="0" w:color="auto"/>
                                    <w:bottom w:val="none" w:sz="0" w:space="0" w:color="auto"/>
                                    <w:right w:val="none" w:sz="0" w:space="0" w:color="auto"/>
                                  </w:divBdr>
                                  <w:divsChild>
                                    <w:div w:id="1173568427">
                                      <w:marLeft w:val="0"/>
                                      <w:marRight w:val="0"/>
                                      <w:marTop w:val="0"/>
                                      <w:marBottom w:val="0"/>
                                      <w:divBdr>
                                        <w:top w:val="none" w:sz="0" w:space="0" w:color="auto"/>
                                        <w:left w:val="none" w:sz="0" w:space="0" w:color="auto"/>
                                        <w:bottom w:val="none" w:sz="0" w:space="0" w:color="auto"/>
                                        <w:right w:val="none" w:sz="0" w:space="0" w:color="auto"/>
                                      </w:divBdr>
                                      <w:divsChild>
                                        <w:div w:id="5229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358409">
      <w:bodyDiv w:val="1"/>
      <w:marLeft w:val="0"/>
      <w:marRight w:val="0"/>
      <w:marTop w:val="0"/>
      <w:marBottom w:val="0"/>
      <w:divBdr>
        <w:top w:val="none" w:sz="0" w:space="0" w:color="auto"/>
        <w:left w:val="none" w:sz="0" w:space="0" w:color="auto"/>
        <w:bottom w:val="none" w:sz="0" w:space="0" w:color="auto"/>
        <w:right w:val="none" w:sz="0" w:space="0" w:color="auto"/>
      </w:divBdr>
      <w:divsChild>
        <w:div w:id="505218235">
          <w:marLeft w:val="0"/>
          <w:marRight w:val="1"/>
          <w:marTop w:val="0"/>
          <w:marBottom w:val="0"/>
          <w:divBdr>
            <w:top w:val="none" w:sz="0" w:space="0" w:color="auto"/>
            <w:left w:val="none" w:sz="0" w:space="0" w:color="auto"/>
            <w:bottom w:val="none" w:sz="0" w:space="0" w:color="auto"/>
            <w:right w:val="none" w:sz="0" w:space="0" w:color="auto"/>
          </w:divBdr>
          <w:divsChild>
            <w:div w:id="1200704855">
              <w:marLeft w:val="0"/>
              <w:marRight w:val="0"/>
              <w:marTop w:val="0"/>
              <w:marBottom w:val="0"/>
              <w:divBdr>
                <w:top w:val="none" w:sz="0" w:space="0" w:color="auto"/>
                <w:left w:val="none" w:sz="0" w:space="0" w:color="auto"/>
                <w:bottom w:val="none" w:sz="0" w:space="0" w:color="auto"/>
                <w:right w:val="none" w:sz="0" w:space="0" w:color="auto"/>
              </w:divBdr>
              <w:divsChild>
                <w:div w:id="964508491">
                  <w:marLeft w:val="0"/>
                  <w:marRight w:val="1"/>
                  <w:marTop w:val="0"/>
                  <w:marBottom w:val="0"/>
                  <w:divBdr>
                    <w:top w:val="none" w:sz="0" w:space="0" w:color="auto"/>
                    <w:left w:val="none" w:sz="0" w:space="0" w:color="auto"/>
                    <w:bottom w:val="none" w:sz="0" w:space="0" w:color="auto"/>
                    <w:right w:val="none" w:sz="0" w:space="0" w:color="auto"/>
                  </w:divBdr>
                  <w:divsChild>
                    <w:div w:id="2038122459">
                      <w:marLeft w:val="0"/>
                      <w:marRight w:val="0"/>
                      <w:marTop w:val="0"/>
                      <w:marBottom w:val="0"/>
                      <w:divBdr>
                        <w:top w:val="none" w:sz="0" w:space="0" w:color="auto"/>
                        <w:left w:val="none" w:sz="0" w:space="0" w:color="auto"/>
                        <w:bottom w:val="none" w:sz="0" w:space="0" w:color="auto"/>
                        <w:right w:val="none" w:sz="0" w:space="0" w:color="auto"/>
                      </w:divBdr>
                      <w:divsChild>
                        <w:div w:id="1819688540">
                          <w:marLeft w:val="0"/>
                          <w:marRight w:val="0"/>
                          <w:marTop w:val="0"/>
                          <w:marBottom w:val="0"/>
                          <w:divBdr>
                            <w:top w:val="none" w:sz="0" w:space="0" w:color="auto"/>
                            <w:left w:val="none" w:sz="0" w:space="0" w:color="auto"/>
                            <w:bottom w:val="none" w:sz="0" w:space="0" w:color="auto"/>
                            <w:right w:val="none" w:sz="0" w:space="0" w:color="auto"/>
                          </w:divBdr>
                          <w:divsChild>
                            <w:div w:id="2054503017">
                              <w:marLeft w:val="0"/>
                              <w:marRight w:val="0"/>
                              <w:marTop w:val="120"/>
                              <w:marBottom w:val="360"/>
                              <w:divBdr>
                                <w:top w:val="none" w:sz="0" w:space="0" w:color="auto"/>
                                <w:left w:val="none" w:sz="0" w:space="0" w:color="auto"/>
                                <w:bottom w:val="none" w:sz="0" w:space="0" w:color="auto"/>
                                <w:right w:val="none" w:sz="0" w:space="0" w:color="auto"/>
                              </w:divBdr>
                              <w:divsChild>
                                <w:div w:id="833685578">
                                  <w:marLeft w:val="420"/>
                                  <w:marRight w:val="0"/>
                                  <w:marTop w:val="0"/>
                                  <w:marBottom w:val="0"/>
                                  <w:divBdr>
                                    <w:top w:val="none" w:sz="0" w:space="0" w:color="auto"/>
                                    <w:left w:val="none" w:sz="0" w:space="0" w:color="auto"/>
                                    <w:bottom w:val="none" w:sz="0" w:space="0" w:color="auto"/>
                                    <w:right w:val="none" w:sz="0" w:space="0" w:color="auto"/>
                                  </w:divBdr>
                                  <w:divsChild>
                                    <w:div w:id="1160459452">
                                      <w:marLeft w:val="0"/>
                                      <w:marRight w:val="0"/>
                                      <w:marTop w:val="0"/>
                                      <w:marBottom w:val="0"/>
                                      <w:divBdr>
                                        <w:top w:val="none" w:sz="0" w:space="0" w:color="auto"/>
                                        <w:left w:val="none" w:sz="0" w:space="0" w:color="auto"/>
                                        <w:bottom w:val="none" w:sz="0" w:space="0" w:color="auto"/>
                                        <w:right w:val="none" w:sz="0" w:space="0" w:color="auto"/>
                                      </w:divBdr>
                                      <w:divsChild>
                                        <w:div w:id="1635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7466">
      <w:bodyDiv w:val="1"/>
      <w:marLeft w:val="0"/>
      <w:marRight w:val="0"/>
      <w:marTop w:val="0"/>
      <w:marBottom w:val="0"/>
      <w:divBdr>
        <w:top w:val="none" w:sz="0" w:space="0" w:color="auto"/>
        <w:left w:val="none" w:sz="0" w:space="0" w:color="auto"/>
        <w:bottom w:val="none" w:sz="0" w:space="0" w:color="auto"/>
        <w:right w:val="none" w:sz="0" w:space="0" w:color="auto"/>
      </w:divBdr>
      <w:divsChild>
        <w:div w:id="1304849199">
          <w:marLeft w:val="0"/>
          <w:marRight w:val="1"/>
          <w:marTop w:val="0"/>
          <w:marBottom w:val="0"/>
          <w:divBdr>
            <w:top w:val="none" w:sz="0" w:space="0" w:color="auto"/>
            <w:left w:val="none" w:sz="0" w:space="0" w:color="auto"/>
            <w:bottom w:val="none" w:sz="0" w:space="0" w:color="auto"/>
            <w:right w:val="none" w:sz="0" w:space="0" w:color="auto"/>
          </w:divBdr>
          <w:divsChild>
            <w:div w:id="1979723554">
              <w:marLeft w:val="0"/>
              <w:marRight w:val="0"/>
              <w:marTop w:val="0"/>
              <w:marBottom w:val="0"/>
              <w:divBdr>
                <w:top w:val="none" w:sz="0" w:space="0" w:color="auto"/>
                <w:left w:val="none" w:sz="0" w:space="0" w:color="auto"/>
                <w:bottom w:val="none" w:sz="0" w:space="0" w:color="auto"/>
                <w:right w:val="none" w:sz="0" w:space="0" w:color="auto"/>
              </w:divBdr>
              <w:divsChild>
                <w:div w:id="580217776">
                  <w:marLeft w:val="0"/>
                  <w:marRight w:val="1"/>
                  <w:marTop w:val="0"/>
                  <w:marBottom w:val="0"/>
                  <w:divBdr>
                    <w:top w:val="none" w:sz="0" w:space="0" w:color="auto"/>
                    <w:left w:val="none" w:sz="0" w:space="0" w:color="auto"/>
                    <w:bottom w:val="none" w:sz="0" w:space="0" w:color="auto"/>
                    <w:right w:val="none" w:sz="0" w:space="0" w:color="auto"/>
                  </w:divBdr>
                  <w:divsChild>
                    <w:div w:id="1568876688">
                      <w:marLeft w:val="0"/>
                      <w:marRight w:val="0"/>
                      <w:marTop w:val="0"/>
                      <w:marBottom w:val="0"/>
                      <w:divBdr>
                        <w:top w:val="none" w:sz="0" w:space="0" w:color="auto"/>
                        <w:left w:val="none" w:sz="0" w:space="0" w:color="auto"/>
                        <w:bottom w:val="none" w:sz="0" w:space="0" w:color="auto"/>
                        <w:right w:val="none" w:sz="0" w:space="0" w:color="auto"/>
                      </w:divBdr>
                      <w:divsChild>
                        <w:div w:id="968778735">
                          <w:marLeft w:val="0"/>
                          <w:marRight w:val="0"/>
                          <w:marTop w:val="0"/>
                          <w:marBottom w:val="0"/>
                          <w:divBdr>
                            <w:top w:val="none" w:sz="0" w:space="0" w:color="auto"/>
                            <w:left w:val="none" w:sz="0" w:space="0" w:color="auto"/>
                            <w:bottom w:val="none" w:sz="0" w:space="0" w:color="auto"/>
                            <w:right w:val="none" w:sz="0" w:space="0" w:color="auto"/>
                          </w:divBdr>
                          <w:divsChild>
                            <w:div w:id="909462852">
                              <w:marLeft w:val="0"/>
                              <w:marRight w:val="0"/>
                              <w:marTop w:val="120"/>
                              <w:marBottom w:val="360"/>
                              <w:divBdr>
                                <w:top w:val="none" w:sz="0" w:space="0" w:color="auto"/>
                                <w:left w:val="none" w:sz="0" w:space="0" w:color="auto"/>
                                <w:bottom w:val="none" w:sz="0" w:space="0" w:color="auto"/>
                                <w:right w:val="none" w:sz="0" w:space="0" w:color="auto"/>
                              </w:divBdr>
                              <w:divsChild>
                                <w:div w:id="378826834">
                                  <w:marLeft w:val="420"/>
                                  <w:marRight w:val="0"/>
                                  <w:marTop w:val="0"/>
                                  <w:marBottom w:val="0"/>
                                  <w:divBdr>
                                    <w:top w:val="none" w:sz="0" w:space="0" w:color="auto"/>
                                    <w:left w:val="none" w:sz="0" w:space="0" w:color="auto"/>
                                    <w:bottom w:val="none" w:sz="0" w:space="0" w:color="auto"/>
                                    <w:right w:val="none" w:sz="0" w:space="0" w:color="auto"/>
                                  </w:divBdr>
                                  <w:divsChild>
                                    <w:div w:id="93869546">
                                      <w:marLeft w:val="0"/>
                                      <w:marRight w:val="0"/>
                                      <w:marTop w:val="0"/>
                                      <w:marBottom w:val="0"/>
                                      <w:divBdr>
                                        <w:top w:val="none" w:sz="0" w:space="0" w:color="auto"/>
                                        <w:left w:val="none" w:sz="0" w:space="0" w:color="auto"/>
                                        <w:bottom w:val="none" w:sz="0" w:space="0" w:color="auto"/>
                                        <w:right w:val="none" w:sz="0" w:space="0" w:color="auto"/>
                                      </w:divBdr>
                                      <w:divsChild>
                                        <w:div w:id="16740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125668">
      <w:bodyDiv w:val="1"/>
      <w:marLeft w:val="0"/>
      <w:marRight w:val="0"/>
      <w:marTop w:val="0"/>
      <w:marBottom w:val="0"/>
      <w:divBdr>
        <w:top w:val="none" w:sz="0" w:space="0" w:color="auto"/>
        <w:left w:val="none" w:sz="0" w:space="0" w:color="auto"/>
        <w:bottom w:val="none" w:sz="0" w:space="0" w:color="auto"/>
        <w:right w:val="none" w:sz="0" w:space="0" w:color="auto"/>
      </w:divBdr>
      <w:divsChild>
        <w:div w:id="1588877429">
          <w:marLeft w:val="0"/>
          <w:marRight w:val="1"/>
          <w:marTop w:val="0"/>
          <w:marBottom w:val="0"/>
          <w:divBdr>
            <w:top w:val="none" w:sz="0" w:space="0" w:color="auto"/>
            <w:left w:val="none" w:sz="0" w:space="0" w:color="auto"/>
            <w:bottom w:val="none" w:sz="0" w:space="0" w:color="auto"/>
            <w:right w:val="none" w:sz="0" w:space="0" w:color="auto"/>
          </w:divBdr>
          <w:divsChild>
            <w:div w:id="306781148">
              <w:marLeft w:val="0"/>
              <w:marRight w:val="0"/>
              <w:marTop w:val="0"/>
              <w:marBottom w:val="0"/>
              <w:divBdr>
                <w:top w:val="none" w:sz="0" w:space="0" w:color="auto"/>
                <w:left w:val="none" w:sz="0" w:space="0" w:color="auto"/>
                <w:bottom w:val="none" w:sz="0" w:space="0" w:color="auto"/>
                <w:right w:val="none" w:sz="0" w:space="0" w:color="auto"/>
              </w:divBdr>
              <w:divsChild>
                <w:div w:id="1880628363">
                  <w:marLeft w:val="0"/>
                  <w:marRight w:val="1"/>
                  <w:marTop w:val="0"/>
                  <w:marBottom w:val="0"/>
                  <w:divBdr>
                    <w:top w:val="none" w:sz="0" w:space="0" w:color="auto"/>
                    <w:left w:val="none" w:sz="0" w:space="0" w:color="auto"/>
                    <w:bottom w:val="none" w:sz="0" w:space="0" w:color="auto"/>
                    <w:right w:val="none" w:sz="0" w:space="0" w:color="auto"/>
                  </w:divBdr>
                  <w:divsChild>
                    <w:div w:id="1065685513">
                      <w:marLeft w:val="0"/>
                      <w:marRight w:val="0"/>
                      <w:marTop w:val="0"/>
                      <w:marBottom w:val="0"/>
                      <w:divBdr>
                        <w:top w:val="none" w:sz="0" w:space="0" w:color="auto"/>
                        <w:left w:val="none" w:sz="0" w:space="0" w:color="auto"/>
                        <w:bottom w:val="none" w:sz="0" w:space="0" w:color="auto"/>
                        <w:right w:val="none" w:sz="0" w:space="0" w:color="auto"/>
                      </w:divBdr>
                      <w:divsChild>
                        <w:div w:id="1752853540">
                          <w:marLeft w:val="0"/>
                          <w:marRight w:val="0"/>
                          <w:marTop w:val="0"/>
                          <w:marBottom w:val="0"/>
                          <w:divBdr>
                            <w:top w:val="none" w:sz="0" w:space="0" w:color="auto"/>
                            <w:left w:val="none" w:sz="0" w:space="0" w:color="auto"/>
                            <w:bottom w:val="none" w:sz="0" w:space="0" w:color="auto"/>
                            <w:right w:val="none" w:sz="0" w:space="0" w:color="auto"/>
                          </w:divBdr>
                          <w:divsChild>
                            <w:div w:id="1051688911">
                              <w:marLeft w:val="0"/>
                              <w:marRight w:val="0"/>
                              <w:marTop w:val="120"/>
                              <w:marBottom w:val="360"/>
                              <w:divBdr>
                                <w:top w:val="none" w:sz="0" w:space="0" w:color="auto"/>
                                <w:left w:val="none" w:sz="0" w:space="0" w:color="auto"/>
                                <w:bottom w:val="none" w:sz="0" w:space="0" w:color="auto"/>
                                <w:right w:val="none" w:sz="0" w:space="0" w:color="auto"/>
                              </w:divBdr>
                              <w:divsChild>
                                <w:div w:id="47151034">
                                  <w:marLeft w:val="420"/>
                                  <w:marRight w:val="0"/>
                                  <w:marTop w:val="0"/>
                                  <w:marBottom w:val="0"/>
                                  <w:divBdr>
                                    <w:top w:val="none" w:sz="0" w:space="0" w:color="auto"/>
                                    <w:left w:val="none" w:sz="0" w:space="0" w:color="auto"/>
                                    <w:bottom w:val="none" w:sz="0" w:space="0" w:color="auto"/>
                                    <w:right w:val="none" w:sz="0" w:space="0" w:color="auto"/>
                                  </w:divBdr>
                                  <w:divsChild>
                                    <w:div w:id="1384138720">
                                      <w:marLeft w:val="0"/>
                                      <w:marRight w:val="0"/>
                                      <w:marTop w:val="0"/>
                                      <w:marBottom w:val="0"/>
                                      <w:divBdr>
                                        <w:top w:val="none" w:sz="0" w:space="0" w:color="auto"/>
                                        <w:left w:val="none" w:sz="0" w:space="0" w:color="auto"/>
                                        <w:bottom w:val="none" w:sz="0" w:space="0" w:color="auto"/>
                                        <w:right w:val="none" w:sz="0" w:space="0" w:color="auto"/>
                                      </w:divBdr>
                                      <w:divsChild>
                                        <w:div w:id="18049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441136">
      <w:bodyDiv w:val="1"/>
      <w:marLeft w:val="0"/>
      <w:marRight w:val="0"/>
      <w:marTop w:val="0"/>
      <w:marBottom w:val="0"/>
      <w:divBdr>
        <w:top w:val="none" w:sz="0" w:space="0" w:color="auto"/>
        <w:left w:val="none" w:sz="0" w:space="0" w:color="auto"/>
        <w:bottom w:val="none" w:sz="0" w:space="0" w:color="auto"/>
        <w:right w:val="none" w:sz="0" w:space="0" w:color="auto"/>
      </w:divBdr>
      <w:divsChild>
        <w:div w:id="636687242">
          <w:marLeft w:val="0"/>
          <w:marRight w:val="1"/>
          <w:marTop w:val="0"/>
          <w:marBottom w:val="0"/>
          <w:divBdr>
            <w:top w:val="none" w:sz="0" w:space="0" w:color="auto"/>
            <w:left w:val="none" w:sz="0" w:space="0" w:color="auto"/>
            <w:bottom w:val="none" w:sz="0" w:space="0" w:color="auto"/>
            <w:right w:val="none" w:sz="0" w:space="0" w:color="auto"/>
          </w:divBdr>
          <w:divsChild>
            <w:div w:id="1040593484">
              <w:marLeft w:val="0"/>
              <w:marRight w:val="0"/>
              <w:marTop w:val="0"/>
              <w:marBottom w:val="0"/>
              <w:divBdr>
                <w:top w:val="none" w:sz="0" w:space="0" w:color="auto"/>
                <w:left w:val="none" w:sz="0" w:space="0" w:color="auto"/>
                <w:bottom w:val="none" w:sz="0" w:space="0" w:color="auto"/>
                <w:right w:val="none" w:sz="0" w:space="0" w:color="auto"/>
              </w:divBdr>
              <w:divsChild>
                <w:div w:id="675616464">
                  <w:marLeft w:val="0"/>
                  <w:marRight w:val="1"/>
                  <w:marTop w:val="0"/>
                  <w:marBottom w:val="0"/>
                  <w:divBdr>
                    <w:top w:val="none" w:sz="0" w:space="0" w:color="auto"/>
                    <w:left w:val="none" w:sz="0" w:space="0" w:color="auto"/>
                    <w:bottom w:val="none" w:sz="0" w:space="0" w:color="auto"/>
                    <w:right w:val="none" w:sz="0" w:space="0" w:color="auto"/>
                  </w:divBdr>
                  <w:divsChild>
                    <w:div w:id="36398088">
                      <w:marLeft w:val="0"/>
                      <w:marRight w:val="0"/>
                      <w:marTop w:val="0"/>
                      <w:marBottom w:val="0"/>
                      <w:divBdr>
                        <w:top w:val="none" w:sz="0" w:space="0" w:color="auto"/>
                        <w:left w:val="none" w:sz="0" w:space="0" w:color="auto"/>
                        <w:bottom w:val="none" w:sz="0" w:space="0" w:color="auto"/>
                        <w:right w:val="none" w:sz="0" w:space="0" w:color="auto"/>
                      </w:divBdr>
                      <w:divsChild>
                        <w:div w:id="445739333">
                          <w:marLeft w:val="0"/>
                          <w:marRight w:val="0"/>
                          <w:marTop w:val="0"/>
                          <w:marBottom w:val="0"/>
                          <w:divBdr>
                            <w:top w:val="none" w:sz="0" w:space="0" w:color="auto"/>
                            <w:left w:val="none" w:sz="0" w:space="0" w:color="auto"/>
                            <w:bottom w:val="none" w:sz="0" w:space="0" w:color="auto"/>
                            <w:right w:val="none" w:sz="0" w:space="0" w:color="auto"/>
                          </w:divBdr>
                          <w:divsChild>
                            <w:div w:id="1620455731">
                              <w:marLeft w:val="0"/>
                              <w:marRight w:val="0"/>
                              <w:marTop w:val="120"/>
                              <w:marBottom w:val="360"/>
                              <w:divBdr>
                                <w:top w:val="none" w:sz="0" w:space="0" w:color="auto"/>
                                <w:left w:val="none" w:sz="0" w:space="0" w:color="auto"/>
                                <w:bottom w:val="none" w:sz="0" w:space="0" w:color="auto"/>
                                <w:right w:val="none" w:sz="0" w:space="0" w:color="auto"/>
                              </w:divBdr>
                              <w:divsChild>
                                <w:div w:id="527909325">
                                  <w:marLeft w:val="420"/>
                                  <w:marRight w:val="0"/>
                                  <w:marTop w:val="0"/>
                                  <w:marBottom w:val="0"/>
                                  <w:divBdr>
                                    <w:top w:val="none" w:sz="0" w:space="0" w:color="auto"/>
                                    <w:left w:val="none" w:sz="0" w:space="0" w:color="auto"/>
                                    <w:bottom w:val="none" w:sz="0" w:space="0" w:color="auto"/>
                                    <w:right w:val="none" w:sz="0" w:space="0" w:color="auto"/>
                                  </w:divBdr>
                                  <w:divsChild>
                                    <w:div w:id="1748454436">
                                      <w:marLeft w:val="0"/>
                                      <w:marRight w:val="0"/>
                                      <w:marTop w:val="0"/>
                                      <w:marBottom w:val="0"/>
                                      <w:divBdr>
                                        <w:top w:val="none" w:sz="0" w:space="0" w:color="auto"/>
                                        <w:left w:val="none" w:sz="0" w:space="0" w:color="auto"/>
                                        <w:bottom w:val="none" w:sz="0" w:space="0" w:color="auto"/>
                                        <w:right w:val="none" w:sz="0" w:space="0" w:color="auto"/>
                                      </w:divBdr>
                                      <w:divsChild>
                                        <w:div w:id="976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653339">
      <w:bodyDiv w:val="1"/>
      <w:marLeft w:val="0"/>
      <w:marRight w:val="0"/>
      <w:marTop w:val="0"/>
      <w:marBottom w:val="0"/>
      <w:divBdr>
        <w:top w:val="none" w:sz="0" w:space="0" w:color="auto"/>
        <w:left w:val="none" w:sz="0" w:space="0" w:color="auto"/>
        <w:bottom w:val="none" w:sz="0" w:space="0" w:color="auto"/>
        <w:right w:val="none" w:sz="0" w:space="0" w:color="auto"/>
      </w:divBdr>
      <w:divsChild>
        <w:div w:id="1467628232">
          <w:marLeft w:val="0"/>
          <w:marRight w:val="1"/>
          <w:marTop w:val="0"/>
          <w:marBottom w:val="0"/>
          <w:divBdr>
            <w:top w:val="none" w:sz="0" w:space="0" w:color="auto"/>
            <w:left w:val="none" w:sz="0" w:space="0" w:color="auto"/>
            <w:bottom w:val="none" w:sz="0" w:space="0" w:color="auto"/>
            <w:right w:val="none" w:sz="0" w:space="0" w:color="auto"/>
          </w:divBdr>
          <w:divsChild>
            <w:div w:id="484586282">
              <w:marLeft w:val="0"/>
              <w:marRight w:val="0"/>
              <w:marTop w:val="0"/>
              <w:marBottom w:val="0"/>
              <w:divBdr>
                <w:top w:val="none" w:sz="0" w:space="0" w:color="auto"/>
                <w:left w:val="none" w:sz="0" w:space="0" w:color="auto"/>
                <w:bottom w:val="none" w:sz="0" w:space="0" w:color="auto"/>
                <w:right w:val="none" w:sz="0" w:space="0" w:color="auto"/>
              </w:divBdr>
              <w:divsChild>
                <w:div w:id="1286347769">
                  <w:marLeft w:val="0"/>
                  <w:marRight w:val="1"/>
                  <w:marTop w:val="0"/>
                  <w:marBottom w:val="0"/>
                  <w:divBdr>
                    <w:top w:val="none" w:sz="0" w:space="0" w:color="auto"/>
                    <w:left w:val="none" w:sz="0" w:space="0" w:color="auto"/>
                    <w:bottom w:val="none" w:sz="0" w:space="0" w:color="auto"/>
                    <w:right w:val="none" w:sz="0" w:space="0" w:color="auto"/>
                  </w:divBdr>
                  <w:divsChild>
                    <w:div w:id="1225144703">
                      <w:marLeft w:val="0"/>
                      <w:marRight w:val="0"/>
                      <w:marTop w:val="0"/>
                      <w:marBottom w:val="0"/>
                      <w:divBdr>
                        <w:top w:val="none" w:sz="0" w:space="0" w:color="auto"/>
                        <w:left w:val="none" w:sz="0" w:space="0" w:color="auto"/>
                        <w:bottom w:val="none" w:sz="0" w:space="0" w:color="auto"/>
                        <w:right w:val="none" w:sz="0" w:space="0" w:color="auto"/>
                      </w:divBdr>
                      <w:divsChild>
                        <w:div w:id="1444105653">
                          <w:marLeft w:val="0"/>
                          <w:marRight w:val="0"/>
                          <w:marTop w:val="0"/>
                          <w:marBottom w:val="0"/>
                          <w:divBdr>
                            <w:top w:val="none" w:sz="0" w:space="0" w:color="auto"/>
                            <w:left w:val="none" w:sz="0" w:space="0" w:color="auto"/>
                            <w:bottom w:val="none" w:sz="0" w:space="0" w:color="auto"/>
                            <w:right w:val="none" w:sz="0" w:space="0" w:color="auto"/>
                          </w:divBdr>
                          <w:divsChild>
                            <w:div w:id="691611997">
                              <w:marLeft w:val="0"/>
                              <w:marRight w:val="0"/>
                              <w:marTop w:val="120"/>
                              <w:marBottom w:val="360"/>
                              <w:divBdr>
                                <w:top w:val="none" w:sz="0" w:space="0" w:color="auto"/>
                                <w:left w:val="none" w:sz="0" w:space="0" w:color="auto"/>
                                <w:bottom w:val="none" w:sz="0" w:space="0" w:color="auto"/>
                                <w:right w:val="none" w:sz="0" w:space="0" w:color="auto"/>
                              </w:divBdr>
                              <w:divsChild>
                                <w:div w:id="2041196825">
                                  <w:marLeft w:val="420"/>
                                  <w:marRight w:val="0"/>
                                  <w:marTop w:val="0"/>
                                  <w:marBottom w:val="0"/>
                                  <w:divBdr>
                                    <w:top w:val="none" w:sz="0" w:space="0" w:color="auto"/>
                                    <w:left w:val="none" w:sz="0" w:space="0" w:color="auto"/>
                                    <w:bottom w:val="none" w:sz="0" w:space="0" w:color="auto"/>
                                    <w:right w:val="none" w:sz="0" w:space="0" w:color="auto"/>
                                  </w:divBdr>
                                  <w:divsChild>
                                    <w:div w:id="1574241036">
                                      <w:marLeft w:val="0"/>
                                      <w:marRight w:val="0"/>
                                      <w:marTop w:val="0"/>
                                      <w:marBottom w:val="0"/>
                                      <w:divBdr>
                                        <w:top w:val="none" w:sz="0" w:space="0" w:color="auto"/>
                                        <w:left w:val="none" w:sz="0" w:space="0" w:color="auto"/>
                                        <w:bottom w:val="none" w:sz="0" w:space="0" w:color="auto"/>
                                        <w:right w:val="none" w:sz="0" w:space="0" w:color="auto"/>
                                      </w:divBdr>
                                      <w:divsChild>
                                        <w:div w:id="4670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695689">
      <w:bodyDiv w:val="1"/>
      <w:marLeft w:val="0"/>
      <w:marRight w:val="0"/>
      <w:marTop w:val="0"/>
      <w:marBottom w:val="0"/>
      <w:divBdr>
        <w:top w:val="none" w:sz="0" w:space="0" w:color="auto"/>
        <w:left w:val="none" w:sz="0" w:space="0" w:color="auto"/>
        <w:bottom w:val="none" w:sz="0" w:space="0" w:color="auto"/>
        <w:right w:val="none" w:sz="0" w:space="0" w:color="auto"/>
      </w:divBdr>
      <w:divsChild>
        <w:div w:id="97719475">
          <w:marLeft w:val="0"/>
          <w:marRight w:val="1"/>
          <w:marTop w:val="0"/>
          <w:marBottom w:val="0"/>
          <w:divBdr>
            <w:top w:val="none" w:sz="0" w:space="0" w:color="auto"/>
            <w:left w:val="none" w:sz="0" w:space="0" w:color="auto"/>
            <w:bottom w:val="none" w:sz="0" w:space="0" w:color="auto"/>
            <w:right w:val="none" w:sz="0" w:space="0" w:color="auto"/>
          </w:divBdr>
          <w:divsChild>
            <w:div w:id="858398532">
              <w:marLeft w:val="0"/>
              <w:marRight w:val="0"/>
              <w:marTop w:val="0"/>
              <w:marBottom w:val="0"/>
              <w:divBdr>
                <w:top w:val="none" w:sz="0" w:space="0" w:color="auto"/>
                <w:left w:val="none" w:sz="0" w:space="0" w:color="auto"/>
                <w:bottom w:val="none" w:sz="0" w:space="0" w:color="auto"/>
                <w:right w:val="none" w:sz="0" w:space="0" w:color="auto"/>
              </w:divBdr>
              <w:divsChild>
                <w:div w:id="1556160112">
                  <w:marLeft w:val="0"/>
                  <w:marRight w:val="1"/>
                  <w:marTop w:val="0"/>
                  <w:marBottom w:val="0"/>
                  <w:divBdr>
                    <w:top w:val="none" w:sz="0" w:space="0" w:color="auto"/>
                    <w:left w:val="none" w:sz="0" w:space="0" w:color="auto"/>
                    <w:bottom w:val="none" w:sz="0" w:space="0" w:color="auto"/>
                    <w:right w:val="none" w:sz="0" w:space="0" w:color="auto"/>
                  </w:divBdr>
                  <w:divsChild>
                    <w:div w:id="1554078916">
                      <w:marLeft w:val="0"/>
                      <w:marRight w:val="0"/>
                      <w:marTop w:val="0"/>
                      <w:marBottom w:val="0"/>
                      <w:divBdr>
                        <w:top w:val="none" w:sz="0" w:space="0" w:color="auto"/>
                        <w:left w:val="none" w:sz="0" w:space="0" w:color="auto"/>
                        <w:bottom w:val="none" w:sz="0" w:space="0" w:color="auto"/>
                        <w:right w:val="none" w:sz="0" w:space="0" w:color="auto"/>
                      </w:divBdr>
                      <w:divsChild>
                        <w:div w:id="1016730431">
                          <w:marLeft w:val="0"/>
                          <w:marRight w:val="0"/>
                          <w:marTop w:val="0"/>
                          <w:marBottom w:val="0"/>
                          <w:divBdr>
                            <w:top w:val="none" w:sz="0" w:space="0" w:color="auto"/>
                            <w:left w:val="none" w:sz="0" w:space="0" w:color="auto"/>
                            <w:bottom w:val="none" w:sz="0" w:space="0" w:color="auto"/>
                            <w:right w:val="none" w:sz="0" w:space="0" w:color="auto"/>
                          </w:divBdr>
                          <w:divsChild>
                            <w:div w:id="453403453">
                              <w:marLeft w:val="0"/>
                              <w:marRight w:val="0"/>
                              <w:marTop w:val="120"/>
                              <w:marBottom w:val="360"/>
                              <w:divBdr>
                                <w:top w:val="none" w:sz="0" w:space="0" w:color="auto"/>
                                <w:left w:val="none" w:sz="0" w:space="0" w:color="auto"/>
                                <w:bottom w:val="none" w:sz="0" w:space="0" w:color="auto"/>
                                <w:right w:val="none" w:sz="0" w:space="0" w:color="auto"/>
                              </w:divBdr>
                              <w:divsChild>
                                <w:div w:id="754285804">
                                  <w:marLeft w:val="420"/>
                                  <w:marRight w:val="0"/>
                                  <w:marTop w:val="0"/>
                                  <w:marBottom w:val="0"/>
                                  <w:divBdr>
                                    <w:top w:val="none" w:sz="0" w:space="0" w:color="auto"/>
                                    <w:left w:val="none" w:sz="0" w:space="0" w:color="auto"/>
                                    <w:bottom w:val="none" w:sz="0" w:space="0" w:color="auto"/>
                                    <w:right w:val="none" w:sz="0" w:space="0" w:color="auto"/>
                                  </w:divBdr>
                                  <w:divsChild>
                                    <w:div w:id="2018379731">
                                      <w:marLeft w:val="0"/>
                                      <w:marRight w:val="0"/>
                                      <w:marTop w:val="0"/>
                                      <w:marBottom w:val="0"/>
                                      <w:divBdr>
                                        <w:top w:val="none" w:sz="0" w:space="0" w:color="auto"/>
                                        <w:left w:val="none" w:sz="0" w:space="0" w:color="auto"/>
                                        <w:bottom w:val="none" w:sz="0" w:space="0" w:color="auto"/>
                                        <w:right w:val="none" w:sz="0" w:space="0" w:color="auto"/>
                                      </w:divBdr>
                                      <w:divsChild>
                                        <w:div w:id="1890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963776">
      <w:bodyDiv w:val="1"/>
      <w:marLeft w:val="0"/>
      <w:marRight w:val="0"/>
      <w:marTop w:val="0"/>
      <w:marBottom w:val="0"/>
      <w:divBdr>
        <w:top w:val="none" w:sz="0" w:space="0" w:color="auto"/>
        <w:left w:val="none" w:sz="0" w:space="0" w:color="auto"/>
        <w:bottom w:val="none" w:sz="0" w:space="0" w:color="auto"/>
        <w:right w:val="none" w:sz="0" w:space="0" w:color="auto"/>
      </w:divBdr>
      <w:divsChild>
        <w:div w:id="1781530758">
          <w:marLeft w:val="0"/>
          <w:marRight w:val="1"/>
          <w:marTop w:val="0"/>
          <w:marBottom w:val="0"/>
          <w:divBdr>
            <w:top w:val="none" w:sz="0" w:space="0" w:color="auto"/>
            <w:left w:val="none" w:sz="0" w:space="0" w:color="auto"/>
            <w:bottom w:val="none" w:sz="0" w:space="0" w:color="auto"/>
            <w:right w:val="none" w:sz="0" w:space="0" w:color="auto"/>
          </w:divBdr>
          <w:divsChild>
            <w:div w:id="1061248686">
              <w:marLeft w:val="0"/>
              <w:marRight w:val="0"/>
              <w:marTop w:val="0"/>
              <w:marBottom w:val="0"/>
              <w:divBdr>
                <w:top w:val="none" w:sz="0" w:space="0" w:color="auto"/>
                <w:left w:val="none" w:sz="0" w:space="0" w:color="auto"/>
                <w:bottom w:val="none" w:sz="0" w:space="0" w:color="auto"/>
                <w:right w:val="none" w:sz="0" w:space="0" w:color="auto"/>
              </w:divBdr>
              <w:divsChild>
                <w:div w:id="1117485253">
                  <w:marLeft w:val="0"/>
                  <w:marRight w:val="1"/>
                  <w:marTop w:val="0"/>
                  <w:marBottom w:val="0"/>
                  <w:divBdr>
                    <w:top w:val="none" w:sz="0" w:space="0" w:color="auto"/>
                    <w:left w:val="none" w:sz="0" w:space="0" w:color="auto"/>
                    <w:bottom w:val="none" w:sz="0" w:space="0" w:color="auto"/>
                    <w:right w:val="none" w:sz="0" w:space="0" w:color="auto"/>
                  </w:divBdr>
                  <w:divsChild>
                    <w:div w:id="332681877">
                      <w:marLeft w:val="0"/>
                      <w:marRight w:val="0"/>
                      <w:marTop w:val="0"/>
                      <w:marBottom w:val="0"/>
                      <w:divBdr>
                        <w:top w:val="none" w:sz="0" w:space="0" w:color="auto"/>
                        <w:left w:val="none" w:sz="0" w:space="0" w:color="auto"/>
                        <w:bottom w:val="none" w:sz="0" w:space="0" w:color="auto"/>
                        <w:right w:val="none" w:sz="0" w:space="0" w:color="auto"/>
                      </w:divBdr>
                      <w:divsChild>
                        <w:div w:id="800004872">
                          <w:marLeft w:val="0"/>
                          <w:marRight w:val="0"/>
                          <w:marTop w:val="0"/>
                          <w:marBottom w:val="0"/>
                          <w:divBdr>
                            <w:top w:val="none" w:sz="0" w:space="0" w:color="auto"/>
                            <w:left w:val="none" w:sz="0" w:space="0" w:color="auto"/>
                            <w:bottom w:val="none" w:sz="0" w:space="0" w:color="auto"/>
                            <w:right w:val="none" w:sz="0" w:space="0" w:color="auto"/>
                          </w:divBdr>
                          <w:divsChild>
                            <w:div w:id="1099328067">
                              <w:marLeft w:val="0"/>
                              <w:marRight w:val="0"/>
                              <w:marTop w:val="120"/>
                              <w:marBottom w:val="360"/>
                              <w:divBdr>
                                <w:top w:val="none" w:sz="0" w:space="0" w:color="auto"/>
                                <w:left w:val="none" w:sz="0" w:space="0" w:color="auto"/>
                                <w:bottom w:val="none" w:sz="0" w:space="0" w:color="auto"/>
                                <w:right w:val="none" w:sz="0" w:space="0" w:color="auto"/>
                              </w:divBdr>
                              <w:divsChild>
                                <w:div w:id="425006417">
                                  <w:marLeft w:val="420"/>
                                  <w:marRight w:val="0"/>
                                  <w:marTop w:val="0"/>
                                  <w:marBottom w:val="0"/>
                                  <w:divBdr>
                                    <w:top w:val="none" w:sz="0" w:space="0" w:color="auto"/>
                                    <w:left w:val="none" w:sz="0" w:space="0" w:color="auto"/>
                                    <w:bottom w:val="none" w:sz="0" w:space="0" w:color="auto"/>
                                    <w:right w:val="none" w:sz="0" w:space="0" w:color="auto"/>
                                  </w:divBdr>
                                  <w:divsChild>
                                    <w:div w:id="256325650">
                                      <w:marLeft w:val="0"/>
                                      <w:marRight w:val="0"/>
                                      <w:marTop w:val="0"/>
                                      <w:marBottom w:val="0"/>
                                      <w:divBdr>
                                        <w:top w:val="none" w:sz="0" w:space="0" w:color="auto"/>
                                        <w:left w:val="none" w:sz="0" w:space="0" w:color="auto"/>
                                        <w:bottom w:val="none" w:sz="0" w:space="0" w:color="auto"/>
                                        <w:right w:val="none" w:sz="0" w:space="0" w:color="auto"/>
                                      </w:divBdr>
                                      <w:divsChild>
                                        <w:div w:id="5007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763183">
      <w:bodyDiv w:val="1"/>
      <w:marLeft w:val="0"/>
      <w:marRight w:val="0"/>
      <w:marTop w:val="0"/>
      <w:marBottom w:val="0"/>
      <w:divBdr>
        <w:top w:val="none" w:sz="0" w:space="0" w:color="auto"/>
        <w:left w:val="none" w:sz="0" w:space="0" w:color="auto"/>
        <w:bottom w:val="none" w:sz="0" w:space="0" w:color="auto"/>
        <w:right w:val="none" w:sz="0" w:space="0" w:color="auto"/>
      </w:divBdr>
      <w:divsChild>
        <w:div w:id="1772159160">
          <w:marLeft w:val="0"/>
          <w:marRight w:val="1"/>
          <w:marTop w:val="0"/>
          <w:marBottom w:val="0"/>
          <w:divBdr>
            <w:top w:val="none" w:sz="0" w:space="0" w:color="auto"/>
            <w:left w:val="none" w:sz="0" w:space="0" w:color="auto"/>
            <w:bottom w:val="none" w:sz="0" w:space="0" w:color="auto"/>
            <w:right w:val="none" w:sz="0" w:space="0" w:color="auto"/>
          </w:divBdr>
          <w:divsChild>
            <w:div w:id="256598973">
              <w:marLeft w:val="0"/>
              <w:marRight w:val="0"/>
              <w:marTop w:val="0"/>
              <w:marBottom w:val="0"/>
              <w:divBdr>
                <w:top w:val="none" w:sz="0" w:space="0" w:color="auto"/>
                <w:left w:val="none" w:sz="0" w:space="0" w:color="auto"/>
                <w:bottom w:val="none" w:sz="0" w:space="0" w:color="auto"/>
                <w:right w:val="none" w:sz="0" w:space="0" w:color="auto"/>
              </w:divBdr>
              <w:divsChild>
                <w:div w:id="1866820472">
                  <w:marLeft w:val="0"/>
                  <w:marRight w:val="1"/>
                  <w:marTop w:val="0"/>
                  <w:marBottom w:val="0"/>
                  <w:divBdr>
                    <w:top w:val="none" w:sz="0" w:space="0" w:color="auto"/>
                    <w:left w:val="none" w:sz="0" w:space="0" w:color="auto"/>
                    <w:bottom w:val="none" w:sz="0" w:space="0" w:color="auto"/>
                    <w:right w:val="none" w:sz="0" w:space="0" w:color="auto"/>
                  </w:divBdr>
                  <w:divsChild>
                    <w:div w:id="107705812">
                      <w:marLeft w:val="0"/>
                      <w:marRight w:val="0"/>
                      <w:marTop w:val="0"/>
                      <w:marBottom w:val="0"/>
                      <w:divBdr>
                        <w:top w:val="none" w:sz="0" w:space="0" w:color="auto"/>
                        <w:left w:val="none" w:sz="0" w:space="0" w:color="auto"/>
                        <w:bottom w:val="none" w:sz="0" w:space="0" w:color="auto"/>
                        <w:right w:val="none" w:sz="0" w:space="0" w:color="auto"/>
                      </w:divBdr>
                      <w:divsChild>
                        <w:div w:id="1407146637">
                          <w:marLeft w:val="0"/>
                          <w:marRight w:val="0"/>
                          <w:marTop w:val="0"/>
                          <w:marBottom w:val="0"/>
                          <w:divBdr>
                            <w:top w:val="none" w:sz="0" w:space="0" w:color="auto"/>
                            <w:left w:val="none" w:sz="0" w:space="0" w:color="auto"/>
                            <w:bottom w:val="none" w:sz="0" w:space="0" w:color="auto"/>
                            <w:right w:val="none" w:sz="0" w:space="0" w:color="auto"/>
                          </w:divBdr>
                          <w:divsChild>
                            <w:div w:id="1921140139">
                              <w:marLeft w:val="0"/>
                              <w:marRight w:val="0"/>
                              <w:marTop w:val="120"/>
                              <w:marBottom w:val="360"/>
                              <w:divBdr>
                                <w:top w:val="none" w:sz="0" w:space="0" w:color="auto"/>
                                <w:left w:val="none" w:sz="0" w:space="0" w:color="auto"/>
                                <w:bottom w:val="none" w:sz="0" w:space="0" w:color="auto"/>
                                <w:right w:val="none" w:sz="0" w:space="0" w:color="auto"/>
                              </w:divBdr>
                              <w:divsChild>
                                <w:div w:id="80376633">
                                  <w:marLeft w:val="420"/>
                                  <w:marRight w:val="0"/>
                                  <w:marTop w:val="0"/>
                                  <w:marBottom w:val="0"/>
                                  <w:divBdr>
                                    <w:top w:val="none" w:sz="0" w:space="0" w:color="auto"/>
                                    <w:left w:val="none" w:sz="0" w:space="0" w:color="auto"/>
                                    <w:bottom w:val="none" w:sz="0" w:space="0" w:color="auto"/>
                                    <w:right w:val="none" w:sz="0" w:space="0" w:color="auto"/>
                                  </w:divBdr>
                                  <w:divsChild>
                                    <w:div w:id="1375543548">
                                      <w:marLeft w:val="0"/>
                                      <w:marRight w:val="0"/>
                                      <w:marTop w:val="0"/>
                                      <w:marBottom w:val="0"/>
                                      <w:divBdr>
                                        <w:top w:val="none" w:sz="0" w:space="0" w:color="auto"/>
                                        <w:left w:val="none" w:sz="0" w:space="0" w:color="auto"/>
                                        <w:bottom w:val="none" w:sz="0" w:space="0" w:color="auto"/>
                                        <w:right w:val="none" w:sz="0" w:space="0" w:color="auto"/>
                                      </w:divBdr>
                                      <w:divsChild>
                                        <w:div w:id="1988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571654">
      <w:bodyDiv w:val="1"/>
      <w:marLeft w:val="0"/>
      <w:marRight w:val="0"/>
      <w:marTop w:val="0"/>
      <w:marBottom w:val="0"/>
      <w:divBdr>
        <w:top w:val="none" w:sz="0" w:space="0" w:color="auto"/>
        <w:left w:val="none" w:sz="0" w:space="0" w:color="auto"/>
        <w:bottom w:val="none" w:sz="0" w:space="0" w:color="auto"/>
        <w:right w:val="none" w:sz="0" w:space="0" w:color="auto"/>
      </w:divBdr>
      <w:divsChild>
        <w:div w:id="415516985">
          <w:marLeft w:val="0"/>
          <w:marRight w:val="1"/>
          <w:marTop w:val="0"/>
          <w:marBottom w:val="0"/>
          <w:divBdr>
            <w:top w:val="none" w:sz="0" w:space="0" w:color="auto"/>
            <w:left w:val="none" w:sz="0" w:space="0" w:color="auto"/>
            <w:bottom w:val="none" w:sz="0" w:space="0" w:color="auto"/>
            <w:right w:val="none" w:sz="0" w:space="0" w:color="auto"/>
          </w:divBdr>
          <w:divsChild>
            <w:div w:id="1746148852">
              <w:marLeft w:val="0"/>
              <w:marRight w:val="0"/>
              <w:marTop w:val="0"/>
              <w:marBottom w:val="0"/>
              <w:divBdr>
                <w:top w:val="none" w:sz="0" w:space="0" w:color="auto"/>
                <w:left w:val="none" w:sz="0" w:space="0" w:color="auto"/>
                <w:bottom w:val="none" w:sz="0" w:space="0" w:color="auto"/>
                <w:right w:val="none" w:sz="0" w:space="0" w:color="auto"/>
              </w:divBdr>
              <w:divsChild>
                <w:div w:id="858157323">
                  <w:marLeft w:val="0"/>
                  <w:marRight w:val="1"/>
                  <w:marTop w:val="0"/>
                  <w:marBottom w:val="0"/>
                  <w:divBdr>
                    <w:top w:val="none" w:sz="0" w:space="0" w:color="auto"/>
                    <w:left w:val="none" w:sz="0" w:space="0" w:color="auto"/>
                    <w:bottom w:val="none" w:sz="0" w:space="0" w:color="auto"/>
                    <w:right w:val="none" w:sz="0" w:space="0" w:color="auto"/>
                  </w:divBdr>
                  <w:divsChild>
                    <w:div w:id="197357070">
                      <w:marLeft w:val="0"/>
                      <w:marRight w:val="0"/>
                      <w:marTop w:val="0"/>
                      <w:marBottom w:val="0"/>
                      <w:divBdr>
                        <w:top w:val="none" w:sz="0" w:space="0" w:color="auto"/>
                        <w:left w:val="none" w:sz="0" w:space="0" w:color="auto"/>
                        <w:bottom w:val="none" w:sz="0" w:space="0" w:color="auto"/>
                        <w:right w:val="none" w:sz="0" w:space="0" w:color="auto"/>
                      </w:divBdr>
                      <w:divsChild>
                        <w:div w:id="47000839">
                          <w:marLeft w:val="0"/>
                          <w:marRight w:val="0"/>
                          <w:marTop w:val="0"/>
                          <w:marBottom w:val="0"/>
                          <w:divBdr>
                            <w:top w:val="none" w:sz="0" w:space="0" w:color="auto"/>
                            <w:left w:val="none" w:sz="0" w:space="0" w:color="auto"/>
                            <w:bottom w:val="none" w:sz="0" w:space="0" w:color="auto"/>
                            <w:right w:val="none" w:sz="0" w:space="0" w:color="auto"/>
                          </w:divBdr>
                          <w:divsChild>
                            <w:div w:id="1706322481">
                              <w:marLeft w:val="0"/>
                              <w:marRight w:val="0"/>
                              <w:marTop w:val="120"/>
                              <w:marBottom w:val="360"/>
                              <w:divBdr>
                                <w:top w:val="none" w:sz="0" w:space="0" w:color="auto"/>
                                <w:left w:val="none" w:sz="0" w:space="0" w:color="auto"/>
                                <w:bottom w:val="none" w:sz="0" w:space="0" w:color="auto"/>
                                <w:right w:val="none" w:sz="0" w:space="0" w:color="auto"/>
                              </w:divBdr>
                              <w:divsChild>
                                <w:div w:id="846018513">
                                  <w:marLeft w:val="420"/>
                                  <w:marRight w:val="0"/>
                                  <w:marTop w:val="0"/>
                                  <w:marBottom w:val="0"/>
                                  <w:divBdr>
                                    <w:top w:val="none" w:sz="0" w:space="0" w:color="auto"/>
                                    <w:left w:val="none" w:sz="0" w:space="0" w:color="auto"/>
                                    <w:bottom w:val="none" w:sz="0" w:space="0" w:color="auto"/>
                                    <w:right w:val="none" w:sz="0" w:space="0" w:color="auto"/>
                                  </w:divBdr>
                                  <w:divsChild>
                                    <w:div w:id="422142821">
                                      <w:marLeft w:val="0"/>
                                      <w:marRight w:val="0"/>
                                      <w:marTop w:val="0"/>
                                      <w:marBottom w:val="0"/>
                                      <w:divBdr>
                                        <w:top w:val="none" w:sz="0" w:space="0" w:color="auto"/>
                                        <w:left w:val="none" w:sz="0" w:space="0" w:color="auto"/>
                                        <w:bottom w:val="none" w:sz="0" w:space="0" w:color="auto"/>
                                        <w:right w:val="none" w:sz="0" w:space="0" w:color="auto"/>
                                      </w:divBdr>
                                      <w:divsChild>
                                        <w:div w:id="5619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423408">
      <w:bodyDiv w:val="1"/>
      <w:marLeft w:val="0"/>
      <w:marRight w:val="0"/>
      <w:marTop w:val="0"/>
      <w:marBottom w:val="0"/>
      <w:divBdr>
        <w:top w:val="none" w:sz="0" w:space="0" w:color="auto"/>
        <w:left w:val="none" w:sz="0" w:space="0" w:color="auto"/>
        <w:bottom w:val="none" w:sz="0" w:space="0" w:color="auto"/>
        <w:right w:val="none" w:sz="0" w:space="0" w:color="auto"/>
      </w:divBdr>
      <w:divsChild>
        <w:div w:id="600604058">
          <w:marLeft w:val="0"/>
          <w:marRight w:val="1"/>
          <w:marTop w:val="0"/>
          <w:marBottom w:val="0"/>
          <w:divBdr>
            <w:top w:val="none" w:sz="0" w:space="0" w:color="auto"/>
            <w:left w:val="none" w:sz="0" w:space="0" w:color="auto"/>
            <w:bottom w:val="none" w:sz="0" w:space="0" w:color="auto"/>
            <w:right w:val="none" w:sz="0" w:space="0" w:color="auto"/>
          </w:divBdr>
          <w:divsChild>
            <w:div w:id="1183200124">
              <w:marLeft w:val="0"/>
              <w:marRight w:val="0"/>
              <w:marTop w:val="0"/>
              <w:marBottom w:val="0"/>
              <w:divBdr>
                <w:top w:val="none" w:sz="0" w:space="0" w:color="auto"/>
                <w:left w:val="none" w:sz="0" w:space="0" w:color="auto"/>
                <w:bottom w:val="none" w:sz="0" w:space="0" w:color="auto"/>
                <w:right w:val="none" w:sz="0" w:space="0" w:color="auto"/>
              </w:divBdr>
              <w:divsChild>
                <w:div w:id="1003046235">
                  <w:marLeft w:val="0"/>
                  <w:marRight w:val="1"/>
                  <w:marTop w:val="0"/>
                  <w:marBottom w:val="0"/>
                  <w:divBdr>
                    <w:top w:val="none" w:sz="0" w:space="0" w:color="auto"/>
                    <w:left w:val="none" w:sz="0" w:space="0" w:color="auto"/>
                    <w:bottom w:val="none" w:sz="0" w:space="0" w:color="auto"/>
                    <w:right w:val="none" w:sz="0" w:space="0" w:color="auto"/>
                  </w:divBdr>
                  <w:divsChild>
                    <w:div w:id="448283314">
                      <w:marLeft w:val="0"/>
                      <w:marRight w:val="0"/>
                      <w:marTop w:val="0"/>
                      <w:marBottom w:val="0"/>
                      <w:divBdr>
                        <w:top w:val="none" w:sz="0" w:space="0" w:color="auto"/>
                        <w:left w:val="none" w:sz="0" w:space="0" w:color="auto"/>
                        <w:bottom w:val="none" w:sz="0" w:space="0" w:color="auto"/>
                        <w:right w:val="none" w:sz="0" w:space="0" w:color="auto"/>
                      </w:divBdr>
                      <w:divsChild>
                        <w:div w:id="576133396">
                          <w:marLeft w:val="0"/>
                          <w:marRight w:val="0"/>
                          <w:marTop w:val="0"/>
                          <w:marBottom w:val="0"/>
                          <w:divBdr>
                            <w:top w:val="none" w:sz="0" w:space="0" w:color="auto"/>
                            <w:left w:val="none" w:sz="0" w:space="0" w:color="auto"/>
                            <w:bottom w:val="none" w:sz="0" w:space="0" w:color="auto"/>
                            <w:right w:val="none" w:sz="0" w:space="0" w:color="auto"/>
                          </w:divBdr>
                          <w:divsChild>
                            <w:div w:id="1533807194">
                              <w:marLeft w:val="0"/>
                              <w:marRight w:val="0"/>
                              <w:marTop w:val="120"/>
                              <w:marBottom w:val="360"/>
                              <w:divBdr>
                                <w:top w:val="none" w:sz="0" w:space="0" w:color="auto"/>
                                <w:left w:val="none" w:sz="0" w:space="0" w:color="auto"/>
                                <w:bottom w:val="none" w:sz="0" w:space="0" w:color="auto"/>
                                <w:right w:val="none" w:sz="0" w:space="0" w:color="auto"/>
                              </w:divBdr>
                              <w:divsChild>
                                <w:div w:id="1159540551">
                                  <w:marLeft w:val="420"/>
                                  <w:marRight w:val="0"/>
                                  <w:marTop w:val="0"/>
                                  <w:marBottom w:val="0"/>
                                  <w:divBdr>
                                    <w:top w:val="none" w:sz="0" w:space="0" w:color="auto"/>
                                    <w:left w:val="none" w:sz="0" w:space="0" w:color="auto"/>
                                    <w:bottom w:val="none" w:sz="0" w:space="0" w:color="auto"/>
                                    <w:right w:val="none" w:sz="0" w:space="0" w:color="auto"/>
                                  </w:divBdr>
                                  <w:divsChild>
                                    <w:div w:id="1519078684">
                                      <w:marLeft w:val="0"/>
                                      <w:marRight w:val="0"/>
                                      <w:marTop w:val="0"/>
                                      <w:marBottom w:val="0"/>
                                      <w:divBdr>
                                        <w:top w:val="none" w:sz="0" w:space="0" w:color="auto"/>
                                        <w:left w:val="none" w:sz="0" w:space="0" w:color="auto"/>
                                        <w:bottom w:val="none" w:sz="0" w:space="0" w:color="auto"/>
                                        <w:right w:val="none" w:sz="0" w:space="0" w:color="auto"/>
                                      </w:divBdr>
                                      <w:divsChild>
                                        <w:div w:id="13107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234221">
      <w:bodyDiv w:val="1"/>
      <w:marLeft w:val="0"/>
      <w:marRight w:val="0"/>
      <w:marTop w:val="0"/>
      <w:marBottom w:val="0"/>
      <w:divBdr>
        <w:top w:val="none" w:sz="0" w:space="0" w:color="auto"/>
        <w:left w:val="none" w:sz="0" w:space="0" w:color="auto"/>
        <w:bottom w:val="none" w:sz="0" w:space="0" w:color="auto"/>
        <w:right w:val="none" w:sz="0" w:space="0" w:color="auto"/>
      </w:divBdr>
      <w:divsChild>
        <w:div w:id="1057506727">
          <w:marLeft w:val="0"/>
          <w:marRight w:val="1"/>
          <w:marTop w:val="0"/>
          <w:marBottom w:val="0"/>
          <w:divBdr>
            <w:top w:val="none" w:sz="0" w:space="0" w:color="auto"/>
            <w:left w:val="none" w:sz="0" w:space="0" w:color="auto"/>
            <w:bottom w:val="none" w:sz="0" w:space="0" w:color="auto"/>
            <w:right w:val="none" w:sz="0" w:space="0" w:color="auto"/>
          </w:divBdr>
          <w:divsChild>
            <w:div w:id="858473358">
              <w:marLeft w:val="0"/>
              <w:marRight w:val="0"/>
              <w:marTop w:val="0"/>
              <w:marBottom w:val="0"/>
              <w:divBdr>
                <w:top w:val="none" w:sz="0" w:space="0" w:color="auto"/>
                <w:left w:val="none" w:sz="0" w:space="0" w:color="auto"/>
                <w:bottom w:val="none" w:sz="0" w:space="0" w:color="auto"/>
                <w:right w:val="none" w:sz="0" w:space="0" w:color="auto"/>
              </w:divBdr>
              <w:divsChild>
                <w:div w:id="1315766497">
                  <w:marLeft w:val="0"/>
                  <w:marRight w:val="1"/>
                  <w:marTop w:val="0"/>
                  <w:marBottom w:val="0"/>
                  <w:divBdr>
                    <w:top w:val="none" w:sz="0" w:space="0" w:color="auto"/>
                    <w:left w:val="none" w:sz="0" w:space="0" w:color="auto"/>
                    <w:bottom w:val="none" w:sz="0" w:space="0" w:color="auto"/>
                    <w:right w:val="none" w:sz="0" w:space="0" w:color="auto"/>
                  </w:divBdr>
                  <w:divsChild>
                    <w:div w:id="2120292903">
                      <w:marLeft w:val="0"/>
                      <w:marRight w:val="0"/>
                      <w:marTop w:val="0"/>
                      <w:marBottom w:val="0"/>
                      <w:divBdr>
                        <w:top w:val="none" w:sz="0" w:space="0" w:color="auto"/>
                        <w:left w:val="none" w:sz="0" w:space="0" w:color="auto"/>
                        <w:bottom w:val="none" w:sz="0" w:space="0" w:color="auto"/>
                        <w:right w:val="none" w:sz="0" w:space="0" w:color="auto"/>
                      </w:divBdr>
                      <w:divsChild>
                        <w:div w:id="128865429">
                          <w:marLeft w:val="0"/>
                          <w:marRight w:val="0"/>
                          <w:marTop w:val="0"/>
                          <w:marBottom w:val="0"/>
                          <w:divBdr>
                            <w:top w:val="none" w:sz="0" w:space="0" w:color="auto"/>
                            <w:left w:val="none" w:sz="0" w:space="0" w:color="auto"/>
                            <w:bottom w:val="none" w:sz="0" w:space="0" w:color="auto"/>
                            <w:right w:val="none" w:sz="0" w:space="0" w:color="auto"/>
                          </w:divBdr>
                          <w:divsChild>
                            <w:div w:id="1704793650">
                              <w:marLeft w:val="0"/>
                              <w:marRight w:val="0"/>
                              <w:marTop w:val="120"/>
                              <w:marBottom w:val="360"/>
                              <w:divBdr>
                                <w:top w:val="none" w:sz="0" w:space="0" w:color="auto"/>
                                <w:left w:val="none" w:sz="0" w:space="0" w:color="auto"/>
                                <w:bottom w:val="none" w:sz="0" w:space="0" w:color="auto"/>
                                <w:right w:val="none" w:sz="0" w:space="0" w:color="auto"/>
                              </w:divBdr>
                              <w:divsChild>
                                <w:div w:id="1460538808">
                                  <w:marLeft w:val="420"/>
                                  <w:marRight w:val="0"/>
                                  <w:marTop w:val="0"/>
                                  <w:marBottom w:val="0"/>
                                  <w:divBdr>
                                    <w:top w:val="none" w:sz="0" w:space="0" w:color="auto"/>
                                    <w:left w:val="none" w:sz="0" w:space="0" w:color="auto"/>
                                    <w:bottom w:val="none" w:sz="0" w:space="0" w:color="auto"/>
                                    <w:right w:val="none" w:sz="0" w:space="0" w:color="auto"/>
                                  </w:divBdr>
                                  <w:divsChild>
                                    <w:div w:id="1394502622">
                                      <w:marLeft w:val="0"/>
                                      <w:marRight w:val="0"/>
                                      <w:marTop w:val="0"/>
                                      <w:marBottom w:val="0"/>
                                      <w:divBdr>
                                        <w:top w:val="none" w:sz="0" w:space="0" w:color="auto"/>
                                        <w:left w:val="none" w:sz="0" w:space="0" w:color="auto"/>
                                        <w:bottom w:val="none" w:sz="0" w:space="0" w:color="auto"/>
                                        <w:right w:val="none" w:sz="0" w:space="0" w:color="auto"/>
                                      </w:divBdr>
                                      <w:divsChild>
                                        <w:div w:id="2998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424">
      <w:bodyDiv w:val="1"/>
      <w:marLeft w:val="0"/>
      <w:marRight w:val="0"/>
      <w:marTop w:val="0"/>
      <w:marBottom w:val="0"/>
      <w:divBdr>
        <w:top w:val="none" w:sz="0" w:space="0" w:color="auto"/>
        <w:left w:val="none" w:sz="0" w:space="0" w:color="auto"/>
        <w:bottom w:val="none" w:sz="0" w:space="0" w:color="auto"/>
        <w:right w:val="none" w:sz="0" w:space="0" w:color="auto"/>
      </w:divBdr>
      <w:divsChild>
        <w:div w:id="475100833">
          <w:marLeft w:val="0"/>
          <w:marRight w:val="1"/>
          <w:marTop w:val="0"/>
          <w:marBottom w:val="0"/>
          <w:divBdr>
            <w:top w:val="none" w:sz="0" w:space="0" w:color="auto"/>
            <w:left w:val="none" w:sz="0" w:space="0" w:color="auto"/>
            <w:bottom w:val="none" w:sz="0" w:space="0" w:color="auto"/>
            <w:right w:val="none" w:sz="0" w:space="0" w:color="auto"/>
          </w:divBdr>
          <w:divsChild>
            <w:div w:id="1875539276">
              <w:marLeft w:val="0"/>
              <w:marRight w:val="0"/>
              <w:marTop w:val="0"/>
              <w:marBottom w:val="0"/>
              <w:divBdr>
                <w:top w:val="none" w:sz="0" w:space="0" w:color="auto"/>
                <w:left w:val="none" w:sz="0" w:space="0" w:color="auto"/>
                <w:bottom w:val="none" w:sz="0" w:space="0" w:color="auto"/>
                <w:right w:val="none" w:sz="0" w:space="0" w:color="auto"/>
              </w:divBdr>
              <w:divsChild>
                <w:div w:id="1093013538">
                  <w:marLeft w:val="0"/>
                  <w:marRight w:val="1"/>
                  <w:marTop w:val="0"/>
                  <w:marBottom w:val="0"/>
                  <w:divBdr>
                    <w:top w:val="none" w:sz="0" w:space="0" w:color="auto"/>
                    <w:left w:val="none" w:sz="0" w:space="0" w:color="auto"/>
                    <w:bottom w:val="none" w:sz="0" w:space="0" w:color="auto"/>
                    <w:right w:val="none" w:sz="0" w:space="0" w:color="auto"/>
                  </w:divBdr>
                  <w:divsChild>
                    <w:div w:id="1386175673">
                      <w:marLeft w:val="0"/>
                      <w:marRight w:val="0"/>
                      <w:marTop w:val="0"/>
                      <w:marBottom w:val="0"/>
                      <w:divBdr>
                        <w:top w:val="none" w:sz="0" w:space="0" w:color="auto"/>
                        <w:left w:val="none" w:sz="0" w:space="0" w:color="auto"/>
                        <w:bottom w:val="none" w:sz="0" w:space="0" w:color="auto"/>
                        <w:right w:val="none" w:sz="0" w:space="0" w:color="auto"/>
                      </w:divBdr>
                      <w:divsChild>
                        <w:div w:id="1409883861">
                          <w:marLeft w:val="0"/>
                          <w:marRight w:val="0"/>
                          <w:marTop w:val="0"/>
                          <w:marBottom w:val="0"/>
                          <w:divBdr>
                            <w:top w:val="none" w:sz="0" w:space="0" w:color="auto"/>
                            <w:left w:val="none" w:sz="0" w:space="0" w:color="auto"/>
                            <w:bottom w:val="none" w:sz="0" w:space="0" w:color="auto"/>
                            <w:right w:val="none" w:sz="0" w:space="0" w:color="auto"/>
                          </w:divBdr>
                          <w:divsChild>
                            <w:div w:id="2013097573">
                              <w:marLeft w:val="0"/>
                              <w:marRight w:val="0"/>
                              <w:marTop w:val="120"/>
                              <w:marBottom w:val="360"/>
                              <w:divBdr>
                                <w:top w:val="none" w:sz="0" w:space="0" w:color="auto"/>
                                <w:left w:val="none" w:sz="0" w:space="0" w:color="auto"/>
                                <w:bottom w:val="none" w:sz="0" w:space="0" w:color="auto"/>
                                <w:right w:val="none" w:sz="0" w:space="0" w:color="auto"/>
                              </w:divBdr>
                              <w:divsChild>
                                <w:div w:id="210271207">
                                  <w:marLeft w:val="420"/>
                                  <w:marRight w:val="0"/>
                                  <w:marTop w:val="0"/>
                                  <w:marBottom w:val="0"/>
                                  <w:divBdr>
                                    <w:top w:val="none" w:sz="0" w:space="0" w:color="auto"/>
                                    <w:left w:val="none" w:sz="0" w:space="0" w:color="auto"/>
                                    <w:bottom w:val="none" w:sz="0" w:space="0" w:color="auto"/>
                                    <w:right w:val="none" w:sz="0" w:space="0" w:color="auto"/>
                                  </w:divBdr>
                                  <w:divsChild>
                                    <w:div w:id="1328748099">
                                      <w:marLeft w:val="0"/>
                                      <w:marRight w:val="0"/>
                                      <w:marTop w:val="0"/>
                                      <w:marBottom w:val="0"/>
                                      <w:divBdr>
                                        <w:top w:val="none" w:sz="0" w:space="0" w:color="auto"/>
                                        <w:left w:val="none" w:sz="0" w:space="0" w:color="auto"/>
                                        <w:bottom w:val="none" w:sz="0" w:space="0" w:color="auto"/>
                                        <w:right w:val="none" w:sz="0" w:space="0" w:color="auto"/>
                                      </w:divBdr>
                                      <w:divsChild>
                                        <w:div w:id="15170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42879">
      <w:bodyDiv w:val="1"/>
      <w:marLeft w:val="0"/>
      <w:marRight w:val="0"/>
      <w:marTop w:val="0"/>
      <w:marBottom w:val="0"/>
      <w:divBdr>
        <w:top w:val="none" w:sz="0" w:space="0" w:color="auto"/>
        <w:left w:val="none" w:sz="0" w:space="0" w:color="auto"/>
        <w:bottom w:val="none" w:sz="0" w:space="0" w:color="auto"/>
        <w:right w:val="none" w:sz="0" w:space="0" w:color="auto"/>
      </w:divBdr>
      <w:divsChild>
        <w:div w:id="1855457192">
          <w:marLeft w:val="0"/>
          <w:marRight w:val="1"/>
          <w:marTop w:val="0"/>
          <w:marBottom w:val="0"/>
          <w:divBdr>
            <w:top w:val="none" w:sz="0" w:space="0" w:color="auto"/>
            <w:left w:val="none" w:sz="0" w:space="0" w:color="auto"/>
            <w:bottom w:val="none" w:sz="0" w:space="0" w:color="auto"/>
            <w:right w:val="none" w:sz="0" w:space="0" w:color="auto"/>
          </w:divBdr>
          <w:divsChild>
            <w:div w:id="356395487">
              <w:marLeft w:val="0"/>
              <w:marRight w:val="0"/>
              <w:marTop w:val="0"/>
              <w:marBottom w:val="0"/>
              <w:divBdr>
                <w:top w:val="none" w:sz="0" w:space="0" w:color="auto"/>
                <w:left w:val="none" w:sz="0" w:space="0" w:color="auto"/>
                <w:bottom w:val="none" w:sz="0" w:space="0" w:color="auto"/>
                <w:right w:val="none" w:sz="0" w:space="0" w:color="auto"/>
              </w:divBdr>
              <w:divsChild>
                <w:div w:id="1685479605">
                  <w:marLeft w:val="0"/>
                  <w:marRight w:val="1"/>
                  <w:marTop w:val="0"/>
                  <w:marBottom w:val="0"/>
                  <w:divBdr>
                    <w:top w:val="none" w:sz="0" w:space="0" w:color="auto"/>
                    <w:left w:val="none" w:sz="0" w:space="0" w:color="auto"/>
                    <w:bottom w:val="none" w:sz="0" w:space="0" w:color="auto"/>
                    <w:right w:val="none" w:sz="0" w:space="0" w:color="auto"/>
                  </w:divBdr>
                  <w:divsChild>
                    <w:div w:id="1152529247">
                      <w:marLeft w:val="0"/>
                      <w:marRight w:val="0"/>
                      <w:marTop w:val="0"/>
                      <w:marBottom w:val="0"/>
                      <w:divBdr>
                        <w:top w:val="none" w:sz="0" w:space="0" w:color="auto"/>
                        <w:left w:val="none" w:sz="0" w:space="0" w:color="auto"/>
                        <w:bottom w:val="none" w:sz="0" w:space="0" w:color="auto"/>
                        <w:right w:val="none" w:sz="0" w:space="0" w:color="auto"/>
                      </w:divBdr>
                      <w:divsChild>
                        <w:div w:id="1929658638">
                          <w:marLeft w:val="0"/>
                          <w:marRight w:val="0"/>
                          <w:marTop w:val="0"/>
                          <w:marBottom w:val="0"/>
                          <w:divBdr>
                            <w:top w:val="none" w:sz="0" w:space="0" w:color="auto"/>
                            <w:left w:val="none" w:sz="0" w:space="0" w:color="auto"/>
                            <w:bottom w:val="none" w:sz="0" w:space="0" w:color="auto"/>
                            <w:right w:val="none" w:sz="0" w:space="0" w:color="auto"/>
                          </w:divBdr>
                          <w:divsChild>
                            <w:div w:id="1874728591">
                              <w:marLeft w:val="0"/>
                              <w:marRight w:val="0"/>
                              <w:marTop w:val="120"/>
                              <w:marBottom w:val="360"/>
                              <w:divBdr>
                                <w:top w:val="none" w:sz="0" w:space="0" w:color="auto"/>
                                <w:left w:val="none" w:sz="0" w:space="0" w:color="auto"/>
                                <w:bottom w:val="none" w:sz="0" w:space="0" w:color="auto"/>
                                <w:right w:val="none" w:sz="0" w:space="0" w:color="auto"/>
                              </w:divBdr>
                              <w:divsChild>
                                <w:div w:id="201942216">
                                  <w:marLeft w:val="420"/>
                                  <w:marRight w:val="0"/>
                                  <w:marTop w:val="0"/>
                                  <w:marBottom w:val="0"/>
                                  <w:divBdr>
                                    <w:top w:val="none" w:sz="0" w:space="0" w:color="auto"/>
                                    <w:left w:val="none" w:sz="0" w:space="0" w:color="auto"/>
                                    <w:bottom w:val="none" w:sz="0" w:space="0" w:color="auto"/>
                                    <w:right w:val="none" w:sz="0" w:space="0" w:color="auto"/>
                                  </w:divBdr>
                                  <w:divsChild>
                                    <w:div w:id="1910074629">
                                      <w:marLeft w:val="0"/>
                                      <w:marRight w:val="0"/>
                                      <w:marTop w:val="0"/>
                                      <w:marBottom w:val="0"/>
                                      <w:divBdr>
                                        <w:top w:val="none" w:sz="0" w:space="0" w:color="auto"/>
                                        <w:left w:val="none" w:sz="0" w:space="0" w:color="auto"/>
                                        <w:bottom w:val="none" w:sz="0" w:space="0" w:color="auto"/>
                                        <w:right w:val="none" w:sz="0" w:space="0" w:color="auto"/>
                                      </w:divBdr>
                                      <w:divsChild>
                                        <w:div w:id="21062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719428">
      <w:bodyDiv w:val="1"/>
      <w:marLeft w:val="0"/>
      <w:marRight w:val="0"/>
      <w:marTop w:val="0"/>
      <w:marBottom w:val="0"/>
      <w:divBdr>
        <w:top w:val="none" w:sz="0" w:space="0" w:color="auto"/>
        <w:left w:val="none" w:sz="0" w:space="0" w:color="auto"/>
        <w:bottom w:val="none" w:sz="0" w:space="0" w:color="auto"/>
        <w:right w:val="none" w:sz="0" w:space="0" w:color="auto"/>
      </w:divBdr>
      <w:divsChild>
        <w:div w:id="1236277017">
          <w:marLeft w:val="0"/>
          <w:marRight w:val="1"/>
          <w:marTop w:val="0"/>
          <w:marBottom w:val="0"/>
          <w:divBdr>
            <w:top w:val="none" w:sz="0" w:space="0" w:color="auto"/>
            <w:left w:val="none" w:sz="0" w:space="0" w:color="auto"/>
            <w:bottom w:val="none" w:sz="0" w:space="0" w:color="auto"/>
            <w:right w:val="none" w:sz="0" w:space="0" w:color="auto"/>
          </w:divBdr>
          <w:divsChild>
            <w:div w:id="568081554">
              <w:marLeft w:val="0"/>
              <w:marRight w:val="0"/>
              <w:marTop w:val="0"/>
              <w:marBottom w:val="0"/>
              <w:divBdr>
                <w:top w:val="none" w:sz="0" w:space="0" w:color="auto"/>
                <w:left w:val="none" w:sz="0" w:space="0" w:color="auto"/>
                <w:bottom w:val="none" w:sz="0" w:space="0" w:color="auto"/>
                <w:right w:val="none" w:sz="0" w:space="0" w:color="auto"/>
              </w:divBdr>
              <w:divsChild>
                <w:div w:id="168840158">
                  <w:marLeft w:val="0"/>
                  <w:marRight w:val="1"/>
                  <w:marTop w:val="0"/>
                  <w:marBottom w:val="0"/>
                  <w:divBdr>
                    <w:top w:val="none" w:sz="0" w:space="0" w:color="auto"/>
                    <w:left w:val="none" w:sz="0" w:space="0" w:color="auto"/>
                    <w:bottom w:val="none" w:sz="0" w:space="0" w:color="auto"/>
                    <w:right w:val="none" w:sz="0" w:space="0" w:color="auto"/>
                  </w:divBdr>
                  <w:divsChild>
                    <w:div w:id="1005060553">
                      <w:marLeft w:val="0"/>
                      <w:marRight w:val="0"/>
                      <w:marTop w:val="0"/>
                      <w:marBottom w:val="0"/>
                      <w:divBdr>
                        <w:top w:val="none" w:sz="0" w:space="0" w:color="auto"/>
                        <w:left w:val="none" w:sz="0" w:space="0" w:color="auto"/>
                        <w:bottom w:val="none" w:sz="0" w:space="0" w:color="auto"/>
                        <w:right w:val="none" w:sz="0" w:space="0" w:color="auto"/>
                      </w:divBdr>
                      <w:divsChild>
                        <w:div w:id="635568196">
                          <w:marLeft w:val="0"/>
                          <w:marRight w:val="0"/>
                          <w:marTop w:val="0"/>
                          <w:marBottom w:val="0"/>
                          <w:divBdr>
                            <w:top w:val="none" w:sz="0" w:space="0" w:color="auto"/>
                            <w:left w:val="none" w:sz="0" w:space="0" w:color="auto"/>
                            <w:bottom w:val="none" w:sz="0" w:space="0" w:color="auto"/>
                            <w:right w:val="none" w:sz="0" w:space="0" w:color="auto"/>
                          </w:divBdr>
                          <w:divsChild>
                            <w:div w:id="414011615">
                              <w:marLeft w:val="0"/>
                              <w:marRight w:val="0"/>
                              <w:marTop w:val="120"/>
                              <w:marBottom w:val="360"/>
                              <w:divBdr>
                                <w:top w:val="none" w:sz="0" w:space="0" w:color="auto"/>
                                <w:left w:val="none" w:sz="0" w:space="0" w:color="auto"/>
                                <w:bottom w:val="none" w:sz="0" w:space="0" w:color="auto"/>
                                <w:right w:val="none" w:sz="0" w:space="0" w:color="auto"/>
                              </w:divBdr>
                              <w:divsChild>
                                <w:div w:id="1814441080">
                                  <w:marLeft w:val="420"/>
                                  <w:marRight w:val="0"/>
                                  <w:marTop w:val="0"/>
                                  <w:marBottom w:val="0"/>
                                  <w:divBdr>
                                    <w:top w:val="none" w:sz="0" w:space="0" w:color="auto"/>
                                    <w:left w:val="none" w:sz="0" w:space="0" w:color="auto"/>
                                    <w:bottom w:val="none" w:sz="0" w:space="0" w:color="auto"/>
                                    <w:right w:val="none" w:sz="0" w:space="0" w:color="auto"/>
                                  </w:divBdr>
                                  <w:divsChild>
                                    <w:div w:id="978070007">
                                      <w:marLeft w:val="0"/>
                                      <w:marRight w:val="0"/>
                                      <w:marTop w:val="0"/>
                                      <w:marBottom w:val="0"/>
                                      <w:divBdr>
                                        <w:top w:val="none" w:sz="0" w:space="0" w:color="auto"/>
                                        <w:left w:val="none" w:sz="0" w:space="0" w:color="auto"/>
                                        <w:bottom w:val="none" w:sz="0" w:space="0" w:color="auto"/>
                                        <w:right w:val="none" w:sz="0" w:space="0" w:color="auto"/>
                                      </w:divBdr>
                                      <w:divsChild>
                                        <w:div w:id="1110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36714">
      <w:bodyDiv w:val="1"/>
      <w:marLeft w:val="0"/>
      <w:marRight w:val="0"/>
      <w:marTop w:val="0"/>
      <w:marBottom w:val="0"/>
      <w:divBdr>
        <w:top w:val="none" w:sz="0" w:space="0" w:color="auto"/>
        <w:left w:val="none" w:sz="0" w:space="0" w:color="auto"/>
        <w:bottom w:val="none" w:sz="0" w:space="0" w:color="auto"/>
        <w:right w:val="none" w:sz="0" w:space="0" w:color="auto"/>
      </w:divBdr>
      <w:divsChild>
        <w:div w:id="23337010">
          <w:marLeft w:val="0"/>
          <w:marRight w:val="1"/>
          <w:marTop w:val="0"/>
          <w:marBottom w:val="0"/>
          <w:divBdr>
            <w:top w:val="none" w:sz="0" w:space="0" w:color="auto"/>
            <w:left w:val="none" w:sz="0" w:space="0" w:color="auto"/>
            <w:bottom w:val="none" w:sz="0" w:space="0" w:color="auto"/>
            <w:right w:val="none" w:sz="0" w:space="0" w:color="auto"/>
          </w:divBdr>
          <w:divsChild>
            <w:div w:id="126095725">
              <w:marLeft w:val="0"/>
              <w:marRight w:val="0"/>
              <w:marTop w:val="0"/>
              <w:marBottom w:val="0"/>
              <w:divBdr>
                <w:top w:val="none" w:sz="0" w:space="0" w:color="auto"/>
                <w:left w:val="none" w:sz="0" w:space="0" w:color="auto"/>
                <w:bottom w:val="none" w:sz="0" w:space="0" w:color="auto"/>
                <w:right w:val="none" w:sz="0" w:space="0" w:color="auto"/>
              </w:divBdr>
              <w:divsChild>
                <w:div w:id="385572831">
                  <w:marLeft w:val="0"/>
                  <w:marRight w:val="1"/>
                  <w:marTop w:val="0"/>
                  <w:marBottom w:val="0"/>
                  <w:divBdr>
                    <w:top w:val="none" w:sz="0" w:space="0" w:color="auto"/>
                    <w:left w:val="none" w:sz="0" w:space="0" w:color="auto"/>
                    <w:bottom w:val="none" w:sz="0" w:space="0" w:color="auto"/>
                    <w:right w:val="none" w:sz="0" w:space="0" w:color="auto"/>
                  </w:divBdr>
                  <w:divsChild>
                    <w:div w:id="1322007190">
                      <w:marLeft w:val="0"/>
                      <w:marRight w:val="0"/>
                      <w:marTop w:val="0"/>
                      <w:marBottom w:val="0"/>
                      <w:divBdr>
                        <w:top w:val="none" w:sz="0" w:space="0" w:color="auto"/>
                        <w:left w:val="none" w:sz="0" w:space="0" w:color="auto"/>
                        <w:bottom w:val="none" w:sz="0" w:space="0" w:color="auto"/>
                        <w:right w:val="none" w:sz="0" w:space="0" w:color="auto"/>
                      </w:divBdr>
                      <w:divsChild>
                        <w:div w:id="1370185957">
                          <w:marLeft w:val="0"/>
                          <w:marRight w:val="0"/>
                          <w:marTop w:val="0"/>
                          <w:marBottom w:val="0"/>
                          <w:divBdr>
                            <w:top w:val="none" w:sz="0" w:space="0" w:color="auto"/>
                            <w:left w:val="none" w:sz="0" w:space="0" w:color="auto"/>
                            <w:bottom w:val="none" w:sz="0" w:space="0" w:color="auto"/>
                            <w:right w:val="none" w:sz="0" w:space="0" w:color="auto"/>
                          </w:divBdr>
                          <w:divsChild>
                            <w:div w:id="991760754">
                              <w:marLeft w:val="0"/>
                              <w:marRight w:val="0"/>
                              <w:marTop w:val="120"/>
                              <w:marBottom w:val="360"/>
                              <w:divBdr>
                                <w:top w:val="none" w:sz="0" w:space="0" w:color="auto"/>
                                <w:left w:val="none" w:sz="0" w:space="0" w:color="auto"/>
                                <w:bottom w:val="none" w:sz="0" w:space="0" w:color="auto"/>
                                <w:right w:val="none" w:sz="0" w:space="0" w:color="auto"/>
                              </w:divBdr>
                              <w:divsChild>
                                <w:div w:id="1229075471">
                                  <w:marLeft w:val="420"/>
                                  <w:marRight w:val="0"/>
                                  <w:marTop w:val="0"/>
                                  <w:marBottom w:val="0"/>
                                  <w:divBdr>
                                    <w:top w:val="none" w:sz="0" w:space="0" w:color="auto"/>
                                    <w:left w:val="none" w:sz="0" w:space="0" w:color="auto"/>
                                    <w:bottom w:val="none" w:sz="0" w:space="0" w:color="auto"/>
                                    <w:right w:val="none" w:sz="0" w:space="0" w:color="auto"/>
                                  </w:divBdr>
                                  <w:divsChild>
                                    <w:div w:id="1401291091">
                                      <w:marLeft w:val="0"/>
                                      <w:marRight w:val="0"/>
                                      <w:marTop w:val="0"/>
                                      <w:marBottom w:val="0"/>
                                      <w:divBdr>
                                        <w:top w:val="none" w:sz="0" w:space="0" w:color="auto"/>
                                        <w:left w:val="none" w:sz="0" w:space="0" w:color="auto"/>
                                        <w:bottom w:val="none" w:sz="0" w:space="0" w:color="auto"/>
                                        <w:right w:val="none" w:sz="0" w:space="0" w:color="auto"/>
                                      </w:divBdr>
                                      <w:divsChild>
                                        <w:div w:id="9858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0864">
      <w:bodyDiv w:val="1"/>
      <w:marLeft w:val="0"/>
      <w:marRight w:val="0"/>
      <w:marTop w:val="0"/>
      <w:marBottom w:val="0"/>
      <w:divBdr>
        <w:top w:val="none" w:sz="0" w:space="0" w:color="auto"/>
        <w:left w:val="none" w:sz="0" w:space="0" w:color="auto"/>
        <w:bottom w:val="none" w:sz="0" w:space="0" w:color="auto"/>
        <w:right w:val="none" w:sz="0" w:space="0" w:color="auto"/>
      </w:divBdr>
      <w:divsChild>
        <w:div w:id="1574505908">
          <w:marLeft w:val="0"/>
          <w:marRight w:val="1"/>
          <w:marTop w:val="0"/>
          <w:marBottom w:val="0"/>
          <w:divBdr>
            <w:top w:val="none" w:sz="0" w:space="0" w:color="auto"/>
            <w:left w:val="none" w:sz="0" w:space="0" w:color="auto"/>
            <w:bottom w:val="none" w:sz="0" w:space="0" w:color="auto"/>
            <w:right w:val="none" w:sz="0" w:space="0" w:color="auto"/>
          </w:divBdr>
          <w:divsChild>
            <w:div w:id="1579055642">
              <w:marLeft w:val="0"/>
              <w:marRight w:val="0"/>
              <w:marTop w:val="0"/>
              <w:marBottom w:val="0"/>
              <w:divBdr>
                <w:top w:val="none" w:sz="0" w:space="0" w:color="auto"/>
                <w:left w:val="none" w:sz="0" w:space="0" w:color="auto"/>
                <w:bottom w:val="none" w:sz="0" w:space="0" w:color="auto"/>
                <w:right w:val="none" w:sz="0" w:space="0" w:color="auto"/>
              </w:divBdr>
              <w:divsChild>
                <w:div w:id="1672222854">
                  <w:marLeft w:val="0"/>
                  <w:marRight w:val="1"/>
                  <w:marTop w:val="0"/>
                  <w:marBottom w:val="0"/>
                  <w:divBdr>
                    <w:top w:val="none" w:sz="0" w:space="0" w:color="auto"/>
                    <w:left w:val="none" w:sz="0" w:space="0" w:color="auto"/>
                    <w:bottom w:val="none" w:sz="0" w:space="0" w:color="auto"/>
                    <w:right w:val="none" w:sz="0" w:space="0" w:color="auto"/>
                  </w:divBdr>
                  <w:divsChild>
                    <w:div w:id="858618180">
                      <w:marLeft w:val="0"/>
                      <w:marRight w:val="0"/>
                      <w:marTop w:val="0"/>
                      <w:marBottom w:val="0"/>
                      <w:divBdr>
                        <w:top w:val="none" w:sz="0" w:space="0" w:color="auto"/>
                        <w:left w:val="none" w:sz="0" w:space="0" w:color="auto"/>
                        <w:bottom w:val="none" w:sz="0" w:space="0" w:color="auto"/>
                        <w:right w:val="none" w:sz="0" w:space="0" w:color="auto"/>
                      </w:divBdr>
                      <w:divsChild>
                        <w:div w:id="27337051">
                          <w:marLeft w:val="0"/>
                          <w:marRight w:val="0"/>
                          <w:marTop w:val="0"/>
                          <w:marBottom w:val="0"/>
                          <w:divBdr>
                            <w:top w:val="none" w:sz="0" w:space="0" w:color="auto"/>
                            <w:left w:val="none" w:sz="0" w:space="0" w:color="auto"/>
                            <w:bottom w:val="none" w:sz="0" w:space="0" w:color="auto"/>
                            <w:right w:val="none" w:sz="0" w:space="0" w:color="auto"/>
                          </w:divBdr>
                          <w:divsChild>
                            <w:div w:id="1464079692">
                              <w:marLeft w:val="0"/>
                              <w:marRight w:val="0"/>
                              <w:marTop w:val="120"/>
                              <w:marBottom w:val="360"/>
                              <w:divBdr>
                                <w:top w:val="none" w:sz="0" w:space="0" w:color="auto"/>
                                <w:left w:val="none" w:sz="0" w:space="0" w:color="auto"/>
                                <w:bottom w:val="none" w:sz="0" w:space="0" w:color="auto"/>
                                <w:right w:val="none" w:sz="0" w:space="0" w:color="auto"/>
                              </w:divBdr>
                              <w:divsChild>
                                <w:div w:id="476145527">
                                  <w:marLeft w:val="420"/>
                                  <w:marRight w:val="0"/>
                                  <w:marTop w:val="0"/>
                                  <w:marBottom w:val="0"/>
                                  <w:divBdr>
                                    <w:top w:val="none" w:sz="0" w:space="0" w:color="auto"/>
                                    <w:left w:val="none" w:sz="0" w:space="0" w:color="auto"/>
                                    <w:bottom w:val="none" w:sz="0" w:space="0" w:color="auto"/>
                                    <w:right w:val="none" w:sz="0" w:space="0" w:color="auto"/>
                                  </w:divBdr>
                                  <w:divsChild>
                                    <w:div w:id="236136241">
                                      <w:marLeft w:val="0"/>
                                      <w:marRight w:val="0"/>
                                      <w:marTop w:val="0"/>
                                      <w:marBottom w:val="0"/>
                                      <w:divBdr>
                                        <w:top w:val="none" w:sz="0" w:space="0" w:color="auto"/>
                                        <w:left w:val="none" w:sz="0" w:space="0" w:color="auto"/>
                                        <w:bottom w:val="none" w:sz="0" w:space="0" w:color="auto"/>
                                        <w:right w:val="none" w:sz="0" w:space="0" w:color="auto"/>
                                      </w:divBdr>
                                      <w:divsChild>
                                        <w:div w:id="7011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2515">
      <w:bodyDiv w:val="1"/>
      <w:marLeft w:val="0"/>
      <w:marRight w:val="0"/>
      <w:marTop w:val="0"/>
      <w:marBottom w:val="0"/>
      <w:divBdr>
        <w:top w:val="none" w:sz="0" w:space="0" w:color="auto"/>
        <w:left w:val="none" w:sz="0" w:space="0" w:color="auto"/>
        <w:bottom w:val="none" w:sz="0" w:space="0" w:color="auto"/>
        <w:right w:val="none" w:sz="0" w:space="0" w:color="auto"/>
      </w:divBdr>
      <w:divsChild>
        <w:div w:id="1561674825">
          <w:marLeft w:val="0"/>
          <w:marRight w:val="1"/>
          <w:marTop w:val="0"/>
          <w:marBottom w:val="0"/>
          <w:divBdr>
            <w:top w:val="none" w:sz="0" w:space="0" w:color="auto"/>
            <w:left w:val="none" w:sz="0" w:space="0" w:color="auto"/>
            <w:bottom w:val="none" w:sz="0" w:space="0" w:color="auto"/>
            <w:right w:val="none" w:sz="0" w:space="0" w:color="auto"/>
          </w:divBdr>
          <w:divsChild>
            <w:div w:id="319775139">
              <w:marLeft w:val="0"/>
              <w:marRight w:val="0"/>
              <w:marTop w:val="0"/>
              <w:marBottom w:val="0"/>
              <w:divBdr>
                <w:top w:val="none" w:sz="0" w:space="0" w:color="auto"/>
                <w:left w:val="none" w:sz="0" w:space="0" w:color="auto"/>
                <w:bottom w:val="none" w:sz="0" w:space="0" w:color="auto"/>
                <w:right w:val="none" w:sz="0" w:space="0" w:color="auto"/>
              </w:divBdr>
              <w:divsChild>
                <w:div w:id="712461194">
                  <w:marLeft w:val="0"/>
                  <w:marRight w:val="1"/>
                  <w:marTop w:val="0"/>
                  <w:marBottom w:val="0"/>
                  <w:divBdr>
                    <w:top w:val="none" w:sz="0" w:space="0" w:color="auto"/>
                    <w:left w:val="none" w:sz="0" w:space="0" w:color="auto"/>
                    <w:bottom w:val="none" w:sz="0" w:space="0" w:color="auto"/>
                    <w:right w:val="none" w:sz="0" w:space="0" w:color="auto"/>
                  </w:divBdr>
                  <w:divsChild>
                    <w:div w:id="1448351366">
                      <w:marLeft w:val="0"/>
                      <w:marRight w:val="0"/>
                      <w:marTop w:val="0"/>
                      <w:marBottom w:val="0"/>
                      <w:divBdr>
                        <w:top w:val="none" w:sz="0" w:space="0" w:color="auto"/>
                        <w:left w:val="none" w:sz="0" w:space="0" w:color="auto"/>
                        <w:bottom w:val="none" w:sz="0" w:space="0" w:color="auto"/>
                        <w:right w:val="none" w:sz="0" w:space="0" w:color="auto"/>
                      </w:divBdr>
                      <w:divsChild>
                        <w:div w:id="1114862285">
                          <w:marLeft w:val="0"/>
                          <w:marRight w:val="0"/>
                          <w:marTop w:val="0"/>
                          <w:marBottom w:val="0"/>
                          <w:divBdr>
                            <w:top w:val="none" w:sz="0" w:space="0" w:color="auto"/>
                            <w:left w:val="none" w:sz="0" w:space="0" w:color="auto"/>
                            <w:bottom w:val="none" w:sz="0" w:space="0" w:color="auto"/>
                            <w:right w:val="none" w:sz="0" w:space="0" w:color="auto"/>
                          </w:divBdr>
                          <w:divsChild>
                            <w:div w:id="1591769442">
                              <w:marLeft w:val="0"/>
                              <w:marRight w:val="0"/>
                              <w:marTop w:val="120"/>
                              <w:marBottom w:val="360"/>
                              <w:divBdr>
                                <w:top w:val="none" w:sz="0" w:space="0" w:color="auto"/>
                                <w:left w:val="none" w:sz="0" w:space="0" w:color="auto"/>
                                <w:bottom w:val="none" w:sz="0" w:space="0" w:color="auto"/>
                                <w:right w:val="none" w:sz="0" w:space="0" w:color="auto"/>
                              </w:divBdr>
                              <w:divsChild>
                                <w:div w:id="1318922562">
                                  <w:marLeft w:val="420"/>
                                  <w:marRight w:val="0"/>
                                  <w:marTop w:val="0"/>
                                  <w:marBottom w:val="0"/>
                                  <w:divBdr>
                                    <w:top w:val="none" w:sz="0" w:space="0" w:color="auto"/>
                                    <w:left w:val="none" w:sz="0" w:space="0" w:color="auto"/>
                                    <w:bottom w:val="none" w:sz="0" w:space="0" w:color="auto"/>
                                    <w:right w:val="none" w:sz="0" w:space="0" w:color="auto"/>
                                  </w:divBdr>
                                  <w:divsChild>
                                    <w:div w:id="750658508">
                                      <w:marLeft w:val="0"/>
                                      <w:marRight w:val="0"/>
                                      <w:marTop w:val="0"/>
                                      <w:marBottom w:val="0"/>
                                      <w:divBdr>
                                        <w:top w:val="none" w:sz="0" w:space="0" w:color="auto"/>
                                        <w:left w:val="none" w:sz="0" w:space="0" w:color="auto"/>
                                        <w:bottom w:val="none" w:sz="0" w:space="0" w:color="auto"/>
                                        <w:right w:val="none" w:sz="0" w:space="0" w:color="auto"/>
                                      </w:divBdr>
                                      <w:divsChild>
                                        <w:div w:id="312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804800">
      <w:bodyDiv w:val="1"/>
      <w:marLeft w:val="0"/>
      <w:marRight w:val="0"/>
      <w:marTop w:val="0"/>
      <w:marBottom w:val="0"/>
      <w:divBdr>
        <w:top w:val="none" w:sz="0" w:space="0" w:color="auto"/>
        <w:left w:val="none" w:sz="0" w:space="0" w:color="auto"/>
        <w:bottom w:val="none" w:sz="0" w:space="0" w:color="auto"/>
        <w:right w:val="none" w:sz="0" w:space="0" w:color="auto"/>
      </w:divBdr>
      <w:divsChild>
        <w:div w:id="99379092">
          <w:marLeft w:val="0"/>
          <w:marRight w:val="1"/>
          <w:marTop w:val="0"/>
          <w:marBottom w:val="0"/>
          <w:divBdr>
            <w:top w:val="none" w:sz="0" w:space="0" w:color="auto"/>
            <w:left w:val="none" w:sz="0" w:space="0" w:color="auto"/>
            <w:bottom w:val="none" w:sz="0" w:space="0" w:color="auto"/>
            <w:right w:val="none" w:sz="0" w:space="0" w:color="auto"/>
          </w:divBdr>
          <w:divsChild>
            <w:div w:id="427777387">
              <w:marLeft w:val="0"/>
              <w:marRight w:val="0"/>
              <w:marTop w:val="0"/>
              <w:marBottom w:val="0"/>
              <w:divBdr>
                <w:top w:val="none" w:sz="0" w:space="0" w:color="auto"/>
                <w:left w:val="none" w:sz="0" w:space="0" w:color="auto"/>
                <w:bottom w:val="none" w:sz="0" w:space="0" w:color="auto"/>
                <w:right w:val="none" w:sz="0" w:space="0" w:color="auto"/>
              </w:divBdr>
              <w:divsChild>
                <w:div w:id="104232315">
                  <w:marLeft w:val="0"/>
                  <w:marRight w:val="1"/>
                  <w:marTop w:val="0"/>
                  <w:marBottom w:val="0"/>
                  <w:divBdr>
                    <w:top w:val="none" w:sz="0" w:space="0" w:color="auto"/>
                    <w:left w:val="none" w:sz="0" w:space="0" w:color="auto"/>
                    <w:bottom w:val="none" w:sz="0" w:space="0" w:color="auto"/>
                    <w:right w:val="none" w:sz="0" w:space="0" w:color="auto"/>
                  </w:divBdr>
                  <w:divsChild>
                    <w:div w:id="2145392879">
                      <w:marLeft w:val="0"/>
                      <w:marRight w:val="0"/>
                      <w:marTop w:val="0"/>
                      <w:marBottom w:val="0"/>
                      <w:divBdr>
                        <w:top w:val="none" w:sz="0" w:space="0" w:color="auto"/>
                        <w:left w:val="none" w:sz="0" w:space="0" w:color="auto"/>
                        <w:bottom w:val="none" w:sz="0" w:space="0" w:color="auto"/>
                        <w:right w:val="none" w:sz="0" w:space="0" w:color="auto"/>
                      </w:divBdr>
                      <w:divsChild>
                        <w:div w:id="148789004">
                          <w:marLeft w:val="0"/>
                          <w:marRight w:val="0"/>
                          <w:marTop w:val="0"/>
                          <w:marBottom w:val="0"/>
                          <w:divBdr>
                            <w:top w:val="none" w:sz="0" w:space="0" w:color="auto"/>
                            <w:left w:val="none" w:sz="0" w:space="0" w:color="auto"/>
                            <w:bottom w:val="none" w:sz="0" w:space="0" w:color="auto"/>
                            <w:right w:val="none" w:sz="0" w:space="0" w:color="auto"/>
                          </w:divBdr>
                          <w:divsChild>
                            <w:div w:id="493690982">
                              <w:marLeft w:val="0"/>
                              <w:marRight w:val="0"/>
                              <w:marTop w:val="120"/>
                              <w:marBottom w:val="360"/>
                              <w:divBdr>
                                <w:top w:val="none" w:sz="0" w:space="0" w:color="auto"/>
                                <w:left w:val="none" w:sz="0" w:space="0" w:color="auto"/>
                                <w:bottom w:val="none" w:sz="0" w:space="0" w:color="auto"/>
                                <w:right w:val="none" w:sz="0" w:space="0" w:color="auto"/>
                              </w:divBdr>
                              <w:divsChild>
                                <w:div w:id="896163344">
                                  <w:marLeft w:val="420"/>
                                  <w:marRight w:val="0"/>
                                  <w:marTop w:val="0"/>
                                  <w:marBottom w:val="0"/>
                                  <w:divBdr>
                                    <w:top w:val="none" w:sz="0" w:space="0" w:color="auto"/>
                                    <w:left w:val="none" w:sz="0" w:space="0" w:color="auto"/>
                                    <w:bottom w:val="none" w:sz="0" w:space="0" w:color="auto"/>
                                    <w:right w:val="none" w:sz="0" w:space="0" w:color="auto"/>
                                  </w:divBdr>
                                  <w:divsChild>
                                    <w:div w:id="1012028880">
                                      <w:marLeft w:val="0"/>
                                      <w:marRight w:val="0"/>
                                      <w:marTop w:val="0"/>
                                      <w:marBottom w:val="0"/>
                                      <w:divBdr>
                                        <w:top w:val="none" w:sz="0" w:space="0" w:color="auto"/>
                                        <w:left w:val="none" w:sz="0" w:space="0" w:color="auto"/>
                                        <w:bottom w:val="none" w:sz="0" w:space="0" w:color="auto"/>
                                        <w:right w:val="none" w:sz="0" w:space="0" w:color="auto"/>
                                      </w:divBdr>
                                      <w:divsChild>
                                        <w:div w:id="1381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296245">
      <w:bodyDiv w:val="1"/>
      <w:marLeft w:val="0"/>
      <w:marRight w:val="0"/>
      <w:marTop w:val="0"/>
      <w:marBottom w:val="0"/>
      <w:divBdr>
        <w:top w:val="none" w:sz="0" w:space="0" w:color="auto"/>
        <w:left w:val="none" w:sz="0" w:space="0" w:color="auto"/>
        <w:bottom w:val="none" w:sz="0" w:space="0" w:color="auto"/>
        <w:right w:val="none" w:sz="0" w:space="0" w:color="auto"/>
      </w:divBdr>
      <w:divsChild>
        <w:div w:id="1988825141">
          <w:marLeft w:val="0"/>
          <w:marRight w:val="1"/>
          <w:marTop w:val="0"/>
          <w:marBottom w:val="0"/>
          <w:divBdr>
            <w:top w:val="none" w:sz="0" w:space="0" w:color="auto"/>
            <w:left w:val="none" w:sz="0" w:space="0" w:color="auto"/>
            <w:bottom w:val="none" w:sz="0" w:space="0" w:color="auto"/>
            <w:right w:val="none" w:sz="0" w:space="0" w:color="auto"/>
          </w:divBdr>
          <w:divsChild>
            <w:div w:id="1635795058">
              <w:marLeft w:val="0"/>
              <w:marRight w:val="0"/>
              <w:marTop w:val="0"/>
              <w:marBottom w:val="0"/>
              <w:divBdr>
                <w:top w:val="none" w:sz="0" w:space="0" w:color="auto"/>
                <w:left w:val="none" w:sz="0" w:space="0" w:color="auto"/>
                <w:bottom w:val="none" w:sz="0" w:space="0" w:color="auto"/>
                <w:right w:val="none" w:sz="0" w:space="0" w:color="auto"/>
              </w:divBdr>
              <w:divsChild>
                <w:div w:id="1549151201">
                  <w:marLeft w:val="0"/>
                  <w:marRight w:val="1"/>
                  <w:marTop w:val="0"/>
                  <w:marBottom w:val="0"/>
                  <w:divBdr>
                    <w:top w:val="none" w:sz="0" w:space="0" w:color="auto"/>
                    <w:left w:val="none" w:sz="0" w:space="0" w:color="auto"/>
                    <w:bottom w:val="none" w:sz="0" w:space="0" w:color="auto"/>
                    <w:right w:val="none" w:sz="0" w:space="0" w:color="auto"/>
                  </w:divBdr>
                  <w:divsChild>
                    <w:div w:id="1919435036">
                      <w:marLeft w:val="0"/>
                      <w:marRight w:val="0"/>
                      <w:marTop w:val="0"/>
                      <w:marBottom w:val="0"/>
                      <w:divBdr>
                        <w:top w:val="none" w:sz="0" w:space="0" w:color="auto"/>
                        <w:left w:val="none" w:sz="0" w:space="0" w:color="auto"/>
                        <w:bottom w:val="none" w:sz="0" w:space="0" w:color="auto"/>
                        <w:right w:val="none" w:sz="0" w:space="0" w:color="auto"/>
                      </w:divBdr>
                      <w:divsChild>
                        <w:div w:id="153421937">
                          <w:marLeft w:val="0"/>
                          <w:marRight w:val="0"/>
                          <w:marTop w:val="0"/>
                          <w:marBottom w:val="0"/>
                          <w:divBdr>
                            <w:top w:val="none" w:sz="0" w:space="0" w:color="auto"/>
                            <w:left w:val="none" w:sz="0" w:space="0" w:color="auto"/>
                            <w:bottom w:val="none" w:sz="0" w:space="0" w:color="auto"/>
                            <w:right w:val="none" w:sz="0" w:space="0" w:color="auto"/>
                          </w:divBdr>
                          <w:divsChild>
                            <w:div w:id="1269659923">
                              <w:marLeft w:val="0"/>
                              <w:marRight w:val="0"/>
                              <w:marTop w:val="120"/>
                              <w:marBottom w:val="360"/>
                              <w:divBdr>
                                <w:top w:val="none" w:sz="0" w:space="0" w:color="auto"/>
                                <w:left w:val="none" w:sz="0" w:space="0" w:color="auto"/>
                                <w:bottom w:val="none" w:sz="0" w:space="0" w:color="auto"/>
                                <w:right w:val="none" w:sz="0" w:space="0" w:color="auto"/>
                              </w:divBdr>
                              <w:divsChild>
                                <w:div w:id="1789002971">
                                  <w:marLeft w:val="420"/>
                                  <w:marRight w:val="0"/>
                                  <w:marTop w:val="0"/>
                                  <w:marBottom w:val="0"/>
                                  <w:divBdr>
                                    <w:top w:val="none" w:sz="0" w:space="0" w:color="auto"/>
                                    <w:left w:val="none" w:sz="0" w:space="0" w:color="auto"/>
                                    <w:bottom w:val="none" w:sz="0" w:space="0" w:color="auto"/>
                                    <w:right w:val="none" w:sz="0" w:space="0" w:color="auto"/>
                                  </w:divBdr>
                                  <w:divsChild>
                                    <w:div w:id="444349730">
                                      <w:marLeft w:val="0"/>
                                      <w:marRight w:val="0"/>
                                      <w:marTop w:val="0"/>
                                      <w:marBottom w:val="0"/>
                                      <w:divBdr>
                                        <w:top w:val="none" w:sz="0" w:space="0" w:color="auto"/>
                                        <w:left w:val="none" w:sz="0" w:space="0" w:color="auto"/>
                                        <w:bottom w:val="none" w:sz="0" w:space="0" w:color="auto"/>
                                        <w:right w:val="none" w:sz="0" w:space="0" w:color="auto"/>
                                      </w:divBdr>
                                      <w:divsChild>
                                        <w:div w:id="18751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597920">
      <w:bodyDiv w:val="1"/>
      <w:marLeft w:val="0"/>
      <w:marRight w:val="0"/>
      <w:marTop w:val="0"/>
      <w:marBottom w:val="0"/>
      <w:divBdr>
        <w:top w:val="none" w:sz="0" w:space="0" w:color="auto"/>
        <w:left w:val="none" w:sz="0" w:space="0" w:color="auto"/>
        <w:bottom w:val="none" w:sz="0" w:space="0" w:color="auto"/>
        <w:right w:val="none" w:sz="0" w:space="0" w:color="auto"/>
      </w:divBdr>
      <w:divsChild>
        <w:div w:id="2116630707">
          <w:marLeft w:val="0"/>
          <w:marRight w:val="1"/>
          <w:marTop w:val="0"/>
          <w:marBottom w:val="0"/>
          <w:divBdr>
            <w:top w:val="none" w:sz="0" w:space="0" w:color="auto"/>
            <w:left w:val="none" w:sz="0" w:space="0" w:color="auto"/>
            <w:bottom w:val="none" w:sz="0" w:space="0" w:color="auto"/>
            <w:right w:val="none" w:sz="0" w:space="0" w:color="auto"/>
          </w:divBdr>
          <w:divsChild>
            <w:div w:id="76754844">
              <w:marLeft w:val="0"/>
              <w:marRight w:val="0"/>
              <w:marTop w:val="0"/>
              <w:marBottom w:val="0"/>
              <w:divBdr>
                <w:top w:val="none" w:sz="0" w:space="0" w:color="auto"/>
                <w:left w:val="none" w:sz="0" w:space="0" w:color="auto"/>
                <w:bottom w:val="none" w:sz="0" w:space="0" w:color="auto"/>
                <w:right w:val="none" w:sz="0" w:space="0" w:color="auto"/>
              </w:divBdr>
              <w:divsChild>
                <w:div w:id="1805653120">
                  <w:marLeft w:val="0"/>
                  <w:marRight w:val="1"/>
                  <w:marTop w:val="0"/>
                  <w:marBottom w:val="0"/>
                  <w:divBdr>
                    <w:top w:val="none" w:sz="0" w:space="0" w:color="auto"/>
                    <w:left w:val="none" w:sz="0" w:space="0" w:color="auto"/>
                    <w:bottom w:val="none" w:sz="0" w:space="0" w:color="auto"/>
                    <w:right w:val="none" w:sz="0" w:space="0" w:color="auto"/>
                  </w:divBdr>
                  <w:divsChild>
                    <w:div w:id="40518019">
                      <w:marLeft w:val="0"/>
                      <w:marRight w:val="0"/>
                      <w:marTop w:val="0"/>
                      <w:marBottom w:val="0"/>
                      <w:divBdr>
                        <w:top w:val="none" w:sz="0" w:space="0" w:color="auto"/>
                        <w:left w:val="none" w:sz="0" w:space="0" w:color="auto"/>
                        <w:bottom w:val="none" w:sz="0" w:space="0" w:color="auto"/>
                        <w:right w:val="none" w:sz="0" w:space="0" w:color="auto"/>
                      </w:divBdr>
                      <w:divsChild>
                        <w:div w:id="1437019453">
                          <w:marLeft w:val="0"/>
                          <w:marRight w:val="0"/>
                          <w:marTop w:val="0"/>
                          <w:marBottom w:val="0"/>
                          <w:divBdr>
                            <w:top w:val="none" w:sz="0" w:space="0" w:color="auto"/>
                            <w:left w:val="none" w:sz="0" w:space="0" w:color="auto"/>
                            <w:bottom w:val="none" w:sz="0" w:space="0" w:color="auto"/>
                            <w:right w:val="none" w:sz="0" w:space="0" w:color="auto"/>
                          </w:divBdr>
                          <w:divsChild>
                            <w:div w:id="1357854032">
                              <w:marLeft w:val="0"/>
                              <w:marRight w:val="0"/>
                              <w:marTop w:val="120"/>
                              <w:marBottom w:val="360"/>
                              <w:divBdr>
                                <w:top w:val="none" w:sz="0" w:space="0" w:color="auto"/>
                                <w:left w:val="none" w:sz="0" w:space="0" w:color="auto"/>
                                <w:bottom w:val="none" w:sz="0" w:space="0" w:color="auto"/>
                                <w:right w:val="none" w:sz="0" w:space="0" w:color="auto"/>
                              </w:divBdr>
                              <w:divsChild>
                                <w:div w:id="1454134804">
                                  <w:marLeft w:val="420"/>
                                  <w:marRight w:val="0"/>
                                  <w:marTop w:val="0"/>
                                  <w:marBottom w:val="0"/>
                                  <w:divBdr>
                                    <w:top w:val="none" w:sz="0" w:space="0" w:color="auto"/>
                                    <w:left w:val="none" w:sz="0" w:space="0" w:color="auto"/>
                                    <w:bottom w:val="none" w:sz="0" w:space="0" w:color="auto"/>
                                    <w:right w:val="none" w:sz="0" w:space="0" w:color="auto"/>
                                  </w:divBdr>
                                  <w:divsChild>
                                    <w:div w:id="1212569245">
                                      <w:marLeft w:val="0"/>
                                      <w:marRight w:val="0"/>
                                      <w:marTop w:val="0"/>
                                      <w:marBottom w:val="0"/>
                                      <w:divBdr>
                                        <w:top w:val="none" w:sz="0" w:space="0" w:color="auto"/>
                                        <w:left w:val="none" w:sz="0" w:space="0" w:color="auto"/>
                                        <w:bottom w:val="none" w:sz="0" w:space="0" w:color="auto"/>
                                        <w:right w:val="none" w:sz="0" w:space="0" w:color="auto"/>
                                      </w:divBdr>
                                      <w:divsChild>
                                        <w:div w:id="20265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254461">
      <w:bodyDiv w:val="1"/>
      <w:marLeft w:val="0"/>
      <w:marRight w:val="0"/>
      <w:marTop w:val="0"/>
      <w:marBottom w:val="0"/>
      <w:divBdr>
        <w:top w:val="none" w:sz="0" w:space="0" w:color="auto"/>
        <w:left w:val="none" w:sz="0" w:space="0" w:color="auto"/>
        <w:bottom w:val="none" w:sz="0" w:space="0" w:color="auto"/>
        <w:right w:val="none" w:sz="0" w:space="0" w:color="auto"/>
      </w:divBdr>
      <w:divsChild>
        <w:div w:id="590313833">
          <w:marLeft w:val="0"/>
          <w:marRight w:val="1"/>
          <w:marTop w:val="0"/>
          <w:marBottom w:val="0"/>
          <w:divBdr>
            <w:top w:val="none" w:sz="0" w:space="0" w:color="auto"/>
            <w:left w:val="none" w:sz="0" w:space="0" w:color="auto"/>
            <w:bottom w:val="none" w:sz="0" w:space="0" w:color="auto"/>
            <w:right w:val="none" w:sz="0" w:space="0" w:color="auto"/>
          </w:divBdr>
          <w:divsChild>
            <w:div w:id="1360397994">
              <w:marLeft w:val="0"/>
              <w:marRight w:val="0"/>
              <w:marTop w:val="0"/>
              <w:marBottom w:val="0"/>
              <w:divBdr>
                <w:top w:val="none" w:sz="0" w:space="0" w:color="auto"/>
                <w:left w:val="none" w:sz="0" w:space="0" w:color="auto"/>
                <w:bottom w:val="none" w:sz="0" w:space="0" w:color="auto"/>
                <w:right w:val="none" w:sz="0" w:space="0" w:color="auto"/>
              </w:divBdr>
              <w:divsChild>
                <w:div w:id="1675451077">
                  <w:marLeft w:val="0"/>
                  <w:marRight w:val="1"/>
                  <w:marTop w:val="0"/>
                  <w:marBottom w:val="0"/>
                  <w:divBdr>
                    <w:top w:val="none" w:sz="0" w:space="0" w:color="auto"/>
                    <w:left w:val="none" w:sz="0" w:space="0" w:color="auto"/>
                    <w:bottom w:val="none" w:sz="0" w:space="0" w:color="auto"/>
                    <w:right w:val="none" w:sz="0" w:space="0" w:color="auto"/>
                  </w:divBdr>
                  <w:divsChild>
                    <w:div w:id="1617709627">
                      <w:marLeft w:val="0"/>
                      <w:marRight w:val="0"/>
                      <w:marTop w:val="0"/>
                      <w:marBottom w:val="0"/>
                      <w:divBdr>
                        <w:top w:val="none" w:sz="0" w:space="0" w:color="auto"/>
                        <w:left w:val="none" w:sz="0" w:space="0" w:color="auto"/>
                        <w:bottom w:val="none" w:sz="0" w:space="0" w:color="auto"/>
                        <w:right w:val="none" w:sz="0" w:space="0" w:color="auto"/>
                      </w:divBdr>
                      <w:divsChild>
                        <w:div w:id="199241890">
                          <w:marLeft w:val="0"/>
                          <w:marRight w:val="0"/>
                          <w:marTop w:val="0"/>
                          <w:marBottom w:val="0"/>
                          <w:divBdr>
                            <w:top w:val="none" w:sz="0" w:space="0" w:color="auto"/>
                            <w:left w:val="none" w:sz="0" w:space="0" w:color="auto"/>
                            <w:bottom w:val="none" w:sz="0" w:space="0" w:color="auto"/>
                            <w:right w:val="none" w:sz="0" w:space="0" w:color="auto"/>
                          </w:divBdr>
                          <w:divsChild>
                            <w:div w:id="921527223">
                              <w:marLeft w:val="0"/>
                              <w:marRight w:val="0"/>
                              <w:marTop w:val="120"/>
                              <w:marBottom w:val="360"/>
                              <w:divBdr>
                                <w:top w:val="none" w:sz="0" w:space="0" w:color="auto"/>
                                <w:left w:val="none" w:sz="0" w:space="0" w:color="auto"/>
                                <w:bottom w:val="none" w:sz="0" w:space="0" w:color="auto"/>
                                <w:right w:val="none" w:sz="0" w:space="0" w:color="auto"/>
                              </w:divBdr>
                              <w:divsChild>
                                <w:div w:id="1041901182">
                                  <w:marLeft w:val="420"/>
                                  <w:marRight w:val="0"/>
                                  <w:marTop w:val="0"/>
                                  <w:marBottom w:val="0"/>
                                  <w:divBdr>
                                    <w:top w:val="none" w:sz="0" w:space="0" w:color="auto"/>
                                    <w:left w:val="none" w:sz="0" w:space="0" w:color="auto"/>
                                    <w:bottom w:val="none" w:sz="0" w:space="0" w:color="auto"/>
                                    <w:right w:val="none" w:sz="0" w:space="0" w:color="auto"/>
                                  </w:divBdr>
                                  <w:divsChild>
                                    <w:div w:id="1570924079">
                                      <w:marLeft w:val="0"/>
                                      <w:marRight w:val="0"/>
                                      <w:marTop w:val="0"/>
                                      <w:marBottom w:val="0"/>
                                      <w:divBdr>
                                        <w:top w:val="none" w:sz="0" w:space="0" w:color="auto"/>
                                        <w:left w:val="none" w:sz="0" w:space="0" w:color="auto"/>
                                        <w:bottom w:val="none" w:sz="0" w:space="0" w:color="auto"/>
                                        <w:right w:val="none" w:sz="0" w:space="0" w:color="auto"/>
                                      </w:divBdr>
                                      <w:divsChild>
                                        <w:div w:id="19918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946224">
      <w:bodyDiv w:val="1"/>
      <w:marLeft w:val="0"/>
      <w:marRight w:val="0"/>
      <w:marTop w:val="0"/>
      <w:marBottom w:val="0"/>
      <w:divBdr>
        <w:top w:val="none" w:sz="0" w:space="0" w:color="auto"/>
        <w:left w:val="none" w:sz="0" w:space="0" w:color="auto"/>
        <w:bottom w:val="none" w:sz="0" w:space="0" w:color="auto"/>
        <w:right w:val="none" w:sz="0" w:space="0" w:color="auto"/>
      </w:divBdr>
      <w:divsChild>
        <w:div w:id="616837642">
          <w:marLeft w:val="0"/>
          <w:marRight w:val="1"/>
          <w:marTop w:val="0"/>
          <w:marBottom w:val="0"/>
          <w:divBdr>
            <w:top w:val="none" w:sz="0" w:space="0" w:color="auto"/>
            <w:left w:val="none" w:sz="0" w:space="0" w:color="auto"/>
            <w:bottom w:val="none" w:sz="0" w:space="0" w:color="auto"/>
            <w:right w:val="none" w:sz="0" w:space="0" w:color="auto"/>
          </w:divBdr>
          <w:divsChild>
            <w:div w:id="1565943229">
              <w:marLeft w:val="0"/>
              <w:marRight w:val="0"/>
              <w:marTop w:val="0"/>
              <w:marBottom w:val="0"/>
              <w:divBdr>
                <w:top w:val="none" w:sz="0" w:space="0" w:color="auto"/>
                <w:left w:val="none" w:sz="0" w:space="0" w:color="auto"/>
                <w:bottom w:val="none" w:sz="0" w:space="0" w:color="auto"/>
                <w:right w:val="none" w:sz="0" w:space="0" w:color="auto"/>
              </w:divBdr>
              <w:divsChild>
                <w:div w:id="510527314">
                  <w:marLeft w:val="0"/>
                  <w:marRight w:val="1"/>
                  <w:marTop w:val="0"/>
                  <w:marBottom w:val="0"/>
                  <w:divBdr>
                    <w:top w:val="none" w:sz="0" w:space="0" w:color="auto"/>
                    <w:left w:val="none" w:sz="0" w:space="0" w:color="auto"/>
                    <w:bottom w:val="none" w:sz="0" w:space="0" w:color="auto"/>
                    <w:right w:val="none" w:sz="0" w:space="0" w:color="auto"/>
                  </w:divBdr>
                  <w:divsChild>
                    <w:div w:id="1441488119">
                      <w:marLeft w:val="0"/>
                      <w:marRight w:val="0"/>
                      <w:marTop w:val="0"/>
                      <w:marBottom w:val="0"/>
                      <w:divBdr>
                        <w:top w:val="none" w:sz="0" w:space="0" w:color="auto"/>
                        <w:left w:val="none" w:sz="0" w:space="0" w:color="auto"/>
                        <w:bottom w:val="none" w:sz="0" w:space="0" w:color="auto"/>
                        <w:right w:val="none" w:sz="0" w:space="0" w:color="auto"/>
                      </w:divBdr>
                      <w:divsChild>
                        <w:div w:id="887305338">
                          <w:marLeft w:val="0"/>
                          <w:marRight w:val="0"/>
                          <w:marTop w:val="0"/>
                          <w:marBottom w:val="0"/>
                          <w:divBdr>
                            <w:top w:val="none" w:sz="0" w:space="0" w:color="auto"/>
                            <w:left w:val="none" w:sz="0" w:space="0" w:color="auto"/>
                            <w:bottom w:val="none" w:sz="0" w:space="0" w:color="auto"/>
                            <w:right w:val="none" w:sz="0" w:space="0" w:color="auto"/>
                          </w:divBdr>
                          <w:divsChild>
                            <w:div w:id="1671249328">
                              <w:marLeft w:val="0"/>
                              <w:marRight w:val="0"/>
                              <w:marTop w:val="120"/>
                              <w:marBottom w:val="360"/>
                              <w:divBdr>
                                <w:top w:val="none" w:sz="0" w:space="0" w:color="auto"/>
                                <w:left w:val="none" w:sz="0" w:space="0" w:color="auto"/>
                                <w:bottom w:val="none" w:sz="0" w:space="0" w:color="auto"/>
                                <w:right w:val="none" w:sz="0" w:space="0" w:color="auto"/>
                              </w:divBdr>
                              <w:divsChild>
                                <w:div w:id="1945267757">
                                  <w:marLeft w:val="420"/>
                                  <w:marRight w:val="0"/>
                                  <w:marTop w:val="0"/>
                                  <w:marBottom w:val="0"/>
                                  <w:divBdr>
                                    <w:top w:val="none" w:sz="0" w:space="0" w:color="auto"/>
                                    <w:left w:val="none" w:sz="0" w:space="0" w:color="auto"/>
                                    <w:bottom w:val="none" w:sz="0" w:space="0" w:color="auto"/>
                                    <w:right w:val="none" w:sz="0" w:space="0" w:color="auto"/>
                                  </w:divBdr>
                                  <w:divsChild>
                                    <w:div w:id="1486386874">
                                      <w:marLeft w:val="0"/>
                                      <w:marRight w:val="0"/>
                                      <w:marTop w:val="0"/>
                                      <w:marBottom w:val="0"/>
                                      <w:divBdr>
                                        <w:top w:val="none" w:sz="0" w:space="0" w:color="auto"/>
                                        <w:left w:val="none" w:sz="0" w:space="0" w:color="auto"/>
                                        <w:bottom w:val="none" w:sz="0" w:space="0" w:color="auto"/>
                                        <w:right w:val="none" w:sz="0" w:space="0" w:color="auto"/>
                                      </w:divBdr>
                                      <w:divsChild>
                                        <w:div w:id="20356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428504">
      <w:bodyDiv w:val="1"/>
      <w:marLeft w:val="0"/>
      <w:marRight w:val="0"/>
      <w:marTop w:val="0"/>
      <w:marBottom w:val="0"/>
      <w:divBdr>
        <w:top w:val="none" w:sz="0" w:space="0" w:color="auto"/>
        <w:left w:val="none" w:sz="0" w:space="0" w:color="auto"/>
        <w:bottom w:val="none" w:sz="0" w:space="0" w:color="auto"/>
        <w:right w:val="none" w:sz="0" w:space="0" w:color="auto"/>
      </w:divBdr>
      <w:divsChild>
        <w:div w:id="856307141">
          <w:marLeft w:val="0"/>
          <w:marRight w:val="1"/>
          <w:marTop w:val="0"/>
          <w:marBottom w:val="0"/>
          <w:divBdr>
            <w:top w:val="none" w:sz="0" w:space="0" w:color="auto"/>
            <w:left w:val="none" w:sz="0" w:space="0" w:color="auto"/>
            <w:bottom w:val="none" w:sz="0" w:space="0" w:color="auto"/>
            <w:right w:val="none" w:sz="0" w:space="0" w:color="auto"/>
          </w:divBdr>
          <w:divsChild>
            <w:div w:id="1382051105">
              <w:marLeft w:val="0"/>
              <w:marRight w:val="0"/>
              <w:marTop w:val="0"/>
              <w:marBottom w:val="0"/>
              <w:divBdr>
                <w:top w:val="none" w:sz="0" w:space="0" w:color="auto"/>
                <w:left w:val="none" w:sz="0" w:space="0" w:color="auto"/>
                <w:bottom w:val="none" w:sz="0" w:space="0" w:color="auto"/>
                <w:right w:val="none" w:sz="0" w:space="0" w:color="auto"/>
              </w:divBdr>
              <w:divsChild>
                <w:div w:id="2108578975">
                  <w:marLeft w:val="0"/>
                  <w:marRight w:val="1"/>
                  <w:marTop w:val="0"/>
                  <w:marBottom w:val="0"/>
                  <w:divBdr>
                    <w:top w:val="none" w:sz="0" w:space="0" w:color="auto"/>
                    <w:left w:val="none" w:sz="0" w:space="0" w:color="auto"/>
                    <w:bottom w:val="none" w:sz="0" w:space="0" w:color="auto"/>
                    <w:right w:val="none" w:sz="0" w:space="0" w:color="auto"/>
                  </w:divBdr>
                  <w:divsChild>
                    <w:div w:id="381632329">
                      <w:marLeft w:val="0"/>
                      <w:marRight w:val="0"/>
                      <w:marTop w:val="0"/>
                      <w:marBottom w:val="0"/>
                      <w:divBdr>
                        <w:top w:val="none" w:sz="0" w:space="0" w:color="auto"/>
                        <w:left w:val="none" w:sz="0" w:space="0" w:color="auto"/>
                        <w:bottom w:val="none" w:sz="0" w:space="0" w:color="auto"/>
                        <w:right w:val="none" w:sz="0" w:space="0" w:color="auto"/>
                      </w:divBdr>
                      <w:divsChild>
                        <w:div w:id="1727332613">
                          <w:marLeft w:val="0"/>
                          <w:marRight w:val="0"/>
                          <w:marTop w:val="0"/>
                          <w:marBottom w:val="0"/>
                          <w:divBdr>
                            <w:top w:val="none" w:sz="0" w:space="0" w:color="auto"/>
                            <w:left w:val="none" w:sz="0" w:space="0" w:color="auto"/>
                            <w:bottom w:val="none" w:sz="0" w:space="0" w:color="auto"/>
                            <w:right w:val="none" w:sz="0" w:space="0" w:color="auto"/>
                          </w:divBdr>
                          <w:divsChild>
                            <w:div w:id="1426030020">
                              <w:marLeft w:val="0"/>
                              <w:marRight w:val="0"/>
                              <w:marTop w:val="120"/>
                              <w:marBottom w:val="360"/>
                              <w:divBdr>
                                <w:top w:val="none" w:sz="0" w:space="0" w:color="auto"/>
                                <w:left w:val="none" w:sz="0" w:space="0" w:color="auto"/>
                                <w:bottom w:val="none" w:sz="0" w:space="0" w:color="auto"/>
                                <w:right w:val="none" w:sz="0" w:space="0" w:color="auto"/>
                              </w:divBdr>
                              <w:divsChild>
                                <w:div w:id="713694349">
                                  <w:marLeft w:val="420"/>
                                  <w:marRight w:val="0"/>
                                  <w:marTop w:val="0"/>
                                  <w:marBottom w:val="0"/>
                                  <w:divBdr>
                                    <w:top w:val="none" w:sz="0" w:space="0" w:color="auto"/>
                                    <w:left w:val="none" w:sz="0" w:space="0" w:color="auto"/>
                                    <w:bottom w:val="none" w:sz="0" w:space="0" w:color="auto"/>
                                    <w:right w:val="none" w:sz="0" w:space="0" w:color="auto"/>
                                  </w:divBdr>
                                  <w:divsChild>
                                    <w:div w:id="364839347">
                                      <w:marLeft w:val="0"/>
                                      <w:marRight w:val="0"/>
                                      <w:marTop w:val="0"/>
                                      <w:marBottom w:val="0"/>
                                      <w:divBdr>
                                        <w:top w:val="none" w:sz="0" w:space="0" w:color="auto"/>
                                        <w:left w:val="none" w:sz="0" w:space="0" w:color="auto"/>
                                        <w:bottom w:val="none" w:sz="0" w:space="0" w:color="auto"/>
                                        <w:right w:val="none" w:sz="0" w:space="0" w:color="auto"/>
                                      </w:divBdr>
                                      <w:divsChild>
                                        <w:div w:id="6803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16588">
      <w:bodyDiv w:val="1"/>
      <w:marLeft w:val="0"/>
      <w:marRight w:val="0"/>
      <w:marTop w:val="0"/>
      <w:marBottom w:val="0"/>
      <w:divBdr>
        <w:top w:val="none" w:sz="0" w:space="0" w:color="auto"/>
        <w:left w:val="none" w:sz="0" w:space="0" w:color="auto"/>
        <w:bottom w:val="none" w:sz="0" w:space="0" w:color="auto"/>
        <w:right w:val="none" w:sz="0" w:space="0" w:color="auto"/>
      </w:divBdr>
      <w:divsChild>
        <w:div w:id="1472165365">
          <w:marLeft w:val="0"/>
          <w:marRight w:val="1"/>
          <w:marTop w:val="0"/>
          <w:marBottom w:val="0"/>
          <w:divBdr>
            <w:top w:val="none" w:sz="0" w:space="0" w:color="auto"/>
            <w:left w:val="none" w:sz="0" w:space="0" w:color="auto"/>
            <w:bottom w:val="none" w:sz="0" w:space="0" w:color="auto"/>
            <w:right w:val="none" w:sz="0" w:space="0" w:color="auto"/>
          </w:divBdr>
          <w:divsChild>
            <w:div w:id="576283303">
              <w:marLeft w:val="0"/>
              <w:marRight w:val="0"/>
              <w:marTop w:val="0"/>
              <w:marBottom w:val="0"/>
              <w:divBdr>
                <w:top w:val="none" w:sz="0" w:space="0" w:color="auto"/>
                <w:left w:val="none" w:sz="0" w:space="0" w:color="auto"/>
                <w:bottom w:val="none" w:sz="0" w:space="0" w:color="auto"/>
                <w:right w:val="none" w:sz="0" w:space="0" w:color="auto"/>
              </w:divBdr>
              <w:divsChild>
                <w:div w:id="753630181">
                  <w:marLeft w:val="0"/>
                  <w:marRight w:val="1"/>
                  <w:marTop w:val="0"/>
                  <w:marBottom w:val="0"/>
                  <w:divBdr>
                    <w:top w:val="none" w:sz="0" w:space="0" w:color="auto"/>
                    <w:left w:val="none" w:sz="0" w:space="0" w:color="auto"/>
                    <w:bottom w:val="none" w:sz="0" w:space="0" w:color="auto"/>
                    <w:right w:val="none" w:sz="0" w:space="0" w:color="auto"/>
                  </w:divBdr>
                  <w:divsChild>
                    <w:div w:id="732050053">
                      <w:marLeft w:val="0"/>
                      <w:marRight w:val="0"/>
                      <w:marTop w:val="0"/>
                      <w:marBottom w:val="0"/>
                      <w:divBdr>
                        <w:top w:val="none" w:sz="0" w:space="0" w:color="auto"/>
                        <w:left w:val="none" w:sz="0" w:space="0" w:color="auto"/>
                        <w:bottom w:val="none" w:sz="0" w:space="0" w:color="auto"/>
                        <w:right w:val="none" w:sz="0" w:space="0" w:color="auto"/>
                      </w:divBdr>
                      <w:divsChild>
                        <w:div w:id="1408847418">
                          <w:marLeft w:val="0"/>
                          <w:marRight w:val="0"/>
                          <w:marTop w:val="0"/>
                          <w:marBottom w:val="0"/>
                          <w:divBdr>
                            <w:top w:val="none" w:sz="0" w:space="0" w:color="auto"/>
                            <w:left w:val="none" w:sz="0" w:space="0" w:color="auto"/>
                            <w:bottom w:val="none" w:sz="0" w:space="0" w:color="auto"/>
                            <w:right w:val="none" w:sz="0" w:space="0" w:color="auto"/>
                          </w:divBdr>
                          <w:divsChild>
                            <w:div w:id="1685402176">
                              <w:marLeft w:val="0"/>
                              <w:marRight w:val="0"/>
                              <w:marTop w:val="120"/>
                              <w:marBottom w:val="360"/>
                              <w:divBdr>
                                <w:top w:val="none" w:sz="0" w:space="0" w:color="auto"/>
                                <w:left w:val="none" w:sz="0" w:space="0" w:color="auto"/>
                                <w:bottom w:val="none" w:sz="0" w:space="0" w:color="auto"/>
                                <w:right w:val="none" w:sz="0" w:space="0" w:color="auto"/>
                              </w:divBdr>
                              <w:divsChild>
                                <w:div w:id="503790592">
                                  <w:marLeft w:val="420"/>
                                  <w:marRight w:val="0"/>
                                  <w:marTop w:val="0"/>
                                  <w:marBottom w:val="0"/>
                                  <w:divBdr>
                                    <w:top w:val="none" w:sz="0" w:space="0" w:color="auto"/>
                                    <w:left w:val="none" w:sz="0" w:space="0" w:color="auto"/>
                                    <w:bottom w:val="none" w:sz="0" w:space="0" w:color="auto"/>
                                    <w:right w:val="none" w:sz="0" w:space="0" w:color="auto"/>
                                  </w:divBdr>
                                  <w:divsChild>
                                    <w:div w:id="1252011322">
                                      <w:marLeft w:val="0"/>
                                      <w:marRight w:val="0"/>
                                      <w:marTop w:val="0"/>
                                      <w:marBottom w:val="0"/>
                                      <w:divBdr>
                                        <w:top w:val="none" w:sz="0" w:space="0" w:color="auto"/>
                                        <w:left w:val="none" w:sz="0" w:space="0" w:color="auto"/>
                                        <w:bottom w:val="none" w:sz="0" w:space="0" w:color="auto"/>
                                        <w:right w:val="none" w:sz="0" w:space="0" w:color="auto"/>
                                      </w:divBdr>
                                      <w:divsChild>
                                        <w:div w:id="1881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780997">
      <w:bodyDiv w:val="1"/>
      <w:marLeft w:val="0"/>
      <w:marRight w:val="0"/>
      <w:marTop w:val="0"/>
      <w:marBottom w:val="0"/>
      <w:divBdr>
        <w:top w:val="none" w:sz="0" w:space="0" w:color="auto"/>
        <w:left w:val="none" w:sz="0" w:space="0" w:color="auto"/>
        <w:bottom w:val="none" w:sz="0" w:space="0" w:color="auto"/>
        <w:right w:val="none" w:sz="0" w:space="0" w:color="auto"/>
      </w:divBdr>
      <w:divsChild>
        <w:div w:id="1692534093">
          <w:marLeft w:val="0"/>
          <w:marRight w:val="1"/>
          <w:marTop w:val="0"/>
          <w:marBottom w:val="0"/>
          <w:divBdr>
            <w:top w:val="none" w:sz="0" w:space="0" w:color="auto"/>
            <w:left w:val="none" w:sz="0" w:space="0" w:color="auto"/>
            <w:bottom w:val="none" w:sz="0" w:space="0" w:color="auto"/>
            <w:right w:val="none" w:sz="0" w:space="0" w:color="auto"/>
          </w:divBdr>
          <w:divsChild>
            <w:div w:id="853229922">
              <w:marLeft w:val="0"/>
              <w:marRight w:val="0"/>
              <w:marTop w:val="0"/>
              <w:marBottom w:val="0"/>
              <w:divBdr>
                <w:top w:val="none" w:sz="0" w:space="0" w:color="auto"/>
                <w:left w:val="none" w:sz="0" w:space="0" w:color="auto"/>
                <w:bottom w:val="none" w:sz="0" w:space="0" w:color="auto"/>
                <w:right w:val="none" w:sz="0" w:space="0" w:color="auto"/>
              </w:divBdr>
              <w:divsChild>
                <w:div w:id="186915726">
                  <w:marLeft w:val="0"/>
                  <w:marRight w:val="1"/>
                  <w:marTop w:val="0"/>
                  <w:marBottom w:val="0"/>
                  <w:divBdr>
                    <w:top w:val="none" w:sz="0" w:space="0" w:color="auto"/>
                    <w:left w:val="none" w:sz="0" w:space="0" w:color="auto"/>
                    <w:bottom w:val="none" w:sz="0" w:space="0" w:color="auto"/>
                    <w:right w:val="none" w:sz="0" w:space="0" w:color="auto"/>
                  </w:divBdr>
                  <w:divsChild>
                    <w:div w:id="324667109">
                      <w:marLeft w:val="0"/>
                      <w:marRight w:val="0"/>
                      <w:marTop w:val="0"/>
                      <w:marBottom w:val="0"/>
                      <w:divBdr>
                        <w:top w:val="none" w:sz="0" w:space="0" w:color="auto"/>
                        <w:left w:val="none" w:sz="0" w:space="0" w:color="auto"/>
                        <w:bottom w:val="none" w:sz="0" w:space="0" w:color="auto"/>
                        <w:right w:val="none" w:sz="0" w:space="0" w:color="auto"/>
                      </w:divBdr>
                      <w:divsChild>
                        <w:div w:id="374623084">
                          <w:marLeft w:val="0"/>
                          <w:marRight w:val="0"/>
                          <w:marTop w:val="0"/>
                          <w:marBottom w:val="0"/>
                          <w:divBdr>
                            <w:top w:val="none" w:sz="0" w:space="0" w:color="auto"/>
                            <w:left w:val="none" w:sz="0" w:space="0" w:color="auto"/>
                            <w:bottom w:val="none" w:sz="0" w:space="0" w:color="auto"/>
                            <w:right w:val="none" w:sz="0" w:space="0" w:color="auto"/>
                          </w:divBdr>
                          <w:divsChild>
                            <w:div w:id="841356620">
                              <w:marLeft w:val="0"/>
                              <w:marRight w:val="0"/>
                              <w:marTop w:val="120"/>
                              <w:marBottom w:val="360"/>
                              <w:divBdr>
                                <w:top w:val="none" w:sz="0" w:space="0" w:color="auto"/>
                                <w:left w:val="none" w:sz="0" w:space="0" w:color="auto"/>
                                <w:bottom w:val="none" w:sz="0" w:space="0" w:color="auto"/>
                                <w:right w:val="none" w:sz="0" w:space="0" w:color="auto"/>
                              </w:divBdr>
                              <w:divsChild>
                                <w:div w:id="1731148061">
                                  <w:marLeft w:val="420"/>
                                  <w:marRight w:val="0"/>
                                  <w:marTop w:val="0"/>
                                  <w:marBottom w:val="0"/>
                                  <w:divBdr>
                                    <w:top w:val="none" w:sz="0" w:space="0" w:color="auto"/>
                                    <w:left w:val="none" w:sz="0" w:space="0" w:color="auto"/>
                                    <w:bottom w:val="none" w:sz="0" w:space="0" w:color="auto"/>
                                    <w:right w:val="none" w:sz="0" w:space="0" w:color="auto"/>
                                  </w:divBdr>
                                  <w:divsChild>
                                    <w:div w:id="2059549623">
                                      <w:marLeft w:val="0"/>
                                      <w:marRight w:val="0"/>
                                      <w:marTop w:val="0"/>
                                      <w:marBottom w:val="0"/>
                                      <w:divBdr>
                                        <w:top w:val="none" w:sz="0" w:space="0" w:color="auto"/>
                                        <w:left w:val="none" w:sz="0" w:space="0" w:color="auto"/>
                                        <w:bottom w:val="none" w:sz="0" w:space="0" w:color="auto"/>
                                        <w:right w:val="none" w:sz="0" w:space="0" w:color="auto"/>
                                      </w:divBdr>
                                      <w:divsChild>
                                        <w:div w:id="621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146998">
      <w:bodyDiv w:val="1"/>
      <w:marLeft w:val="0"/>
      <w:marRight w:val="0"/>
      <w:marTop w:val="0"/>
      <w:marBottom w:val="0"/>
      <w:divBdr>
        <w:top w:val="none" w:sz="0" w:space="0" w:color="auto"/>
        <w:left w:val="none" w:sz="0" w:space="0" w:color="auto"/>
        <w:bottom w:val="none" w:sz="0" w:space="0" w:color="auto"/>
        <w:right w:val="none" w:sz="0" w:space="0" w:color="auto"/>
      </w:divBdr>
      <w:divsChild>
        <w:div w:id="1464033473">
          <w:marLeft w:val="0"/>
          <w:marRight w:val="1"/>
          <w:marTop w:val="0"/>
          <w:marBottom w:val="0"/>
          <w:divBdr>
            <w:top w:val="none" w:sz="0" w:space="0" w:color="auto"/>
            <w:left w:val="none" w:sz="0" w:space="0" w:color="auto"/>
            <w:bottom w:val="none" w:sz="0" w:space="0" w:color="auto"/>
            <w:right w:val="none" w:sz="0" w:space="0" w:color="auto"/>
          </w:divBdr>
          <w:divsChild>
            <w:div w:id="23294873">
              <w:marLeft w:val="0"/>
              <w:marRight w:val="0"/>
              <w:marTop w:val="0"/>
              <w:marBottom w:val="0"/>
              <w:divBdr>
                <w:top w:val="none" w:sz="0" w:space="0" w:color="auto"/>
                <w:left w:val="none" w:sz="0" w:space="0" w:color="auto"/>
                <w:bottom w:val="none" w:sz="0" w:space="0" w:color="auto"/>
                <w:right w:val="none" w:sz="0" w:space="0" w:color="auto"/>
              </w:divBdr>
              <w:divsChild>
                <w:div w:id="825513713">
                  <w:marLeft w:val="0"/>
                  <w:marRight w:val="1"/>
                  <w:marTop w:val="0"/>
                  <w:marBottom w:val="0"/>
                  <w:divBdr>
                    <w:top w:val="none" w:sz="0" w:space="0" w:color="auto"/>
                    <w:left w:val="none" w:sz="0" w:space="0" w:color="auto"/>
                    <w:bottom w:val="none" w:sz="0" w:space="0" w:color="auto"/>
                    <w:right w:val="none" w:sz="0" w:space="0" w:color="auto"/>
                  </w:divBdr>
                  <w:divsChild>
                    <w:div w:id="1104229391">
                      <w:marLeft w:val="0"/>
                      <w:marRight w:val="0"/>
                      <w:marTop w:val="0"/>
                      <w:marBottom w:val="0"/>
                      <w:divBdr>
                        <w:top w:val="none" w:sz="0" w:space="0" w:color="auto"/>
                        <w:left w:val="none" w:sz="0" w:space="0" w:color="auto"/>
                        <w:bottom w:val="none" w:sz="0" w:space="0" w:color="auto"/>
                        <w:right w:val="none" w:sz="0" w:space="0" w:color="auto"/>
                      </w:divBdr>
                      <w:divsChild>
                        <w:div w:id="935750018">
                          <w:marLeft w:val="0"/>
                          <w:marRight w:val="0"/>
                          <w:marTop w:val="0"/>
                          <w:marBottom w:val="0"/>
                          <w:divBdr>
                            <w:top w:val="none" w:sz="0" w:space="0" w:color="auto"/>
                            <w:left w:val="none" w:sz="0" w:space="0" w:color="auto"/>
                            <w:bottom w:val="none" w:sz="0" w:space="0" w:color="auto"/>
                            <w:right w:val="none" w:sz="0" w:space="0" w:color="auto"/>
                          </w:divBdr>
                          <w:divsChild>
                            <w:div w:id="1861966993">
                              <w:marLeft w:val="0"/>
                              <w:marRight w:val="0"/>
                              <w:marTop w:val="120"/>
                              <w:marBottom w:val="360"/>
                              <w:divBdr>
                                <w:top w:val="none" w:sz="0" w:space="0" w:color="auto"/>
                                <w:left w:val="none" w:sz="0" w:space="0" w:color="auto"/>
                                <w:bottom w:val="none" w:sz="0" w:space="0" w:color="auto"/>
                                <w:right w:val="none" w:sz="0" w:space="0" w:color="auto"/>
                              </w:divBdr>
                              <w:divsChild>
                                <w:div w:id="451021587">
                                  <w:marLeft w:val="420"/>
                                  <w:marRight w:val="0"/>
                                  <w:marTop w:val="0"/>
                                  <w:marBottom w:val="0"/>
                                  <w:divBdr>
                                    <w:top w:val="none" w:sz="0" w:space="0" w:color="auto"/>
                                    <w:left w:val="none" w:sz="0" w:space="0" w:color="auto"/>
                                    <w:bottom w:val="none" w:sz="0" w:space="0" w:color="auto"/>
                                    <w:right w:val="none" w:sz="0" w:space="0" w:color="auto"/>
                                  </w:divBdr>
                                  <w:divsChild>
                                    <w:div w:id="1268808630">
                                      <w:marLeft w:val="0"/>
                                      <w:marRight w:val="0"/>
                                      <w:marTop w:val="0"/>
                                      <w:marBottom w:val="0"/>
                                      <w:divBdr>
                                        <w:top w:val="none" w:sz="0" w:space="0" w:color="auto"/>
                                        <w:left w:val="none" w:sz="0" w:space="0" w:color="auto"/>
                                        <w:bottom w:val="none" w:sz="0" w:space="0" w:color="auto"/>
                                        <w:right w:val="none" w:sz="0" w:space="0" w:color="auto"/>
                                      </w:divBdr>
                                      <w:divsChild>
                                        <w:div w:id="1443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166294">
      <w:bodyDiv w:val="1"/>
      <w:marLeft w:val="0"/>
      <w:marRight w:val="0"/>
      <w:marTop w:val="0"/>
      <w:marBottom w:val="0"/>
      <w:divBdr>
        <w:top w:val="none" w:sz="0" w:space="0" w:color="auto"/>
        <w:left w:val="none" w:sz="0" w:space="0" w:color="auto"/>
        <w:bottom w:val="none" w:sz="0" w:space="0" w:color="auto"/>
        <w:right w:val="none" w:sz="0" w:space="0" w:color="auto"/>
      </w:divBdr>
      <w:divsChild>
        <w:div w:id="243683106">
          <w:marLeft w:val="0"/>
          <w:marRight w:val="1"/>
          <w:marTop w:val="0"/>
          <w:marBottom w:val="0"/>
          <w:divBdr>
            <w:top w:val="none" w:sz="0" w:space="0" w:color="auto"/>
            <w:left w:val="none" w:sz="0" w:space="0" w:color="auto"/>
            <w:bottom w:val="none" w:sz="0" w:space="0" w:color="auto"/>
            <w:right w:val="none" w:sz="0" w:space="0" w:color="auto"/>
          </w:divBdr>
          <w:divsChild>
            <w:div w:id="384985599">
              <w:marLeft w:val="0"/>
              <w:marRight w:val="0"/>
              <w:marTop w:val="0"/>
              <w:marBottom w:val="0"/>
              <w:divBdr>
                <w:top w:val="none" w:sz="0" w:space="0" w:color="auto"/>
                <w:left w:val="none" w:sz="0" w:space="0" w:color="auto"/>
                <w:bottom w:val="none" w:sz="0" w:space="0" w:color="auto"/>
                <w:right w:val="none" w:sz="0" w:space="0" w:color="auto"/>
              </w:divBdr>
              <w:divsChild>
                <w:div w:id="2018382376">
                  <w:marLeft w:val="0"/>
                  <w:marRight w:val="1"/>
                  <w:marTop w:val="0"/>
                  <w:marBottom w:val="0"/>
                  <w:divBdr>
                    <w:top w:val="none" w:sz="0" w:space="0" w:color="auto"/>
                    <w:left w:val="none" w:sz="0" w:space="0" w:color="auto"/>
                    <w:bottom w:val="none" w:sz="0" w:space="0" w:color="auto"/>
                    <w:right w:val="none" w:sz="0" w:space="0" w:color="auto"/>
                  </w:divBdr>
                  <w:divsChild>
                    <w:div w:id="1368414047">
                      <w:marLeft w:val="0"/>
                      <w:marRight w:val="0"/>
                      <w:marTop w:val="0"/>
                      <w:marBottom w:val="0"/>
                      <w:divBdr>
                        <w:top w:val="none" w:sz="0" w:space="0" w:color="auto"/>
                        <w:left w:val="none" w:sz="0" w:space="0" w:color="auto"/>
                        <w:bottom w:val="none" w:sz="0" w:space="0" w:color="auto"/>
                        <w:right w:val="none" w:sz="0" w:space="0" w:color="auto"/>
                      </w:divBdr>
                      <w:divsChild>
                        <w:div w:id="230124287">
                          <w:marLeft w:val="0"/>
                          <w:marRight w:val="0"/>
                          <w:marTop w:val="0"/>
                          <w:marBottom w:val="0"/>
                          <w:divBdr>
                            <w:top w:val="none" w:sz="0" w:space="0" w:color="auto"/>
                            <w:left w:val="none" w:sz="0" w:space="0" w:color="auto"/>
                            <w:bottom w:val="none" w:sz="0" w:space="0" w:color="auto"/>
                            <w:right w:val="none" w:sz="0" w:space="0" w:color="auto"/>
                          </w:divBdr>
                          <w:divsChild>
                            <w:div w:id="285814584">
                              <w:marLeft w:val="0"/>
                              <w:marRight w:val="0"/>
                              <w:marTop w:val="120"/>
                              <w:marBottom w:val="360"/>
                              <w:divBdr>
                                <w:top w:val="none" w:sz="0" w:space="0" w:color="auto"/>
                                <w:left w:val="none" w:sz="0" w:space="0" w:color="auto"/>
                                <w:bottom w:val="none" w:sz="0" w:space="0" w:color="auto"/>
                                <w:right w:val="none" w:sz="0" w:space="0" w:color="auto"/>
                              </w:divBdr>
                              <w:divsChild>
                                <w:div w:id="1183976389">
                                  <w:marLeft w:val="420"/>
                                  <w:marRight w:val="0"/>
                                  <w:marTop w:val="0"/>
                                  <w:marBottom w:val="0"/>
                                  <w:divBdr>
                                    <w:top w:val="none" w:sz="0" w:space="0" w:color="auto"/>
                                    <w:left w:val="none" w:sz="0" w:space="0" w:color="auto"/>
                                    <w:bottom w:val="none" w:sz="0" w:space="0" w:color="auto"/>
                                    <w:right w:val="none" w:sz="0" w:space="0" w:color="auto"/>
                                  </w:divBdr>
                                  <w:divsChild>
                                    <w:div w:id="2038191882">
                                      <w:marLeft w:val="0"/>
                                      <w:marRight w:val="0"/>
                                      <w:marTop w:val="0"/>
                                      <w:marBottom w:val="0"/>
                                      <w:divBdr>
                                        <w:top w:val="none" w:sz="0" w:space="0" w:color="auto"/>
                                        <w:left w:val="none" w:sz="0" w:space="0" w:color="auto"/>
                                        <w:bottom w:val="none" w:sz="0" w:space="0" w:color="auto"/>
                                        <w:right w:val="none" w:sz="0" w:space="0" w:color="auto"/>
                                      </w:divBdr>
                                      <w:divsChild>
                                        <w:div w:id="116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481219">
      <w:bodyDiv w:val="1"/>
      <w:marLeft w:val="0"/>
      <w:marRight w:val="0"/>
      <w:marTop w:val="0"/>
      <w:marBottom w:val="0"/>
      <w:divBdr>
        <w:top w:val="none" w:sz="0" w:space="0" w:color="auto"/>
        <w:left w:val="none" w:sz="0" w:space="0" w:color="auto"/>
        <w:bottom w:val="none" w:sz="0" w:space="0" w:color="auto"/>
        <w:right w:val="none" w:sz="0" w:space="0" w:color="auto"/>
      </w:divBdr>
      <w:divsChild>
        <w:div w:id="2140606888">
          <w:marLeft w:val="0"/>
          <w:marRight w:val="1"/>
          <w:marTop w:val="0"/>
          <w:marBottom w:val="0"/>
          <w:divBdr>
            <w:top w:val="none" w:sz="0" w:space="0" w:color="auto"/>
            <w:left w:val="none" w:sz="0" w:space="0" w:color="auto"/>
            <w:bottom w:val="none" w:sz="0" w:space="0" w:color="auto"/>
            <w:right w:val="none" w:sz="0" w:space="0" w:color="auto"/>
          </w:divBdr>
          <w:divsChild>
            <w:div w:id="2041468834">
              <w:marLeft w:val="0"/>
              <w:marRight w:val="0"/>
              <w:marTop w:val="0"/>
              <w:marBottom w:val="0"/>
              <w:divBdr>
                <w:top w:val="none" w:sz="0" w:space="0" w:color="auto"/>
                <w:left w:val="none" w:sz="0" w:space="0" w:color="auto"/>
                <w:bottom w:val="none" w:sz="0" w:space="0" w:color="auto"/>
                <w:right w:val="none" w:sz="0" w:space="0" w:color="auto"/>
              </w:divBdr>
              <w:divsChild>
                <w:div w:id="773130280">
                  <w:marLeft w:val="0"/>
                  <w:marRight w:val="1"/>
                  <w:marTop w:val="0"/>
                  <w:marBottom w:val="0"/>
                  <w:divBdr>
                    <w:top w:val="none" w:sz="0" w:space="0" w:color="auto"/>
                    <w:left w:val="none" w:sz="0" w:space="0" w:color="auto"/>
                    <w:bottom w:val="none" w:sz="0" w:space="0" w:color="auto"/>
                    <w:right w:val="none" w:sz="0" w:space="0" w:color="auto"/>
                  </w:divBdr>
                  <w:divsChild>
                    <w:div w:id="1381201339">
                      <w:marLeft w:val="0"/>
                      <w:marRight w:val="0"/>
                      <w:marTop w:val="0"/>
                      <w:marBottom w:val="0"/>
                      <w:divBdr>
                        <w:top w:val="none" w:sz="0" w:space="0" w:color="auto"/>
                        <w:left w:val="none" w:sz="0" w:space="0" w:color="auto"/>
                        <w:bottom w:val="none" w:sz="0" w:space="0" w:color="auto"/>
                        <w:right w:val="none" w:sz="0" w:space="0" w:color="auto"/>
                      </w:divBdr>
                      <w:divsChild>
                        <w:div w:id="1393196149">
                          <w:marLeft w:val="0"/>
                          <w:marRight w:val="0"/>
                          <w:marTop w:val="0"/>
                          <w:marBottom w:val="0"/>
                          <w:divBdr>
                            <w:top w:val="none" w:sz="0" w:space="0" w:color="auto"/>
                            <w:left w:val="none" w:sz="0" w:space="0" w:color="auto"/>
                            <w:bottom w:val="none" w:sz="0" w:space="0" w:color="auto"/>
                            <w:right w:val="none" w:sz="0" w:space="0" w:color="auto"/>
                          </w:divBdr>
                          <w:divsChild>
                            <w:div w:id="1337614181">
                              <w:marLeft w:val="0"/>
                              <w:marRight w:val="0"/>
                              <w:marTop w:val="120"/>
                              <w:marBottom w:val="360"/>
                              <w:divBdr>
                                <w:top w:val="none" w:sz="0" w:space="0" w:color="auto"/>
                                <w:left w:val="none" w:sz="0" w:space="0" w:color="auto"/>
                                <w:bottom w:val="none" w:sz="0" w:space="0" w:color="auto"/>
                                <w:right w:val="none" w:sz="0" w:space="0" w:color="auto"/>
                              </w:divBdr>
                              <w:divsChild>
                                <w:div w:id="1441680461">
                                  <w:marLeft w:val="420"/>
                                  <w:marRight w:val="0"/>
                                  <w:marTop w:val="0"/>
                                  <w:marBottom w:val="0"/>
                                  <w:divBdr>
                                    <w:top w:val="none" w:sz="0" w:space="0" w:color="auto"/>
                                    <w:left w:val="none" w:sz="0" w:space="0" w:color="auto"/>
                                    <w:bottom w:val="none" w:sz="0" w:space="0" w:color="auto"/>
                                    <w:right w:val="none" w:sz="0" w:space="0" w:color="auto"/>
                                  </w:divBdr>
                                  <w:divsChild>
                                    <w:div w:id="2124493566">
                                      <w:marLeft w:val="0"/>
                                      <w:marRight w:val="0"/>
                                      <w:marTop w:val="0"/>
                                      <w:marBottom w:val="0"/>
                                      <w:divBdr>
                                        <w:top w:val="none" w:sz="0" w:space="0" w:color="auto"/>
                                        <w:left w:val="none" w:sz="0" w:space="0" w:color="auto"/>
                                        <w:bottom w:val="none" w:sz="0" w:space="0" w:color="auto"/>
                                        <w:right w:val="none" w:sz="0" w:space="0" w:color="auto"/>
                                      </w:divBdr>
                                      <w:divsChild>
                                        <w:div w:id="1947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997466">
      <w:bodyDiv w:val="1"/>
      <w:marLeft w:val="0"/>
      <w:marRight w:val="0"/>
      <w:marTop w:val="0"/>
      <w:marBottom w:val="0"/>
      <w:divBdr>
        <w:top w:val="none" w:sz="0" w:space="0" w:color="auto"/>
        <w:left w:val="none" w:sz="0" w:space="0" w:color="auto"/>
        <w:bottom w:val="none" w:sz="0" w:space="0" w:color="auto"/>
        <w:right w:val="none" w:sz="0" w:space="0" w:color="auto"/>
      </w:divBdr>
      <w:divsChild>
        <w:div w:id="983923333">
          <w:marLeft w:val="0"/>
          <w:marRight w:val="1"/>
          <w:marTop w:val="0"/>
          <w:marBottom w:val="0"/>
          <w:divBdr>
            <w:top w:val="none" w:sz="0" w:space="0" w:color="auto"/>
            <w:left w:val="none" w:sz="0" w:space="0" w:color="auto"/>
            <w:bottom w:val="none" w:sz="0" w:space="0" w:color="auto"/>
            <w:right w:val="none" w:sz="0" w:space="0" w:color="auto"/>
          </w:divBdr>
          <w:divsChild>
            <w:div w:id="1210729695">
              <w:marLeft w:val="0"/>
              <w:marRight w:val="0"/>
              <w:marTop w:val="0"/>
              <w:marBottom w:val="0"/>
              <w:divBdr>
                <w:top w:val="none" w:sz="0" w:space="0" w:color="auto"/>
                <w:left w:val="none" w:sz="0" w:space="0" w:color="auto"/>
                <w:bottom w:val="none" w:sz="0" w:space="0" w:color="auto"/>
                <w:right w:val="none" w:sz="0" w:space="0" w:color="auto"/>
              </w:divBdr>
              <w:divsChild>
                <w:div w:id="2022776092">
                  <w:marLeft w:val="0"/>
                  <w:marRight w:val="1"/>
                  <w:marTop w:val="0"/>
                  <w:marBottom w:val="0"/>
                  <w:divBdr>
                    <w:top w:val="none" w:sz="0" w:space="0" w:color="auto"/>
                    <w:left w:val="none" w:sz="0" w:space="0" w:color="auto"/>
                    <w:bottom w:val="none" w:sz="0" w:space="0" w:color="auto"/>
                    <w:right w:val="none" w:sz="0" w:space="0" w:color="auto"/>
                  </w:divBdr>
                  <w:divsChild>
                    <w:div w:id="408431268">
                      <w:marLeft w:val="0"/>
                      <w:marRight w:val="0"/>
                      <w:marTop w:val="0"/>
                      <w:marBottom w:val="0"/>
                      <w:divBdr>
                        <w:top w:val="none" w:sz="0" w:space="0" w:color="auto"/>
                        <w:left w:val="none" w:sz="0" w:space="0" w:color="auto"/>
                        <w:bottom w:val="none" w:sz="0" w:space="0" w:color="auto"/>
                        <w:right w:val="none" w:sz="0" w:space="0" w:color="auto"/>
                      </w:divBdr>
                      <w:divsChild>
                        <w:div w:id="2122874509">
                          <w:marLeft w:val="0"/>
                          <w:marRight w:val="0"/>
                          <w:marTop w:val="0"/>
                          <w:marBottom w:val="0"/>
                          <w:divBdr>
                            <w:top w:val="none" w:sz="0" w:space="0" w:color="auto"/>
                            <w:left w:val="none" w:sz="0" w:space="0" w:color="auto"/>
                            <w:bottom w:val="none" w:sz="0" w:space="0" w:color="auto"/>
                            <w:right w:val="none" w:sz="0" w:space="0" w:color="auto"/>
                          </w:divBdr>
                          <w:divsChild>
                            <w:div w:id="104548193">
                              <w:marLeft w:val="0"/>
                              <w:marRight w:val="0"/>
                              <w:marTop w:val="120"/>
                              <w:marBottom w:val="360"/>
                              <w:divBdr>
                                <w:top w:val="none" w:sz="0" w:space="0" w:color="auto"/>
                                <w:left w:val="none" w:sz="0" w:space="0" w:color="auto"/>
                                <w:bottom w:val="none" w:sz="0" w:space="0" w:color="auto"/>
                                <w:right w:val="none" w:sz="0" w:space="0" w:color="auto"/>
                              </w:divBdr>
                              <w:divsChild>
                                <w:div w:id="2038848759">
                                  <w:marLeft w:val="420"/>
                                  <w:marRight w:val="0"/>
                                  <w:marTop w:val="0"/>
                                  <w:marBottom w:val="0"/>
                                  <w:divBdr>
                                    <w:top w:val="none" w:sz="0" w:space="0" w:color="auto"/>
                                    <w:left w:val="none" w:sz="0" w:space="0" w:color="auto"/>
                                    <w:bottom w:val="none" w:sz="0" w:space="0" w:color="auto"/>
                                    <w:right w:val="none" w:sz="0" w:space="0" w:color="auto"/>
                                  </w:divBdr>
                                  <w:divsChild>
                                    <w:div w:id="531847301">
                                      <w:marLeft w:val="0"/>
                                      <w:marRight w:val="0"/>
                                      <w:marTop w:val="0"/>
                                      <w:marBottom w:val="0"/>
                                      <w:divBdr>
                                        <w:top w:val="none" w:sz="0" w:space="0" w:color="auto"/>
                                        <w:left w:val="none" w:sz="0" w:space="0" w:color="auto"/>
                                        <w:bottom w:val="none" w:sz="0" w:space="0" w:color="auto"/>
                                        <w:right w:val="none" w:sz="0" w:space="0" w:color="auto"/>
                                      </w:divBdr>
                                      <w:divsChild>
                                        <w:div w:id="10242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517111">
      <w:bodyDiv w:val="1"/>
      <w:marLeft w:val="0"/>
      <w:marRight w:val="0"/>
      <w:marTop w:val="0"/>
      <w:marBottom w:val="0"/>
      <w:divBdr>
        <w:top w:val="none" w:sz="0" w:space="0" w:color="auto"/>
        <w:left w:val="none" w:sz="0" w:space="0" w:color="auto"/>
        <w:bottom w:val="none" w:sz="0" w:space="0" w:color="auto"/>
        <w:right w:val="none" w:sz="0" w:space="0" w:color="auto"/>
      </w:divBdr>
      <w:divsChild>
        <w:div w:id="940994006">
          <w:marLeft w:val="0"/>
          <w:marRight w:val="0"/>
          <w:marTop w:val="0"/>
          <w:marBottom w:val="0"/>
          <w:divBdr>
            <w:top w:val="none" w:sz="0" w:space="0" w:color="auto"/>
            <w:left w:val="none" w:sz="0" w:space="0" w:color="auto"/>
            <w:bottom w:val="none" w:sz="0" w:space="0" w:color="auto"/>
            <w:right w:val="none" w:sz="0" w:space="0" w:color="auto"/>
          </w:divBdr>
          <w:divsChild>
            <w:div w:id="1998724175">
              <w:marLeft w:val="0"/>
              <w:marRight w:val="0"/>
              <w:marTop w:val="0"/>
              <w:marBottom w:val="0"/>
              <w:divBdr>
                <w:top w:val="none" w:sz="0" w:space="0" w:color="auto"/>
                <w:left w:val="none" w:sz="0" w:space="0" w:color="auto"/>
                <w:bottom w:val="none" w:sz="0" w:space="0" w:color="auto"/>
                <w:right w:val="none" w:sz="0" w:space="0" w:color="auto"/>
              </w:divBdr>
            </w:div>
            <w:div w:id="96410523">
              <w:marLeft w:val="0"/>
              <w:marRight w:val="0"/>
              <w:marTop w:val="0"/>
              <w:marBottom w:val="0"/>
              <w:divBdr>
                <w:top w:val="none" w:sz="0" w:space="0" w:color="auto"/>
                <w:left w:val="none" w:sz="0" w:space="0" w:color="auto"/>
                <w:bottom w:val="none" w:sz="0" w:space="0" w:color="auto"/>
                <w:right w:val="none" w:sz="0" w:space="0" w:color="auto"/>
              </w:divBdr>
            </w:div>
            <w:div w:id="369765219">
              <w:marLeft w:val="0"/>
              <w:marRight w:val="0"/>
              <w:marTop w:val="0"/>
              <w:marBottom w:val="0"/>
              <w:divBdr>
                <w:top w:val="none" w:sz="0" w:space="0" w:color="auto"/>
                <w:left w:val="none" w:sz="0" w:space="0" w:color="auto"/>
                <w:bottom w:val="none" w:sz="0" w:space="0" w:color="auto"/>
                <w:right w:val="none" w:sz="0" w:space="0" w:color="auto"/>
              </w:divBdr>
            </w:div>
            <w:div w:id="2107380912">
              <w:marLeft w:val="0"/>
              <w:marRight w:val="0"/>
              <w:marTop w:val="0"/>
              <w:marBottom w:val="0"/>
              <w:divBdr>
                <w:top w:val="none" w:sz="0" w:space="0" w:color="auto"/>
                <w:left w:val="none" w:sz="0" w:space="0" w:color="auto"/>
                <w:bottom w:val="none" w:sz="0" w:space="0" w:color="auto"/>
                <w:right w:val="none" w:sz="0" w:space="0" w:color="auto"/>
              </w:divBdr>
            </w:div>
            <w:div w:id="635141909">
              <w:marLeft w:val="0"/>
              <w:marRight w:val="0"/>
              <w:marTop w:val="0"/>
              <w:marBottom w:val="0"/>
              <w:divBdr>
                <w:top w:val="none" w:sz="0" w:space="0" w:color="auto"/>
                <w:left w:val="none" w:sz="0" w:space="0" w:color="auto"/>
                <w:bottom w:val="none" w:sz="0" w:space="0" w:color="auto"/>
                <w:right w:val="none" w:sz="0" w:space="0" w:color="auto"/>
              </w:divBdr>
            </w:div>
            <w:div w:id="2097512214">
              <w:marLeft w:val="0"/>
              <w:marRight w:val="0"/>
              <w:marTop w:val="0"/>
              <w:marBottom w:val="0"/>
              <w:divBdr>
                <w:top w:val="none" w:sz="0" w:space="0" w:color="auto"/>
                <w:left w:val="none" w:sz="0" w:space="0" w:color="auto"/>
                <w:bottom w:val="none" w:sz="0" w:space="0" w:color="auto"/>
                <w:right w:val="none" w:sz="0" w:space="0" w:color="auto"/>
              </w:divBdr>
            </w:div>
            <w:div w:id="597836793">
              <w:marLeft w:val="0"/>
              <w:marRight w:val="0"/>
              <w:marTop w:val="0"/>
              <w:marBottom w:val="0"/>
              <w:divBdr>
                <w:top w:val="none" w:sz="0" w:space="0" w:color="auto"/>
                <w:left w:val="none" w:sz="0" w:space="0" w:color="auto"/>
                <w:bottom w:val="none" w:sz="0" w:space="0" w:color="auto"/>
                <w:right w:val="none" w:sz="0" w:space="0" w:color="auto"/>
              </w:divBdr>
            </w:div>
            <w:div w:id="1070806526">
              <w:marLeft w:val="0"/>
              <w:marRight w:val="0"/>
              <w:marTop w:val="0"/>
              <w:marBottom w:val="0"/>
              <w:divBdr>
                <w:top w:val="none" w:sz="0" w:space="0" w:color="auto"/>
                <w:left w:val="none" w:sz="0" w:space="0" w:color="auto"/>
                <w:bottom w:val="none" w:sz="0" w:space="0" w:color="auto"/>
                <w:right w:val="none" w:sz="0" w:space="0" w:color="auto"/>
              </w:divBdr>
            </w:div>
            <w:div w:id="1565608056">
              <w:marLeft w:val="0"/>
              <w:marRight w:val="0"/>
              <w:marTop w:val="0"/>
              <w:marBottom w:val="0"/>
              <w:divBdr>
                <w:top w:val="none" w:sz="0" w:space="0" w:color="auto"/>
                <w:left w:val="none" w:sz="0" w:space="0" w:color="auto"/>
                <w:bottom w:val="none" w:sz="0" w:space="0" w:color="auto"/>
                <w:right w:val="none" w:sz="0" w:space="0" w:color="auto"/>
              </w:divBdr>
            </w:div>
            <w:div w:id="1107500853">
              <w:marLeft w:val="0"/>
              <w:marRight w:val="0"/>
              <w:marTop w:val="0"/>
              <w:marBottom w:val="0"/>
              <w:divBdr>
                <w:top w:val="none" w:sz="0" w:space="0" w:color="auto"/>
                <w:left w:val="none" w:sz="0" w:space="0" w:color="auto"/>
                <w:bottom w:val="none" w:sz="0" w:space="0" w:color="auto"/>
                <w:right w:val="none" w:sz="0" w:space="0" w:color="auto"/>
              </w:divBdr>
            </w:div>
            <w:div w:id="1100181137">
              <w:marLeft w:val="0"/>
              <w:marRight w:val="0"/>
              <w:marTop w:val="0"/>
              <w:marBottom w:val="0"/>
              <w:divBdr>
                <w:top w:val="none" w:sz="0" w:space="0" w:color="auto"/>
                <w:left w:val="none" w:sz="0" w:space="0" w:color="auto"/>
                <w:bottom w:val="none" w:sz="0" w:space="0" w:color="auto"/>
                <w:right w:val="none" w:sz="0" w:space="0" w:color="auto"/>
              </w:divBdr>
            </w:div>
            <w:div w:id="1265114076">
              <w:marLeft w:val="0"/>
              <w:marRight w:val="0"/>
              <w:marTop w:val="0"/>
              <w:marBottom w:val="0"/>
              <w:divBdr>
                <w:top w:val="none" w:sz="0" w:space="0" w:color="auto"/>
                <w:left w:val="none" w:sz="0" w:space="0" w:color="auto"/>
                <w:bottom w:val="none" w:sz="0" w:space="0" w:color="auto"/>
                <w:right w:val="none" w:sz="0" w:space="0" w:color="auto"/>
              </w:divBdr>
            </w:div>
            <w:div w:id="1346787103">
              <w:marLeft w:val="0"/>
              <w:marRight w:val="0"/>
              <w:marTop w:val="0"/>
              <w:marBottom w:val="0"/>
              <w:divBdr>
                <w:top w:val="none" w:sz="0" w:space="0" w:color="auto"/>
                <w:left w:val="none" w:sz="0" w:space="0" w:color="auto"/>
                <w:bottom w:val="none" w:sz="0" w:space="0" w:color="auto"/>
                <w:right w:val="none" w:sz="0" w:space="0" w:color="auto"/>
              </w:divBdr>
            </w:div>
            <w:div w:id="1611859062">
              <w:marLeft w:val="0"/>
              <w:marRight w:val="0"/>
              <w:marTop w:val="0"/>
              <w:marBottom w:val="0"/>
              <w:divBdr>
                <w:top w:val="none" w:sz="0" w:space="0" w:color="auto"/>
                <w:left w:val="none" w:sz="0" w:space="0" w:color="auto"/>
                <w:bottom w:val="none" w:sz="0" w:space="0" w:color="auto"/>
                <w:right w:val="none" w:sz="0" w:space="0" w:color="auto"/>
              </w:divBdr>
            </w:div>
            <w:div w:id="599408704">
              <w:marLeft w:val="0"/>
              <w:marRight w:val="0"/>
              <w:marTop w:val="0"/>
              <w:marBottom w:val="0"/>
              <w:divBdr>
                <w:top w:val="none" w:sz="0" w:space="0" w:color="auto"/>
                <w:left w:val="none" w:sz="0" w:space="0" w:color="auto"/>
                <w:bottom w:val="none" w:sz="0" w:space="0" w:color="auto"/>
                <w:right w:val="none" w:sz="0" w:space="0" w:color="auto"/>
              </w:divBdr>
            </w:div>
            <w:div w:id="13582630">
              <w:marLeft w:val="0"/>
              <w:marRight w:val="0"/>
              <w:marTop w:val="0"/>
              <w:marBottom w:val="0"/>
              <w:divBdr>
                <w:top w:val="none" w:sz="0" w:space="0" w:color="auto"/>
                <w:left w:val="none" w:sz="0" w:space="0" w:color="auto"/>
                <w:bottom w:val="none" w:sz="0" w:space="0" w:color="auto"/>
                <w:right w:val="none" w:sz="0" w:space="0" w:color="auto"/>
              </w:divBdr>
            </w:div>
            <w:div w:id="1879586710">
              <w:marLeft w:val="0"/>
              <w:marRight w:val="0"/>
              <w:marTop w:val="0"/>
              <w:marBottom w:val="0"/>
              <w:divBdr>
                <w:top w:val="none" w:sz="0" w:space="0" w:color="auto"/>
                <w:left w:val="none" w:sz="0" w:space="0" w:color="auto"/>
                <w:bottom w:val="none" w:sz="0" w:space="0" w:color="auto"/>
                <w:right w:val="none" w:sz="0" w:space="0" w:color="auto"/>
              </w:divBdr>
            </w:div>
            <w:div w:id="529338548">
              <w:marLeft w:val="0"/>
              <w:marRight w:val="0"/>
              <w:marTop w:val="0"/>
              <w:marBottom w:val="0"/>
              <w:divBdr>
                <w:top w:val="none" w:sz="0" w:space="0" w:color="auto"/>
                <w:left w:val="none" w:sz="0" w:space="0" w:color="auto"/>
                <w:bottom w:val="none" w:sz="0" w:space="0" w:color="auto"/>
                <w:right w:val="none" w:sz="0" w:space="0" w:color="auto"/>
              </w:divBdr>
            </w:div>
            <w:div w:id="1398481683">
              <w:marLeft w:val="0"/>
              <w:marRight w:val="0"/>
              <w:marTop w:val="0"/>
              <w:marBottom w:val="0"/>
              <w:divBdr>
                <w:top w:val="none" w:sz="0" w:space="0" w:color="auto"/>
                <w:left w:val="none" w:sz="0" w:space="0" w:color="auto"/>
                <w:bottom w:val="none" w:sz="0" w:space="0" w:color="auto"/>
                <w:right w:val="none" w:sz="0" w:space="0" w:color="auto"/>
              </w:divBdr>
            </w:div>
            <w:div w:id="771163825">
              <w:marLeft w:val="0"/>
              <w:marRight w:val="0"/>
              <w:marTop w:val="0"/>
              <w:marBottom w:val="0"/>
              <w:divBdr>
                <w:top w:val="none" w:sz="0" w:space="0" w:color="auto"/>
                <w:left w:val="none" w:sz="0" w:space="0" w:color="auto"/>
                <w:bottom w:val="none" w:sz="0" w:space="0" w:color="auto"/>
                <w:right w:val="none" w:sz="0" w:space="0" w:color="auto"/>
              </w:divBdr>
            </w:div>
            <w:div w:id="1137992318">
              <w:marLeft w:val="0"/>
              <w:marRight w:val="0"/>
              <w:marTop w:val="0"/>
              <w:marBottom w:val="0"/>
              <w:divBdr>
                <w:top w:val="none" w:sz="0" w:space="0" w:color="auto"/>
                <w:left w:val="none" w:sz="0" w:space="0" w:color="auto"/>
                <w:bottom w:val="none" w:sz="0" w:space="0" w:color="auto"/>
                <w:right w:val="none" w:sz="0" w:space="0" w:color="auto"/>
              </w:divBdr>
            </w:div>
            <w:div w:id="765998841">
              <w:marLeft w:val="0"/>
              <w:marRight w:val="0"/>
              <w:marTop w:val="0"/>
              <w:marBottom w:val="0"/>
              <w:divBdr>
                <w:top w:val="none" w:sz="0" w:space="0" w:color="auto"/>
                <w:left w:val="none" w:sz="0" w:space="0" w:color="auto"/>
                <w:bottom w:val="none" w:sz="0" w:space="0" w:color="auto"/>
                <w:right w:val="none" w:sz="0" w:space="0" w:color="auto"/>
              </w:divBdr>
            </w:div>
            <w:div w:id="278800726">
              <w:marLeft w:val="0"/>
              <w:marRight w:val="0"/>
              <w:marTop w:val="0"/>
              <w:marBottom w:val="0"/>
              <w:divBdr>
                <w:top w:val="none" w:sz="0" w:space="0" w:color="auto"/>
                <w:left w:val="none" w:sz="0" w:space="0" w:color="auto"/>
                <w:bottom w:val="none" w:sz="0" w:space="0" w:color="auto"/>
                <w:right w:val="none" w:sz="0" w:space="0" w:color="auto"/>
              </w:divBdr>
            </w:div>
            <w:div w:id="1853521918">
              <w:marLeft w:val="0"/>
              <w:marRight w:val="0"/>
              <w:marTop w:val="0"/>
              <w:marBottom w:val="0"/>
              <w:divBdr>
                <w:top w:val="none" w:sz="0" w:space="0" w:color="auto"/>
                <w:left w:val="none" w:sz="0" w:space="0" w:color="auto"/>
                <w:bottom w:val="none" w:sz="0" w:space="0" w:color="auto"/>
                <w:right w:val="none" w:sz="0" w:space="0" w:color="auto"/>
              </w:divBdr>
            </w:div>
            <w:div w:id="1861431117">
              <w:marLeft w:val="0"/>
              <w:marRight w:val="0"/>
              <w:marTop w:val="0"/>
              <w:marBottom w:val="0"/>
              <w:divBdr>
                <w:top w:val="none" w:sz="0" w:space="0" w:color="auto"/>
                <w:left w:val="none" w:sz="0" w:space="0" w:color="auto"/>
                <w:bottom w:val="none" w:sz="0" w:space="0" w:color="auto"/>
                <w:right w:val="none" w:sz="0" w:space="0" w:color="auto"/>
              </w:divBdr>
            </w:div>
            <w:div w:id="786704444">
              <w:marLeft w:val="0"/>
              <w:marRight w:val="0"/>
              <w:marTop w:val="0"/>
              <w:marBottom w:val="0"/>
              <w:divBdr>
                <w:top w:val="none" w:sz="0" w:space="0" w:color="auto"/>
                <w:left w:val="none" w:sz="0" w:space="0" w:color="auto"/>
                <w:bottom w:val="none" w:sz="0" w:space="0" w:color="auto"/>
                <w:right w:val="none" w:sz="0" w:space="0" w:color="auto"/>
              </w:divBdr>
            </w:div>
            <w:div w:id="547451248">
              <w:marLeft w:val="0"/>
              <w:marRight w:val="0"/>
              <w:marTop w:val="0"/>
              <w:marBottom w:val="0"/>
              <w:divBdr>
                <w:top w:val="none" w:sz="0" w:space="0" w:color="auto"/>
                <w:left w:val="none" w:sz="0" w:space="0" w:color="auto"/>
                <w:bottom w:val="none" w:sz="0" w:space="0" w:color="auto"/>
                <w:right w:val="none" w:sz="0" w:space="0" w:color="auto"/>
              </w:divBdr>
            </w:div>
            <w:div w:id="1912882403">
              <w:marLeft w:val="0"/>
              <w:marRight w:val="0"/>
              <w:marTop w:val="0"/>
              <w:marBottom w:val="0"/>
              <w:divBdr>
                <w:top w:val="none" w:sz="0" w:space="0" w:color="auto"/>
                <w:left w:val="none" w:sz="0" w:space="0" w:color="auto"/>
                <w:bottom w:val="none" w:sz="0" w:space="0" w:color="auto"/>
                <w:right w:val="none" w:sz="0" w:space="0" w:color="auto"/>
              </w:divBdr>
            </w:div>
            <w:div w:id="1391998413">
              <w:marLeft w:val="0"/>
              <w:marRight w:val="0"/>
              <w:marTop w:val="0"/>
              <w:marBottom w:val="0"/>
              <w:divBdr>
                <w:top w:val="none" w:sz="0" w:space="0" w:color="auto"/>
                <w:left w:val="none" w:sz="0" w:space="0" w:color="auto"/>
                <w:bottom w:val="none" w:sz="0" w:space="0" w:color="auto"/>
                <w:right w:val="none" w:sz="0" w:space="0" w:color="auto"/>
              </w:divBdr>
            </w:div>
            <w:div w:id="352726125">
              <w:marLeft w:val="0"/>
              <w:marRight w:val="0"/>
              <w:marTop w:val="0"/>
              <w:marBottom w:val="0"/>
              <w:divBdr>
                <w:top w:val="none" w:sz="0" w:space="0" w:color="auto"/>
                <w:left w:val="none" w:sz="0" w:space="0" w:color="auto"/>
                <w:bottom w:val="none" w:sz="0" w:space="0" w:color="auto"/>
                <w:right w:val="none" w:sz="0" w:space="0" w:color="auto"/>
              </w:divBdr>
            </w:div>
            <w:div w:id="1486050726">
              <w:marLeft w:val="0"/>
              <w:marRight w:val="0"/>
              <w:marTop w:val="0"/>
              <w:marBottom w:val="0"/>
              <w:divBdr>
                <w:top w:val="none" w:sz="0" w:space="0" w:color="auto"/>
                <w:left w:val="none" w:sz="0" w:space="0" w:color="auto"/>
                <w:bottom w:val="none" w:sz="0" w:space="0" w:color="auto"/>
                <w:right w:val="none" w:sz="0" w:space="0" w:color="auto"/>
              </w:divBdr>
            </w:div>
            <w:div w:id="1446189969">
              <w:marLeft w:val="0"/>
              <w:marRight w:val="0"/>
              <w:marTop w:val="0"/>
              <w:marBottom w:val="0"/>
              <w:divBdr>
                <w:top w:val="none" w:sz="0" w:space="0" w:color="auto"/>
                <w:left w:val="none" w:sz="0" w:space="0" w:color="auto"/>
                <w:bottom w:val="none" w:sz="0" w:space="0" w:color="auto"/>
                <w:right w:val="none" w:sz="0" w:space="0" w:color="auto"/>
              </w:divBdr>
            </w:div>
            <w:div w:id="733435096">
              <w:marLeft w:val="0"/>
              <w:marRight w:val="0"/>
              <w:marTop w:val="0"/>
              <w:marBottom w:val="0"/>
              <w:divBdr>
                <w:top w:val="none" w:sz="0" w:space="0" w:color="auto"/>
                <w:left w:val="none" w:sz="0" w:space="0" w:color="auto"/>
                <w:bottom w:val="none" w:sz="0" w:space="0" w:color="auto"/>
                <w:right w:val="none" w:sz="0" w:space="0" w:color="auto"/>
              </w:divBdr>
            </w:div>
            <w:div w:id="102237766">
              <w:marLeft w:val="0"/>
              <w:marRight w:val="0"/>
              <w:marTop w:val="0"/>
              <w:marBottom w:val="0"/>
              <w:divBdr>
                <w:top w:val="none" w:sz="0" w:space="0" w:color="auto"/>
                <w:left w:val="none" w:sz="0" w:space="0" w:color="auto"/>
                <w:bottom w:val="none" w:sz="0" w:space="0" w:color="auto"/>
                <w:right w:val="none" w:sz="0" w:space="0" w:color="auto"/>
              </w:divBdr>
            </w:div>
            <w:div w:id="964191351">
              <w:marLeft w:val="0"/>
              <w:marRight w:val="0"/>
              <w:marTop w:val="0"/>
              <w:marBottom w:val="0"/>
              <w:divBdr>
                <w:top w:val="none" w:sz="0" w:space="0" w:color="auto"/>
                <w:left w:val="none" w:sz="0" w:space="0" w:color="auto"/>
                <w:bottom w:val="none" w:sz="0" w:space="0" w:color="auto"/>
                <w:right w:val="none" w:sz="0" w:space="0" w:color="auto"/>
              </w:divBdr>
            </w:div>
            <w:div w:id="1008211971">
              <w:marLeft w:val="0"/>
              <w:marRight w:val="0"/>
              <w:marTop w:val="0"/>
              <w:marBottom w:val="0"/>
              <w:divBdr>
                <w:top w:val="none" w:sz="0" w:space="0" w:color="auto"/>
                <w:left w:val="none" w:sz="0" w:space="0" w:color="auto"/>
                <w:bottom w:val="none" w:sz="0" w:space="0" w:color="auto"/>
                <w:right w:val="none" w:sz="0" w:space="0" w:color="auto"/>
              </w:divBdr>
            </w:div>
            <w:div w:id="1149908988">
              <w:marLeft w:val="0"/>
              <w:marRight w:val="0"/>
              <w:marTop w:val="0"/>
              <w:marBottom w:val="0"/>
              <w:divBdr>
                <w:top w:val="none" w:sz="0" w:space="0" w:color="auto"/>
                <w:left w:val="none" w:sz="0" w:space="0" w:color="auto"/>
                <w:bottom w:val="none" w:sz="0" w:space="0" w:color="auto"/>
                <w:right w:val="none" w:sz="0" w:space="0" w:color="auto"/>
              </w:divBdr>
            </w:div>
            <w:div w:id="1583874449">
              <w:marLeft w:val="0"/>
              <w:marRight w:val="0"/>
              <w:marTop w:val="0"/>
              <w:marBottom w:val="0"/>
              <w:divBdr>
                <w:top w:val="none" w:sz="0" w:space="0" w:color="auto"/>
                <w:left w:val="none" w:sz="0" w:space="0" w:color="auto"/>
                <w:bottom w:val="none" w:sz="0" w:space="0" w:color="auto"/>
                <w:right w:val="none" w:sz="0" w:space="0" w:color="auto"/>
              </w:divBdr>
            </w:div>
            <w:div w:id="361976629">
              <w:marLeft w:val="0"/>
              <w:marRight w:val="0"/>
              <w:marTop w:val="0"/>
              <w:marBottom w:val="0"/>
              <w:divBdr>
                <w:top w:val="none" w:sz="0" w:space="0" w:color="auto"/>
                <w:left w:val="none" w:sz="0" w:space="0" w:color="auto"/>
                <w:bottom w:val="none" w:sz="0" w:space="0" w:color="auto"/>
                <w:right w:val="none" w:sz="0" w:space="0" w:color="auto"/>
              </w:divBdr>
            </w:div>
            <w:div w:id="865295495">
              <w:marLeft w:val="0"/>
              <w:marRight w:val="0"/>
              <w:marTop w:val="0"/>
              <w:marBottom w:val="0"/>
              <w:divBdr>
                <w:top w:val="none" w:sz="0" w:space="0" w:color="auto"/>
                <w:left w:val="none" w:sz="0" w:space="0" w:color="auto"/>
                <w:bottom w:val="none" w:sz="0" w:space="0" w:color="auto"/>
                <w:right w:val="none" w:sz="0" w:space="0" w:color="auto"/>
              </w:divBdr>
            </w:div>
            <w:div w:id="12915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3251">
      <w:bodyDiv w:val="1"/>
      <w:marLeft w:val="0"/>
      <w:marRight w:val="0"/>
      <w:marTop w:val="0"/>
      <w:marBottom w:val="0"/>
      <w:divBdr>
        <w:top w:val="none" w:sz="0" w:space="0" w:color="auto"/>
        <w:left w:val="none" w:sz="0" w:space="0" w:color="auto"/>
        <w:bottom w:val="none" w:sz="0" w:space="0" w:color="auto"/>
        <w:right w:val="none" w:sz="0" w:space="0" w:color="auto"/>
      </w:divBdr>
      <w:divsChild>
        <w:div w:id="1765029678">
          <w:marLeft w:val="0"/>
          <w:marRight w:val="1"/>
          <w:marTop w:val="0"/>
          <w:marBottom w:val="0"/>
          <w:divBdr>
            <w:top w:val="none" w:sz="0" w:space="0" w:color="auto"/>
            <w:left w:val="none" w:sz="0" w:space="0" w:color="auto"/>
            <w:bottom w:val="none" w:sz="0" w:space="0" w:color="auto"/>
            <w:right w:val="none" w:sz="0" w:space="0" w:color="auto"/>
          </w:divBdr>
          <w:divsChild>
            <w:div w:id="900603438">
              <w:marLeft w:val="0"/>
              <w:marRight w:val="0"/>
              <w:marTop w:val="0"/>
              <w:marBottom w:val="0"/>
              <w:divBdr>
                <w:top w:val="none" w:sz="0" w:space="0" w:color="auto"/>
                <w:left w:val="none" w:sz="0" w:space="0" w:color="auto"/>
                <w:bottom w:val="none" w:sz="0" w:space="0" w:color="auto"/>
                <w:right w:val="none" w:sz="0" w:space="0" w:color="auto"/>
              </w:divBdr>
              <w:divsChild>
                <w:div w:id="556012136">
                  <w:marLeft w:val="0"/>
                  <w:marRight w:val="1"/>
                  <w:marTop w:val="0"/>
                  <w:marBottom w:val="0"/>
                  <w:divBdr>
                    <w:top w:val="none" w:sz="0" w:space="0" w:color="auto"/>
                    <w:left w:val="none" w:sz="0" w:space="0" w:color="auto"/>
                    <w:bottom w:val="none" w:sz="0" w:space="0" w:color="auto"/>
                    <w:right w:val="none" w:sz="0" w:space="0" w:color="auto"/>
                  </w:divBdr>
                  <w:divsChild>
                    <w:div w:id="1017997944">
                      <w:marLeft w:val="0"/>
                      <w:marRight w:val="0"/>
                      <w:marTop w:val="0"/>
                      <w:marBottom w:val="0"/>
                      <w:divBdr>
                        <w:top w:val="none" w:sz="0" w:space="0" w:color="auto"/>
                        <w:left w:val="none" w:sz="0" w:space="0" w:color="auto"/>
                        <w:bottom w:val="none" w:sz="0" w:space="0" w:color="auto"/>
                        <w:right w:val="none" w:sz="0" w:space="0" w:color="auto"/>
                      </w:divBdr>
                      <w:divsChild>
                        <w:div w:id="1965111325">
                          <w:marLeft w:val="0"/>
                          <w:marRight w:val="0"/>
                          <w:marTop w:val="0"/>
                          <w:marBottom w:val="0"/>
                          <w:divBdr>
                            <w:top w:val="none" w:sz="0" w:space="0" w:color="auto"/>
                            <w:left w:val="none" w:sz="0" w:space="0" w:color="auto"/>
                            <w:bottom w:val="none" w:sz="0" w:space="0" w:color="auto"/>
                            <w:right w:val="none" w:sz="0" w:space="0" w:color="auto"/>
                          </w:divBdr>
                          <w:divsChild>
                            <w:div w:id="124009219">
                              <w:marLeft w:val="0"/>
                              <w:marRight w:val="0"/>
                              <w:marTop w:val="120"/>
                              <w:marBottom w:val="360"/>
                              <w:divBdr>
                                <w:top w:val="none" w:sz="0" w:space="0" w:color="auto"/>
                                <w:left w:val="none" w:sz="0" w:space="0" w:color="auto"/>
                                <w:bottom w:val="none" w:sz="0" w:space="0" w:color="auto"/>
                                <w:right w:val="none" w:sz="0" w:space="0" w:color="auto"/>
                              </w:divBdr>
                              <w:divsChild>
                                <w:div w:id="438836403">
                                  <w:marLeft w:val="420"/>
                                  <w:marRight w:val="0"/>
                                  <w:marTop w:val="0"/>
                                  <w:marBottom w:val="0"/>
                                  <w:divBdr>
                                    <w:top w:val="none" w:sz="0" w:space="0" w:color="auto"/>
                                    <w:left w:val="none" w:sz="0" w:space="0" w:color="auto"/>
                                    <w:bottom w:val="none" w:sz="0" w:space="0" w:color="auto"/>
                                    <w:right w:val="none" w:sz="0" w:space="0" w:color="auto"/>
                                  </w:divBdr>
                                  <w:divsChild>
                                    <w:div w:id="989215862">
                                      <w:marLeft w:val="0"/>
                                      <w:marRight w:val="0"/>
                                      <w:marTop w:val="0"/>
                                      <w:marBottom w:val="0"/>
                                      <w:divBdr>
                                        <w:top w:val="none" w:sz="0" w:space="0" w:color="auto"/>
                                        <w:left w:val="none" w:sz="0" w:space="0" w:color="auto"/>
                                        <w:bottom w:val="none" w:sz="0" w:space="0" w:color="auto"/>
                                        <w:right w:val="none" w:sz="0" w:space="0" w:color="auto"/>
                                      </w:divBdr>
                                      <w:divsChild>
                                        <w:div w:id="487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511019">
      <w:bodyDiv w:val="1"/>
      <w:marLeft w:val="0"/>
      <w:marRight w:val="0"/>
      <w:marTop w:val="0"/>
      <w:marBottom w:val="0"/>
      <w:divBdr>
        <w:top w:val="none" w:sz="0" w:space="0" w:color="auto"/>
        <w:left w:val="none" w:sz="0" w:space="0" w:color="auto"/>
        <w:bottom w:val="none" w:sz="0" w:space="0" w:color="auto"/>
        <w:right w:val="none" w:sz="0" w:space="0" w:color="auto"/>
      </w:divBdr>
      <w:divsChild>
        <w:div w:id="514273239">
          <w:marLeft w:val="0"/>
          <w:marRight w:val="1"/>
          <w:marTop w:val="0"/>
          <w:marBottom w:val="0"/>
          <w:divBdr>
            <w:top w:val="none" w:sz="0" w:space="0" w:color="auto"/>
            <w:left w:val="none" w:sz="0" w:space="0" w:color="auto"/>
            <w:bottom w:val="none" w:sz="0" w:space="0" w:color="auto"/>
            <w:right w:val="none" w:sz="0" w:space="0" w:color="auto"/>
          </w:divBdr>
          <w:divsChild>
            <w:div w:id="611713392">
              <w:marLeft w:val="0"/>
              <w:marRight w:val="0"/>
              <w:marTop w:val="0"/>
              <w:marBottom w:val="0"/>
              <w:divBdr>
                <w:top w:val="none" w:sz="0" w:space="0" w:color="auto"/>
                <w:left w:val="none" w:sz="0" w:space="0" w:color="auto"/>
                <w:bottom w:val="none" w:sz="0" w:space="0" w:color="auto"/>
                <w:right w:val="none" w:sz="0" w:space="0" w:color="auto"/>
              </w:divBdr>
              <w:divsChild>
                <w:div w:id="1400713781">
                  <w:marLeft w:val="0"/>
                  <w:marRight w:val="1"/>
                  <w:marTop w:val="0"/>
                  <w:marBottom w:val="0"/>
                  <w:divBdr>
                    <w:top w:val="none" w:sz="0" w:space="0" w:color="auto"/>
                    <w:left w:val="none" w:sz="0" w:space="0" w:color="auto"/>
                    <w:bottom w:val="none" w:sz="0" w:space="0" w:color="auto"/>
                    <w:right w:val="none" w:sz="0" w:space="0" w:color="auto"/>
                  </w:divBdr>
                  <w:divsChild>
                    <w:div w:id="1662273977">
                      <w:marLeft w:val="0"/>
                      <w:marRight w:val="0"/>
                      <w:marTop w:val="0"/>
                      <w:marBottom w:val="0"/>
                      <w:divBdr>
                        <w:top w:val="none" w:sz="0" w:space="0" w:color="auto"/>
                        <w:left w:val="none" w:sz="0" w:space="0" w:color="auto"/>
                        <w:bottom w:val="none" w:sz="0" w:space="0" w:color="auto"/>
                        <w:right w:val="none" w:sz="0" w:space="0" w:color="auto"/>
                      </w:divBdr>
                      <w:divsChild>
                        <w:div w:id="1841119406">
                          <w:marLeft w:val="0"/>
                          <w:marRight w:val="0"/>
                          <w:marTop w:val="0"/>
                          <w:marBottom w:val="0"/>
                          <w:divBdr>
                            <w:top w:val="none" w:sz="0" w:space="0" w:color="auto"/>
                            <w:left w:val="none" w:sz="0" w:space="0" w:color="auto"/>
                            <w:bottom w:val="none" w:sz="0" w:space="0" w:color="auto"/>
                            <w:right w:val="none" w:sz="0" w:space="0" w:color="auto"/>
                          </w:divBdr>
                          <w:divsChild>
                            <w:div w:id="1466896548">
                              <w:marLeft w:val="0"/>
                              <w:marRight w:val="0"/>
                              <w:marTop w:val="120"/>
                              <w:marBottom w:val="360"/>
                              <w:divBdr>
                                <w:top w:val="none" w:sz="0" w:space="0" w:color="auto"/>
                                <w:left w:val="none" w:sz="0" w:space="0" w:color="auto"/>
                                <w:bottom w:val="none" w:sz="0" w:space="0" w:color="auto"/>
                                <w:right w:val="none" w:sz="0" w:space="0" w:color="auto"/>
                              </w:divBdr>
                              <w:divsChild>
                                <w:div w:id="413357438">
                                  <w:marLeft w:val="420"/>
                                  <w:marRight w:val="0"/>
                                  <w:marTop w:val="0"/>
                                  <w:marBottom w:val="0"/>
                                  <w:divBdr>
                                    <w:top w:val="none" w:sz="0" w:space="0" w:color="auto"/>
                                    <w:left w:val="none" w:sz="0" w:space="0" w:color="auto"/>
                                    <w:bottom w:val="none" w:sz="0" w:space="0" w:color="auto"/>
                                    <w:right w:val="none" w:sz="0" w:space="0" w:color="auto"/>
                                  </w:divBdr>
                                  <w:divsChild>
                                    <w:div w:id="1485660467">
                                      <w:marLeft w:val="0"/>
                                      <w:marRight w:val="0"/>
                                      <w:marTop w:val="0"/>
                                      <w:marBottom w:val="0"/>
                                      <w:divBdr>
                                        <w:top w:val="none" w:sz="0" w:space="0" w:color="auto"/>
                                        <w:left w:val="none" w:sz="0" w:space="0" w:color="auto"/>
                                        <w:bottom w:val="none" w:sz="0" w:space="0" w:color="auto"/>
                                        <w:right w:val="none" w:sz="0" w:space="0" w:color="auto"/>
                                      </w:divBdr>
                                      <w:divsChild>
                                        <w:div w:id="1870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531773">
      <w:bodyDiv w:val="1"/>
      <w:marLeft w:val="0"/>
      <w:marRight w:val="0"/>
      <w:marTop w:val="0"/>
      <w:marBottom w:val="0"/>
      <w:divBdr>
        <w:top w:val="none" w:sz="0" w:space="0" w:color="auto"/>
        <w:left w:val="none" w:sz="0" w:space="0" w:color="auto"/>
        <w:bottom w:val="none" w:sz="0" w:space="0" w:color="auto"/>
        <w:right w:val="none" w:sz="0" w:space="0" w:color="auto"/>
      </w:divBdr>
      <w:divsChild>
        <w:div w:id="369840046">
          <w:marLeft w:val="0"/>
          <w:marRight w:val="1"/>
          <w:marTop w:val="0"/>
          <w:marBottom w:val="0"/>
          <w:divBdr>
            <w:top w:val="none" w:sz="0" w:space="0" w:color="auto"/>
            <w:left w:val="none" w:sz="0" w:space="0" w:color="auto"/>
            <w:bottom w:val="none" w:sz="0" w:space="0" w:color="auto"/>
            <w:right w:val="none" w:sz="0" w:space="0" w:color="auto"/>
          </w:divBdr>
          <w:divsChild>
            <w:div w:id="1513035992">
              <w:marLeft w:val="0"/>
              <w:marRight w:val="0"/>
              <w:marTop w:val="0"/>
              <w:marBottom w:val="0"/>
              <w:divBdr>
                <w:top w:val="none" w:sz="0" w:space="0" w:color="auto"/>
                <w:left w:val="none" w:sz="0" w:space="0" w:color="auto"/>
                <w:bottom w:val="none" w:sz="0" w:space="0" w:color="auto"/>
                <w:right w:val="none" w:sz="0" w:space="0" w:color="auto"/>
              </w:divBdr>
              <w:divsChild>
                <w:div w:id="2077625567">
                  <w:marLeft w:val="0"/>
                  <w:marRight w:val="1"/>
                  <w:marTop w:val="0"/>
                  <w:marBottom w:val="0"/>
                  <w:divBdr>
                    <w:top w:val="none" w:sz="0" w:space="0" w:color="auto"/>
                    <w:left w:val="none" w:sz="0" w:space="0" w:color="auto"/>
                    <w:bottom w:val="none" w:sz="0" w:space="0" w:color="auto"/>
                    <w:right w:val="none" w:sz="0" w:space="0" w:color="auto"/>
                  </w:divBdr>
                  <w:divsChild>
                    <w:div w:id="319232919">
                      <w:marLeft w:val="0"/>
                      <w:marRight w:val="0"/>
                      <w:marTop w:val="0"/>
                      <w:marBottom w:val="0"/>
                      <w:divBdr>
                        <w:top w:val="none" w:sz="0" w:space="0" w:color="auto"/>
                        <w:left w:val="none" w:sz="0" w:space="0" w:color="auto"/>
                        <w:bottom w:val="none" w:sz="0" w:space="0" w:color="auto"/>
                        <w:right w:val="none" w:sz="0" w:space="0" w:color="auto"/>
                      </w:divBdr>
                      <w:divsChild>
                        <w:div w:id="14309329">
                          <w:marLeft w:val="0"/>
                          <w:marRight w:val="0"/>
                          <w:marTop w:val="0"/>
                          <w:marBottom w:val="0"/>
                          <w:divBdr>
                            <w:top w:val="none" w:sz="0" w:space="0" w:color="auto"/>
                            <w:left w:val="none" w:sz="0" w:space="0" w:color="auto"/>
                            <w:bottom w:val="none" w:sz="0" w:space="0" w:color="auto"/>
                            <w:right w:val="none" w:sz="0" w:space="0" w:color="auto"/>
                          </w:divBdr>
                          <w:divsChild>
                            <w:div w:id="1023819203">
                              <w:marLeft w:val="0"/>
                              <w:marRight w:val="0"/>
                              <w:marTop w:val="120"/>
                              <w:marBottom w:val="360"/>
                              <w:divBdr>
                                <w:top w:val="none" w:sz="0" w:space="0" w:color="auto"/>
                                <w:left w:val="none" w:sz="0" w:space="0" w:color="auto"/>
                                <w:bottom w:val="none" w:sz="0" w:space="0" w:color="auto"/>
                                <w:right w:val="none" w:sz="0" w:space="0" w:color="auto"/>
                              </w:divBdr>
                              <w:divsChild>
                                <w:div w:id="542210568">
                                  <w:marLeft w:val="420"/>
                                  <w:marRight w:val="0"/>
                                  <w:marTop w:val="0"/>
                                  <w:marBottom w:val="0"/>
                                  <w:divBdr>
                                    <w:top w:val="none" w:sz="0" w:space="0" w:color="auto"/>
                                    <w:left w:val="none" w:sz="0" w:space="0" w:color="auto"/>
                                    <w:bottom w:val="none" w:sz="0" w:space="0" w:color="auto"/>
                                    <w:right w:val="none" w:sz="0" w:space="0" w:color="auto"/>
                                  </w:divBdr>
                                  <w:divsChild>
                                    <w:div w:id="665282528">
                                      <w:marLeft w:val="0"/>
                                      <w:marRight w:val="0"/>
                                      <w:marTop w:val="0"/>
                                      <w:marBottom w:val="0"/>
                                      <w:divBdr>
                                        <w:top w:val="none" w:sz="0" w:space="0" w:color="auto"/>
                                        <w:left w:val="none" w:sz="0" w:space="0" w:color="auto"/>
                                        <w:bottom w:val="none" w:sz="0" w:space="0" w:color="auto"/>
                                        <w:right w:val="none" w:sz="0" w:space="0" w:color="auto"/>
                                      </w:divBdr>
                                      <w:divsChild>
                                        <w:div w:id="20184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089028">
      <w:bodyDiv w:val="1"/>
      <w:marLeft w:val="0"/>
      <w:marRight w:val="0"/>
      <w:marTop w:val="0"/>
      <w:marBottom w:val="0"/>
      <w:divBdr>
        <w:top w:val="none" w:sz="0" w:space="0" w:color="auto"/>
        <w:left w:val="none" w:sz="0" w:space="0" w:color="auto"/>
        <w:bottom w:val="none" w:sz="0" w:space="0" w:color="auto"/>
        <w:right w:val="none" w:sz="0" w:space="0" w:color="auto"/>
      </w:divBdr>
      <w:divsChild>
        <w:div w:id="1394742406">
          <w:marLeft w:val="0"/>
          <w:marRight w:val="1"/>
          <w:marTop w:val="0"/>
          <w:marBottom w:val="0"/>
          <w:divBdr>
            <w:top w:val="none" w:sz="0" w:space="0" w:color="auto"/>
            <w:left w:val="none" w:sz="0" w:space="0" w:color="auto"/>
            <w:bottom w:val="none" w:sz="0" w:space="0" w:color="auto"/>
            <w:right w:val="none" w:sz="0" w:space="0" w:color="auto"/>
          </w:divBdr>
          <w:divsChild>
            <w:div w:id="897596035">
              <w:marLeft w:val="0"/>
              <w:marRight w:val="0"/>
              <w:marTop w:val="0"/>
              <w:marBottom w:val="0"/>
              <w:divBdr>
                <w:top w:val="none" w:sz="0" w:space="0" w:color="auto"/>
                <w:left w:val="none" w:sz="0" w:space="0" w:color="auto"/>
                <w:bottom w:val="none" w:sz="0" w:space="0" w:color="auto"/>
                <w:right w:val="none" w:sz="0" w:space="0" w:color="auto"/>
              </w:divBdr>
              <w:divsChild>
                <w:div w:id="306323233">
                  <w:marLeft w:val="0"/>
                  <w:marRight w:val="1"/>
                  <w:marTop w:val="0"/>
                  <w:marBottom w:val="0"/>
                  <w:divBdr>
                    <w:top w:val="none" w:sz="0" w:space="0" w:color="auto"/>
                    <w:left w:val="none" w:sz="0" w:space="0" w:color="auto"/>
                    <w:bottom w:val="none" w:sz="0" w:space="0" w:color="auto"/>
                    <w:right w:val="none" w:sz="0" w:space="0" w:color="auto"/>
                  </w:divBdr>
                  <w:divsChild>
                    <w:div w:id="2058237823">
                      <w:marLeft w:val="0"/>
                      <w:marRight w:val="0"/>
                      <w:marTop w:val="0"/>
                      <w:marBottom w:val="0"/>
                      <w:divBdr>
                        <w:top w:val="none" w:sz="0" w:space="0" w:color="auto"/>
                        <w:left w:val="none" w:sz="0" w:space="0" w:color="auto"/>
                        <w:bottom w:val="none" w:sz="0" w:space="0" w:color="auto"/>
                        <w:right w:val="none" w:sz="0" w:space="0" w:color="auto"/>
                      </w:divBdr>
                      <w:divsChild>
                        <w:div w:id="1620602617">
                          <w:marLeft w:val="0"/>
                          <w:marRight w:val="0"/>
                          <w:marTop w:val="0"/>
                          <w:marBottom w:val="0"/>
                          <w:divBdr>
                            <w:top w:val="none" w:sz="0" w:space="0" w:color="auto"/>
                            <w:left w:val="none" w:sz="0" w:space="0" w:color="auto"/>
                            <w:bottom w:val="none" w:sz="0" w:space="0" w:color="auto"/>
                            <w:right w:val="none" w:sz="0" w:space="0" w:color="auto"/>
                          </w:divBdr>
                          <w:divsChild>
                            <w:div w:id="544831969">
                              <w:marLeft w:val="0"/>
                              <w:marRight w:val="0"/>
                              <w:marTop w:val="120"/>
                              <w:marBottom w:val="360"/>
                              <w:divBdr>
                                <w:top w:val="none" w:sz="0" w:space="0" w:color="auto"/>
                                <w:left w:val="none" w:sz="0" w:space="0" w:color="auto"/>
                                <w:bottom w:val="none" w:sz="0" w:space="0" w:color="auto"/>
                                <w:right w:val="none" w:sz="0" w:space="0" w:color="auto"/>
                              </w:divBdr>
                              <w:divsChild>
                                <w:div w:id="908462321">
                                  <w:marLeft w:val="420"/>
                                  <w:marRight w:val="0"/>
                                  <w:marTop w:val="0"/>
                                  <w:marBottom w:val="0"/>
                                  <w:divBdr>
                                    <w:top w:val="none" w:sz="0" w:space="0" w:color="auto"/>
                                    <w:left w:val="none" w:sz="0" w:space="0" w:color="auto"/>
                                    <w:bottom w:val="none" w:sz="0" w:space="0" w:color="auto"/>
                                    <w:right w:val="none" w:sz="0" w:space="0" w:color="auto"/>
                                  </w:divBdr>
                                  <w:divsChild>
                                    <w:div w:id="936794393">
                                      <w:marLeft w:val="0"/>
                                      <w:marRight w:val="0"/>
                                      <w:marTop w:val="0"/>
                                      <w:marBottom w:val="0"/>
                                      <w:divBdr>
                                        <w:top w:val="none" w:sz="0" w:space="0" w:color="auto"/>
                                        <w:left w:val="none" w:sz="0" w:space="0" w:color="auto"/>
                                        <w:bottom w:val="none" w:sz="0" w:space="0" w:color="auto"/>
                                        <w:right w:val="none" w:sz="0" w:space="0" w:color="auto"/>
                                      </w:divBdr>
                                      <w:divsChild>
                                        <w:div w:id="2645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844831">
      <w:bodyDiv w:val="1"/>
      <w:marLeft w:val="0"/>
      <w:marRight w:val="0"/>
      <w:marTop w:val="0"/>
      <w:marBottom w:val="0"/>
      <w:divBdr>
        <w:top w:val="none" w:sz="0" w:space="0" w:color="auto"/>
        <w:left w:val="none" w:sz="0" w:space="0" w:color="auto"/>
        <w:bottom w:val="none" w:sz="0" w:space="0" w:color="auto"/>
        <w:right w:val="none" w:sz="0" w:space="0" w:color="auto"/>
      </w:divBdr>
      <w:divsChild>
        <w:div w:id="405762626">
          <w:marLeft w:val="0"/>
          <w:marRight w:val="1"/>
          <w:marTop w:val="0"/>
          <w:marBottom w:val="0"/>
          <w:divBdr>
            <w:top w:val="none" w:sz="0" w:space="0" w:color="auto"/>
            <w:left w:val="none" w:sz="0" w:space="0" w:color="auto"/>
            <w:bottom w:val="none" w:sz="0" w:space="0" w:color="auto"/>
            <w:right w:val="none" w:sz="0" w:space="0" w:color="auto"/>
          </w:divBdr>
          <w:divsChild>
            <w:div w:id="1314602132">
              <w:marLeft w:val="0"/>
              <w:marRight w:val="0"/>
              <w:marTop w:val="0"/>
              <w:marBottom w:val="0"/>
              <w:divBdr>
                <w:top w:val="none" w:sz="0" w:space="0" w:color="auto"/>
                <w:left w:val="none" w:sz="0" w:space="0" w:color="auto"/>
                <w:bottom w:val="none" w:sz="0" w:space="0" w:color="auto"/>
                <w:right w:val="none" w:sz="0" w:space="0" w:color="auto"/>
              </w:divBdr>
              <w:divsChild>
                <w:div w:id="1182206395">
                  <w:marLeft w:val="0"/>
                  <w:marRight w:val="1"/>
                  <w:marTop w:val="0"/>
                  <w:marBottom w:val="0"/>
                  <w:divBdr>
                    <w:top w:val="none" w:sz="0" w:space="0" w:color="auto"/>
                    <w:left w:val="none" w:sz="0" w:space="0" w:color="auto"/>
                    <w:bottom w:val="none" w:sz="0" w:space="0" w:color="auto"/>
                    <w:right w:val="none" w:sz="0" w:space="0" w:color="auto"/>
                  </w:divBdr>
                  <w:divsChild>
                    <w:div w:id="1350908497">
                      <w:marLeft w:val="0"/>
                      <w:marRight w:val="0"/>
                      <w:marTop w:val="0"/>
                      <w:marBottom w:val="0"/>
                      <w:divBdr>
                        <w:top w:val="none" w:sz="0" w:space="0" w:color="auto"/>
                        <w:left w:val="none" w:sz="0" w:space="0" w:color="auto"/>
                        <w:bottom w:val="none" w:sz="0" w:space="0" w:color="auto"/>
                        <w:right w:val="none" w:sz="0" w:space="0" w:color="auto"/>
                      </w:divBdr>
                      <w:divsChild>
                        <w:div w:id="811336186">
                          <w:marLeft w:val="0"/>
                          <w:marRight w:val="0"/>
                          <w:marTop w:val="0"/>
                          <w:marBottom w:val="0"/>
                          <w:divBdr>
                            <w:top w:val="none" w:sz="0" w:space="0" w:color="auto"/>
                            <w:left w:val="none" w:sz="0" w:space="0" w:color="auto"/>
                            <w:bottom w:val="none" w:sz="0" w:space="0" w:color="auto"/>
                            <w:right w:val="none" w:sz="0" w:space="0" w:color="auto"/>
                          </w:divBdr>
                          <w:divsChild>
                            <w:div w:id="602881320">
                              <w:marLeft w:val="0"/>
                              <w:marRight w:val="0"/>
                              <w:marTop w:val="120"/>
                              <w:marBottom w:val="360"/>
                              <w:divBdr>
                                <w:top w:val="none" w:sz="0" w:space="0" w:color="auto"/>
                                <w:left w:val="none" w:sz="0" w:space="0" w:color="auto"/>
                                <w:bottom w:val="none" w:sz="0" w:space="0" w:color="auto"/>
                                <w:right w:val="none" w:sz="0" w:space="0" w:color="auto"/>
                              </w:divBdr>
                              <w:divsChild>
                                <w:div w:id="1865509709">
                                  <w:marLeft w:val="420"/>
                                  <w:marRight w:val="0"/>
                                  <w:marTop w:val="0"/>
                                  <w:marBottom w:val="0"/>
                                  <w:divBdr>
                                    <w:top w:val="none" w:sz="0" w:space="0" w:color="auto"/>
                                    <w:left w:val="none" w:sz="0" w:space="0" w:color="auto"/>
                                    <w:bottom w:val="none" w:sz="0" w:space="0" w:color="auto"/>
                                    <w:right w:val="none" w:sz="0" w:space="0" w:color="auto"/>
                                  </w:divBdr>
                                  <w:divsChild>
                                    <w:div w:id="583538649">
                                      <w:marLeft w:val="0"/>
                                      <w:marRight w:val="0"/>
                                      <w:marTop w:val="0"/>
                                      <w:marBottom w:val="0"/>
                                      <w:divBdr>
                                        <w:top w:val="none" w:sz="0" w:space="0" w:color="auto"/>
                                        <w:left w:val="none" w:sz="0" w:space="0" w:color="auto"/>
                                        <w:bottom w:val="none" w:sz="0" w:space="0" w:color="auto"/>
                                        <w:right w:val="none" w:sz="0" w:space="0" w:color="auto"/>
                                      </w:divBdr>
                                      <w:divsChild>
                                        <w:div w:id="13706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719678">
      <w:bodyDiv w:val="1"/>
      <w:marLeft w:val="0"/>
      <w:marRight w:val="0"/>
      <w:marTop w:val="0"/>
      <w:marBottom w:val="0"/>
      <w:divBdr>
        <w:top w:val="none" w:sz="0" w:space="0" w:color="auto"/>
        <w:left w:val="none" w:sz="0" w:space="0" w:color="auto"/>
        <w:bottom w:val="none" w:sz="0" w:space="0" w:color="auto"/>
        <w:right w:val="none" w:sz="0" w:space="0" w:color="auto"/>
      </w:divBdr>
      <w:divsChild>
        <w:div w:id="1179539355">
          <w:marLeft w:val="0"/>
          <w:marRight w:val="1"/>
          <w:marTop w:val="0"/>
          <w:marBottom w:val="0"/>
          <w:divBdr>
            <w:top w:val="none" w:sz="0" w:space="0" w:color="auto"/>
            <w:left w:val="none" w:sz="0" w:space="0" w:color="auto"/>
            <w:bottom w:val="none" w:sz="0" w:space="0" w:color="auto"/>
            <w:right w:val="none" w:sz="0" w:space="0" w:color="auto"/>
          </w:divBdr>
          <w:divsChild>
            <w:div w:id="1194883956">
              <w:marLeft w:val="0"/>
              <w:marRight w:val="0"/>
              <w:marTop w:val="0"/>
              <w:marBottom w:val="0"/>
              <w:divBdr>
                <w:top w:val="none" w:sz="0" w:space="0" w:color="auto"/>
                <w:left w:val="none" w:sz="0" w:space="0" w:color="auto"/>
                <w:bottom w:val="none" w:sz="0" w:space="0" w:color="auto"/>
                <w:right w:val="none" w:sz="0" w:space="0" w:color="auto"/>
              </w:divBdr>
              <w:divsChild>
                <w:div w:id="1917395852">
                  <w:marLeft w:val="0"/>
                  <w:marRight w:val="1"/>
                  <w:marTop w:val="0"/>
                  <w:marBottom w:val="0"/>
                  <w:divBdr>
                    <w:top w:val="none" w:sz="0" w:space="0" w:color="auto"/>
                    <w:left w:val="none" w:sz="0" w:space="0" w:color="auto"/>
                    <w:bottom w:val="none" w:sz="0" w:space="0" w:color="auto"/>
                    <w:right w:val="none" w:sz="0" w:space="0" w:color="auto"/>
                  </w:divBdr>
                  <w:divsChild>
                    <w:div w:id="13460109">
                      <w:marLeft w:val="0"/>
                      <w:marRight w:val="0"/>
                      <w:marTop w:val="0"/>
                      <w:marBottom w:val="0"/>
                      <w:divBdr>
                        <w:top w:val="none" w:sz="0" w:space="0" w:color="auto"/>
                        <w:left w:val="none" w:sz="0" w:space="0" w:color="auto"/>
                        <w:bottom w:val="none" w:sz="0" w:space="0" w:color="auto"/>
                        <w:right w:val="none" w:sz="0" w:space="0" w:color="auto"/>
                      </w:divBdr>
                      <w:divsChild>
                        <w:div w:id="383994431">
                          <w:marLeft w:val="0"/>
                          <w:marRight w:val="0"/>
                          <w:marTop w:val="0"/>
                          <w:marBottom w:val="0"/>
                          <w:divBdr>
                            <w:top w:val="none" w:sz="0" w:space="0" w:color="auto"/>
                            <w:left w:val="none" w:sz="0" w:space="0" w:color="auto"/>
                            <w:bottom w:val="none" w:sz="0" w:space="0" w:color="auto"/>
                            <w:right w:val="none" w:sz="0" w:space="0" w:color="auto"/>
                          </w:divBdr>
                          <w:divsChild>
                            <w:div w:id="1472401103">
                              <w:marLeft w:val="0"/>
                              <w:marRight w:val="0"/>
                              <w:marTop w:val="120"/>
                              <w:marBottom w:val="360"/>
                              <w:divBdr>
                                <w:top w:val="none" w:sz="0" w:space="0" w:color="auto"/>
                                <w:left w:val="none" w:sz="0" w:space="0" w:color="auto"/>
                                <w:bottom w:val="none" w:sz="0" w:space="0" w:color="auto"/>
                                <w:right w:val="none" w:sz="0" w:space="0" w:color="auto"/>
                              </w:divBdr>
                              <w:divsChild>
                                <w:div w:id="414522532">
                                  <w:marLeft w:val="420"/>
                                  <w:marRight w:val="0"/>
                                  <w:marTop w:val="0"/>
                                  <w:marBottom w:val="0"/>
                                  <w:divBdr>
                                    <w:top w:val="none" w:sz="0" w:space="0" w:color="auto"/>
                                    <w:left w:val="none" w:sz="0" w:space="0" w:color="auto"/>
                                    <w:bottom w:val="none" w:sz="0" w:space="0" w:color="auto"/>
                                    <w:right w:val="none" w:sz="0" w:space="0" w:color="auto"/>
                                  </w:divBdr>
                                  <w:divsChild>
                                    <w:div w:id="1996059503">
                                      <w:marLeft w:val="0"/>
                                      <w:marRight w:val="0"/>
                                      <w:marTop w:val="0"/>
                                      <w:marBottom w:val="0"/>
                                      <w:divBdr>
                                        <w:top w:val="none" w:sz="0" w:space="0" w:color="auto"/>
                                        <w:left w:val="none" w:sz="0" w:space="0" w:color="auto"/>
                                        <w:bottom w:val="none" w:sz="0" w:space="0" w:color="auto"/>
                                        <w:right w:val="none" w:sz="0" w:space="0" w:color="auto"/>
                                      </w:divBdr>
                                      <w:divsChild>
                                        <w:div w:id="8530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article/pii/S1053249814013655" TargetMode="External"/><Relationship Id="rId20" Type="http://schemas.openxmlformats.org/officeDocument/2006/relationships/image" Target="media/image9.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ncbi.nlm.nih.gov/core/lw/2.0/html/tileshop_pmc/tileshop_pmc_inline.html?title=Click%20on%20image%20to%20zoom&amp;p=PMC3&amp;id=3568811_ivs49301.jpg"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emf"/><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www.ncbi.nlm.nih.gov/pmc/articles/PMC3941995/figure/F3/" TargetMode="External"/><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6507</Words>
  <Characters>37090</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Eberlein</dc:creator>
  <cp:lastModifiedBy>Na Ma</cp:lastModifiedBy>
  <cp:revision>2</cp:revision>
  <cp:lastPrinted>2015-11-16T16:00:00Z</cp:lastPrinted>
  <dcterms:created xsi:type="dcterms:W3CDTF">2015-12-07T18:18:00Z</dcterms:created>
  <dcterms:modified xsi:type="dcterms:W3CDTF">2015-12-07T18:18:00Z</dcterms:modified>
</cp:coreProperties>
</file>