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A2" w:rsidRPr="007F0573" w:rsidRDefault="00284CA2" w:rsidP="00F6074D">
      <w:pPr>
        <w:spacing w:after="0" w:line="360" w:lineRule="auto"/>
        <w:jc w:val="both"/>
        <w:rPr>
          <w:rFonts w:ascii="Book Antiqua" w:hAnsi="Book Antiqua"/>
          <w:b/>
          <w:i/>
          <w:sz w:val="24"/>
          <w:szCs w:val="24"/>
          <w:lang w:val="en-US"/>
        </w:rPr>
      </w:pPr>
      <w:r w:rsidRPr="007F0573">
        <w:rPr>
          <w:rFonts w:ascii="Book Antiqua" w:hAnsi="Book Antiqua"/>
          <w:b/>
          <w:sz w:val="24"/>
          <w:szCs w:val="24"/>
          <w:lang w:val="en-US"/>
        </w:rPr>
        <w:t>Name of Journal:</w:t>
      </w:r>
      <w:r w:rsidRPr="007F0573">
        <w:rPr>
          <w:rFonts w:ascii="Book Antiqua" w:hAnsi="Book Antiqua"/>
          <w:b/>
          <w:i/>
          <w:sz w:val="24"/>
          <w:szCs w:val="24"/>
          <w:lang w:val="en-US"/>
        </w:rPr>
        <w:t xml:space="preserve"> World Journal of Cardiology</w:t>
      </w:r>
    </w:p>
    <w:p w:rsidR="00284CA2" w:rsidRPr="007F0573" w:rsidRDefault="00284CA2" w:rsidP="00F6074D">
      <w:pPr>
        <w:spacing w:after="0" w:line="360" w:lineRule="auto"/>
        <w:jc w:val="both"/>
        <w:rPr>
          <w:rFonts w:ascii="Book Antiqua" w:hAnsi="Book Antiqua"/>
          <w:b/>
          <w:sz w:val="24"/>
          <w:szCs w:val="24"/>
          <w:lang w:val="en-US"/>
        </w:rPr>
      </w:pPr>
      <w:r w:rsidRPr="007F0573">
        <w:rPr>
          <w:rFonts w:ascii="Book Antiqua" w:hAnsi="Book Antiqua"/>
          <w:b/>
          <w:sz w:val="24"/>
          <w:szCs w:val="24"/>
          <w:lang w:val="en-US"/>
        </w:rPr>
        <w:t xml:space="preserve">ESPS manuscript NO: 21861 </w:t>
      </w:r>
    </w:p>
    <w:p w:rsidR="00284CA2" w:rsidRPr="007F0573" w:rsidRDefault="00284CA2" w:rsidP="00F6074D">
      <w:pPr>
        <w:spacing w:after="0" w:line="360" w:lineRule="auto"/>
        <w:jc w:val="both"/>
        <w:rPr>
          <w:rFonts w:ascii="Book Antiqua" w:hAnsi="Book Antiqua"/>
          <w:b/>
          <w:i/>
          <w:sz w:val="24"/>
          <w:szCs w:val="24"/>
          <w:lang w:val="en-US" w:eastAsia="zh-CN"/>
        </w:rPr>
      </w:pPr>
      <w:r w:rsidRPr="007F0573">
        <w:rPr>
          <w:rFonts w:ascii="Book Antiqua" w:hAnsi="Book Antiqua"/>
          <w:b/>
          <w:sz w:val="24"/>
          <w:szCs w:val="24"/>
          <w:lang w:val="en-US"/>
        </w:rPr>
        <w:t xml:space="preserve">Manuscript Type: </w:t>
      </w:r>
      <w:r w:rsidR="006E1380">
        <w:rPr>
          <w:rFonts w:ascii="Book Antiqua" w:hAnsi="Book Antiqua" w:hint="eastAsia"/>
          <w:b/>
          <w:sz w:val="24"/>
          <w:szCs w:val="24"/>
          <w:lang w:val="en-US" w:eastAsia="zh-CN"/>
        </w:rPr>
        <w:t>MINIREVIEWS</w:t>
      </w:r>
    </w:p>
    <w:p w:rsidR="00284CA2" w:rsidRPr="007F0573" w:rsidRDefault="000A35C9" w:rsidP="00F6074D">
      <w:pPr>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t xml:space="preserve"> </w:t>
      </w:r>
    </w:p>
    <w:p w:rsidR="00284CA2" w:rsidRPr="007F0573" w:rsidRDefault="00284CA2" w:rsidP="00F6074D">
      <w:pPr>
        <w:spacing w:after="0" w:line="360" w:lineRule="auto"/>
        <w:jc w:val="both"/>
        <w:rPr>
          <w:rFonts w:ascii="Book Antiqua" w:hAnsi="Book Antiqua"/>
          <w:b/>
          <w:sz w:val="24"/>
          <w:szCs w:val="24"/>
          <w:lang w:val="en-US"/>
        </w:rPr>
      </w:pPr>
      <w:bookmarkStart w:id="0" w:name="OLE_LINK5"/>
      <w:r w:rsidRPr="007F0573">
        <w:rPr>
          <w:rFonts w:ascii="Book Antiqua" w:hAnsi="Book Antiqua"/>
          <w:b/>
          <w:sz w:val="24"/>
          <w:szCs w:val="24"/>
          <w:lang w:val="en-US"/>
        </w:rPr>
        <w:t xml:space="preserve">Novel </w:t>
      </w:r>
      <w:r w:rsidR="002D1168" w:rsidRPr="007F0573">
        <w:rPr>
          <w:rFonts w:ascii="Book Antiqua" w:hAnsi="Book Antiqua"/>
          <w:b/>
          <w:sz w:val="24"/>
          <w:szCs w:val="24"/>
          <w:lang w:val="en-US"/>
        </w:rPr>
        <w:t>epigenetic-based therapies useful in cardiovascular medicine</w:t>
      </w:r>
    </w:p>
    <w:bookmarkEnd w:id="0"/>
    <w:p w:rsidR="00284CA2" w:rsidRPr="007F0573" w:rsidRDefault="00284CA2" w:rsidP="00F6074D">
      <w:pPr>
        <w:spacing w:after="0" w:line="360" w:lineRule="auto"/>
        <w:jc w:val="both"/>
        <w:rPr>
          <w:rFonts w:ascii="Book Antiqua" w:hAnsi="Book Antiqua" w:cs="Book Antiqua"/>
          <w:sz w:val="24"/>
          <w:szCs w:val="24"/>
          <w:lang w:val="en-US" w:eastAsia="it-IT"/>
        </w:rPr>
      </w:pPr>
    </w:p>
    <w:p w:rsidR="00284CA2" w:rsidRPr="007F0573" w:rsidRDefault="00284CA2" w:rsidP="00F6074D">
      <w:pPr>
        <w:spacing w:after="0" w:line="360" w:lineRule="auto"/>
        <w:jc w:val="both"/>
        <w:rPr>
          <w:rFonts w:ascii="Book Antiqua" w:hAnsi="Book Antiqua"/>
          <w:sz w:val="24"/>
          <w:szCs w:val="24"/>
          <w:lang w:val="it-IT"/>
        </w:rPr>
      </w:pPr>
      <w:r w:rsidRPr="007F0573">
        <w:rPr>
          <w:rFonts w:ascii="Book Antiqua" w:hAnsi="Book Antiqua" w:cs="Book Antiqua"/>
          <w:sz w:val="24"/>
          <w:szCs w:val="24"/>
          <w:lang w:val="it-IT" w:eastAsia="it-IT"/>
        </w:rPr>
        <w:t xml:space="preserve">Napoli C </w:t>
      </w:r>
      <w:r w:rsidRPr="007F0573">
        <w:rPr>
          <w:rFonts w:ascii="Book Antiqua" w:hAnsi="Book Antiqua" w:cs="Book Antiqua"/>
          <w:i/>
          <w:sz w:val="24"/>
          <w:szCs w:val="24"/>
          <w:lang w:val="it-IT" w:eastAsia="it-IT"/>
        </w:rPr>
        <w:t>et al</w:t>
      </w:r>
      <w:r w:rsidRPr="007F0573">
        <w:rPr>
          <w:rFonts w:ascii="Book Antiqua" w:hAnsi="Book Antiqua" w:cs="Book Antiqua"/>
          <w:sz w:val="24"/>
          <w:szCs w:val="24"/>
          <w:lang w:val="it-IT" w:eastAsia="it-IT"/>
        </w:rPr>
        <w:t>. Epidrugs in Cardiovascular Medicine</w:t>
      </w:r>
    </w:p>
    <w:p w:rsidR="00F6074D" w:rsidRPr="007F0573" w:rsidRDefault="00F6074D" w:rsidP="00F6074D">
      <w:pPr>
        <w:spacing w:after="0" w:line="360" w:lineRule="auto"/>
        <w:jc w:val="both"/>
        <w:rPr>
          <w:rFonts w:ascii="Book Antiqua" w:hAnsi="Book Antiqua"/>
          <w:b/>
          <w:sz w:val="24"/>
          <w:szCs w:val="24"/>
          <w:lang w:val="it-IT" w:eastAsia="zh-CN"/>
        </w:rPr>
      </w:pPr>
    </w:p>
    <w:p w:rsidR="00284CA2" w:rsidRPr="007F0573" w:rsidRDefault="00F6074D" w:rsidP="00F6074D">
      <w:pPr>
        <w:spacing w:after="0" w:line="360" w:lineRule="auto"/>
        <w:jc w:val="both"/>
        <w:rPr>
          <w:rFonts w:ascii="Book Antiqua" w:hAnsi="Book Antiqua"/>
          <w:b/>
          <w:sz w:val="24"/>
          <w:szCs w:val="24"/>
          <w:lang w:val="it-IT" w:eastAsia="zh-CN"/>
        </w:rPr>
      </w:pPr>
      <w:bookmarkStart w:id="1" w:name="OLE_LINK6"/>
      <w:bookmarkStart w:id="2" w:name="OLE_LINK10"/>
      <w:r w:rsidRPr="007F0573">
        <w:rPr>
          <w:rFonts w:ascii="Book Antiqua" w:hAnsi="Book Antiqua"/>
          <w:b/>
          <w:sz w:val="24"/>
          <w:szCs w:val="24"/>
          <w:lang w:val="it-IT"/>
        </w:rPr>
        <w:t xml:space="preserve">Claudio Napoli, Vincenzo Grimaldi, Maria Rosaria De Pascale, </w:t>
      </w:r>
      <w:r w:rsidRPr="007F0573">
        <w:rPr>
          <w:rFonts w:ascii="Book Antiqua" w:hAnsi="Book Antiqua"/>
          <w:b/>
          <w:sz w:val="24"/>
          <w:szCs w:val="24"/>
          <w:lang w:val="en-US"/>
        </w:rPr>
        <w:t xml:space="preserve">Teresa </w:t>
      </w:r>
      <w:proofErr w:type="spellStart"/>
      <w:r w:rsidRPr="007F0573">
        <w:rPr>
          <w:rFonts w:ascii="Book Antiqua" w:hAnsi="Book Antiqua"/>
          <w:b/>
          <w:sz w:val="24"/>
          <w:szCs w:val="24"/>
          <w:lang w:val="en-US"/>
        </w:rPr>
        <w:t>Infante</w:t>
      </w:r>
      <w:proofErr w:type="spellEnd"/>
      <w:r w:rsidRPr="007F0573">
        <w:rPr>
          <w:rFonts w:ascii="Book Antiqua" w:hAnsi="Book Antiqua"/>
          <w:b/>
          <w:sz w:val="24"/>
          <w:szCs w:val="24"/>
          <w:lang w:val="en-US"/>
        </w:rPr>
        <w:t xml:space="preserve">, Andrea </w:t>
      </w:r>
      <w:proofErr w:type="spellStart"/>
      <w:r w:rsidRPr="007F0573">
        <w:rPr>
          <w:rFonts w:ascii="Book Antiqua" w:hAnsi="Book Antiqua"/>
          <w:b/>
          <w:sz w:val="24"/>
          <w:szCs w:val="24"/>
          <w:lang w:val="en-US"/>
        </w:rPr>
        <w:t>Soricelli</w:t>
      </w:r>
      <w:proofErr w:type="spellEnd"/>
      <w:r w:rsidR="00B64D49">
        <w:rPr>
          <w:rFonts w:ascii="Book Antiqua" w:hAnsi="Book Antiqua" w:hint="eastAsia"/>
          <w:b/>
          <w:sz w:val="24"/>
          <w:szCs w:val="24"/>
          <w:lang w:val="en-US" w:eastAsia="zh-CN"/>
        </w:rPr>
        <w:t>,</w:t>
      </w:r>
      <w:r w:rsidR="00B64D49" w:rsidRPr="00B64D49">
        <w:rPr>
          <w:rFonts w:ascii="Book Antiqua" w:hAnsi="Book Antiqua"/>
          <w:b/>
          <w:sz w:val="24"/>
          <w:szCs w:val="24"/>
          <w:lang w:val="it-IT"/>
        </w:rPr>
        <w:t xml:space="preserve"> </w:t>
      </w:r>
      <w:r w:rsidR="00B64D49">
        <w:rPr>
          <w:rFonts w:ascii="Book Antiqua" w:hAnsi="Book Antiqua"/>
          <w:b/>
          <w:sz w:val="24"/>
          <w:szCs w:val="24"/>
          <w:lang w:val="it-IT"/>
        </w:rPr>
        <w:t>Linda Sommese</w:t>
      </w:r>
    </w:p>
    <w:bookmarkEnd w:id="1"/>
    <w:bookmarkEnd w:id="2"/>
    <w:p w:rsidR="00F6074D" w:rsidRPr="007F0573" w:rsidRDefault="00F6074D" w:rsidP="00F6074D">
      <w:pPr>
        <w:spacing w:after="0" w:line="360" w:lineRule="auto"/>
        <w:jc w:val="both"/>
        <w:rPr>
          <w:rFonts w:ascii="Book Antiqua" w:hAnsi="Book Antiqua"/>
          <w:b/>
          <w:sz w:val="24"/>
          <w:szCs w:val="24"/>
          <w:lang w:val="it-IT" w:eastAsia="zh-CN"/>
        </w:rPr>
      </w:pPr>
    </w:p>
    <w:p w:rsidR="00284CA2" w:rsidRPr="007F0573" w:rsidRDefault="00284CA2" w:rsidP="00F6074D">
      <w:pPr>
        <w:spacing w:after="0" w:line="360" w:lineRule="auto"/>
        <w:jc w:val="both"/>
        <w:rPr>
          <w:rFonts w:ascii="Book Antiqua" w:hAnsi="Book Antiqua"/>
          <w:sz w:val="24"/>
          <w:szCs w:val="24"/>
          <w:lang w:val="it-IT"/>
        </w:rPr>
      </w:pPr>
      <w:r w:rsidRPr="007F0573">
        <w:rPr>
          <w:rFonts w:ascii="Book Antiqua" w:hAnsi="Book Antiqua"/>
          <w:b/>
          <w:sz w:val="24"/>
          <w:szCs w:val="24"/>
          <w:lang w:val="it-IT"/>
        </w:rPr>
        <w:t>Claudio Napoli, Vincenzo Grimaldi, Maria Rosaria De Pascale, Linda Sommese,</w:t>
      </w:r>
      <w:r w:rsidRPr="007F0573">
        <w:rPr>
          <w:rFonts w:ascii="Book Antiqua" w:hAnsi="Book Antiqua"/>
          <w:sz w:val="24"/>
          <w:szCs w:val="24"/>
          <w:lang w:val="it-IT"/>
        </w:rPr>
        <w:t xml:space="preserve"> Division of Immunohematology, Transfusion Medicine and Transplant Immunology, </w:t>
      </w:r>
      <w:r w:rsidRPr="007F0573">
        <w:rPr>
          <w:rFonts w:ascii="Book Antiqua" w:hAnsi="Book Antiqua"/>
          <w:sz w:val="24"/>
          <w:szCs w:val="24"/>
          <w:lang w:val="it-IT" w:eastAsia="it-IT"/>
        </w:rPr>
        <w:t xml:space="preserve">Department of Internal Medicine and Specialistic Unit, </w:t>
      </w:r>
      <w:r w:rsidRPr="007F0573">
        <w:rPr>
          <w:rFonts w:ascii="Book Antiqua" w:hAnsi="Book Antiqua"/>
          <w:sz w:val="24"/>
          <w:szCs w:val="24"/>
          <w:lang w:val="it-IT"/>
        </w:rPr>
        <w:t xml:space="preserve">Azienda Ospedaliera Universitaria (AOU), Second University of Naples, 80138 Naples, Italy </w:t>
      </w:r>
    </w:p>
    <w:p w:rsidR="00284CA2" w:rsidRPr="007F0573" w:rsidRDefault="00284CA2" w:rsidP="00F6074D">
      <w:pPr>
        <w:spacing w:after="0" w:line="360" w:lineRule="auto"/>
        <w:jc w:val="both"/>
        <w:rPr>
          <w:rFonts w:ascii="Book Antiqua" w:hAnsi="Book Antiqua"/>
          <w:sz w:val="24"/>
          <w:szCs w:val="24"/>
          <w:lang w:val="it-IT"/>
        </w:rPr>
      </w:pPr>
    </w:p>
    <w:p w:rsidR="00284CA2" w:rsidRPr="007F0573" w:rsidRDefault="00284CA2" w:rsidP="00F6074D">
      <w:pPr>
        <w:spacing w:after="0" w:line="360" w:lineRule="auto"/>
        <w:jc w:val="both"/>
        <w:rPr>
          <w:rFonts w:ascii="Book Antiqua" w:hAnsi="Book Antiqua" w:cs="Book Antiqua"/>
          <w:sz w:val="24"/>
          <w:szCs w:val="24"/>
          <w:lang w:val="en-US" w:eastAsia="it-IT"/>
        </w:rPr>
      </w:pPr>
      <w:r w:rsidRPr="007F0573">
        <w:rPr>
          <w:rFonts w:ascii="Book Antiqua" w:hAnsi="Book Antiqua"/>
          <w:b/>
          <w:sz w:val="24"/>
          <w:szCs w:val="24"/>
          <w:lang w:val="en-US"/>
        </w:rPr>
        <w:t xml:space="preserve">Claudio Napoli, Teresa </w:t>
      </w:r>
      <w:proofErr w:type="spellStart"/>
      <w:r w:rsidRPr="007F0573">
        <w:rPr>
          <w:rFonts w:ascii="Book Antiqua" w:hAnsi="Book Antiqua"/>
          <w:b/>
          <w:sz w:val="24"/>
          <w:szCs w:val="24"/>
          <w:lang w:val="en-US"/>
        </w:rPr>
        <w:t>Infante</w:t>
      </w:r>
      <w:proofErr w:type="spellEnd"/>
      <w:r w:rsidRPr="007F0573">
        <w:rPr>
          <w:rFonts w:ascii="Book Antiqua" w:hAnsi="Book Antiqua"/>
          <w:b/>
          <w:sz w:val="24"/>
          <w:szCs w:val="24"/>
          <w:lang w:val="en-US"/>
        </w:rPr>
        <w:t xml:space="preserve">, Andrea </w:t>
      </w:r>
      <w:proofErr w:type="spellStart"/>
      <w:r w:rsidRPr="007F0573">
        <w:rPr>
          <w:rFonts w:ascii="Book Antiqua" w:hAnsi="Book Antiqua"/>
          <w:b/>
          <w:sz w:val="24"/>
          <w:szCs w:val="24"/>
          <w:lang w:val="en-US"/>
        </w:rPr>
        <w:t>Soricelli</w:t>
      </w:r>
      <w:proofErr w:type="spellEnd"/>
      <w:r w:rsidRPr="007F0573">
        <w:rPr>
          <w:rFonts w:ascii="Book Antiqua" w:hAnsi="Book Antiqua"/>
          <w:b/>
          <w:sz w:val="24"/>
          <w:szCs w:val="24"/>
          <w:lang w:val="en-US"/>
        </w:rPr>
        <w:t>,</w:t>
      </w:r>
      <w:r w:rsidRPr="007F0573">
        <w:rPr>
          <w:rFonts w:ascii="Book Antiqua" w:hAnsi="Book Antiqua"/>
          <w:sz w:val="24"/>
          <w:szCs w:val="24"/>
          <w:lang w:val="en-US"/>
        </w:rPr>
        <w:t xml:space="preserve"> </w:t>
      </w:r>
      <w:r w:rsidRPr="007F0573">
        <w:rPr>
          <w:rFonts w:ascii="Book Antiqua" w:hAnsi="Book Antiqua" w:cs="Book Antiqua"/>
          <w:sz w:val="24"/>
          <w:szCs w:val="24"/>
          <w:lang w:val="en-US" w:eastAsia="it-IT"/>
        </w:rPr>
        <w:t>Institute of Diagnostic and Nuclear Development (SDN), IRCCS, 80143 Naples, Italy</w:t>
      </w:r>
    </w:p>
    <w:p w:rsidR="00284CA2" w:rsidRPr="007F0573" w:rsidRDefault="00284CA2" w:rsidP="00F6074D">
      <w:pPr>
        <w:spacing w:after="0" w:line="360" w:lineRule="auto"/>
        <w:jc w:val="both"/>
        <w:rPr>
          <w:rFonts w:ascii="Book Antiqua" w:hAnsi="Book Antiqua" w:cs="Book Antiqua"/>
          <w:sz w:val="24"/>
          <w:szCs w:val="24"/>
          <w:lang w:val="en-US" w:eastAsia="it-IT"/>
        </w:rPr>
      </w:pPr>
    </w:p>
    <w:p w:rsidR="00284CA2" w:rsidRPr="007F0573" w:rsidRDefault="00284CA2" w:rsidP="00F6074D">
      <w:pPr>
        <w:spacing w:after="0" w:line="360" w:lineRule="auto"/>
        <w:jc w:val="both"/>
        <w:rPr>
          <w:rFonts w:ascii="Book Antiqua" w:hAnsi="Book Antiqua"/>
          <w:sz w:val="24"/>
          <w:szCs w:val="24"/>
          <w:lang w:val="it-IT" w:eastAsia="zh-CN"/>
        </w:rPr>
      </w:pPr>
      <w:r w:rsidRPr="007F0573">
        <w:rPr>
          <w:rFonts w:ascii="Book Antiqua" w:hAnsi="Book Antiqua" w:cs="Book Antiqua"/>
          <w:b/>
          <w:sz w:val="24"/>
          <w:szCs w:val="24"/>
          <w:lang w:val="en-US" w:eastAsia="it-IT"/>
        </w:rPr>
        <w:t>Author contributions:</w:t>
      </w:r>
      <w:r w:rsidRPr="007F0573">
        <w:rPr>
          <w:rFonts w:ascii="Book Antiqua" w:hAnsi="Book Antiqua" w:cs="Book Antiqua"/>
          <w:sz w:val="24"/>
          <w:szCs w:val="24"/>
          <w:lang w:val="en-US" w:eastAsia="it-IT"/>
        </w:rPr>
        <w:t xml:space="preserve"> </w:t>
      </w:r>
      <w:r w:rsidR="00F6074D" w:rsidRPr="007F0573">
        <w:rPr>
          <w:rFonts w:ascii="Book Antiqua" w:hAnsi="Book Antiqua"/>
          <w:sz w:val="24"/>
          <w:szCs w:val="24"/>
          <w:lang w:val="it-IT"/>
        </w:rPr>
        <w:t>Napoli</w:t>
      </w:r>
      <w:r w:rsidR="00F6074D" w:rsidRPr="007F0573">
        <w:rPr>
          <w:rFonts w:ascii="Book Antiqua" w:hAnsi="Book Antiqua"/>
          <w:sz w:val="24"/>
          <w:szCs w:val="24"/>
        </w:rPr>
        <w:t xml:space="preserve"> </w:t>
      </w:r>
      <w:r w:rsidRPr="007F0573">
        <w:rPr>
          <w:rFonts w:ascii="Book Antiqua" w:hAnsi="Book Antiqua"/>
          <w:sz w:val="24"/>
          <w:szCs w:val="24"/>
        </w:rPr>
        <w:t xml:space="preserve">C, </w:t>
      </w:r>
      <w:r w:rsidR="00F6074D" w:rsidRPr="007F0573">
        <w:rPr>
          <w:rFonts w:ascii="Book Antiqua" w:hAnsi="Book Antiqua"/>
          <w:sz w:val="24"/>
          <w:szCs w:val="24"/>
          <w:lang w:val="it-IT"/>
        </w:rPr>
        <w:t>Grimaldi</w:t>
      </w:r>
      <w:r w:rsidR="00F6074D" w:rsidRPr="007F0573">
        <w:rPr>
          <w:rFonts w:ascii="Book Antiqua" w:hAnsi="Book Antiqua"/>
          <w:sz w:val="24"/>
          <w:szCs w:val="24"/>
        </w:rPr>
        <w:t xml:space="preserve"> </w:t>
      </w:r>
      <w:r w:rsidRPr="007F0573">
        <w:rPr>
          <w:rFonts w:ascii="Book Antiqua" w:hAnsi="Book Antiqua"/>
          <w:sz w:val="24"/>
          <w:szCs w:val="24"/>
        </w:rPr>
        <w:t xml:space="preserve">V, </w:t>
      </w:r>
      <w:r w:rsidR="00F6074D" w:rsidRPr="007F0573">
        <w:rPr>
          <w:rFonts w:ascii="Book Antiqua" w:hAnsi="Book Antiqua"/>
          <w:sz w:val="24"/>
          <w:szCs w:val="24"/>
          <w:lang w:val="it-IT"/>
        </w:rPr>
        <w:t>De Pascale</w:t>
      </w:r>
      <w:r w:rsidR="00F6074D" w:rsidRPr="007F0573">
        <w:rPr>
          <w:rFonts w:ascii="Book Antiqua" w:hAnsi="Book Antiqua"/>
          <w:sz w:val="24"/>
          <w:szCs w:val="24"/>
        </w:rPr>
        <w:t xml:space="preserve"> </w:t>
      </w:r>
      <w:r w:rsidRPr="007F0573">
        <w:rPr>
          <w:rFonts w:ascii="Book Antiqua" w:hAnsi="Book Antiqua"/>
          <w:sz w:val="24"/>
          <w:szCs w:val="24"/>
        </w:rPr>
        <w:t xml:space="preserve">MR, </w:t>
      </w:r>
      <w:proofErr w:type="spellStart"/>
      <w:r w:rsidR="00F6074D" w:rsidRPr="007F0573">
        <w:rPr>
          <w:rFonts w:ascii="Book Antiqua" w:hAnsi="Book Antiqua"/>
          <w:sz w:val="24"/>
          <w:szCs w:val="24"/>
          <w:lang w:val="en-US"/>
        </w:rPr>
        <w:t>Infante</w:t>
      </w:r>
      <w:proofErr w:type="spellEnd"/>
      <w:r w:rsidR="00F6074D" w:rsidRPr="007F0573">
        <w:rPr>
          <w:rFonts w:ascii="Book Antiqua" w:hAnsi="Book Antiqua"/>
          <w:sz w:val="24"/>
          <w:szCs w:val="24"/>
        </w:rPr>
        <w:t xml:space="preserve"> T</w:t>
      </w:r>
      <w:r w:rsidRPr="007F0573">
        <w:rPr>
          <w:rFonts w:ascii="Book Antiqua" w:hAnsi="Book Antiqua"/>
          <w:sz w:val="24"/>
          <w:szCs w:val="24"/>
        </w:rPr>
        <w:t xml:space="preserve">, </w:t>
      </w:r>
      <w:proofErr w:type="spellStart"/>
      <w:r w:rsidR="00F6074D" w:rsidRPr="007F0573">
        <w:rPr>
          <w:rFonts w:ascii="Book Antiqua" w:hAnsi="Book Antiqua"/>
          <w:sz w:val="24"/>
          <w:szCs w:val="24"/>
          <w:lang w:val="en-US"/>
        </w:rPr>
        <w:t>Soricelli</w:t>
      </w:r>
      <w:proofErr w:type="spellEnd"/>
      <w:r w:rsidR="00F6074D" w:rsidRPr="007F0573">
        <w:rPr>
          <w:rFonts w:ascii="Book Antiqua" w:hAnsi="Book Antiqua" w:hint="eastAsia"/>
          <w:sz w:val="24"/>
          <w:szCs w:val="24"/>
          <w:lang w:val="it-IT" w:eastAsia="zh-CN"/>
        </w:rPr>
        <w:t xml:space="preserve"> </w:t>
      </w:r>
      <w:r w:rsidR="00F6074D" w:rsidRPr="007F0573">
        <w:rPr>
          <w:rFonts w:ascii="Book Antiqua" w:hAnsi="Book Antiqua"/>
          <w:sz w:val="24"/>
          <w:szCs w:val="24"/>
        </w:rPr>
        <w:t>A</w:t>
      </w:r>
      <w:r w:rsidR="00F6074D" w:rsidRPr="007F0573">
        <w:rPr>
          <w:rFonts w:ascii="Book Antiqua" w:hAnsi="Book Antiqua"/>
          <w:sz w:val="24"/>
          <w:szCs w:val="24"/>
          <w:lang w:eastAsia="zh-CN"/>
        </w:rPr>
        <w:t xml:space="preserve"> and </w:t>
      </w:r>
      <w:r w:rsidR="00F6074D" w:rsidRPr="007F0573">
        <w:rPr>
          <w:rFonts w:ascii="Book Antiqua" w:hAnsi="Book Antiqua"/>
          <w:sz w:val="24"/>
          <w:szCs w:val="24"/>
          <w:lang w:val="it-IT"/>
        </w:rPr>
        <w:t>Sommese</w:t>
      </w:r>
      <w:r w:rsidR="00F6074D" w:rsidRPr="007F0573">
        <w:rPr>
          <w:rFonts w:ascii="Book Antiqua" w:hAnsi="Book Antiqua"/>
          <w:sz w:val="24"/>
          <w:szCs w:val="24"/>
        </w:rPr>
        <w:t xml:space="preserve"> L</w:t>
      </w:r>
      <w:r w:rsidR="00F6074D" w:rsidRPr="007F0573">
        <w:rPr>
          <w:rFonts w:ascii="Book Antiqua" w:hAnsi="Book Antiqua"/>
          <w:sz w:val="24"/>
          <w:szCs w:val="24"/>
          <w:lang w:eastAsia="zh-CN"/>
        </w:rPr>
        <w:t xml:space="preserve"> </w:t>
      </w:r>
      <w:r w:rsidRPr="007F0573">
        <w:rPr>
          <w:rFonts w:ascii="Book Antiqua" w:hAnsi="Book Antiqua"/>
          <w:sz w:val="24"/>
          <w:szCs w:val="24"/>
        </w:rPr>
        <w:t xml:space="preserve">scrutinized the scientific literature; </w:t>
      </w:r>
      <w:r w:rsidR="00F6074D" w:rsidRPr="007F0573">
        <w:rPr>
          <w:rFonts w:ascii="Book Antiqua" w:hAnsi="Book Antiqua"/>
          <w:sz w:val="24"/>
          <w:szCs w:val="24"/>
          <w:lang w:val="it-IT"/>
        </w:rPr>
        <w:t>Napoli</w:t>
      </w:r>
      <w:r w:rsidR="00F6074D" w:rsidRPr="007F0573">
        <w:rPr>
          <w:rFonts w:ascii="Book Antiqua" w:hAnsi="Book Antiqua"/>
          <w:sz w:val="24"/>
          <w:szCs w:val="24"/>
        </w:rPr>
        <w:t xml:space="preserve"> C</w:t>
      </w:r>
      <w:r w:rsidRPr="007F0573">
        <w:rPr>
          <w:rFonts w:ascii="Book Antiqua" w:hAnsi="Book Antiqua"/>
          <w:sz w:val="24"/>
          <w:szCs w:val="24"/>
        </w:rPr>
        <w:t xml:space="preserve">, </w:t>
      </w:r>
      <w:r w:rsidR="00F6074D" w:rsidRPr="007F0573">
        <w:rPr>
          <w:rFonts w:ascii="Book Antiqua" w:hAnsi="Book Antiqua"/>
          <w:sz w:val="24"/>
          <w:szCs w:val="24"/>
          <w:lang w:val="it-IT"/>
        </w:rPr>
        <w:t>Grimaldi</w:t>
      </w:r>
      <w:r w:rsidR="00F6074D" w:rsidRPr="007F0573">
        <w:rPr>
          <w:rFonts w:ascii="Book Antiqua" w:hAnsi="Book Antiqua"/>
          <w:sz w:val="24"/>
          <w:szCs w:val="24"/>
        </w:rPr>
        <w:t xml:space="preserve"> V</w:t>
      </w:r>
      <w:r w:rsidRPr="007F0573">
        <w:rPr>
          <w:rFonts w:ascii="Book Antiqua" w:hAnsi="Book Antiqua"/>
          <w:sz w:val="24"/>
          <w:szCs w:val="24"/>
        </w:rPr>
        <w:t xml:space="preserve">, </w:t>
      </w:r>
      <w:r w:rsidR="00F6074D" w:rsidRPr="007F0573">
        <w:rPr>
          <w:rFonts w:ascii="Book Antiqua" w:hAnsi="Book Antiqua"/>
          <w:sz w:val="24"/>
          <w:szCs w:val="24"/>
          <w:lang w:val="it-IT"/>
        </w:rPr>
        <w:t>De Pascale</w:t>
      </w:r>
      <w:r w:rsidR="00F6074D" w:rsidRPr="007F0573">
        <w:rPr>
          <w:rFonts w:ascii="Book Antiqua" w:hAnsi="Book Antiqua"/>
          <w:sz w:val="24"/>
          <w:szCs w:val="24"/>
        </w:rPr>
        <w:t xml:space="preserve"> MR</w:t>
      </w:r>
      <w:r w:rsidRPr="007F0573">
        <w:rPr>
          <w:rFonts w:ascii="Book Antiqua" w:hAnsi="Book Antiqua"/>
          <w:sz w:val="24"/>
          <w:szCs w:val="24"/>
        </w:rPr>
        <w:t xml:space="preserve">, </w:t>
      </w:r>
      <w:proofErr w:type="spellStart"/>
      <w:r w:rsidR="00F6074D" w:rsidRPr="007F0573">
        <w:rPr>
          <w:rFonts w:ascii="Book Antiqua" w:hAnsi="Book Antiqua"/>
          <w:sz w:val="24"/>
          <w:szCs w:val="24"/>
          <w:lang w:val="en-US"/>
        </w:rPr>
        <w:t>Soricelli</w:t>
      </w:r>
      <w:proofErr w:type="spellEnd"/>
      <w:r w:rsidR="00F6074D" w:rsidRPr="007F0573">
        <w:rPr>
          <w:rFonts w:ascii="Book Antiqua" w:hAnsi="Book Antiqua" w:hint="eastAsia"/>
          <w:sz w:val="24"/>
          <w:szCs w:val="24"/>
          <w:lang w:val="it-IT" w:eastAsia="zh-CN"/>
        </w:rPr>
        <w:t xml:space="preserve"> </w:t>
      </w:r>
      <w:r w:rsidR="00F6074D" w:rsidRPr="007F0573">
        <w:rPr>
          <w:rFonts w:ascii="Book Antiqua" w:hAnsi="Book Antiqua"/>
          <w:sz w:val="24"/>
          <w:szCs w:val="24"/>
        </w:rPr>
        <w:t xml:space="preserve">A </w:t>
      </w:r>
      <w:r w:rsidRPr="007F0573">
        <w:rPr>
          <w:rFonts w:ascii="Book Antiqua" w:hAnsi="Book Antiqua"/>
          <w:sz w:val="24"/>
          <w:szCs w:val="24"/>
        </w:rPr>
        <w:t>and</w:t>
      </w:r>
      <w:r w:rsidR="000A35C9">
        <w:rPr>
          <w:rFonts w:ascii="Book Antiqua" w:hAnsi="Book Antiqua"/>
          <w:sz w:val="24"/>
          <w:szCs w:val="24"/>
        </w:rPr>
        <w:t xml:space="preserve"> </w:t>
      </w:r>
      <w:r w:rsidR="00F6074D" w:rsidRPr="007F0573">
        <w:rPr>
          <w:rFonts w:ascii="Book Antiqua" w:hAnsi="Book Antiqua"/>
          <w:sz w:val="24"/>
          <w:szCs w:val="24"/>
          <w:lang w:val="it-IT"/>
        </w:rPr>
        <w:t>Sommese</w:t>
      </w:r>
      <w:r w:rsidR="00F6074D" w:rsidRPr="007F0573">
        <w:rPr>
          <w:rFonts w:ascii="Book Antiqua" w:hAnsi="Book Antiqua"/>
          <w:sz w:val="24"/>
          <w:szCs w:val="24"/>
        </w:rPr>
        <w:t xml:space="preserve"> L </w:t>
      </w:r>
      <w:r w:rsidRPr="007F0573">
        <w:rPr>
          <w:rFonts w:ascii="Book Antiqua" w:hAnsi="Book Antiqua"/>
          <w:sz w:val="24"/>
          <w:szCs w:val="24"/>
        </w:rPr>
        <w:t>wrote the paper.</w:t>
      </w:r>
    </w:p>
    <w:p w:rsidR="00284CA2" w:rsidRPr="007F0573" w:rsidRDefault="00284CA2" w:rsidP="00F6074D">
      <w:pPr>
        <w:spacing w:after="0" w:line="360" w:lineRule="auto"/>
        <w:jc w:val="both"/>
        <w:rPr>
          <w:rFonts w:ascii="Book Antiqua" w:hAnsi="Book Antiqua" w:cs="Book Antiqua"/>
          <w:b/>
          <w:sz w:val="24"/>
          <w:szCs w:val="24"/>
          <w:lang w:eastAsia="it-IT"/>
        </w:rPr>
      </w:pPr>
    </w:p>
    <w:p w:rsidR="00284CA2" w:rsidRPr="007F0573" w:rsidRDefault="00284CA2" w:rsidP="00F6074D">
      <w:pPr>
        <w:spacing w:after="0" w:line="360" w:lineRule="auto"/>
        <w:jc w:val="both"/>
        <w:rPr>
          <w:rFonts w:ascii="Book Antiqua" w:hAnsi="Book Antiqua" w:cs="Book Antiqua"/>
          <w:sz w:val="24"/>
          <w:szCs w:val="24"/>
          <w:lang w:val="en-US" w:eastAsia="zh-CN"/>
        </w:rPr>
      </w:pPr>
      <w:r w:rsidRPr="007F0573">
        <w:rPr>
          <w:rFonts w:ascii="Book Antiqua" w:hAnsi="Book Antiqua" w:cs="Book Antiqua"/>
          <w:b/>
          <w:sz w:val="24"/>
          <w:szCs w:val="24"/>
          <w:lang w:val="en-US" w:eastAsia="it-IT"/>
        </w:rPr>
        <w:t>Conflict-of-interest statement:</w:t>
      </w:r>
      <w:r w:rsidRPr="007F0573">
        <w:rPr>
          <w:rFonts w:ascii="Book Antiqua" w:hAnsi="Book Antiqua" w:cs="Book Antiqua"/>
          <w:sz w:val="24"/>
          <w:szCs w:val="24"/>
          <w:lang w:val="en-US" w:eastAsia="it-IT"/>
        </w:rPr>
        <w:t xml:space="preserve"> No potential conflicts of interest. No financial support.</w:t>
      </w:r>
    </w:p>
    <w:p w:rsidR="00F6074D" w:rsidRPr="007F0573" w:rsidRDefault="00F6074D" w:rsidP="00F6074D">
      <w:pPr>
        <w:spacing w:after="0" w:line="360" w:lineRule="auto"/>
        <w:jc w:val="both"/>
        <w:rPr>
          <w:rFonts w:ascii="Book Antiqua" w:hAnsi="Book Antiqua" w:cs="Book Antiqua"/>
          <w:sz w:val="24"/>
          <w:szCs w:val="24"/>
          <w:lang w:val="en-US" w:eastAsia="zh-CN"/>
        </w:rPr>
      </w:pPr>
    </w:p>
    <w:p w:rsidR="00F6074D" w:rsidRPr="007F0573" w:rsidRDefault="00F6074D" w:rsidP="00F6074D">
      <w:pPr>
        <w:widowControl w:val="0"/>
        <w:adjustRightInd w:val="0"/>
        <w:spacing w:after="0" w:line="360" w:lineRule="auto"/>
        <w:jc w:val="both"/>
        <w:rPr>
          <w:rFonts w:ascii="Book Antiqua" w:hAnsi="Book Antiqua"/>
          <w:color w:val="000000"/>
          <w:sz w:val="24"/>
          <w:szCs w:val="24"/>
        </w:rPr>
      </w:pPr>
      <w:r w:rsidRPr="007F0573">
        <w:rPr>
          <w:rFonts w:ascii="Book Antiqua" w:hAnsi="Book Antiqua"/>
          <w:b/>
          <w:color w:val="000000"/>
          <w:sz w:val="24"/>
          <w:szCs w:val="24"/>
        </w:rPr>
        <w:t xml:space="preserve">Open-Access: </w:t>
      </w:r>
      <w:r w:rsidRPr="007F0573">
        <w:rPr>
          <w:rFonts w:ascii="Book Antiqua" w:hAnsi="Book Antiqua"/>
          <w:color w:val="000000"/>
          <w:sz w:val="24"/>
          <w:szCs w:val="24"/>
        </w:rPr>
        <w:t>This article is an open-access article which was selected by an in-house</w:t>
      </w:r>
      <w:r w:rsidRPr="007F0573">
        <w:rPr>
          <w:rFonts w:ascii="Book Antiqua" w:hAnsi="Book Antiqua" w:hint="eastAsia"/>
          <w:color w:val="000000"/>
          <w:sz w:val="24"/>
          <w:szCs w:val="24"/>
        </w:rPr>
        <w:t xml:space="preserve"> </w:t>
      </w:r>
      <w:r w:rsidRPr="007F0573">
        <w:rPr>
          <w:rFonts w:ascii="Book Antiqua" w:hAnsi="Book Antiqua"/>
          <w:color w:val="000000"/>
          <w:sz w:val="24"/>
          <w:szCs w:val="24"/>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Pr="007F0573">
        <w:rPr>
          <w:rFonts w:ascii="Book Antiqua" w:hAnsi="Book Antiqua" w:hint="eastAsia"/>
          <w:color w:val="000000"/>
          <w:sz w:val="24"/>
          <w:szCs w:val="24"/>
        </w:rPr>
        <w:t xml:space="preserve"> </w:t>
      </w:r>
      <w:r w:rsidRPr="007F0573">
        <w:rPr>
          <w:rFonts w:ascii="Book Antiqua" w:hAnsi="Book Antiqua"/>
          <w:color w:val="000000"/>
          <w:sz w:val="24"/>
          <w:szCs w:val="24"/>
        </w:rPr>
        <w:t>See:</w:t>
      </w:r>
      <w:r w:rsidRPr="007F0573">
        <w:rPr>
          <w:rFonts w:ascii="Book Antiqua" w:hAnsi="Book Antiqua" w:hint="eastAsia"/>
          <w:color w:val="000000"/>
          <w:sz w:val="24"/>
          <w:szCs w:val="24"/>
        </w:rPr>
        <w:t xml:space="preserve"> </w:t>
      </w:r>
      <w:r w:rsidRPr="007F0573">
        <w:rPr>
          <w:rFonts w:ascii="Book Antiqua" w:hAnsi="Book Antiqua"/>
          <w:sz w:val="24"/>
          <w:szCs w:val="24"/>
        </w:rPr>
        <w:t>http://creativecommons.org/licenses/by-nc/4.0/</w:t>
      </w:r>
    </w:p>
    <w:p w:rsidR="00284CA2" w:rsidRPr="007F0573" w:rsidRDefault="00284CA2" w:rsidP="00F6074D">
      <w:pPr>
        <w:spacing w:after="0" w:line="360" w:lineRule="auto"/>
        <w:jc w:val="both"/>
        <w:rPr>
          <w:rFonts w:ascii="Book Antiqua" w:hAnsi="Book Antiqua" w:cs="Book Antiqua"/>
          <w:b/>
          <w:sz w:val="24"/>
          <w:szCs w:val="24"/>
          <w:lang w:val="en-US" w:eastAsia="zh-CN"/>
        </w:rPr>
      </w:pPr>
    </w:p>
    <w:p w:rsidR="00284CA2" w:rsidRPr="007F0573" w:rsidRDefault="00284CA2" w:rsidP="00F6074D">
      <w:pPr>
        <w:spacing w:after="0" w:line="360" w:lineRule="auto"/>
        <w:jc w:val="both"/>
        <w:rPr>
          <w:rFonts w:ascii="Book Antiqua" w:hAnsi="Book Antiqua" w:cs="Book Antiqua"/>
          <w:sz w:val="24"/>
          <w:szCs w:val="24"/>
          <w:lang w:val="en-US" w:eastAsia="zh-CN"/>
        </w:rPr>
      </w:pPr>
      <w:r w:rsidRPr="007F0573">
        <w:rPr>
          <w:rFonts w:ascii="Book Antiqua" w:hAnsi="Book Antiqua" w:cs="Book Antiqua"/>
          <w:b/>
          <w:sz w:val="24"/>
          <w:szCs w:val="24"/>
          <w:lang w:val="en-US" w:eastAsia="it-IT"/>
        </w:rPr>
        <w:lastRenderedPageBreak/>
        <w:t xml:space="preserve">Correspondence to: Vincenzo </w:t>
      </w:r>
      <w:proofErr w:type="spellStart"/>
      <w:r w:rsidRPr="007F0573">
        <w:rPr>
          <w:rFonts w:ascii="Book Antiqua" w:hAnsi="Book Antiqua" w:cs="Book Antiqua"/>
          <w:b/>
          <w:sz w:val="24"/>
          <w:szCs w:val="24"/>
          <w:lang w:val="en-US" w:eastAsia="it-IT"/>
        </w:rPr>
        <w:t>Grimaldi</w:t>
      </w:r>
      <w:proofErr w:type="spellEnd"/>
      <w:r w:rsidRPr="007F0573">
        <w:rPr>
          <w:rFonts w:ascii="Book Antiqua" w:hAnsi="Book Antiqua" w:cs="Book Antiqua"/>
          <w:b/>
          <w:sz w:val="24"/>
          <w:szCs w:val="24"/>
          <w:lang w:val="en-US" w:eastAsia="it-IT"/>
        </w:rPr>
        <w:t xml:space="preserve">, </w:t>
      </w:r>
      <w:proofErr w:type="spellStart"/>
      <w:r w:rsidRPr="007F0573">
        <w:rPr>
          <w:rFonts w:ascii="Book Antiqua" w:hAnsi="Book Antiqua" w:cs="Book Antiqua"/>
          <w:b/>
          <w:sz w:val="24"/>
          <w:szCs w:val="24"/>
          <w:lang w:val="en-US" w:eastAsia="it-IT"/>
        </w:rPr>
        <w:t>BiolD</w:t>
      </w:r>
      <w:proofErr w:type="spellEnd"/>
      <w:r w:rsidRPr="007F0573">
        <w:rPr>
          <w:rFonts w:ascii="Book Antiqua" w:hAnsi="Book Antiqua" w:cs="Book Antiqua"/>
          <w:b/>
          <w:sz w:val="24"/>
          <w:szCs w:val="24"/>
          <w:lang w:val="en-US" w:eastAsia="it-IT"/>
        </w:rPr>
        <w:t>,</w:t>
      </w:r>
      <w:r w:rsidRPr="007F0573">
        <w:rPr>
          <w:rFonts w:ascii="Book Antiqua" w:hAnsi="Book Antiqua" w:cs="Book Antiqua"/>
          <w:sz w:val="24"/>
          <w:szCs w:val="24"/>
          <w:lang w:val="en-US" w:eastAsia="it-IT"/>
        </w:rPr>
        <w:t xml:space="preserve"> </w:t>
      </w:r>
      <w:r w:rsidRPr="007F0573">
        <w:rPr>
          <w:rFonts w:ascii="Book Antiqua" w:hAnsi="Book Antiqua"/>
          <w:sz w:val="24"/>
          <w:szCs w:val="24"/>
          <w:lang w:val="en-US"/>
        </w:rPr>
        <w:t xml:space="preserve">Division of Immunohematology, Transfusion Medicine and Transplant Immunology, </w:t>
      </w:r>
      <w:r w:rsidRPr="007F0573">
        <w:rPr>
          <w:rFonts w:ascii="Book Antiqua" w:hAnsi="Book Antiqua"/>
          <w:sz w:val="24"/>
          <w:szCs w:val="24"/>
          <w:lang w:val="en-US" w:eastAsia="it-IT"/>
        </w:rPr>
        <w:t xml:space="preserve">Department of Internal Medicine and </w:t>
      </w:r>
      <w:proofErr w:type="spellStart"/>
      <w:r w:rsidRPr="007F0573">
        <w:rPr>
          <w:rFonts w:ascii="Book Antiqua" w:hAnsi="Book Antiqua"/>
          <w:sz w:val="24"/>
          <w:szCs w:val="24"/>
          <w:lang w:val="en-US" w:eastAsia="it-IT"/>
        </w:rPr>
        <w:t>Specialistic</w:t>
      </w:r>
      <w:proofErr w:type="spellEnd"/>
      <w:r w:rsidRPr="007F0573">
        <w:rPr>
          <w:rFonts w:ascii="Book Antiqua" w:hAnsi="Book Antiqua"/>
          <w:sz w:val="24"/>
          <w:szCs w:val="24"/>
          <w:lang w:val="en-US" w:eastAsia="it-IT"/>
        </w:rPr>
        <w:t xml:space="preserve"> Unit, </w:t>
      </w:r>
      <w:proofErr w:type="spellStart"/>
      <w:r w:rsidRPr="007F0573">
        <w:rPr>
          <w:rFonts w:ascii="Book Antiqua" w:hAnsi="Book Antiqua"/>
          <w:sz w:val="24"/>
          <w:szCs w:val="24"/>
          <w:lang w:val="en-US"/>
        </w:rPr>
        <w:t>Azienda</w:t>
      </w:r>
      <w:proofErr w:type="spellEnd"/>
      <w:r w:rsidRPr="007F0573">
        <w:rPr>
          <w:rFonts w:ascii="Book Antiqua" w:hAnsi="Book Antiqua"/>
          <w:sz w:val="24"/>
          <w:szCs w:val="24"/>
          <w:lang w:val="en-US"/>
        </w:rPr>
        <w:t xml:space="preserve"> </w:t>
      </w:r>
      <w:proofErr w:type="spellStart"/>
      <w:r w:rsidRPr="007F0573">
        <w:rPr>
          <w:rFonts w:ascii="Book Antiqua" w:hAnsi="Book Antiqua"/>
          <w:sz w:val="24"/>
          <w:szCs w:val="24"/>
          <w:lang w:val="en-US"/>
        </w:rPr>
        <w:t>Ospedaliera</w:t>
      </w:r>
      <w:proofErr w:type="spellEnd"/>
      <w:r w:rsidRPr="007F0573">
        <w:rPr>
          <w:rFonts w:ascii="Book Antiqua" w:hAnsi="Book Antiqua"/>
          <w:sz w:val="24"/>
          <w:szCs w:val="24"/>
          <w:lang w:val="en-US"/>
        </w:rPr>
        <w:t xml:space="preserve"> </w:t>
      </w:r>
      <w:proofErr w:type="spellStart"/>
      <w:r w:rsidRPr="007F0573">
        <w:rPr>
          <w:rFonts w:ascii="Book Antiqua" w:hAnsi="Book Antiqua"/>
          <w:sz w:val="24"/>
          <w:szCs w:val="24"/>
          <w:lang w:val="en-US"/>
        </w:rPr>
        <w:t>Universitaria</w:t>
      </w:r>
      <w:proofErr w:type="spellEnd"/>
      <w:r w:rsidRPr="007F0573">
        <w:rPr>
          <w:rFonts w:ascii="Book Antiqua" w:hAnsi="Book Antiqua"/>
          <w:sz w:val="24"/>
          <w:szCs w:val="24"/>
          <w:lang w:val="en-US"/>
        </w:rPr>
        <w:t xml:space="preserve"> (AOU), Second University of Naples, </w:t>
      </w:r>
      <w:r w:rsidRPr="007F0573">
        <w:rPr>
          <w:rFonts w:ascii="Book Antiqua" w:hAnsi="Book Antiqua" w:cs="Book Antiqua"/>
          <w:sz w:val="24"/>
          <w:szCs w:val="24"/>
          <w:lang w:val="en-US" w:eastAsia="it-IT"/>
        </w:rPr>
        <w:t xml:space="preserve">Piazza L. </w:t>
      </w:r>
      <w:proofErr w:type="spellStart"/>
      <w:r w:rsidRPr="007F0573">
        <w:rPr>
          <w:rFonts w:ascii="Book Antiqua" w:hAnsi="Book Antiqua" w:cs="Book Antiqua"/>
          <w:sz w:val="24"/>
          <w:szCs w:val="24"/>
          <w:lang w:val="en-US" w:eastAsia="it-IT"/>
        </w:rPr>
        <w:t>Miraglia</w:t>
      </w:r>
      <w:proofErr w:type="spellEnd"/>
      <w:r w:rsidRPr="007F0573">
        <w:rPr>
          <w:rFonts w:ascii="Book Antiqua" w:hAnsi="Book Antiqua" w:cs="Book Antiqua"/>
          <w:sz w:val="24"/>
          <w:szCs w:val="24"/>
          <w:lang w:val="en-US" w:eastAsia="it-IT"/>
        </w:rPr>
        <w:t xml:space="preserve"> 2, 80138 Naples, </w:t>
      </w:r>
      <w:bookmarkStart w:id="3" w:name="OLE_LINK1"/>
      <w:bookmarkStart w:id="4" w:name="OLE_LINK2"/>
      <w:r w:rsidRPr="007F0573">
        <w:rPr>
          <w:rFonts w:ascii="Book Antiqua" w:hAnsi="Book Antiqua" w:cs="Book Antiqua"/>
          <w:sz w:val="24"/>
          <w:szCs w:val="24"/>
          <w:lang w:val="en-US" w:eastAsia="it-IT"/>
        </w:rPr>
        <w:t>Italy</w:t>
      </w:r>
      <w:r w:rsidR="00F6074D" w:rsidRPr="007F0573">
        <w:rPr>
          <w:rFonts w:ascii="Book Antiqua" w:hAnsi="Book Antiqua" w:cs="Book Antiqua" w:hint="eastAsia"/>
          <w:sz w:val="24"/>
          <w:szCs w:val="24"/>
          <w:lang w:val="en-US" w:eastAsia="zh-CN"/>
        </w:rPr>
        <w:t>.</w:t>
      </w:r>
      <w:r w:rsidRPr="007F0573">
        <w:rPr>
          <w:rFonts w:ascii="Book Antiqua" w:hAnsi="Book Antiqua" w:cs="Book Antiqua"/>
          <w:sz w:val="24"/>
          <w:szCs w:val="24"/>
          <w:lang w:val="en-US" w:eastAsia="it-IT"/>
        </w:rPr>
        <w:t xml:space="preserve"> </w:t>
      </w:r>
      <w:hyperlink r:id="rId8" w:history="1">
        <w:r w:rsidRPr="007F0573">
          <w:rPr>
            <w:rStyle w:val="Hyperlink"/>
            <w:rFonts w:ascii="Book Antiqua" w:hAnsi="Book Antiqua" w:cs="Book Antiqua"/>
            <w:color w:val="auto"/>
            <w:sz w:val="24"/>
            <w:szCs w:val="24"/>
            <w:u w:val="none"/>
            <w:lang w:val="en-US" w:eastAsia="it-IT"/>
          </w:rPr>
          <w:t>vincenzo.grimaldi@policliniconapoli.it</w:t>
        </w:r>
      </w:hyperlink>
    </w:p>
    <w:p w:rsidR="00284CA2" w:rsidRPr="007F0573" w:rsidRDefault="00284CA2" w:rsidP="00F6074D">
      <w:pPr>
        <w:spacing w:after="0" w:line="360" w:lineRule="auto"/>
        <w:jc w:val="both"/>
        <w:rPr>
          <w:rFonts w:ascii="Book Antiqua" w:hAnsi="Book Antiqua" w:cs="Book Antiqua"/>
          <w:sz w:val="24"/>
          <w:szCs w:val="24"/>
          <w:lang w:val="en-US" w:eastAsia="it-IT"/>
        </w:rPr>
      </w:pPr>
      <w:r w:rsidRPr="007F0573">
        <w:rPr>
          <w:rFonts w:ascii="Book Antiqua" w:hAnsi="Book Antiqua" w:cs="Book Antiqua"/>
          <w:b/>
          <w:sz w:val="24"/>
          <w:szCs w:val="24"/>
          <w:lang w:val="en-US" w:eastAsia="it-IT"/>
        </w:rPr>
        <w:t>Tele</w:t>
      </w:r>
      <w:r w:rsidR="00F6074D" w:rsidRPr="007F0573">
        <w:rPr>
          <w:rFonts w:ascii="Book Antiqua" w:hAnsi="Book Antiqua" w:cs="Book Antiqua"/>
          <w:b/>
          <w:sz w:val="24"/>
          <w:szCs w:val="24"/>
          <w:lang w:val="en-US" w:eastAsia="zh-CN"/>
        </w:rPr>
        <w:t>p</w:t>
      </w:r>
      <w:r w:rsidRPr="007F0573">
        <w:rPr>
          <w:rFonts w:ascii="Book Antiqua" w:hAnsi="Book Antiqua" w:cs="Book Antiqua"/>
          <w:b/>
          <w:sz w:val="24"/>
          <w:szCs w:val="24"/>
          <w:lang w:val="en-US" w:eastAsia="it-IT"/>
        </w:rPr>
        <w:t>hone</w:t>
      </w:r>
      <w:r w:rsidRPr="007F0573">
        <w:rPr>
          <w:rFonts w:ascii="Book Antiqua" w:hAnsi="Book Antiqua" w:cs="Book Antiqua"/>
          <w:sz w:val="24"/>
          <w:szCs w:val="24"/>
          <w:lang w:val="en-US" w:eastAsia="it-IT"/>
        </w:rPr>
        <w:t>: +39</w:t>
      </w:r>
      <w:r w:rsidR="00F6074D" w:rsidRPr="007F0573">
        <w:rPr>
          <w:rFonts w:ascii="Book Antiqua" w:hAnsi="Book Antiqua" w:cs="Book Antiqua" w:hint="eastAsia"/>
          <w:sz w:val="24"/>
          <w:szCs w:val="24"/>
          <w:lang w:val="en-US" w:eastAsia="zh-CN"/>
        </w:rPr>
        <w:t>-</w:t>
      </w:r>
      <w:r w:rsidRPr="007F0573">
        <w:rPr>
          <w:rFonts w:ascii="Book Antiqua" w:hAnsi="Book Antiqua" w:cs="Book Antiqua"/>
          <w:sz w:val="24"/>
          <w:szCs w:val="24"/>
          <w:lang w:val="en-US" w:eastAsia="it-IT"/>
        </w:rPr>
        <w:t>081</w:t>
      </w:r>
      <w:r w:rsidR="00F6074D" w:rsidRPr="007F0573">
        <w:rPr>
          <w:rFonts w:ascii="Book Antiqua" w:hAnsi="Book Antiqua" w:cs="Book Antiqua" w:hint="eastAsia"/>
          <w:sz w:val="24"/>
          <w:szCs w:val="24"/>
          <w:lang w:val="en-US" w:eastAsia="zh-CN"/>
        </w:rPr>
        <w:t>-</w:t>
      </w:r>
      <w:r w:rsidRPr="007F0573">
        <w:rPr>
          <w:rFonts w:ascii="Book Antiqua" w:hAnsi="Book Antiqua" w:cs="Book Antiqua"/>
          <w:sz w:val="24"/>
          <w:szCs w:val="24"/>
          <w:lang w:val="en-US" w:eastAsia="it-IT"/>
        </w:rPr>
        <w:t>5665067</w:t>
      </w:r>
    </w:p>
    <w:bookmarkEnd w:id="3"/>
    <w:bookmarkEnd w:id="4"/>
    <w:p w:rsidR="00284CA2" w:rsidRPr="007F0573" w:rsidRDefault="00284CA2" w:rsidP="00F6074D">
      <w:pPr>
        <w:spacing w:after="0" w:line="360" w:lineRule="auto"/>
        <w:jc w:val="both"/>
        <w:rPr>
          <w:rFonts w:ascii="Book Antiqua" w:hAnsi="Book Antiqua" w:cs="Book Antiqua"/>
          <w:sz w:val="24"/>
          <w:szCs w:val="24"/>
          <w:lang w:val="en-US" w:eastAsia="zh-CN"/>
        </w:rPr>
      </w:pPr>
      <w:r w:rsidRPr="007F0573">
        <w:rPr>
          <w:rFonts w:ascii="Book Antiqua" w:hAnsi="Book Antiqua" w:cs="Book Antiqua"/>
          <w:b/>
          <w:sz w:val="24"/>
          <w:szCs w:val="24"/>
          <w:lang w:val="en-US" w:eastAsia="it-IT"/>
        </w:rPr>
        <w:t>Fax</w:t>
      </w:r>
      <w:r w:rsidRPr="007F0573">
        <w:rPr>
          <w:rFonts w:ascii="Book Antiqua" w:hAnsi="Book Antiqua" w:cs="Book Antiqua"/>
          <w:sz w:val="24"/>
          <w:szCs w:val="24"/>
          <w:lang w:val="en-US" w:eastAsia="it-IT"/>
        </w:rPr>
        <w:t>: +39</w:t>
      </w:r>
      <w:r w:rsidR="00F6074D" w:rsidRPr="007F0573">
        <w:rPr>
          <w:rFonts w:ascii="Book Antiqua" w:hAnsi="Book Antiqua" w:cs="Book Antiqua" w:hint="eastAsia"/>
          <w:sz w:val="24"/>
          <w:szCs w:val="24"/>
          <w:lang w:val="en-US" w:eastAsia="zh-CN"/>
        </w:rPr>
        <w:t>-</w:t>
      </w:r>
      <w:r w:rsidRPr="007F0573">
        <w:rPr>
          <w:rFonts w:ascii="Book Antiqua" w:hAnsi="Book Antiqua" w:cs="Book Antiqua"/>
          <w:sz w:val="24"/>
          <w:szCs w:val="24"/>
          <w:lang w:val="en-US" w:eastAsia="it-IT"/>
        </w:rPr>
        <w:t>081</w:t>
      </w:r>
      <w:r w:rsidR="00F6074D" w:rsidRPr="007F0573">
        <w:rPr>
          <w:rFonts w:ascii="Book Antiqua" w:hAnsi="Book Antiqua" w:cs="Book Antiqua" w:hint="eastAsia"/>
          <w:sz w:val="24"/>
          <w:szCs w:val="24"/>
          <w:lang w:val="en-US" w:eastAsia="zh-CN"/>
        </w:rPr>
        <w:t>-</w:t>
      </w:r>
      <w:r w:rsidRPr="007F0573">
        <w:rPr>
          <w:rFonts w:ascii="Book Antiqua" w:hAnsi="Book Antiqua" w:cs="Book Antiqua"/>
          <w:sz w:val="24"/>
          <w:szCs w:val="24"/>
          <w:lang w:val="en-US" w:eastAsia="it-IT"/>
        </w:rPr>
        <w:t>5665092</w:t>
      </w:r>
    </w:p>
    <w:p w:rsidR="004E7530" w:rsidRPr="007F0573" w:rsidRDefault="004E7530" w:rsidP="00F6074D">
      <w:pPr>
        <w:spacing w:after="0" w:line="360" w:lineRule="auto"/>
        <w:jc w:val="both"/>
        <w:rPr>
          <w:rFonts w:ascii="Book Antiqua" w:hAnsi="Book Antiqua" w:cs="Book Antiqua"/>
          <w:sz w:val="24"/>
          <w:szCs w:val="24"/>
          <w:lang w:val="en-US" w:eastAsia="zh-CN"/>
        </w:rPr>
      </w:pPr>
    </w:p>
    <w:p w:rsidR="004E7530" w:rsidRPr="007F0573" w:rsidRDefault="004E7530" w:rsidP="004E7530">
      <w:pPr>
        <w:widowControl w:val="0"/>
        <w:adjustRightInd w:val="0"/>
        <w:spacing w:after="0" w:line="360" w:lineRule="auto"/>
        <w:jc w:val="both"/>
        <w:rPr>
          <w:rFonts w:ascii="Book Antiqua" w:hAnsi="Book Antiqua"/>
          <w:b/>
          <w:sz w:val="24"/>
          <w:szCs w:val="24"/>
        </w:rPr>
      </w:pPr>
      <w:bookmarkStart w:id="5" w:name="OLE_LINK7"/>
      <w:bookmarkStart w:id="6" w:name="OLE_LINK8"/>
      <w:bookmarkStart w:id="7" w:name="OLE_LINK16"/>
      <w:bookmarkStart w:id="8" w:name="OLE_LINK36"/>
      <w:r w:rsidRPr="007F0573">
        <w:rPr>
          <w:rFonts w:ascii="Book Antiqua" w:hAnsi="Book Antiqua"/>
          <w:b/>
          <w:sz w:val="24"/>
          <w:szCs w:val="24"/>
        </w:rPr>
        <w:t>Received:</w:t>
      </w:r>
      <w:r w:rsidRPr="007F0573">
        <w:rPr>
          <w:rFonts w:ascii="Book Antiqua" w:hAnsi="Book Antiqua" w:hint="eastAsia"/>
          <w:b/>
          <w:sz w:val="24"/>
          <w:szCs w:val="24"/>
        </w:rPr>
        <w:t xml:space="preserve"> </w:t>
      </w:r>
      <w:r w:rsidRPr="007F0573">
        <w:rPr>
          <w:rFonts w:ascii="Book Antiqua" w:hAnsi="Book Antiqua" w:hint="eastAsia"/>
          <w:sz w:val="24"/>
          <w:szCs w:val="24"/>
        </w:rPr>
        <w:t xml:space="preserve">July </w:t>
      </w:r>
      <w:r w:rsidRPr="007F0573">
        <w:rPr>
          <w:rFonts w:ascii="Book Antiqua" w:hAnsi="Book Antiqua" w:hint="eastAsia"/>
          <w:sz w:val="24"/>
          <w:szCs w:val="24"/>
          <w:lang w:eastAsia="zh-CN"/>
        </w:rPr>
        <w:t>30</w:t>
      </w:r>
      <w:r w:rsidRPr="007F0573">
        <w:rPr>
          <w:rFonts w:ascii="Book Antiqua" w:hAnsi="Book Antiqua" w:hint="eastAsia"/>
          <w:sz w:val="24"/>
          <w:szCs w:val="24"/>
        </w:rPr>
        <w:t>, 2015</w:t>
      </w:r>
    </w:p>
    <w:p w:rsidR="004E7530" w:rsidRPr="007F0573" w:rsidRDefault="004E7530" w:rsidP="004E7530">
      <w:pPr>
        <w:widowControl w:val="0"/>
        <w:adjustRightInd w:val="0"/>
        <w:spacing w:after="0" w:line="360" w:lineRule="auto"/>
        <w:jc w:val="both"/>
        <w:rPr>
          <w:rFonts w:ascii="Book Antiqua" w:hAnsi="Book Antiqua"/>
          <w:b/>
          <w:sz w:val="24"/>
          <w:szCs w:val="24"/>
        </w:rPr>
      </w:pPr>
      <w:r w:rsidRPr="007F0573">
        <w:rPr>
          <w:rFonts w:ascii="Book Antiqua" w:hAnsi="Book Antiqua"/>
          <w:b/>
          <w:sz w:val="24"/>
          <w:szCs w:val="24"/>
        </w:rPr>
        <w:t>Peer-review started:</w:t>
      </w:r>
      <w:r w:rsidRPr="007F0573">
        <w:rPr>
          <w:rFonts w:ascii="Book Antiqua" w:hAnsi="Book Antiqua" w:hint="eastAsia"/>
          <w:b/>
          <w:sz w:val="24"/>
          <w:szCs w:val="24"/>
        </w:rPr>
        <w:t xml:space="preserve"> </w:t>
      </w:r>
      <w:r w:rsidRPr="007F0573">
        <w:rPr>
          <w:rFonts w:ascii="Book Antiqua" w:hAnsi="Book Antiqua" w:hint="eastAsia"/>
          <w:sz w:val="24"/>
          <w:szCs w:val="24"/>
        </w:rPr>
        <w:t xml:space="preserve">July </w:t>
      </w:r>
      <w:r w:rsidRPr="007F0573">
        <w:rPr>
          <w:rFonts w:ascii="Book Antiqua" w:hAnsi="Book Antiqua" w:hint="eastAsia"/>
          <w:sz w:val="24"/>
          <w:szCs w:val="24"/>
          <w:lang w:eastAsia="zh-CN"/>
        </w:rPr>
        <w:t>31</w:t>
      </w:r>
      <w:r w:rsidRPr="007F0573">
        <w:rPr>
          <w:rFonts w:ascii="Book Antiqua" w:hAnsi="Book Antiqua" w:hint="eastAsia"/>
          <w:sz w:val="24"/>
          <w:szCs w:val="24"/>
        </w:rPr>
        <w:t>, 2015</w:t>
      </w:r>
    </w:p>
    <w:p w:rsidR="004E7530" w:rsidRPr="007F0573" w:rsidRDefault="004E7530" w:rsidP="004E7530">
      <w:pPr>
        <w:widowControl w:val="0"/>
        <w:adjustRightInd w:val="0"/>
        <w:spacing w:after="0" w:line="360" w:lineRule="auto"/>
        <w:jc w:val="both"/>
        <w:rPr>
          <w:rFonts w:ascii="Book Antiqua" w:hAnsi="Book Antiqua"/>
          <w:sz w:val="24"/>
          <w:szCs w:val="24"/>
        </w:rPr>
      </w:pPr>
      <w:r w:rsidRPr="007F0573">
        <w:rPr>
          <w:rFonts w:ascii="Book Antiqua" w:hAnsi="Book Antiqua"/>
          <w:b/>
          <w:sz w:val="24"/>
          <w:szCs w:val="24"/>
        </w:rPr>
        <w:t>First decision:</w:t>
      </w:r>
      <w:r w:rsidRPr="007F0573">
        <w:rPr>
          <w:rFonts w:ascii="Book Antiqua" w:hAnsi="Book Antiqua" w:hint="eastAsia"/>
          <w:b/>
          <w:sz w:val="24"/>
          <w:szCs w:val="24"/>
        </w:rPr>
        <w:t xml:space="preserve"> </w:t>
      </w:r>
      <w:r w:rsidRPr="007F0573">
        <w:rPr>
          <w:rFonts w:ascii="Book Antiqua" w:hAnsi="Book Antiqua" w:hint="eastAsia"/>
          <w:sz w:val="24"/>
          <w:szCs w:val="24"/>
          <w:lang w:eastAsia="zh-CN"/>
        </w:rPr>
        <w:t>September</w:t>
      </w:r>
      <w:r w:rsidRPr="007F0573">
        <w:rPr>
          <w:rFonts w:ascii="Book Antiqua" w:hAnsi="Book Antiqua" w:hint="eastAsia"/>
          <w:sz w:val="24"/>
          <w:szCs w:val="24"/>
        </w:rPr>
        <w:t xml:space="preserve"> </w:t>
      </w:r>
      <w:r w:rsidRPr="007F0573">
        <w:rPr>
          <w:rFonts w:ascii="Book Antiqua" w:hAnsi="Book Antiqua" w:hint="eastAsia"/>
          <w:sz w:val="24"/>
          <w:szCs w:val="24"/>
          <w:lang w:eastAsia="zh-CN"/>
        </w:rPr>
        <w:t>16</w:t>
      </w:r>
      <w:r w:rsidRPr="007F0573">
        <w:rPr>
          <w:rFonts w:ascii="Book Antiqua" w:hAnsi="Book Antiqua" w:hint="eastAsia"/>
          <w:sz w:val="24"/>
          <w:szCs w:val="24"/>
        </w:rPr>
        <w:t>, 2015</w:t>
      </w:r>
    </w:p>
    <w:p w:rsidR="004E7530" w:rsidRPr="007F0573" w:rsidRDefault="004E7530" w:rsidP="004E7530">
      <w:pPr>
        <w:widowControl w:val="0"/>
        <w:adjustRightInd w:val="0"/>
        <w:spacing w:after="0" w:line="360" w:lineRule="auto"/>
        <w:jc w:val="both"/>
        <w:rPr>
          <w:rFonts w:ascii="Book Antiqua" w:hAnsi="Book Antiqua"/>
          <w:b/>
          <w:sz w:val="24"/>
          <w:szCs w:val="24"/>
        </w:rPr>
      </w:pPr>
      <w:r w:rsidRPr="007F0573">
        <w:rPr>
          <w:rFonts w:ascii="Book Antiqua" w:hAnsi="Book Antiqua"/>
          <w:b/>
          <w:sz w:val="24"/>
          <w:szCs w:val="24"/>
        </w:rPr>
        <w:t>Revised:</w:t>
      </w:r>
      <w:r w:rsidRPr="007F0573">
        <w:rPr>
          <w:rFonts w:ascii="Book Antiqua" w:hAnsi="Book Antiqua" w:hint="eastAsia"/>
          <w:b/>
          <w:sz w:val="24"/>
          <w:szCs w:val="24"/>
        </w:rPr>
        <w:t xml:space="preserve"> </w:t>
      </w:r>
      <w:r w:rsidR="00D45178">
        <w:rPr>
          <w:rFonts w:ascii="Book Antiqua" w:hAnsi="Book Antiqua" w:hint="eastAsia"/>
          <w:sz w:val="24"/>
          <w:szCs w:val="24"/>
          <w:lang w:eastAsia="zh-CN"/>
        </w:rPr>
        <w:t>December</w:t>
      </w:r>
      <w:r w:rsidRPr="007F0573">
        <w:rPr>
          <w:rFonts w:ascii="Book Antiqua" w:hAnsi="Book Antiqua" w:hint="eastAsia"/>
          <w:sz w:val="24"/>
          <w:szCs w:val="24"/>
        </w:rPr>
        <w:t xml:space="preserve"> </w:t>
      </w:r>
      <w:r w:rsidR="00D45178">
        <w:rPr>
          <w:rFonts w:ascii="Book Antiqua" w:hAnsi="Book Antiqua" w:hint="eastAsia"/>
          <w:sz w:val="24"/>
          <w:szCs w:val="24"/>
          <w:lang w:eastAsia="zh-CN"/>
        </w:rPr>
        <w:t>11</w:t>
      </w:r>
      <w:r w:rsidRPr="007F0573">
        <w:rPr>
          <w:rFonts w:ascii="Book Antiqua" w:hAnsi="Book Antiqua" w:hint="eastAsia"/>
          <w:sz w:val="24"/>
          <w:szCs w:val="24"/>
        </w:rPr>
        <w:t>, 2015</w:t>
      </w:r>
    </w:p>
    <w:p w:rsidR="004E7530" w:rsidRPr="00126532" w:rsidRDefault="004E7530" w:rsidP="00126532">
      <w:pPr>
        <w:rPr>
          <w:rFonts w:ascii="Book Antiqua" w:hAnsi="Book Antiqua"/>
          <w:iCs/>
          <w:sz w:val="24"/>
        </w:rPr>
      </w:pPr>
      <w:r w:rsidRPr="007F0573">
        <w:rPr>
          <w:rFonts w:ascii="Book Antiqua" w:hAnsi="Book Antiqua"/>
          <w:b/>
          <w:sz w:val="24"/>
          <w:szCs w:val="24"/>
        </w:rPr>
        <w:t>Accepted:</w:t>
      </w:r>
      <w:r w:rsidR="00126532" w:rsidRPr="00126532">
        <w:rPr>
          <w:rStyle w:val="Emphasis"/>
        </w:rPr>
        <w:t xml:space="preserve"> </w:t>
      </w:r>
      <w:r w:rsidR="00126532">
        <w:rPr>
          <w:rStyle w:val="Emphasis"/>
        </w:rPr>
        <w:t xml:space="preserve">December </w:t>
      </w:r>
      <w:r w:rsidR="00126532">
        <w:rPr>
          <w:rStyle w:val="Emphasis"/>
          <w:rFonts w:ascii="宋体" w:hAnsi="宋体" w:cs="宋体" w:hint="eastAsia"/>
        </w:rPr>
        <w:t>16</w:t>
      </w:r>
      <w:r w:rsidR="00126532" w:rsidRPr="00235CD4">
        <w:rPr>
          <w:rStyle w:val="Emphasis"/>
        </w:rPr>
        <w:t>, 2015</w:t>
      </w:r>
    </w:p>
    <w:p w:rsidR="004E7530" w:rsidRPr="007F0573" w:rsidRDefault="004E7530" w:rsidP="004E7530">
      <w:pPr>
        <w:widowControl w:val="0"/>
        <w:adjustRightInd w:val="0"/>
        <w:spacing w:after="0" w:line="360" w:lineRule="auto"/>
        <w:jc w:val="both"/>
        <w:rPr>
          <w:rFonts w:ascii="Book Antiqua" w:hAnsi="Book Antiqua"/>
          <w:b/>
          <w:sz w:val="24"/>
          <w:szCs w:val="24"/>
        </w:rPr>
      </w:pPr>
      <w:r w:rsidRPr="007F0573">
        <w:rPr>
          <w:rFonts w:ascii="Book Antiqua" w:hAnsi="Book Antiqua"/>
          <w:b/>
          <w:sz w:val="24"/>
          <w:szCs w:val="24"/>
        </w:rPr>
        <w:t>Article in press:</w:t>
      </w:r>
    </w:p>
    <w:p w:rsidR="004E7530" w:rsidRPr="007F0573" w:rsidRDefault="004E7530" w:rsidP="004E7530">
      <w:pPr>
        <w:spacing w:after="0" w:line="360" w:lineRule="auto"/>
        <w:jc w:val="both"/>
        <w:rPr>
          <w:rFonts w:ascii="Book Antiqua" w:hAnsi="Book Antiqua"/>
          <w:b/>
          <w:sz w:val="24"/>
          <w:szCs w:val="24"/>
        </w:rPr>
      </w:pPr>
      <w:r w:rsidRPr="007F0573">
        <w:rPr>
          <w:rFonts w:ascii="Book Antiqua" w:hAnsi="Book Antiqua"/>
          <w:b/>
          <w:sz w:val="24"/>
          <w:szCs w:val="24"/>
        </w:rPr>
        <w:t>Published online:</w:t>
      </w:r>
    </w:p>
    <w:bookmarkEnd w:id="5"/>
    <w:bookmarkEnd w:id="6"/>
    <w:bookmarkEnd w:id="7"/>
    <w:bookmarkEnd w:id="8"/>
    <w:p w:rsidR="004E7530" w:rsidRPr="007F0573" w:rsidRDefault="004E7530" w:rsidP="00F6074D">
      <w:pPr>
        <w:spacing w:after="0" w:line="360" w:lineRule="auto"/>
        <w:jc w:val="both"/>
        <w:rPr>
          <w:rFonts w:ascii="Book Antiqua" w:hAnsi="Book Antiqua" w:cs="Book Antiqua"/>
          <w:sz w:val="24"/>
          <w:szCs w:val="24"/>
          <w:lang w:eastAsia="zh-CN"/>
        </w:rPr>
      </w:pPr>
    </w:p>
    <w:p w:rsidR="00284CA2" w:rsidRPr="007F0573" w:rsidRDefault="00284CA2" w:rsidP="00F6074D">
      <w:pPr>
        <w:spacing w:after="0" w:line="360" w:lineRule="auto"/>
        <w:jc w:val="both"/>
        <w:rPr>
          <w:rFonts w:ascii="Book Antiqua" w:hAnsi="Book Antiqua"/>
          <w:b/>
          <w:sz w:val="24"/>
          <w:szCs w:val="24"/>
          <w:lang w:val="en-US"/>
        </w:rPr>
      </w:pPr>
      <w:r w:rsidRPr="007F0573">
        <w:rPr>
          <w:rFonts w:ascii="Book Antiqua" w:hAnsi="Book Antiqua"/>
          <w:b/>
          <w:sz w:val="24"/>
          <w:szCs w:val="24"/>
          <w:lang w:val="en-US"/>
        </w:rPr>
        <w:br w:type="page"/>
      </w:r>
      <w:r w:rsidRPr="007F0573">
        <w:rPr>
          <w:rFonts w:ascii="Book Antiqua" w:hAnsi="Book Antiqua"/>
          <w:b/>
          <w:sz w:val="24"/>
          <w:szCs w:val="24"/>
          <w:lang w:val="en-US"/>
        </w:rPr>
        <w:lastRenderedPageBreak/>
        <w:t xml:space="preserve">Abstract </w:t>
      </w:r>
    </w:p>
    <w:p w:rsidR="00284CA2" w:rsidRPr="007F0573" w:rsidRDefault="00284CA2" w:rsidP="00F6074D">
      <w:pPr>
        <w:pStyle w:val="svarticle"/>
        <w:shd w:val="clear" w:color="auto" w:fill="FFFFFF"/>
        <w:spacing w:before="0" w:beforeAutospacing="0" w:after="0" w:afterAutospacing="0" w:line="360" w:lineRule="auto"/>
        <w:jc w:val="both"/>
        <w:textAlignment w:val="baseline"/>
        <w:rPr>
          <w:rFonts w:ascii="Book Antiqua" w:hAnsi="Book Antiqua"/>
          <w:lang w:val="en-US" w:eastAsia="zh-CN"/>
        </w:rPr>
      </w:pPr>
      <w:r w:rsidRPr="007F0573">
        <w:rPr>
          <w:rFonts w:ascii="Book Antiqua" w:hAnsi="Book Antiqua"/>
          <w:lang w:val="en-US"/>
        </w:rPr>
        <w:t xml:space="preserve">Epigenetic modifications include DNA methylation, histone modifications, and microRNA. Gene alterations have been found to be associated to cardiovascular diseases and epigenetic mechanisms are continuously being studied to find new useful strategies for clinical management of such patients. Numerous cardiovascular disorders are characterized by abnormal methylation of </w:t>
      </w:r>
      <w:proofErr w:type="spellStart"/>
      <w:r w:rsidRPr="007F0573">
        <w:rPr>
          <w:rFonts w:ascii="Book Antiqua" w:hAnsi="Book Antiqua"/>
          <w:lang w:val="en-US"/>
        </w:rPr>
        <w:t>CpG</w:t>
      </w:r>
      <w:proofErr w:type="spellEnd"/>
      <w:r w:rsidRPr="007F0573">
        <w:rPr>
          <w:rFonts w:ascii="Book Antiqua" w:hAnsi="Book Antiqua"/>
          <w:lang w:val="en-US"/>
        </w:rPr>
        <w:t xml:space="preserve"> islands and specific drugs that could inhibit DNA methyltransferase directly or by reducing its gene expression (</w:t>
      </w:r>
      <w:r w:rsidRPr="007F0573">
        <w:rPr>
          <w:rFonts w:ascii="Book Antiqua" w:hAnsi="Book Antiqua"/>
          <w:i/>
          <w:lang w:val="en-US"/>
        </w:rPr>
        <w:t>e.g.</w:t>
      </w:r>
      <w:r w:rsidR="007F0573">
        <w:rPr>
          <w:rFonts w:ascii="Book Antiqua" w:hAnsi="Book Antiqua" w:hint="eastAsia"/>
          <w:lang w:val="en-US" w:eastAsia="zh-CN"/>
        </w:rPr>
        <w:t xml:space="preserve">, </w:t>
      </w:r>
      <w:r w:rsidRPr="007F0573">
        <w:rPr>
          <w:rFonts w:ascii="Book Antiqua" w:hAnsi="Book Antiqua"/>
          <w:lang w:val="en-US"/>
        </w:rPr>
        <w:t xml:space="preserve">hydralazine and </w:t>
      </w:r>
      <w:proofErr w:type="spellStart"/>
      <w:r w:rsidRPr="007F0573">
        <w:rPr>
          <w:rFonts w:ascii="Book Antiqua" w:hAnsi="Book Antiqua"/>
          <w:lang w:val="en-US"/>
        </w:rPr>
        <w:t>pocainamide</w:t>
      </w:r>
      <w:proofErr w:type="spellEnd"/>
      <w:r w:rsidRPr="007F0573">
        <w:rPr>
          <w:rFonts w:ascii="Book Antiqua" w:hAnsi="Book Antiqua"/>
          <w:lang w:val="en-US"/>
        </w:rPr>
        <w:t>) are currently under investigation. The anti-proliferative and anti-inflammatory properties of histone deacetylase inhibitors and their cardio-protective effects have been confirmed in preclinical studies. Furthermore, the regulation of the expression of microRNA targets through pharmacological tools is still under development. Indeed, large controlled trials are required to establish whether current possible candidate antisense microRNAs could offer better therapeutic benefits in clinical practice. Here, we updated therapeutic properties, side effects and feasibility of emerging epigenetic-based strategies in cardiovascular diseases by highlighting specific problematic issues that still affect</w:t>
      </w:r>
      <w:r w:rsidR="000A35C9">
        <w:rPr>
          <w:rFonts w:ascii="Book Antiqua" w:hAnsi="Book Antiqua"/>
          <w:lang w:val="en-US"/>
        </w:rPr>
        <w:t xml:space="preserve"> </w:t>
      </w:r>
      <w:r w:rsidRPr="007F0573">
        <w:rPr>
          <w:rFonts w:ascii="Book Antiqua" w:hAnsi="Book Antiqua"/>
          <w:lang w:val="en-US"/>
        </w:rPr>
        <w:t>the development on large scale of these novel therapeutic protocols.</w:t>
      </w:r>
    </w:p>
    <w:p w:rsidR="00284CA2" w:rsidRPr="007F0573" w:rsidRDefault="00284CA2" w:rsidP="00F6074D">
      <w:pPr>
        <w:spacing w:after="0" w:line="360" w:lineRule="auto"/>
        <w:jc w:val="both"/>
        <w:rPr>
          <w:rFonts w:ascii="Book Antiqua" w:hAnsi="Book Antiqua"/>
          <w:b/>
          <w:sz w:val="24"/>
          <w:szCs w:val="24"/>
          <w:lang w:val="en-US"/>
        </w:rPr>
      </w:pPr>
    </w:p>
    <w:p w:rsidR="00284CA2" w:rsidRDefault="00284CA2" w:rsidP="00F6074D">
      <w:pPr>
        <w:spacing w:after="0" w:line="360" w:lineRule="auto"/>
        <w:jc w:val="both"/>
        <w:rPr>
          <w:rFonts w:ascii="Book Antiqua" w:hAnsi="Book Antiqua"/>
          <w:sz w:val="24"/>
          <w:szCs w:val="24"/>
          <w:lang w:val="en-US" w:eastAsia="zh-CN"/>
        </w:rPr>
      </w:pPr>
      <w:r w:rsidRPr="007F0573">
        <w:rPr>
          <w:rFonts w:ascii="Book Antiqua" w:hAnsi="Book Antiqua"/>
          <w:b/>
          <w:sz w:val="24"/>
          <w:szCs w:val="24"/>
          <w:lang w:val="en-US"/>
        </w:rPr>
        <w:t>Key words</w:t>
      </w:r>
      <w:r w:rsidRPr="007F0573">
        <w:rPr>
          <w:rFonts w:ascii="Book Antiqua" w:hAnsi="Book Antiqua"/>
          <w:sz w:val="24"/>
          <w:szCs w:val="24"/>
          <w:lang w:val="en-US"/>
        </w:rPr>
        <w:t>: Epigenetics; Cardiovascular diseases</w:t>
      </w:r>
      <w:r w:rsidR="00AB79AA">
        <w:rPr>
          <w:rFonts w:ascii="Book Antiqua" w:hAnsi="Book Antiqua" w:hint="eastAsia"/>
          <w:sz w:val="24"/>
          <w:szCs w:val="24"/>
          <w:lang w:val="en-US" w:eastAsia="zh-CN"/>
        </w:rPr>
        <w:t>;</w:t>
      </w:r>
      <w:r w:rsidRPr="007F0573">
        <w:rPr>
          <w:rFonts w:ascii="Book Antiqua" w:hAnsi="Book Antiqua"/>
          <w:sz w:val="24"/>
          <w:szCs w:val="24"/>
          <w:lang w:val="en-US"/>
        </w:rPr>
        <w:t xml:space="preserve"> Heart failure; </w:t>
      </w:r>
      <w:r w:rsidR="007F0573" w:rsidRPr="007F0573">
        <w:rPr>
          <w:rFonts w:ascii="Book Antiqua" w:hAnsi="Book Antiqua"/>
          <w:sz w:val="24"/>
          <w:szCs w:val="24"/>
          <w:lang w:val="en-US"/>
        </w:rPr>
        <w:t>Inhibitors of histone deacetylases</w:t>
      </w:r>
      <w:r w:rsidRPr="007F0573">
        <w:rPr>
          <w:rFonts w:ascii="Book Antiqua" w:hAnsi="Book Antiqua"/>
          <w:sz w:val="24"/>
          <w:szCs w:val="24"/>
          <w:lang w:val="en-US"/>
        </w:rPr>
        <w:t xml:space="preserve">; </w:t>
      </w:r>
      <w:r w:rsidR="007F0573" w:rsidRPr="007F0573">
        <w:rPr>
          <w:rFonts w:ascii="Book Antiqua" w:hAnsi="Book Antiqua"/>
          <w:sz w:val="24"/>
          <w:szCs w:val="24"/>
          <w:lang w:val="en-US"/>
        </w:rPr>
        <w:t>Antisense microRNAs</w:t>
      </w:r>
    </w:p>
    <w:p w:rsidR="007F0573" w:rsidRDefault="007F0573" w:rsidP="00F6074D">
      <w:pPr>
        <w:spacing w:after="0" w:line="360" w:lineRule="auto"/>
        <w:jc w:val="both"/>
        <w:rPr>
          <w:rFonts w:ascii="Book Antiqua" w:hAnsi="Book Antiqua"/>
          <w:sz w:val="24"/>
          <w:szCs w:val="24"/>
          <w:lang w:val="en-US" w:eastAsia="zh-CN"/>
        </w:rPr>
      </w:pPr>
    </w:p>
    <w:p w:rsidR="007F0573" w:rsidRPr="00F66A28" w:rsidRDefault="007F0573" w:rsidP="007F0573">
      <w:pPr>
        <w:widowControl w:val="0"/>
        <w:adjustRightInd w:val="0"/>
        <w:spacing w:after="0" w:line="360" w:lineRule="auto"/>
        <w:jc w:val="both"/>
        <w:rPr>
          <w:rFonts w:ascii="Book Antiqua" w:hAnsi="Book Antiqua"/>
          <w:sz w:val="24"/>
          <w:szCs w:val="24"/>
        </w:rPr>
      </w:pPr>
      <w:proofErr w:type="gramStart"/>
      <w:r w:rsidRPr="001F05B2">
        <w:rPr>
          <w:rFonts w:ascii="Book Antiqua" w:hAnsi="Book Antiqua"/>
          <w:b/>
          <w:sz w:val="24"/>
          <w:szCs w:val="24"/>
        </w:rPr>
        <w:t>© The Authors 2015</w:t>
      </w:r>
      <w:r w:rsidRPr="00F66A28">
        <w:rPr>
          <w:rFonts w:ascii="Book Antiqua" w:hAnsi="Book Antiqua"/>
          <w:sz w:val="24"/>
          <w:szCs w:val="24"/>
        </w:rPr>
        <w:t>.</w:t>
      </w:r>
      <w:proofErr w:type="gramEnd"/>
      <w:r w:rsidRPr="00F66A28">
        <w:rPr>
          <w:rFonts w:ascii="Book Antiqua" w:hAnsi="Book Antiqua"/>
          <w:sz w:val="24"/>
          <w:szCs w:val="24"/>
        </w:rPr>
        <w:t xml:space="preserve"> Published by </w:t>
      </w:r>
      <w:proofErr w:type="spellStart"/>
      <w:r w:rsidRPr="00F66A28">
        <w:rPr>
          <w:rFonts w:ascii="Book Antiqua" w:hAnsi="Book Antiqua"/>
          <w:sz w:val="24"/>
          <w:szCs w:val="24"/>
        </w:rPr>
        <w:t>Baishideng</w:t>
      </w:r>
      <w:proofErr w:type="spellEnd"/>
      <w:r w:rsidRPr="00F66A28">
        <w:rPr>
          <w:rFonts w:ascii="Book Antiqua" w:hAnsi="Book Antiqua"/>
          <w:sz w:val="24"/>
          <w:szCs w:val="24"/>
        </w:rPr>
        <w:t xml:space="preserve"> Publishing Group Inc. All rights reserved.</w:t>
      </w:r>
    </w:p>
    <w:p w:rsidR="00284CA2" w:rsidRPr="007F0573" w:rsidRDefault="00284CA2" w:rsidP="00F6074D">
      <w:pPr>
        <w:spacing w:after="0" w:line="360" w:lineRule="auto"/>
        <w:jc w:val="both"/>
        <w:rPr>
          <w:rFonts w:ascii="Book Antiqua" w:hAnsi="Book Antiqua"/>
          <w:b/>
          <w:bCs/>
          <w:sz w:val="24"/>
          <w:szCs w:val="24"/>
          <w:lang w:val="en-US" w:eastAsia="zh-CN"/>
        </w:rPr>
      </w:pPr>
    </w:p>
    <w:p w:rsidR="007F0573" w:rsidRDefault="007F0573" w:rsidP="00F6074D">
      <w:pPr>
        <w:spacing w:after="0" w:line="360" w:lineRule="auto"/>
        <w:jc w:val="both"/>
        <w:rPr>
          <w:rFonts w:ascii="Book Antiqua" w:hAnsi="Book Antiqua"/>
          <w:sz w:val="24"/>
          <w:szCs w:val="24"/>
          <w:lang w:val="en-US" w:eastAsia="zh-CN"/>
        </w:rPr>
      </w:pPr>
      <w:r>
        <w:rPr>
          <w:rFonts w:ascii="Book Antiqua" w:hAnsi="Book Antiqua"/>
          <w:b/>
          <w:bCs/>
          <w:sz w:val="24"/>
          <w:szCs w:val="24"/>
          <w:lang w:val="en-US"/>
        </w:rPr>
        <w:t>Core tip</w:t>
      </w:r>
      <w:r w:rsidR="00284CA2" w:rsidRPr="007F0573">
        <w:rPr>
          <w:rFonts w:ascii="Book Antiqua" w:hAnsi="Book Antiqua"/>
          <w:b/>
          <w:bCs/>
          <w:sz w:val="24"/>
          <w:szCs w:val="24"/>
          <w:lang w:val="en-US"/>
        </w:rPr>
        <w:t>:</w:t>
      </w:r>
      <w:r w:rsidR="000A35C9">
        <w:rPr>
          <w:rFonts w:ascii="Book Antiqua" w:hAnsi="Book Antiqua"/>
          <w:b/>
          <w:bCs/>
          <w:sz w:val="24"/>
          <w:szCs w:val="24"/>
          <w:lang w:val="en-US"/>
        </w:rPr>
        <w:t xml:space="preserve"> </w:t>
      </w:r>
      <w:r w:rsidR="00284CA2" w:rsidRPr="007F0573">
        <w:rPr>
          <w:rFonts w:ascii="Book Antiqua" w:hAnsi="Book Antiqua"/>
          <w:sz w:val="24"/>
          <w:szCs w:val="24"/>
          <w:lang w:val="en-US" w:eastAsia="it-IT"/>
        </w:rPr>
        <w:t xml:space="preserve">Recent evidence suggests that specific epigenetic regulatory mechanisms play key roles in cardiac differentiation, homeostasis, response to injury and development of disease. Drug therapies that work through epigenetic mechanisms are currently limited to antineoplastic agents; large controlled trials are required to establish whether current possible candidate </w:t>
      </w:r>
      <w:r w:rsidR="00284CA2" w:rsidRPr="007F0573">
        <w:rPr>
          <w:rFonts w:ascii="Book Antiqua" w:hAnsi="Book Antiqua"/>
          <w:sz w:val="24"/>
          <w:szCs w:val="24"/>
          <w:lang w:val="en-US"/>
        </w:rPr>
        <w:t xml:space="preserve">antisense microRNAs </w:t>
      </w:r>
      <w:r w:rsidR="00284CA2" w:rsidRPr="007F0573">
        <w:rPr>
          <w:rFonts w:ascii="Book Antiqua" w:hAnsi="Book Antiqua"/>
          <w:sz w:val="24"/>
          <w:szCs w:val="24"/>
          <w:lang w:val="en-US" w:eastAsia="it-IT"/>
        </w:rPr>
        <w:t xml:space="preserve">or </w:t>
      </w:r>
      <w:r w:rsidR="00284CA2" w:rsidRPr="007F0573">
        <w:rPr>
          <w:rFonts w:ascii="Book Antiqua" w:hAnsi="Book Antiqua"/>
          <w:sz w:val="24"/>
          <w:szCs w:val="24"/>
          <w:lang w:val="en-US"/>
        </w:rPr>
        <w:t>histone deacetylase inhibitors</w:t>
      </w:r>
      <w:r w:rsidR="00284CA2" w:rsidRPr="007F0573">
        <w:rPr>
          <w:rFonts w:ascii="Book Antiqua" w:hAnsi="Book Antiqua"/>
          <w:sz w:val="24"/>
          <w:szCs w:val="24"/>
          <w:lang w:val="en-US" w:eastAsia="it-IT"/>
        </w:rPr>
        <w:t xml:space="preserve"> could offer better therapeutic benefits in cardiovascular disease. We review recent findings on the epigenetic control of several cardiovascular diseases and new challenges for therapeutic strategies in </w:t>
      </w:r>
      <w:r w:rsidRPr="007F0573">
        <w:rPr>
          <w:rFonts w:ascii="Book Antiqua" w:hAnsi="Book Antiqua"/>
          <w:sz w:val="24"/>
          <w:szCs w:val="24"/>
          <w:lang w:val="en-US"/>
        </w:rPr>
        <w:t>cardiovascular diseases</w:t>
      </w:r>
      <w:r w:rsidR="00284CA2" w:rsidRPr="007F0573">
        <w:rPr>
          <w:rFonts w:ascii="Book Antiqua" w:hAnsi="Book Antiqua"/>
          <w:sz w:val="24"/>
          <w:szCs w:val="24"/>
          <w:lang w:val="en-US" w:eastAsia="it-IT"/>
        </w:rPr>
        <w:t>.</w:t>
      </w:r>
    </w:p>
    <w:p w:rsidR="007F0573" w:rsidRDefault="007F0573" w:rsidP="00F6074D">
      <w:pPr>
        <w:spacing w:after="0" w:line="360" w:lineRule="auto"/>
        <w:jc w:val="both"/>
        <w:rPr>
          <w:rFonts w:ascii="Book Antiqua" w:hAnsi="Book Antiqua"/>
          <w:sz w:val="24"/>
          <w:szCs w:val="24"/>
          <w:lang w:val="en-US" w:eastAsia="zh-CN"/>
        </w:rPr>
      </w:pPr>
    </w:p>
    <w:p w:rsidR="002D1168" w:rsidRPr="002D1168" w:rsidRDefault="00284CA2" w:rsidP="002D1168">
      <w:pPr>
        <w:pStyle w:val="ListParagraph"/>
        <w:spacing w:after="0" w:line="360" w:lineRule="auto"/>
        <w:ind w:left="0"/>
        <w:rPr>
          <w:rFonts w:cs="Arial"/>
          <w:iCs/>
          <w:color w:val="000000"/>
          <w:sz w:val="24"/>
          <w:szCs w:val="24"/>
          <w:shd w:val="clear" w:color="auto" w:fill="FFFFFF"/>
        </w:rPr>
      </w:pPr>
      <w:r w:rsidRPr="007F0573">
        <w:rPr>
          <w:sz w:val="24"/>
          <w:szCs w:val="24"/>
          <w:lang w:val="it-IT" w:eastAsia="it-IT"/>
        </w:rPr>
        <w:t xml:space="preserve">Napoli C, Grimaldi V, De Pascale MR, Infante T, Soricelli A, Sommese L. </w:t>
      </w:r>
      <w:bookmarkStart w:id="9" w:name="OLE_LINK3"/>
      <w:bookmarkStart w:id="10" w:name="OLE_LINK4"/>
      <w:r w:rsidRPr="007F0573">
        <w:rPr>
          <w:sz w:val="24"/>
          <w:szCs w:val="24"/>
          <w:lang w:val="it-IT" w:eastAsia="it-IT"/>
        </w:rPr>
        <w:t xml:space="preserve">Novel </w:t>
      </w:r>
      <w:r w:rsidR="002D1168" w:rsidRPr="007F0573">
        <w:rPr>
          <w:sz w:val="24"/>
          <w:szCs w:val="24"/>
          <w:lang w:val="it-IT" w:eastAsia="it-IT"/>
        </w:rPr>
        <w:t>epigenetic-based therapies useful in cardiovascular medicine</w:t>
      </w:r>
      <w:bookmarkEnd w:id="9"/>
      <w:bookmarkEnd w:id="10"/>
      <w:r w:rsidR="007F0573">
        <w:rPr>
          <w:rFonts w:hint="eastAsia"/>
          <w:sz w:val="24"/>
          <w:szCs w:val="24"/>
          <w:lang w:val="it-IT"/>
        </w:rPr>
        <w:t xml:space="preserve">. </w:t>
      </w:r>
      <w:r w:rsidR="002D1168" w:rsidRPr="0066328C">
        <w:rPr>
          <w:rFonts w:cs="Arial"/>
          <w:i/>
          <w:iCs/>
          <w:color w:val="000000"/>
          <w:sz w:val="24"/>
          <w:szCs w:val="24"/>
          <w:shd w:val="clear" w:color="auto" w:fill="FFFFFF"/>
        </w:rPr>
        <w:t xml:space="preserve">World J </w:t>
      </w:r>
      <w:proofErr w:type="spellStart"/>
      <w:r w:rsidR="002D1168" w:rsidRPr="0066328C">
        <w:rPr>
          <w:rFonts w:cs="Arial"/>
          <w:i/>
          <w:iCs/>
          <w:color w:val="000000"/>
          <w:sz w:val="24"/>
          <w:szCs w:val="24"/>
          <w:shd w:val="clear" w:color="auto" w:fill="FFFFFF"/>
        </w:rPr>
        <w:t>Cardiol</w:t>
      </w:r>
      <w:proofErr w:type="spellEnd"/>
      <w:r w:rsidR="002D1168">
        <w:rPr>
          <w:rFonts w:cs="Arial" w:hint="eastAsia"/>
          <w:iCs/>
          <w:color w:val="000000"/>
          <w:sz w:val="24"/>
          <w:szCs w:val="24"/>
          <w:shd w:val="clear" w:color="auto" w:fill="FFFFFF"/>
        </w:rPr>
        <w:t xml:space="preserve"> 2015; </w:t>
      </w:r>
      <w:proofErr w:type="gramStart"/>
      <w:r w:rsidR="002D1168">
        <w:rPr>
          <w:rFonts w:cs="Arial" w:hint="eastAsia"/>
          <w:iCs/>
          <w:color w:val="000000"/>
          <w:sz w:val="24"/>
          <w:szCs w:val="24"/>
          <w:shd w:val="clear" w:color="auto" w:fill="FFFFFF"/>
        </w:rPr>
        <w:t>In</w:t>
      </w:r>
      <w:proofErr w:type="gramEnd"/>
      <w:r w:rsidR="002D1168">
        <w:rPr>
          <w:rFonts w:cs="Arial" w:hint="eastAsia"/>
          <w:iCs/>
          <w:color w:val="000000"/>
          <w:sz w:val="24"/>
          <w:szCs w:val="24"/>
          <w:shd w:val="clear" w:color="auto" w:fill="FFFFFF"/>
        </w:rPr>
        <w:t xml:space="preserve"> press</w:t>
      </w:r>
    </w:p>
    <w:p w:rsidR="00284CA2" w:rsidRPr="007F0573" w:rsidRDefault="00284CA2" w:rsidP="00F6074D">
      <w:pPr>
        <w:spacing w:after="0" w:line="360" w:lineRule="auto"/>
        <w:jc w:val="both"/>
        <w:rPr>
          <w:rFonts w:ascii="Book Antiqua" w:hAnsi="Book Antiqua"/>
          <w:sz w:val="24"/>
          <w:szCs w:val="24"/>
          <w:lang w:val="en-US" w:eastAsia="it-IT"/>
        </w:rPr>
      </w:pPr>
    </w:p>
    <w:p w:rsidR="00284CA2" w:rsidRPr="007F0573" w:rsidRDefault="00284CA2" w:rsidP="00F6074D">
      <w:pPr>
        <w:spacing w:after="0" w:line="360" w:lineRule="auto"/>
        <w:jc w:val="both"/>
        <w:rPr>
          <w:rFonts w:ascii="Book Antiqua" w:hAnsi="Book Antiqua"/>
          <w:b/>
          <w:bCs/>
          <w:sz w:val="24"/>
          <w:szCs w:val="24"/>
          <w:lang w:val="it-IT"/>
        </w:rPr>
      </w:pPr>
    </w:p>
    <w:p w:rsidR="00284CA2" w:rsidRPr="007F0573" w:rsidRDefault="00284CA2" w:rsidP="00F6074D">
      <w:pPr>
        <w:spacing w:after="0" w:line="360" w:lineRule="auto"/>
        <w:jc w:val="both"/>
        <w:rPr>
          <w:rFonts w:ascii="Book Antiqua" w:hAnsi="Book Antiqua"/>
          <w:b/>
          <w:bCs/>
          <w:sz w:val="24"/>
          <w:szCs w:val="24"/>
          <w:lang w:val="en-US"/>
        </w:rPr>
      </w:pPr>
      <w:r w:rsidRPr="007F0573">
        <w:rPr>
          <w:rFonts w:ascii="Book Antiqua" w:hAnsi="Book Antiqua"/>
          <w:b/>
          <w:bCs/>
          <w:sz w:val="24"/>
          <w:szCs w:val="24"/>
          <w:lang w:val="it-IT"/>
        </w:rPr>
        <w:br w:type="page"/>
      </w:r>
      <w:r w:rsidRPr="007F0573">
        <w:rPr>
          <w:rFonts w:ascii="Book Antiqua" w:hAnsi="Book Antiqua"/>
          <w:b/>
          <w:bCs/>
          <w:sz w:val="24"/>
          <w:szCs w:val="24"/>
          <w:lang w:val="en-US"/>
        </w:rPr>
        <w:lastRenderedPageBreak/>
        <w:t>INTRODUCTION</w:t>
      </w:r>
    </w:p>
    <w:p w:rsidR="00284CA2" w:rsidRPr="007F0573" w:rsidRDefault="00284CA2" w:rsidP="00F6074D">
      <w:pPr>
        <w:spacing w:after="0" w:line="360" w:lineRule="auto"/>
        <w:jc w:val="both"/>
        <w:rPr>
          <w:rFonts w:ascii="Book Antiqua" w:hAnsi="Book Antiqua"/>
          <w:b/>
          <w:bCs/>
          <w:sz w:val="24"/>
          <w:szCs w:val="24"/>
          <w:lang w:val="en-US"/>
        </w:rPr>
      </w:pPr>
      <w:r w:rsidRPr="007F0573">
        <w:rPr>
          <w:rFonts w:ascii="Book Antiqua" w:hAnsi="Book Antiqua"/>
          <w:sz w:val="24"/>
          <w:szCs w:val="24"/>
          <w:lang w:val="en-US"/>
        </w:rPr>
        <w:t>Cardiovascular diseases (CVDs) are the primary cause of death worldwide and 17.5 million people died for CVDs in 2012 representing 31% of all global deaths.</w:t>
      </w:r>
      <w:r w:rsidRPr="007F0573">
        <w:rPr>
          <w:rFonts w:ascii="Book Antiqua" w:hAnsi="Book Antiqua"/>
          <w:color w:val="2E2E2E"/>
          <w:sz w:val="24"/>
          <w:szCs w:val="24"/>
          <w:lang w:val="en-US"/>
        </w:rPr>
        <w:t xml:space="preserve"> </w:t>
      </w:r>
      <w:r w:rsidRPr="007F0573">
        <w:rPr>
          <w:rFonts w:ascii="Book Antiqua" w:hAnsi="Book Antiqua"/>
          <w:sz w:val="24"/>
          <w:szCs w:val="24"/>
          <w:lang w:val="en-US"/>
        </w:rPr>
        <w:t>CVDs include a number of alterations affecting heart and vascular structures such as heart valves, heart muscle (</w:t>
      </w:r>
      <w:r w:rsidRPr="00C527C2">
        <w:rPr>
          <w:rFonts w:ascii="Book Antiqua" w:hAnsi="Book Antiqua"/>
          <w:i/>
          <w:sz w:val="24"/>
          <w:szCs w:val="24"/>
          <w:lang w:val="en-US"/>
        </w:rPr>
        <w:t>e.g.</w:t>
      </w:r>
      <w:r w:rsidR="00C527C2">
        <w:rPr>
          <w:rFonts w:ascii="Book Antiqua" w:hAnsi="Book Antiqua" w:hint="eastAsia"/>
          <w:sz w:val="24"/>
          <w:szCs w:val="24"/>
          <w:lang w:val="en-US" w:eastAsia="zh-CN"/>
        </w:rPr>
        <w:t>,</w:t>
      </w:r>
      <w:r w:rsidRPr="007F0573">
        <w:rPr>
          <w:rFonts w:ascii="Book Antiqua" w:hAnsi="Book Antiqua"/>
          <w:sz w:val="24"/>
          <w:szCs w:val="24"/>
          <w:lang w:val="en-US"/>
        </w:rPr>
        <w:t xml:space="preserve"> cardiomyopathy), pericardial, and coronary arteries diseases. All these conditions may result in cardiomyocyte loss and in a cardiac</w:t>
      </w:r>
      <w:r w:rsidR="00C527C2">
        <w:rPr>
          <w:rFonts w:ascii="Book Antiqua" w:hAnsi="Book Antiqua" w:hint="eastAsia"/>
          <w:strike/>
          <w:sz w:val="24"/>
          <w:szCs w:val="24"/>
          <w:lang w:val="en-US" w:eastAsia="zh-CN"/>
        </w:rPr>
        <w:t>-</w:t>
      </w:r>
      <w:r w:rsidRPr="007F0573">
        <w:rPr>
          <w:rFonts w:ascii="Book Antiqua" w:hAnsi="Book Antiqua"/>
          <w:sz w:val="24"/>
          <w:szCs w:val="24"/>
          <w:lang w:val="en-US"/>
        </w:rPr>
        <w:t xml:space="preserve">remodeling with a consequent heart failure (HF) and increased risk of arrhythmias and death. Also cardiac fibroblasts have a pivotal role in </w:t>
      </w:r>
      <w:proofErr w:type="gramStart"/>
      <w:r w:rsidRPr="007F0573">
        <w:rPr>
          <w:rFonts w:ascii="Book Antiqua" w:hAnsi="Book Antiqua"/>
          <w:sz w:val="24"/>
          <w:szCs w:val="24"/>
          <w:lang w:val="en-US"/>
        </w:rPr>
        <w:t>HF</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1]</w:t>
      </w:r>
      <w:r w:rsidRPr="007F0573">
        <w:rPr>
          <w:rFonts w:ascii="Book Antiqua" w:hAnsi="Book Antiqua"/>
          <w:sz w:val="24"/>
          <w:szCs w:val="24"/>
          <w:lang w:val="en-US"/>
        </w:rPr>
        <w:t xml:space="preserve">. Indeed, endothelial cell activation and inflammation promote the </w:t>
      </w:r>
      <w:proofErr w:type="spellStart"/>
      <w:r w:rsidRPr="007F0573">
        <w:rPr>
          <w:rFonts w:ascii="Book Antiqua" w:hAnsi="Book Antiqua"/>
          <w:sz w:val="24"/>
          <w:szCs w:val="24"/>
          <w:lang w:val="en-US"/>
        </w:rPr>
        <w:t>transdifferentiation</w:t>
      </w:r>
      <w:proofErr w:type="spellEnd"/>
      <w:r w:rsidRPr="007F0573">
        <w:rPr>
          <w:rFonts w:ascii="Book Antiqua" w:hAnsi="Book Antiqua"/>
          <w:sz w:val="24"/>
          <w:szCs w:val="24"/>
          <w:lang w:val="en-US"/>
        </w:rPr>
        <w:t xml:space="preserve"> of fibroblasts to </w:t>
      </w:r>
      <w:proofErr w:type="spellStart"/>
      <w:r w:rsidRPr="007F0573">
        <w:rPr>
          <w:rFonts w:ascii="Book Antiqua" w:hAnsi="Book Antiqua"/>
          <w:sz w:val="24"/>
          <w:szCs w:val="24"/>
          <w:lang w:val="en-US"/>
        </w:rPr>
        <w:t>myofibroblasts</w:t>
      </w:r>
      <w:proofErr w:type="spellEnd"/>
      <w:r w:rsidRPr="007F0573">
        <w:rPr>
          <w:rFonts w:ascii="Book Antiqua" w:hAnsi="Book Antiqua"/>
          <w:sz w:val="24"/>
          <w:szCs w:val="24"/>
          <w:lang w:val="en-US"/>
        </w:rPr>
        <w:t xml:space="preserve"> that after the extensive collagen production, the release of chemokines and the activation of inflammatory cells, causes in turn cardiomyocyte stiffness by contributing to pathogenesis of </w:t>
      </w:r>
      <w:proofErr w:type="gramStart"/>
      <w:r w:rsidRPr="007F0573">
        <w:rPr>
          <w:rFonts w:ascii="Book Antiqua" w:hAnsi="Book Antiqua"/>
          <w:sz w:val="24"/>
          <w:szCs w:val="24"/>
          <w:lang w:val="en-US"/>
        </w:rPr>
        <w:t>HF</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1]</w:t>
      </w:r>
      <w:r w:rsidRPr="007F0573">
        <w:rPr>
          <w:rFonts w:ascii="Book Antiqua" w:hAnsi="Book Antiqua"/>
          <w:color w:val="2E2E2E"/>
          <w:sz w:val="24"/>
          <w:szCs w:val="24"/>
          <w:lang w:val="en-US"/>
        </w:rPr>
        <w:t xml:space="preserve">. </w:t>
      </w:r>
      <w:r w:rsidRPr="007F0573">
        <w:rPr>
          <w:rFonts w:ascii="Book Antiqua" w:hAnsi="Book Antiqua"/>
          <w:sz w:val="24"/>
          <w:szCs w:val="24"/>
          <w:lang w:val="en-US"/>
        </w:rPr>
        <w:t>Increasing evidence have shown that epigenetic mechanisms control and influence the expression of cell cycle central genes involved in human disease progression</w:t>
      </w:r>
      <w:r w:rsidRPr="007F0573">
        <w:rPr>
          <w:rFonts w:ascii="Book Antiqua" w:hAnsi="Book Antiqua"/>
          <w:sz w:val="24"/>
          <w:szCs w:val="24"/>
          <w:vertAlign w:val="superscript"/>
          <w:lang w:val="en-US"/>
        </w:rPr>
        <w:t>[2]</w:t>
      </w:r>
      <w:r w:rsidRPr="007F0573">
        <w:rPr>
          <w:rFonts w:ascii="Book Antiqua" w:hAnsi="Book Antiqua"/>
          <w:sz w:val="24"/>
          <w:szCs w:val="24"/>
          <w:lang w:val="en-US"/>
        </w:rPr>
        <w:t xml:space="preserve">. Toward this context, significant epigenetic and </w:t>
      </w:r>
      <w:proofErr w:type="spellStart"/>
      <w:r w:rsidRPr="007F0573">
        <w:rPr>
          <w:rFonts w:ascii="Book Antiqua" w:hAnsi="Book Antiqua"/>
          <w:sz w:val="24"/>
          <w:szCs w:val="24"/>
          <w:lang w:val="en-US"/>
        </w:rPr>
        <w:t>epigenomic</w:t>
      </w:r>
      <w:proofErr w:type="spellEnd"/>
      <w:r w:rsidRPr="007F0573">
        <w:rPr>
          <w:rFonts w:ascii="Book Antiqua" w:hAnsi="Book Antiqua"/>
          <w:sz w:val="24"/>
          <w:szCs w:val="24"/>
          <w:lang w:val="en-US"/>
        </w:rPr>
        <w:t xml:space="preserve"> findings have open a new scenario by exploring the role of genetic heritability and environmental interaction in </w:t>
      </w:r>
      <w:proofErr w:type="gramStart"/>
      <w:r w:rsidRPr="007F0573">
        <w:rPr>
          <w:rFonts w:ascii="Book Antiqua" w:hAnsi="Book Antiqua"/>
          <w:sz w:val="24"/>
          <w:szCs w:val="24"/>
          <w:lang w:val="en-US"/>
        </w:rPr>
        <w:t>CVDs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3]</w:t>
      </w:r>
      <w:r w:rsidRPr="007F0573">
        <w:rPr>
          <w:rFonts w:ascii="Book Antiqua" w:hAnsi="Book Antiqua"/>
          <w:sz w:val="24"/>
          <w:szCs w:val="24"/>
          <w:lang w:val="en-US"/>
        </w:rPr>
        <w:t xml:space="preserve">. Some deregulated epigenetic steps are involved in the pathophysiology of </w:t>
      </w:r>
      <w:proofErr w:type="gramStart"/>
      <w:r w:rsidRPr="007F0573">
        <w:rPr>
          <w:rFonts w:ascii="Book Antiqua" w:hAnsi="Book Antiqua"/>
          <w:sz w:val="24"/>
          <w:szCs w:val="24"/>
          <w:lang w:val="en-US"/>
        </w:rPr>
        <w:t>CVDs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w:t>
      </w:r>
      <w:r w:rsidRPr="007F0573">
        <w:rPr>
          <w:rFonts w:ascii="Book Antiqua" w:hAnsi="Book Antiqua"/>
          <w:sz w:val="24"/>
          <w:szCs w:val="24"/>
          <w:lang w:val="en-US"/>
        </w:rPr>
        <w:t xml:space="preserve">. Specific epigenetic regulatory mechanisms could impact on endothelium, cardiac muscle, smooth muscle, and </w:t>
      </w:r>
      <w:proofErr w:type="gramStart"/>
      <w:r w:rsidRPr="007F0573">
        <w:rPr>
          <w:rFonts w:ascii="Book Antiqua" w:hAnsi="Book Antiqua"/>
          <w:sz w:val="24"/>
          <w:szCs w:val="24"/>
          <w:lang w:val="en-US"/>
        </w:rPr>
        <w:t>fibroblasts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w:t>
      </w:r>
      <w:r w:rsidRPr="007F0573">
        <w:rPr>
          <w:rFonts w:ascii="Book Antiqua" w:hAnsi="Book Antiqua"/>
          <w:sz w:val="24"/>
          <w:szCs w:val="24"/>
          <w:lang w:val="en-US"/>
        </w:rPr>
        <w:t>. Thus, the pharmacological setting of these pathways might represent a specific target for CVDs. Since the reversible nature of these modifications, researchers continuously are engaged on the development of novel epigenetic-based drugs (</w:t>
      </w:r>
      <w:proofErr w:type="spellStart"/>
      <w:r w:rsidRPr="007F0573">
        <w:rPr>
          <w:rFonts w:ascii="Book Antiqua" w:hAnsi="Book Antiqua"/>
          <w:sz w:val="24"/>
          <w:szCs w:val="24"/>
          <w:lang w:val="en-US"/>
        </w:rPr>
        <w:t>epidrugs</w:t>
      </w:r>
      <w:proofErr w:type="spellEnd"/>
      <w:r w:rsidRPr="007F0573">
        <w:rPr>
          <w:rFonts w:ascii="Book Antiqua" w:hAnsi="Book Antiqua"/>
          <w:sz w:val="24"/>
          <w:szCs w:val="24"/>
          <w:lang w:val="en-US"/>
        </w:rPr>
        <w:t xml:space="preserve">) for CVD </w:t>
      </w:r>
      <w:proofErr w:type="gramStart"/>
      <w:r w:rsidRPr="007F0573">
        <w:rPr>
          <w:rFonts w:ascii="Book Antiqua" w:hAnsi="Book Antiqua"/>
          <w:sz w:val="24"/>
          <w:szCs w:val="24"/>
          <w:lang w:val="en-US"/>
        </w:rPr>
        <w:t>treatment</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6,7]</w:t>
      </w:r>
      <w:r w:rsidRPr="007F0573">
        <w:rPr>
          <w:rFonts w:ascii="Book Antiqua" w:hAnsi="Book Antiqua"/>
          <w:sz w:val="24"/>
          <w:szCs w:val="24"/>
          <w:lang w:val="en-US"/>
        </w:rPr>
        <w:t xml:space="preserve">. The primary goal of the future studies will be to allow the identification of selective therapeutic molecules conceived to act on specific epigenetic-related pathogenic events. </w:t>
      </w:r>
    </w:p>
    <w:p w:rsidR="00284CA2" w:rsidRPr="007F0573" w:rsidRDefault="00284CA2" w:rsidP="00C527C2">
      <w:pPr>
        <w:spacing w:after="0" w:line="360" w:lineRule="auto"/>
        <w:ind w:firstLine="709"/>
        <w:jc w:val="both"/>
        <w:rPr>
          <w:rFonts w:ascii="Book Antiqua" w:hAnsi="Book Antiqua"/>
          <w:sz w:val="24"/>
          <w:szCs w:val="24"/>
          <w:lang w:val="en-US"/>
        </w:rPr>
      </w:pPr>
      <w:r w:rsidRPr="007F0573">
        <w:rPr>
          <w:rFonts w:ascii="Book Antiqua" w:hAnsi="Book Antiqua"/>
          <w:sz w:val="24"/>
          <w:szCs w:val="24"/>
          <w:lang w:val="en-US"/>
        </w:rPr>
        <w:t>Here, we summarize the current knowledge on epigenetic-based strategies in CVDs by outlining novel therapeutic steps in the clinical practice.</w:t>
      </w:r>
    </w:p>
    <w:p w:rsidR="00284CA2" w:rsidRPr="007F0573" w:rsidRDefault="00284CA2" w:rsidP="00F6074D">
      <w:pPr>
        <w:spacing w:after="0" w:line="360" w:lineRule="auto"/>
        <w:jc w:val="both"/>
        <w:rPr>
          <w:rFonts w:ascii="Book Antiqua" w:hAnsi="Book Antiqua"/>
          <w:b/>
          <w:bCs/>
          <w:sz w:val="24"/>
          <w:szCs w:val="24"/>
          <w:lang w:val="en-US"/>
        </w:rPr>
      </w:pPr>
    </w:p>
    <w:p w:rsidR="00284CA2" w:rsidRPr="007F0573" w:rsidRDefault="00284CA2" w:rsidP="00F6074D">
      <w:pPr>
        <w:spacing w:after="0" w:line="360" w:lineRule="auto"/>
        <w:jc w:val="both"/>
        <w:rPr>
          <w:rFonts w:ascii="Book Antiqua" w:hAnsi="Book Antiqua"/>
          <w:sz w:val="24"/>
          <w:szCs w:val="24"/>
        </w:rPr>
      </w:pPr>
      <w:r w:rsidRPr="007F0573">
        <w:rPr>
          <w:rFonts w:ascii="Book Antiqua" w:hAnsi="Book Antiqua"/>
          <w:b/>
          <w:bCs/>
          <w:sz w:val="24"/>
          <w:szCs w:val="24"/>
          <w:lang w:val="en-US"/>
        </w:rPr>
        <w:t>EPIGENETICS INVOLVEMENT IN CVDs</w:t>
      </w:r>
    </w:p>
    <w:p w:rsidR="00284CA2" w:rsidRPr="00C527C2" w:rsidRDefault="00284CA2" w:rsidP="00F6074D">
      <w:pPr>
        <w:spacing w:after="0" w:line="360" w:lineRule="auto"/>
        <w:jc w:val="both"/>
        <w:rPr>
          <w:rFonts w:ascii="Book Antiqua" w:hAnsi="Book Antiqua"/>
          <w:i/>
          <w:sz w:val="24"/>
          <w:szCs w:val="24"/>
        </w:rPr>
      </w:pPr>
      <w:r w:rsidRPr="00C527C2">
        <w:rPr>
          <w:rFonts w:ascii="Book Antiqua" w:eastAsia="Times New Roman" w:hAnsi="Book Antiqua"/>
          <w:b/>
          <w:bCs/>
          <w:i/>
          <w:sz w:val="24"/>
          <w:szCs w:val="24"/>
          <w:lang w:val="en-US"/>
        </w:rPr>
        <w:t xml:space="preserve">DNA methylation as therapeutic target </w:t>
      </w:r>
    </w:p>
    <w:p w:rsidR="00284CA2" w:rsidRPr="007F0573" w:rsidRDefault="00284CA2" w:rsidP="00F6074D">
      <w:pPr>
        <w:spacing w:after="0" w:line="360" w:lineRule="auto"/>
        <w:jc w:val="both"/>
        <w:rPr>
          <w:rFonts w:ascii="Book Antiqua" w:hAnsi="Book Antiqua"/>
          <w:sz w:val="24"/>
          <w:szCs w:val="24"/>
          <w:lang w:val="en-US"/>
        </w:rPr>
      </w:pPr>
      <w:r w:rsidRPr="007F0573">
        <w:rPr>
          <w:rFonts w:ascii="Book Antiqua" w:hAnsi="Book Antiqua"/>
          <w:sz w:val="24"/>
          <w:szCs w:val="24"/>
          <w:lang w:val="en-US"/>
        </w:rPr>
        <w:t xml:space="preserve">DNA methylation is the most studied epigenetic modification and mainly involve methylation of </w:t>
      </w:r>
      <w:proofErr w:type="spellStart"/>
      <w:r w:rsidRPr="007F0573">
        <w:rPr>
          <w:rFonts w:ascii="Book Antiqua" w:hAnsi="Book Antiqua"/>
          <w:sz w:val="24"/>
          <w:szCs w:val="24"/>
          <w:lang w:val="en-US"/>
        </w:rPr>
        <w:t>CpG</w:t>
      </w:r>
      <w:proofErr w:type="spellEnd"/>
      <w:r w:rsidRPr="007F0573">
        <w:rPr>
          <w:rFonts w:ascii="Book Antiqua" w:hAnsi="Book Antiqua"/>
          <w:sz w:val="24"/>
          <w:szCs w:val="24"/>
          <w:lang w:val="en-US"/>
        </w:rPr>
        <w:t xml:space="preserve"> islands in the promoter genes. It is a long-term stable and the most common modification involved into regulation of gene expression in the mammalian genome. All changes in methylation are modulated by specific catalytically active enzymes including “maintenance” methyltransferase (DNMT1) and “</w:t>
      </w:r>
      <w:r w:rsidRPr="007F0573">
        <w:rPr>
          <w:rFonts w:ascii="Book Antiqua" w:hAnsi="Book Antiqua"/>
          <w:i/>
          <w:iCs/>
          <w:sz w:val="24"/>
          <w:szCs w:val="24"/>
          <w:lang w:val="en-US"/>
        </w:rPr>
        <w:t>de novo</w:t>
      </w:r>
      <w:r w:rsidRPr="007F0573">
        <w:rPr>
          <w:rFonts w:ascii="Book Antiqua" w:hAnsi="Book Antiqua"/>
          <w:sz w:val="24"/>
          <w:szCs w:val="24"/>
          <w:lang w:val="en-US"/>
        </w:rPr>
        <w:t xml:space="preserve">” methyltransferase </w:t>
      </w:r>
      <w:r w:rsidRPr="007F0573">
        <w:rPr>
          <w:rFonts w:ascii="Book Antiqua" w:hAnsi="Book Antiqua"/>
          <w:sz w:val="24"/>
          <w:szCs w:val="24"/>
          <w:lang w:val="en-US"/>
        </w:rPr>
        <w:lastRenderedPageBreak/>
        <w:t xml:space="preserve">(DNMT3a and DNMT3b). DNMTs act adding methyl groups on </w:t>
      </w:r>
      <w:proofErr w:type="spellStart"/>
      <w:r w:rsidRPr="007F0573">
        <w:rPr>
          <w:rFonts w:ascii="Book Antiqua" w:hAnsi="Book Antiqua"/>
          <w:sz w:val="24"/>
          <w:szCs w:val="24"/>
          <w:lang w:val="en-US"/>
        </w:rPr>
        <w:t>CpG</w:t>
      </w:r>
      <w:proofErr w:type="spellEnd"/>
      <w:r w:rsidRPr="007F0573">
        <w:rPr>
          <w:rFonts w:ascii="Book Antiqua" w:hAnsi="Book Antiqua"/>
          <w:sz w:val="24"/>
          <w:szCs w:val="24"/>
          <w:lang w:val="en-US"/>
        </w:rPr>
        <w:t xml:space="preserve"> residues modifying the accessibility of DNA to the transcriptional machinery. Altered regulation of cytosine methylation has been linked to CVD development and </w:t>
      </w:r>
      <w:proofErr w:type="gramStart"/>
      <w:r w:rsidRPr="007F0573">
        <w:rPr>
          <w:rFonts w:ascii="Book Antiqua" w:hAnsi="Book Antiqua"/>
          <w:sz w:val="24"/>
          <w:szCs w:val="24"/>
          <w:lang w:val="en-US"/>
        </w:rPr>
        <w:t>progression</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8]</w:t>
      </w:r>
      <w:r w:rsidRPr="007F0573">
        <w:rPr>
          <w:rFonts w:ascii="Book Antiqua" w:hAnsi="Book Antiqua"/>
          <w:sz w:val="24"/>
          <w:szCs w:val="24"/>
          <w:lang w:val="en-US"/>
        </w:rPr>
        <w:t xml:space="preserve"> as well as to cancer cell development</w:t>
      </w:r>
      <w:r w:rsidRPr="007F0573">
        <w:rPr>
          <w:rFonts w:ascii="Book Antiqua" w:hAnsi="Book Antiqua"/>
          <w:sz w:val="24"/>
          <w:szCs w:val="24"/>
          <w:vertAlign w:val="superscript"/>
          <w:lang w:val="en-US"/>
        </w:rPr>
        <w:t>[9]</w:t>
      </w:r>
      <w:r w:rsidRPr="007F0573">
        <w:rPr>
          <w:rFonts w:ascii="Book Antiqua" w:hAnsi="Book Antiqua"/>
          <w:sz w:val="24"/>
          <w:szCs w:val="24"/>
          <w:lang w:val="en-US"/>
        </w:rPr>
        <w:t xml:space="preserve">. In addition, DNA methylation has been shown to regulate biological processes underlying CVDs such as atherosclerosis, inflammation, hypertension, and </w:t>
      </w:r>
      <w:proofErr w:type="gramStart"/>
      <w:r w:rsidRPr="007F0573">
        <w:rPr>
          <w:rFonts w:ascii="Book Antiqua" w:hAnsi="Book Antiqua"/>
          <w:sz w:val="24"/>
          <w:szCs w:val="24"/>
          <w:lang w:val="en-US"/>
        </w:rPr>
        <w:t>diabetes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10,11]</w:t>
      </w:r>
      <w:r w:rsidRPr="007F0573">
        <w:rPr>
          <w:rFonts w:ascii="Book Antiqua" w:hAnsi="Book Antiqua"/>
          <w:sz w:val="24"/>
          <w:szCs w:val="24"/>
          <w:lang w:val="en-US"/>
        </w:rPr>
        <w:t xml:space="preserve">. DNA methylation is also involved in essential arterial </w:t>
      </w:r>
      <w:proofErr w:type="gramStart"/>
      <w:r w:rsidRPr="007F0573">
        <w:rPr>
          <w:rFonts w:ascii="Book Antiqua" w:hAnsi="Book Antiqua"/>
          <w:sz w:val="24"/>
          <w:szCs w:val="24"/>
          <w:lang w:val="en-US"/>
        </w:rPr>
        <w:t>hypertension</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12,13]</w:t>
      </w:r>
      <w:r w:rsidRPr="007F0573">
        <w:rPr>
          <w:rFonts w:ascii="Book Antiqua" w:hAnsi="Book Antiqua"/>
          <w:sz w:val="24"/>
          <w:szCs w:val="24"/>
          <w:lang w:val="en-US"/>
        </w:rPr>
        <w:t>.</w:t>
      </w:r>
      <w:r w:rsidRPr="007F0573">
        <w:rPr>
          <w:rFonts w:ascii="Book Antiqua" w:hAnsi="Book Antiqua"/>
          <w:sz w:val="24"/>
          <w:szCs w:val="24"/>
        </w:rPr>
        <w:t xml:space="preserve"> </w:t>
      </w:r>
      <w:r w:rsidRPr="007F0573">
        <w:rPr>
          <w:rFonts w:ascii="Book Antiqua" w:hAnsi="Book Antiqua"/>
          <w:sz w:val="24"/>
          <w:szCs w:val="24"/>
          <w:lang w:val="en-US"/>
        </w:rPr>
        <w:t xml:space="preserve">To date, DNA methylation, for its reversible nature, remains an attractive target for interventions in CVDs. Dietary compounds including polyphenols and </w:t>
      </w:r>
      <w:proofErr w:type="spellStart"/>
      <w:r w:rsidRPr="007F0573">
        <w:rPr>
          <w:rFonts w:ascii="Book Antiqua" w:hAnsi="Book Antiqua"/>
          <w:sz w:val="24"/>
          <w:szCs w:val="24"/>
          <w:lang w:val="en-US"/>
        </w:rPr>
        <w:t>catechins</w:t>
      </w:r>
      <w:proofErr w:type="spellEnd"/>
      <w:r w:rsidRPr="007F0573">
        <w:rPr>
          <w:rFonts w:ascii="Book Antiqua" w:hAnsi="Book Antiqua"/>
          <w:sz w:val="24"/>
          <w:szCs w:val="24"/>
          <w:lang w:val="en-US"/>
        </w:rPr>
        <w:t xml:space="preserve"> acting on DNA methylation </w:t>
      </w:r>
      <w:proofErr w:type="gramStart"/>
      <w:r w:rsidRPr="007F0573">
        <w:rPr>
          <w:rFonts w:ascii="Book Antiqua" w:hAnsi="Book Antiqua"/>
          <w:sz w:val="24"/>
          <w:szCs w:val="24"/>
          <w:lang w:val="en-US"/>
        </w:rPr>
        <w:t>processes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14,15]</w:t>
      </w:r>
      <w:r w:rsidRPr="007F0573">
        <w:rPr>
          <w:rFonts w:ascii="Book Antiqua" w:hAnsi="Book Antiqua"/>
          <w:sz w:val="24"/>
          <w:szCs w:val="24"/>
          <w:lang w:val="en-US"/>
        </w:rPr>
        <w:t>. In particular, some interesting clinical studies showed that the elevate consumption of polyphenols decreases the global DNA methylation of peripheral leukocytes in humans with cardiovascular risk factors (</w:t>
      </w:r>
      <w:hyperlink r:id="rId9">
        <w:r w:rsidRPr="007F0573">
          <w:rPr>
            <w:rStyle w:val="Hyperlink"/>
            <w:rFonts w:ascii="Book Antiqua" w:hAnsi="Book Antiqua"/>
            <w:color w:val="000000"/>
            <w:sz w:val="24"/>
            <w:szCs w:val="24"/>
            <w:u w:val="none"/>
            <w:lang w:val="en-US"/>
          </w:rPr>
          <w:t>NCT00511420</w:t>
        </w:r>
      </w:hyperlink>
      <w:r w:rsidRPr="007F0573">
        <w:rPr>
          <w:rFonts w:ascii="Book Antiqua" w:hAnsi="Book Antiqua"/>
          <w:sz w:val="24"/>
          <w:szCs w:val="24"/>
        </w:rPr>
        <w:t xml:space="preserve"> and </w:t>
      </w:r>
      <w:r w:rsidRPr="007F0573">
        <w:rPr>
          <w:rFonts w:ascii="Book Antiqua" w:hAnsi="Book Antiqua"/>
          <w:color w:val="000000"/>
          <w:sz w:val="24"/>
          <w:szCs w:val="24"/>
        </w:rPr>
        <w:t>NCT00502047</w:t>
      </w:r>
      <w:r w:rsidRPr="007F0573">
        <w:rPr>
          <w:rFonts w:ascii="Book Antiqua" w:hAnsi="Book Antiqua"/>
          <w:sz w:val="24"/>
          <w:szCs w:val="24"/>
        </w:rPr>
        <w:t>)</w:t>
      </w:r>
      <w:r w:rsidRPr="007F0573">
        <w:rPr>
          <w:rFonts w:ascii="Book Antiqua" w:hAnsi="Book Antiqua"/>
          <w:sz w:val="24"/>
          <w:szCs w:val="24"/>
          <w:vertAlign w:val="superscript"/>
        </w:rPr>
        <w:t>[16]</w:t>
      </w:r>
      <w:r w:rsidRPr="007F0573">
        <w:rPr>
          <w:rFonts w:ascii="Book Antiqua" w:hAnsi="Book Antiqua"/>
          <w:sz w:val="24"/>
          <w:szCs w:val="24"/>
          <w:lang w:val="en-US"/>
        </w:rPr>
        <w:t xml:space="preserve">. However, the role of nutrients in the evolvement of CVDs through epigenetic link remains yet to be studied. Conversely, the cardiovascular </w:t>
      </w:r>
      <w:proofErr w:type="gramStart"/>
      <w:r w:rsidRPr="007F0573">
        <w:rPr>
          <w:rFonts w:ascii="Book Antiqua" w:hAnsi="Book Antiqua"/>
          <w:sz w:val="24"/>
          <w:szCs w:val="24"/>
          <w:lang w:val="en-US"/>
        </w:rPr>
        <w:t>implication of pharmacological epigenetic compounds appear</w:t>
      </w:r>
      <w:proofErr w:type="gramEnd"/>
      <w:r w:rsidRPr="007F0573">
        <w:rPr>
          <w:rFonts w:ascii="Book Antiqua" w:hAnsi="Book Antiqua"/>
          <w:sz w:val="24"/>
          <w:szCs w:val="24"/>
          <w:lang w:val="en-US"/>
        </w:rPr>
        <w:t xml:space="preserve"> to be more direct and far-reaching. Indeed, some drugs are known to affect DNA methylation. Hydralazine, a vasodilator used to treat </w:t>
      </w:r>
      <w:proofErr w:type="gramStart"/>
      <w:r w:rsidRPr="007F0573">
        <w:rPr>
          <w:rFonts w:ascii="Book Antiqua" w:hAnsi="Book Antiqua"/>
          <w:sz w:val="24"/>
          <w:szCs w:val="24"/>
          <w:lang w:val="en-US"/>
        </w:rPr>
        <w:t>hypertension</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17]</w:t>
      </w:r>
      <w:r w:rsidRPr="007F0573">
        <w:rPr>
          <w:rFonts w:ascii="Book Antiqua" w:hAnsi="Book Antiqua"/>
          <w:sz w:val="24"/>
          <w:szCs w:val="24"/>
          <w:lang w:val="en-US"/>
        </w:rPr>
        <w:t>, is an example of compound that has been shown to inhibit DNA methyltransferase directly or by reducing its gene expression</w:t>
      </w:r>
      <w:r w:rsidRPr="007F0573">
        <w:rPr>
          <w:rFonts w:ascii="Book Antiqua" w:hAnsi="Book Antiqua"/>
          <w:sz w:val="24"/>
          <w:szCs w:val="24"/>
          <w:vertAlign w:val="superscript"/>
          <w:lang w:val="en-US"/>
        </w:rPr>
        <w:t>[18]</w:t>
      </w:r>
      <w:r w:rsidRPr="007F0573">
        <w:rPr>
          <w:rFonts w:ascii="Book Antiqua" w:hAnsi="Book Antiqua"/>
          <w:sz w:val="24"/>
          <w:szCs w:val="24"/>
          <w:lang w:val="en-US"/>
        </w:rPr>
        <w:t>. There are several clinical trials focusing on the use of Hydralazine to threat hypertensive conditions (</w:t>
      </w:r>
      <w:r w:rsidRPr="00C527C2">
        <w:rPr>
          <w:rFonts w:ascii="Book Antiqua" w:hAnsi="Book Antiqua"/>
          <w:bCs/>
          <w:sz w:val="24"/>
          <w:szCs w:val="24"/>
          <w:lang w:val="en-US"/>
        </w:rPr>
        <w:t>Table 1</w:t>
      </w:r>
      <w:r w:rsidRPr="007F0573">
        <w:rPr>
          <w:rFonts w:ascii="Book Antiqua" w:hAnsi="Book Antiqua"/>
          <w:sz w:val="24"/>
          <w:szCs w:val="24"/>
          <w:lang w:val="en-US"/>
        </w:rPr>
        <w:t xml:space="preserve">). Many of these completed trials have highlighted the beneficial effect of hydralazine assumption compared to other compounds on </w:t>
      </w:r>
      <w:proofErr w:type="gramStart"/>
      <w:r w:rsidRPr="007F0573">
        <w:rPr>
          <w:rFonts w:ascii="Book Antiqua" w:hAnsi="Book Antiqua"/>
          <w:sz w:val="24"/>
          <w:szCs w:val="24"/>
          <w:lang w:val="en-US"/>
        </w:rPr>
        <w:t>both hypertension or</w:t>
      </w:r>
      <w:proofErr w:type="gramEnd"/>
      <w:r w:rsidRPr="007F0573">
        <w:rPr>
          <w:rFonts w:ascii="Book Antiqua" w:hAnsi="Book Antiqua"/>
          <w:sz w:val="24"/>
          <w:szCs w:val="24"/>
          <w:lang w:val="en-US"/>
        </w:rPr>
        <w:t xml:space="preserve"> other cardiovascular conditions. Several evidence supported that Hydralazine might function both by modulating the effect of purine-like compounds released from sympathetic nerve endings and/or by inducing an altered Ca</w:t>
      </w:r>
      <w:r w:rsidRPr="00C527C2">
        <w:rPr>
          <w:rFonts w:ascii="Book Antiqua" w:hAnsi="Book Antiqua"/>
          <w:sz w:val="24"/>
          <w:szCs w:val="24"/>
          <w:vertAlign w:val="superscript"/>
          <w:lang w:val="en-US"/>
        </w:rPr>
        <w:t>2+</w:t>
      </w:r>
      <w:r w:rsidRPr="007F0573">
        <w:rPr>
          <w:rFonts w:ascii="Book Antiqua" w:hAnsi="Book Antiqua"/>
          <w:sz w:val="24"/>
          <w:szCs w:val="24"/>
          <w:lang w:val="en-US"/>
        </w:rPr>
        <w:t xml:space="preserve"> balance in vascular smooth muscle cells</w:t>
      </w:r>
      <w:r w:rsidRPr="007F0573">
        <w:rPr>
          <w:rFonts w:ascii="Book Antiqua" w:hAnsi="Book Antiqua"/>
          <w:sz w:val="24"/>
          <w:szCs w:val="24"/>
          <w:vertAlign w:val="superscript"/>
          <w:lang w:val="en-US"/>
        </w:rPr>
        <w:t>[19,20]</w:t>
      </w:r>
      <w:r w:rsidRPr="007F0573">
        <w:rPr>
          <w:rFonts w:ascii="Book Antiqua" w:hAnsi="Book Antiqua"/>
          <w:sz w:val="24"/>
          <w:szCs w:val="24"/>
          <w:lang w:val="en-US"/>
        </w:rPr>
        <w:t xml:space="preserve">; unfortunately, to date, fundamental unresolved issues remain to be clarified. </w:t>
      </w:r>
    </w:p>
    <w:p w:rsidR="00284CA2" w:rsidRPr="007F0573" w:rsidRDefault="00284CA2" w:rsidP="00C527C2">
      <w:pPr>
        <w:spacing w:after="0" w:line="360" w:lineRule="auto"/>
        <w:ind w:firstLine="709"/>
        <w:jc w:val="both"/>
        <w:rPr>
          <w:rFonts w:ascii="Book Antiqua" w:hAnsi="Book Antiqua"/>
          <w:sz w:val="24"/>
          <w:szCs w:val="24"/>
        </w:rPr>
      </w:pPr>
      <w:r w:rsidRPr="007F0573">
        <w:rPr>
          <w:rFonts w:ascii="Book Antiqua" w:hAnsi="Book Antiqua"/>
          <w:sz w:val="24"/>
          <w:szCs w:val="24"/>
          <w:lang w:val="en-US"/>
        </w:rPr>
        <w:t xml:space="preserve">Procainamide is another drug that inhibits DNA methyltransferase </w:t>
      </w:r>
      <w:r w:rsidRPr="00C527C2">
        <w:rPr>
          <w:rFonts w:ascii="Times New Roman" w:hAnsi="Times New Roman"/>
          <w:sz w:val="24"/>
          <w:szCs w:val="24"/>
          <w:lang w:val="en-US"/>
        </w:rPr>
        <w:t>I</w:t>
      </w:r>
      <w:r w:rsidRPr="007F0573">
        <w:rPr>
          <w:rFonts w:ascii="Book Antiqua" w:hAnsi="Book Antiqua"/>
          <w:sz w:val="24"/>
          <w:szCs w:val="24"/>
          <w:lang w:val="en-US"/>
        </w:rPr>
        <w:t xml:space="preserve">. It is a sodium channel blocker that belongs to the class of </w:t>
      </w:r>
      <w:proofErr w:type="spellStart"/>
      <w:r w:rsidRPr="007F0573">
        <w:rPr>
          <w:rFonts w:ascii="Book Antiqua" w:hAnsi="Book Antiqua"/>
          <w:sz w:val="24"/>
          <w:szCs w:val="24"/>
          <w:lang w:val="en-US"/>
        </w:rPr>
        <w:t>benzamides</w:t>
      </w:r>
      <w:proofErr w:type="spellEnd"/>
      <w:r w:rsidRPr="007F0573">
        <w:rPr>
          <w:rFonts w:ascii="Book Antiqua" w:hAnsi="Book Antiqua"/>
          <w:sz w:val="24"/>
          <w:szCs w:val="24"/>
          <w:lang w:val="en-US"/>
        </w:rPr>
        <w:t xml:space="preserve"> used against </w:t>
      </w:r>
      <w:proofErr w:type="gramStart"/>
      <w:r w:rsidRPr="007F0573">
        <w:rPr>
          <w:rFonts w:ascii="Book Antiqua" w:hAnsi="Book Antiqua"/>
          <w:sz w:val="24"/>
          <w:szCs w:val="24"/>
          <w:lang w:val="en-US"/>
        </w:rPr>
        <w:t>arrhythmias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21]</w:t>
      </w:r>
      <w:r w:rsidRPr="007F0573">
        <w:rPr>
          <w:rFonts w:ascii="Book Antiqua" w:hAnsi="Book Antiqua"/>
          <w:sz w:val="24"/>
          <w:szCs w:val="24"/>
          <w:lang w:val="en-US"/>
        </w:rPr>
        <w:t xml:space="preserve">. Clinical trials have evaluated this anti-arrhythmic drug in the acute treatment of </w:t>
      </w:r>
      <w:proofErr w:type="spellStart"/>
      <w:r w:rsidRPr="007F0573">
        <w:rPr>
          <w:rFonts w:ascii="Book Antiqua" w:hAnsi="Book Antiqua"/>
          <w:sz w:val="24"/>
          <w:szCs w:val="24"/>
          <w:lang w:val="en-US"/>
        </w:rPr>
        <w:t>monomorphous</w:t>
      </w:r>
      <w:proofErr w:type="spellEnd"/>
      <w:r w:rsidRPr="007F0573">
        <w:rPr>
          <w:rFonts w:ascii="Book Antiqua" w:hAnsi="Book Antiqua"/>
          <w:sz w:val="24"/>
          <w:szCs w:val="24"/>
          <w:lang w:val="en-US"/>
        </w:rPr>
        <w:t xml:space="preserve"> ventricular tachycardia with positive effects (</w:t>
      </w:r>
      <w:r w:rsidRPr="00C527C2">
        <w:rPr>
          <w:rFonts w:ascii="Book Antiqua" w:hAnsi="Book Antiqua"/>
          <w:sz w:val="24"/>
          <w:szCs w:val="24"/>
          <w:lang w:val="en-US"/>
        </w:rPr>
        <w:t>Table 1</w:t>
      </w:r>
      <w:r w:rsidRPr="007F0573">
        <w:rPr>
          <w:rFonts w:ascii="Book Antiqua" w:hAnsi="Book Antiqua"/>
          <w:sz w:val="24"/>
          <w:szCs w:val="24"/>
          <w:lang w:val="en-US"/>
        </w:rPr>
        <w:t xml:space="preserve">). Nevertheless, recent evidence have shown a toxic effects of procainamide on the lung after </w:t>
      </w:r>
      <w:proofErr w:type="spellStart"/>
      <w:r w:rsidRPr="007F0573">
        <w:rPr>
          <w:rFonts w:ascii="Book Antiqua" w:hAnsi="Book Antiqua"/>
          <w:sz w:val="24"/>
          <w:szCs w:val="24"/>
          <w:lang w:val="en-US"/>
        </w:rPr>
        <w:t>orthotopic</w:t>
      </w:r>
      <w:proofErr w:type="spellEnd"/>
      <w:r w:rsidRPr="007F0573">
        <w:rPr>
          <w:rFonts w:ascii="Book Antiqua" w:hAnsi="Book Antiqua"/>
          <w:sz w:val="24"/>
          <w:szCs w:val="24"/>
          <w:lang w:val="en-US"/>
        </w:rPr>
        <w:t xml:space="preserve"> cardiac </w:t>
      </w:r>
      <w:proofErr w:type="gramStart"/>
      <w:r w:rsidRPr="007F0573">
        <w:rPr>
          <w:rFonts w:ascii="Book Antiqua" w:hAnsi="Book Antiqua"/>
          <w:sz w:val="24"/>
          <w:szCs w:val="24"/>
          <w:lang w:val="en-US"/>
        </w:rPr>
        <w:t>transplantation</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22]</w:t>
      </w:r>
      <w:r w:rsidRPr="007F0573">
        <w:rPr>
          <w:rFonts w:ascii="Book Antiqua" w:hAnsi="Book Antiqua"/>
          <w:sz w:val="24"/>
          <w:szCs w:val="24"/>
          <w:lang w:val="en-US"/>
        </w:rPr>
        <w:t xml:space="preserve">. </w:t>
      </w:r>
    </w:p>
    <w:p w:rsidR="00284CA2" w:rsidRPr="007F0573" w:rsidRDefault="00284CA2" w:rsidP="00C527C2">
      <w:pPr>
        <w:spacing w:after="0" w:line="360" w:lineRule="auto"/>
        <w:ind w:firstLine="709"/>
        <w:jc w:val="both"/>
        <w:rPr>
          <w:rFonts w:ascii="Book Antiqua" w:hAnsi="Book Antiqua"/>
          <w:sz w:val="24"/>
          <w:szCs w:val="24"/>
        </w:rPr>
      </w:pPr>
      <w:r w:rsidRPr="007F0573">
        <w:rPr>
          <w:rFonts w:ascii="Book Antiqua" w:hAnsi="Book Antiqua"/>
          <w:sz w:val="24"/>
          <w:szCs w:val="24"/>
          <w:lang w:val="en-US"/>
        </w:rPr>
        <w:t>Despite the use of</w:t>
      </w:r>
      <w:r w:rsidRPr="007F0573">
        <w:rPr>
          <w:rFonts w:ascii="Book Antiqua" w:hAnsi="Book Antiqua"/>
          <w:sz w:val="24"/>
          <w:szCs w:val="24"/>
        </w:rPr>
        <w:t xml:space="preserve"> these</w:t>
      </w:r>
      <w:r w:rsidRPr="007F0573">
        <w:rPr>
          <w:rFonts w:ascii="Book Antiqua" w:hAnsi="Book Antiqua"/>
          <w:sz w:val="24"/>
          <w:szCs w:val="24"/>
          <w:lang w:val="en-US"/>
        </w:rPr>
        <w:t xml:space="preserve"> drugs in cancer treatment would seem to be a promising </w:t>
      </w:r>
      <w:proofErr w:type="gramStart"/>
      <w:r w:rsidRPr="007F0573">
        <w:rPr>
          <w:rFonts w:ascii="Book Antiqua" w:hAnsi="Book Antiqua"/>
          <w:sz w:val="24"/>
          <w:szCs w:val="24"/>
          <w:lang w:val="en-US"/>
        </w:rPr>
        <w:t>road</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23]</w:t>
      </w:r>
      <w:r w:rsidRPr="007F0573">
        <w:rPr>
          <w:rFonts w:ascii="Book Antiqua" w:hAnsi="Book Antiqua"/>
          <w:sz w:val="24"/>
          <w:szCs w:val="24"/>
          <w:lang w:val="en-US"/>
        </w:rPr>
        <w:t xml:space="preserve">, the implication of their epigenetic effects in CVDs remains to be studied. </w:t>
      </w:r>
    </w:p>
    <w:p w:rsidR="00284CA2" w:rsidRPr="007F0573" w:rsidRDefault="00284CA2" w:rsidP="00F6074D">
      <w:pPr>
        <w:spacing w:after="0" w:line="360" w:lineRule="auto"/>
        <w:jc w:val="both"/>
        <w:rPr>
          <w:rFonts w:ascii="Book Antiqua" w:hAnsi="Book Antiqua"/>
          <w:b/>
          <w:bCs/>
          <w:sz w:val="24"/>
          <w:szCs w:val="24"/>
          <w:lang w:val="en-US"/>
        </w:rPr>
      </w:pPr>
      <w:r w:rsidRPr="007F0573">
        <w:rPr>
          <w:rFonts w:ascii="Book Antiqua" w:hAnsi="Book Antiqua"/>
          <w:sz w:val="24"/>
          <w:szCs w:val="24"/>
          <w:lang w:val="en-US"/>
        </w:rPr>
        <w:t xml:space="preserve"> </w:t>
      </w:r>
    </w:p>
    <w:p w:rsidR="00284CA2" w:rsidRPr="001758D0" w:rsidRDefault="00284CA2" w:rsidP="00F6074D">
      <w:pPr>
        <w:spacing w:after="0" w:line="360" w:lineRule="auto"/>
        <w:jc w:val="both"/>
        <w:rPr>
          <w:rFonts w:ascii="Book Antiqua" w:eastAsia="Times New Roman" w:hAnsi="Book Antiqua"/>
          <w:b/>
          <w:bCs/>
          <w:i/>
          <w:sz w:val="24"/>
          <w:szCs w:val="24"/>
          <w:lang w:val="en-US"/>
        </w:rPr>
      </w:pPr>
      <w:r w:rsidRPr="001758D0">
        <w:rPr>
          <w:rFonts w:ascii="Book Antiqua" w:eastAsia="Times New Roman" w:hAnsi="Book Antiqua"/>
          <w:b/>
          <w:bCs/>
          <w:i/>
          <w:sz w:val="24"/>
          <w:szCs w:val="24"/>
          <w:lang w:val="en-US"/>
        </w:rPr>
        <w:lastRenderedPageBreak/>
        <w:t xml:space="preserve">Histone modifications as therapeutic target </w:t>
      </w:r>
    </w:p>
    <w:p w:rsidR="00284CA2" w:rsidRPr="007F0573" w:rsidRDefault="00284CA2" w:rsidP="00F6074D">
      <w:pPr>
        <w:spacing w:after="0" w:line="360" w:lineRule="auto"/>
        <w:jc w:val="both"/>
        <w:rPr>
          <w:rFonts w:ascii="Book Antiqua" w:hAnsi="Book Antiqua"/>
          <w:sz w:val="24"/>
          <w:szCs w:val="24"/>
          <w:lang w:val="en-US"/>
        </w:rPr>
      </w:pPr>
      <w:r w:rsidRPr="007F0573">
        <w:rPr>
          <w:rFonts w:ascii="Book Antiqua" w:hAnsi="Book Antiqua"/>
          <w:sz w:val="24"/>
          <w:szCs w:val="24"/>
          <w:lang w:val="en-US"/>
        </w:rPr>
        <w:t xml:space="preserve">Epigenetic alterations occur in the histone code that can modulate histone–DNA interactions and significantly influence chromatin structure by modifying the accessibility of transcriptional regulators to DNA-binding </w:t>
      </w:r>
      <w:proofErr w:type="gramStart"/>
      <w:r w:rsidRPr="007F0573">
        <w:rPr>
          <w:rFonts w:ascii="Book Antiqua" w:hAnsi="Book Antiqua"/>
          <w:sz w:val="24"/>
          <w:szCs w:val="24"/>
          <w:lang w:val="en-US"/>
        </w:rPr>
        <w:t>elements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24]</w:t>
      </w:r>
      <w:r w:rsidRPr="007F0573">
        <w:rPr>
          <w:rFonts w:ascii="Book Antiqua" w:hAnsi="Book Antiqua"/>
          <w:sz w:val="24"/>
          <w:szCs w:val="24"/>
          <w:lang w:val="en-US"/>
        </w:rPr>
        <w:t>.</w:t>
      </w:r>
      <w:r w:rsidRPr="007F0573">
        <w:rPr>
          <w:rFonts w:ascii="Book Antiqua" w:hAnsi="Book Antiqua"/>
          <w:sz w:val="24"/>
          <w:szCs w:val="24"/>
        </w:rPr>
        <w:t xml:space="preserve"> </w:t>
      </w:r>
      <w:r w:rsidRPr="007F0573">
        <w:rPr>
          <w:rFonts w:ascii="Book Antiqua" w:hAnsi="Book Antiqua"/>
          <w:sz w:val="24"/>
          <w:szCs w:val="24"/>
          <w:lang w:val="en-US"/>
        </w:rPr>
        <w:t>The most common modifications are lysine acetylation and methylation, arginine methylation, and serine phosphorylation. Histone acetylation is catalyzed by histone acetyltransferases (HATs) while histone deacetylation is carried out by histone deacetylases (HDACs)</w:t>
      </w:r>
      <w:r w:rsidRPr="007F0573">
        <w:rPr>
          <w:rFonts w:ascii="Book Antiqua" w:hAnsi="Book Antiqua"/>
          <w:sz w:val="24"/>
          <w:szCs w:val="24"/>
          <w:vertAlign w:val="superscript"/>
          <w:lang w:val="en-US"/>
        </w:rPr>
        <w:t>[25]</w:t>
      </w:r>
      <w:r w:rsidRPr="007F0573">
        <w:rPr>
          <w:rFonts w:ascii="Book Antiqua" w:hAnsi="Book Antiqua"/>
          <w:sz w:val="24"/>
          <w:szCs w:val="24"/>
          <w:lang w:val="en-US"/>
        </w:rPr>
        <w:t xml:space="preserve">. </w:t>
      </w:r>
    </w:p>
    <w:p w:rsidR="00284CA2" w:rsidRPr="007F0573" w:rsidRDefault="00284CA2" w:rsidP="00C527C2">
      <w:pPr>
        <w:spacing w:after="0" w:line="360" w:lineRule="auto"/>
        <w:ind w:firstLine="709"/>
        <w:jc w:val="both"/>
        <w:rPr>
          <w:rFonts w:ascii="Book Antiqua" w:hAnsi="Book Antiqua"/>
          <w:sz w:val="24"/>
          <w:szCs w:val="24"/>
          <w:lang w:val="en-US"/>
        </w:rPr>
      </w:pPr>
      <w:r w:rsidRPr="007F0573">
        <w:rPr>
          <w:rFonts w:ascii="Book Antiqua" w:hAnsi="Book Antiqua"/>
          <w:sz w:val="24"/>
          <w:szCs w:val="24"/>
          <w:lang w:val="en-US"/>
        </w:rPr>
        <w:t>Inhibitors of histone deacetylases (</w:t>
      </w:r>
      <w:proofErr w:type="spellStart"/>
      <w:r w:rsidRPr="007F0573">
        <w:rPr>
          <w:rFonts w:ascii="Book Antiqua" w:hAnsi="Book Antiqua"/>
          <w:sz w:val="24"/>
          <w:szCs w:val="24"/>
          <w:lang w:val="en-US"/>
        </w:rPr>
        <w:t>HDACi</w:t>
      </w:r>
      <w:proofErr w:type="spellEnd"/>
      <w:r w:rsidRPr="007F0573">
        <w:rPr>
          <w:rFonts w:ascii="Book Antiqua" w:hAnsi="Book Antiqua"/>
          <w:sz w:val="24"/>
          <w:szCs w:val="24"/>
          <w:lang w:val="en-US"/>
        </w:rPr>
        <w:t xml:space="preserve">) represent a significant group of </w:t>
      </w:r>
      <w:proofErr w:type="spellStart"/>
      <w:r w:rsidRPr="007F0573">
        <w:rPr>
          <w:rFonts w:ascii="Book Antiqua" w:hAnsi="Book Antiqua"/>
          <w:sz w:val="24"/>
          <w:szCs w:val="24"/>
          <w:lang w:val="en-US"/>
        </w:rPr>
        <w:t>epidrugs</w:t>
      </w:r>
      <w:proofErr w:type="spellEnd"/>
      <w:r w:rsidRPr="007F0573">
        <w:rPr>
          <w:rFonts w:ascii="Book Antiqua" w:hAnsi="Book Antiqua"/>
          <w:sz w:val="24"/>
          <w:szCs w:val="24"/>
          <w:lang w:val="en-US"/>
        </w:rPr>
        <w:t xml:space="preserve"> that could be highly relevant to the treatment of CVDs. Indeed, </w:t>
      </w:r>
      <w:proofErr w:type="spellStart"/>
      <w:r w:rsidRPr="007F0573">
        <w:rPr>
          <w:rFonts w:ascii="Book Antiqua" w:hAnsi="Book Antiqua"/>
          <w:sz w:val="24"/>
          <w:szCs w:val="24"/>
          <w:lang w:val="en-US"/>
        </w:rPr>
        <w:t>HDACi</w:t>
      </w:r>
      <w:proofErr w:type="spellEnd"/>
      <w:r w:rsidRPr="007F0573">
        <w:rPr>
          <w:rFonts w:ascii="Book Antiqua" w:hAnsi="Book Antiqua"/>
          <w:sz w:val="24"/>
          <w:szCs w:val="24"/>
          <w:lang w:val="en-US"/>
        </w:rPr>
        <w:t xml:space="preserve"> exert anti-proliferative and anti-inflammatory effects and their cardio-protective therapeutic use recently has been confirmed in preclinical </w:t>
      </w:r>
      <w:proofErr w:type="gramStart"/>
      <w:r w:rsidRPr="007F0573">
        <w:rPr>
          <w:rFonts w:ascii="Book Antiqua" w:hAnsi="Book Antiqua"/>
          <w:sz w:val="24"/>
          <w:szCs w:val="24"/>
          <w:lang w:val="en-US"/>
        </w:rPr>
        <w:t>studies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26,27]</w:t>
      </w:r>
      <w:r w:rsidRPr="007F0573">
        <w:rPr>
          <w:rFonts w:ascii="Book Antiqua" w:hAnsi="Book Antiqua"/>
          <w:sz w:val="24"/>
          <w:szCs w:val="24"/>
          <w:lang w:val="en-US"/>
        </w:rPr>
        <w:t>.</w:t>
      </w:r>
    </w:p>
    <w:p w:rsidR="00284CA2" w:rsidRPr="007F0573" w:rsidRDefault="00284CA2" w:rsidP="00C527C2">
      <w:pPr>
        <w:spacing w:after="0" w:line="360" w:lineRule="auto"/>
        <w:ind w:firstLine="709"/>
        <w:jc w:val="both"/>
        <w:rPr>
          <w:rFonts w:ascii="Book Antiqua" w:hAnsi="Book Antiqua"/>
          <w:sz w:val="24"/>
          <w:szCs w:val="24"/>
          <w:lang w:val="en-US"/>
        </w:rPr>
      </w:pPr>
      <w:r w:rsidRPr="007F0573">
        <w:rPr>
          <w:rFonts w:ascii="Book Antiqua" w:hAnsi="Book Antiqua"/>
          <w:sz w:val="24"/>
          <w:szCs w:val="24"/>
          <w:lang w:val="en-US"/>
        </w:rPr>
        <w:t xml:space="preserve">According to their chemistry, </w:t>
      </w:r>
      <w:proofErr w:type="spellStart"/>
      <w:r w:rsidRPr="007F0573">
        <w:rPr>
          <w:rFonts w:ascii="Book Antiqua" w:hAnsi="Book Antiqua"/>
          <w:sz w:val="24"/>
          <w:szCs w:val="24"/>
          <w:lang w:val="en-US"/>
        </w:rPr>
        <w:t>HDACi</w:t>
      </w:r>
      <w:proofErr w:type="spellEnd"/>
      <w:r w:rsidRPr="007F0573">
        <w:rPr>
          <w:rFonts w:ascii="Book Antiqua" w:hAnsi="Book Antiqua"/>
          <w:sz w:val="24"/>
          <w:szCs w:val="24"/>
          <w:lang w:val="en-US"/>
        </w:rPr>
        <w:t xml:space="preserve"> can be divided into four main groups: </w:t>
      </w:r>
      <w:proofErr w:type="spellStart"/>
      <w:r w:rsidRPr="007F0573">
        <w:rPr>
          <w:rFonts w:ascii="Book Antiqua" w:hAnsi="Book Antiqua"/>
          <w:sz w:val="24"/>
          <w:szCs w:val="24"/>
          <w:lang w:val="en-US"/>
        </w:rPr>
        <w:t>hydroxamates</w:t>
      </w:r>
      <w:proofErr w:type="spellEnd"/>
      <w:r w:rsidRPr="007F0573">
        <w:rPr>
          <w:rFonts w:ascii="Book Antiqua" w:hAnsi="Book Antiqua"/>
          <w:sz w:val="24"/>
          <w:szCs w:val="24"/>
          <w:lang w:val="en-US"/>
        </w:rPr>
        <w:t xml:space="preserve">, aliphatic acids, </w:t>
      </w:r>
      <w:proofErr w:type="spellStart"/>
      <w:r w:rsidRPr="007F0573">
        <w:rPr>
          <w:rFonts w:ascii="Book Antiqua" w:hAnsi="Book Antiqua"/>
          <w:sz w:val="24"/>
          <w:szCs w:val="24"/>
          <w:lang w:val="en-US"/>
        </w:rPr>
        <w:t>benzamides</w:t>
      </w:r>
      <w:proofErr w:type="spellEnd"/>
      <w:r w:rsidRPr="007F0573">
        <w:rPr>
          <w:rFonts w:ascii="Book Antiqua" w:hAnsi="Book Antiqua"/>
          <w:sz w:val="24"/>
          <w:szCs w:val="24"/>
          <w:lang w:val="en-US"/>
        </w:rPr>
        <w:t xml:space="preserve"> and cyclic peptides. </w:t>
      </w:r>
      <w:proofErr w:type="spellStart"/>
      <w:r w:rsidRPr="007F0573">
        <w:rPr>
          <w:rFonts w:ascii="Book Antiqua" w:hAnsi="Book Antiqua"/>
          <w:sz w:val="24"/>
          <w:szCs w:val="24"/>
          <w:lang w:val="en-US"/>
        </w:rPr>
        <w:t>Hydroxamates</w:t>
      </w:r>
      <w:proofErr w:type="spellEnd"/>
      <w:r w:rsidRPr="007F0573">
        <w:rPr>
          <w:rFonts w:ascii="Book Antiqua" w:hAnsi="Book Antiqua"/>
          <w:sz w:val="24"/>
          <w:szCs w:val="24"/>
          <w:lang w:val="en-US"/>
        </w:rPr>
        <w:t xml:space="preserve"> like </w:t>
      </w:r>
      <w:proofErr w:type="spellStart"/>
      <w:r w:rsidRPr="007F0573">
        <w:rPr>
          <w:rFonts w:ascii="Book Antiqua" w:hAnsi="Book Antiqua"/>
          <w:sz w:val="24"/>
          <w:szCs w:val="24"/>
          <w:lang w:val="en-US"/>
        </w:rPr>
        <w:t>Trichostatin</w:t>
      </w:r>
      <w:proofErr w:type="spellEnd"/>
      <w:r w:rsidRPr="007F0573">
        <w:rPr>
          <w:rFonts w:ascii="Book Antiqua" w:hAnsi="Book Antiqua"/>
          <w:sz w:val="24"/>
          <w:szCs w:val="24"/>
          <w:lang w:val="en-US"/>
        </w:rPr>
        <w:t xml:space="preserve"> A (TSA), and </w:t>
      </w:r>
      <w:proofErr w:type="spellStart"/>
      <w:r w:rsidRPr="007F0573">
        <w:rPr>
          <w:rFonts w:ascii="Book Antiqua" w:hAnsi="Book Antiqua"/>
          <w:sz w:val="24"/>
          <w:szCs w:val="24"/>
          <w:lang w:val="en-US"/>
        </w:rPr>
        <w:t>Vorinostat</w:t>
      </w:r>
      <w:proofErr w:type="spellEnd"/>
      <w:r w:rsidRPr="007F0573">
        <w:rPr>
          <w:rFonts w:ascii="Book Antiqua" w:hAnsi="Book Antiqua"/>
          <w:sz w:val="24"/>
          <w:szCs w:val="24"/>
          <w:lang w:val="en-US"/>
        </w:rPr>
        <w:t xml:space="preserve"> (</w:t>
      </w:r>
      <w:proofErr w:type="spellStart"/>
      <w:r w:rsidRPr="007F0573">
        <w:rPr>
          <w:rFonts w:ascii="Book Antiqua" w:hAnsi="Book Antiqua"/>
          <w:sz w:val="24"/>
          <w:szCs w:val="24"/>
          <w:lang w:val="en-US"/>
        </w:rPr>
        <w:t>suberoylanilide</w:t>
      </w:r>
      <w:proofErr w:type="spellEnd"/>
      <w:r w:rsidRPr="007F0573">
        <w:rPr>
          <w:rFonts w:ascii="Book Antiqua" w:hAnsi="Book Antiqua"/>
          <w:sz w:val="24"/>
          <w:szCs w:val="24"/>
          <w:lang w:val="en-US"/>
        </w:rPr>
        <w:t xml:space="preserve"> </w:t>
      </w:r>
      <w:proofErr w:type="spellStart"/>
      <w:r w:rsidRPr="007F0573">
        <w:rPr>
          <w:rFonts w:ascii="Book Antiqua" w:hAnsi="Book Antiqua"/>
          <w:sz w:val="24"/>
          <w:szCs w:val="24"/>
          <w:lang w:val="en-US"/>
        </w:rPr>
        <w:t>hydroxamic</w:t>
      </w:r>
      <w:proofErr w:type="spellEnd"/>
      <w:r w:rsidRPr="007F0573">
        <w:rPr>
          <w:rFonts w:ascii="Book Antiqua" w:hAnsi="Book Antiqua"/>
          <w:sz w:val="24"/>
          <w:szCs w:val="24"/>
          <w:lang w:val="en-US"/>
        </w:rPr>
        <w:t xml:space="preserve"> acid, SAHA) serve as pan-</w:t>
      </w:r>
      <w:proofErr w:type="spellStart"/>
      <w:r w:rsidRPr="007F0573">
        <w:rPr>
          <w:rFonts w:ascii="Book Antiqua" w:hAnsi="Book Antiqua"/>
          <w:sz w:val="24"/>
          <w:szCs w:val="24"/>
          <w:lang w:val="en-US"/>
        </w:rPr>
        <w:t>HDACi</w:t>
      </w:r>
      <w:proofErr w:type="spellEnd"/>
      <w:r w:rsidRPr="007F0573">
        <w:rPr>
          <w:rFonts w:ascii="Book Antiqua" w:hAnsi="Book Antiqua"/>
          <w:sz w:val="24"/>
          <w:szCs w:val="24"/>
          <w:lang w:val="en-US"/>
        </w:rPr>
        <w:t xml:space="preserve"> and are most generally used for preclinical </w:t>
      </w:r>
      <w:proofErr w:type="gramStart"/>
      <w:r w:rsidRPr="007F0573">
        <w:rPr>
          <w:rFonts w:ascii="Book Antiqua" w:hAnsi="Book Antiqua"/>
          <w:sz w:val="24"/>
          <w:szCs w:val="24"/>
          <w:lang w:val="en-US"/>
        </w:rPr>
        <w:t>studies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28-30]</w:t>
      </w:r>
      <w:r w:rsidRPr="007F0573">
        <w:rPr>
          <w:rFonts w:ascii="Book Antiqua" w:hAnsi="Book Antiqua"/>
          <w:sz w:val="24"/>
          <w:szCs w:val="24"/>
          <w:lang w:val="en-US"/>
        </w:rPr>
        <w:t xml:space="preserve">. </w:t>
      </w:r>
    </w:p>
    <w:p w:rsidR="00284CA2" w:rsidRPr="007F0573" w:rsidRDefault="00284CA2" w:rsidP="00C527C2">
      <w:pPr>
        <w:spacing w:after="0" w:line="360" w:lineRule="auto"/>
        <w:ind w:firstLine="709"/>
        <w:jc w:val="both"/>
        <w:rPr>
          <w:rFonts w:ascii="Book Antiqua" w:hAnsi="Book Antiqua"/>
          <w:sz w:val="24"/>
          <w:szCs w:val="24"/>
          <w:lang w:val="en-US"/>
        </w:rPr>
      </w:pPr>
      <w:r w:rsidRPr="007F0573">
        <w:rPr>
          <w:rFonts w:ascii="Book Antiqua" w:hAnsi="Book Antiqua"/>
          <w:sz w:val="24"/>
          <w:szCs w:val="24"/>
          <w:lang w:val="en-US"/>
        </w:rPr>
        <w:t>Principal histone modifications</w:t>
      </w:r>
      <w:r w:rsidR="000A35C9">
        <w:rPr>
          <w:rFonts w:ascii="Book Antiqua" w:hAnsi="Book Antiqua"/>
          <w:sz w:val="24"/>
          <w:szCs w:val="24"/>
          <w:lang w:val="en-US"/>
        </w:rPr>
        <w:t xml:space="preserve"> </w:t>
      </w:r>
      <w:r w:rsidRPr="007F0573">
        <w:rPr>
          <w:rFonts w:ascii="Book Antiqua" w:hAnsi="Book Antiqua"/>
          <w:sz w:val="24"/>
          <w:szCs w:val="24"/>
          <w:lang w:val="en-US"/>
        </w:rPr>
        <w:t xml:space="preserve">and therapeutic targets involved in CVDs are reported in </w:t>
      </w:r>
      <w:r w:rsidRPr="00C527C2">
        <w:rPr>
          <w:rFonts w:ascii="Book Antiqua" w:hAnsi="Book Antiqua"/>
          <w:sz w:val="24"/>
          <w:szCs w:val="24"/>
          <w:lang w:val="en-US"/>
        </w:rPr>
        <w:t xml:space="preserve">Table 2. Animal studies </w:t>
      </w:r>
      <w:r w:rsidRPr="00C527C2">
        <w:rPr>
          <w:rFonts w:ascii="Book Antiqua" w:hAnsi="Book Antiqua"/>
          <w:i/>
          <w:sz w:val="24"/>
          <w:szCs w:val="24"/>
          <w:lang w:val="en-US"/>
        </w:rPr>
        <w:t>in vivo</w:t>
      </w:r>
      <w:r w:rsidRPr="00C527C2">
        <w:rPr>
          <w:rFonts w:ascii="Book Antiqua" w:hAnsi="Book Antiqua"/>
          <w:sz w:val="24"/>
          <w:szCs w:val="24"/>
          <w:lang w:val="en-US"/>
        </w:rPr>
        <w:t xml:space="preserve"> showed that TSA treatment improved functional</w:t>
      </w:r>
      <w:r w:rsidRPr="007F0573">
        <w:rPr>
          <w:rFonts w:ascii="Book Antiqua" w:hAnsi="Book Antiqua"/>
          <w:sz w:val="24"/>
          <w:szCs w:val="24"/>
          <w:lang w:val="en-US"/>
        </w:rPr>
        <w:t xml:space="preserve"> myocardial recovery after </w:t>
      </w:r>
      <w:hyperlink r:id="rId10" w:history="1">
        <w:r w:rsidR="004821FF" w:rsidRPr="004821FF">
          <w:rPr>
            <w:rFonts w:ascii="Book Antiqua" w:hAnsi="Book Antiqua"/>
            <w:sz w:val="24"/>
            <w:szCs w:val="24"/>
            <w:lang w:val="en-US"/>
          </w:rPr>
          <w:t>myocardial</w:t>
        </w:r>
      </w:hyperlink>
      <w:r w:rsidR="004821FF" w:rsidRPr="004821FF">
        <w:rPr>
          <w:rFonts w:ascii="Book Antiqua" w:hAnsi="Book Antiqua"/>
          <w:sz w:val="24"/>
          <w:szCs w:val="24"/>
          <w:lang w:val="en-US"/>
        </w:rPr>
        <w:t> </w:t>
      </w:r>
      <w:hyperlink r:id="rId11" w:history="1">
        <w:r w:rsidR="004821FF" w:rsidRPr="004821FF">
          <w:rPr>
            <w:rFonts w:ascii="Book Antiqua" w:hAnsi="Book Antiqua"/>
            <w:sz w:val="24"/>
            <w:szCs w:val="24"/>
            <w:lang w:val="en-US"/>
          </w:rPr>
          <w:t>infarction</w:t>
        </w:r>
      </w:hyperlink>
      <w:r w:rsidR="004821FF">
        <w:rPr>
          <w:rStyle w:val="apple-converted-space"/>
          <w:rFonts w:ascii="Tahoma" w:hAnsi="Tahoma" w:cs="Tahoma"/>
          <w:color w:val="434343"/>
          <w:sz w:val="18"/>
          <w:szCs w:val="18"/>
          <w:shd w:val="clear" w:color="auto" w:fill="F2F2F2"/>
        </w:rPr>
        <w:t> </w:t>
      </w:r>
      <w:r w:rsidR="004821FF" w:rsidRPr="007F0573">
        <w:rPr>
          <w:rFonts w:ascii="Book Antiqua" w:hAnsi="Book Antiqua"/>
          <w:sz w:val="24"/>
          <w:szCs w:val="24"/>
          <w:lang w:val="en-US"/>
        </w:rPr>
        <w:t xml:space="preserve"> </w:t>
      </w:r>
      <w:r w:rsidR="004821FF">
        <w:rPr>
          <w:rFonts w:ascii="Book Antiqua" w:hAnsi="Book Antiqua" w:hint="eastAsia"/>
          <w:sz w:val="24"/>
          <w:szCs w:val="24"/>
          <w:lang w:val="en-US" w:eastAsia="zh-CN"/>
        </w:rPr>
        <w:t>(</w:t>
      </w:r>
      <w:r w:rsidRPr="007F0573">
        <w:rPr>
          <w:rFonts w:ascii="Book Antiqua" w:hAnsi="Book Antiqua"/>
          <w:sz w:val="24"/>
          <w:szCs w:val="24"/>
          <w:lang w:val="en-US"/>
        </w:rPr>
        <w:t>MI</w:t>
      </w:r>
      <w:r w:rsidR="004821FF">
        <w:rPr>
          <w:rFonts w:ascii="Book Antiqua" w:hAnsi="Book Antiqua" w:hint="eastAsia"/>
          <w:sz w:val="24"/>
          <w:szCs w:val="24"/>
          <w:lang w:val="en-US" w:eastAsia="zh-CN"/>
        </w:rPr>
        <w:t>)</w:t>
      </w:r>
      <w:r w:rsidRPr="007F0573">
        <w:rPr>
          <w:rFonts w:ascii="Book Antiqua" w:hAnsi="Book Antiqua"/>
          <w:sz w:val="24"/>
          <w:szCs w:val="24"/>
          <w:lang w:val="en-US"/>
        </w:rPr>
        <w:t xml:space="preserve"> through a reduction in myocardial and serum TNF-</w:t>
      </w:r>
      <w:r w:rsidRPr="000A35C9">
        <w:rPr>
          <w:rFonts w:ascii="Times New Roman" w:hAnsi="Times New Roman"/>
          <w:sz w:val="24"/>
          <w:szCs w:val="24"/>
          <w:lang w:val="en-US"/>
        </w:rPr>
        <w:t>α</w:t>
      </w:r>
      <w:r w:rsidRPr="007F0573">
        <w:rPr>
          <w:rFonts w:ascii="Book Antiqua" w:hAnsi="Book Antiqua"/>
          <w:sz w:val="24"/>
          <w:szCs w:val="24"/>
          <w:lang w:val="en-US"/>
        </w:rPr>
        <w:t xml:space="preserve">. Neo-angiogenesis was demonstrated in MI animals after receiving TSA </w:t>
      </w:r>
      <w:proofErr w:type="gramStart"/>
      <w:r w:rsidRPr="007F0573">
        <w:rPr>
          <w:rFonts w:ascii="Book Antiqua" w:hAnsi="Book Antiqua"/>
          <w:sz w:val="24"/>
          <w:szCs w:val="24"/>
          <w:lang w:val="en-US"/>
        </w:rPr>
        <w:t>treatment</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31]</w:t>
      </w:r>
      <w:r w:rsidRPr="007F0573">
        <w:rPr>
          <w:rFonts w:ascii="Book Antiqua" w:hAnsi="Book Antiqua"/>
          <w:sz w:val="24"/>
          <w:szCs w:val="24"/>
          <w:lang w:val="en-US"/>
        </w:rPr>
        <w:t xml:space="preserve">. Taken together, these results indicate that this </w:t>
      </w:r>
      <w:proofErr w:type="spellStart"/>
      <w:r w:rsidRPr="007F0573">
        <w:rPr>
          <w:rFonts w:ascii="Book Antiqua" w:hAnsi="Book Antiqua"/>
          <w:sz w:val="24"/>
          <w:szCs w:val="24"/>
          <w:lang w:val="en-US"/>
        </w:rPr>
        <w:t>HDACi</w:t>
      </w:r>
      <w:proofErr w:type="spellEnd"/>
      <w:r w:rsidRPr="007F0573">
        <w:rPr>
          <w:rFonts w:ascii="Book Antiqua" w:hAnsi="Book Antiqua"/>
          <w:sz w:val="24"/>
          <w:szCs w:val="24"/>
          <w:lang w:val="en-US"/>
        </w:rPr>
        <w:t xml:space="preserve"> could preserve cardiac performance and mitigate myocardial remodeling through stimulating endogenous cardiac </w:t>
      </w:r>
      <w:proofErr w:type="gramStart"/>
      <w:r w:rsidRPr="007F0573">
        <w:rPr>
          <w:rFonts w:ascii="Book Antiqua" w:hAnsi="Book Antiqua"/>
          <w:sz w:val="24"/>
          <w:szCs w:val="24"/>
          <w:lang w:val="en-US"/>
        </w:rPr>
        <w:t>regeneration</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31]</w:t>
      </w:r>
      <w:r w:rsidRPr="007F0573">
        <w:rPr>
          <w:rFonts w:ascii="Book Antiqua" w:hAnsi="Book Antiqua"/>
          <w:sz w:val="24"/>
          <w:szCs w:val="24"/>
          <w:lang w:val="en-US"/>
        </w:rPr>
        <w:t xml:space="preserve">. HDAC inhibition was also shown to attenuate ischemic injury in the heart as well as in other tissues. Pre-treatment with TSA resulted in improvements in post-ischemic ventricular function with a reduction in infarct size in both early and delayed preconditioning </w:t>
      </w:r>
      <w:proofErr w:type="gramStart"/>
      <w:r w:rsidRPr="007F0573">
        <w:rPr>
          <w:rFonts w:ascii="Book Antiqua" w:hAnsi="Book Antiqua"/>
          <w:sz w:val="24"/>
          <w:szCs w:val="24"/>
          <w:lang w:val="en-US"/>
        </w:rPr>
        <w:t>models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32]</w:t>
      </w:r>
      <w:r w:rsidRPr="007F0573">
        <w:rPr>
          <w:rFonts w:ascii="Book Antiqua" w:hAnsi="Book Antiqua"/>
          <w:sz w:val="24"/>
          <w:szCs w:val="24"/>
          <w:lang w:val="en-US"/>
        </w:rPr>
        <w:t xml:space="preserve">. Despite the high activity of TSA, it was disqualified as a clinical drug due to its many side effects such as non-transformed cell apoptosis and increased DNA </w:t>
      </w:r>
      <w:proofErr w:type="gramStart"/>
      <w:r w:rsidRPr="007F0573">
        <w:rPr>
          <w:rFonts w:ascii="Book Antiqua" w:hAnsi="Book Antiqua"/>
          <w:sz w:val="24"/>
          <w:szCs w:val="24"/>
          <w:lang w:val="en-US"/>
        </w:rPr>
        <w:t>damage</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33]</w:t>
      </w:r>
      <w:r w:rsidRPr="007F0573">
        <w:rPr>
          <w:rFonts w:ascii="Book Antiqua" w:hAnsi="Book Antiqua"/>
          <w:sz w:val="24"/>
          <w:szCs w:val="24"/>
          <w:lang w:val="en-US"/>
        </w:rPr>
        <w:t xml:space="preserve">. </w:t>
      </w:r>
    </w:p>
    <w:p w:rsidR="00284CA2" w:rsidRPr="007F0573" w:rsidRDefault="00284CA2" w:rsidP="00C527C2">
      <w:pPr>
        <w:spacing w:after="0" w:line="360" w:lineRule="auto"/>
        <w:ind w:firstLine="709"/>
        <w:jc w:val="both"/>
        <w:rPr>
          <w:rFonts w:ascii="Book Antiqua" w:hAnsi="Book Antiqua"/>
          <w:sz w:val="24"/>
          <w:szCs w:val="24"/>
          <w:lang w:val="en-US"/>
        </w:rPr>
      </w:pPr>
      <w:proofErr w:type="spellStart"/>
      <w:r w:rsidRPr="007F0573">
        <w:rPr>
          <w:rFonts w:ascii="Book Antiqua" w:hAnsi="Book Antiqua"/>
          <w:sz w:val="24"/>
          <w:szCs w:val="24"/>
          <w:lang w:val="en-US"/>
        </w:rPr>
        <w:t>Vorinostat</w:t>
      </w:r>
      <w:proofErr w:type="spellEnd"/>
      <w:r w:rsidRPr="007F0573">
        <w:rPr>
          <w:rFonts w:ascii="Book Antiqua" w:hAnsi="Book Antiqua"/>
          <w:sz w:val="24"/>
          <w:szCs w:val="24"/>
        </w:rPr>
        <w:t xml:space="preserve"> was </w:t>
      </w:r>
      <w:r w:rsidRPr="007F0573">
        <w:rPr>
          <w:rFonts w:ascii="Book Antiqua" w:hAnsi="Book Antiqua"/>
          <w:sz w:val="24"/>
          <w:szCs w:val="24"/>
          <w:lang w:val="en-US"/>
        </w:rPr>
        <w:t xml:space="preserve">approved by the </w:t>
      </w:r>
      <w:r w:rsidR="000A35C9">
        <w:rPr>
          <w:rFonts w:ascii="Book Antiqua" w:hAnsi="Book Antiqua" w:hint="eastAsia"/>
          <w:sz w:val="24"/>
          <w:szCs w:val="24"/>
          <w:lang w:val="en-US" w:eastAsia="zh-CN"/>
        </w:rPr>
        <w:t>Unites States</w:t>
      </w:r>
      <w:r w:rsidRPr="007F0573">
        <w:rPr>
          <w:rFonts w:ascii="Book Antiqua" w:hAnsi="Book Antiqua"/>
          <w:sz w:val="24"/>
          <w:szCs w:val="24"/>
          <w:lang w:val="en-US"/>
        </w:rPr>
        <w:t xml:space="preserve"> Food and Drug Administration for the treatment of advanced cutaneous T cell </w:t>
      </w:r>
      <w:proofErr w:type="gramStart"/>
      <w:r w:rsidRPr="007F0573">
        <w:rPr>
          <w:rFonts w:ascii="Book Antiqua" w:hAnsi="Book Antiqua"/>
          <w:sz w:val="24"/>
          <w:szCs w:val="24"/>
          <w:lang w:val="en-US"/>
        </w:rPr>
        <w:t>lymphoma</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34]</w:t>
      </w:r>
      <w:r w:rsidRPr="007F0573">
        <w:rPr>
          <w:rFonts w:ascii="Book Antiqua" w:hAnsi="Book Antiqua"/>
          <w:sz w:val="24"/>
          <w:szCs w:val="24"/>
          <w:lang w:val="en-US"/>
        </w:rPr>
        <w:t>.</w:t>
      </w:r>
      <w:r w:rsidRPr="007F0573">
        <w:rPr>
          <w:rFonts w:ascii="Book Antiqua" w:hAnsi="Book Antiqua"/>
          <w:sz w:val="24"/>
          <w:szCs w:val="24"/>
        </w:rPr>
        <w:t xml:space="preserve"> </w:t>
      </w:r>
      <w:proofErr w:type="spellStart"/>
      <w:r w:rsidRPr="007F0573">
        <w:rPr>
          <w:rFonts w:ascii="Book Antiqua" w:hAnsi="Book Antiqua"/>
          <w:sz w:val="24"/>
          <w:szCs w:val="24"/>
          <w:lang w:val="en-US"/>
        </w:rPr>
        <w:t>Suberoylanilide</w:t>
      </w:r>
      <w:proofErr w:type="spellEnd"/>
      <w:r w:rsidRPr="007F0573">
        <w:rPr>
          <w:rFonts w:ascii="Book Antiqua" w:hAnsi="Book Antiqua"/>
          <w:sz w:val="24"/>
          <w:szCs w:val="24"/>
          <w:lang w:val="en-US"/>
        </w:rPr>
        <w:t xml:space="preserve"> </w:t>
      </w:r>
      <w:proofErr w:type="spellStart"/>
      <w:r w:rsidRPr="007F0573">
        <w:rPr>
          <w:rFonts w:ascii="Book Antiqua" w:hAnsi="Book Antiqua"/>
          <w:sz w:val="24"/>
          <w:szCs w:val="24"/>
          <w:lang w:val="en-US"/>
        </w:rPr>
        <w:t>hydroxamic</w:t>
      </w:r>
      <w:proofErr w:type="spellEnd"/>
      <w:r w:rsidRPr="007F0573">
        <w:rPr>
          <w:rFonts w:ascii="Book Antiqua" w:hAnsi="Book Antiqua"/>
          <w:sz w:val="24"/>
          <w:szCs w:val="24"/>
          <w:lang w:val="en-US"/>
        </w:rPr>
        <w:t xml:space="preserve"> acid (SAHA/</w:t>
      </w:r>
      <w:proofErr w:type="spellStart"/>
      <w:r w:rsidRPr="007F0573">
        <w:rPr>
          <w:rFonts w:ascii="Book Antiqua" w:hAnsi="Book Antiqua"/>
          <w:sz w:val="24"/>
          <w:szCs w:val="24"/>
          <w:lang w:val="en-US"/>
        </w:rPr>
        <w:t>vorinostat</w:t>
      </w:r>
      <w:proofErr w:type="spellEnd"/>
      <w:r w:rsidRPr="007F0573">
        <w:rPr>
          <w:rFonts w:ascii="Book Antiqua" w:hAnsi="Book Antiqua"/>
          <w:sz w:val="24"/>
          <w:szCs w:val="24"/>
          <w:lang w:val="en-US"/>
        </w:rPr>
        <w:t xml:space="preserve">) reduced myocardial infarct size in a large animal model, even when delivered in the clinically relevant context of </w:t>
      </w:r>
      <w:proofErr w:type="gramStart"/>
      <w:r w:rsidRPr="007F0573">
        <w:rPr>
          <w:rFonts w:ascii="Book Antiqua" w:hAnsi="Book Antiqua"/>
          <w:sz w:val="24"/>
          <w:szCs w:val="24"/>
          <w:lang w:val="en-US"/>
        </w:rPr>
        <w:t>reperfusion</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35,36]</w:t>
      </w:r>
      <w:r w:rsidRPr="007F0573">
        <w:rPr>
          <w:rFonts w:ascii="Book Antiqua" w:hAnsi="Book Antiqua"/>
          <w:sz w:val="24"/>
          <w:szCs w:val="24"/>
          <w:lang w:val="en-US"/>
        </w:rPr>
        <w:t xml:space="preserve">. </w:t>
      </w:r>
    </w:p>
    <w:p w:rsidR="00284CA2" w:rsidRPr="007F0573" w:rsidRDefault="00284CA2" w:rsidP="00C527C2">
      <w:pPr>
        <w:spacing w:after="0" w:line="360" w:lineRule="auto"/>
        <w:ind w:firstLine="709"/>
        <w:jc w:val="both"/>
        <w:rPr>
          <w:rFonts w:ascii="Book Antiqua" w:hAnsi="Book Antiqua"/>
          <w:sz w:val="24"/>
          <w:szCs w:val="24"/>
          <w:lang w:val="en-US"/>
        </w:rPr>
      </w:pPr>
      <w:r w:rsidRPr="007F0573">
        <w:rPr>
          <w:rFonts w:ascii="Book Antiqua" w:hAnsi="Book Antiqua"/>
          <w:sz w:val="24"/>
          <w:szCs w:val="24"/>
          <w:lang w:val="en-US"/>
        </w:rPr>
        <w:t xml:space="preserve">Aliphatic acids like </w:t>
      </w:r>
      <w:proofErr w:type="spellStart"/>
      <w:r w:rsidRPr="007F0573">
        <w:rPr>
          <w:rFonts w:ascii="Book Antiqua" w:hAnsi="Book Antiqua"/>
          <w:sz w:val="24"/>
          <w:szCs w:val="24"/>
          <w:lang w:val="en-US"/>
        </w:rPr>
        <w:t>valporoic</w:t>
      </w:r>
      <w:proofErr w:type="spellEnd"/>
      <w:r w:rsidRPr="007F0573">
        <w:rPr>
          <w:rFonts w:ascii="Book Antiqua" w:hAnsi="Book Antiqua"/>
          <w:sz w:val="24"/>
          <w:szCs w:val="24"/>
          <w:lang w:val="en-US"/>
        </w:rPr>
        <w:t xml:space="preserve"> acid</w:t>
      </w:r>
      <w:r w:rsidRPr="007F0573">
        <w:rPr>
          <w:rFonts w:ascii="Book Antiqua" w:hAnsi="Book Antiqua"/>
          <w:b/>
          <w:sz w:val="24"/>
          <w:szCs w:val="24"/>
          <w:lang w:val="en-US"/>
        </w:rPr>
        <w:t xml:space="preserve"> </w:t>
      </w:r>
      <w:r w:rsidRPr="007F0573">
        <w:rPr>
          <w:rFonts w:ascii="Book Antiqua" w:hAnsi="Book Antiqua"/>
          <w:sz w:val="24"/>
          <w:szCs w:val="24"/>
          <w:lang w:val="en-US"/>
        </w:rPr>
        <w:t xml:space="preserve">(VPA, 2-propylpentanoic acid) inhibits class I HDACs causing accumulation of </w:t>
      </w:r>
      <w:proofErr w:type="spellStart"/>
      <w:r w:rsidRPr="007F0573">
        <w:rPr>
          <w:rFonts w:ascii="Book Antiqua" w:hAnsi="Book Antiqua"/>
          <w:sz w:val="24"/>
          <w:szCs w:val="24"/>
          <w:lang w:val="en-US"/>
        </w:rPr>
        <w:t>hyperacetylated</w:t>
      </w:r>
      <w:proofErr w:type="spellEnd"/>
      <w:r w:rsidRPr="007F0573">
        <w:rPr>
          <w:rFonts w:ascii="Book Antiqua" w:hAnsi="Book Antiqua"/>
          <w:sz w:val="24"/>
          <w:szCs w:val="24"/>
          <w:lang w:val="en-US"/>
        </w:rPr>
        <w:t xml:space="preserve"> histone tails (H3 and H4 histones) and </w:t>
      </w:r>
      <w:r w:rsidRPr="007F0573">
        <w:rPr>
          <w:rFonts w:ascii="Book Antiqua" w:hAnsi="Book Antiqua"/>
          <w:sz w:val="24"/>
          <w:szCs w:val="24"/>
          <w:lang w:val="en-US"/>
        </w:rPr>
        <w:lastRenderedPageBreak/>
        <w:t xml:space="preserve">other protein targets such as p53. VPA has anti-proliferative and pro-apoptotic activities. Lee </w:t>
      </w:r>
      <w:r w:rsidRPr="00C527C2">
        <w:rPr>
          <w:rFonts w:ascii="Book Antiqua" w:hAnsi="Book Antiqua"/>
          <w:i/>
          <w:sz w:val="24"/>
          <w:szCs w:val="24"/>
          <w:lang w:val="en-US"/>
        </w:rPr>
        <w:t xml:space="preserve">et </w:t>
      </w:r>
      <w:proofErr w:type="gramStart"/>
      <w:r w:rsidRPr="00C527C2">
        <w:rPr>
          <w:rFonts w:ascii="Book Antiqua" w:hAnsi="Book Antiqua"/>
          <w:i/>
          <w:sz w:val="24"/>
          <w:szCs w:val="24"/>
          <w:lang w:val="en-US"/>
        </w:rPr>
        <w:t>al</w:t>
      </w:r>
      <w:r w:rsidR="00C527C2" w:rsidRPr="007F0573">
        <w:rPr>
          <w:rFonts w:ascii="Book Antiqua" w:hAnsi="Book Antiqua"/>
          <w:sz w:val="24"/>
          <w:szCs w:val="24"/>
          <w:vertAlign w:val="superscript"/>
          <w:lang w:val="en-US"/>
        </w:rPr>
        <w:t>[</w:t>
      </w:r>
      <w:proofErr w:type="gramEnd"/>
      <w:r w:rsidR="00C527C2" w:rsidRPr="007F0573">
        <w:rPr>
          <w:rFonts w:ascii="Book Antiqua" w:hAnsi="Book Antiqua"/>
          <w:sz w:val="24"/>
          <w:szCs w:val="24"/>
          <w:vertAlign w:val="superscript"/>
          <w:lang w:val="en-US"/>
        </w:rPr>
        <w:t>37]</w:t>
      </w:r>
      <w:r w:rsidRPr="007F0573">
        <w:rPr>
          <w:rFonts w:ascii="Book Antiqua" w:hAnsi="Book Antiqua"/>
          <w:sz w:val="24"/>
          <w:szCs w:val="24"/>
          <w:lang w:val="en-US"/>
        </w:rPr>
        <w:t xml:space="preserve"> demonstrated attenuation of ventricular remodeling following MI </w:t>
      </w:r>
      <w:r w:rsidRPr="007F0573">
        <w:rPr>
          <w:rFonts w:ascii="Book Antiqua" w:hAnsi="Book Antiqua"/>
          <w:i/>
          <w:sz w:val="24"/>
          <w:szCs w:val="24"/>
          <w:lang w:val="en-US"/>
        </w:rPr>
        <w:t>in vivo</w:t>
      </w:r>
      <w:r w:rsidRPr="007F0573">
        <w:rPr>
          <w:rFonts w:ascii="Book Antiqua" w:hAnsi="Book Antiqua"/>
          <w:sz w:val="24"/>
          <w:szCs w:val="24"/>
          <w:lang w:val="en-US"/>
        </w:rPr>
        <w:t xml:space="preserve"> when VPA or </w:t>
      </w:r>
      <w:proofErr w:type="spellStart"/>
      <w:r w:rsidRPr="007F0573">
        <w:rPr>
          <w:rFonts w:ascii="Book Antiqua" w:hAnsi="Book Antiqua"/>
          <w:sz w:val="24"/>
          <w:szCs w:val="24"/>
          <w:lang w:val="en-US"/>
        </w:rPr>
        <w:t>tributyrin</w:t>
      </w:r>
      <w:proofErr w:type="spellEnd"/>
      <w:r w:rsidRPr="007F0573">
        <w:rPr>
          <w:rFonts w:ascii="Book Antiqua" w:hAnsi="Book Antiqua"/>
          <w:b/>
          <w:sz w:val="24"/>
          <w:szCs w:val="24"/>
          <w:lang w:val="en-US"/>
        </w:rPr>
        <w:t xml:space="preserve"> </w:t>
      </w:r>
      <w:r w:rsidRPr="007F0573">
        <w:rPr>
          <w:rFonts w:ascii="Book Antiqua" w:hAnsi="Book Antiqua"/>
          <w:sz w:val="24"/>
          <w:szCs w:val="24"/>
          <w:lang w:val="en-US"/>
        </w:rPr>
        <w:t>was administered to rats 24h after ligation of the left anterior descending artery</w:t>
      </w:r>
      <w:r w:rsidR="00C527C2">
        <w:rPr>
          <w:rFonts w:ascii="Book Antiqua" w:hAnsi="Book Antiqua" w:hint="eastAsia"/>
          <w:sz w:val="24"/>
          <w:szCs w:val="24"/>
          <w:lang w:val="en-US" w:eastAsia="zh-CN"/>
        </w:rPr>
        <w:t xml:space="preserve">. </w:t>
      </w:r>
      <w:r w:rsidRPr="007F0573">
        <w:rPr>
          <w:rFonts w:ascii="Book Antiqua" w:hAnsi="Book Antiqua"/>
          <w:sz w:val="24"/>
          <w:szCs w:val="24"/>
          <w:lang w:val="en-US"/>
        </w:rPr>
        <w:t xml:space="preserve">However, these short chain fatty acids are known to weakly inhibit HDAC activity with a number of off target </w:t>
      </w:r>
      <w:proofErr w:type="gramStart"/>
      <w:r w:rsidRPr="007F0573">
        <w:rPr>
          <w:rFonts w:ascii="Book Antiqua" w:hAnsi="Book Antiqua"/>
          <w:sz w:val="24"/>
          <w:szCs w:val="24"/>
          <w:lang w:val="en-US"/>
        </w:rPr>
        <w:t>effects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38]</w:t>
      </w:r>
      <w:r w:rsidRPr="007F0573">
        <w:rPr>
          <w:rFonts w:ascii="Book Antiqua" w:hAnsi="Book Antiqua"/>
          <w:sz w:val="24"/>
          <w:szCs w:val="24"/>
          <w:lang w:val="en-US"/>
        </w:rPr>
        <w:t xml:space="preserve">. </w:t>
      </w:r>
    </w:p>
    <w:p w:rsidR="00284CA2" w:rsidRPr="007F0573" w:rsidRDefault="00284CA2" w:rsidP="00C527C2">
      <w:pPr>
        <w:spacing w:after="0" w:line="360" w:lineRule="auto"/>
        <w:ind w:firstLine="709"/>
        <w:jc w:val="both"/>
        <w:rPr>
          <w:rFonts w:ascii="Book Antiqua" w:hAnsi="Book Antiqua"/>
          <w:sz w:val="24"/>
          <w:szCs w:val="24"/>
          <w:lang w:val="en-US"/>
        </w:rPr>
      </w:pPr>
      <w:proofErr w:type="spellStart"/>
      <w:r w:rsidRPr="007F0573">
        <w:rPr>
          <w:rFonts w:ascii="Book Antiqua" w:hAnsi="Book Antiqua"/>
          <w:sz w:val="24"/>
          <w:szCs w:val="24"/>
          <w:lang w:val="en-US"/>
        </w:rPr>
        <w:t>Benzamides</w:t>
      </w:r>
      <w:proofErr w:type="spellEnd"/>
      <w:r w:rsidRPr="007F0573">
        <w:rPr>
          <w:rFonts w:ascii="Book Antiqua" w:hAnsi="Book Antiqua"/>
          <w:sz w:val="24"/>
          <w:szCs w:val="24"/>
          <w:lang w:val="en-US"/>
        </w:rPr>
        <w:t xml:space="preserve"> are small molecules active mostly against class </w:t>
      </w:r>
      <w:r w:rsidRPr="00C527C2">
        <w:rPr>
          <w:rFonts w:ascii="Times New Roman" w:hAnsi="Times New Roman"/>
          <w:sz w:val="24"/>
          <w:szCs w:val="24"/>
          <w:lang w:val="en-US"/>
        </w:rPr>
        <w:t>I</w:t>
      </w:r>
      <w:r w:rsidRPr="007F0573">
        <w:rPr>
          <w:rFonts w:ascii="Book Antiqua" w:hAnsi="Book Antiqua"/>
          <w:sz w:val="24"/>
          <w:szCs w:val="24"/>
          <w:lang w:val="en-US"/>
        </w:rPr>
        <w:t xml:space="preserve"> HDACs. Importantly, class </w:t>
      </w:r>
      <w:r w:rsidRPr="00C527C2">
        <w:rPr>
          <w:rFonts w:ascii="Times New Roman" w:hAnsi="Times New Roman"/>
          <w:sz w:val="24"/>
          <w:szCs w:val="24"/>
          <w:lang w:val="en-US"/>
        </w:rPr>
        <w:t>I</w:t>
      </w:r>
      <w:r w:rsidRPr="007F0573">
        <w:rPr>
          <w:rFonts w:ascii="Book Antiqua" w:hAnsi="Book Antiqua"/>
          <w:sz w:val="24"/>
          <w:szCs w:val="24"/>
          <w:lang w:val="en-US"/>
        </w:rPr>
        <w:t xml:space="preserve"> </w:t>
      </w:r>
      <w:proofErr w:type="spellStart"/>
      <w:r w:rsidRPr="007F0573">
        <w:rPr>
          <w:rFonts w:ascii="Book Antiqua" w:hAnsi="Book Antiqua"/>
          <w:sz w:val="24"/>
          <w:szCs w:val="24"/>
          <w:lang w:val="en-US"/>
        </w:rPr>
        <w:t>HDACi</w:t>
      </w:r>
      <w:proofErr w:type="spellEnd"/>
      <w:r w:rsidRPr="007F0573">
        <w:rPr>
          <w:rFonts w:ascii="Book Antiqua" w:hAnsi="Book Antiqua"/>
          <w:sz w:val="24"/>
          <w:szCs w:val="24"/>
          <w:lang w:val="en-US"/>
        </w:rPr>
        <w:t xml:space="preserve"> is </w:t>
      </w:r>
      <w:proofErr w:type="spellStart"/>
      <w:r w:rsidRPr="007F0573">
        <w:rPr>
          <w:rFonts w:ascii="Book Antiqua" w:hAnsi="Book Antiqua"/>
          <w:sz w:val="24"/>
          <w:szCs w:val="24"/>
          <w:lang w:val="en-US"/>
        </w:rPr>
        <w:t>entinostat</w:t>
      </w:r>
      <w:proofErr w:type="spellEnd"/>
      <w:r w:rsidRPr="007F0573">
        <w:rPr>
          <w:rFonts w:ascii="Book Antiqua" w:hAnsi="Book Antiqua"/>
          <w:sz w:val="24"/>
          <w:szCs w:val="24"/>
          <w:lang w:val="en-US"/>
        </w:rPr>
        <w:t xml:space="preserve"> (MS-275A) that prompted protective effects against ischemia reperfusion injury in the isolated rat heart. MS-275A is not effective against class </w:t>
      </w:r>
      <w:proofErr w:type="spellStart"/>
      <w:r w:rsidRPr="007F0573">
        <w:rPr>
          <w:rFonts w:ascii="Book Antiqua" w:hAnsi="Book Antiqua"/>
          <w:sz w:val="24"/>
          <w:szCs w:val="24"/>
          <w:lang w:val="en-US"/>
        </w:rPr>
        <w:t>IIb</w:t>
      </w:r>
      <w:proofErr w:type="spellEnd"/>
      <w:r w:rsidRPr="007F0573">
        <w:rPr>
          <w:rFonts w:ascii="Book Antiqua" w:hAnsi="Book Antiqua"/>
          <w:sz w:val="24"/>
          <w:szCs w:val="24"/>
          <w:lang w:val="en-US"/>
        </w:rPr>
        <w:t xml:space="preserve"> </w:t>
      </w:r>
      <w:proofErr w:type="gramStart"/>
      <w:r w:rsidRPr="007F0573">
        <w:rPr>
          <w:rFonts w:ascii="Book Antiqua" w:hAnsi="Book Antiqua"/>
          <w:sz w:val="24"/>
          <w:szCs w:val="24"/>
          <w:lang w:val="en-US"/>
        </w:rPr>
        <w:t>HDAC6</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39]</w:t>
      </w:r>
      <w:r w:rsidRPr="007F0573">
        <w:rPr>
          <w:rFonts w:ascii="Book Antiqua" w:hAnsi="Book Antiqua"/>
          <w:sz w:val="24"/>
          <w:szCs w:val="24"/>
          <w:lang w:val="en-US"/>
        </w:rPr>
        <w:t xml:space="preserve">. </w:t>
      </w:r>
      <w:proofErr w:type="spellStart"/>
      <w:r w:rsidRPr="007F0573">
        <w:rPr>
          <w:rFonts w:ascii="Book Antiqua" w:hAnsi="Book Antiqua"/>
          <w:sz w:val="24"/>
          <w:szCs w:val="24"/>
          <w:lang w:val="en-US"/>
        </w:rPr>
        <w:t>Entinostat</w:t>
      </w:r>
      <w:proofErr w:type="spellEnd"/>
      <w:r w:rsidRPr="007F0573">
        <w:rPr>
          <w:rFonts w:ascii="Book Antiqua" w:hAnsi="Book Antiqua"/>
          <w:sz w:val="24"/>
          <w:szCs w:val="24"/>
          <w:lang w:val="en-US"/>
        </w:rPr>
        <w:t xml:space="preserve"> might be more advantageous than the first-generation such as TSA, </w:t>
      </w:r>
      <w:proofErr w:type="spellStart"/>
      <w:r w:rsidRPr="007F0573">
        <w:rPr>
          <w:rFonts w:ascii="Book Antiqua" w:hAnsi="Book Antiqua"/>
          <w:sz w:val="24"/>
          <w:szCs w:val="24"/>
          <w:lang w:val="en-US"/>
        </w:rPr>
        <w:t>vorinostat</w:t>
      </w:r>
      <w:proofErr w:type="spellEnd"/>
      <w:r w:rsidRPr="007F0573">
        <w:rPr>
          <w:rFonts w:ascii="Book Antiqua" w:hAnsi="Book Antiqua"/>
          <w:sz w:val="24"/>
          <w:szCs w:val="24"/>
          <w:lang w:val="en-US"/>
        </w:rPr>
        <w:t xml:space="preserve">, </w:t>
      </w:r>
      <w:proofErr w:type="spellStart"/>
      <w:r w:rsidRPr="007F0573">
        <w:rPr>
          <w:rFonts w:ascii="Book Antiqua" w:hAnsi="Book Antiqua"/>
          <w:sz w:val="24"/>
          <w:szCs w:val="24"/>
          <w:lang w:val="en-US"/>
        </w:rPr>
        <w:t>romidepsin</w:t>
      </w:r>
      <w:proofErr w:type="spellEnd"/>
      <w:r w:rsidRPr="007F0573">
        <w:rPr>
          <w:rFonts w:ascii="Book Antiqua" w:hAnsi="Book Antiqua"/>
          <w:sz w:val="24"/>
          <w:szCs w:val="24"/>
          <w:lang w:val="en-US"/>
        </w:rPr>
        <w:t xml:space="preserve">, VPA because less profound side effects are </w:t>
      </w:r>
      <w:proofErr w:type="gramStart"/>
      <w:r w:rsidRPr="007F0573">
        <w:rPr>
          <w:rFonts w:ascii="Book Antiqua" w:hAnsi="Book Antiqua"/>
          <w:sz w:val="24"/>
          <w:szCs w:val="24"/>
          <w:lang w:val="en-US"/>
        </w:rPr>
        <w:t>observed</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40]</w:t>
      </w:r>
      <w:r w:rsidRPr="007F0573">
        <w:rPr>
          <w:rFonts w:ascii="Book Antiqua" w:hAnsi="Book Antiqua"/>
          <w:sz w:val="24"/>
          <w:szCs w:val="24"/>
          <w:lang w:val="en-US"/>
        </w:rPr>
        <w:t xml:space="preserve">. Some studies have suggested that </w:t>
      </w:r>
      <w:proofErr w:type="spellStart"/>
      <w:r w:rsidRPr="007F0573">
        <w:rPr>
          <w:rFonts w:ascii="Book Antiqua" w:hAnsi="Book Antiqua"/>
          <w:sz w:val="24"/>
          <w:szCs w:val="24"/>
          <w:lang w:val="en-US"/>
        </w:rPr>
        <w:t>tranilast</w:t>
      </w:r>
      <w:proofErr w:type="spellEnd"/>
      <w:r w:rsidRPr="007F0573">
        <w:rPr>
          <w:rFonts w:ascii="Book Antiqua" w:hAnsi="Book Antiqua"/>
          <w:sz w:val="24"/>
          <w:szCs w:val="24"/>
          <w:lang w:val="en-US"/>
        </w:rPr>
        <w:t xml:space="preserve"> also has cardiovascular-protective </w:t>
      </w:r>
      <w:proofErr w:type="gramStart"/>
      <w:r w:rsidRPr="007F0573">
        <w:rPr>
          <w:rFonts w:ascii="Book Antiqua" w:hAnsi="Book Antiqua"/>
          <w:sz w:val="24"/>
          <w:szCs w:val="24"/>
          <w:lang w:val="en-US"/>
        </w:rPr>
        <w:t>effects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41]</w:t>
      </w:r>
      <w:r w:rsidRPr="007F0573">
        <w:rPr>
          <w:rFonts w:ascii="Book Antiqua" w:hAnsi="Book Antiqua"/>
          <w:sz w:val="24"/>
          <w:szCs w:val="24"/>
          <w:lang w:val="en-US"/>
        </w:rPr>
        <w:t>. Cyclic peptides</w:t>
      </w:r>
      <w:r w:rsidRPr="007F0573">
        <w:rPr>
          <w:rFonts w:ascii="Book Antiqua" w:hAnsi="Book Antiqua"/>
          <w:b/>
          <w:sz w:val="24"/>
          <w:szCs w:val="24"/>
          <w:lang w:val="en-US"/>
        </w:rPr>
        <w:t xml:space="preserve"> </w:t>
      </w:r>
      <w:r w:rsidRPr="007F0573">
        <w:rPr>
          <w:rFonts w:ascii="Book Antiqua" w:hAnsi="Book Antiqua"/>
          <w:sz w:val="24"/>
          <w:szCs w:val="24"/>
          <w:lang w:val="en-US"/>
        </w:rPr>
        <w:t>like</w:t>
      </w:r>
      <w:r w:rsidRPr="007F0573">
        <w:rPr>
          <w:rFonts w:ascii="Book Antiqua" w:hAnsi="Book Antiqua"/>
          <w:b/>
          <w:sz w:val="24"/>
          <w:szCs w:val="24"/>
          <w:lang w:val="en-US"/>
        </w:rPr>
        <w:t xml:space="preserve"> </w:t>
      </w:r>
      <w:proofErr w:type="spellStart"/>
      <w:r w:rsidRPr="007F0573">
        <w:rPr>
          <w:rFonts w:ascii="Book Antiqua" w:hAnsi="Book Antiqua"/>
          <w:sz w:val="24"/>
          <w:szCs w:val="24"/>
          <w:lang w:val="en-US"/>
        </w:rPr>
        <w:t>depsipeptide</w:t>
      </w:r>
      <w:proofErr w:type="spellEnd"/>
      <w:r w:rsidRPr="007F0573">
        <w:rPr>
          <w:rFonts w:ascii="Book Antiqua" w:hAnsi="Book Antiqua"/>
          <w:b/>
          <w:sz w:val="24"/>
          <w:szCs w:val="24"/>
          <w:lang w:val="en-US"/>
        </w:rPr>
        <w:t xml:space="preserve"> </w:t>
      </w:r>
      <w:r w:rsidRPr="007F0573">
        <w:rPr>
          <w:rFonts w:ascii="Book Antiqua" w:hAnsi="Book Antiqua"/>
          <w:sz w:val="24"/>
          <w:szCs w:val="24"/>
          <w:lang w:val="en-US"/>
        </w:rPr>
        <w:t>is a natural cyclic peptide that inhibits HDAC 1 and 2, selectively modulating the expression levels of different genes, such as c-</w:t>
      </w:r>
      <w:proofErr w:type="spellStart"/>
      <w:r w:rsidRPr="007F0573">
        <w:rPr>
          <w:rFonts w:ascii="Book Antiqua" w:hAnsi="Book Antiqua"/>
          <w:sz w:val="24"/>
          <w:szCs w:val="24"/>
          <w:lang w:val="en-US"/>
        </w:rPr>
        <w:t>myc</w:t>
      </w:r>
      <w:proofErr w:type="spellEnd"/>
      <w:r w:rsidRPr="007F0573">
        <w:rPr>
          <w:rFonts w:ascii="Book Antiqua" w:hAnsi="Book Antiqua"/>
          <w:sz w:val="24"/>
          <w:szCs w:val="24"/>
          <w:lang w:val="en-US"/>
        </w:rPr>
        <w:t xml:space="preserve">, Hsp90, and p53. The cyclic peptide family includes more </w:t>
      </w:r>
      <w:proofErr w:type="spellStart"/>
      <w:r w:rsidRPr="007F0573">
        <w:rPr>
          <w:rFonts w:ascii="Book Antiqua" w:hAnsi="Book Antiqua"/>
          <w:sz w:val="24"/>
          <w:szCs w:val="24"/>
          <w:lang w:val="en-US"/>
        </w:rPr>
        <w:t>HDACi</w:t>
      </w:r>
      <w:proofErr w:type="spellEnd"/>
      <w:r w:rsidRPr="007F0573">
        <w:rPr>
          <w:rFonts w:ascii="Book Antiqua" w:hAnsi="Book Antiqua"/>
          <w:sz w:val="24"/>
          <w:szCs w:val="24"/>
          <w:lang w:val="en-US"/>
        </w:rPr>
        <w:t xml:space="preserve"> like </w:t>
      </w:r>
      <w:proofErr w:type="spellStart"/>
      <w:r w:rsidRPr="007F0573">
        <w:rPr>
          <w:rFonts w:ascii="Book Antiqua" w:hAnsi="Book Antiqua"/>
          <w:sz w:val="24"/>
          <w:szCs w:val="24"/>
          <w:lang w:val="en-US"/>
        </w:rPr>
        <w:t>apicidin</w:t>
      </w:r>
      <w:proofErr w:type="spellEnd"/>
      <w:r w:rsidRPr="007F0573">
        <w:rPr>
          <w:rFonts w:ascii="Book Antiqua" w:hAnsi="Book Antiqua"/>
          <w:sz w:val="24"/>
          <w:szCs w:val="24"/>
          <w:lang w:val="en-US"/>
        </w:rPr>
        <w:t xml:space="preserve">. The </w:t>
      </w:r>
      <w:proofErr w:type="spellStart"/>
      <w:r w:rsidRPr="007F0573">
        <w:rPr>
          <w:rFonts w:ascii="Book Antiqua" w:hAnsi="Book Antiqua"/>
          <w:sz w:val="24"/>
          <w:szCs w:val="24"/>
          <w:lang w:val="en-US"/>
        </w:rPr>
        <w:t>apicidin</w:t>
      </w:r>
      <w:proofErr w:type="spellEnd"/>
      <w:r w:rsidRPr="007F0573">
        <w:rPr>
          <w:rFonts w:ascii="Book Antiqua" w:hAnsi="Book Antiqua"/>
          <w:sz w:val="24"/>
          <w:szCs w:val="24"/>
          <w:lang w:val="en-US"/>
        </w:rPr>
        <w:t xml:space="preserve"> derivative, API-D, is capable of reducing hypertrophy and, consequently, the transition to HF in mice subjected to thoracic aortic constriction. Therefore, the treatment with this substance establishes a relevant therapeutic approach for </w:t>
      </w:r>
      <w:proofErr w:type="gramStart"/>
      <w:r w:rsidRPr="007F0573">
        <w:rPr>
          <w:rFonts w:ascii="Book Antiqua" w:hAnsi="Book Antiqua"/>
          <w:sz w:val="24"/>
          <w:szCs w:val="24"/>
          <w:lang w:val="en-US"/>
        </w:rPr>
        <w:t>HF</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42]</w:t>
      </w:r>
      <w:r w:rsidRPr="007F0573">
        <w:rPr>
          <w:rFonts w:ascii="Book Antiqua" w:hAnsi="Book Antiqua"/>
          <w:sz w:val="24"/>
          <w:szCs w:val="24"/>
          <w:lang w:val="en-US"/>
        </w:rPr>
        <w:t xml:space="preserve">. </w:t>
      </w:r>
    </w:p>
    <w:p w:rsidR="00284CA2" w:rsidRPr="007F0573" w:rsidRDefault="00284CA2" w:rsidP="00C527C2">
      <w:pPr>
        <w:spacing w:after="0" w:line="360" w:lineRule="auto"/>
        <w:ind w:firstLine="709"/>
        <w:jc w:val="both"/>
        <w:rPr>
          <w:rFonts w:ascii="Book Antiqua" w:hAnsi="Book Antiqua"/>
          <w:b/>
          <w:bCs/>
          <w:strike/>
          <w:sz w:val="24"/>
          <w:szCs w:val="24"/>
          <w:lang w:val="en-US"/>
        </w:rPr>
      </w:pPr>
      <w:r w:rsidRPr="007F0573">
        <w:rPr>
          <w:rFonts w:ascii="Book Antiqua" w:hAnsi="Book Antiqua"/>
          <w:sz w:val="24"/>
          <w:szCs w:val="24"/>
          <w:lang w:val="en-US"/>
        </w:rPr>
        <w:t xml:space="preserve">Cardiovascular protective effects of p300 HAT inhibitor curcumin have been </w:t>
      </w:r>
      <w:proofErr w:type="gramStart"/>
      <w:r w:rsidRPr="007F0573">
        <w:rPr>
          <w:rFonts w:ascii="Book Antiqua" w:hAnsi="Book Antiqua"/>
          <w:sz w:val="24"/>
          <w:szCs w:val="24"/>
          <w:lang w:val="en-US"/>
        </w:rPr>
        <w:t>demonstrated</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43,44]</w:t>
      </w:r>
      <w:r w:rsidRPr="007F0573">
        <w:rPr>
          <w:rFonts w:ascii="Book Antiqua" w:hAnsi="Book Antiqua"/>
          <w:sz w:val="24"/>
          <w:szCs w:val="24"/>
          <w:lang w:val="en-US"/>
        </w:rPr>
        <w:t xml:space="preserve">. In rat model of HF and primary cultured rat cardiac myocytes and fibroblasts, curcumin prevented ventricular hypertrophy and preserved systolic </w:t>
      </w:r>
      <w:proofErr w:type="gramStart"/>
      <w:r w:rsidRPr="007F0573">
        <w:rPr>
          <w:rFonts w:ascii="Book Antiqua" w:hAnsi="Book Antiqua"/>
          <w:sz w:val="24"/>
          <w:szCs w:val="24"/>
          <w:lang w:val="en-US"/>
        </w:rPr>
        <w:t>function</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45]</w:t>
      </w:r>
      <w:r w:rsidRPr="007F0573">
        <w:rPr>
          <w:rFonts w:ascii="Book Antiqua" w:hAnsi="Book Antiqua"/>
          <w:sz w:val="24"/>
          <w:szCs w:val="24"/>
          <w:lang w:val="en-US"/>
        </w:rPr>
        <w:t>.</w:t>
      </w:r>
    </w:p>
    <w:p w:rsidR="00284CA2" w:rsidRPr="007F0573" w:rsidRDefault="00284CA2" w:rsidP="00F6074D">
      <w:pPr>
        <w:spacing w:after="0" w:line="360" w:lineRule="auto"/>
        <w:jc w:val="both"/>
        <w:rPr>
          <w:rFonts w:ascii="Book Antiqua" w:hAnsi="Book Antiqua"/>
          <w:b/>
          <w:bCs/>
          <w:sz w:val="24"/>
          <w:szCs w:val="24"/>
          <w:lang w:val="en-US"/>
        </w:rPr>
      </w:pPr>
    </w:p>
    <w:p w:rsidR="00284CA2" w:rsidRPr="00C527C2" w:rsidRDefault="00284CA2" w:rsidP="00F6074D">
      <w:pPr>
        <w:spacing w:after="0" w:line="360" w:lineRule="auto"/>
        <w:jc w:val="both"/>
        <w:rPr>
          <w:rFonts w:ascii="Book Antiqua" w:eastAsia="Times New Roman" w:hAnsi="Book Antiqua"/>
          <w:b/>
          <w:bCs/>
          <w:i/>
          <w:sz w:val="24"/>
          <w:szCs w:val="24"/>
          <w:lang w:val="en-US"/>
        </w:rPr>
      </w:pPr>
      <w:r w:rsidRPr="00C527C2">
        <w:rPr>
          <w:rFonts w:ascii="Book Antiqua" w:eastAsia="Times New Roman" w:hAnsi="Book Antiqua"/>
          <w:b/>
          <w:bCs/>
          <w:i/>
          <w:sz w:val="24"/>
          <w:szCs w:val="24"/>
          <w:lang w:val="en-US"/>
        </w:rPr>
        <w:t>RNA-based mechanisms as novel biomarkers</w:t>
      </w:r>
    </w:p>
    <w:p w:rsidR="00284CA2" w:rsidRPr="007F0573" w:rsidRDefault="00284CA2" w:rsidP="00F6074D">
      <w:pPr>
        <w:spacing w:after="0" w:line="360" w:lineRule="auto"/>
        <w:jc w:val="both"/>
        <w:rPr>
          <w:rFonts w:ascii="Book Antiqua" w:hAnsi="Book Antiqua"/>
          <w:sz w:val="24"/>
          <w:szCs w:val="24"/>
          <w:lang w:val="en-US"/>
        </w:rPr>
      </w:pPr>
      <w:r w:rsidRPr="007F0573">
        <w:rPr>
          <w:rFonts w:ascii="Book Antiqua" w:hAnsi="Book Antiqua"/>
          <w:sz w:val="24"/>
          <w:szCs w:val="24"/>
          <w:lang w:val="en-US"/>
        </w:rPr>
        <w:t xml:space="preserve">MicroRNAs are key regulators of gene expression acting at the post-transcriptional level. MiRNAs are implicated in the pathogenesis of several </w:t>
      </w:r>
      <w:proofErr w:type="gramStart"/>
      <w:r w:rsidRPr="007F0573">
        <w:rPr>
          <w:rFonts w:ascii="Book Antiqua" w:hAnsi="Book Antiqua"/>
          <w:sz w:val="24"/>
          <w:szCs w:val="24"/>
          <w:lang w:val="en-US"/>
        </w:rPr>
        <w:t>CVDs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46]</w:t>
      </w:r>
      <w:r w:rsidRPr="007F0573">
        <w:rPr>
          <w:rFonts w:ascii="Book Antiqua" w:hAnsi="Book Antiqua"/>
          <w:sz w:val="24"/>
          <w:szCs w:val="24"/>
          <w:lang w:val="en-US"/>
        </w:rPr>
        <w:t xml:space="preserve">. The modulation of miRNA expression could represent innovative therapeutic approach to treat cardiovascular conditions by targeting a single cell type or specific pathways as demonstrated in animal </w:t>
      </w:r>
      <w:proofErr w:type="gramStart"/>
      <w:r w:rsidRPr="007F0573">
        <w:rPr>
          <w:rFonts w:ascii="Book Antiqua" w:hAnsi="Book Antiqua"/>
          <w:sz w:val="24"/>
          <w:szCs w:val="24"/>
          <w:lang w:val="en-US"/>
        </w:rPr>
        <w:t>model</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47,48]</w:t>
      </w:r>
      <w:r w:rsidRPr="007F0573">
        <w:rPr>
          <w:rFonts w:ascii="Book Antiqua" w:hAnsi="Book Antiqua"/>
          <w:sz w:val="24"/>
          <w:szCs w:val="24"/>
          <w:lang w:val="en-US"/>
        </w:rPr>
        <w:t xml:space="preserve">. Recently, several study population have investigated the involvement of transcriptionally regulated miRNAs as an attractive targets for the </w:t>
      </w:r>
      <w:proofErr w:type="spellStart"/>
      <w:r w:rsidRPr="007F0573">
        <w:rPr>
          <w:rFonts w:ascii="Book Antiqua" w:hAnsi="Book Antiqua"/>
          <w:sz w:val="24"/>
          <w:szCs w:val="24"/>
          <w:lang w:val="en-US"/>
        </w:rPr>
        <w:t>trearment</w:t>
      </w:r>
      <w:proofErr w:type="spellEnd"/>
      <w:r w:rsidRPr="007F0573">
        <w:rPr>
          <w:rFonts w:ascii="Book Antiqua" w:hAnsi="Book Antiqua"/>
          <w:sz w:val="24"/>
          <w:szCs w:val="24"/>
          <w:lang w:val="en-US"/>
        </w:rPr>
        <w:t xml:space="preserve"> of several cardiovascular conditions (</w:t>
      </w:r>
      <w:r w:rsidRPr="00C527C2">
        <w:rPr>
          <w:rFonts w:ascii="Book Antiqua" w:hAnsi="Book Antiqua"/>
          <w:sz w:val="24"/>
          <w:szCs w:val="24"/>
          <w:lang w:val="en-US"/>
        </w:rPr>
        <w:t>Table 3</w:t>
      </w:r>
      <w:r w:rsidRPr="007F0573">
        <w:rPr>
          <w:rFonts w:ascii="Book Antiqua" w:hAnsi="Book Antiqua"/>
          <w:b/>
          <w:sz w:val="24"/>
          <w:szCs w:val="24"/>
          <w:lang w:val="en-US"/>
        </w:rPr>
        <w:t>)</w:t>
      </w:r>
      <w:r w:rsidRPr="007F0573">
        <w:rPr>
          <w:rFonts w:ascii="Book Antiqua" w:hAnsi="Book Antiqua"/>
          <w:sz w:val="24"/>
          <w:szCs w:val="24"/>
          <w:lang w:val="en-US"/>
        </w:rPr>
        <w:t>. Preclinical studies by using antisense oligonucleotide</w:t>
      </w:r>
      <w:r w:rsidR="007F0573">
        <w:rPr>
          <w:rFonts w:ascii="Book Antiqua" w:hAnsi="Book Antiqua" w:hint="eastAsia"/>
          <w:sz w:val="24"/>
          <w:szCs w:val="24"/>
          <w:lang w:val="en-US" w:eastAsia="zh-CN"/>
        </w:rPr>
        <w:t xml:space="preserve"> </w:t>
      </w:r>
      <w:r w:rsidR="007F0573" w:rsidRPr="007F0573">
        <w:rPr>
          <w:rFonts w:ascii="Book Antiqua" w:hAnsi="Book Antiqua"/>
          <w:sz w:val="24"/>
          <w:szCs w:val="24"/>
          <w:lang w:val="en-US"/>
        </w:rPr>
        <w:t>(</w:t>
      </w:r>
      <w:proofErr w:type="spellStart"/>
      <w:r w:rsidR="007F0573" w:rsidRPr="007F0573">
        <w:rPr>
          <w:rFonts w:ascii="Book Antiqua" w:hAnsi="Book Antiqua"/>
          <w:sz w:val="24"/>
          <w:szCs w:val="24"/>
          <w:lang w:val="en-US"/>
        </w:rPr>
        <w:t>antagomiR</w:t>
      </w:r>
      <w:proofErr w:type="spellEnd"/>
      <w:r w:rsidR="007F0573">
        <w:rPr>
          <w:rFonts w:ascii="Book Antiqua" w:hAnsi="Book Antiqua"/>
          <w:sz w:val="24"/>
          <w:szCs w:val="24"/>
          <w:lang w:val="en-US"/>
        </w:rPr>
        <w:t>)</w:t>
      </w:r>
      <w:r w:rsidR="007F0573">
        <w:rPr>
          <w:rFonts w:ascii="Book Antiqua" w:hAnsi="Book Antiqua" w:hint="eastAsia"/>
          <w:sz w:val="24"/>
          <w:szCs w:val="24"/>
          <w:lang w:val="en-US" w:eastAsia="zh-CN"/>
        </w:rPr>
        <w:t xml:space="preserve"> </w:t>
      </w:r>
      <w:r w:rsidRPr="007F0573">
        <w:rPr>
          <w:rFonts w:ascii="Book Antiqua" w:hAnsi="Book Antiqua"/>
          <w:sz w:val="24"/>
          <w:szCs w:val="24"/>
          <w:lang w:val="en-US"/>
        </w:rPr>
        <w:t xml:space="preserve">-mediated knockdown have demonstrated the role of specific miRNAs in </w:t>
      </w:r>
      <w:proofErr w:type="gramStart"/>
      <w:r w:rsidRPr="007F0573">
        <w:rPr>
          <w:rFonts w:ascii="Book Antiqua" w:hAnsi="Book Antiqua"/>
          <w:sz w:val="24"/>
          <w:szCs w:val="24"/>
          <w:lang w:val="en-US"/>
        </w:rPr>
        <w:t>HF</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47,49,50]</w:t>
      </w:r>
      <w:r w:rsidRPr="007F0573">
        <w:rPr>
          <w:rFonts w:ascii="Book Antiqua" w:hAnsi="Book Antiqua"/>
          <w:sz w:val="24"/>
          <w:szCs w:val="24"/>
          <w:lang w:val="en-US"/>
        </w:rPr>
        <w:t xml:space="preserve">. Indeed it was shown that a single treatment with the infusion of a miR133 </w:t>
      </w:r>
      <w:proofErr w:type="spellStart"/>
      <w:r w:rsidRPr="007F0573">
        <w:rPr>
          <w:rFonts w:ascii="Book Antiqua" w:hAnsi="Book Antiqua"/>
          <w:sz w:val="24"/>
          <w:szCs w:val="24"/>
          <w:lang w:val="en-US"/>
        </w:rPr>
        <w:t>antagomiR</w:t>
      </w:r>
      <w:proofErr w:type="spellEnd"/>
      <w:r w:rsidRPr="007F0573">
        <w:rPr>
          <w:rFonts w:ascii="Book Antiqua" w:hAnsi="Book Antiqua"/>
          <w:sz w:val="24"/>
          <w:szCs w:val="24"/>
          <w:lang w:val="en-US"/>
        </w:rPr>
        <w:t xml:space="preserve"> induced cardiac hypertrophy in </w:t>
      </w:r>
      <w:proofErr w:type="gramStart"/>
      <w:r w:rsidRPr="007F0573">
        <w:rPr>
          <w:rFonts w:ascii="Book Antiqua" w:hAnsi="Book Antiqua"/>
          <w:sz w:val="24"/>
          <w:szCs w:val="24"/>
          <w:lang w:val="en-US"/>
        </w:rPr>
        <w:t>mice</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49]</w:t>
      </w:r>
      <w:r w:rsidRPr="007F0573">
        <w:rPr>
          <w:rFonts w:ascii="Book Antiqua" w:hAnsi="Book Antiqua"/>
          <w:sz w:val="24"/>
          <w:szCs w:val="24"/>
          <w:lang w:val="en-US"/>
        </w:rPr>
        <w:t>.</w:t>
      </w:r>
      <w:r w:rsidR="000A35C9">
        <w:rPr>
          <w:rFonts w:ascii="Book Antiqua" w:hAnsi="Book Antiqua"/>
          <w:sz w:val="24"/>
          <w:szCs w:val="24"/>
          <w:lang w:val="en-US"/>
        </w:rPr>
        <w:t xml:space="preserve"> </w:t>
      </w:r>
      <w:r w:rsidRPr="007F0573">
        <w:rPr>
          <w:rFonts w:ascii="Book Antiqua" w:hAnsi="Book Antiqua"/>
          <w:sz w:val="24"/>
          <w:szCs w:val="24"/>
          <w:lang w:val="en-US"/>
        </w:rPr>
        <w:t xml:space="preserve">Recently, </w:t>
      </w:r>
      <w:proofErr w:type="spellStart"/>
      <w:r w:rsidRPr="007F0573">
        <w:rPr>
          <w:rFonts w:ascii="Book Antiqua" w:hAnsi="Book Antiqua"/>
          <w:sz w:val="24"/>
          <w:szCs w:val="24"/>
          <w:lang w:val="en-US"/>
        </w:rPr>
        <w:lastRenderedPageBreak/>
        <w:t>Wahlquist</w:t>
      </w:r>
      <w:proofErr w:type="spellEnd"/>
      <w:r w:rsidRPr="007F0573">
        <w:rPr>
          <w:rFonts w:ascii="Book Antiqua" w:hAnsi="Book Antiqua"/>
          <w:sz w:val="24"/>
          <w:szCs w:val="24"/>
          <w:lang w:val="en-US"/>
        </w:rPr>
        <w:t xml:space="preserve"> </w:t>
      </w:r>
      <w:r w:rsidRPr="00C527C2">
        <w:rPr>
          <w:rFonts w:ascii="Book Antiqua" w:hAnsi="Book Antiqua"/>
          <w:i/>
          <w:sz w:val="24"/>
          <w:szCs w:val="24"/>
          <w:lang w:val="en-US"/>
        </w:rPr>
        <w:t>et al</w:t>
      </w:r>
      <w:r w:rsidR="00C527C2" w:rsidRPr="007F0573">
        <w:rPr>
          <w:rFonts w:ascii="Book Antiqua" w:hAnsi="Book Antiqua"/>
          <w:sz w:val="24"/>
          <w:szCs w:val="24"/>
          <w:vertAlign w:val="superscript"/>
          <w:lang w:val="en-US"/>
        </w:rPr>
        <w:t>[47]</w:t>
      </w:r>
      <w:r w:rsidR="000A35C9">
        <w:rPr>
          <w:rFonts w:ascii="Book Antiqua" w:hAnsi="Book Antiqua" w:hint="eastAsia"/>
          <w:sz w:val="24"/>
          <w:szCs w:val="24"/>
          <w:vertAlign w:val="superscript"/>
          <w:lang w:val="en-US" w:eastAsia="zh-CN"/>
        </w:rPr>
        <w:t xml:space="preserve"> </w:t>
      </w:r>
      <w:r w:rsidRPr="007F0573">
        <w:rPr>
          <w:rFonts w:ascii="Book Antiqua" w:hAnsi="Book Antiqua"/>
          <w:sz w:val="24"/>
          <w:szCs w:val="24"/>
          <w:lang w:val="en-US"/>
        </w:rPr>
        <w:t xml:space="preserve">demonstrated that high levels of miR25 can depress cardiac function but the inhibition of this miRNA by anti-miR25 effectively restore cardiac function in an HF mouse model. Interestingly, it was demonstrated that miRNAs secreted by cardiac fibroblasts may also act as mediators of cardiomyocyte hypertrophy trough a paracrine </w:t>
      </w:r>
      <w:proofErr w:type="gramStart"/>
      <w:r w:rsidRPr="007F0573">
        <w:rPr>
          <w:rFonts w:ascii="Book Antiqua" w:hAnsi="Book Antiqua"/>
          <w:sz w:val="24"/>
          <w:szCs w:val="24"/>
          <w:lang w:val="en-US"/>
        </w:rPr>
        <w:t>mechanism</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50]</w:t>
      </w:r>
      <w:r w:rsidRPr="007F0573">
        <w:rPr>
          <w:rFonts w:ascii="Book Antiqua" w:hAnsi="Book Antiqua"/>
          <w:sz w:val="24"/>
          <w:szCs w:val="24"/>
          <w:lang w:val="en-US"/>
        </w:rPr>
        <w:t>. During hypertension or pathological cardiac hypertrophy, a reactivation of fetal cardiac genes such as atrial natriuretic peptide (ANP)/B-type natriuretic peptide (BNP) and beta-myosin heavy chain (</w:t>
      </w:r>
      <w:r w:rsidRPr="00C527C2">
        <w:rPr>
          <w:rFonts w:ascii="Times New Roman" w:eastAsia="Times New Roman" w:hAnsi="Times New Roman"/>
          <w:sz w:val="24"/>
          <w:szCs w:val="24"/>
          <w:lang w:val="en-US"/>
        </w:rPr>
        <w:t>β</w:t>
      </w:r>
      <w:r w:rsidRPr="007F0573">
        <w:rPr>
          <w:rFonts w:ascii="Book Antiqua" w:hAnsi="Book Antiqua"/>
          <w:sz w:val="24"/>
          <w:szCs w:val="24"/>
          <w:lang w:val="en-US"/>
        </w:rPr>
        <w:t xml:space="preserve">-MHC) can occur. In hypertensive mouse model, aldosterone-dependent inhibition of miR-208a can occur by resulting in </w:t>
      </w:r>
      <w:r w:rsidRPr="00C527C2">
        <w:rPr>
          <w:rFonts w:ascii="Times New Roman" w:eastAsia="Times New Roman" w:hAnsi="Times New Roman"/>
          <w:sz w:val="24"/>
          <w:szCs w:val="24"/>
          <w:lang w:val="en-US"/>
        </w:rPr>
        <w:t>β</w:t>
      </w:r>
      <w:r w:rsidRPr="007F0573">
        <w:rPr>
          <w:rFonts w:ascii="Book Antiqua" w:hAnsi="Book Antiqua"/>
          <w:sz w:val="24"/>
          <w:szCs w:val="24"/>
          <w:lang w:val="en-US"/>
        </w:rPr>
        <w:t xml:space="preserve">-MHC inhibition and increase of cardiac </w:t>
      </w:r>
      <w:proofErr w:type="gramStart"/>
      <w:r w:rsidRPr="007F0573">
        <w:rPr>
          <w:rFonts w:ascii="Book Antiqua" w:hAnsi="Book Antiqua"/>
          <w:sz w:val="24"/>
          <w:szCs w:val="24"/>
          <w:lang w:val="en-US"/>
        </w:rPr>
        <w:t>hypertrophy</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51]</w:t>
      </w:r>
      <w:r w:rsidRPr="007F0573">
        <w:rPr>
          <w:rFonts w:ascii="Book Antiqua" w:hAnsi="Book Antiqua"/>
          <w:sz w:val="24"/>
          <w:szCs w:val="24"/>
          <w:lang w:val="en-US"/>
        </w:rPr>
        <w:t xml:space="preserve">. To this regard, it was shown that therapeutic inhibition of miR-208a led to a reduction in cardiac remodeling, which coincided with a significant improvement in survival and cardiac function during heart </w:t>
      </w:r>
      <w:proofErr w:type="gramStart"/>
      <w:r w:rsidRPr="007F0573">
        <w:rPr>
          <w:rFonts w:ascii="Book Antiqua" w:hAnsi="Book Antiqua"/>
          <w:sz w:val="24"/>
          <w:szCs w:val="24"/>
          <w:lang w:val="en-US"/>
        </w:rPr>
        <w:t>disease</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48]</w:t>
      </w:r>
      <w:r w:rsidRPr="007F0573">
        <w:rPr>
          <w:rFonts w:ascii="Book Antiqua" w:hAnsi="Book Antiqua"/>
          <w:sz w:val="24"/>
          <w:szCs w:val="24"/>
          <w:lang w:val="en-US"/>
        </w:rPr>
        <w:t xml:space="preserve">. In addition, in hypertensive rat models changes in </w:t>
      </w:r>
      <w:r w:rsidRPr="00C527C2">
        <w:rPr>
          <w:rFonts w:ascii="Times New Roman" w:eastAsia="Times New Roman" w:hAnsi="Times New Roman"/>
          <w:sz w:val="24"/>
          <w:szCs w:val="24"/>
          <w:lang w:val="en-US"/>
        </w:rPr>
        <w:t>β</w:t>
      </w:r>
      <w:r w:rsidRPr="007F0573">
        <w:rPr>
          <w:rFonts w:ascii="Book Antiqua" w:hAnsi="Book Antiqua"/>
          <w:sz w:val="24"/>
          <w:szCs w:val="24"/>
          <w:lang w:val="en-US"/>
        </w:rPr>
        <w:t xml:space="preserve">-MHC expression were observed after treatment with anti-miR-208a that acted by reverting the levels of several miRNAs including miR-16, -19b, </w:t>
      </w:r>
      <w:proofErr w:type="gramStart"/>
      <w:r w:rsidRPr="007F0573">
        <w:rPr>
          <w:rFonts w:ascii="Book Antiqua" w:hAnsi="Book Antiqua"/>
          <w:sz w:val="24"/>
          <w:szCs w:val="24"/>
          <w:lang w:val="en-US"/>
        </w:rPr>
        <w:t>-20b</w:t>
      </w:r>
      <w:proofErr w:type="gramEnd"/>
      <w:r w:rsidRPr="007F0573">
        <w:rPr>
          <w:rFonts w:ascii="Book Antiqua" w:hAnsi="Book Antiqua"/>
          <w:sz w:val="24"/>
          <w:szCs w:val="24"/>
          <w:vertAlign w:val="superscript"/>
          <w:lang w:val="en-US"/>
        </w:rPr>
        <w:t>[52]</w:t>
      </w:r>
      <w:r w:rsidRPr="007F0573">
        <w:rPr>
          <w:rFonts w:ascii="Book Antiqua" w:hAnsi="Book Antiqua"/>
          <w:sz w:val="24"/>
          <w:szCs w:val="24"/>
          <w:lang w:val="en-US"/>
        </w:rPr>
        <w:t xml:space="preserve">. Recently the regulation of miR-208a and </w:t>
      </w:r>
      <w:proofErr w:type="spellStart"/>
      <w:r w:rsidRPr="007F0573">
        <w:rPr>
          <w:rFonts w:ascii="Book Antiqua" w:hAnsi="Book Antiqua"/>
          <w:sz w:val="24"/>
          <w:szCs w:val="24"/>
          <w:lang w:val="en-US"/>
        </w:rPr>
        <w:t>endoglin</w:t>
      </w:r>
      <w:proofErr w:type="spellEnd"/>
      <w:r w:rsidRPr="007F0573">
        <w:rPr>
          <w:rFonts w:ascii="Book Antiqua" w:hAnsi="Book Antiqua"/>
          <w:sz w:val="24"/>
          <w:szCs w:val="24"/>
          <w:lang w:val="en-US"/>
        </w:rPr>
        <w:t xml:space="preserve"> in AMI were </w:t>
      </w:r>
      <w:proofErr w:type="gramStart"/>
      <w:r w:rsidRPr="007F0573">
        <w:rPr>
          <w:rFonts w:ascii="Book Antiqua" w:hAnsi="Book Antiqua"/>
          <w:sz w:val="24"/>
          <w:szCs w:val="24"/>
          <w:lang w:val="en-US"/>
        </w:rPr>
        <w:t>investigated</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53]</w:t>
      </w:r>
      <w:r w:rsidRPr="007F0573">
        <w:rPr>
          <w:rFonts w:ascii="Book Antiqua" w:hAnsi="Book Antiqua"/>
          <w:sz w:val="24"/>
          <w:szCs w:val="24"/>
          <w:lang w:val="en-US"/>
        </w:rPr>
        <w:t xml:space="preserve">. The authors have demonstrated that the overexpression of antagomiR-208a significantly inhibited the increase of myocardial </w:t>
      </w:r>
      <w:proofErr w:type="spellStart"/>
      <w:r w:rsidRPr="007F0573">
        <w:rPr>
          <w:rFonts w:ascii="Book Antiqua" w:hAnsi="Book Antiqua"/>
          <w:sz w:val="24"/>
          <w:szCs w:val="24"/>
          <w:lang w:val="en-US"/>
        </w:rPr>
        <w:t>endoglin</w:t>
      </w:r>
      <w:proofErr w:type="spellEnd"/>
      <w:r w:rsidRPr="007F0573">
        <w:rPr>
          <w:rFonts w:ascii="Book Antiqua" w:hAnsi="Book Antiqua"/>
          <w:sz w:val="24"/>
          <w:szCs w:val="24"/>
          <w:lang w:val="en-US"/>
        </w:rPr>
        <w:t xml:space="preserve"> and </w:t>
      </w:r>
      <w:r w:rsidRPr="00C527C2">
        <w:rPr>
          <w:rFonts w:ascii="Times New Roman" w:eastAsia="Times New Roman" w:hAnsi="Times New Roman"/>
          <w:sz w:val="24"/>
          <w:szCs w:val="24"/>
          <w:lang w:val="en-US"/>
        </w:rPr>
        <w:t>β</w:t>
      </w:r>
      <w:r w:rsidRPr="007F0573">
        <w:rPr>
          <w:rFonts w:ascii="Book Antiqua" w:hAnsi="Book Antiqua"/>
          <w:sz w:val="24"/>
          <w:szCs w:val="24"/>
          <w:lang w:val="en-US"/>
        </w:rPr>
        <w:t>-MHC protein expression induced by infarction. In addition,</w:t>
      </w:r>
      <w:r w:rsidRPr="007F0573">
        <w:rPr>
          <w:rFonts w:ascii="Book Antiqua" w:hAnsi="Book Antiqua"/>
          <w:sz w:val="24"/>
          <w:szCs w:val="24"/>
        </w:rPr>
        <w:t xml:space="preserve"> </w:t>
      </w:r>
      <w:r w:rsidRPr="007F0573">
        <w:rPr>
          <w:rFonts w:ascii="Book Antiqua" w:hAnsi="Book Antiqua"/>
          <w:sz w:val="24"/>
          <w:szCs w:val="24"/>
          <w:lang w:val="en-US"/>
        </w:rPr>
        <w:t xml:space="preserve">pretreatment with atorvastatin and valsartan, members of drug class known as </w:t>
      </w:r>
      <w:hyperlink r:id="rId12" w:tooltip="Statin" w:history="1">
        <w:r w:rsidRPr="007F0573">
          <w:rPr>
            <w:rFonts w:ascii="Book Antiqua" w:hAnsi="Book Antiqua"/>
            <w:sz w:val="24"/>
            <w:szCs w:val="24"/>
            <w:lang w:val="en-US"/>
          </w:rPr>
          <w:t>statins</w:t>
        </w:r>
      </w:hyperlink>
      <w:r w:rsidRPr="007F0573">
        <w:rPr>
          <w:rFonts w:ascii="Book Antiqua" w:hAnsi="Book Antiqua"/>
          <w:sz w:val="24"/>
          <w:szCs w:val="24"/>
          <w:lang w:val="en-US"/>
        </w:rPr>
        <w:t xml:space="preserve"> primarily used for prevention of events associated with cardiovascular disease, can decrease myocardial fibrosis induced by AMI through attenuating miR-208a and </w:t>
      </w:r>
      <w:proofErr w:type="spellStart"/>
      <w:r w:rsidRPr="007F0573">
        <w:rPr>
          <w:rFonts w:ascii="Book Antiqua" w:hAnsi="Book Antiqua"/>
          <w:sz w:val="24"/>
          <w:szCs w:val="24"/>
          <w:lang w:val="en-US"/>
        </w:rPr>
        <w:t>endoglin</w:t>
      </w:r>
      <w:proofErr w:type="spellEnd"/>
      <w:r w:rsidRPr="007F0573">
        <w:rPr>
          <w:rFonts w:ascii="Book Antiqua" w:hAnsi="Book Antiqua"/>
          <w:sz w:val="24"/>
          <w:szCs w:val="24"/>
          <w:lang w:val="en-US"/>
        </w:rPr>
        <w:t xml:space="preserve"> </w:t>
      </w:r>
      <w:proofErr w:type="gramStart"/>
      <w:r w:rsidRPr="007F0573">
        <w:rPr>
          <w:rFonts w:ascii="Book Antiqua" w:hAnsi="Book Antiqua"/>
          <w:sz w:val="24"/>
          <w:szCs w:val="24"/>
          <w:lang w:val="en-US"/>
        </w:rPr>
        <w:t>expression</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53]</w:t>
      </w:r>
      <w:r w:rsidRPr="007F0573">
        <w:rPr>
          <w:rFonts w:ascii="Book Antiqua" w:hAnsi="Book Antiqua"/>
          <w:sz w:val="24"/>
          <w:szCs w:val="24"/>
          <w:lang w:val="en-US"/>
        </w:rPr>
        <w:t>. Clinical evidence have supported the different levels of miR-143, miR-145, miR-21, miR-133 and miR-1 expression in patients with essential hypertension suggesting that these miRNAs can act in the vascular smooth muscle cell phenotypic modulation and could represent potential therapeutic targets in essential hypertension</w:t>
      </w:r>
      <w:r w:rsidRPr="007F0573">
        <w:rPr>
          <w:rFonts w:ascii="Book Antiqua" w:hAnsi="Book Antiqua"/>
          <w:sz w:val="24"/>
          <w:szCs w:val="24"/>
          <w:vertAlign w:val="superscript"/>
          <w:lang w:val="en-US"/>
        </w:rPr>
        <w:t>[54]</w:t>
      </w:r>
      <w:r w:rsidRPr="007F0573">
        <w:rPr>
          <w:rFonts w:ascii="Book Antiqua" w:hAnsi="Book Antiqua"/>
          <w:sz w:val="24"/>
          <w:szCs w:val="24"/>
          <w:lang w:val="en-US"/>
        </w:rPr>
        <w:t xml:space="preserve">. It was found that the chronic restoration of miR-1 gene expression in animal model, reverted the pressure-induced cardiac hypertrophy and prevented the adverse cardiac remodeling induced by pressure </w:t>
      </w:r>
      <w:proofErr w:type="gramStart"/>
      <w:r w:rsidRPr="007F0573">
        <w:rPr>
          <w:rFonts w:ascii="Book Antiqua" w:hAnsi="Book Antiqua"/>
          <w:sz w:val="24"/>
          <w:szCs w:val="24"/>
          <w:lang w:val="en-US"/>
        </w:rPr>
        <w:t>overload</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55]</w:t>
      </w:r>
      <w:r w:rsidR="00C527C2">
        <w:rPr>
          <w:rFonts w:ascii="Book Antiqua" w:hAnsi="Book Antiqua"/>
          <w:sz w:val="24"/>
          <w:szCs w:val="24"/>
          <w:lang w:val="en-US"/>
        </w:rPr>
        <w:t xml:space="preserve">. Recently, Han </w:t>
      </w:r>
      <w:r w:rsidR="00C527C2" w:rsidRPr="00C527C2">
        <w:rPr>
          <w:rFonts w:ascii="Book Antiqua" w:hAnsi="Book Antiqua"/>
          <w:i/>
          <w:sz w:val="24"/>
          <w:szCs w:val="24"/>
          <w:lang w:val="en-US"/>
        </w:rPr>
        <w:t xml:space="preserve">et </w:t>
      </w:r>
      <w:proofErr w:type="gramStart"/>
      <w:r w:rsidR="00C527C2" w:rsidRPr="00C527C2">
        <w:rPr>
          <w:rFonts w:ascii="Book Antiqua" w:hAnsi="Book Antiqua"/>
          <w:i/>
          <w:sz w:val="24"/>
          <w:szCs w:val="24"/>
          <w:lang w:val="en-US"/>
        </w:rPr>
        <w:t>al</w:t>
      </w:r>
      <w:r w:rsidR="00C527C2" w:rsidRPr="007F0573">
        <w:rPr>
          <w:rFonts w:ascii="Book Antiqua" w:hAnsi="Book Antiqua"/>
          <w:sz w:val="24"/>
          <w:szCs w:val="24"/>
          <w:vertAlign w:val="superscript"/>
          <w:lang w:val="en-US"/>
        </w:rPr>
        <w:t>[</w:t>
      </w:r>
      <w:proofErr w:type="gramEnd"/>
      <w:r w:rsidR="00C527C2" w:rsidRPr="007F0573">
        <w:rPr>
          <w:rFonts w:ascii="Book Antiqua" w:hAnsi="Book Antiqua"/>
          <w:sz w:val="24"/>
          <w:szCs w:val="24"/>
          <w:vertAlign w:val="superscript"/>
          <w:lang w:val="en-US"/>
        </w:rPr>
        <w:t>56]</w:t>
      </w:r>
      <w:r w:rsidR="000A35C9">
        <w:rPr>
          <w:rFonts w:ascii="Book Antiqua" w:hAnsi="Book Antiqua" w:hint="eastAsia"/>
          <w:sz w:val="24"/>
          <w:szCs w:val="24"/>
          <w:vertAlign w:val="superscript"/>
          <w:lang w:val="en-US" w:eastAsia="zh-CN"/>
        </w:rPr>
        <w:t xml:space="preserve"> </w:t>
      </w:r>
      <w:r w:rsidRPr="007F0573">
        <w:rPr>
          <w:rFonts w:ascii="Book Antiqua" w:hAnsi="Book Antiqua"/>
          <w:sz w:val="24"/>
          <w:szCs w:val="24"/>
          <w:lang w:val="en-US"/>
        </w:rPr>
        <w:t xml:space="preserve">have found higher levels of miR-29a in patients with hypertension and left ventricular </w:t>
      </w:r>
      <w:r w:rsidR="000A35C9">
        <w:rPr>
          <w:rFonts w:ascii="Book Antiqua" w:hAnsi="Book Antiqua" w:hint="eastAsia"/>
          <w:sz w:val="24"/>
          <w:szCs w:val="24"/>
          <w:lang w:val="en-US" w:eastAsia="zh-CN"/>
        </w:rPr>
        <w:t xml:space="preserve">(LV) </w:t>
      </w:r>
      <w:r w:rsidRPr="007F0573">
        <w:rPr>
          <w:rFonts w:ascii="Book Antiqua" w:hAnsi="Book Antiqua"/>
          <w:sz w:val="24"/>
          <w:szCs w:val="24"/>
          <w:lang w:val="en-US"/>
        </w:rPr>
        <w:t xml:space="preserve">hypertrophy compared to patients with hypertension alone. MiR-29a levels were significantly associated with collagen type </w:t>
      </w:r>
      <w:proofErr w:type="gramStart"/>
      <w:r w:rsidRPr="00C527C2">
        <w:rPr>
          <w:rFonts w:ascii="Times New Roman" w:hAnsi="Times New Roman"/>
          <w:sz w:val="24"/>
          <w:szCs w:val="24"/>
          <w:lang w:val="en-US"/>
        </w:rPr>
        <w:t xml:space="preserve">I </w:t>
      </w:r>
      <w:r w:rsidRPr="007F0573">
        <w:rPr>
          <w:rFonts w:ascii="Book Antiqua" w:hAnsi="Book Antiqua"/>
          <w:sz w:val="24"/>
          <w:szCs w:val="24"/>
          <w:lang w:val="en-US"/>
        </w:rPr>
        <w:t xml:space="preserve">and </w:t>
      </w:r>
      <w:r w:rsidRPr="00C527C2">
        <w:rPr>
          <w:rFonts w:ascii="Times New Roman" w:hAnsi="Times New Roman"/>
          <w:sz w:val="24"/>
          <w:szCs w:val="24"/>
          <w:lang w:val="en-US"/>
        </w:rPr>
        <w:t>III</w:t>
      </w:r>
      <w:r w:rsidRPr="007F0573">
        <w:rPr>
          <w:rFonts w:ascii="Book Antiqua" w:hAnsi="Book Antiqua"/>
          <w:sz w:val="24"/>
          <w:szCs w:val="24"/>
          <w:lang w:val="en-US"/>
        </w:rPr>
        <w:t xml:space="preserve"> and MMP-9 expression</w:t>
      </w:r>
      <w:proofErr w:type="gramEnd"/>
      <w:r w:rsidRPr="007F0573">
        <w:rPr>
          <w:rFonts w:ascii="Book Antiqua" w:hAnsi="Book Antiqua"/>
          <w:sz w:val="24"/>
          <w:szCs w:val="24"/>
          <w:lang w:val="en-US"/>
        </w:rPr>
        <w:t>. The same authors,</w:t>
      </w:r>
      <w:r w:rsidRPr="007F0573">
        <w:rPr>
          <w:rFonts w:ascii="Book Antiqua" w:hAnsi="Book Antiqua"/>
          <w:sz w:val="24"/>
          <w:szCs w:val="24"/>
        </w:rPr>
        <w:t xml:space="preserve"> </w:t>
      </w:r>
      <w:r w:rsidRPr="007F0573">
        <w:rPr>
          <w:rFonts w:ascii="Book Antiqua" w:hAnsi="Book Antiqua"/>
          <w:sz w:val="24"/>
          <w:szCs w:val="24"/>
          <w:lang w:val="en-US"/>
        </w:rPr>
        <w:t xml:space="preserve">employing a mouse model of pressure overload, have shown that the antagomiR-29a significantly suppressed the hypertrophy of cardiomyocytes and reduced the expression of ANP and </w:t>
      </w:r>
      <w:r w:rsidRPr="000A35C9">
        <w:rPr>
          <w:rFonts w:ascii="Times New Roman" w:hAnsi="Times New Roman"/>
          <w:sz w:val="24"/>
          <w:szCs w:val="24"/>
          <w:lang w:val="en-US"/>
        </w:rPr>
        <w:t>β</w:t>
      </w:r>
      <w:r w:rsidRPr="007F0573">
        <w:rPr>
          <w:rFonts w:ascii="Book Antiqua" w:hAnsi="Book Antiqua"/>
          <w:sz w:val="24"/>
          <w:szCs w:val="24"/>
          <w:lang w:val="en-US"/>
        </w:rPr>
        <w:t xml:space="preserve">-MHC suggesting the possible role of miR-29a as therapeutic </w:t>
      </w:r>
      <w:proofErr w:type="gramStart"/>
      <w:r w:rsidRPr="007F0573">
        <w:rPr>
          <w:rFonts w:ascii="Book Antiqua" w:hAnsi="Book Antiqua"/>
          <w:sz w:val="24"/>
          <w:szCs w:val="24"/>
          <w:lang w:val="en-US"/>
        </w:rPr>
        <w:t>target</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56]</w:t>
      </w:r>
      <w:r w:rsidRPr="007F0573">
        <w:rPr>
          <w:rFonts w:ascii="Book Antiqua" w:hAnsi="Book Antiqua"/>
          <w:sz w:val="24"/>
          <w:szCs w:val="24"/>
          <w:lang w:val="en-US"/>
        </w:rPr>
        <w:t xml:space="preserve">. Several preclinical studies showed beneficial </w:t>
      </w:r>
      <w:r w:rsidRPr="007F0573">
        <w:rPr>
          <w:rFonts w:ascii="Book Antiqua" w:hAnsi="Book Antiqua"/>
          <w:sz w:val="24"/>
          <w:szCs w:val="24"/>
          <w:lang w:val="en-US"/>
        </w:rPr>
        <w:lastRenderedPageBreak/>
        <w:t xml:space="preserve">effects of antagomiR-92a administration on small and large animal models before </w:t>
      </w:r>
      <w:proofErr w:type="gramStart"/>
      <w:r w:rsidRPr="007F0573">
        <w:rPr>
          <w:rFonts w:ascii="Book Antiqua" w:hAnsi="Book Antiqua"/>
          <w:sz w:val="24"/>
          <w:szCs w:val="24"/>
          <w:lang w:val="en-US"/>
        </w:rPr>
        <w:t>MI</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57-59]</w:t>
      </w:r>
      <w:r w:rsidRPr="007F0573">
        <w:rPr>
          <w:rFonts w:ascii="Book Antiqua" w:hAnsi="Book Antiqua"/>
          <w:sz w:val="24"/>
          <w:szCs w:val="24"/>
          <w:lang w:val="en-US"/>
        </w:rPr>
        <w:t xml:space="preserve">. Inhibition of miR-92a by repeated intravenous injections of antagomiR-92a induced angiogenesis and improved recovery of ventricular function in MI mouse </w:t>
      </w:r>
      <w:proofErr w:type="gramStart"/>
      <w:r w:rsidRPr="007F0573">
        <w:rPr>
          <w:rFonts w:ascii="Book Antiqua" w:hAnsi="Book Antiqua"/>
          <w:sz w:val="24"/>
          <w:szCs w:val="24"/>
          <w:lang w:val="en-US"/>
        </w:rPr>
        <w:t>model</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57]</w:t>
      </w:r>
      <w:r w:rsidRPr="007F0573">
        <w:rPr>
          <w:rFonts w:ascii="Book Antiqua" w:hAnsi="Book Antiqua"/>
          <w:sz w:val="24"/>
          <w:szCs w:val="24"/>
          <w:lang w:val="en-US"/>
        </w:rPr>
        <w:t>. In MI large animal model, antagomiR-92a treatment revealed cardio-protection against ischemia/</w:t>
      </w:r>
      <w:proofErr w:type="gramStart"/>
      <w:r w:rsidRPr="007F0573">
        <w:rPr>
          <w:rFonts w:ascii="Book Antiqua" w:hAnsi="Book Antiqua"/>
          <w:sz w:val="24"/>
          <w:szCs w:val="24"/>
          <w:lang w:val="en-US"/>
        </w:rPr>
        <w:t>reperfusion</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58]</w:t>
      </w:r>
      <w:r w:rsidRPr="007F0573">
        <w:rPr>
          <w:rFonts w:ascii="Book Antiqua" w:hAnsi="Book Antiqua"/>
          <w:sz w:val="24"/>
          <w:szCs w:val="24"/>
          <w:lang w:val="en-US"/>
        </w:rPr>
        <w:t xml:space="preserve">. Recent evidence have demonstrated favorable post-ischemic myocardial repair after intravenous administration of antagomiR-92a in adult large animal </w:t>
      </w:r>
      <w:proofErr w:type="gramStart"/>
      <w:r w:rsidRPr="007F0573">
        <w:rPr>
          <w:rFonts w:ascii="Book Antiqua" w:hAnsi="Book Antiqua"/>
          <w:sz w:val="24"/>
          <w:szCs w:val="24"/>
          <w:lang w:val="en-US"/>
        </w:rPr>
        <w:t>model</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59]</w:t>
      </w:r>
      <w:r w:rsidRPr="007F0573">
        <w:rPr>
          <w:rFonts w:ascii="Book Antiqua" w:hAnsi="Book Antiqua"/>
          <w:sz w:val="24"/>
          <w:szCs w:val="24"/>
          <w:lang w:val="en-US"/>
        </w:rPr>
        <w:t xml:space="preserve">. Indeed, </w:t>
      </w:r>
      <w:proofErr w:type="spellStart"/>
      <w:r w:rsidRPr="007F0573">
        <w:rPr>
          <w:rFonts w:ascii="Book Antiqua" w:hAnsi="Book Antiqua"/>
          <w:sz w:val="24"/>
          <w:szCs w:val="24"/>
          <w:lang w:val="en-US"/>
        </w:rPr>
        <w:t>neovasculogenesis</w:t>
      </w:r>
      <w:proofErr w:type="spellEnd"/>
      <w:r w:rsidRPr="007F0573">
        <w:rPr>
          <w:rFonts w:ascii="Book Antiqua" w:hAnsi="Book Antiqua"/>
          <w:sz w:val="24"/>
          <w:szCs w:val="24"/>
          <w:lang w:val="en-US"/>
        </w:rPr>
        <w:t xml:space="preserve"> and prevention of adverse ventricular remodeling, the major cause of contractile dysfunction and HF after a MI, were observed after intravenous administration of antagomiR-</w:t>
      </w:r>
      <w:proofErr w:type="gramStart"/>
      <w:r w:rsidRPr="007F0573">
        <w:rPr>
          <w:rFonts w:ascii="Book Antiqua" w:hAnsi="Book Antiqua"/>
          <w:sz w:val="24"/>
          <w:szCs w:val="24"/>
          <w:lang w:val="en-US"/>
        </w:rPr>
        <w:t>92a</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59]</w:t>
      </w:r>
      <w:r w:rsidRPr="007F0573">
        <w:rPr>
          <w:rFonts w:ascii="Book Antiqua" w:hAnsi="Book Antiqua"/>
          <w:sz w:val="24"/>
          <w:szCs w:val="24"/>
          <w:lang w:val="en-US"/>
        </w:rPr>
        <w:t xml:space="preserve">. These results emerge as a promising therapeutic approach to translate to patients affected by MI. Progression of post-infarction </w:t>
      </w:r>
      <w:r w:rsidR="000A35C9">
        <w:rPr>
          <w:rFonts w:ascii="Book Antiqua" w:hAnsi="Book Antiqua"/>
          <w:sz w:val="24"/>
          <w:szCs w:val="24"/>
          <w:lang w:val="en-US"/>
        </w:rPr>
        <w:t>LV</w:t>
      </w:r>
      <w:r w:rsidRPr="007F0573">
        <w:rPr>
          <w:rFonts w:ascii="Book Antiqua" w:hAnsi="Book Antiqua"/>
          <w:sz w:val="24"/>
          <w:szCs w:val="24"/>
          <w:lang w:val="en-US"/>
        </w:rPr>
        <w:t xml:space="preserve"> remodeling in mi</w:t>
      </w:r>
      <w:r w:rsidR="00C527C2">
        <w:rPr>
          <w:rFonts w:ascii="Book Antiqua" w:hAnsi="Book Antiqua"/>
          <w:sz w:val="24"/>
          <w:szCs w:val="24"/>
          <w:lang w:val="en-US"/>
        </w:rPr>
        <w:t xml:space="preserve">ce was studied by </w:t>
      </w:r>
      <w:proofErr w:type="spellStart"/>
      <w:r w:rsidR="00C527C2">
        <w:rPr>
          <w:rFonts w:ascii="Book Antiqua" w:hAnsi="Book Antiqua"/>
          <w:sz w:val="24"/>
          <w:szCs w:val="24"/>
          <w:lang w:val="en-US"/>
        </w:rPr>
        <w:t>Tolonen</w:t>
      </w:r>
      <w:proofErr w:type="spellEnd"/>
      <w:r w:rsidR="00C527C2">
        <w:rPr>
          <w:rFonts w:ascii="Book Antiqua" w:hAnsi="Book Antiqua"/>
          <w:sz w:val="24"/>
          <w:szCs w:val="24"/>
          <w:lang w:val="en-US"/>
        </w:rPr>
        <w:t xml:space="preserve"> </w:t>
      </w:r>
      <w:r w:rsidR="00C527C2" w:rsidRPr="00C527C2">
        <w:rPr>
          <w:rFonts w:ascii="Book Antiqua" w:hAnsi="Book Antiqua"/>
          <w:i/>
          <w:sz w:val="24"/>
          <w:szCs w:val="24"/>
          <w:lang w:val="en-US"/>
        </w:rPr>
        <w:t xml:space="preserve">et </w:t>
      </w:r>
      <w:proofErr w:type="gramStart"/>
      <w:r w:rsidR="00C527C2" w:rsidRPr="00C527C2">
        <w:rPr>
          <w:rFonts w:ascii="Book Antiqua" w:hAnsi="Book Antiqua"/>
          <w:i/>
          <w:sz w:val="24"/>
          <w:szCs w:val="24"/>
          <w:lang w:val="en-US"/>
        </w:rPr>
        <w:t>al</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60]</w:t>
      </w:r>
      <w:r w:rsidRPr="007F0573">
        <w:rPr>
          <w:rFonts w:ascii="Book Antiqua" w:hAnsi="Book Antiqua"/>
          <w:sz w:val="24"/>
          <w:szCs w:val="24"/>
          <w:lang w:val="en-US"/>
        </w:rPr>
        <w:t xml:space="preserve">. These authors have observed that the inhibition of Let-7c was associated with decreased apoptosis, reduced fibrosis, and reduction in the number of </w:t>
      </w:r>
      <w:proofErr w:type="spellStart"/>
      <w:r w:rsidRPr="007F0573">
        <w:rPr>
          <w:rFonts w:ascii="Book Antiqua" w:hAnsi="Book Antiqua"/>
          <w:sz w:val="24"/>
          <w:szCs w:val="24"/>
          <w:lang w:val="en-US"/>
        </w:rPr>
        <w:t>discoidin</w:t>
      </w:r>
      <w:proofErr w:type="spellEnd"/>
      <w:r w:rsidRPr="007F0573">
        <w:rPr>
          <w:rFonts w:ascii="Book Antiqua" w:hAnsi="Book Antiqua"/>
          <w:sz w:val="24"/>
          <w:szCs w:val="24"/>
          <w:lang w:val="en-US"/>
        </w:rPr>
        <w:t xml:space="preserve"> domain receptor 2–positive fibroblasts while the number of c-kit+ cardiac stem cells and Ki-67</w:t>
      </w:r>
      <w:r w:rsidRPr="00C527C2">
        <w:rPr>
          <w:rFonts w:ascii="Book Antiqua" w:hAnsi="Book Antiqua"/>
          <w:sz w:val="24"/>
          <w:szCs w:val="24"/>
          <w:vertAlign w:val="superscript"/>
          <w:lang w:val="en-US"/>
        </w:rPr>
        <w:t>+</w:t>
      </w:r>
      <w:r w:rsidRPr="007F0573">
        <w:rPr>
          <w:rFonts w:ascii="Book Antiqua" w:hAnsi="Book Antiqua"/>
          <w:sz w:val="24"/>
          <w:szCs w:val="24"/>
          <w:lang w:val="en-US"/>
        </w:rPr>
        <w:t xml:space="preserve"> proliferating cells remained unaltered</w:t>
      </w:r>
      <w:r w:rsidRPr="007F0573">
        <w:rPr>
          <w:rFonts w:ascii="Book Antiqua" w:hAnsi="Book Antiqua"/>
          <w:sz w:val="24"/>
          <w:szCs w:val="24"/>
          <w:vertAlign w:val="superscript"/>
          <w:lang w:val="en-US"/>
        </w:rPr>
        <w:t>[60]</w:t>
      </w:r>
      <w:r w:rsidRPr="007F0573">
        <w:rPr>
          <w:rFonts w:ascii="Book Antiqua" w:hAnsi="Book Antiqua"/>
          <w:sz w:val="24"/>
          <w:szCs w:val="24"/>
          <w:lang w:val="en-US"/>
        </w:rPr>
        <w:t xml:space="preserve">. Although Let-7c inhibitor injection improved cardiac function after MI, the safety of the Let-7c inhibition has yet to be clarified since of its dualistic function that in various cancer diseases appear to have a causative role. </w:t>
      </w:r>
    </w:p>
    <w:p w:rsidR="00284CA2" w:rsidRPr="007F0573" w:rsidRDefault="00284CA2" w:rsidP="009359A7">
      <w:pPr>
        <w:spacing w:after="0" w:line="360" w:lineRule="auto"/>
        <w:ind w:firstLine="709"/>
        <w:jc w:val="both"/>
        <w:rPr>
          <w:rFonts w:ascii="Book Antiqua" w:hAnsi="Book Antiqua"/>
          <w:b/>
          <w:sz w:val="24"/>
          <w:szCs w:val="24"/>
          <w:lang w:val="en-US"/>
        </w:rPr>
      </w:pPr>
      <w:r w:rsidRPr="007F0573">
        <w:rPr>
          <w:rFonts w:ascii="Book Antiqua" w:hAnsi="Book Antiqua"/>
          <w:sz w:val="24"/>
          <w:szCs w:val="24"/>
          <w:lang w:val="en-US"/>
        </w:rPr>
        <w:t xml:space="preserve">On the other hand, circulating miRNA patterns are analyzed as potential disease specific biomarkers in CVDs in 2 observational prospective studies on aortic aneurism in hereditary </w:t>
      </w:r>
      <w:proofErr w:type="spellStart"/>
      <w:r w:rsidRPr="007F0573">
        <w:rPr>
          <w:rFonts w:ascii="Book Antiqua" w:hAnsi="Book Antiqua"/>
          <w:sz w:val="24"/>
          <w:szCs w:val="24"/>
          <w:lang w:val="en-US"/>
        </w:rPr>
        <w:t>aortopathy</w:t>
      </w:r>
      <w:proofErr w:type="spellEnd"/>
      <w:r w:rsidRPr="007F0573">
        <w:rPr>
          <w:rFonts w:ascii="Book Antiqua" w:hAnsi="Book Antiqua"/>
          <w:sz w:val="24"/>
          <w:szCs w:val="24"/>
          <w:lang w:val="en-US"/>
        </w:rPr>
        <w:t xml:space="preserve"> syndromes (NCT02213484), coronary artery diseases and myocardial infarction (NCT02076153)</w:t>
      </w:r>
      <w:r w:rsidR="009359A7">
        <w:rPr>
          <w:rFonts w:ascii="Book Antiqua" w:hAnsi="Book Antiqua" w:hint="eastAsia"/>
          <w:sz w:val="24"/>
          <w:szCs w:val="24"/>
          <w:lang w:val="en-US" w:eastAsia="zh-CN"/>
        </w:rPr>
        <w:t>.</w:t>
      </w:r>
      <w:r w:rsidRPr="007F0573">
        <w:rPr>
          <w:rFonts w:ascii="Book Antiqua" w:hAnsi="Book Antiqua"/>
          <w:sz w:val="24"/>
          <w:szCs w:val="24"/>
          <w:lang w:val="en-US"/>
        </w:rPr>
        <w:t xml:space="preserve"> </w:t>
      </w:r>
      <w:r w:rsidR="009359A7">
        <w:rPr>
          <w:rFonts w:ascii="Book Antiqua" w:hAnsi="Book Antiqua"/>
          <w:sz w:val="24"/>
          <w:szCs w:val="24"/>
          <w:lang w:val="en-US" w:eastAsia="zh-CN"/>
        </w:rPr>
        <w:t>Three</w:t>
      </w:r>
      <w:r w:rsidRPr="007F0573">
        <w:rPr>
          <w:rFonts w:ascii="Book Antiqua" w:hAnsi="Book Antiqua"/>
          <w:sz w:val="24"/>
          <w:szCs w:val="24"/>
          <w:lang w:val="en-US"/>
        </w:rPr>
        <w:t xml:space="preserve"> interventional randomized studies are focusing on the association between miRNA profile modifications and the administration of specific molecules like anti-platelet agents (NCT02071966) (NCT02447809) in coronary syndromes and anti-diabetics drugs in diabetic stable and unstable angina (NCT01331967).</w:t>
      </w:r>
    </w:p>
    <w:p w:rsidR="009359A7" w:rsidRDefault="009359A7" w:rsidP="00F6074D">
      <w:pPr>
        <w:spacing w:after="0" w:line="360" w:lineRule="auto"/>
        <w:jc w:val="both"/>
        <w:rPr>
          <w:rFonts w:ascii="Book Antiqua" w:hAnsi="Book Antiqua"/>
          <w:b/>
          <w:sz w:val="24"/>
          <w:szCs w:val="24"/>
          <w:lang w:val="en-US" w:eastAsia="zh-CN"/>
        </w:rPr>
      </w:pPr>
    </w:p>
    <w:p w:rsidR="00284CA2" w:rsidRPr="007F0573" w:rsidRDefault="00284CA2" w:rsidP="00F6074D">
      <w:pPr>
        <w:spacing w:after="0" w:line="360" w:lineRule="auto"/>
        <w:jc w:val="both"/>
        <w:rPr>
          <w:rFonts w:ascii="Book Antiqua" w:hAnsi="Book Antiqua"/>
          <w:b/>
          <w:sz w:val="24"/>
          <w:szCs w:val="24"/>
          <w:lang w:val="en-US"/>
        </w:rPr>
      </w:pPr>
      <w:r w:rsidRPr="007F0573">
        <w:rPr>
          <w:rFonts w:ascii="Book Antiqua" w:hAnsi="Book Antiqua"/>
          <w:b/>
          <w:sz w:val="24"/>
          <w:szCs w:val="24"/>
          <w:lang w:val="en-US"/>
        </w:rPr>
        <w:t>CONCLUSIONS</w:t>
      </w:r>
    </w:p>
    <w:p w:rsidR="00284CA2" w:rsidRPr="007F0573" w:rsidRDefault="00284CA2" w:rsidP="00F6074D">
      <w:pPr>
        <w:spacing w:after="0" w:line="360" w:lineRule="auto"/>
        <w:jc w:val="both"/>
        <w:rPr>
          <w:rFonts w:ascii="Book Antiqua" w:hAnsi="Book Antiqua"/>
          <w:sz w:val="24"/>
          <w:szCs w:val="24"/>
          <w:lang w:val="en-US"/>
        </w:rPr>
      </w:pPr>
      <w:r w:rsidRPr="007F0573">
        <w:rPr>
          <w:rFonts w:ascii="Book Antiqua" w:hAnsi="Book Antiqua"/>
          <w:color w:val="2E2E2E"/>
          <w:sz w:val="24"/>
          <w:szCs w:val="24"/>
          <w:shd w:val="clear" w:color="auto" w:fill="FFFFFF"/>
        </w:rPr>
        <w:t xml:space="preserve">To date, several </w:t>
      </w:r>
      <w:proofErr w:type="spellStart"/>
      <w:r w:rsidRPr="007F0573">
        <w:rPr>
          <w:rFonts w:ascii="Book Antiqua" w:hAnsi="Book Antiqua"/>
          <w:color w:val="2E2E2E"/>
          <w:sz w:val="24"/>
          <w:szCs w:val="24"/>
          <w:shd w:val="clear" w:color="auto" w:fill="FFFFFF"/>
        </w:rPr>
        <w:t>epidrugs</w:t>
      </w:r>
      <w:proofErr w:type="spellEnd"/>
      <w:r w:rsidRPr="007F0573">
        <w:rPr>
          <w:rFonts w:ascii="Book Antiqua" w:hAnsi="Book Antiqua"/>
          <w:color w:val="2E2E2E"/>
          <w:sz w:val="24"/>
          <w:szCs w:val="24"/>
          <w:shd w:val="clear" w:color="auto" w:fill="FFFFFF"/>
        </w:rPr>
        <w:t xml:space="preserve"> (such as </w:t>
      </w:r>
      <w:proofErr w:type="spellStart"/>
      <w:r w:rsidRPr="007F0573">
        <w:rPr>
          <w:rFonts w:ascii="Book Antiqua" w:hAnsi="Book Antiqua"/>
          <w:color w:val="2E2E2E"/>
          <w:sz w:val="24"/>
          <w:szCs w:val="24"/>
          <w:shd w:val="clear" w:color="auto" w:fill="FFFFFF"/>
        </w:rPr>
        <w:t>Verinostat</w:t>
      </w:r>
      <w:proofErr w:type="spellEnd"/>
      <w:r w:rsidRPr="007F0573">
        <w:rPr>
          <w:rFonts w:ascii="Book Antiqua" w:hAnsi="Book Antiqua"/>
          <w:color w:val="2E2E2E"/>
          <w:sz w:val="24"/>
          <w:szCs w:val="24"/>
          <w:shd w:val="clear" w:color="auto" w:fill="FFFFFF"/>
        </w:rPr>
        <w:t xml:space="preserve"> and </w:t>
      </w:r>
      <w:proofErr w:type="spellStart"/>
      <w:r w:rsidRPr="007F0573">
        <w:rPr>
          <w:rFonts w:ascii="Book Antiqua" w:hAnsi="Book Antiqua"/>
          <w:color w:val="2E2E2E"/>
          <w:sz w:val="24"/>
          <w:szCs w:val="24"/>
          <w:shd w:val="clear" w:color="auto" w:fill="FFFFFF"/>
        </w:rPr>
        <w:t>Panobinostat</w:t>
      </w:r>
      <w:proofErr w:type="spellEnd"/>
      <w:r w:rsidRPr="007F0573">
        <w:rPr>
          <w:rFonts w:ascii="Book Antiqua" w:hAnsi="Book Antiqua"/>
          <w:color w:val="2E2E2E"/>
          <w:sz w:val="24"/>
          <w:szCs w:val="24"/>
          <w:shd w:val="clear" w:color="auto" w:fill="FFFFFF"/>
        </w:rPr>
        <w:t xml:space="preserve">) are approved for the treatment of cancer and </w:t>
      </w:r>
      <w:proofErr w:type="spellStart"/>
      <w:r w:rsidRPr="007F0573">
        <w:rPr>
          <w:rFonts w:ascii="Book Antiqua" w:hAnsi="Book Antiqua"/>
          <w:color w:val="2E2E2E"/>
          <w:sz w:val="24"/>
          <w:szCs w:val="24"/>
          <w:shd w:val="clear" w:color="auto" w:fill="FFFFFF"/>
        </w:rPr>
        <w:t>myeloplastic</w:t>
      </w:r>
      <w:proofErr w:type="spellEnd"/>
      <w:r w:rsidRPr="007F0573">
        <w:rPr>
          <w:rFonts w:ascii="Book Antiqua" w:hAnsi="Book Antiqua"/>
          <w:color w:val="2E2E2E"/>
          <w:sz w:val="24"/>
          <w:szCs w:val="24"/>
          <w:shd w:val="clear" w:color="auto" w:fill="FFFFFF"/>
        </w:rPr>
        <w:t xml:space="preserve"> syndromes, and are, therefore, commercially available. No epigenetic drugs for CVDs are actually approved by FDA. Nevertheless, the opportunity to control genetic and epigenetic processes could be considered a promising and attractive tool also in cardiovascular medicine. For this reason, the continuous investigation of epigenetic-related mechanisms might help to explain how environmental and lifestyle factors can influence aberrant gene expression patterns lifetime that can </w:t>
      </w:r>
      <w:proofErr w:type="gramStart"/>
      <w:r w:rsidRPr="007F0573">
        <w:rPr>
          <w:rFonts w:ascii="Book Antiqua" w:hAnsi="Book Antiqua"/>
          <w:color w:val="2E2E2E"/>
          <w:sz w:val="24"/>
          <w:szCs w:val="24"/>
          <w:shd w:val="clear" w:color="auto" w:fill="FFFFFF"/>
        </w:rPr>
        <w:lastRenderedPageBreak/>
        <w:t>resulting</w:t>
      </w:r>
      <w:proofErr w:type="gramEnd"/>
      <w:r w:rsidRPr="007F0573">
        <w:rPr>
          <w:rFonts w:ascii="Book Antiqua" w:hAnsi="Book Antiqua"/>
          <w:color w:val="2E2E2E"/>
          <w:sz w:val="24"/>
          <w:szCs w:val="24"/>
          <w:shd w:val="clear" w:color="auto" w:fill="FFFFFF"/>
        </w:rPr>
        <w:t xml:space="preserve"> in an increased cardiovascular risk. Preclinical experiments have identified some </w:t>
      </w:r>
      <w:proofErr w:type="spellStart"/>
      <w:r w:rsidRPr="007F0573">
        <w:rPr>
          <w:rFonts w:ascii="Book Antiqua" w:hAnsi="Book Antiqua"/>
          <w:color w:val="2E2E2E"/>
          <w:sz w:val="24"/>
          <w:szCs w:val="24"/>
          <w:shd w:val="clear" w:color="auto" w:fill="FFFFFF"/>
        </w:rPr>
        <w:t>HDACi</w:t>
      </w:r>
      <w:proofErr w:type="spellEnd"/>
      <w:r w:rsidRPr="007F0573">
        <w:rPr>
          <w:rFonts w:ascii="Book Antiqua" w:hAnsi="Book Antiqua"/>
          <w:color w:val="2E2E2E"/>
          <w:sz w:val="24"/>
          <w:szCs w:val="24"/>
          <w:shd w:val="clear" w:color="auto" w:fill="FFFFFF"/>
        </w:rPr>
        <w:t xml:space="preserve"> that could have future implications to treat several cardiovascular conditions including atrial fibrillation, cardiac hypertrophy and HF.</w:t>
      </w:r>
      <w:r w:rsidRPr="007F0573">
        <w:rPr>
          <w:rFonts w:ascii="Book Antiqua" w:hAnsi="Book Antiqua"/>
          <w:sz w:val="24"/>
          <w:szCs w:val="24"/>
          <w:lang w:val="en-US"/>
        </w:rPr>
        <w:t xml:space="preserve"> </w:t>
      </w:r>
      <w:r w:rsidRPr="007F0573">
        <w:rPr>
          <w:rFonts w:ascii="Book Antiqua" w:hAnsi="Book Antiqua"/>
          <w:color w:val="2E2E2E"/>
          <w:sz w:val="24"/>
          <w:szCs w:val="24"/>
          <w:shd w:val="clear" w:color="auto" w:fill="FFFFFF"/>
        </w:rPr>
        <w:t xml:space="preserve">Ongoing human clinical controlled studies are emphasizing the ability of some drugs such as hydralazine and procainamide to act on DNA methylation in CVDs. </w:t>
      </w:r>
      <w:r w:rsidRPr="007F0573">
        <w:rPr>
          <w:rFonts w:ascii="Book Antiqua" w:hAnsi="Book Antiqua"/>
          <w:sz w:val="24"/>
          <w:szCs w:val="24"/>
          <w:lang w:val="en-US"/>
        </w:rPr>
        <w:t xml:space="preserve">However, in CVDs, the clinical experience with </w:t>
      </w:r>
      <w:proofErr w:type="spellStart"/>
      <w:r w:rsidRPr="007F0573">
        <w:rPr>
          <w:rFonts w:ascii="Book Antiqua" w:hAnsi="Book Antiqua"/>
          <w:sz w:val="24"/>
          <w:szCs w:val="24"/>
          <w:lang w:val="en-US"/>
        </w:rPr>
        <w:t>HDACi</w:t>
      </w:r>
      <w:proofErr w:type="spellEnd"/>
      <w:r w:rsidRPr="007F0573">
        <w:rPr>
          <w:rFonts w:ascii="Book Antiqua" w:hAnsi="Book Antiqua"/>
          <w:sz w:val="24"/>
          <w:szCs w:val="24"/>
          <w:lang w:val="en-US"/>
        </w:rPr>
        <w:t xml:space="preserve"> is limited due to the observed toxic cardiac side effects in oncologic patients. </w:t>
      </w:r>
    </w:p>
    <w:p w:rsidR="00284CA2" w:rsidRPr="007F0573" w:rsidRDefault="00284CA2" w:rsidP="009359A7">
      <w:pPr>
        <w:spacing w:after="0" w:line="360" w:lineRule="auto"/>
        <w:ind w:firstLine="709"/>
        <w:jc w:val="both"/>
        <w:rPr>
          <w:rFonts w:ascii="Book Antiqua" w:hAnsi="Book Antiqua"/>
          <w:sz w:val="24"/>
          <w:szCs w:val="24"/>
          <w:lang w:val="en-US"/>
        </w:rPr>
      </w:pPr>
      <w:r w:rsidRPr="007F0573">
        <w:rPr>
          <w:rFonts w:ascii="Book Antiqua" w:hAnsi="Book Antiqua"/>
          <w:sz w:val="24"/>
          <w:szCs w:val="24"/>
          <w:lang w:val="en-US"/>
        </w:rPr>
        <w:t xml:space="preserve">The study of human genome will find biomarkers that might affect CVDs. Probably, only epigenetic profiles obtained from large cohorts of patients with the same genetic mutations will be able to promote the development of surveillance programs and novel effective drugs for the transition of </w:t>
      </w:r>
      <w:r w:rsidRPr="007F0573">
        <w:rPr>
          <w:rFonts w:ascii="Book Antiqua" w:hAnsi="Book Antiqua"/>
          <w:i/>
          <w:sz w:val="24"/>
          <w:szCs w:val="24"/>
          <w:lang w:val="en-US"/>
        </w:rPr>
        <w:t>in vitro</w:t>
      </w:r>
      <w:r w:rsidRPr="007F0573">
        <w:rPr>
          <w:rFonts w:ascii="Book Antiqua" w:hAnsi="Book Antiqua"/>
          <w:sz w:val="24"/>
          <w:szCs w:val="24"/>
          <w:lang w:val="en-US"/>
        </w:rPr>
        <w:t xml:space="preserve"> to </w:t>
      </w:r>
      <w:r w:rsidRPr="007F0573">
        <w:rPr>
          <w:rFonts w:ascii="Book Antiqua" w:hAnsi="Book Antiqua"/>
          <w:i/>
          <w:sz w:val="24"/>
          <w:szCs w:val="24"/>
          <w:lang w:val="en-US"/>
        </w:rPr>
        <w:t>in vivo</w:t>
      </w:r>
      <w:r w:rsidRPr="007F0573">
        <w:rPr>
          <w:rFonts w:ascii="Book Antiqua" w:hAnsi="Book Antiqua"/>
          <w:sz w:val="24"/>
          <w:szCs w:val="24"/>
          <w:lang w:val="en-US"/>
        </w:rPr>
        <w:t xml:space="preserve"> treatments</w:t>
      </w:r>
      <w:r w:rsidRPr="007F0573">
        <w:rPr>
          <w:rFonts w:ascii="Book Antiqua" w:hAnsi="Book Antiqua"/>
          <w:sz w:val="24"/>
          <w:szCs w:val="24"/>
          <w:shd w:val="clear" w:color="auto" w:fill="FFFFFF"/>
        </w:rPr>
        <w:t xml:space="preserve"> for</w:t>
      </w:r>
      <w:r w:rsidRPr="007F0573">
        <w:rPr>
          <w:rFonts w:ascii="Book Antiqua" w:hAnsi="Book Antiqua"/>
          <w:sz w:val="24"/>
          <w:szCs w:val="24"/>
          <w:lang w:val="en-US"/>
        </w:rPr>
        <w:t xml:space="preserve"> the early stage of </w:t>
      </w:r>
      <w:proofErr w:type="gramStart"/>
      <w:r w:rsidRPr="007F0573">
        <w:rPr>
          <w:rFonts w:ascii="Book Antiqua" w:hAnsi="Book Antiqua"/>
          <w:sz w:val="24"/>
          <w:szCs w:val="24"/>
          <w:lang w:val="en-US"/>
        </w:rPr>
        <w:t>CVDs</w:t>
      </w:r>
      <w:r w:rsidRPr="007F0573">
        <w:rPr>
          <w:rFonts w:ascii="Book Antiqua" w:hAnsi="Book Antiqua"/>
          <w:sz w:val="24"/>
          <w:szCs w:val="24"/>
          <w:vertAlign w:val="superscript"/>
          <w:lang w:val="en-US"/>
        </w:rPr>
        <w:t>[</w:t>
      </w:r>
      <w:proofErr w:type="gramEnd"/>
      <w:r w:rsidRPr="007F0573">
        <w:rPr>
          <w:rFonts w:ascii="Book Antiqua" w:hAnsi="Book Antiqua"/>
          <w:sz w:val="24"/>
          <w:szCs w:val="24"/>
          <w:vertAlign w:val="superscript"/>
          <w:lang w:val="en-US"/>
        </w:rPr>
        <w:t>61-63]</w:t>
      </w:r>
      <w:r w:rsidRPr="007F0573">
        <w:rPr>
          <w:rFonts w:ascii="Book Antiqua" w:hAnsi="Book Antiqua"/>
          <w:sz w:val="24"/>
          <w:szCs w:val="24"/>
          <w:lang w:val="en-US"/>
        </w:rPr>
        <w:t xml:space="preserve">. </w:t>
      </w:r>
    </w:p>
    <w:p w:rsidR="00284CA2" w:rsidRPr="006E1380" w:rsidRDefault="00284CA2" w:rsidP="009359A7">
      <w:pPr>
        <w:spacing w:after="0" w:line="360" w:lineRule="auto"/>
        <w:ind w:firstLine="709"/>
        <w:jc w:val="both"/>
        <w:rPr>
          <w:rFonts w:ascii="Book Antiqua" w:hAnsi="Book Antiqua"/>
          <w:sz w:val="24"/>
          <w:szCs w:val="24"/>
          <w:lang w:val="en-US"/>
        </w:rPr>
      </w:pPr>
      <w:r w:rsidRPr="006E1380">
        <w:rPr>
          <w:rFonts w:ascii="Book Antiqua" w:hAnsi="Book Antiqua"/>
          <w:sz w:val="24"/>
          <w:szCs w:val="24"/>
          <w:lang w:val="en-US"/>
        </w:rPr>
        <w:t xml:space="preserve">To date, few clinical trials are investigating the link between drugs and specific miRNA profiles, which might be considered as biomarkers for the classification of CVDs with scarce compliance to the standard therapy and affected by the incidence of more aggressive clinical phenotypes. Unfortunately, until now </w:t>
      </w:r>
      <w:proofErr w:type="spellStart"/>
      <w:r w:rsidRPr="006E1380">
        <w:rPr>
          <w:rFonts w:ascii="Book Antiqua" w:hAnsi="Book Antiqua"/>
          <w:sz w:val="24"/>
          <w:szCs w:val="24"/>
          <w:lang w:val="en-US"/>
        </w:rPr>
        <w:t>antagomiR</w:t>
      </w:r>
      <w:proofErr w:type="spellEnd"/>
      <w:r w:rsidRPr="006E1380">
        <w:rPr>
          <w:rFonts w:ascii="Book Antiqua" w:hAnsi="Book Antiqua"/>
          <w:sz w:val="24"/>
          <w:szCs w:val="24"/>
          <w:lang w:val="en-US"/>
        </w:rPr>
        <w:t xml:space="preserve"> in the cardiovascular field are not yet tested in clinical trials. However, these promising studies reflect the open debated for possible future applications of miRNA therapeutics in CVDs. </w:t>
      </w:r>
    </w:p>
    <w:p w:rsidR="00284CA2" w:rsidRPr="007F0573" w:rsidRDefault="00765164" w:rsidP="00F6074D">
      <w:pPr>
        <w:spacing w:after="0" w:line="360" w:lineRule="auto"/>
        <w:jc w:val="both"/>
        <w:rPr>
          <w:rFonts w:ascii="Book Antiqua" w:hAnsi="Book Antiqua"/>
          <w:b/>
          <w:bCs/>
          <w:sz w:val="24"/>
          <w:szCs w:val="24"/>
          <w:lang w:val="en-US"/>
        </w:rPr>
      </w:pPr>
      <w:r>
        <w:rPr>
          <w:rFonts w:ascii="Book Antiqua" w:hAnsi="Book Antiqua"/>
          <w:b/>
          <w:bCs/>
          <w:sz w:val="24"/>
          <w:szCs w:val="24"/>
          <w:lang w:val="en-US"/>
        </w:rPr>
        <w:br w:type="page"/>
      </w:r>
      <w:r w:rsidRPr="007F0573">
        <w:rPr>
          <w:rFonts w:ascii="Book Antiqua" w:hAnsi="Book Antiqua"/>
          <w:b/>
          <w:bCs/>
          <w:sz w:val="24"/>
          <w:szCs w:val="24"/>
          <w:lang w:val="en-US"/>
        </w:rPr>
        <w:lastRenderedPageBreak/>
        <w:t>REFERENCES</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bookmarkStart w:id="11" w:name="OLE_LINK9"/>
      <w:proofErr w:type="gramStart"/>
      <w:r w:rsidRPr="009359A7">
        <w:rPr>
          <w:rFonts w:ascii="Book Antiqua" w:hAnsi="Book Antiqua"/>
          <w:sz w:val="24"/>
          <w:szCs w:val="24"/>
          <w:lang w:val="en-US" w:eastAsia="zh-CN"/>
        </w:rPr>
        <w:t>1 </w:t>
      </w:r>
      <w:proofErr w:type="spellStart"/>
      <w:r w:rsidRPr="009359A7">
        <w:rPr>
          <w:rFonts w:ascii="Book Antiqua" w:hAnsi="Book Antiqua"/>
          <w:b/>
          <w:bCs/>
          <w:sz w:val="24"/>
          <w:szCs w:val="24"/>
          <w:lang w:val="en-US" w:eastAsia="zh-CN"/>
        </w:rPr>
        <w:t>Duygu</w:t>
      </w:r>
      <w:proofErr w:type="spellEnd"/>
      <w:r w:rsidRPr="009359A7">
        <w:rPr>
          <w:rFonts w:ascii="Book Antiqua" w:hAnsi="Book Antiqua"/>
          <w:b/>
          <w:bCs/>
          <w:sz w:val="24"/>
          <w:szCs w:val="24"/>
          <w:lang w:val="en-US" w:eastAsia="zh-CN"/>
        </w:rPr>
        <w:t xml:space="preserve"> B</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Poels</w:t>
      </w:r>
      <w:proofErr w:type="spellEnd"/>
      <w:r w:rsidRPr="009359A7">
        <w:rPr>
          <w:rFonts w:ascii="Book Antiqua" w:hAnsi="Book Antiqua"/>
          <w:sz w:val="24"/>
          <w:szCs w:val="24"/>
          <w:lang w:val="en-US" w:eastAsia="zh-CN"/>
        </w:rPr>
        <w:t xml:space="preserve"> EM, da Costa Martins PA.</w:t>
      </w:r>
      <w:proofErr w:type="gramEnd"/>
      <w:r w:rsidRPr="009359A7">
        <w:rPr>
          <w:rFonts w:ascii="Book Antiqua" w:hAnsi="Book Antiqua"/>
          <w:sz w:val="24"/>
          <w:szCs w:val="24"/>
          <w:lang w:val="en-US" w:eastAsia="zh-CN"/>
        </w:rPr>
        <w:t xml:space="preserve"> </w:t>
      </w:r>
      <w:proofErr w:type="gramStart"/>
      <w:r w:rsidRPr="009359A7">
        <w:rPr>
          <w:rFonts w:ascii="Book Antiqua" w:hAnsi="Book Antiqua"/>
          <w:sz w:val="24"/>
          <w:szCs w:val="24"/>
          <w:lang w:val="en-US" w:eastAsia="zh-CN"/>
        </w:rPr>
        <w:t>Genetics and epigenetics of arrhythmia and heart failure.</w:t>
      </w:r>
      <w:proofErr w:type="gramEnd"/>
      <w:r w:rsidRPr="009359A7">
        <w:rPr>
          <w:rFonts w:ascii="Book Antiqua" w:hAnsi="Book Antiqua"/>
          <w:sz w:val="24"/>
          <w:szCs w:val="24"/>
          <w:lang w:val="en-US" w:eastAsia="zh-CN"/>
        </w:rPr>
        <w:t> </w:t>
      </w:r>
      <w:r w:rsidRPr="009359A7">
        <w:rPr>
          <w:rFonts w:ascii="Book Antiqua" w:hAnsi="Book Antiqua"/>
          <w:i/>
          <w:iCs/>
          <w:sz w:val="24"/>
          <w:szCs w:val="24"/>
          <w:lang w:val="en-US" w:eastAsia="zh-CN"/>
        </w:rPr>
        <w:t>Front Genet</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4</w:t>
      </w:r>
      <w:r w:rsidRPr="009359A7">
        <w:rPr>
          <w:rFonts w:ascii="Book Antiqua" w:hAnsi="Book Antiqua"/>
          <w:sz w:val="24"/>
          <w:szCs w:val="24"/>
          <w:lang w:val="en-US" w:eastAsia="zh-CN"/>
        </w:rPr>
        <w:t>: 219 [PMID: 24198825 DOI: 10.3389/fgene.2013.00219]</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2 </w:t>
      </w:r>
      <w:proofErr w:type="gramStart"/>
      <w:r w:rsidRPr="009359A7">
        <w:rPr>
          <w:rFonts w:ascii="Book Antiqua" w:hAnsi="Book Antiqua"/>
          <w:b/>
          <w:bCs/>
          <w:sz w:val="24"/>
          <w:szCs w:val="24"/>
          <w:lang w:val="en-US" w:eastAsia="zh-CN"/>
        </w:rPr>
        <w:t>Brookes</w:t>
      </w:r>
      <w:proofErr w:type="gramEnd"/>
      <w:r w:rsidRPr="009359A7">
        <w:rPr>
          <w:rFonts w:ascii="Book Antiqua" w:hAnsi="Book Antiqua"/>
          <w:b/>
          <w:bCs/>
          <w:sz w:val="24"/>
          <w:szCs w:val="24"/>
          <w:lang w:val="en-US" w:eastAsia="zh-CN"/>
        </w:rPr>
        <w:t xml:space="preserve"> E</w:t>
      </w:r>
      <w:r w:rsidRPr="009359A7">
        <w:rPr>
          <w:rFonts w:ascii="Book Antiqua" w:hAnsi="Book Antiqua"/>
          <w:sz w:val="24"/>
          <w:szCs w:val="24"/>
          <w:lang w:val="en-US" w:eastAsia="zh-CN"/>
        </w:rPr>
        <w:t>, Shi Y. Diverse epigenetic mechanisms of human disease. </w:t>
      </w:r>
      <w:proofErr w:type="spellStart"/>
      <w:r w:rsidRPr="009359A7">
        <w:rPr>
          <w:rFonts w:ascii="Book Antiqua" w:hAnsi="Book Antiqua"/>
          <w:i/>
          <w:iCs/>
          <w:sz w:val="24"/>
          <w:szCs w:val="24"/>
          <w:lang w:val="en-US" w:eastAsia="zh-CN"/>
        </w:rPr>
        <w:t>Annu</w:t>
      </w:r>
      <w:proofErr w:type="spellEnd"/>
      <w:r w:rsidRPr="009359A7">
        <w:rPr>
          <w:rFonts w:ascii="Book Antiqua" w:hAnsi="Book Antiqua"/>
          <w:i/>
          <w:iCs/>
          <w:sz w:val="24"/>
          <w:szCs w:val="24"/>
          <w:lang w:val="en-US" w:eastAsia="zh-CN"/>
        </w:rPr>
        <w:t xml:space="preserve"> Rev Genet</w:t>
      </w:r>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48</w:t>
      </w:r>
      <w:r w:rsidRPr="009359A7">
        <w:rPr>
          <w:rFonts w:ascii="Book Antiqua" w:hAnsi="Book Antiqua"/>
          <w:sz w:val="24"/>
          <w:szCs w:val="24"/>
          <w:lang w:val="en-US" w:eastAsia="zh-CN"/>
        </w:rPr>
        <w:t>: 237-268 [PMID: 25195505 DOI: 10.1146/annurev-genet-120213-092518]</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3 </w:t>
      </w:r>
      <w:proofErr w:type="spellStart"/>
      <w:r w:rsidRPr="009359A7">
        <w:rPr>
          <w:rFonts w:ascii="Book Antiqua" w:hAnsi="Book Antiqua"/>
          <w:b/>
          <w:bCs/>
          <w:sz w:val="24"/>
          <w:szCs w:val="24"/>
          <w:lang w:val="en-US" w:eastAsia="zh-CN"/>
        </w:rPr>
        <w:t>Ptak</w:t>
      </w:r>
      <w:proofErr w:type="spellEnd"/>
      <w:r w:rsidRPr="009359A7">
        <w:rPr>
          <w:rFonts w:ascii="Book Antiqua" w:hAnsi="Book Antiqua"/>
          <w:b/>
          <w:bCs/>
          <w:sz w:val="24"/>
          <w:szCs w:val="24"/>
          <w:lang w:val="en-US" w:eastAsia="zh-CN"/>
        </w:rPr>
        <w:t xml:space="preserve"> C</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Petronis</w:t>
      </w:r>
      <w:proofErr w:type="spellEnd"/>
      <w:r w:rsidRPr="009359A7">
        <w:rPr>
          <w:rFonts w:ascii="Book Antiqua" w:hAnsi="Book Antiqua"/>
          <w:sz w:val="24"/>
          <w:szCs w:val="24"/>
          <w:lang w:val="en-US" w:eastAsia="zh-CN"/>
        </w:rPr>
        <w:t xml:space="preserve"> A. Epigenetics and complex disease: from etiology to new therapeutics. </w:t>
      </w:r>
      <w:proofErr w:type="spellStart"/>
      <w:r w:rsidRPr="009359A7">
        <w:rPr>
          <w:rFonts w:ascii="Book Antiqua" w:hAnsi="Book Antiqua"/>
          <w:i/>
          <w:iCs/>
          <w:sz w:val="24"/>
          <w:szCs w:val="24"/>
          <w:lang w:val="en-US" w:eastAsia="zh-CN"/>
        </w:rPr>
        <w:t>Annu</w:t>
      </w:r>
      <w:proofErr w:type="spellEnd"/>
      <w:r w:rsidRPr="009359A7">
        <w:rPr>
          <w:rFonts w:ascii="Book Antiqua" w:hAnsi="Book Antiqua"/>
          <w:i/>
          <w:iCs/>
          <w:sz w:val="24"/>
          <w:szCs w:val="24"/>
          <w:lang w:val="en-US" w:eastAsia="zh-CN"/>
        </w:rPr>
        <w:t xml:space="preserve"> Rev </w:t>
      </w:r>
      <w:proofErr w:type="spellStart"/>
      <w:r w:rsidRPr="009359A7">
        <w:rPr>
          <w:rFonts w:ascii="Book Antiqua" w:hAnsi="Book Antiqua"/>
          <w:i/>
          <w:iCs/>
          <w:sz w:val="24"/>
          <w:szCs w:val="24"/>
          <w:lang w:val="en-US" w:eastAsia="zh-CN"/>
        </w:rPr>
        <w:t>Pharmacol</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Toxicol</w:t>
      </w:r>
      <w:proofErr w:type="spellEnd"/>
      <w:r w:rsidRPr="009359A7">
        <w:rPr>
          <w:rFonts w:ascii="Book Antiqua" w:hAnsi="Book Antiqua"/>
          <w:sz w:val="24"/>
          <w:szCs w:val="24"/>
          <w:lang w:val="en-US" w:eastAsia="zh-CN"/>
        </w:rPr>
        <w:t> 2008; </w:t>
      </w:r>
      <w:r w:rsidRPr="009359A7">
        <w:rPr>
          <w:rFonts w:ascii="Book Antiqua" w:hAnsi="Book Antiqua"/>
          <w:b/>
          <w:bCs/>
          <w:sz w:val="24"/>
          <w:szCs w:val="24"/>
          <w:lang w:val="en-US" w:eastAsia="zh-CN"/>
        </w:rPr>
        <w:t>48</w:t>
      </w:r>
      <w:r w:rsidRPr="009359A7">
        <w:rPr>
          <w:rFonts w:ascii="Book Antiqua" w:hAnsi="Book Antiqua"/>
          <w:sz w:val="24"/>
          <w:szCs w:val="24"/>
          <w:lang w:val="en-US" w:eastAsia="zh-CN"/>
        </w:rPr>
        <w:t>: 257-276 [PMID: 17883328</w:t>
      </w:r>
      <w:r w:rsidR="00710FD8">
        <w:rPr>
          <w:rFonts w:ascii="Book Antiqua" w:hAnsi="Book Antiqua" w:hint="eastAsia"/>
          <w:sz w:val="24"/>
          <w:szCs w:val="24"/>
          <w:lang w:val="en-US" w:eastAsia="zh-CN"/>
        </w:rPr>
        <w:t xml:space="preserve"> DOI: </w:t>
      </w:r>
      <w:r w:rsidR="00126532">
        <w:fldChar w:fldCharType="begin"/>
      </w:r>
      <w:r w:rsidR="00126532">
        <w:instrText xml:space="preserve"> HYPERLINK </w:instrText>
      </w:r>
      <w:r w:rsidR="00126532">
        <w:instrText xml:space="preserve">"http://dx.doi.org/10.1146/annurev.pharmtox.48.113006.094731" \t "_blank" </w:instrText>
      </w:r>
      <w:r w:rsidR="00126532">
        <w:fldChar w:fldCharType="separate"/>
      </w:r>
      <w:r w:rsidR="00710FD8" w:rsidRPr="00710FD8">
        <w:rPr>
          <w:rFonts w:ascii="Book Antiqua" w:hAnsi="Book Antiqua"/>
          <w:sz w:val="24"/>
          <w:szCs w:val="24"/>
          <w:lang w:val="en-US" w:eastAsia="zh-CN"/>
        </w:rPr>
        <w:t>10.1146/annurev.pharmtox.48.113006.094731</w:t>
      </w:r>
      <w:r w:rsidR="00126532">
        <w:rPr>
          <w:rFonts w:ascii="Book Antiqua" w:hAnsi="Book Antiqua"/>
          <w:sz w:val="24"/>
          <w:szCs w:val="24"/>
          <w:lang w:val="en-US" w:eastAsia="zh-CN"/>
        </w:rPr>
        <w:fldChar w:fldCharType="end"/>
      </w:r>
      <w:r w:rsidRPr="009359A7">
        <w:rPr>
          <w:rFonts w:ascii="Book Antiqua" w:hAnsi="Book Antiqua"/>
          <w:sz w:val="24"/>
          <w:szCs w:val="24"/>
          <w:lang w:val="en-US" w:eastAsia="zh-CN"/>
        </w:rPr>
        <w:t>]</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4 </w:t>
      </w:r>
      <w:proofErr w:type="spellStart"/>
      <w:r w:rsidRPr="009359A7">
        <w:rPr>
          <w:rFonts w:ascii="Book Antiqua" w:hAnsi="Book Antiqua"/>
          <w:b/>
          <w:bCs/>
          <w:sz w:val="24"/>
          <w:szCs w:val="24"/>
          <w:lang w:val="en-US" w:eastAsia="zh-CN"/>
        </w:rPr>
        <w:t>Maciejak</w:t>
      </w:r>
      <w:proofErr w:type="spellEnd"/>
      <w:r w:rsidRPr="009359A7">
        <w:rPr>
          <w:rFonts w:ascii="Book Antiqua" w:hAnsi="Book Antiqua"/>
          <w:b/>
          <w:bCs/>
          <w:sz w:val="24"/>
          <w:szCs w:val="24"/>
          <w:lang w:val="en-US" w:eastAsia="zh-CN"/>
        </w:rPr>
        <w:t xml:space="preserve"> A</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Kiliszek</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Michalak</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Tulacz</w:t>
      </w:r>
      <w:proofErr w:type="spellEnd"/>
      <w:r w:rsidRPr="009359A7">
        <w:rPr>
          <w:rFonts w:ascii="Book Antiqua" w:hAnsi="Book Antiqua"/>
          <w:sz w:val="24"/>
          <w:szCs w:val="24"/>
          <w:lang w:val="en-US" w:eastAsia="zh-CN"/>
        </w:rPr>
        <w:t xml:space="preserve"> D, </w:t>
      </w:r>
      <w:proofErr w:type="spellStart"/>
      <w:r w:rsidRPr="009359A7">
        <w:rPr>
          <w:rFonts w:ascii="Book Antiqua" w:hAnsi="Book Antiqua"/>
          <w:sz w:val="24"/>
          <w:szCs w:val="24"/>
          <w:lang w:val="en-US" w:eastAsia="zh-CN"/>
        </w:rPr>
        <w:t>Opolski</w:t>
      </w:r>
      <w:proofErr w:type="spellEnd"/>
      <w:r w:rsidRPr="009359A7">
        <w:rPr>
          <w:rFonts w:ascii="Book Antiqua" w:hAnsi="Book Antiqua"/>
          <w:sz w:val="24"/>
          <w:szCs w:val="24"/>
          <w:lang w:val="en-US" w:eastAsia="zh-CN"/>
        </w:rPr>
        <w:t xml:space="preserve"> G, </w:t>
      </w:r>
      <w:proofErr w:type="spellStart"/>
      <w:r w:rsidRPr="009359A7">
        <w:rPr>
          <w:rFonts w:ascii="Book Antiqua" w:hAnsi="Book Antiqua"/>
          <w:sz w:val="24"/>
          <w:szCs w:val="24"/>
          <w:lang w:val="en-US" w:eastAsia="zh-CN"/>
        </w:rPr>
        <w:t>Matlak</w:t>
      </w:r>
      <w:proofErr w:type="spellEnd"/>
      <w:r w:rsidRPr="009359A7">
        <w:rPr>
          <w:rFonts w:ascii="Book Antiqua" w:hAnsi="Book Antiqua"/>
          <w:sz w:val="24"/>
          <w:szCs w:val="24"/>
          <w:lang w:val="en-US" w:eastAsia="zh-CN"/>
        </w:rPr>
        <w:t xml:space="preserve"> K, </w:t>
      </w:r>
      <w:proofErr w:type="spellStart"/>
      <w:r w:rsidRPr="009359A7">
        <w:rPr>
          <w:rFonts w:ascii="Book Antiqua" w:hAnsi="Book Antiqua"/>
          <w:sz w:val="24"/>
          <w:szCs w:val="24"/>
          <w:lang w:val="en-US" w:eastAsia="zh-CN"/>
        </w:rPr>
        <w:t>Dobrzycki</w:t>
      </w:r>
      <w:proofErr w:type="spellEnd"/>
      <w:r w:rsidRPr="009359A7">
        <w:rPr>
          <w:rFonts w:ascii="Book Antiqua" w:hAnsi="Book Antiqua"/>
          <w:sz w:val="24"/>
          <w:szCs w:val="24"/>
          <w:lang w:val="en-US" w:eastAsia="zh-CN"/>
        </w:rPr>
        <w:t xml:space="preserve"> S, </w:t>
      </w:r>
      <w:proofErr w:type="spellStart"/>
      <w:r w:rsidRPr="009359A7">
        <w:rPr>
          <w:rFonts w:ascii="Book Antiqua" w:hAnsi="Book Antiqua"/>
          <w:sz w:val="24"/>
          <w:szCs w:val="24"/>
          <w:lang w:val="en-US" w:eastAsia="zh-CN"/>
        </w:rPr>
        <w:t>Segiet</w:t>
      </w:r>
      <w:proofErr w:type="spellEnd"/>
      <w:r w:rsidRPr="009359A7">
        <w:rPr>
          <w:rFonts w:ascii="Book Antiqua" w:hAnsi="Book Antiqua"/>
          <w:sz w:val="24"/>
          <w:szCs w:val="24"/>
          <w:lang w:val="en-US" w:eastAsia="zh-CN"/>
        </w:rPr>
        <w:t xml:space="preserve"> A, Gora M, </w:t>
      </w:r>
      <w:proofErr w:type="spellStart"/>
      <w:r w:rsidRPr="009359A7">
        <w:rPr>
          <w:rFonts w:ascii="Book Antiqua" w:hAnsi="Book Antiqua"/>
          <w:sz w:val="24"/>
          <w:szCs w:val="24"/>
          <w:lang w:val="en-US" w:eastAsia="zh-CN"/>
        </w:rPr>
        <w:t>Burzynska</w:t>
      </w:r>
      <w:proofErr w:type="spellEnd"/>
      <w:r w:rsidRPr="009359A7">
        <w:rPr>
          <w:rFonts w:ascii="Book Antiqua" w:hAnsi="Book Antiqua"/>
          <w:sz w:val="24"/>
          <w:szCs w:val="24"/>
          <w:lang w:val="en-US" w:eastAsia="zh-CN"/>
        </w:rPr>
        <w:t xml:space="preserve"> B. Gene expression profiling reveals potential prognostic biomarkers associated with the progression of heart failure. </w:t>
      </w:r>
      <w:r w:rsidRPr="009359A7">
        <w:rPr>
          <w:rFonts w:ascii="Book Antiqua" w:hAnsi="Book Antiqua"/>
          <w:i/>
          <w:iCs/>
          <w:sz w:val="24"/>
          <w:szCs w:val="24"/>
          <w:lang w:val="en-US" w:eastAsia="zh-CN"/>
        </w:rPr>
        <w:t>Genome Med</w:t>
      </w:r>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7</w:t>
      </w:r>
      <w:r w:rsidRPr="009359A7">
        <w:rPr>
          <w:rFonts w:ascii="Book Antiqua" w:hAnsi="Book Antiqua"/>
          <w:sz w:val="24"/>
          <w:szCs w:val="24"/>
          <w:lang w:val="en-US" w:eastAsia="zh-CN"/>
        </w:rPr>
        <w:t>: 26 [PMID: 25984239 DOI: 10.1186/s13073-015-0149-z]</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proofErr w:type="gramStart"/>
      <w:r w:rsidRPr="009359A7">
        <w:rPr>
          <w:rFonts w:ascii="Book Antiqua" w:hAnsi="Book Antiqua"/>
          <w:sz w:val="24"/>
          <w:szCs w:val="24"/>
          <w:lang w:val="en-US" w:eastAsia="zh-CN"/>
        </w:rPr>
        <w:t>5 </w:t>
      </w:r>
      <w:proofErr w:type="spellStart"/>
      <w:r w:rsidRPr="009359A7">
        <w:rPr>
          <w:rFonts w:ascii="Book Antiqua" w:hAnsi="Book Antiqua"/>
          <w:b/>
          <w:bCs/>
          <w:sz w:val="24"/>
          <w:szCs w:val="24"/>
          <w:lang w:val="en-US" w:eastAsia="zh-CN"/>
        </w:rPr>
        <w:t>Marín-García</w:t>
      </w:r>
      <w:proofErr w:type="spellEnd"/>
      <w:r w:rsidRPr="009359A7">
        <w:rPr>
          <w:rFonts w:ascii="Book Antiqua" w:hAnsi="Book Antiqua"/>
          <w:b/>
          <w:bCs/>
          <w:sz w:val="24"/>
          <w:szCs w:val="24"/>
          <w:lang w:val="en-US" w:eastAsia="zh-CN"/>
        </w:rPr>
        <w:t xml:space="preserve"> J</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Akhmedov</w:t>
      </w:r>
      <w:proofErr w:type="spellEnd"/>
      <w:r w:rsidRPr="009359A7">
        <w:rPr>
          <w:rFonts w:ascii="Book Antiqua" w:hAnsi="Book Antiqua"/>
          <w:sz w:val="24"/>
          <w:szCs w:val="24"/>
          <w:lang w:val="en-US" w:eastAsia="zh-CN"/>
        </w:rPr>
        <w:t xml:space="preserve"> AT.</w:t>
      </w:r>
      <w:proofErr w:type="gramEnd"/>
      <w:r w:rsidRPr="009359A7">
        <w:rPr>
          <w:rFonts w:ascii="Book Antiqua" w:hAnsi="Book Antiqua"/>
          <w:sz w:val="24"/>
          <w:szCs w:val="24"/>
          <w:lang w:val="en-US" w:eastAsia="zh-CN"/>
        </w:rPr>
        <w:t xml:space="preserve"> </w:t>
      </w:r>
      <w:proofErr w:type="gramStart"/>
      <w:r w:rsidRPr="009359A7">
        <w:rPr>
          <w:rFonts w:ascii="Book Antiqua" w:hAnsi="Book Antiqua"/>
          <w:sz w:val="24"/>
          <w:szCs w:val="24"/>
          <w:lang w:val="en-US" w:eastAsia="zh-CN"/>
        </w:rPr>
        <w:t>Epigenetics of the failing heart.</w:t>
      </w:r>
      <w:proofErr w:type="gramEnd"/>
      <w:r w:rsidRPr="009359A7">
        <w:rPr>
          <w:rFonts w:ascii="Book Antiqua" w:hAnsi="Book Antiqua"/>
          <w:sz w:val="24"/>
          <w:szCs w:val="24"/>
          <w:lang w:val="en-US" w:eastAsia="zh-CN"/>
        </w:rPr>
        <w:t> </w:t>
      </w:r>
      <w:r w:rsidRPr="009359A7">
        <w:rPr>
          <w:rFonts w:ascii="Book Antiqua" w:hAnsi="Book Antiqua"/>
          <w:i/>
          <w:iCs/>
          <w:sz w:val="24"/>
          <w:szCs w:val="24"/>
          <w:lang w:val="en-US" w:eastAsia="zh-CN"/>
        </w:rPr>
        <w:t>Heart Fail Rev</w:t>
      </w:r>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20</w:t>
      </w:r>
      <w:r w:rsidRPr="009359A7">
        <w:rPr>
          <w:rFonts w:ascii="Book Antiqua" w:hAnsi="Book Antiqua"/>
          <w:sz w:val="24"/>
          <w:szCs w:val="24"/>
          <w:lang w:val="en-US" w:eastAsia="zh-CN"/>
        </w:rPr>
        <w:t>: 435-459 [PMID: 25847519 DOI: 10.1007/s10741-015-9483-x]</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6 </w:t>
      </w:r>
      <w:proofErr w:type="spellStart"/>
      <w:r w:rsidRPr="009359A7">
        <w:rPr>
          <w:rFonts w:ascii="Book Antiqua" w:hAnsi="Book Antiqua"/>
          <w:b/>
          <w:bCs/>
          <w:sz w:val="24"/>
          <w:szCs w:val="24"/>
          <w:lang w:val="en-US" w:eastAsia="zh-CN"/>
        </w:rPr>
        <w:t>Heerboth</w:t>
      </w:r>
      <w:proofErr w:type="spellEnd"/>
      <w:r w:rsidRPr="009359A7">
        <w:rPr>
          <w:rFonts w:ascii="Book Antiqua" w:hAnsi="Book Antiqua"/>
          <w:b/>
          <w:bCs/>
          <w:sz w:val="24"/>
          <w:szCs w:val="24"/>
          <w:lang w:val="en-US" w:eastAsia="zh-CN"/>
        </w:rPr>
        <w:t xml:space="preserve"> S</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Lapinska</w:t>
      </w:r>
      <w:proofErr w:type="spellEnd"/>
      <w:r w:rsidRPr="009359A7">
        <w:rPr>
          <w:rFonts w:ascii="Book Antiqua" w:hAnsi="Book Antiqua"/>
          <w:sz w:val="24"/>
          <w:szCs w:val="24"/>
          <w:lang w:val="en-US" w:eastAsia="zh-CN"/>
        </w:rPr>
        <w:t xml:space="preserve"> K, Snyder N, Leary M, </w:t>
      </w:r>
      <w:proofErr w:type="spellStart"/>
      <w:r w:rsidRPr="009359A7">
        <w:rPr>
          <w:rFonts w:ascii="Book Antiqua" w:hAnsi="Book Antiqua"/>
          <w:sz w:val="24"/>
          <w:szCs w:val="24"/>
          <w:lang w:val="en-US" w:eastAsia="zh-CN"/>
        </w:rPr>
        <w:t>Rollinson</w:t>
      </w:r>
      <w:proofErr w:type="spellEnd"/>
      <w:r w:rsidRPr="009359A7">
        <w:rPr>
          <w:rFonts w:ascii="Book Antiqua" w:hAnsi="Book Antiqua"/>
          <w:sz w:val="24"/>
          <w:szCs w:val="24"/>
          <w:lang w:val="en-US" w:eastAsia="zh-CN"/>
        </w:rPr>
        <w:t xml:space="preserve"> S, Sarkar S. Use of epigenetic drugs in disease: an overview. </w:t>
      </w:r>
      <w:r w:rsidRPr="009359A7">
        <w:rPr>
          <w:rFonts w:ascii="Book Antiqua" w:hAnsi="Book Antiqua"/>
          <w:i/>
          <w:iCs/>
          <w:sz w:val="24"/>
          <w:szCs w:val="24"/>
          <w:lang w:val="en-US" w:eastAsia="zh-CN"/>
        </w:rPr>
        <w:t xml:space="preserve">Genet </w:t>
      </w:r>
      <w:proofErr w:type="spellStart"/>
      <w:r w:rsidRPr="009359A7">
        <w:rPr>
          <w:rFonts w:ascii="Book Antiqua" w:hAnsi="Book Antiqua"/>
          <w:i/>
          <w:iCs/>
          <w:sz w:val="24"/>
          <w:szCs w:val="24"/>
          <w:lang w:val="en-US" w:eastAsia="zh-CN"/>
        </w:rPr>
        <w:t>Epigenet</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6</w:t>
      </w:r>
      <w:r w:rsidRPr="009359A7">
        <w:rPr>
          <w:rFonts w:ascii="Book Antiqua" w:hAnsi="Book Antiqua"/>
          <w:sz w:val="24"/>
          <w:szCs w:val="24"/>
          <w:lang w:val="en-US" w:eastAsia="zh-CN"/>
        </w:rPr>
        <w:t>: 9-19 [PMID: 25512710 DOI: 10.4137/GEG.S12270]</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7 </w:t>
      </w:r>
      <w:proofErr w:type="spellStart"/>
      <w:r w:rsidRPr="009359A7">
        <w:rPr>
          <w:rFonts w:ascii="Book Antiqua" w:hAnsi="Book Antiqua"/>
          <w:b/>
          <w:bCs/>
          <w:sz w:val="24"/>
          <w:szCs w:val="24"/>
          <w:lang w:val="en-US" w:eastAsia="zh-CN"/>
        </w:rPr>
        <w:t>Schiano</w:t>
      </w:r>
      <w:proofErr w:type="spellEnd"/>
      <w:r w:rsidRPr="009359A7">
        <w:rPr>
          <w:rFonts w:ascii="Book Antiqua" w:hAnsi="Book Antiqua"/>
          <w:b/>
          <w:bCs/>
          <w:sz w:val="24"/>
          <w:szCs w:val="24"/>
          <w:lang w:val="en-US" w:eastAsia="zh-CN"/>
        </w:rPr>
        <w:t xml:space="preserve"> C</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Vietri</w:t>
      </w:r>
      <w:proofErr w:type="spellEnd"/>
      <w:r w:rsidRPr="009359A7">
        <w:rPr>
          <w:rFonts w:ascii="Book Antiqua" w:hAnsi="Book Antiqua"/>
          <w:sz w:val="24"/>
          <w:szCs w:val="24"/>
          <w:lang w:val="en-US" w:eastAsia="zh-CN"/>
        </w:rPr>
        <w:t xml:space="preserve"> MT, </w:t>
      </w:r>
      <w:proofErr w:type="spellStart"/>
      <w:r w:rsidRPr="009359A7">
        <w:rPr>
          <w:rFonts w:ascii="Book Antiqua" w:hAnsi="Book Antiqua"/>
          <w:sz w:val="24"/>
          <w:szCs w:val="24"/>
          <w:lang w:val="en-US" w:eastAsia="zh-CN"/>
        </w:rPr>
        <w:t>Grimaldi</w:t>
      </w:r>
      <w:proofErr w:type="spellEnd"/>
      <w:r w:rsidRPr="009359A7">
        <w:rPr>
          <w:rFonts w:ascii="Book Antiqua" w:hAnsi="Book Antiqua"/>
          <w:sz w:val="24"/>
          <w:szCs w:val="24"/>
          <w:lang w:val="en-US" w:eastAsia="zh-CN"/>
        </w:rPr>
        <w:t xml:space="preserve"> V, </w:t>
      </w:r>
      <w:proofErr w:type="spellStart"/>
      <w:r w:rsidRPr="009359A7">
        <w:rPr>
          <w:rFonts w:ascii="Book Antiqua" w:hAnsi="Book Antiqua"/>
          <w:sz w:val="24"/>
          <w:szCs w:val="24"/>
          <w:lang w:val="en-US" w:eastAsia="zh-CN"/>
        </w:rPr>
        <w:t>Picascia</w:t>
      </w:r>
      <w:proofErr w:type="spellEnd"/>
      <w:r w:rsidRPr="009359A7">
        <w:rPr>
          <w:rFonts w:ascii="Book Antiqua" w:hAnsi="Book Antiqua"/>
          <w:sz w:val="24"/>
          <w:szCs w:val="24"/>
          <w:lang w:val="en-US" w:eastAsia="zh-CN"/>
        </w:rPr>
        <w:t xml:space="preserve"> A, Pascale MR, Napoli C. Epigenetic-related therapeutic challenges in cardiovascular disease. </w:t>
      </w:r>
      <w:r w:rsidRPr="009359A7">
        <w:rPr>
          <w:rFonts w:ascii="Book Antiqua" w:hAnsi="Book Antiqua"/>
          <w:i/>
          <w:iCs/>
          <w:sz w:val="24"/>
          <w:szCs w:val="24"/>
          <w:lang w:val="en-US" w:eastAsia="zh-CN"/>
        </w:rPr>
        <w:t xml:space="preserve">Trends </w:t>
      </w:r>
      <w:proofErr w:type="spellStart"/>
      <w:r w:rsidRPr="009359A7">
        <w:rPr>
          <w:rFonts w:ascii="Book Antiqua" w:hAnsi="Book Antiqua"/>
          <w:i/>
          <w:iCs/>
          <w:sz w:val="24"/>
          <w:szCs w:val="24"/>
          <w:lang w:val="en-US" w:eastAsia="zh-CN"/>
        </w:rPr>
        <w:t>Pharmacol</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Sci</w:t>
      </w:r>
      <w:proofErr w:type="spellEnd"/>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36</w:t>
      </w:r>
      <w:r w:rsidRPr="009359A7">
        <w:rPr>
          <w:rFonts w:ascii="Book Antiqua" w:hAnsi="Book Antiqua"/>
          <w:sz w:val="24"/>
          <w:szCs w:val="24"/>
          <w:lang w:val="en-US" w:eastAsia="zh-CN"/>
        </w:rPr>
        <w:t>: 226-235 [PMID: 25758254 DOI: 10.1016/j.tips.2015.02.005]</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8 </w:t>
      </w:r>
      <w:proofErr w:type="spellStart"/>
      <w:r w:rsidRPr="009359A7">
        <w:rPr>
          <w:rFonts w:ascii="Book Antiqua" w:hAnsi="Book Antiqua"/>
          <w:b/>
          <w:bCs/>
          <w:sz w:val="24"/>
          <w:szCs w:val="24"/>
          <w:lang w:val="en-US" w:eastAsia="zh-CN"/>
        </w:rPr>
        <w:t>Baccarelli</w:t>
      </w:r>
      <w:proofErr w:type="spellEnd"/>
      <w:r w:rsidRPr="009359A7">
        <w:rPr>
          <w:rFonts w:ascii="Book Antiqua" w:hAnsi="Book Antiqua"/>
          <w:b/>
          <w:bCs/>
          <w:sz w:val="24"/>
          <w:szCs w:val="24"/>
          <w:lang w:val="en-US" w:eastAsia="zh-CN"/>
        </w:rPr>
        <w:t xml:space="preserve"> A</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Tarantini</w:t>
      </w:r>
      <w:proofErr w:type="spellEnd"/>
      <w:r w:rsidRPr="009359A7">
        <w:rPr>
          <w:rFonts w:ascii="Book Antiqua" w:hAnsi="Book Antiqua"/>
          <w:sz w:val="24"/>
          <w:szCs w:val="24"/>
          <w:lang w:val="en-US" w:eastAsia="zh-CN"/>
        </w:rPr>
        <w:t xml:space="preserve"> L, Wright RO, </w:t>
      </w:r>
      <w:proofErr w:type="spellStart"/>
      <w:r w:rsidRPr="009359A7">
        <w:rPr>
          <w:rFonts w:ascii="Book Antiqua" w:hAnsi="Book Antiqua"/>
          <w:sz w:val="24"/>
          <w:szCs w:val="24"/>
          <w:lang w:val="en-US" w:eastAsia="zh-CN"/>
        </w:rPr>
        <w:t>Bollati</w:t>
      </w:r>
      <w:proofErr w:type="spellEnd"/>
      <w:r w:rsidRPr="009359A7">
        <w:rPr>
          <w:rFonts w:ascii="Book Antiqua" w:hAnsi="Book Antiqua"/>
          <w:sz w:val="24"/>
          <w:szCs w:val="24"/>
          <w:lang w:val="en-US" w:eastAsia="zh-CN"/>
        </w:rPr>
        <w:t xml:space="preserve"> V, </w:t>
      </w:r>
      <w:proofErr w:type="spellStart"/>
      <w:r w:rsidRPr="009359A7">
        <w:rPr>
          <w:rFonts w:ascii="Book Antiqua" w:hAnsi="Book Antiqua"/>
          <w:sz w:val="24"/>
          <w:szCs w:val="24"/>
          <w:lang w:val="en-US" w:eastAsia="zh-CN"/>
        </w:rPr>
        <w:t>Litonjua</w:t>
      </w:r>
      <w:proofErr w:type="spellEnd"/>
      <w:r w:rsidRPr="009359A7">
        <w:rPr>
          <w:rFonts w:ascii="Book Antiqua" w:hAnsi="Book Antiqua"/>
          <w:sz w:val="24"/>
          <w:szCs w:val="24"/>
          <w:lang w:val="en-US" w:eastAsia="zh-CN"/>
        </w:rPr>
        <w:t xml:space="preserve"> AA, </w:t>
      </w:r>
      <w:proofErr w:type="spellStart"/>
      <w:r w:rsidRPr="009359A7">
        <w:rPr>
          <w:rFonts w:ascii="Book Antiqua" w:hAnsi="Book Antiqua"/>
          <w:sz w:val="24"/>
          <w:szCs w:val="24"/>
          <w:lang w:val="en-US" w:eastAsia="zh-CN"/>
        </w:rPr>
        <w:t>Zanobetti</w:t>
      </w:r>
      <w:proofErr w:type="spellEnd"/>
      <w:r w:rsidRPr="009359A7">
        <w:rPr>
          <w:rFonts w:ascii="Book Antiqua" w:hAnsi="Book Antiqua"/>
          <w:sz w:val="24"/>
          <w:szCs w:val="24"/>
          <w:lang w:val="en-US" w:eastAsia="zh-CN"/>
        </w:rPr>
        <w:t xml:space="preserve"> A, Sparrow D, </w:t>
      </w:r>
      <w:proofErr w:type="spellStart"/>
      <w:r w:rsidRPr="009359A7">
        <w:rPr>
          <w:rFonts w:ascii="Book Antiqua" w:hAnsi="Book Antiqua"/>
          <w:sz w:val="24"/>
          <w:szCs w:val="24"/>
          <w:lang w:val="en-US" w:eastAsia="zh-CN"/>
        </w:rPr>
        <w:t>Vokonas</w:t>
      </w:r>
      <w:proofErr w:type="spellEnd"/>
      <w:r w:rsidRPr="009359A7">
        <w:rPr>
          <w:rFonts w:ascii="Book Antiqua" w:hAnsi="Book Antiqua"/>
          <w:sz w:val="24"/>
          <w:szCs w:val="24"/>
          <w:lang w:val="en-US" w:eastAsia="zh-CN"/>
        </w:rPr>
        <w:t xml:space="preserve"> PS, Schwartz J. Repetitive element DNA methylation and circulating endothelial and inflammation markers in the VA normative aging study. </w:t>
      </w:r>
      <w:r w:rsidRPr="009359A7">
        <w:rPr>
          <w:rFonts w:ascii="Book Antiqua" w:hAnsi="Book Antiqua"/>
          <w:i/>
          <w:iCs/>
          <w:sz w:val="24"/>
          <w:szCs w:val="24"/>
          <w:lang w:val="en-US" w:eastAsia="zh-CN"/>
        </w:rPr>
        <w:t>Epigenetics</w:t>
      </w:r>
      <w:r w:rsidRPr="009359A7">
        <w:rPr>
          <w:rFonts w:ascii="Book Antiqua" w:hAnsi="Book Antiqua"/>
          <w:sz w:val="24"/>
          <w:szCs w:val="24"/>
          <w:lang w:val="en-US" w:eastAsia="zh-CN"/>
        </w:rPr>
        <w:t> 2010; </w:t>
      </w:r>
      <w:r w:rsidRPr="009359A7">
        <w:rPr>
          <w:rFonts w:ascii="Book Antiqua" w:hAnsi="Book Antiqua"/>
          <w:b/>
          <w:bCs/>
          <w:sz w:val="24"/>
          <w:szCs w:val="24"/>
          <w:lang w:val="en-US" w:eastAsia="zh-CN"/>
        </w:rPr>
        <w:t>5</w:t>
      </w:r>
      <w:r w:rsidRPr="009359A7">
        <w:rPr>
          <w:rFonts w:ascii="Book Antiqua" w:hAnsi="Book Antiqua"/>
          <w:sz w:val="24"/>
          <w:szCs w:val="24"/>
          <w:lang w:val="en-US" w:eastAsia="zh-CN"/>
        </w:rPr>
        <w:t>: 222-228 [PMID: 20305373</w:t>
      </w:r>
      <w:r w:rsidR="00710FD8">
        <w:rPr>
          <w:rFonts w:ascii="Book Antiqua" w:hAnsi="Book Antiqua" w:hint="eastAsia"/>
          <w:sz w:val="24"/>
          <w:szCs w:val="24"/>
          <w:lang w:val="en-US" w:eastAsia="zh-CN"/>
        </w:rPr>
        <w:t xml:space="preserve"> DOI: </w:t>
      </w:r>
      <w:r w:rsidR="00126532">
        <w:fldChar w:fldCharType="begin"/>
      </w:r>
      <w:r w:rsidR="00126532">
        <w:instrText xml:space="preserve"> HYPERLINK </w:instrText>
      </w:r>
      <w:r w:rsidR="00126532">
        <w:instrText xml:space="preserve">"http://dx.doi.org/10.4161/epi.5.3.11377" \t "_blank" </w:instrText>
      </w:r>
      <w:r w:rsidR="00126532">
        <w:fldChar w:fldCharType="separate"/>
      </w:r>
      <w:r w:rsidR="00710FD8" w:rsidRPr="00710FD8">
        <w:rPr>
          <w:rFonts w:ascii="Book Antiqua" w:hAnsi="Book Antiqua"/>
          <w:sz w:val="24"/>
          <w:szCs w:val="24"/>
          <w:lang w:val="en-US" w:eastAsia="zh-CN"/>
        </w:rPr>
        <w:t>10.4161/epi.5.3.11377</w:t>
      </w:r>
      <w:r w:rsidR="00126532">
        <w:rPr>
          <w:rFonts w:ascii="Book Antiqua" w:hAnsi="Book Antiqua"/>
          <w:sz w:val="24"/>
          <w:szCs w:val="24"/>
          <w:lang w:val="en-US" w:eastAsia="zh-CN"/>
        </w:rPr>
        <w:fldChar w:fldCharType="end"/>
      </w:r>
      <w:r w:rsidRPr="009359A7">
        <w:rPr>
          <w:rFonts w:ascii="Book Antiqua" w:hAnsi="Book Antiqua"/>
          <w:sz w:val="24"/>
          <w:szCs w:val="24"/>
          <w:lang w:val="en-US" w:eastAsia="zh-CN"/>
        </w:rPr>
        <w:t>]</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9 </w:t>
      </w:r>
      <w:proofErr w:type="spellStart"/>
      <w:r w:rsidRPr="009359A7">
        <w:rPr>
          <w:rFonts w:ascii="Book Antiqua" w:hAnsi="Book Antiqua"/>
          <w:b/>
          <w:bCs/>
          <w:sz w:val="24"/>
          <w:szCs w:val="24"/>
          <w:lang w:val="en-US" w:eastAsia="zh-CN"/>
        </w:rPr>
        <w:t>Kikuyama</w:t>
      </w:r>
      <w:proofErr w:type="spellEnd"/>
      <w:r w:rsidRPr="009359A7">
        <w:rPr>
          <w:rFonts w:ascii="Book Antiqua" w:hAnsi="Book Antiqua"/>
          <w:b/>
          <w:bCs/>
          <w:sz w:val="24"/>
          <w:szCs w:val="24"/>
          <w:lang w:val="en-US" w:eastAsia="zh-CN"/>
        </w:rPr>
        <w:t xml:space="preserve"> M</w:t>
      </w:r>
      <w:r w:rsidRPr="009359A7">
        <w:rPr>
          <w:rFonts w:ascii="Book Antiqua" w:hAnsi="Book Antiqua"/>
          <w:sz w:val="24"/>
          <w:szCs w:val="24"/>
          <w:lang w:val="en-US" w:eastAsia="zh-CN"/>
        </w:rPr>
        <w:t xml:space="preserve">, Takeshima H, Kinoshita T, </w:t>
      </w:r>
      <w:proofErr w:type="spellStart"/>
      <w:r w:rsidRPr="009359A7">
        <w:rPr>
          <w:rFonts w:ascii="Book Antiqua" w:hAnsi="Book Antiqua"/>
          <w:sz w:val="24"/>
          <w:szCs w:val="24"/>
          <w:lang w:val="en-US" w:eastAsia="zh-CN"/>
        </w:rPr>
        <w:t>Okochi</w:t>
      </w:r>
      <w:proofErr w:type="spellEnd"/>
      <w:r w:rsidRPr="009359A7">
        <w:rPr>
          <w:rFonts w:ascii="Book Antiqua" w:hAnsi="Book Antiqua"/>
          <w:sz w:val="24"/>
          <w:szCs w:val="24"/>
          <w:lang w:val="en-US" w:eastAsia="zh-CN"/>
        </w:rPr>
        <w:t xml:space="preserve">-Takada E, Wakabayashi M, Akashi-Tanaka S, Ogawa T, </w:t>
      </w:r>
      <w:proofErr w:type="spellStart"/>
      <w:r w:rsidRPr="009359A7">
        <w:rPr>
          <w:rFonts w:ascii="Book Antiqua" w:hAnsi="Book Antiqua"/>
          <w:sz w:val="24"/>
          <w:szCs w:val="24"/>
          <w:lang w:val="en-US" w:eastAsia="zh-CN"/>
        </w:rPr>
        <w:t>Seto</w:t>
      </w:r>
      <w:proofErr w:type="spellEnd"/>
      <w:r w:rsidRPr="009359A7">
        <w:rPr>
          <w:rFonts w:ascii="Book Antiqua" w:hAnsi="Book Antiqua"/>
          <w:sz w:val="24"/>
          <w:szCs w:val="24"/>
          <w:lang w:val="en-US" w:eastAsia="zh-CN"/>
        </w:rPr>
        <w:t xml:space="preserve"> Y, Ushijima T. Development of a novel approach, the epigenome-based outlier approach, to identify tumor-suppressor genes silenced by aberrant DNA methylation. </w:t>
      </w:r>
      <w:r w:rsidRPr="009359A7">
        <w:rPr>
          <w:rFonts w:ascii="Book Antiqua" w:hAnsi="Book Antiqua"/>
          <w:i/>
          <w:iCs/>
          <w:sz w:val="24"/>
          <w:szCs w:val="24"/>
          <w:lang w:val="en-US" w:eastAsia="zh-CN"/>
        </w:rPr>
        <w:t>Cancer Lett</w:t>
      </w:r>
      <w:r w:rsidRPr="009359A7">
        <w:rPr>
          <w:rFonts w:ascii="Book Antiqua" w:hAnsi="Book Antiqua"/>
          <w:sz w:val="24"/>
          <w:szCs w:val="24"/>
          <w:lang w:val="en-US" w:eastAsia="zh-CN"/>
        </w:rPr>
        <w:t> 2012; </w:t>
      </w:r>
      <w:r w:rsidRPr="009359A7">
        <w:rPr>
          <w:rFonts w:ascii="Book Antiqua" w:hAnsi="Book Antiqua"/>
          <w:b/>
          <w:bCs/>
          <w:sz w:val="24"/>
          <w:szCs w:val="24"/>
          <w:lang w:val="en-US" w:eastAsia="zh-CN"/>
        </w:rPr>
        <w:t>322</w:t>
      </w:r>
      <w:r w:rsidRPr="009359A7">
        <w:rPr>
          <w:rFonts w:ascii="Book Antiqua" w:hAnsi="Book Antiqua"/>
          <w:sz w:val="24"/>
          <w:szCs w:val="24"/>
          <w:lang w:val="en-US" w:eastAsia="zh-CN"/>
        </w:rPr>
        <w:t>: 204-212 [PMID: 22433712 DOI: 10.1016/j.canlet.2012.03.016]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10 </w:t>
      </w:r>
      <w:proofErr w:type="spellStart"/>
      <w:r w:rsidRPr="009359A7">
        <w:rPr>
          <w:rFonts w:ascii="Book Antiqua" w:hAnsi="Book Antiqua"/>
          <w:b/>
          <w:bCs/>
          <w:sz w:val="24"/>
          <w:szCs w:val="24"/>
          <w:lang w:val="en-US" w:eastAsia="zh-CN"/>
        </w:rPr>
        <w:t>Grimaldi</w:t>
      </w:r>
      <w:proofErr w:type="spellEnd"/>
      <w:r w:rsidRPr="009359A7">
        <w:rPr>
          <w:rFonts w:ascii="Book Antiqua" w:hAnsi="Book Antiqua"/>
          <w:b/>
          <w:bCs/>
          <w:sz w:val="24"/>
          <w:szCs w:val="24"/>
          <w:lang w:val="en-US" w:eastAsia="zh-CN"/>
        </w:rPr>
        <w:t xml:space="preserve"> V</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Vietri</w:t>
      </w:r>
      <w:proofErr w:type="spellEnd"/>
      <w:r w:rsidRPr="009359A7">
        <w:rPr>
          <w:rFonts w:ascii="Book Antiqua" w:hAnsi="Book Antiqua"/>
          <w:sz w:val="24"/>
          <w:szCs w:val="24"/>
          <w:lang w:val="en-US" w:eastAsia="zh-CN"/>
        </w:rPr>
        <w:t xml:space="preserve"> MT, </w:t>
      </w:r>
      <w:proofErr w:type="spellStart"/>
      <w:r w:rsidRPr="009359A7">
        <w:rPr>
          <w:rFonts w:ascii="Book Antiqua" w:hAnsi="Book Antiqua"/>
          <w:sz w:val="24"/>
          <w:szCs w:val="24"/>
          <w:lang w:val="en-US" w:eastAsia="zh-CN"/>
        </w:rPr>
        <w:t>Schiano</w:t>
      </w:r>
      <w:proofErr w:type="spellEnd"/>
      <w:r w:rsidRPr="009359A7">
        <w:rPr>
          <w:rFonts w:ascii="Book Antiqua" w:hAnsi="Book Antiqua"/>
          <w:sz w:val="24"/>
          <w:szCs w:val="24"/>
          <w:lang w:val="en-US" w:eastAsia="zh-CN"/>
        </w:rPr>
        <w:t xml:space="preserve"> C, </w:t>
      </w:r>
      <w:proofErr w:type="spellStart"/>
      <w:r w:rsidRPr="009359A7">
        <w:rPr>
          <w:rFonts w:ascii="Book Antiqua" w:hAnsi="Book Antiqua"/>
          <w:sz w:val="24"/>
          <w:szCs w:val="24"/>
          <w:lang w:val="en-US" w:eastAsia="zh-CN"/>
        </w:rPr>
        <w:t>Picascia</w:t>
      </w:r>
      <w:proofErr w:type="spellEnd"/>
      <w:r w:rsidRPr="009359A7">
        <w:rPr>
          <w:rFonts w:ascii="Book Antiqua" w:hAnsi="Book Antiqua"/>
          <w:sz w:val="24"/>
          <w:szCs w:val="24"/>
          <w:lang w:val="en-US" w:eastAsia="zh-CN"/>
        </w:rPr>
        <w:t xml:space="preserve"> A, De Pascale MR, </w:t>
      </w:r>
      <w:proofErr w:type="spellStart"/>
      <w:r w:rsidRPr="009359A7">
        <w:rPr>
          <w:rFonts w:ascii="Book Antiqua" w:hAnsi="Book Antiqua"/>
          <w:sz w:val="24"/>
          <w:szCs w:val="24"/>
          <w:lang w:val="en-US" w:eastAsia="zh-CN"/>
        </w:rPr>
        <w:t>Fiorito</w:t>
      </w:r>
      <w:proofErr w:type="spellEnd"/>
      <w:r w:rsidRPr="009359A7">
        <w:rPr>
          <w:rFonts w:ascii="Book Antiqua" w:hAnsi="Book Antiqua"/>
          <w:sz w:val="24"/>
          <w:szCs w:val="24"/>
          <w:lang w:val="en-US" w:eastAsia="zh-CN"/>
        </w:rPr>
        <w:t xml:space="preserve"> C, </w:t>
      </w:r>
      <w:proofErr w:type="spellStart"/>
      <w:r w:rsidRPr="009359A7">
        <w:rPr>
          <w:rFonts w:ascii="Book Antiqua" w:hAnsi="Book Antiqua"/>
          <w:sz w:val="24"/>
          <w:szCs w:val="24"/>
          <w:lang w:val="en-US" w:eastAsia="zh-CN"/>
        </w:rPr>
        <w:t>Casamassimi</w:t>
      </w:r>
      <w:proofErr w:type="spellEnd"/>
      <w:r w:rsidRPr="009359A7">
        <w:rPr>
          <w:rFonts w:ascii="Book Antiqua" w:hAnsi="Book Antiqua"/>
          <w:sz w:val="24"/>
          <w:szCs w:val="24"/>
          <w:lang w:val="en-US" w:eastAsia="zh-CN"/>
        </w:rPr>
        <w:t xml:space="preserve"> A, Napoli C. Epigenetic reprogramming in atherosclerosis. </w:t>
      </w:r>
      <w:proofErr w:type="spellStart"/>
      <w:r w:rsidRPr="009359A7">
        <w:rPr>
          <w:rFonts w:ascii="Book Antiqua" w:hAnsi="Book Antiqua"/>
          <w:i/>
          <w:iCs/>
          <w:sz w:val="24"/>
          <w:szCs w:val="24"/>
          <w:lang w:val="en-US" w:eastAsia="zh-CN"/>
        </w:rPr>
        <w:t>Curr</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Atheroscler</w:t>
      </w:r>
      <w:proofErr w:type="spellEnd"/>
      <w:r w:rsidRPr="009359A7">
        <w:rPr>
          <w:rFonts w:ascii="Book Antiqua" w:hAnsi="Book Antiqua"/>
          <w:i/>
          <w:iCs/>
          <w:sz w:val="24"/>
          <w:szCs w:val="24"/>
          <w:lang w:val="en-US" w:eastAsia="zh-CN"/>
        </w:rPr>
        <w:t xml:space="preserve"> Rep</w:t>
      </w:r>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17</w:t>
      </w:r>
      <w:r w:rsidRPr="009359A7">
        <w:rPr>
          <w:rFonts w:ascii="Book Antiqua" w:hAnsi="Book Antiqua"/>
          <w:sz w:val="24"/>
          <w:szCs w:val="24"/>
          <w:lang w:val="en-US" w:eastAsia="zh-CN"/>
        </w:rPr>
        <w:t>: 476 [PMID: 25433555 DOI: 10.1007/s11883-014-0476-3]</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lastRenderedPageBreak/>
        <w:t>11 </w:t>
      </w:r>
      <w:r w:rsidRPr="009359A7">
        <w:rPr>
          <w:rFonts w:ascii="Book Antiqua" w:hAnsi="Book Antiqua"/>
          <w:b/>
          <w:bCs/>
          <w:sz w:val="24"/>
          <w:szCs w:val="24"/>
          <w:lang w:val="en-US" w:eastAsia="zh-CN"/>
        </w:rPr>
        <w:t>Ling C</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Groop</w:t>
      </w:r>
      <w:proofErr w:type="spellEnd"/>
      <w:r w:rsidRPr="009359A7">
        <w:rPr>
          <w:rFonts w:ascii="Book Antiqua" w:hAnsi="Book Antiqua"/>
          <w:sz w:val="24"/>
          <w:szCs w:val="24"/>
          <w:lang w:val="en-US" w:eastAsia="zh-CN"/>
        </w:rPr>
        <w:t xml:space="preserve"> L. Epigenetics: a molecular link between environmental factors and type 2 diabetes. </w:t>
      </w:r>
      <w:r w:rsidRPr="009359A7">
        <w:rPr>
          <w:rFonts w:ascii="Book Antiqua" w:hAnsi="Book Antiqua"/>
          <w:i/>
          <w:iCs/>
          <w:sz w:val="24"/>
          <w:szCs w:val="24"/>
          <w:lang w:val="en-US" w:eastAsia="zh-CN"/>
        </w:rPr>
        <w:t>Diabetes</w:t>
      </w:r>
      <w:r w:rsidRPr="009359A7">
        <w:rPr>
          <w:rFonts w:ascii="Book Antiqua" w:hAnsi="Book Antiqua"/>
          <w:sz w:val="24"/>
          <w:szCs w:val="24"/>
          <w:lang w:val="en-US" w:eastAsia="zh-CN"/>
        </w:rPr>
        <w:t> 2009; </w:t>
      </w:r>
      <w:r w:rsidRPr="009359A7">
        <w:rPr>
          <w:rFonts w:ascii="Book Antiqua" w:hAnsi="Book Antiqua"/>
          <w:b/>
          <w:bCs/>
          <w:sz w:val="24"/>
          <w:szCs w:val="24"/>
          <w:lang w:val="en-US" w:eastAsia="zh-CN"/>
        </w:rPr>
        <w:t>58</w:t>
      </w:r>
      <w:r w:rsidRPr="009359A7">
        <w:rPr>
          <w:rFonts w:ascii="Book Antiqua" w:hAnsi="Book Antiqua"/>
          <w:sz w:val="24"/>
          <w:szCs w:val="24"/>
          <w:lang w:val="en-US" w:eastAsia="zh-CN"/>
        </w:rPr>
        <w:t>: 2718-2725 [PMID: 19940235 DOI: 10.2337/db09-1003]</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12 </w:t>
      </w:r>
      <w:r w:rsidRPr="009359A7">
        <w:rPr>
          <w:rFonts w:ascii="Book Antiqua" w:hAnsi="Book Antiqua"/>
          <w:b/>
          <w:bCs/>
          <w:sz w:val="24"/>
          <w:szCs w:val="24"/>
          <w:lang w:val="en-US" w:eastAsia="zh-CN"/>
        </w:rPr>
        <w:t>Cowley AW</w:t>
      </w:r>
      <w:r w:rsidRPr="009359A7">
        <w:rPr>
          <w:rFonts w:ascii="Book Antiqua" w:hAnsi="Book Antiqua"/>
          <w:sz w:val="24"/>
          <w:szCs w:val="24"/>
          <w:lang w:val="en-US" w:eastAsia="zh-CN"/>
        </w:rPr>
        <w:t xml:space="preserve">, Nadeau JH, </w:t>
      </w:r>
      <w:proofErr w:type="spellStart"/>
      <w:r w:rsidRPr="009359A7">
        <w:rPr>
          <w:rFonts w:ascii="Book Antiqua" w:hAnsi="Book Antiqua"/>
          <w:sz w:val="24"/>
          <w:szCs w:val="24"/>
          <w:lang w:val="en-US" w:eastAsia="zh-CN"/>
        </w:rPr>
        <w:t>Baccarelli</w:t>
      </w:r>
      <w:proofErr w:type="spellEnd"/>
      <w:r w:rsidRPr="009359A7">
        <w:rPr>
          <w:rFonts w:ascii="Book Antiqua" w:hAnsi="Book Antiqua"/>
          <w:sz w:val="24"/>
          <w:szCs w:val="24"/>
          <w:lang w:val="en-US" w:eastAsia="zh-CN"/>
        </w:rPr>
        <w:t xml:space="preserve"> A, </w:t>
      </w:r>
      <w:proofErr w:type="spellStart"/>
      <w:r w:rsidRPr="009359A7">
        <w:rPr>
          <w:rFonts w:ascii="Book Antiqua" w:hAnsi="Book Antiqua"/>
          <w:sz w:val="24"/>
          <w:szCs w:val="24"/>
          <w:lang w:val="en-US" w:eastAsia="zh-CN"/>
        </w:rPr>
        <w:t>Berecek</w:t>
      </w:r>
      <w:proofErr w:type="spellEnd"/>
      <w:r w:rsidRPr="009359A7">
        <w:rPr>
          <w:rFonts w:ascii="Book Antiqua" w:hAnsi="Book Antiqua"/>
          <w:sz w:val="24"/>
          <w:szCs w:val="24"/>
          <w:lang w:val="en-US" w:eastAsia="zh-CN"/>
        </w:rPr>
        <w:t xml:space="preserve"> K, </w:t>
      </w:r>
      <w:proofErr w:type="spellStart"/>
      <w:r w:rsidRPr="009359A7">
        <w:rPr>
          <w:rFonts w:ascii="Book Antiqua" w:hAnsi="Book Antiqua"/>
          <w:sz w:val="24"/>
          <w:szCs w:val="24"/>
          <w:lang w:val="en-US" w:eastAsia="zh-CN"/>
        </w:rPr>
        <w:t>Fornage</w:t>
      </w:r>
      <w:proofErr w:type="spellEnd"/>
      <w:r w:rsidRPr="009359A7">
        <w:rPr>
          <w:rFonts w:ascii="Book Antiqua" w:hAnsi="Book Antiqua"/>
          <w:sz w:val="24"/>
          <w:szCs w:val="24"/>
          <w:lang w:val="en-US" w:eastAsia="zh-CN"/>
        </w:rPr>
        <w:t xml:space="preserve"> M, Gibbons GH, Harrison DG, Liang M, </w:t>
      </w:r>
      <w:proofErr w:type="spellStart"/>
      <w:r w:rsidRPr="009359A7">
        <w:rPr>
          <w:rFonts w:ascii="Book Antiqua" w:hAnsi="Book Antiqua"/>
          <w:sz w:val="24"/>
          <w:szCs w:val="24"/>
          <w:lang w:val="en-US" w:eastAsia="zh-CN"/>
        </w:rPr>
        <w:t>Nathanielsz</w:t>
      </w:r>
      <w:proofErr w:type="spellEnd"/>
      <w:r w:rsidRPr="009359A7">
        <w:rPr>
          <w:rFonts w:ascii="Book Antiqua" w:hAnsi="Book Antiqua"/>
          <w:sz w:val="24"/>
          <w:szCs w:val="24"/>
          <w:lang w:val="en-US" w:eastAsia="zh-CN"/>
        </w:rPr>
        <w:t xml:space="preserve"> PW, O'Connor DT, </w:t>
      </w:r>
      <w:proofErr w:type="spellStart"/>
      <w:r w:rsidRPr="009359A7">
        <w:rPr>
          <w:rFonts w:ascii="Book Antiqua" w:hAnsi="Book Antiqua"/>
          <w:sz w:val="24"/>
          <w:szCs w:val="24"/>
          <w:lang w:val="en-US" w:eastAsia="zh-CN"/>
        </w:rPr>
        <w:t>Ordovas</w:t>
      </w:r>
      <w:proofErr w:type="spellEnd"/>
      <w:r w:rsidRPr="009359A7">
        <w:rPr>
          <w:rFonts w:ascii="Book Antiqua" w:hAnsi="Book Antiqua"/>
          <w:sz w:val="24"/>
          <w:szCs w:val="24"/>
          <w:lang w:val="en-US" w:eastAsia="zh-CN"/>
        </w:rPr>
        <w:t xml:space="preserve"> J, Peng W, </w:t>
      </w:r>
      <w:proofErr w:type="spellStart"/>
      <w:r w:rsidRPr="009359A7">
        <w:rPr>
          <w:rFonts w:ascii="Book Antiqua" w:hAnsi="Book Antiqua"/>
          <w:sz w:val="24"/>
          <w:szCs w:val="24"/>
          <w:lang w:val="en-US" w:eastAsia="zh-CN"/>
        </w:rPr>
        <w:t>Soares</w:t>
      </w:r>
      <w:proofErr w:type="spellEnd"/>
      <w:r w:rsidRPr="009359A7">
        <w:rPr>
          <w:rFonts w:ascii="Book Antiqua" w:hAnsi="Book Antiqua"/>
          <w:sz w:val="24"/>
          <w:szCs w:val="24"/>
          <w:lang w:val="en-US" w:eastAsia="zh-CN"/>
        </w:rPr>
        <w:t xml:space="preserve"> MB, </w:t>
      </w:r>
      <w:proofErr w:type="spellStart"/>
      <w:r w:rsidRPr="009359A7">
        <w:rPr>
          <w:rFonts w:ascii="Book Antiqua" w:hAnsi="Book Antiqua"/>
          <w:sz w:val="24"/>
          <w:szCs w:val="24"/>
          <w:lang w:val="en-US" w:eastAsia="zh-CN"/>
        </w:rPr>
        <w:t>Szyf</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Tolunay</w:t>
      </w:r>
      <w:proofErr w:type="spellEnd"/>
      <w:r w:rsidRPr="009359A7">
        <w:rPr>
          <w:rFonts w:ascii="Book Antiqua" w:hAnsi="Book Antiqua"/>
          <w:sz w:val="24"/>
          <w:szCs w:val="24"/>
          <w:lang w:val="en-US" w:eastAsia="zh-CN"/>
        </w:rPr>
        <w:t xml:space="preserve"> HE, Wood KC, Zhao K, </w:t>
      </w:r>
      <w:proofErr w:type="spellStart"/>
      <w:r w:rsidRPr="009359A7">
        <w:rPr>
          <w:rFonts w:ascii="Book Antiqua" w:hAnsi="Book Antiqua"/>
          <w:sz w:val="24"/>
          <w:szCs w:val="24"/>
          <w:lang w:val="en-US" w:eastAsia="zh-CN"/>
        </w:rPr>
        <w:t>Galis</w:t>
      </w:r>
      <w:proofErr w:type="spellEnd"/>
      <w:r w:rsidRPr="009359A7">
        <w:rPr>
          <w:rFonts w:ascii="Book Antiqua" w:hAnsi="Book Antiqua"/>
          <w:sz w:val="24"/>
          <w:szCs w:val="24"/>
          <w:lang w:val="en-US" w:eastAsia="zh-CN"/>
        </w:rPr>
        <w:t xml:space="preserve"> ZS. </w:t>
      </w:r>
      <w:proofErr w:type="gramStart"/>
      <w:r w:rsidRPr="009359A7">
        <w:rPr>
          <w:rFonts w:ascii="Book Antiqua" w:hAnsi="Book Antiqua"/>
          <w:sz w:val="24"/>
          <w:szCs w:val="24"/>
          <w:lang w:val="en-US" w:eastAsia="zh-CN"/>
        </w:rPr>
        <w:t>Report of the National Heart, Lung, and Blood Institute Working Group on epigenetics and hypertension.</w:t>
      </w:r>
      <w:proofErr w:type="gramEnd"/>
      <w:r w:rsidRPr="009359A7">
        <w:rPr>
          <w:rFonts w:ascii="Book Antiqua" w:hAnsi="Book Antiqua"/>
          <w:sz w:val="24"/>
          <w:szCs w:val="24"/>
          <w:lang w:val="en-US" w:eastAsia="zh-CN"/>
        </w:rPr>
        <w:t> </w:t>
      </w:r>
      <w:r w:rsidRPr="009359A7">
        <w:rPr>
          <w:rFonts w:ascii="Book Antiqua" w:hAnsi="Book Antiqua"/>
          <w:i/>
          <w:iCs/>
          <w:sz w:val="24"/>
          <w:szCs w:val="24"/>
          <w:lang w:val="en-US" w:eastAsia="zh-CN"/>
        </w:rPr>
        <w:t>Hypertension</w:t>
      </w:r>
      <w:r w:rsidRPr="009359A7">
        <w:rPr>
          <w:rFonts w:ascii="Book Antiqua" w:hAnsi="Book Antiqua"/>
          <w:sz w:val="24"/>
          <w:szCs w:val="24"/>
          <w:lang w:val="en-US" w:eastAsia="zh-CN"/>
        </w:rPr>
        <w:t> 2012; </w:t>
      </w:r>
      <w:r w:rsidRPr="009359A7">
        <w:rPr>
          <w:rFonts w:ascii="Book Antiqua" w:hAnsi="Book Antiqua"/>
          <w:b/>
          <w:bCs/>
          <w:sz w:val="24"/>
          <w:szCs w:val="24"/>
          <w:lang w:val="en-US" w:eastAsia="zh-CN"/>
        </w:rPr>
        <w:t>59</w:t>
      </w:r>
      <w:r w:rsidRPr="009359A7">
        <w:rPr>
          <w:rFonts w:ascii="Book Antiqua" w:hAnsi="Book Antiqua"/>
          <w:sz w:val="24"/>
          <w:szCs w:val="24"/>
          <w:lang w:val="en-US" w:eastAsia="zh-CN"/>
        </w:rPr>
        <w:t>: 899-905 [PMID: 22431584 DOI: 10.1161/HYPERTENSIONAHA.111.190116]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13 </w:t>
      </w:r>
      <w:proofErr w:type="spellStart"/>
      <w:r w:rsidRPr="009359A7">
        <w:rPr>
          <w:rFonts w:ascii="Book Antiqua" w:hAnsi="Book Antiqua"/>
          <w:b/>
          <w:bCs/>
          <w:sz w:val="24"/>
          <w:szCs w:val="24"/>
          <w:lang w:val="en-US" w:eastAsia="zh-CN"/>
        </w:rPr>
        <w:t>Udali</w:t>
      </w:r>
      <w:proofErr w:type="spellEnd"/>
      <w:r w:rsidRPr="009359A7">
        <w:rPr>
          <w:rFonts w:ascii="Book Antiqua" w:hAnsi="Book Antiqua"/>
          <w:b/>
          <w:bCs/>
          <w:sz w:val="24"/>
          <w:szCs w:val="24"/>
          <w:lang w:val="en-US" w:eastAsia="zh-CN"/>
        </w:rPr>
        <w:t xml:space="preserve"> S</w:t>
      </w:r>
      <w:r w:rsidRPr="009359A7">
        <w:rPr>
          <w:rFonts w:ascii="Book Antiqua" w:hAnsi="Book Antiqua"/>
          <w:sz w:val="24"/>
          <w:szCs w:val="24"/>
          <w:lang w:val="en-US" w:eastAsia="zh-CN"/>
        </w:rPr>
        <w:t xml:space="preserve">, Guarini P, </w:t>
      </w:r>
      <w:proofErr w:type="spellStart"/>
      <w:r w:rsidRPr="009359A7">
        <w:rPr>
          <w:rFonts w:ascii="Book Antiqua" w:hAnsi="Book Antiqua"/>
          <w:sz w:val="24"/>
          <w:szCs w:val="24"/>
          <w:lang w:val="en-US" w:eastAsia="zh-CN"/>
        </w:rPr>
        <w:t>Moruzzi</w:t>
      </w:r>
      <w:proofErr w:type="spellEnd"/>
      <w:r w:rsidRPr="009359A7">
        <w:rPr>
          <w:rFonts w:ascii="Book Antiqua" w:hAnsi="Book Antiqua"/>
          <w:sz w:val="24"/>
          <w:szCs w:val="24"/>
          <w:lang w:val="en-US" w:eastAsia="zh-CN"/>
        </w:rPr>
        <w:t xml:space="preserve"> S, Choi SW, </w:t>
      </w:r>
      <w:proofErr w:type="spellStart"/>
      <w:r w:rsidRPr="009359A7">
        <w:rPr>
          <w:rFonts w:ascii="Book Antiqua" w:hAnsi="Book Antiqua"/>
          <w:sz w:val="24"/>
          <w:szCs w:val="24"/>
          <w:lang w:val="en-US" w:eastAsia="zh-CN"/>
        </w:rPr>
        <w:t>Friso</w:t>
      </w:r>
      <w:proofErr w:type="spellEnd"/>
      <w:r w:rsidRPr="009359A7">
        <w:rPr>
          <w:rFonts w:ascii="Book Antiqua" w:hAnsi="Book Antiqua"/>
          <w:sz w:val="24"/>
          <w:szCs w:val="24"/>
          <w:lang w:val="en-US" w:eastAsia="zh-CN"/>
        </w:rPr>
        <w:t xml:space="preserve"> S. Cardiovascular epigenetics: from DNA methylation to microRNAs. </w:t>
      </w:r>
      <w:proofErr w:type="spellStart"/>
      <w:r w:rsidRPr="009359A7">
        <w:rPr>
          <w:rFonts w:ascii="Book Antiqua" w:hAnsi="Book Antiqua"/>
          <w:i/>
          <w:iCs/>
          <w:sz w:val="24"/>
          <w:szCs w:val="24"/>
          <w:lang w:val="en-US" w:eastAsia="zh-CN"/>
        </w:rPr>
        <w:t>Mol</w:t>
      </w:r>
      <w:proofErr w:type="spellEnd"/>
      <w:r w:rsidRPr="009359A7">
        <w:rPr>
          <w:rFonts w:ascii="Book Antiqua" w:hAnsi="Book Antiqua"/>
          <w:i/>
          <w:iCs/>
          <w:sz w:val="24"/>
          <w:szCs w:val="24"/>
          <w:lang w:val="en-US" w:eastAsia="zh-CN"/>
        </w:rPr>
        <w:t xml:space="preserve"> Aspects Med</w:t>
      </w:r>
      <w:r w:rsidRPr="009359A7">
        <w:rPr>
          <w:rFonts w:ascii="Book Antiqua" w:hAnsi="Book Antiqua"/>
          <w:sz w:val="24"/>
          <w:szCs w:val="24"/>
          <w:lang w:val="en-US" w:eastAsia="zh-CN"/>
        </w:rPr>
        <w:t> </w:t>
      </w:r>
      <w:r w:rsidR="00AB79AA">
        <w:rPr>
          <w:rFonts w:ascii="Book Antiqua" w:hAnsi="Book Antiqua" w:hint="eastAsia"/>
          <w:sz w:val="24"/>
          <w:szCs w:val="24"/>
          <w:lang w:val="en-US" w:eastAsia="zh-CN"/>
        </w:rPr>
        <w:t>2013</w:t>
      </w:r>
      <w:r w:rsidRPr="009359A7">
        <w:rPr>
          <w:rFonts w:ascii="Book Antiqua" w:hAnsi="Book Antiqua"/>
          <w:sz w:val="24"/>
          <w:szCs w:val="24"/>
          <w:lang w:val="en-US" w:eastAsia="zh-CN"/>
        </w:rPr>
        <w:t>; </w:t>
      </w:r>
      <w:r w:rsidRPr="009359A7">
        <w:rPr>
          <w:rFonts w:ascii="Book Antiqua" w:hAnsi="Book Antiqua"/>
          <w:b/>
          <w:bCs/>
          <w:sz w:val="24"/>
          <w:szCs w:val="24"/>
          <w:lang w:val="en-US" w:eastAsia="zh-CN"/>
        </w:rPr>
        <w:t>34</w:t>
      </w:r>
      <w:r w:rsidRPr="009359A7">
        <w:rPr>
          <w:rFonts w:ascii="Book Antiqua" w:hAnsi="Book Antiqua"/>
          <w:sz w:val="24"/>
          <w:szCs w:val="24"/>
          <w:lang w:val="en-US" w:eastAsia="zh-CN"/>
        </w:rPr>
        <w:t>: 883-901 [PMID: 22981780 DOI: 10.1016/j.mam.2012.08.001]</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14 </w:t>
      </w:r>
      <w:r w:rsidRPr="009359A7">
        <w:rPr>
          <w:rFonts w:ascii="Book Antiqua" w:hAnsi="Book Antiqua"/>
          <w:b/>
          <w:bCs/>
          <w:sz w:val="24"/>
          <w:szCs w:val="24"/>
          <w:lang w:val="en-US" w:eastAsia="zh-CN"/>
        </w:rPr>
        <w:t>Fang M</w:t>
      </w:r>
      <w:r w:rsidRPr="009359A7">
        <w:rPr>
          <w:rFonts w:ascii="Book Antiqua" w:hAnsi="Book Antiqua"/>
          <w:sz w:val="24"/>
          <w:szCs w:val="24"/>
          <w:lang w:val="en-US" w:eastAsia="zh-CN"/>
        </w:rPr>
        <w:t>, Chen D, Yang CS. Dietary polyphenols may affect DNA methylation. </w:t>
      </w:r>
      <w:r w:rsidRPr="009359A7">
        <w:rPr>
          <w:rFonts w:ascii="Book Antiqua" w:hAnsi="Book Antiqua"/>
          <w:i/>
          <w:iCs/>
          <w:sz w:val="24"/>
          <w:szCs w:val="24"/>
          <w:lang w:val="en-US" w:eastAsia="zh-CN"/>
        </w:rPr>
        <w:t xml:space="preserve">J </w:t>
      </w:r>
      <w:proofErr w:type="spellStart"/>
      <w:r w:rsidRPr="009359A7">
        <w:rPr>
          <w:rFonts w:ascii="Book Antiqua" w:hAnsi="Book Antiqua"/>
          <w:i/>
          <w:iCs/>
          <w:sz w:val="24"/>
          <w:szCs w:val="24"/>
          <w:lang w:val="en-US" w:eastAsia="zh-CN"/>
        </w:rPr>
        <w:t>Nutr</w:t>
      </w:r>
      <w:proofErr w:type="spellEnd"/>
      <w:r w:rsidRPr="009359A7">
        <w:rPr>
          <w:rFonts w:ascii="Book Antiqua" w:hAnsi="Book Antiqua"/>
          <w:sz w:val="24"/>
          <w:szCs w:val="24"/>
          <w:lang w:val="en-US" w:eastAsia="zh-CN"/>
        </w:rPr>
        <w:t> 2007; </w:t>
      </w:r>
      <w:r w:rsidRPr="009359A7">
        <w:rPr>
          <w:rFonts w:ascii="Book Antiqua" w:hAnsi="Book Antiqua"/>
          <w:b/>
          <w:bCs/>
          <w:sz w:val="24"/>
          <w:szCs w:val="24"/>
          <w:lang w:val="en-US" w:eastAsia="zh-CN"/>
        </w:rPr>
        <w:t>137</w:t>
      </w:r>
      <w:r w:rsidRPr="009359A7">
        <w:rPr>
          <w:rFonts w:ascii="Book Antiqua" w:hAnsi="Book Antiqua"/>
          <w:sz w:val="24"/>
          <w:szCs w:val="24"/>
          <w:lang w:val="en-US" w:eastAsia="zh-CN"/>
        </w:rPr>
        <w:t>: 223S-228S [PMID: 17182830]</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15 </w:t>
      </w:r>
      <w:r w:rsidRPr="009359A7">
        <w:rPr>
          <w:rFonts w:ascii="Book Antiqua" w:hAnsi="Book Antiqua"/>
          <w:b/>
          <w:bCs/>
          <w:sz w:val="24"/>
          <w:szCs w:val="24"/>
          <w:lang w:val="en-US" w:eastAsia="zh-CN"/>
        </w:rPr>
        <w:t>Lee WJ</w:t>
      </w:r>
      <w:r w:rsidRPr="009359A7">
        <w:rPr>
          <w:rFonts w:ascii="Book Antiqua" w:hAnsi="Book Antiqua"/>
          <w:sz w:val="24"/>
          <w:szCs w:val="24"/>
          <w:lang w:val="en-US" w:eastAsia="zh-CN"/>
        </w:rPr>
        <w:t xml:space="preserve">, Shim JY, Zhu BT. Mechanisms for the inhibition of DNA methyltransferases by tea </w:t>
      </w:r>
      <w:proofErr w:type="spellStart"/>
      <w:r w:rsidRPr="009359A7">
        <w:rPr>
          <w:rFonts w:ascii="Book Antiqua" w:hAnsi="Book Antiqua"/>
          <w:sz w:val="24"/>
          <w:szCs w:val="24"/>
          <w:lang w:val="en-US" w:eastAsia="zh-CN"/>
        </w:rPr>
        <w:t>catechins</w:t>
      </w:r>
      <w:proofErr w:type="spellEnd"/>
      <w:r w:rsidRPr="009359A7">
        <w:rPr>
          <w:rFonts w:ascii="Book Antiqua" w:hAnsi="Book Antiqua"/>
          <w:sz w:val="24"/>
          <w:szCs w:val="24"/>
          <w:lang w:val="en-US" w:eastAsia="zh-CN"/>
        </w:rPr>
        <w:t xml:space="preserve"> and bioflavonoids. </w:t>
      </w:r>
      <w:proofErr w:type="spellStart"/>
      <w:r w:rsidRPr="009359A7">
        <w:rPr>
          <w:rFonts w:ascii="Book Antiqua" w:hAnsi="Book Antiqua"/>
          <w:i/>
          <w:iCs/>
          <w:sz w:val="24"/>
          <w:szCs w:val="24"/>
          <w:lang w:val="en-US" w:eastAsia="zh-CN"/>
        </w:rPr>
        <w:t>Mol</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Pharmacol</w:t>
      </w:r>
      <w:proofErr w:type="spellEnd"/>
      <w:r w:rsidRPr="009359A7">
        <w:rPr>
          <w:rFonts w:ascii="Book Antiqua" w:hAnsi="Book Antiqua"/>
          <w:sz w:val="24"/>
          <w:szCs w:val="24"/>
          <w:lang w:val="en-US" w:eastAsia="zh-CN"/>
        </w:rPr>
        <w:t> 2005; </w:t>
      </w:r>
      <w:r w:rsidRPr="009359A7">
        <w:rPr>
          <w:rFonts w:ascii="Book Antiqua" w:hAnsi="Book Antiqua"/>
          <w:b/>
          <w:bCs/>
          <w:sz w:val="24"/>
          <w:szCs w:val="24"/>
          <w:lang w:val="en-US" w:eastAsia="zh-CN"/>
        </w:rPr>
        <w:t>68</w:t>
      </w:r>
      <w:r w:rsidRPr="009359A7">
        <w:rPr>
          <w:rFonts w:ascii="Book Antiqua" w:hAnsi="Book Antiqua"/>
          <w:sz w:val="24"/>
          <w:szCs w:val="24"/>
          <w:lang w:val="en-US" w:eastAsia="zh-CN"/>
        </w:rPr>
        <w:t>: 1018-1030 [PMID: 16037419]</w:t>
      </w:r>
    </w:p>
    <w:p w:rsidR="009359A7" w:rsidRPr="007F0573" w:rsidRDefault="009359A7" w:rsidP="009359A7">
      <w:pPr>
        <w:spacing w:after="0" w:line="360" w:lineRule="auto"/>
        <w:jc w:val="both"/>
        <w:rPr>
          <w:rFonts w:ascii="Book Antiqua" w:hAnsi="Book Antiqua"/>
          <w:sz w:val="24"/>
          <w:szCs w:val="24"/>
          <w:lang w:val="en-US"/>
        </w:rPr>
      </w:pPr>
      <w:r w:rsidRPr="007F0573">
        <w:rPr>
          <w:rFonts w:ascii="Book Antiqua" w:hAnsi="Book Antiqua"/>
          <w:sz w:val="24"/>
          <w:szCs w:val="24"/>
          <w:lang w:val="en-US"/>
        </w:rPr>
        <w:t xml:space="preserve">16 </w:t>
      </w:r>
      <w:proofErr w:type="spellStart"/>
      <w:r w:rsidRPr="007F0573">
        <w:rPr>
          <w:rFonts w:ascii="Book Antiqua" w:hAnsi="Book Antiqua"/>
          <w:b/>
          <w:sz w:val="24"/>
          <w:szCs w:val="24"/>
          <w:lang w:val="en-US"/>
        </w:rPr>
        <w:t>Crescenti</w:t>
      </w:r>
      <w:proofErr w:type="spellEnd"/>
      <w:r w:rsidRPr="007F0573">
        <w:rPr>
          <w:rFonts w:ascii="Book Antiqua" w:hAnsi="Book Antiqua"/>
          <w:b/>
          <w:sz w:val="24"/>
          <w:szCs w:val="24"/>
          <w:lang w:val="en-US"/>
        </w:rPr>
        <w:t xml:space="preserve"> A</w:t>
      </w:r>
      <w:r w:rsidRPr="007F0573">
        <w:rPr>
          <w:rFonts w:ascii="Book Antiqua" w:hAnsi="Book Antiqua"/>
          <w:sz w:val="24"/>
          <w:szCs w:val="24"/>
          <w:lang w:val="en-US"/>
        </w:rPr>
        <w:t xml:space="preserve">, </w:t>
      </w:r>
      <w:proofErr w:type="spellStart"/>
      <w:r w:rsidRPr="007F0573">
        <w:rPr>
          <w:rFonts w:ascii="Book Antiqua" w:hAnsi="Book Antiqua"/>
          <w:sz w:val="24"/>
          <w:szCs w:val="24"/>
          <w:lang w:val="en-US"/>
        </w:rPr>
        <w:t>Solà</w:t>
      </w:r>
      <w:proofErr w:type="spellEnd"/>
      <w:r w:rsidRPr="007F0573">
        <w:rPr>
          <w:rFonts w:ascii="Book Antiqua" w:hAnsi="Book Antiqua"/>
          <w:sz w:val="24"/>
          <w:szCs w:val="24"/>
          <w:lang w:val="en-US"/>
        </w:rPr>
        <w:t xml:space="preserve"> R, </w:t>
      </w:r>
      <w:proofErr w:type="spellStart"/>
      <w:r w:rsidRPr="007F0573">
        <w:rPr>
          <w:rFonts w:ascii="Book Antiqua" w:hAnsi="Book Antiqua"/>
          <w:sz w:val="24"/>
          <w:szCs w:val="24"/>
          <w:lang w:val="en-US"/>
        </w:rPr>
        <w:t>Valls</w:t>
      </w:r>
      <w:proofErr w:type="spellEnd"/>
      <w:r w:rsidRPr="007F0573">
        <w:rPr>
          <w:rFonts w:ascii="Book Antiqua" w:hAnsi="Book Antiqua"/>
          <w:sz w:val="24"/>
          <w:szCs w:val="24"/>
          <w:lang w:val="en-US"/>
        </w:rPr>
        <w:t xml:space="preserve"> RM, </w:t>
      </w:r>
      <w:proofErr w:type="spellStart"/>
      <w:r w:rsidRPr="007F0573">
        <w:rPr>
          <w:rFonts w:ascii="Book Antiqua" w:hAnsi="Book Antiqua"/>
          <w:sz w:val="24"/>
          <w:szCs w:val="24"/>
          <w:lang w:val="en-US"/>
        </w:rPr>
        <w:t>Caimari</w:t>
      </w:r>
      <w:proofErr w:type="spellEnd"/>
      <w:r w:rsidRPr="007F0573">
        <w:rPr>
          <w:rFonts w:ascii="Book Antiqua" w:hAnsi="Book Antiqua"/>
          <w:sz w:val="24"/>
          <w:szCs w:val="24"/>
          <w:lang w:val="en-US"/>
        </w:rPr>
        <w:t xml:space="preserve"> A, Del Bas JM, </w:t>
      </w:r>
      <w:proofErr w:type="spellStart"/>
      <w:r w:rsidRPr="007F0573">
        <w:rPr>
          <w:rFonts w:ascii="Book Antiqua" w:hAnsi="Book Antiqua"/>
          <w:sz w:val="24"/>
          <w:szCs w:val="24"/>
          <w:lang w:val="en-US"/>
        </w:rPr>
        <w:t>Anguera</w:t>
      </w:r>
      <w:proofErr w:type="spellEnd"/>
      <w:r w:rsidRPr="007F0573">
        <w:rPr>
          <w:rFonts w:ascii="Book Antiqua" w:hAnsi="Book Antiqua"/>
          <w:sz w:val="24"/>
          <w:szCs w:val="24"/>
          <w:lang w:val="en-US"/>
        </w:rPr>
        <w:t xml:space="preserve"> A, </w:t>
      </w:r>
      <w:proofErr w:type="spellStart"/>
      <w:r w:rsidRPr="007F0573">
        <w:rPr>
          <w:rFonts w:ascii="Book Antiqua" w:hAnsi="Book Antiqua"/>
          <w:sz w:val="24"/>
          <w:szCs w:val="24"/>
          <w:lang w:val="en-US"/>
        </w:rPr>
        <w:t>Anglés</w:t>
      </w:r>
      <w:proofErr w:type="spellEnd"/>
      <w:r w:rsidRPr="007F0573">
        <w:rPr>
          <w:rFonts w:ascii="Book Antiqua" w:hAnsi="Book Antiqua"/>
          <w:sz w:val="24"/>
          <w:szCs w:val="24"/>
          <w:lang w:val="en-US"/>
        </w:rPr>
        <w:t xml:space="preserve"> N, </w:t>
      </w:r>
      <w:proofErr w:type="spellStart"/>
      <w:r w:rsidRPr="007F0573">
        <w:rPr>
          <w:rFonts w:ascii="Book Antiqua" w:hAnsi="Book Antiqua"/>
          <w:sz w:val="24"/>
          <w:szCs w:val="24"/>
          <w:lang w:val="en-US"/>
        </w:rPr>
        <w:t>Arola</w:t>
      </w:r>
      <w:proofErr w:type="spellEnd"/>
      <w:r w:rsidRPr="007F0573">
        <w:rPr>
          <w:rFonts w:ascii="Book Antiqua" w:hAnsi="Book Antiqua"/>
          <w:sz w:val="24"/>
          <w:szCs w:val="24"/>
          <w:lang w:val="en-US"/>
        </w:rPr>
        <w:t xml:space="preserve"> L. Cocoa Consumption Alters the Global DNA Methylation of Peripheral Leukocytes in Humans with Cardiovascular Disease Risk Factors: A Randomized Controlled Trial. </w:t>
      </w:r>
      <w:proofErr w:type="spellStart"/>
      <w:r w:rsidRPr="007F0573">
        <w:rPr>
          <w:rFonts w:ascii="Book Antiqua" w:hAnsi="Book Antiqua"/>
          <w:i/>
          <w:sz w:val="24"/>
          <w:szCs w:val="24"/>
          <w:lang w:val="en-US"/>
        </w:rPr>
        <w:t>PLoS</w:t>
      </w:r>
      <w:proofErr w:type="spellEnd"/>
      <w:r w:rsidRPr="007F0573">
        <w:rPr>
          <w:rFonts w:ascii="Book Antiqua" w:hAnsi="Book Antiqua"/>
          <w:i/>
          <w:sz w:val="24"/>
          <w:szCs w:val="24"/>
          <w:lang w:val="en-US"/>
        </w:rPr>
        <w:t xml:space="preserve"> One</w:t>
      </w:r>
      <w:r w:rsidRPr="007F0573">
        <w:rPr>
          <w:rFonts w:ascii="Book Antiqua" w:hAnsi="Book Antiqua"/>
          <w:sz w:val="24"/>
          <w:szCs w:val="24"/>
          <w:lang w:val="en-US"/>
        </w:rPr>
        <w:t xml:space="preserve"> 2013; </w:t>
      </w:r>
      <w:r w:rsidRPr="00710FD8">
        <w:rPr>
          <w:rFonts w:ascii="Book Antiqua" w:hAnsi="Book Antiqua"/>
          <w:b/>
          <w:sz w:val="24"/>
          <w:szCs w:val="24"/>
          <w:lang w:val="en-US"/>
        </w:rPr>
        <w:t>8</w:t>
      </w:r>
      <w:r w:rsidRPr="007F0573">
        <w:rPr>
          <w:rFonts w:ascii="Book Antiqua" w:hAnsi="Book Antiqua"/>
          <w:sz w:val="24"/>
          <w:szCs w:val="24"/>
          <w:lang w:val="en-US"/>
        </w:rPr>
        <w:t>: e65744 [PMID: 23840361</w:t>
      </w:r>
      <w:r w:rsidR="00710FD8">
        <w:rPr>
          <w:rFonts w:ascii="Book Antiqua" w:hAnsi="Book Antiqua" w:hint="eastAsia"/>
          <w:sz w:val="24"/>
          <w:szCs w:val="24"/>
          <w:lang w:val="en-US" w:eastAsia="zh-CN"/>
        </w:rPr>
        <w:t xml:space="preserve"> DOI: </w:t>
      </w:r>
      <w:r w:rsidR="00126532">
        <w:fldChar w:fldCharType="begin"/>
      </w:r>
      <w:r w:rsidR="00126532">
        <w:instrText xml:space="preserve"> HYPERLINK "http://dx.doi.org/10.1371/journal.pone.0065744" \t "_blank" </w:instrText>
      </w:r>
      <w:r w:rsidR="00126532">
        <w:fldChar w:fldCharType="separate"/>
      </w:r>
      <w:r w:rsidR="00710FD8" w:rsidRPr="00710FD8">
        <w:rPr>
          <w:rFonts w:ascii="Book Antiqua" w:hAnsi="Book Antiqua"/>
          <w:sz w:val="24"/>
          <w:szCs w:val="24"/>
          <w:lang w:val="en-US"/>
        </w:rPr>
        <w:t>10.1371/journal.pone.0065744</w:t>
      </w:r>
      <w:r w:rsidR="00126532">
        <w:rPr>
          <w:rFonts w:ascii="Book Antiqua" w:hAnsi="Book Antiqua"/>
          <w:sz w:val="24"/>
          <w:szCs w:val="24"/>
          <w:lang w:val="en-US"/>
        </w:rPr>
        <w:fldChar w:fldCharType="end"/>
      </w:r>
      <w:r w:rsidRPr="007F0573">
        <w:rPr>
          <w:rFonts w:ascii="Book Antiqua" w:hAnsi="Book Antiqua"/>
          <w:sz w:val="24"/>
          <w:szCs w:val="24"/>
          <w:lang w:val="en-US"/>
        </w:rPr>
        <w:t xml:space="preserve">] </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17 </w:t>
      </w:r>
      <w:r w:rsidRPr="009359A7">
        <w:rPr>
          <w:rFonts w:ascii="Book Antiqua" w:hAnsi="Book Antiqua"/>
          <w:b/>
          <w:bCs/>
          <w:sz w:val="24"/>
          <w:szCs w:val="24"/>
          <w:lang w:val="en-US" w:eastAsia="zh-CN"/>
        </w:rPr>
        <w:t>Klein L</w:t>
      </w:r>
      <w:r w:rsidRPr="009359A7">
        <w:rPr>
          <w:rFonts w:ascii="Book Antiqua" w:hAnsi="Book Antiqua"/>
          <w:sz w:val="24"/>
          <w:szCs w:val="24"/>
          <w:lang w:val="en-US" w:eastAsia="zh-CN"/>
        </w:rPr>
        <w:t xml:space="preserve">, O'Connor CM, </w:t>
      </w:r>
      <w:proofErr w:type="spellStart"/>
      <w:r w:rsidRPr="009359A7">
        <w:rPr>
          <w:rFonts w:ascii="Book Antiqua" w:hAnsi="Book Antiqua"/>
          <w:sz w:val="24"/>
          <w:szCs w:val="24"/>
          <w:lang w:val="en-US" w:eastAsia="zh-CN"/>
        </w:rPr>
        <w:t>Gattis</w:t>
      </w:r>
      <w:proofErr w:type="spellEnd"/>
      <w:r w:rsidRPr="009359A7">
        <w:rPr>
          <w:rFonts w:ascii="Book Antiqua" w:hAnsi="Book Antiqua"/>
          <w:sz w:val="24"/>
          <w:szCs w:val="24"/>
          <w:lang w:val="en-US" w:eastAsia="zh-CN"/>
        </w:rPr>
        <w:t xml:space="preserve"> WA, </w:t>
      </w:r>
      <w:proofErr w:type="spellStart"/>
      <w:r w:rsidRPr="009359A7">
        <w:rPr>
          <w:rFonts w:ascii="Book Antiqua" w:hAnsi="Book Antiqua"/>
          <w:sz w:val="24"/>
          <w:szCs w:val="24"/>
          <w:lang w:val="en-US" w:eastAsia="zh-CN"/>
        </w:rPr>
        <w:t>Zampino</w:t>
      </w:r>
      <w:proofErr w:type="spellEnd"/>
      <w:r w:rsidRPr="009359A7">
        <w:rPr>
          <w:rFonts w:ascii="Book Antiqua" w:hAnsi="Book Antiqua"/>
          <w:sz w:val="24"/>
          <w:szCs w:val="24"/>
          <w:lang w:val="en-US" w:eastAsia="zh-CN"/>
        </w:rPr>
        <w:t xml:space="preserve"> M, de Luca L, </w:t>
      </w:r>
      <w:proofErr w:type="spellStart"/>
      <w:r w:rsidRPr="009359A7">
        <w:rPr>
          <w:rFonts w:ascii="Book Antiqua" w:hAnsi="Book Antiqua"/>
          <w:sz w:val="24"/>
          <w:szCs w:val="24"/>
          <w:lang w:val="en-US" w:eastAsia="zh-CN"/>
        </w:rPr>
        <w:t>Vitarelli</w:t>
      </w:r>
      <w:proofErr w:type="spellEnd"/>
      <w:r w:rsidRPr="009359A7">
        <w:rPr>
          <w:rFonts w:ascii="Book Antiqua" w:hAnsi="Book Antiqua"/>
          <w:sz w:val="24"/>
          <w:szCs w:val="24"/>
          <w:lang w:val="en-US" w:eastAsia="zh-CN"/>
        </w:rPr>
        <w:t xml:space="preserve"> A, Fedele F, </w:t>
      </w:r>
      <w:proofErr w:type="spellStart"/>
      <w:r w:rsidRPr="009359A7">
        <w:rPr>
          <w:rFonts w:ascii="Book Antiqua" w:hAnsi="Book Antiqua"/>
          <w:sz w:val="24"/>
          <w:szCs w:val="24"/>
          <w:lang w:val="en-US" w:eastAsia="zh-CN"/>
        </w:rPr>
        <w:t>Gheorghiade</w:t>
      </w:r>
      <w:proofErr w:type="spellEnd"/>
      <w:r w:rsidRPr="009359A7">
        <w:rPr>
          <w:rFonts w:ascii="Book Antiqua" w:hAnsi="Book Antiqua"/>
          <w:sz w:val="24"/>
          <w:szCs w:val="24"/>
          <w:lang w:val="en-US" w:eastAsia="zh-CN"/>
        </w:rPr>
        <w:t xml:space="preserve"> M. Pharmacologic therapy for patients with chronic heart failure and reduced systolic function: review of trials and practical considerations. </w:t>
      </w:r>
      <w:r w:rsidRPr="009359A7">
        <w:rPr>
          <w:rFonts w:ascii="Book Antiqua" w:hAnsi="Book Antiqua"/>
          <w:i/>
          <w:iCs/>
          <w:sz w:val="24"/>
          <w:szCs w:val="24"/>
          <w:lang w:val="en-US" w:eastAsia="zh-CN"/>
        </w:rPr>
        <w:t xml:space="preserve">Am J </w:t>
      </w:r>
      <w:proofErr w:type="spellStart"/>
      <w:r w:rsidRPr="009359A7">
        <w:rPr>
          <w:rFonts w:ascii="Book Antiqua" w:hAnsi="Book Antiqua"/>
          <w:i/>
          <w:iCs/>
          <w:sz w:val="24"/>
          <w:szCs w:val="24"/>
          <w:lang w:val="en-US" w:eastAsia="zh-CN"/>
        </w:rPr>
        <w:t>Cardiol</w:t>
      </w:r>
      <w:proofErr w:type="spellEnd"/>
      <w:r w:rsidRPr="009359A7">
        <w:rPr>
          <w:rFonts w:ascii="Book Antiqua" w:hAnsi="Book Antiqua"/>
          <w:sz w:val="24"/>
          <w:szCs w:val="24"/>
          <w:lang w:val="en-US" w:eastAsia="zh-CN"/>
        </w:rPr>
        <w:t> 2003; </w:t>
      </w:r>
      <w:r w:rsidRPr="009359A7">
        <w:rPr>
          <w:rFonts w:ascii="Book Antiqua" w:hAnsi="Book Antiqua"/>
          <w:b/>
          <w:bCs/>
          <w:sz w:val="24"/>
          <w:szCs w:val="24"/>
          <w:lang w:val="en-US" w:eastAsia="zh-CN"/>
        </w:rPr>
        <w:t>91</w:t>
      </w:r>
      <w:r w:rsidRPr="009359A7">
        <w:rPr>
          <w:rFonts w:ascii="Book Antiqua" w:hAnsi="Book Antiqua"/>
          <w:sz w:val="24"/>
          <w:szCs w:val="24"/>
          <w:lang w:val="en-US" w:eastAsia="zh-CN"/>
        </w:rPr>
        <w:t>: 18F-40F [PMID: 12729848</w:t>
      </w:r>
      <w:r w:rsidR="00710FD8">
        <w:rPr>
          <w:rFonts w:ascii="Book Antiqua" w:hAnsi="Book Antiqua" w:hint="eastAsia"/>
          <w:sz w:val="24"/>
          <w:szCs w:val="24"/>
          <w:lang w:val="en-US" w:eastAsia="zh-CN"/>
        </w:rPr>
        <w:t xml:space="preserve"> DOI: </w:t>
      </w:r>
      <w:r w:rsidR="00126532">
        <w:fldChar w:fldCharType="begin"/>
      </w:r>
      <w:r w:rsidR="00126532">
        <w:instrText xml:space="preserve"> HYPERLINK "http://dx.doi.org/10.1016/S0002-9149(02)03336-2" \t "_blank" </w:instrText>
      </w:r>
      <w:r w:rsidR="00126532">
        <w:fldChar w:fldCharType="separate"/>
      </w:r>
      <w:r w:rsidR="00710FD8" w:rsidRPr="00710FD8">
        <w:rPr>
          <w:rFonts w:ascii="Book Antiqua" w:hAnsi="Book Antiqua"/>
          <w:sz w:val="24"/>
          <w:szCs w:val="24"/>
          <w:lang w:val="en-US" w:eastAsia="zh-CN"/>
        </w:rPr>
        <w:t>10.1016/S0002-9149(02)03336-2</w:t>
      </w:r>
      <w:r w:rsidR="00126532">
        <w:rPr>
          <w:rFonts w:ascii="Book Antiqua" w:hAnsi="Book Antiqua"/>
          <w:sz w:val="24"/>
          <w:szCs w:val="24"/>
          <w:lang w:val="en-US" w:eastAsia="zh-CN"/>
        </w:rPr>
        <w:fldChar w:fldCharType="end"/>
      </w:r>
      <w:r w:rsidRPr="009359A7">
        <w:rPr>
          <w:rFonts w:ascii="Book Antiqua" w:hAnsi="Book Antiqua"/>
          <w:sz w:val="24"/>
          <w:szCs w:val="24"/>
          <w:lang w:val="en-US" w:eastAsia="zh-CN"/>
        </w:rPr>
        <w:t>]</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18 </w:t>
      </w:r>
      <w:r w:rsidRPr="009359A7">
        <w:rPr>
          <w:rFonts w:ascii="Book Antiqua" w:hAnsi="Book Antiqua"/>
          <w:b/>
          <w:bCs/>
          <w:sz w:val="24"/>
          <w:szCs w:val="24"/>
          <w:lang w:val="en-US" w:eastAsia="zh-CN"/>
        </w:rPr>
        <w:t>Arce C</w:t>
      </w:r>
      <w:r w:rsidRPr="009359A7">
        <w:rPr>
          <w:rFonts w:ascii="Book Antiqua" w:hAnsi="Book Antiqua"/>
          <w:sz w:val="24"/>
          <w:szCs w:val="24"/>
          <w:lang w:val="en-US" w:eastAsia="zh-CN"/>
        </w:rPr>
        <w:t xml:space="preserve">, Segura-Pacheco B, Perez-Cardenas E, </w:t>
      </w:r>
      <w:proofErr w:type="spellStart"/>
      <w:r w:rsidRPr="009359A7">
        <w:rPr>
          <w:rFonts w:ascii="Book Antiqua" w:hAnsi="Book Antiqua"/>
          <w:sz w:val="24"/>
          <w:szCs w:val="24"/>
          <w:lang w:val="en-US" w:eastAsia="zh-CN"/>
        </w:rPr>
        <w:t>Taja-Chayeb</w:t>
      </w:r>
      <w:proofErr w:type="spellEnd"/>
      <w:r w:rsidRPr="009359A7">
        <w:rPr>
          <w:rFonts w:ascii="Book Antiqua" w:hAnsi="Book Antiqua"/>
          <w:sz w:val="24"/>
          <w:szCs w:val="24"/>
          <w:lang w:val="en-US" w:eastAsia="zh-CN"/>
        </w:rPr>
        <w:t xml:space="preserve"> L, Candelaria M, </w:t>
      </w:r>
      <w:proofErr w:type="spellStart"/>
      <w:r w:rsidRPr="009359A7">
        <w:rPr>
          <w:rFonts w:ascii="Book Antiqua" w:hAnsi="Book Antiqua"/>
          <w:sz w:val="24"/>
          <w:szCs w:val="24"/>
          <w:lang w:val="en-US" w:eastAsia="zh-CN"/>
        </w:rPr>
        <w:t>Dueñnas</w:t>
      </w:r>
      <w:proofErr w:type="spellEnd"/>
      <w:r w:rsidRPr="009359A7">
        <w:rPr>
          <w:rFonts w:ascii="Book Antiqua" w:hAnsi="Book Antiqua"/>
          <w:sz w:val="24"/>
          <w:szCs w:val="24"/>
          <w:lang w:val="en-US" w:eastAsia="zh-CN"/>
        </w:rPr>
        <w:t>-Gonzalez A. Hydralazine target: from blood vessels to the epigenome. </w:t>
      </w:r>
      <w:r w:rsidRPr="009359A7">
        <w:rPr>
          <w:rFonts w:ascii="Book Antiqua" w:hAnsi="Book Antiqua"/>
          <w:i/>
          <w:iCs/>
          <w:sz w:val="24"/>
          <w:szCs w:val="24"/>
          <w:lang w:val="en-US" w:eastAsia="zh-CN"/>
        </w:rPr>
        <w:t xml:space="preserve">J </w:t>
      </w:r>
      <w:proofErr w:type="spellStart"/>
      <w:r w:rsidRPr="009359A7">
        <w:rPr>
          <w:rFonts w:ascii="Book Antiqua" w:hAnsi="Book Antiqua"/>
          <w:i/>
          <w:iCs/>
          <w:sz w:val="24"/>
          <w:szCs w:val="24"/>
          <w:lang w:val="en-US" w:eastAsia="zh-CN"/>
        </w:rPr>
        <w:t>Transl</w:t>
      </w:r>
      <w:proofErr w:type="spellEnd"/>
      <w:r w:rsidRPr="009359A7">
        <w:rPr>
          <w:rFonts w:ascii="Book Antiqua" w:hAnsi="Book Antiqua"/>
          <w:i/>
          <w:iCs/>
          <w:sz w:val="24"/>
          <w:szCs w:val="24"/>
          <w:lang w:val="en-US" w:eastAsia="zh-CN"/>
        </w:rPr>
        <w:t xml:space="preserve"> Med</w:t>
      </w:r>
      <w:r w:rsidRPr="009359A7">
        <w:rPr>
          <w:rFonts w:ascii="Book Antiqua" w:hAnsi="Book Antiqua"/>
          <w:sz w:val="24"/>
          <w:szCs w:val="24"/>
          <w:lang w:val="en-US" w:eastAsia="zh-CN"/>
        </w:rPr>
        <w:t> 2006; </w:t>
      </w:r>
      <w:r w:rsidRPr="009359A7">
        <w:rPr>
          <w:rFonts w:ascii="Book Antiqua" w:hAnsi="Book Antiqua"/>
          <w:b/>
          <w:bCs/>
          <w:sz w:val="24"/>
          <w:szCs w:val="24"/>
          <w:lang w:val="en-US" w:eastAsia="zh-CN"/>
        </w:rPr>
        <w:t>4</w:t>
      </w:r>
      <w:r w:rsidRPr="009359A7">
        <w:rPr>
          <w:rFonts w:ascii="Book Antiqua" w:hAnsi="Book Antiqua"/>
          <w:sz w:val="24"/>
          <w:szCs w:val="24"/>
          <w:lang w:val="en-US" w:eastAsia="zh-CN"/>
        </w:rPr>
        <w:t>: 10 [PMID: 16507100</w:t>
      </w:r>
      <w:r w:rsidR="00710FD8">
        <w:rPr>
          <w:rFonts w:ascii="Book Antiqua" w:hAnsi="Book Antiqua" w:hint="eastAsia"/>
          <w:sz w:val="24"/>
          <w:szCs w:val="24"/>
          <w:lang w:val="en-US" w:eastAsia="zh-CN"/>
        </w:rPr>
        <w:t xml:space="preserve"> DOI: </w:t>
      </w:r>
      <w:r w:rsidR="00126532">
        <w:fldChar w:fldCharType="begin"/>
      </w:r>
      <w:r w:rsidR="00126532">
        <w:instrText xml:space="preserve"> HYPERLINK "http://dx.doi.org/10.1186/1479-5876-4-10" \t "_blank" </w:instrText>
      </w:r>
      <w:r w:rsidR="00126532">
        <w:fldChar w:fldCharType="separate"/>
      </w:r>
      <w:r w:rsidR="00710FD8" w:rsidRPr="00710FD8">
        <w:rPr>
          <w:rFonts w:ascii="Book Antiqua" w:hAnsi="Book Antiqua"/>
          <w:sz w:val="24"/>
          <w:szCs w:val="24"/>
          <w:lang w:val="en-US" w:eastAsia="zh-CN"/>
        </w:rPr>
        <w:t>10.1186/1479-5876-4-10</w:t>
      </w:r>
      <w:r w:rsidR="00126532">
        <w:rPr>
          <w:rFonts w:ascii="Book Antiqua" w:hAnsi="Book Antiqua"/>
          <w:sz w:val="24"/>
          <w:szCs w:val="24"/>
          <w:lang w:val="en-US" w:eastAsia="zh-CN"/>
        </w:rPr>
        <w:fldChar w:fldCharType="end"/>
      </w:r>
      <w:r w:rsidRPr="009359A7">
        <w:rPr>
          <w:rFonts w:ascii="Book Antiqua" w:hAnsi="Book Antiqua"/>
          <w:sz w:val="24"/>
          <w:szCs w:val="24"/>
          <w:lang w:val="en-US" w:eastAsia="zh-CN"/>
        </w:rPr>
        <w:t>]</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19 </w:t>
      </w:r>
      <w:proofErr w:type="spellStart"/>
      <w:r w:rsidRPr="009359A7">
        <w:rPr>
          <w:rFonts w:ascii="Book Antiqua" w:hAnsi="Book Antiqua"/>
          <w:b/>
          <w:bCs/>
          <w:sz w:val="24"/>
          <w:szCs w:val="24"/>
          <w:lang w:val="en-US" w:eastAsia="zh-CN"/>
        </w:rPr>
        <w:t>Ellershaw</w:t>
      </w:r>
      <w:proofErr w:type="spellEnd"/>
      <w:r w:rsidRPr="009359A7">
        <w:rPr>
          <w:rFonts w:ascii="Book Antiqua" w:hAnsi="Book Antiqua"/>
          <w:b/>
          <w:bCs/>
          <w:sz w:val="24"/>
          <w:szCs w:val="24"/>
          <w:lang w:val="en-US" w:eastAsia="zh-CN"/>
        </w:rPr>
        <w:t xml:space="preserve"> DC</w:t>
      </w:r>
      <w:r w:rsidRPr="009359A7">
        <w:rPr>
          <w:rFonts w:ascii="Book Antiqua" w:hAnsi="Book Antiqua"/>
          <w:sz w:val="24"/>
          <w:szCs w:val="24"/>
          <w:lang w:val="en-US" w:eastAsia="zh-CN"/>
        </w:rPr>
        <w:t>, Gurney AM. Mechanisms of hydralazine induced vasodilation in rabbit aorta and pulmonary artery. </w:t>
      </w:r>
      <w:r w:rsidRPr="009359A7">
        <w:rPr>
          <w:rFonts w:ascii="Book Antiqua" w:hAnsi="Book Antiqua"/>
          <w:i/>
          <w:iCs/>
          <w:sz w:val="24"/>
          <w:szCs w:val="24"/>
          <w:lang w:val="en-US" w:eastAsia="zh-CN"/>
        </w:rPr>
        <w:t xml:space="preserve">Br J </w:t>
      </w:r>
      <w:proofErr w:type="spellStart"/>
      <w:r w:rsidRPr="009359A7">
        <w:rPr>
          <w:rFonts w:ascii="Book Antiqua" w:hAnsi="Book Antiqua"/>
          <w:i/>
          <w:iCs/>
          <w:sz w:val="24"/>
          <w:szCs w:val="24"/>
          <w:lang w:val="en-US" w:eastAsia="zh-CN"/>
        </w:rPr>
        <w:t>Pharmacol</w:t>
      </w:r>
      <w:proofErr w:type="spellEnd"/>
      <w:r w:rsidRPr="009359A7">
        <w:rPr>
          <w:rFonts w:ascii="Book Antiqua" w:hAnsi="Book Antiqua"/>
          <w:sz w:val="24"/>
          <w:szCs w:val="24"/>
          <w:lang w:val="en-US" w:eastAsia="zh-CN"/>
        </w:rPr>
        <w:t> 2001; </w:t>
      </w:r>
      <w:r w:rsidRPr="009359A7">
        <w:rPr>
          <w:rFonts w:ascii="Book Antiqua" w:hAnsi="Book Antiqua"/>
          <w:b/>
          <w:bCs/>
          <w:sz w:val="24"/>
          <w:szCs w:val="24"/>
          <w:lang w:val="en-US" w:eastAsia="zh-CN"/>
        </w:rPr>
        <w:t>134</w:t>
      </w:r>
      <w:r w:rsidRPr="009359A7">
        <w:rPr>
          <w:rFonts w:ascii="Book Antiqua" w:hAnsi="Book Antiqua"/>
          <w:sz w:val="24"/>
          <w:szCs w:val="24"/>
          <w:lang w:val="en-US" w:eastAsia="zh-CN"/>
        </w:rPr>
        <w:t>: 621-631 [PMID: 11588117</w:t>
      </w:r>
      <w:r w:rsidR="00710FD8">
        <w:rPr>
          <w:rFonts w:ascii="Book Antiqua" w:hAnsi="Book Antiqua" w:hint="eastAsia"/>
          <w:sz w:val="24"/>
          <w:szCs w:val="24"/>
          <w:lang w:val="en-US" w:eastAsia="zh-CN"/>
        </w:rPr>
        <w:t xml:space="preserve"> DOI: </w:t>
      </w:r>
      <w:r w:rsidR="00126532">
        <w:fldChar w:fldCharType="begin"/>
      </w:r>
      <w:r w:rsidR="00126532">
        <w:instrText xml:space="preserve"> HYPERLINK "http://dx.doi.org/10.1038/sj.bjp.0704302" \t "_blank" </w:instrText>
      </w:r>
      <w:r w:rsidR="00126532">
        <w:fldChar w:fldCharType="separate"/>
      </w:r>
      <w:r w:rsidR="00710FD8" w:rsidRPr="00710FD8">
        <w:rPr>
          <w:rFonts w:ascii="Book Antiqua" w:hAnsi="Book Antiqua"/>
          <w:sz w:val="24"/>
          <w:szCs w:val="24"/>
          <w:lang w:val="en-US" w:eastAsia="zh-CN"/>
        </w:rPr>
        <w:t>10.1038/sj.bjp.0704302</w:t>
      </w:r>
      <w:r w:rsidR="00126532">
        <w:rPr>
          <w:rFonts w:ascii="Book Antiqua" w:hAnsi="Book Antiqua"/>
          <w:sz w:val="24"/>
          <w:szCs w:val="24"/>
          <w:lang w:val="en-US" w:eastAsia="zh-CN"/>
        </w:rPr>
        <w:fldChar w:fldCharType="end"/>
      </w:r>
      <w:r w:rsidRPr="009359A7">
        <w:rPr>
          <w:rFonts w:ascii="Book Antiqua" w:hAnsi="Book Antiqua"/>
          <w:sz w:val="24"/>
          <w:szCs w:val="24"/>
          <w:lang w:val="en-US" w:eastAsia="zh-CN"/>
        </w:rPr>
        <w:t>]</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20 </w:t>
      </w:r>
      <w:r w:rsidRPr="009359A7">
        <w:rPr>
          <w:rFonts w:ascii="Book Antiqua" w:hAnsi="Book Antiqua"/>
          <w:b/>
          <w:bCs/>
          <w:sz w:val="24"/>
          <w:szCs w:val="24"/>
          <w:lang w:val="en-US" w:eastAsia="zh-CN"/>
        </w:rPr>
        <w:t>Bang L</w:t>
      </w:r>
      <w:r w:rsidRPr="009359A7">
        <w:rPr>
          <w:rFonts w:ascii="Book Antiqua" w:hAnsi="Book Antiqua"/>
          <w:sz w:val="24"/>
          <w:szCs w:val="24"/>
          <w:lang w:val="en-US" w:eastAsia="zh-CN"/>
        </w:rPr>
        <w:t>, Nielsen-</w:t>
      </w:r>
      <w:proofErr w:type="spellStart"/>
      <w:r w:rsidRPr="009359A7">
        <w:rPr>
          <w:rFonts w:ascii="Book Antiqua" w:hAnsi="Book Antiqua"/>
          <w:sz w:val="24"/>
          <w:szCs w:val="24"/>
          <w:lang w:val="en-US" w:eastAsia="zh-CN"/>
        </w:rPr>
        <w:t>Kudsk</w:t>
      </w:r>
      <w:proofErr w:type="spellEnd"/>
      <w:r w:rsidRPr="009359A7">
        <w:rPr>
          <w:rFonts w:ascii="Book Antiqua" w:hAnsi="Book Antiqua"/>
          <w:sz w:val="24"/>
          <w:szCs w:val="24"/>
          <w:lang w:val="en-US" w:eastAsia="zh-CN"/>
        </w:rPr>
        <w:t xml:space="preserve"> JE, </w:t>
      </w:r>
      <w:proofErr w:type="spellStart"/>
      <w:r w:rsidRPr="009359A7">
        <w:rPr>
          <w:rFonts w:ascii="Book Antiqua" w:hAnsi="Book Antiqua"/>
          <w:sz w:val="24"/>
          <w:szCs w:val="24"/>
          <w:lang w:val="en-US" w:eastAsia="zh-CN"/>
        </w:rPr>
        <w:t>Gruhn</w:t>
      </w:r>
      <w:proofErr w:type="spellEnd"/>
      <w:r w:rsidRPr="009359A7">
        <w:rPr>
          <w:rFonts w:ascii="Book Antiqua" w:hAnsi="Book Antiqua"/>
          <w:sz w:val="24"/>
          <w:szCs w:val="24"/>
          <w:lang w:val="en-US" w:eastAsia="zh-CN"/>
        </w:rPr>
        <w:t xml:space="preserve"> N, </w:t>
      </w:r>
      <w:proofErr w:type="spellStart"/>
      <w:r w:rsidRPr="009359A7">
        <w:rPr>
          <w:rFonts w:ascii="Book Antiqua" w:hAnsi="Book Antiqua"/>
          <w:sz w:val="24"/>
          <w:szCs w:val="24"/>
          <w:lang w:val="en-US" w:eastAsia="zh-CN"/>
        </w:rPr>
        <w:t>Trautner</w:t>
      </w:r>
      <w:proofErr w:type="spellEnd"/>
      <w:r w:rsidRPr="009359A7">
        <w:rPr>
          <w:rFonts w:ascii="Book Antiqua" w:hAnsi="Book Antiqua"/>
          <w:sz w:val="24"/>
          <w:szCs w:val="24"/>
          <w:lang w:val="en-US" w:eastAsia="zh-CN"/>
        </w:rPr>
        <w:t xml:space="preserve"> S, </w:t>
      </w:r>
      <w:proofErr w:type="spellStart"/>
      <w:r w:rsidRPr="009359A7">
        <w:rPr>
          <w:rFonts w:ascii="Book Antiqua" w:hAnsi="Book Antiqua"/>
          <w:sz w:val="24"/>
          <w:szCs w:val="24"/>
          <w:lang w:val="en-US" w:eastAsia="zh-CN"/>
        </w:rPr>
        <w:t>Theilgaard</w:t>
      </w:r>
      <w:proofErr w:type="spellEnd"/>
      <w:r w:rsidRPr="009359A7">
        <w:rPr>
          <w:rFonts w:ascii="Book Antiqua" w:hAnsi="Book Antiqua"/>
          <w:sz w:val="24"/>
          <w:szCs w:val="24"/>
          <w:lang w:val="en-US" w:eastAsia="zh-CN"/>
        </w:rPr>
        <w:t xml:space="preserve"> SA, </w:t>
      </w:r>
      <w:proofErr w:type="spellStart"/>
      <w:r w:rsidRPr="009359A7">
        <w:rPr>
          <w:rFonts w:ascii="Book Antiqua" w:hAnsi="Book Antiqua"/>
          <w:sz w:val="24"/>
          <w:szCs w:val="24"/>
          <w:lang w:val="en-US" w:eastAsia="zh-CN"/>
        </w:rPr>
        <w:t>Olesen</w:t>
      </w:r>
      <w:proofErr w:type="spellEnd"/>
      <w:r w:rsidRPr="009359A7">
        <w:rPr>
          <w:rFonts w:ascii="Book Antiqua" w:hAnsi="Book Antiqua"/>
          <w:sz w:val="24"/>
          <w:szCs w:val="24"/>
          <w:lang w:val="en-US" w:eastAsia="zh-CN"/>
        </w:rPr>
        <w:t xml:space="preserve"> SP, </w:t>
      </w:r>
      <w:proofErr w:type="spellStart"/>
      <w:r w:rsidRPr="009359A7">
        <w:rPr>
          <w:rFonts w:ascii="Book Antiqua" w:hAnsi="Book Antiqua"/>
          <w:sz w:val="24"/>
          <w:szCs w:val="24"/>
          <w:lang w:val="en-US" w:eastAsia="zh-CN"/>
        </w:rPr>
        <w:t>Boesgaard</w:t>
      </w:r>
      <w:proofErr w:type="spellEnd"/>
      <w:r w:rsidRPr="009359A7">
        <w:rPr>
          <w:rFonts w:ascii="Book Antiqua" w:hAnsi="Book Antiqua"/>
          <w:sz w:val="24"/>
          <w:szCs w:val="24"/>
          <w:lang w:val="en-US" w:eastAsia="zh-CN"/>
        </w:rPr>
        <w:t xml:space="preserve"> S, </w:t>
      </w:r>
      <w:proofErr w:type="spellStart"/>
      <w:r w:rsidRPr="009359A7">
        <w:rPr>
          <w:rFonts w:ascii="Book Antiqua" w:hAnsi="Book Antiqua"/>
          <w:sz w:val="24"/>
          <w:szCs w:val="24"/>
          <w:lang w:val="en-US" w:eastAsia="zh-CN"/>
        </w:rPr>
        <w:t>Aldershvile</w:t>
      </w:r>
      <w:proofErr w:type="spellEnd"/>
      <w:r w:rsidRPr="009359A7">
        <w:rPr>
          <w:rFonts w:ascii="Book Antiqua" w:hAnsi="Book Antiqua"/>
          <w:sz w:val="24"/>
          <w:szCs w:val="24"/>
          <w:lang w:val="en-US" w:eastAsia="zh-CN"/>
        </w:rPr>
        <w:t xml:space="preserve"> J. Hydralazine-induced vasodilation involves opening of high conductance Ca2+-activated K+ channels. </w:t>
      </w:r>
      <w:proofErr w:type="spellStart"/>
      <w:r w:rsidRPr="009359A7">
        <w:rPr>
          <w:rFonts w:ascii="Book Antiqua" w:hAnsi="Book Antiqua"/>
          <w:i/>
          <w:iCs/>
          <w:sz w:val="24"/>
          <w:szCs w:val="24"/>
          <w:lang w:val="en-US" w:eastAsia="zh-CN"/>
        </w:rPr>
        <w:t>Eur</w:t>
      </w:r>
      <w:proofErr w:type="spellEnd"/>
      <w:r w:rsidRPr="009359A7">
        <w:rPr>
          <w:rFonts w:ascii="Book Antiqua" w:hAnsi="Book Antiqua"/>
          <w:i/>
          <w:iCs/>
          <w:sz w:val="24"/>
          <w:szCs w:val="24"/>
          <w:lang w:val="en-US" w:eastAsia="zh-CN"/>
        </w:rPr>
        <w:t xml:space="preserve"> J </w:t>
      </w:r>
      <w:proofErr w:type="spellStart"/>
      <w:r w:rsidRPr="009359A7">
        <w:rPr>
          <w:rFonts w:ascii="Book Antiqua" w:hAnsi="Book Antiqua"/>
          <w:i/>
          <w:iCs/>
          <w:sz w:val="24"/>
          <w:szCs w:val="24"/>
          <w:lang w:val="en-US" w:eastAsia="zh-CN"/>
        </w:rPr>
        <w:t>Pharmacol</w:t>
      </w:r>
      <w:proofErr w:type="spellEnd"/>
      <w:r w:rsidRPr="009359A7">
        <w:rPr>
          <w:rFonts w:ascii="Book Antiqua" w:hAnsi="Book Antiqua"/>
          <w:sz w:val="24"/>
          <w:szCs w:val="24"/>
          <w:lang w:val="en-US" w:eastAsia="zh-CN"/>
        </w:rPr>
        <w:t> 1998; </w:t>
      </w:r>
      <w:r w:rsidRPr="009359A7">
        <w:rPr>
          <w:rFonts w:ascii="Book Antiqua" w:hAnsi="Book Antiqua"/>
          <w:b/>
          <w:bCs/>
          <w:sz w:val="24"/>
          <w:szCs w:val="24"/>
          <w:lang w:val="en-US" w:eastAsia="zh-CN"/>
        </w:rPr>
        <w:t>361</w:t>
      </w:r>
      <w:r w:rsidRPr="009359A7">
        <w:rPr>
          <w:rFonts w:ascii="Book Antiqua" w:hAnsi="Book Antiqua"/>
          <w:sz w:val="24"/>
          <w:szCs w:val="24"/>
          <w:lang w:val="en-US" w:eastAsia="zh-CN"/>
        </w:rPr>
        <w:t>: 43-49 [PMID: 9851540]</w:t>
      </w:r>
    </w:p>
    <w:p w:rsidR="009359A7" w:rsidRDefault="00710FD8" w:rsidP="009359A7">
      <w:pPr>
        <w:tabs>
          <w:tab w:val="left" w:pos="284"/>
        </w:tabs>
        <w:spacing w:after="0" w:line="360" w:lineRule="auto"/>
        <w:jc w:val="both"/>
        <w:rPr>
          <w:rFonts w:ascii="Book Antiqua" w:hAnsi="Book Antiqua"/>
          <w:sz w:val="24"/>
          <w:szCs w:val="24"/>
          <w:lang w:val="en-US" w:eastAsia="zh-CN"/>
        </w:rPr>
      </w:pPr>
      <w:proofErr w:type="gramStart"/>
      <w:r>
        <w:rPr>
          <w:rFonts w:ascii="Book Antiqua" w:hAnsi="Book Antiqua"/>
          <w:sz w:val="24"/>
          <w:szCs w:val="24"/>
          <w:lang w:val="en-US" w:eastAsia="zh-CN"/>
        </w:rPr>
        <w:t xml:space="preserve">21 </w:t>
      </w:r>
      <w:r w:rsidR="009359A7" w:rsidRPr="009359A7">
        <w:rPr>
          <w:rFonts w:ascii="Book Antiqua" w:hAnsi="Book Antiqua"/>
          <w:sz w:val="24"/>
          <w:szCs w:val="24"/>
          <w:lang w:val="en-US" w:eastAsia="zh-CN"/>
        </w:rPr>
        <w:t>Guidelines 2000 for Cardiopulmonary Resuscitation and Emergency Cardiovascular Care.</w:t>
      </w:r>
      <w:proofErr w:type="gramEnd"/>
      <w:r w:rsidR="009359A7" w:rsidRPr="009359A7">
        <w:rPr>
          <w:rFonts w:ascii="Book Antiqua" w:hAnsi="Book Antiqua"/>
          <w:sz w:val="24"/>
          <w:szCs w:val="24"/>
          <w:lang w:val="en-US" w:eastAsia="zh-CN"/>
        </w:rPr>
        <w:t xml:space="preserve"> Part 6: advanced cardiovascular life support: section 5: pharmacology I: agents for </w:t>
      </w:r>
      <w:r w:rsidR="009359A7" w:rsidRPr="009359A7">
        <w:rPr>
          <w:rFonts w:ascii="Book Antiqua" w:hAnsi="Book Antiqua"/>
          <w:sz w:val="24"/>
          <w:szCs w:val="24"/>
          <w:lang w:val="en-US" w:eastAsia="zh-CN"/>
        </w:rPr>
        <w:lastRenderedPageBreak/>
        <w:t>arrhythmias. The American Heart Association in collaboration with the International Liaison Committee on Resuscitation. </w:t>
      </w:r>
      <w:r w:rsidR="009359A7" w:rsidRPr="009359A7">
        <w:rPr>
          <w:rFonts w:ascii="Book Antiqua" w:hAnsi="Book Antiqua"/>
          <w:i/>
          <w:iCs/>
          <w:sz w:val="24"/>
          <w:szCs w:val="24"/>
          <w:lang w:val="en-US" w:eastAsia="zh-CN"/>
        </w:rPr>
        <w:t>Circulation</w:t>
      </w:r>
      <w:r w:rsidR="009359A7" w:rsidRPr="009359A7">
        <w:rPr>
          <w:rFonts w:ascii="Book Antiqua" w:hAnsi="Book Antiqua"/>
          <w:sz w:val="24"/>
          <w:szCs w:val="24"/>
          <w:lang w:val="en-US" w:eastAsia="zh-CN"/>
        </w:rPr>
        <w:t> 2000; </w:t>
      </w:r>
      <w:r w:rsidR="009359A7" w:rsidRPr="009359A7">
        <w:rPr>
          <w:rFonts w:ascii="Book Antiqua" w:hAnsi="Book Antiqua"/>
          <w:b/>
          <w:bCs/>
          <w:sz w:val="24"/>
          <w:szCs w:val="24"/>
          <w:lang w:val="en-US" w:eastAsia="zh-CN"/>
        </w:rPr>
        <w:t>102</w:t>
      </w:r>
      <w:r w:rsidR="009359A7" w:rsidRPr="009359A7">
        <w:rPr>
          <w:rFonts w:ascii="Book Antiqua" w:hAnsi="Book Antiqua"/>
          <w:sz w:val="24"/>
          <w:szCs w:val="24"/>
          <w:lang w:val="en-US" w:eastAsia="zh-CN"/>
        </w:rPr>
        <w:t>: I112-I128 [PMID: 10966669]</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22 </w:t>
      </w:r>
      <w:proofErr w:type="spellStart"/>
      <w:r w:rsidRPr="009359A7">
        <w:rPr>
          <w:rFonts w:ascii="Book Antiqua" w:hAnsi="Book Antiqua"/>
          <w:b/>
          <w:bCs/>
          <w:sz w:val="24"/>
          <w:szCs w:val="24"/>
          <w:lang w:val="en-US" w:eastAsia="zh-CN"/>
        </w:rPr>
        <w:t>Thangam</w:t>
      </w:r>
      <w:proofErr w:type="spellEnd"/>
      <w:r w:rsidRPr="009359A7">
        <w:rPr>
          <w:rFonts w:ascii="Book Antiqua" w:hAnsi="Book Antiqua"/>
          <w:b/>
          <w:bCs/>
          <w:sz w:val="24"/>
          <w:szCs w:val="24"/>
          <w:lang w:val="en-US" w:eastAsia="zh-CN"/>
        </w:rPr>
        <w:t xml:space="preserve"> M</w:t>
      </w:r>
      <w:r w:rsidRPr="009359A7">
        <w:rPr>
          <w:rFonts w:ascii="Book Antiqua" w:hAnsi="Book Antiqua"/>
          <w:sz w:val="24"/>
          <w:szCs w:val="24"/>
          <w:lang w:val="en-US" w:eastAsia="zh-CN"/>
        </w:rPr>
        <w:t xml:space="preserve">, Nathan S, </w:t>
      </w:r>
      <w:proofErr w:type="spellStart"/>
      <w:r w:rsidRPr="009359A7">
        <w:rPr>
          <w:rFonts w:ascii="Book Antiqua" w:hAnsi="Book Antiqua"/>
          <w:sz w:val="24"/>
          <w:szCs w:val="24"/>
          <w:lang w:val="en-US" w:eastAsia="zh-CN"/>
        </w:rPr>
        <w:t>Petrovica</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Kar</w:t>
      </w:r>
      <w:proofErr w:type="spellEnd"/>
      <w:r w:rsidRPr="009359A7">
        <w:rPr>
          <w:rFonts w:ascii="Book Antiqua" w:hAnsi="Book Antiqua"/>
          <w:sz w:val="24"/>
          <w:szCs w:val="24"/>
          <w:lang w:val="en-US" w:eastAsia="zh-CN"/>
        </w:rPr>
        <w:t xml:space="preserve"> B, Patel M, </w:t>
      </w:r>
      <w:proofErr w:type="spellStart"/>
      <w:r w:rsidRPr="009359A7">
        <w:rPr>
          <w:rFonts w:ascii="Book Antiqua" w:hAnsi="Book Antiqua"/>
          <w:sz w:val="24"/>
          <w:szCs w:val="24"/>
          <w:lang w:val="en-US" w:eastAsia="zh-CN"/>
        </w:rPr>
        <w:t>Loyalka</w:t>
      </w:r>
      <w:proofErr w:type="spellEnd"/>
      <w:r w:rsidRPr="009359A7">
        <w:rPr>
          <w:rFonts w:ascii="Book Antiqua" w:hAnsi="Book Antiqua"/>
          <w:sz w:val="24"/>
          <w:szCs w:val="24"/>
          <w:lang w:val="en-US" w:eastAsia="zh-CN"/>
        </w:rPr>
        <w:t xml:space="preserve"> P, </w:t>
      </w:r>
      <w:proofErr w:type="spellStart"/>
      <w:r w:rsidRPr="009359A7">
        <w:rPr>
          <w:rFonts w:ascii="Book Antiqua" w:hAnsi="Book Antiqua"/>
          <w:sz w:val="24"/>
          <w:szCs w:val="24"/>
          <w:lang w:val="en-US" w:eastAsia="zh-CN"/>
        </w:rPr>
        <w:t>Buja</w:t>
      </w:r>
      <w:proofErr w:type="spellEnd"/>
      <w:r w:rsidRPr="009359A7">
        <w:rPr>
          <w:rFonts w:ascii="Book Antiqua" w:hAnsi="Book Antiqua"/>
          <w:sz w:val="24"/>
          <w:szCs w:val="24"/>
          <w:lang w:val="en-US" w:eastAsia="zh-CN"/>
        </w:rPr>
        <w:t xml:space="preserve"> LM, </w:t>
      </w:r>
      <w:proofErr w:type="spellStart"/>
      <w:r w:rsidRPr="009359A7">
        <w:rPr>
          <w:rFonts w:ascii="Book Antiqua" w:hAnsi="Book Antiqua"/>
          <w:sz w:val="24"/>
          <w:szCs w:val="24"/>
          <w:lang w:val="en-US" w:eastAsia="zh-CN"/>
        </w:rPr>
        <w:t>Gregoric</w:t>
      </w:r>
      <w:proofErr w:type="spellEnd"/>
      <w:r w:rsidRPr="009359A7">
        <w:rPr>
          <w:rFonts w:ascii="Book Antiqua" w:hAnsi="Book Antiqua"/>
          <w:sz w:val="24"/>
          <w:szCs w:val="24"/>
          <w:lang w:val="en-US" w:eastAsia="zh-CN"/>
        </w:rPr>
        <w:t xml:space="preserve"> ID. Procainamide-induced pulmonary fibrosis after </w:t>
      </w:r>
      <w:proofErr w:type="spellStart"/>
      <w:r w:rsidRPr="009359A7">
        <w:rPr>
          <w:rFonts w:ascii="Book Antiqua" w:hAnsi="Book Antiqua"/>
          <w:sz w:val="24"/>
          <w:szCs w:val="24"/>
          <w:lang w:val="en-US" w:eastAsia="zh-CN"/>
        </w:rPr>
        <w:t>orthotopic</w:t>
      </w:r>
      <w:proofErr w:type="spellEnd"/>
      <w:r w:rsidRPr="009359A7">
        <w:rPr>
          <w:rFonts w:ascii="Book Antiqua" w:hAnsi="Book Antiqua"/>
          <w:sz w:val="24"/>
          <w:szCs w:val="24"/>
          <w:lang w:val="en-US" w:eastAsia="zh-CN"/>
        </w:rPr>
        <w:t xml:space="preserve"> heart transplantation: a case report and literature review. </w:t>
      </w:r>
      <w:proofErr w:type="spellStart"/>
      <w:r w:rsidRPr="009359A7">
        <w:rPr>
          <w:rFonts w:ascii="Book Antiqua" w:hAnsi="Book Antiqua"/>
          <w:i/>
          <w:iCs/>
          <w:sz w:val="24"/>
          <w:szCs w:val="24"/>
          <w:lang w:val="en-US" w:eastAsia="zh-CN"/>
        </w:rPr>
        <w:t>Cardiovasc</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Pathol</w:t>
      </w:r>
      <w:proofErr w:type="spellEnd"/>
      <w:r w:rsidRPr="009359A7">
        <w:rPr>
          <w:rFonts w:ascii="Book Antiqua" w:hAnsi="Book Antiqua"/>
          <w:sz w:val="24"/>
          <w:szCs w:val="24"/>
          <w:lang w:val="en-US" w:eastAsia="zh-CN"/>
        </w:rPr>
        <w:t> </w:t>
      </w:r>
      <w:r w:rsidR="00AB79AA">
        <w:rPr>
          <w:rFonts w:ascii="Book Antiqua" w:hAnsi="Book Antiqua" w:hint="eastAsia"/>
          <w:sz w:val="24"/>
          <w:szCs w:val="24"/>
          <w:lang w:val="en-US" w:eastAsia="zh-CN"/>
        </w:rPr>
        <w:t>2015</w:t>
      </w:r>
      <w:r w:rsidRPr="009359A7">
        <w:rPr>
          <w:rFonts w:ascii="Book Antiqua" w:hAnsi="Book Antiqua"/>
          <w:sz w:val="24"/>
          <w:szCs w:val="24"/>
          <w:lang w:val="en-US" w:eastAsia="zh-CN"/>
        </w:rPr>
        <w:t>; </w:t>
      </w:r>
      <w:r w:rsidRPr="009359A7">
        <w:rPr>
          <w:rFonts w:ascii="Book Antiqua" w:hAnsi="Book Antiqua"/>
          <w:b/>
          <w:bCs/>
          <w:sz w:val="24"/>
          <w:szCs w:val="24"/>
          <w:lang w:val="en-US" w:eastAsia="zh-CN"/>
        </w:rPr>
        <w:t>24</w:t>
      </w:r>
      <w:r w:rsidRPr="009359A7">
        <w:rPr>
          <w:rFonts w:ascii="Book Antiqua" w:hAnsi="Book Antiqua"/>
          <w:sz w:val="24"/>
          <w:szCs w:val="24"/>
          <w:lang w:val="en-US" w:eastAsia="zh-CN"/>
        </w:rPr>
        <w:t>: 250-253 [PMID: 25770749 DOI: 10.1016/j.carpath.2015.02.003.]</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23 </w:t>
      </w:r>
      <w:r w:rsidRPr="009359A7">
        <w:rPr>
          <w:rFonts w:ascii="Book Antiqua" w:hAnsi="Book Antiqua"/>
          <w:b/>
          <w:bCs/>
          <w:sz w:val="24"/>
          <w:szCs w:val="24"/>
          <w:lang w:val="en-US" w:eastAsia="zh-CN"/>
        </w:rPr>
        <w:t>Singh V</w:t>
      </w:r>
      <w:r w:rsidRPr="009359A7">
        <w:rPr>
          <w:rFonts w:ascii="Book Antiqua" w:hAnsi="Book Antiqua"/>
          <w:sz w:val="24"/>
          <w:szCs w:val="24"/>
          <w:lang w:val="en-US" w:eastAsia="zh-CN"/>
        </w:rPr>
        <w:t xml:space="preserve">, Sharma P, </w:t>
      </w:r>
      <w:proofErr w:type="spellStart"/>
      <w:r w:rsidRPr="009359A7">
        <w:rPr>
          <w:rFonts w:ascii="Book Antiqua" w:hAnsi="Book Antiqua"/>
          <w:sz w:val="24"/>
          <w:szCs w:val="24"/>
          <w:lang w:val="en-US" w:eastAsia="zh-CN"/>
        </w:rPr>
        <w:t>Capalash</w:t>
      </w:r>
      <w:proofErr w:type="spellEnd"/>
      <w:r w:rsidRPr="009359A7">
        <w:rPr>
          <w:rFonts w:ascii="Book Antiqua" w:hAnsi="Book Antiqua"/>
          <w:sz w:val="24"/>
          <w:szCs w:val="24"/>
          <w:lang w:val="en-US" w:eastAsia="zh-CN"/>
        </w:rPr>
        <w:t xml:space="preserve"> N. DNA methyltransferase-1 inhibitors as epigenetic therapy for cancer. </w:t>
      </w:r>
      <w:proofErr w:type="spellStart"/>
      <w:r w:rsidRPr="009359A7">
        <w:rPr>
          <w:rFonts w:ascii="Book Antiqua" w:hAnsi="Book Antiqua"/>
          <w:i/>
          <w:iCs/>
          <w:sz w:val="24"/>
          <w:szCs w:val="24"/>
          <w:lang w:val="en-US" w:eastAsia="zh-CN"/>
        </w:rPr>
        <w:t>Curr</w:t>
      </w:r>
      <w:proofErr w:type="spellEnd"/>
      <w:r w:rsidRPr="009359A7">
        <w:rPr>
          <w:rFonts w:ascii="Book Antiqua" w:hAnsi="Book Antiqua"/>
          <w:i/>
          <w:iCs/>
          <w:sz w:val="24"/>
          <w:szCs w:val="24"/>
          <w:lang w:val="en-US" w:eastAsia="zh-CN"/>
        </w:rPr>
        <w:t xml:space="preserve"> Cancer Drug Targets</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13</w:t>
      </w:r>
      <w:r w:rsidRPr="009359A7">
        <w:rPr>
          <w:rFonts w:ascii="Book Antiqua" w:hAnsi="Book Antiqua"/>
          <w:sz w:val="24"/>
          <w:szCs w:val="24"/>
          <w:lang w:val="en-US" w:eastAsia="zh-CN"/>
        </w:rPr>
        <w:t>: 379-399 [PMID: 23517596</w:t>
      </w:r>
      <w:r w:rsidR="00710FD8">
        <w:rPr>
          <w:rFonts w:ascii="Book Antiqua" w:hAnsi="Book Antiqua" w:hint="eastAsia"/>
          <w:sz w:val="24"/>
          <w:szCs w:val="24"/>
          <w:lang w:val="en-US" w:eastAsia="zh-CN"/>
        </w:rPr>
        <w:t xml:space="preserve"> DOI: </w:t>
      </w:r>
      <w:r w:rsidR="00126532">
        <w:fldChar w:fldCharType="begin"/>
      </w:r>
      <w:r w:rsidR="00126532">
        <w:instrText xml:space="preserve"> HYPERLINK "http://dx.doi.org/10.2174/15680096113139</w:instrText>
      </w:r>
      <w:r w:rsidR="00126532">
        <w:instrText xml:space="preserve">990077" \t "_blank" </w:instrText>
      </w:r>
      <w:r w:rsidR="00126532">
        <w:fldChar w:fldCharType="separate"/>
      </w:r>
      <w:r w:rsidR="00710FD8" w:rsidRPr="00710FD8">
        <w:rPr>
          <w:rFonts w:ascii="Book Antiqua" w:hAnsi="Book Antiqua"/>
          <w:sz w:val="24"/>
          <w:szCs w:val="24"/>
          <w:lang w:val="en-US" w:eastAsia="zh-CN"/>
        </w:rPr>
        <w:t>10.2174/15680096113139990077</w:t>
      </w:r>
      <w:r w:rsidR="00126532">
        <w:rPr>
          <w:rFonts w:ascii="Book Antiqua" w:hAnsi="Book Antiqua"/>
          <w:sz w:val="24"/>
          <w:szCs w:val="24"/>
          <w:lang w:val="en-US" w:eastAsia="zh-CN"/>
        </w:rPr>
        <w:fldChar w:fldCharType="end"/>
      </w:r>
      <w:r w:rsidRPr="009359A7">
        <w:rPr>
          <w:rFonts w:ascii="Book Antiqua" w:hAnsi="Book Antiqua"/>
          <w:sz w:val="24"/>
          <w:szCs w:val="24"/>
          <w:lang w:val="en-US" w:eastAsia="zh-CN"/>
        </w:rPr>
        <w:t>]</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24 </w:t>
      </w:r>
      <w:r w:rsidRPr="009359A7">
        <w:rPr>
          <w:rFonts w:ascii="Book Antiqua" w:hAnsi="Book Antiqua"/>
          <w:b/>
          <w:bCs/>
          <w:sz w:val="24"/>
          <w:szCs w:val="24"/>
          <w:lang w:val="en-US" w:eastAsia="zh-CN"/>
        </w:rPr>
        <w:t>Bernstein BE</w:t>
      </w:r>
      <w:r w:rsidRPr="009359A7">
        <w:rPr>
          <w:rFonts w:ascii="Book Antiqua" w:hAnsi="Book Antiqua"/>
          <w:sz w:val="24"/>
          <w:szCs w:val="24"/>
          <w:lang w:val="en-US" w:eastAsia="zh-CN"/>
        </w:rPr>
        <w:t xml:space="preserve">, Meissner A, Lander ES. </w:t>
      </w:r>
      <w:proofErr w:type="gramStart"/>
      <w:r w:rsidRPr="009359A7">
        <w:rPr>
          <w:rFonts w:ascii="Book Antiqua" w:hAnsi="Book Antiqua"/>
          <w:sz w:val="24"/>
          <w:szCs w:val="24"/>
          <w:lang w:val="en-US" w:eastAsia="zh-CN"/>
        </w:rPr>
        <w:t>The mammalian epigenome.</w:t>
      </w:r>
      <w:proofErr w:type="gramEnd"/>
      <w:r w:rsidRPr="009359A7">
        <w:rPr>
          <w:rFonts w:ascii="Book Antiqua" w:hAnsi="Book Antiqua"/>
          <w:sz w:val="24"/>
          <w:szCs w:val="24"/>
          <w:lang w:val="en-US" w:eastAsia="zh-CN"/>
        </w:rPr>
        <w:t> </w:t>
      </w:r>
      <w:r w:rsidRPr="009359A7">
        <w:rPr>
          <w:rFonts w:ascii="Book Antiqua" w:hAnsi="Book Antiqua"/>
          <w:i/>
          <w:iCs/>
          <w:sz w:val="24"/>
          <w:szCs w:val="24"/>
          <w:lang w:val="en-US" w:eastAsia="zh-CN"/>
        </w:rPr>
        <w:t>Cell</w:t>
      </w:r>
      <w:r w:rsidRPr="009359A7">
        <w:rPr>
          <w:rFonts w:ascii="Book Antiqua" w:hAnsi="Book Antiqua"/>
          <w:sz w:val="24"/>
          <w:szCs w:val="24"/>
          <w:lang w:val="en-US" w:eastAsia="zh-CN"/>
        </w:rPr>
        <w:t> 2007; </w:t>
      </w:r>
      <w:r w:rsidRPr="009359A7">
        <w:rPr>
          <w:rFonts w:ascii="Book Antiqua" w:hAnsi="Book Antiqua"/>
          <w:b/>
          <w:bCs/>
          <w:sz w:val="24"/>
          <w:szCs w:val="24"/>
          <w:lang w:val="en-US" w:eastAsia="zh-CN"/>
        </w:rPr>
        <w:t>128</w:t>
      </w:r>
      <w:r w:rsidRPr="009359A7">
        <w:rPr>
          <w:rFonts w:ascii="Book Antiqua" w:hAnsi="Book Antiqua"/>
          <w:sz w:val="24"/>
          <w:szCs w:val="24"/>
          <w:lang w:val="en-US" w:eastAsia="zh-CN"/>
        </w:rPr>
        <w:t>: 669-681 [PMID: 17320505</w:t>
      </w:r>
      <w:r w:rsidR="0094390F">
        <w:rPr>
          <w:rFonts w:ascii="Book Antiqua" w:hAnsi="Book Antiqua" w:hint="eastAsia"/>
          <w:sz w:val="24"/>
          <w:szCs w:val="24"/>
          <w:lang w:val="en-US" w:eastAsia="zh-CN"/>
        </w:rPr>
        <w:t xml:space="preserve"> DOI: </w:t>
      </w:r>
      <w:r w:rsidR="00126532">
        <w:fldChar w:fldCharType="begin"/>
      </w:r>
      <w:r w:rsidR="00126532">
        <w:instrText xml:space="preserve"> HYPERLINK "http://dx.doi.org/10.1016/j.cell.2007.01.033" \t "_blank" </w:instrText>
      </w:r>
      <w:r w:rsidR="00126532">
        <w:fldChar w:fldCharType="separate"/>
      </w:r>
      <w:r w:rsidR="0094390F" w:rsidRPr="0094390F">
        <w:rPr>
          <w:rFonts w:ascii="Book Antiqua" w:hAnsi="Book Antiqua"/>
          <w:sz w:val="24"/>
          <w:szCs w:val="24"/>
          <w:lang w:val="en-US" w:eastAsia="zh-CN"/>
        </w:rPr>
        <w:t>10.1016/j.cell.2007.01.033</w:t>
      </w:r>
      <w:r w:rsidR="00126532">
        <w:rPr>
          <w:rFonts w:ascii="Book Antiqua" w:hAnsi="Book Antiqua"/>
          <w:sz w:val="24"/>
          <w:szCs w:val="24"/>
          <w:lang w:val="en-US" w:eastAsia="zh-CN"/>
        </w:rPr>
        <w:fldChar w:fldCharType="end"/>
      </w:r>
      <w:r w:rsidRPr="009359A7">
        <w:rPr>
          <w:rFonts w:ascii="Book Antiqua" w:hAnsi="Book Antiqua"/>
          <w:sz w:val="24"/>
          <w:szCs w:val="24"/>
          <w:lang w:val="en-US" w:eastAsia="zh-CN"/>
        </w:rPr>
        <w:t>]</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proofErr w:type="gramStart"/>
      <w:r w:rsidRPr="009359A7">
        <w:rPr>
          <w:rFonts w:ascii="Book Antiqua" w:hAnsi="Book Antiqua"/>
          <w:sz w:val="24"/>
          <w:szCs w:val="24"/>
          <w:lang w:val="en-US" w:eastAsia="zh-CN"/>
        </w:rPr>
        <w:t>25 </w:t>
      </w:r>
      <w:proofErr w:type="spellStart"/>
      <w:r w:rsidRPr="009359A7">
        <w:rPr>
          <w:rFonts w:ascii="Book Antiqua" w:hAnsi="Book Antiqua"/>
          <w:b/>
          <w:bCs/>
          <w:sz w:val="24"/>
          <w:szCs w:val="24"/>
          <w:lang w:val="en-US" w:eastAsia="zh-CN"/>
        </w:rPr>
        <w:t>Verdone</w:t>
      </w:r>
      <w:proofErr w:type="spellEnd"/>
      <w:r w:rsidRPr="009359A7">
        <w:rPr>
          <w:rFonts w:ascii="Book Antiqua" w:hAnsi="Book Antiqua"/>
          <w:b/>
          <w:bCs/>
          <w:sz w:val="24"/>
          <w:szCs w:val="24"/>
          <w:lang w:val="en-US" w:eastAsia="zh-CN"/>
        </w:rPr>
        <w:t xml:space="preserve"> L</w:t>
      </w:r>
      <w:r w:rsidRPr="009359A7">
        <w:rPr>
          <w:rFonts w:ascii="Book Antiqua" w:hAnsi="Book Antiqua"/>
          <w:sz w:val="24"/>
          <w:szCs w:val="24"/>
          <w:lang w:val="en-US" w:eastAsia="zh-CN"/>
        </w:rPr>
        <w:t>, Caserta M, Di Mauro E. Role of histone acetylation in the control of gene expression.</w:t>
      </w:r>
      <w:proofErr w:type="gramEnd"/>
      <w:r w:rsidRPr="009359A7">
        <w:rPr>
          <w:rFonts w:ascii="Book Antiqua" w:hAnsi="Book Antiqua"/>
          <w:sz w:val="24"/>
          <w:szCs w:val="24"/>
          <w:lang w:val="en-US" w:eastAsia="zh-CN"/>
        </w:rPr>
        <w:t> </w:t>
      </w:r>
      <w:proofErr w:type="spellStart"/>
      <w:r w:rsidRPr="009359A7">
        <w:rPr>
          <w:rFonts w:ascii="Book Antiqua" w:hAnsi="Book Antiqua"/>
          <w:i/>
          <w:iCs/>
          <w:sz w:val="24"/>
          <w:szCs w:val="24"/>
          <w:lang w:val="en-US" w:eastAsia="zh-CN"/>
        </w:rPr>
        <w:t>Biochem</w:t>
      </w:r>
      <w:proofErr w:type="spellEnd"/>
      <w:r w:rsidRPr="009359A7">
        <w:rPr>
          <w:rFonts w:ascii="Book Antiqua" w:hAnsi="Book Antiqua"/>
          <w:i/>
          <w:iCs/>
          <w:sz w:val="24"/>
          <w:szCs w:val="24"/>
          <w:lang w:val="en-US" w:eastAsia="zh-CN"/>
        </w:rPr>
        <w:t xml:space="preserve"> Cell </w:t>
      </w:r>
      <w:proofErr w:type="spellStart"/>
      <w:r w:rsidRPr="009359A7">
        <w:rPr>
          <w:rFonts w:ascii="Book Antiqua" w:hAnsi="Book Antiqua"/>
          <w:i/>
          <w:iCs/>
          <w:sz w:val="24"/>
          <w:szCs w:val="24"/>
          <w:lang w:val="en-US" w:eastAsia="zh-CN"/>
        </w:rPr>
        <w:t>Biol</w:t>
      </w:r>
      <w:proofErr w:type="spellEnd"/>
      <w:r w:rsidRPr="009359A7">
        <w:rPr>
          <w:rFonts w:ascii="Book Antiqua" w:hAnsi="Book Antiqua"/>
          <w:sz w:val="24"/>
          <w:szCs w:val="24"/>
          <w:lang w:val="en-US" w:eastAsia="zh-CN"/>
        </w:rPr>
        <w:t> 2005; </w:t>
      </w:r>
      <w:r w:rsidRPr="009359A7">
        <w:rPr>
          <w:rFonts w:ascii="Book Antiqua" w:hAnsi="Book Antiqua"/>
          <w:b/>
          <w:bCs/>
          <w:sz w:val="24"/>
          <w:szCs w:val="24"/>
          <w:lang w:val="en-US" w:eastAsia="zh-CN"/>
        </w:rPr>
        <w:t>83</w:t>
      </w:r>
      <w:r w:rsidRPr="009359A7">
        <w:rPr>
          <w:rFonts w:ascii="Book Antiqua" w:hAnsi="Book Antiqua"/>
          <w:sz w:val="24"/>
          <w:szCs w:val="24"/>
          <w:lang w:val="en-US" w:eastAsia="zh-CN"/>
        </w:rPr>
        <w:t>: 344-353 [PMID: 15959560]</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proofErr w:type="gramStart"/>
      <w:r w:rsidRPr="009359A7">
        <w:rPr>
          <w:rFonts w:ascii="Book Antiqua" w:hAnsi="Book Antiqua"/>
          <w:sz w:val="24"/>
          <w:szCs w:val="24"/>
          <w:lang w:val="en-US" w:eastAsia="zh-CN"/>
        </w:rPr>
        <w:t>26 </w:t>
      </w:r>
      <w:r w:rsidRPr="009359A7">
        <w:rPr>
          <w:rFonts w:ascii="Book Antiqua" w:hAnsi="Book Antiqua"/>
          <w:b/>
          <w:bCs/>
          <w:sz w:val="24"/>
          <w:szCs w:val="24"/>
          <w:lang w:val="en-US" w:eastAsia="zh-CN"/>
        </w:rPr>
        <w:t>Lehmann LH</w:t>
      </w:r>
      <w:r w:rsidRPr="009359A7">
        <w:rPr>
          <w:rFonts w:ascii="Book Antiqua" w:hAnsi="Book Antiqua"/>
          <w:sz w:val="24"/>
          <w:szCs w:val="24"/>
          <w:lang w:val="en-US" w:eastAsia="zh-CN"/>
        </w:rPr>
        <w:t xml:space="preserve">, Worst BC, Stanmore DA, Backs J. Histone deacetylase signaling in </w:t>
      </w:r>
      <w:proofErr w:type="spellStart"/>
      <w:r w:rsidRPr="009359A7">
        <w:rPr>
          <w:rFonts w:ascii="Book Antiqua" w:hAnsi="Book Antiqua"/>
          <w:sz w:val="24"/>
          <w:szCs w:val="24"/>
          <w:lang w:val="en-US" w:eastAsia="zh-CN"/>
        </w:rPr>
        <w:t>cardioprotection</w:t>
      </w:r>
      <w:proofErr w:type="spellEnd"/>
      <w:r w:rsidRPr="009359A7">
        <w:rPr>
          <w:rFonts w:ascii="Book Antiqua" w:hAnsi="Book Antiqua"/>
          <w:sz w:val="24"/>
          <w:szCs w:val="24"/>
          <w:lang w:val="en-US" w:eastAsia="zh-CN"/>
        </w:rPr>
        <w:t>.</w:t>
      </w:r>
      <w:proofErr w:type="gramEnd"/>
      <w:r w:rsidRPr="009359A7">
        <w:rPr>
          <w:rFonts w:ascii="Book Antiqua" w:hAnsi="Book Antiqua"/>
          <w:sz w:val="24"/>
          <w:szCs w:val="24"/>
          <w:lang w:val="en-US" w:eastAsia="zh-CN"/>
        </w:rPr>
        <w:t> </w:t>
      </w:r>
      <w:r w:rsidRPr="009359A7">
        <w:rPr>
          <w:rFonts w:ascii="Book Antiqua" w:hAnsi="Book Antiqua"/>
          <w:i/>
          <w:iCs/>
          <w:sz w:val="24"/>
          <w:szCs w:val="24"/>
          <w:lang w:val="en-US" w:eastAsia="zh-CN"/>
        </w:rPr>
        <w:t xml:space="preserve">Cell </w:t>
      </w:r>
      <w:proofErr w:type="spellStart"/>
      <w:r w:rsidRPr="009359A7">
        <w:rPr>
          <w:rFonts w:ascii="Book Antiqua" w:hAnsi="Book Antiqua"/>
          <w:i/>
          <w:iCs/>
          <w:sz w:val="24"/>
          <w:szCs w:val="24"/>
          <w:lang w:val="en-US" w:eastAsia="zh-CN"/>
        </w:rPr>
        <w:t>Mol</w:t>
      </w:r>
      <w:proofErr w:type="spellEnd"/>
      <w:r w:rsidRPr="009359A7">
        <w:rPr>
          <w:rFonts w:ascii="Book Antiqua" w:hAnsi="Book Antiqua"/>
          <w:i/>
          <w:iCs/>
          <w:sz w:val="24"/>
          <w:szCs w:val="24"/>
          <w:lang w:val="en-US" w:eastAsia="zh-CN"/>
        </w:rPr>
        <w:t xml:space="preserve"> Life </w:t>
      </w:r>
      <w:proofErr w:type="spellStart"/>
      <w:r w:rsidRPr="009359A7">
        <w:rPr>
          <w:rFonts w:ascii="Book Antiqua" w:hAnsi="Book Antiqua"/>
          <w:i/>
          <w:iCs/>
          <w:sz w:val="24"/>
          <w:szCs w:val="24"/>
          <w:lang w:val="en-US" w:eastAsia="zh-CN"/>
        </w:rPr>
        <w:t>Sci</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71</w:t>
      </w:r>
      <w:r w:rsidRPr="009359A7">
        <w:rPr>
          <w:rFonts w:ascii="Book Antiqua" w:hAnsi="Book Antiqua"/>
          <w:sz w:val="24"/>
          <w:szCs w:val="24"/>
          <w:lang w:val="en-US" w:eastAsia="zh-CN"/>
        </w:rPr>
        <w:t>: 1673-1690 [PMID: 24310814 DOI: 10.1007/s00018-013-1516-9]</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27 </w:t>
      </w:r>
      <w:r w:rsidRPr="009359A7">
        <w:rPr>
          <w:rFonts w:ascii="Book Antiqua" w:hAnsi="Book Antiqua"/>
          <w:b/>
          <w:bCs/>
          <w:sz w:val="24"/>
          <w:szCs w:val="24"/>
          <w:lang w:val="en-US" w:eastAsia="zh-CN"/>
        </w:rPr>
        <w:t>Zhang LX</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DeNicola</w:t>
      </w:r>
      <w:proofErr w:type="spellEnd"/>
      <w:r w:rsidRPr="009359A7">
        <w:rPr>
          <w:rFonts w:ascii="Book Antiqua" w:hAnsi="Book Antiqua"/>
          <w:sz w:val="24"/>
          <w:szCs w:val="24"/>
          <w:lang w:val="en-US" w:eastAsia="zh-CN"/>
        </w:rPr>
        <w:t xml:space="preserve"> M, Qin X, Du J, Ma J, Tina Zhao Y, Zhuang S, Liu PY, Wei L, Qin G, Tang Y, Zhao TC. Specific inhibition of HDAC4 in cardiac progenitor cells enhances myocardial repairs. </w:t>
      </w:r>
      <w:r w:rsidRPr="009359A7">
        <w:rPr>
          <w:rFonts w:ascii="Book Antiqua" w:hAnsi="Book Antiqua"/>
          <w:i/>
          <w:iCs/>
          <w:sz w:val="24"/>
          <w:szCs w:val="24"/>
          <w:lang w:val="en-US" w:eastAsia="zh-CN"/>
        </w:rPr>
        <w:t xml:space="preserve">Am J </w:t>
      </w:r>
      <w:proofErr w:type="spellStart"/>
      <w:r w:rsidRPr="009359A7">
        <w:rPr>
          <w:rFonts w:ascii="Book Antiqua" w:hAnsi="Book Antiqua"/>
          <w:i/>
          <w:iCs/>
          <w:sz w:val="24"/>
          <w:szCs w:val="24"/>
          <w:lang w:val="en-US" w:eastAsia="zh-CN"/>
        </w:rPr>
        <w:t>Physiol</w:t>
      </w:r>
      <w:proofErr w:type="spellEnd"/>
      <w:r w:rsidRPr="009359A7">
        <w:rPr>
          <w:rFonts w:ascii="Book Antiqua" w:hAnsi="Book Antiqua"/>
          <w:i/>
          <w:iCs/>
          <w:sz w:val="24"/>
          <w:szCs w:val="24"/>
          <w:lang w:val="en-US" w:eastAsia="zh-CN"/>
        </w:rPr>
        <w:t xml:space="preserve"> Cell </w:t>
      </w:r>
      <w:proofErr w:type="spellStart"/>
      <w:r w:rsidRPr="009359A7">
        <w:rPr>
          <w:rFonts w:ascii="Book Antiqua" w:hAnsi="Book Antiqua"/>
          <w:i/>
          <w:iCs/>
          <w:sz w:val="24"/>
          <w:szCs w:val="24"/>
          <w:lang w:val="en-US" w:eastAsia="zh-CN"/>
        </w:rPr>
        <w:t>Physiol</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307</w:t>
      </w:r>
      <w:r w:rsidRPr="009359A7">
        <w:rPr>
          <w:rFonts w:ascii="Book Antiqua" w:hAnsi="Book Antiqua"/>
          <w:sz w:val="24"/>
          <w:szCs w:val="24"/>
          <w:lang w:val="en-US" w:eastAsia="zh-CN"/>
        </w:rPr>
        <w:t>: C358-C372 [PMID: 24944198 DOI: 10.1152/ajpcell.00187.2013]</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28 </w:t>
      </w:r>
      <w:r w:rsidRPr="009359A7">
        <w:rPr>
          <w:rFonts w:ascii="Book Antiqua" w:hAnsi="Book Antiqua"/>
          <w:b/>
          <w:bCs/>
          <w:sz w:val="24"/>
          <w:szCs w:val="24"/>
          <w:lang w:val="en-US" w:eastAsia="zh-CN"/>
        </w:rPr>
        <w:t>Granger A</w:t>
      </w:r>
      <w:r w:rsidRPr="009359A7">
        <w:rPr>
          <w:rFonts w:ascii="Book Antiqua" w:hAnsi="Book Antiqua"/>
          <w:sz w:val="24"/>
          <w:szCs w:val="24"/>
          <w:lang w:val="en-US" w:eastAsia="zh-CN"/>
        </w:rPr>
        <w:t>, Abdullah I, Huebner F, Stout A, Wang T, Huebner T, Epstein JA, Gruber PJ. Histone deacetylase inhibition reduces myocardial ischemia-reperfusion injury in mice. </w:t>
      </w:r>
      <w:r w:rsidRPr="009359A7">
        <w:rPr>
          <w:rFonts w:ascii="Book Antiqua" w:hAnsi="Book Antiqua"/>
          <w:i/>
          <w:iCs/>
          <w:sz w:val="24"/>
          <w:szCs w:val="24"/>
          <w:lang w:val="en-US" w:eastAsia="zh-CN"/>
        </w:rPr>
        <w:t>FASEB J</w:t>
      </w:r>
      <w:r w:rsidRPr="009359A7">
        <w:rPr>
          <w:rFonts w:ascii="Book Antiqua" w:hAnsi="Book Antiqua"/>
          <w:sz w:val="24"/>
          <w:szCs w:val="24"/>
          <w:lang w:val="en-US" w:eastAsia="zh-CN"/>
        </w:rPr>
        <w:t> 2008; </w:t>
      </w:r>
      <w:r w:rsidRPr="009359A7">
        <w:rPr>
          <w:rFonts w:ascii="Book Antiqua" w:hAnsi="Book Antiqua"/>
          <w:b/>
          <w:bCs/>
          <w:sz w:val="24"/>
          <w:szCs w:val="24"/>
          <w:lang w:val="en-US" w:eastAsia="zh-CN"/>
        </w:rPr>
        <w:t>22</w:t>
      </w:r>
      <w:r w:rsidRPr="009359A7">
        <w:rPr>
          <w:rFonts w:ascii="Book Antiqua" w:hAnsi="Book Antiqua"/>
          <w:sz w:val="24"/>
          <w:szCs w:val="24"/>
          <w:lang w:val="en-US" w:eastAsia="zh-CN"/>
        </w:rPr>
        <w:t>: 3549-3560 [PMID: 18606865 DOI: 10.1096/fj.08-108548]</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29 </w:t>
      </w:r>
      <w:proofErr w:type="spellStart"/>
      <w:r w:rsidRPr="009359A7">
        <w:rPr>
          <w:rFonts w:ascii="Book Antiqua" w:hAnsi="Book Antiqua"/>
          <w:b/>
          <w:bCs/>
          <w:sz w:val="24"/>
          <w:szCs w:val="24"/>
          <w:lang w:val="en-US" w:eastAsia="zh-CN"/>
        </w:rPr>
        <w:t>Kee</w:t>
      </w:r>
      <w:proofErr w:type="spellEnd"/>
      <w:r w:rsidRPr="009359A7">
        <w:rPr>
          <w:rFonts w:ascii="Book Antiqua" w:hAnsi="Book Antiqua"/>
          <w:b/>
          <w:bCs/>
          <w:sz w:val="24"/>
          <w:szCs w:val="24"/>
          <w:lang w:val="en-US" w:eastAsia="zh-CN"/>
        </w:rPr>
        <w:t xml:space="preserve"> HJ</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Sohn</w:t>
      </w:r>
      <w:proofErr w:type="spellEnd"/>
      <w:r w:rsidRPr="009359A7">
        <w:rPr>
          <w:rFonts w:ascii="Book Antiqua" w:hAnsi="Book Antiqua"/>
          <w:sz w:val="24"/>
          <w:szCs w:val="24"/>
          <w:lang w:val="en-US" w:eastAsia="zh-CN"/>
        </w:rPr>
        <w:t xml:space="preserve"> IS, Nam KI, Park JE, Qian YR, Yin Z, </w:t>
      </w:r>
      <w:proofErr w:type="spellStart"/>
      <w:r w:rsidRPr="009359A7">
        <w:rPr>
          <w:rFonts w:ascii="Book Antiqua" w:hAnsi="Book Antiqua"/>
          <w:sz w:val="24"/>
          <w:szCs w:val="24"/>
          <w:lang w:val="en-US" w:eastAsia="zh-CN"/>
        </w:rPr>
        <w:t>Ahn</w:t>
      </w:r>
      <w:proofErr w:type="spellEnd"/>
      <w:r w:rsidRPr="009359A7">
        <w:rPr>
          <w:rFonts w:ascii="Book Antiqua" w:hAnsi="Book Antiqua"/>
          <w:sz w:val="24"/>
          <w:szCs w:val="24"/>
          <w:lang w:val="en-US" w:eastAsia="zh-CN"/>
        </w:rPr>
        <w:t xml:space="preserve"> Y, </w:t>
      </w:r>
      <w:proofErr w:type="spellStart"/>
      <w:r w:rsidRPr="009359A7">
        <w:rPr>
          <w:rFonts w:ascii="Book Antiqua" w:hAnsi="Book Antiqua"/>
          <w:sz w:val="24"/>
          <w:szCs w:val="24"/>
          <w:lang w:val="en-US" w:eastAsia="zh-CN"/>
        </w:rPr>
        <w:t>Jeong</w:t>
      </w:r>
      <w:proofErr w:type="spellEnd"/>
      <w:r w:rsidRPr="009359A7">
        <w:rPr>
          <w:rFonts w:ascii="Book Antiqua" w:hAnsi="Book Antiqua"/>
          <w:sz w:val="24"/>
          <w:szCs w:val="24"/>
          <w:lang w:val="en-US" w:eastAsia="zh-CN"/>
        </w:rPr>
        <w:t xml:space="preserve"> MH, Bang YJ, Kim N, Kim JK, Kim KK, Epstein JA, Kook H. Inhibition of histone deacetylation blocks cardiac hypertrophy induced by angiotensin II infusion and aortic banding. </w:t>
      </w:r>
      <w:r w:rsidRPr="009359A7">
        <w:rPr>
          <w:rFonts w:ascii="Book Antiqua" w:hAnsi="Book Antiqua"/>
          <w:i/>
          <w:iCs/>
          <w:sz w:val="24"/>
          <w:szCs w:val="24"/>
          <w:lang w:val="en-US" w:eastAsia="zh-CN"/>
        </w:rPr>
        <w:t>Circulation</w:t>
      </w:r>
      <w:r w:rsidRPr="009359A7">
        <w:rPr>
          <w:rFonts w:ascii="Book Antiqua" w:hAnsi="Book Antiqua"/>
          <w:sz w:val="24"/>
          <w:szCs w:val="24"/>
          <w:lang w:val="en-US" w:eastAsia="zh-CN"/>
        </w:rPr>
        <w:t> 2006; </w:t>
      </w:r>
      <w:r w:rsidRPr="009359A7">
        <w:rPr>
          <w:rFonts w:ascii="Book Antiqua" w:hAnsi="Book Antiqua"/>
          <w:b/>
          <w:bCs/>
          <w:sz w:val="24"/>
          <w:szCs w:val="24"/>
          <w:lang w:val="en-US" w:eastAsia="zh-CN"/>
        </w:rPr>
        <w:t>113</w:t>
      </w:r>
      <w:r w:rsidRPr="009359A7">
        <w:rPr>
          <w:rFonts w:ascii="Book Antiqua" w:hAnsi="Book Antiqua"/>
          <w:sz w:val="24"/>
          <w:szCs w:val="24"/>
          <w:lang w:val="en-US" w:eastAsia="zh-CN"/>
        </w:rPr>
        <w:t>: 51-59 [PMID: 16380549]</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30 </w:t>
      </w:r>
      <w:r w:rsidRPr="009359A7">
        <w:rPr>
          <w:rFonts w:ascii="Book Antiqua" w:hAnsi="Book Antiqua"/>
          <w:b/>
          <w:bCs/>
          <w:sz w:val="24"/>
          <w:szCs w:val="24"/>
          <w:lang w:val="en-US" w:eastAsia="zh-CN"/>
        </w:rPr>
        <w:t>Liu F</w:t>
      </w:r>
      <w:r w:rsidRPr="009359A7">
        <w:rPr>
          <w:rFonts w:ascii="Book Antiqua" w:hAnsi="Book Antiqua"/>
          <w:sz w:val="24"/>
          <w:szCs w:val="24"/>
          <w:lang w:val="en-US" w:eastAsia="zh-CN"/>
        </w:rPr>
        <w:t xml:space="preserve">, Levin MD, </w:t>
      </w:r>
      <w:proofErr w:type="spellStart"/>
      <w:r w:rsidRPr="009359A7">
        <w:rPr>
          <w:rFonts w:ascii="Book Antiqua" w:hAnsi="Book Antiqua"/>
          <w:sz w:val="24"/>
          <w:szCs w:val="24"/>
          <w:lang w:val="en-US" w:eastAsia="zh-CN"/>
        </w:rPr>
        <w:t>Petrenko</w:t>
      </w:r>
      <w:proofErr w:type="spellEnd"/>
      <w:r w:rsidRPr="009359A7">
        <w:rPr>
          <w:rFonts w:ascii="Book Antiqua" w:hAnsi="Book Antiqua"/>
          <w:sz w:val="24"/>
          <w:szCs w:val="24"/>
          <w:lang w:val="en-US" w:eastAsia="zh-CN"/>
        </w:rPr>
        <w:t xml:space="preserve"> NB, Lu MM, Wang T, Yuan LJ, Stout AL, Epstein JA, Patel VV. Histone-deacetylase inhibition reverses atrial arrhythmia </w:t>
      </w:r>
      <w:proofErr w:type="spellStart"/>
      <w:r w:rsidRPr="009359A7">
        <w:rPr>
          <w:rFonts w:ascii="Book Antiqua" w:hAnsi="Book Antiqua"/>
          <w:sz w:val="24"/>
          <w:szCs w:val="24"/>
          <w:lang w:val="en-US" w:eastAsia="zh-CN"/>
        </w:rPr>
        <w:t>inducibility</w:t>
      </w:r>
      <w:proofErr w:type="spellEnd"/>
      <w:r w:rsidRPr="009359A7">
        <w:rPr>
          <w:rFonts w:ascii="Book Antiqua" w:hAnsi="Book Antiqua"/>
          <w:sz w:val="24"/>
          <w:szCs w:val="24"/>
          <w:lang w:val="en-US" w:eastAsia="zh-CN"/>
        </w:rPr>
        <w:t xml:space="preserve"> and fibrosis in cardiac hypertrophy independent of angiotensin. </w:t>
      </w:r>
      <w:r w:rsidRPr="009359A7">
        <w:rPr>
          <w:rFonts w:ascii="Book Antiqua" w:hAnsi="Book Antiqua"/>
          <w:i/>
          <w:iCs/>
          <w:sz w:val="24"/>
          <w:szCs w:val="24"/>
          <w:lang w:val="en-US" w:eastAsia="zh-CN"/>
        </w:rPr>
        <w:t xml:space="preserve">J </w:t>
      </w:r>
      <w:proofErr w:type="spellStart"/>
      <w:r w:rsidRPr="009359A7">
        <w:rPr>
          <w:rFonts w:ascii="Book Antiqua" w:hAnsi="Book Antiqua"/>
          <w:i/>
          <w:iCs/>
          <w:sz w:val="24"/>
          <w:szCs w:val="24"/>
          <w:lang w:val="en-US" w:eastAsia="zh-CN"/>
        </w:rPr>
        <w:t>Mol</w:t>
      </w:r>
      <w:proofErr w:type="spellEnd"/>
      <w:r w:rsidRPr="009359A7">
        <w:rPr>
          <w:rFonts w:ascii="Book Antiqua" w:hAnsi="Book Antiqua"/>
          <w:i/>
          <w:iCs/>
          <w:sz w:val="24"/>
          <w:szCs w:val="24"/>
          <w:lang w:val="en-US" w:eastAsia="zh-CN"/>
        </w:rPr>
        <w:t xml:space="preserve"> Cell </w:t>
      </w:r>
      <w:proofErr w:type="spellStart"/>
      <w:r w:rsidRPr="009359A7">
        <w:rPr>
          <w:rFonts w:ascii="Book Antiqua" w:hAnsi="Book Antiqua"/>
          <w:i/>
          <w:iCs/>
          <w:sz w:val="24"/>
          <w:szCs w:val="24"/>
          <w:lang w:val="en-US" w:eastAsia="zh-CN"/>
        </w:rPr>
        <w:t>Cardiol</w:t>
      </w:r>
      <w:proofErr w:type="spellEnd"/>
      <w:r w:rsidRPr="009359A7">
        <w:rPr>
          <w:rFonts w:ascii="Book Antiqua" w:hAnsi="Book Antiqua"/>
          <w:sz w:val="24"/>
          <w:szCs w:val="24"/>
          <w:lang w:val="en-US" w:eastAsia="zh-CN"/>
        </w:rPr>
        <w:t> 2008; </w:t>
      </w:r>
      <w:r w:rsidRPr="009359A7">
        <w:rPr>
          <w:rFonts w:ascii="Book Antiqua" w:hAnsi="Book Antiqua"/>
          <w:b/>
          <w:bCs/>
          <w:sz w:val="24"/>
          <w:szCs w:val="24"/>
          <w:lang w:val="en-US" w:eastAsia="zh-CN"/>
        </w:rPr>
        <w:t>45</w:t>
      </w:r>
      <w:r w:rsidRPr="009359A7">
        <w:rPr>
          <w:rFonts w:ascii="Book Antiqua" w:hAnsi="Book Antiqua"/>
          <w:sz w:val="24"/>
          <w:szCs w:val="24"/>
          <w:lang w:val="en-US" w:eastAsia="zh-CN"/>
        </w:rPr>
        <w:t>: 715-723 [PMID: 18926829 DOI: 10.1016/j.yjmcc.2008.08.015]</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31 </w:t>
      </w:r>
      <w:r w:rsidRPr="009359A7">
        <w:rPr>
          <w:rFonts w:ascii="Book Antiqua" w:hAnsi="Book Antiqua"/>
          <w:b/>
          <w:bCs/>
          <w:sz w:val="24"/>
          <w:szCs w:val="24"/>
          <w:lang w:val="en-US" w:eastAsia="zh-CN"/>
        </w:rPr>
        <w:t>Zhang L</w:t>
      </w:r>
      <w:r w:rsidRPr="009359A7">
        <w:rPr>
          <w:rFonts w:ascii="Book Antiqua" w:hAnsi="Book Antiqua"/>
          <w:sz w:val="24"/>
          <w:szCs w:val="24"/>
          <w:lang w:val="en-US" w:eastAsia="zh-CN"/>
        </w:rPr>
        <w:t xml:space="preserve">, Qin X, Zhao Y, Fast L, Zhuang S, Liu P, Cheng G, Zhao TC. Inhibition of histone deacetylases preserves myocardial performance and prevents cardiac remodeling </w:t>
      </w:r>
      <w:r w:rsidRPr="009359A7">
        <w:rPr>
          <w:rFonts w:ascii="Book Antiqua" w:hAnsi="Book Antiqua"/>
          <w:sz w:val="24"/>
          <w:szCs w:val="24"/>
          <w:lang w:val="en-US" w:eastAsia="zh-CN"/>
        </w:rPr>
        <w:lastRenderedPageBreak/>
        <w:t xml:space="preserve">through stimulation of endogenous </w:t>
      </w:r>
      <w:proofErr w:type="spellStart"/>
      <w:r w:rsidRPr="009359A7">
        <w:rPr>
          <w:rFonts w:ascii="Book Antiqua" w:hAnsi="Book Antiqua"/>
          <w:sz w:val="24"/>
          <w:szCs w:val="24"/>
          <w:lang w:val="en-US" w:eastAsia="zh-CN"/>
        </w:rPr>
        <w:t>angiomyogenesis</w:t>
      </w:r>
      <w:proofErr w:type="spellEnd"/>
      <w:r w:rsidRPr="009359A7">
        <w:rPr>
          <w:rFonts w:ascii="Book Antiqua" w:hAnsi="Book Antiqua"/>
          <w:sz w:val="24"/>
          <w:szCs w:val="24"/>
          <w:lang w:val="en-US" w:eastAsia="zh-CN"/>
        </w:rPr>
        <w:t>. </w:t>
      </w:r>
      <w:r w:rsidRPr="009359A7">
        <w:rPr>
          <w:rFonts w:ascii="Book Antiqua" w:hAnsi="Book Antiqua"/>
          <w:i/>
          <w:iCs/>
          <w:sz w:val="24"/>
          <w:szCs w:val="24"/>
          <w:lang w:val="en-US" w:eastAsia="zh-CN"/>
        </w:rPr>
        <w:t xml:space="preserve">J </w:t>
      </w:r>
      <w:proofErr w:type="spellStart"/>
      <w:r w:rsidRPr="009359A7">
        <w:rPr>
          <w:rFonts w:ascii="Book Antiqua" w:hAnsi="Book Antiqua"/>
          <w:i/>
          <w:iCs/>
          <w:sz w:val="24"/>
          <w:szCs w:val="24"/>
          <w:lang w:val="en-US" w:eastAsia="zh-CN"/>
        </w:rPr>
        <w:t>Pharmacol</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Exp</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Ther</w:t>
      </w:r>
      <w:proofErr w:type="spellEnd"/>
      <w:r w:rsidRPr="009359A7">
        <w:rPr>
          <w:rFonts w:ascii="Book Antiqua" w:hAnsi="Book Antiqua"/>
          <w:sz w:val="24"/>
          <w:szCs w:val="24"/>
          <w:lang w:val="en-US" w:eastAsia="zh-CN"/>
        </w:rPr>
        <w:t> 2012; </w:t>
      </w:r>
      <w:r w:rsidRPr="009359A7">
        <w:rPr>
          <w:rFonts w:ascii="Book Antiqua" w:hAnsi="Book Antiqua"/>
          <w:b/>
          <w:bCs/>
          <w:sz w:val="24"/>
          <w:szCs w:val="24"/>
          <w:lang w:val="en-US" w:eastAsia="zh-CN"/>
        </w:rPr>
        <w:t>341</w:t>
      </w:r>
      <w:r w:rsidRPr="009359A7">
        <w:rPr>
          <w:rFonts w:ascii="Book Antiqua" w:hAnsi="Book Antiqua"/>
          <w:sz w:val="24"/>
          <w:szCs w:val="24"/>
          <w:lang w:val="en-US" w:eastAsia="zh-CN"/>
        </w:rPr>
        <w:t>: 285-293 [PMID: 22271820 DOI: 10.1124/jpet.111.189910]</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32 </w:t>
      </w:r>
      <w:r w:rsidRPr="009359A7">
        <w:rPr>
          <w:rFonts w:ascii="Book Antiqua" w:hAnsi="Book Antiqua"/>
          <w:b/>
          <w:bCs/>
          <w:sz w:val="24"/>
          <w:szCs w:val="24"/>
          <w:lang w:val="en-US" w:eastAsia="zh-CN"/>
        </w:rPr>
        <w:t>Zhao TC</w:t>
      </w:r>
      <w:r w:rsidRPr="009359A7">
        <w:rPr>
          <w:rFonts w:ascii="Book Antiqua" w:hAnsi="Book Antiqua"/>
          <w:sz w:val="24"/>
          <w:szCs w:val="24"/>
          <w:lang w:val="en-US" w:eastAsia="zh-CN"/>
        </w:rPr>
        <w:t>, Cheng G, Zhang LX, Tseng YT, Padbury JF. Inhibition of histone deacetylases triggers pharmacologic preconditioning effects against myocardial ischemic injury. </w:t>
      </w:r>
      <w:proofErr w:type="spellStart"/>
      <w:r w:rsidRPr="009359A7">
        <w:rPr>
          <w:rFonts w:ascii="Book Antiqua" w:hAnsi="Book Antiqua"/>
          <w:i/>
          <w:iCs/>
          <w:sz w:val="24"/>
          <w:szCs w:val="24"/>
          <w:lang w:val="en-US" w:eastAsia="zh-CN"/>
        </w:rPr>
        <w:t>Cardiovasc</w:t>
      </w:r>
      <w:proofErr w:type="spellEnd"/>
      <w:r w:rsidRPr="009359A7">
        <w:rPr>
          <w:rFonts w:ascii="Book Antiqua" w:hAnsi="Book Antiqua"/>
          <w:i/>
          <w:iCs/>
          <w:sz w:val="24"/>
          <w:szCs w:val="24"/>
          <w:lang w:val="en-US" w:eastAsia="zh-CN"/>
        </w:rPr>
        <w:t xml:space="preserve"> Res</w:t>
      </w:r>
      <w:r w:rsidRPr="009359A7">
        <w:rPr>
          <w:rFonts w:ascii="Book Antiqua" w:hAnsi="Book Antiqua"/>
          <w:sz w:val="24"/>
          <w:szCs w:val="24"/>
          <w:lang w:val="en-US" w:eastAsia="zh-CN"/>
        </w:rPr>
        <w:t> 2007; </w:t>
      </w:r>
      <w:r w:rsidRPr="009359A7">
        <w:rPr>
          <w:rFonts w:ascii="Book Antiqua" w:hAnsi="Book Antiqua"/>
          <w:b/>
          <w:bCs/>
          <w:sz w:val="24"/>
          <w:szCs w:val="24"/>
          <w:lang w:val="en-US" w:eastAsia="zh-CN"/>
        </w:rPr>
        <w:t>76</w:t>
      </w:r>
      <w:r w:rsidRPr="009359A7">
        <w:rPr>
          <w:rFonts w:ascii="Book Antiqua" w:hAnsi="Book Antiqua"/>
          <w:sz w:val="24"/>
          <w:szCs w:val="24"/>
          <w:lang w:val="en-US" w:eastAsia="zh-CN"/>
        </w:rPr>
        <w:t>: 473-481 [PMID: 17884027]</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33 </w:t>
      </w:r>
      <w:r w:rsidRPr="009359A7">
        <w:rPr>
          <w:rFonts w:ascii="Book Antiqua" w:hAnsi="Book Antiqua"/>
          <w:b/>
          <w:bCs/>
          <w:sz w:val="24"/>
          <w:szCs w:val="24"/>
          <w:lang w:val="en-US" w:eastAsia="zh-CN"/>
        </w:rPr>
        <w:t>Rodríguez-Paredes M</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Esteller</w:t>
      </w:r>
      <w:proofErr w:type="spellEnd"/>
      <w:r w:rsidRPr="009359A7">
        <w:rPr>
          <w:rFonts w:ascii="Book Antiqua" w:hAnsi="Book Antiqua"/>
          <w:sz w:val="24"/>
          <w:szCs w:val="24"/>
          <w:lang w:val="en-US" w:eastAsia="zh-CN"/>
        </w:rPr>
        <w:t xml:space="preserve"> M. Cancer epigenetics reaches mainstream oncology. </w:t>
      </w:r>
      <w:r w:rsidRPr="009359A7">
        <w:rPr>
          <w:rFonts w:ascii="Book Antiqua" w:hAnsi="Book Antiqua"/>
          <w:i/>
          <w:iCs/>
          <w:sz w:val="24"/>
          <w:szCs w:val="24"/>
          <w:lang w:val="en-US" w:eastAsia="zh-CN"/>
        </w:rPr>
        <w:t>Nat Med</w:t>
      </w:r>
      <w:r w:rsidRPr="009359A7">
        <w:rPr>
          <w:rFonts w:ascii="Book Antiqua" w:hAnsi="Book Antiqua"/>
          <w:sz w:val="24"/>
          <w:szCs w:val="24"/>
          <w:lang w:val="en-US" w:eastAsia="zh-CN"/>
        </w:rPr>
        <w:t> 2011; </w:t>
      </w:r>
      <w:r w:rsidRPr="009359A7">
        <w:rPr>
          <w:rFonts w:ascii="Book Antiqua" w:hAnsi="Book Antiqua"/>
          <w:b/>
          <w:bCs/>
          <w:sz w:val="24"/>
          <w:szCs w:val="24"/>
          <w:lang w:val="en-US" w:eastAsia="zh-CN"/>
        </w:rPr>
        <w:t>17</w:t>
      </w:r>
      <w:r w:rsidRPr="009359A7">
        <w:rPr>
          <w:rFonts w:ascii="Book Antiqua" w:hAnsi="Book Antiqua"/>
          <w:sz w:val="24"/>
          <w:szCs w:val="24"/>
          <w:lang w:val="en-US" w:eastAsia="zh-CN"/>
        </w:rPr>
        <w:t>: 330-339 [PMID: 21386836 DOI: 10.1038/nm.2305]</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34 </w:t>
      </w:r>
      <w:proofErr w:type="spellStart"/>
      <w:r w:rsidRPr="009359A7">
        <w:rPr>
          <w:rFonts w:ascii="Book Antiqua" w:hAnsi="Book Antiqua"/>
          <w:b/>
          <w:bCs/>
          <w:sz w:val="24"/>
          <w:szCs w:val="24"/>
          <w:lang w:val="en-US" w:eastAsia="zh-CN"/>
        </w:rPr>
        <w:t>Grozinger</w:t>
      </w:r>
      <w:proofErr w:type="spellEnd"/>
      <w:r w:rsidRPr="009359A7">
        <w:rPr>
          <w:rFonts w:ascii="Book Antiqua" w:hAnsi="Book Antiqua"/>
          <w:b/>
          <w:bCs/>
          <w:sz w:val="24"/>
          <w:szCs w:val="24"/>
          <w:lang w:val="en-US" w:eastAsia="zh-CN"/>
        </w:rPr>
        <w:t xml:space="preserve"> CM</w:t>
      </w:r>
      <w:r w:rsidRPr="009359A7">
        <w:rPr>
          <w:rFonts w:ascii="Book Antiqua" w:hAnsi="Book Antiqua"/>
          <w:sz w:val="24"/>
          <w:szCs w:val="24"/>
          <w:lang w:val="en-US" w:eastAsia="zh-CN"/>
        </w:rPr>
        <w:t>, Schreiber SL. Deacetylase enzymes: biological functions and the use of small-molecule inhibitors. </w:t>
      </w:r>
      <w:proofErr w:type="spellStart"/>
      <w:r w:rsidRPr="009359A7">
        <w:rPr>
          <w:rFonts w:ascii="Book Antiqua" w:hAnsi="Book Antiqua"/>
          <w:i/>
          <w:iCs/>
          <w:sz w:val="24"/>
          <w:szCs w:val="24"/>
          <w:lang w:val="en-US" w:eastAsia="zh-CN"/>
        </w:rPr>
        <w:t>Chem</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Biol</w:t>
      </w:r>
      <w:proofErr w:type="spellEnd"/>
      <w:r w:rsidRPr="009359A7">
        <w:rPr>
          <w:rFonts w:ascii="Book Antiqua" w:hAnsi="Book Antiqua"/>
          <w:sz w:val="24"/>
          <w:szCs w:val="24"/>
          <w:lang w:val="en-US" w:eastAsia="zh-CN"/>
        </w:rPr>
        <w:t> 2002; </w:t>
      </w:r>
      <w:r w:rsidRPr="009359A7">
        <w:rPr>
          <w:rFonts w:ascii="Book Antiqua" w:hAnsi="Book Antiqua"/>
          <w:b/>
          <w:bCs/>
          <w:sz w:val="24"/>
          <w:szCs w:val="24"/>
          <w:lang w:val="en-US" w:eastAsia="zh-CN"/>
        </w:rPr>
        <w:t>9</w:t>
      </w:r>
      <w:r w:rsidRPr="009359A7">
        <w:rPr>
          <w:rFonts w:ascii="Book Antiqua" w:hAnsi="Book Antiqua"/>
          <w:sz w:val="24"/>
          <w:szCs w:val="24"/>
          <w:lang w:val="en-US" w:eastAsia="zh-CN"/>
        </w:rPr>
        <w:t>: 3-16 [PMID: 11841934]</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35 </w:t>
      </w:r>
      <w:proofErr w:type="spellStart"/>
      <w:r w:rsidRPr="009359A7">
        <w:rPr>
          <w:rFonts w:ascii="Book Antiqua" w:hAnsi="Book Antiqua"/>
          <w:b/>
          <w:bCs/>
          <w:sz w:val="24"/>
          <w:szCs w:val="24"/>
          <w:lang w:val="en-US" w:eastAsia="zh-CN"/>
        </w:rPr>
        <w:t>Xie</w:t>
      </w:r>
      <w:proofErr w:type="spellEnd"/>
      <w:r w:rsidRPr="009359A7">
        <w:rPr>
          <w:rFonts w:ascii="Book Antiqua" w:hAnsi="Book Antiqua"/>
          <w:b/>
          <w:bCs/>
          <w:sz w:val="24"/>
          <w:szCs w:val="24"/>
          <w:lang w:val="en-US" w:eastAsia="zh-CN"/>
        </w:rPr>
        <w:t xml:space="preserve"> M</w:t>
      </w:r>
      <w:r w:rsidRPr="009359A7">
        <w:rPr>
          <w:rFonts w:ascii="Book Antiqua" w:hAnsi="Book Antiqua"/>
          <w:sz w:val="24"/>
          <w:szCs w:val="24"/>
          <w:lang w:val="en-US" w:eastAsia="zh-CN"/>
        </w:rPr>
        <w:t xml:space="preserve">, Kong Y, Tan W, May H, </w:t>
      </w:r>
      <w:proofErr w:type="spellStart"/>
      <w:r w:rsidRPr="009359A7">
        <w:rPr>
          <w:rFonts w:ascii="Book Antiqua" w:hAnsi="Book Antiqua"/>
          <w:sz w:val="24"/>
          <w:szCs w:val="24"/>
          <w:lang w:val="en-US" w:eastAsia="zh-CN"/>
        </w:rPr>
        <w:t>Battiprolu</w:t>
      </w:r>
      <w:proofErr w:type="spellEnd"/>
      <w:r w:rsidRPr="009359A7">
        <w:rPr>
          <w:rFonts w:ascii="Book Antiqua" w:hAnsi="Book Antiqua"/>
          <w:sz w:val="24"/>
          <w:szCs w:val="24"/>
          <w:lang w:val="en-US" w:eastAsia="zh-CN"/>
        </w:rPr>
        <w:t xml:space="preserve"> PK, </w:t>
      </w:r>
      <w:proofErr w:type="spellStart"/>
      <w:r w:rsidRPr="009359A7">
        <w:rPr>
          <w:rFonts w:ascii="Book Antiqua" w:hAnsi="Book Antiqua"/>
          <w:sz w:val="24"/>
          <w:szCs w:val="24"/>
          <w:lang w:val="en-US" w:eastAsia="zh-CN"/>
        </w:rPr>
        <w:t>Pedrozo</w:t>
      </w:r>
      <w:proofErr w:type="spellEnd"/>
      <w:r w:rsidRPr="009359A7">
        <w:rPr>
          <w:rFonts w:ascii="Book Antiqua" w:hAnsi="Book Antiqua"/>
          <w:sz w:val="24"/>
          <w:szCs w:val="24"/>
          <w:lang w:val="en-US" w:eastAsia="zh-CN"/>
        </w:rPr>
        <w:t xml:space="preserve"> Z, Wang ZV, Morales C, Luo X, Cho G, Jiang N, Jessen ME, Warner JJ, </w:t>
      </w:r>
      <w:proofErr w:type="spellStart"/>
      <w:r w:rsidRPr="009359A7">
        <w:rPr>
          <w:rFonts w:ascii="Book Antiqua" w:hAnsi="Book Antiqua"/>
          <w:sz w:val="24"/>
          <w:szCs w:val="24"/>
          <w:lang w:val="en-US" w:eastAsia="zh-CN"/>
        </w:rPr>
        <w:t>Lavandero</w:t>
      </w:r>
      <w:proofErr w:type="spellEnd"/>
      <w:r w:rsidRPr="009359A7">
        <w:rPr>
          <w:rFonts w:ascii="Book Antiqua" w:hAnsi="Book Antiqua"/>
          <w:sz w:val="24"/>
          <w:szCs w:val="24"/>
          <w:lang w:val="en-US" w:eastAsia="zh-CN"/>
        </w:rPr>
        <w:t xml:space="preserve"> S, Gillette TG, </w:t>
      </w:r>
      <w:proofErr w:type="spellStart"/>
      <w:r w:rsidRPr="009359A7">
        <w:rPr>
          <w:rFonts w:ascii="Book Antiqua" w:hAnsi="Book Antiqua"/>
          <w:sz w:val="24"/>
          <w:szCs w:val="24"/>
          <w:lang w:val="en-US" w:eastAsia="zh-CN"/>
        </w:rPr>
        <w:t>Turer</w:t>
      </w:r>
      <w:proofErr w:type="spellEnd"/>
      <w:r w:rsidRPr="009359A7">
        <w:rPr>
          <w:rFonts w:ascii="Book Antiqua" w:hAnsi="Book Antiqua"/>
          <w:sz w:val="24"/>
          <w:szCs w:val="24"/>
          <w:lang w:val="en-US" w:eastAsia="zh-CN"/>
        </w:rPr>
        <w:t xml:space="preserve"> AT, Hill JA. Histone deacetylase inhibition blunts ischemia/reperfusion injury by inducing cardiomyocyte autophagy. </w:t>
      </w:r>
      <w:r w:rsidRPr="009359A7">
        <w:rPr>
          <w:rFonts w:ascii="Book Antiqua" w:hAnsi="Book Antiqua"/>
          <w:i/>
          <w:iCs/>
          <w:sz w:val="24"/>
          <w:szCs w:val="24"/>
          <w:lang w:val="en-US" w:eastAsia="zh-CN"/>
        </w:rPr>
        <w:t>Circulation</w:t>
      </w:r>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129</w:t>
      </w:r>
      <w:r w:rsidRPr="009359A7">
        <w:rPr>
          <w:rFonts w:ascii="Book Antiqua" w:hAnsi="Book Antiqua"/>
          <w:sz w:val="24"/>
          <w:szCs w:val="24"/>
          <w:lang w:val="en-US" w:eastAsia="zh-CN"/>
        </w:rPr>
        <w:t>: 1139-1151 [PMID: 24396039 DOI: 10.1161/CIRCULATIONAHA.113.002416]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36 </w:t>
      </w:r>
      <w:r w:rsidRPr="009359A7">
        <w:rPr>
          <w:rFonts w:ascii="Book Antiqua" w:hAnsi="Book Antiqua"/>
          <w:b/>
          <w:bCs/>
          <w:sz w:val="24"/>
          <w:szCs w:val="24"/>
          <w:lang w:val="en-US" w:eastAsia="zh-CN"/>
        </w:rPr>
        <w:t>Wang D</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Zong</w:t>
      </w:r>
      <w:proofErr w:type="spellEnd"/>
      <w:r w:rsidRPr="009359A7">
        <w:rPr>
          <w:rFonts w:ascii="Book Antiqua" w:hAnsi="Book Antiqua"/>
          <w:sz w:val="24"/>
          <w:szCs w:val="24"/>
          <w:lang w:val="en-US" w:eastAsia="zh-CN"/>
        </w:rPr>
        <w:t xml:space="preserve"> C, </w:t>
      </w:r>
      <w:proofErr w:type="spellStart"/>
      <w:r w:rsidRPr="009359A7">
        <w:rPr>
          <w:rFonts w:ascii="Book Antiqua" w:hAnsi="Book Antiqua"/>
          <w:sz w:val="24"/>
          <w:szCs w:val="24"/>
          <w:lang w:val="en-US" w:eastAsia="zh-CN"/>
        </w:rPr>
        <w:t>Koag</w:t>
      </w:r>
      <w:proofErr w:type="spellEnd"/>
      <w:r w:rsidRPr="009359A7">
        <w:rPr>
          <w:rFonts w:ascii="Book Antiqua" w:hAnsi="Book Antiqua"/>
          <w:sz w:val="24"/>
          <w:szCs w:val="24"/>
          <w:lang w:val="en-US" w:eastAsia="zh-CN"/>
        </w:rPr>
        <w:t xml:space="preserve"> MC, Wang Y, </w:t>
      </w:r>
      <w:proofErr w:type="spellStart"/>
      <w:r w:rsidRPr="009359A7">
        <w:rPr>
          <w:rFonts w:ascii="Book Antiqua" w:hAnsi="Book Antiqua"/>
          <w:sz w:val="24"/>
          <w:szCs w:val="24"/>
          <w:lang w:val="en-US" w:eastAsia="zh-CN"/>
        </w:rPr>
        <w:t>Drews</w:t>
      </w:r>
      <w:proofErr w:type="spellEnd"/>
      <w:r w:rsidRPr="009359A7">
        <w:rPr>
          <w:rFonts w:ascii="Book Antiqua" w:hAnsi="Book Antiqua"/>
          <w:sz w:val="24"/>
          <w:szCs w:val="24"/>
          <w:lang w:val="en-US" w:eastAsia="zh-CN"/>
        </w:rPr>
        <w:t xml:space="preserve"> O, Fang C, Scruggs SB, Ping P. Proteome dynamics and proteome function of cardiac 19S proteasomes. </w:t>
      </w:r>
      <w:proofErr w:type="spellStart"/>
      <w:r w:rsidRPr="009359A7">
        <w:rPr>
          <w:rFonts w:ascii="Book Antiqua" w:hAnsi="Book Antiqua"/>
          <w:i/>
          <w:iCs/>
          <w:sz w:val="24"/>
          <w:szCs w:val="24"/>
          <w:lang w:val="en-US" w:eastAsia="zh-CN"/>
        </w:rPr>
        <w:t>Mol</w:t>
      </w:r>
      <w:proofErr w:type="spellEnd"/>
      <w:r w:rsidRPr="009359A7">
        <w:rPr>
          <w:rFonts w:ascii="Book Antiqua" w:hAnsi="Book Antiqua"/>
          <w:i/>
          <w:iCs/>
          <w:sz w:val="24"/>
          <w:szCs w:val="24"/>
          <w:lang w:val="en-US" w:eastAsia="zh-CN"/>
        </w:rPr>
        <w:t xml:space="preserve"> Cell Proteomics</w:t>
      </w:r>
      <w:r w:rsidRPr="009359A7">
        <w:rPr>
          <w:rFonts w:ascii="Book Antiqua" w:hAnsi="Book Antiqua"/>
          <w:sz w:val="24"/>
          <w:szCs w:val="24"/>
          <w:lang w:val="en-US" w:eastAsia="zh-CN"/>
        </w:rPr>
        <w:t> 2011; </w:t>
      </w:r>
      <w:r w:rsidRPr="009359A7">
        <w:rPr>
          <w:rFonts w:ascii="Book Antiqua" w:hAnsi="Book Antiqua"/>
          <w:b/>
          <w:bCs/>
          <w:sz w:val="24"/>
          <w:szCs w:val="24"/>
          <w:lang w:val="en-US" w:eastAsia="zh-CN"/>
        </w:rPr>
        <w:t>10</w:t>
      </w:r>
      <w:r w:rsidRPr="009359A7">
        <w:rPr>
          <w:rFonts w:ascii="Book Antiqua" w:hAnsi="Book Antiqua"/>
          <w:sz w:val="24"/>
          <w:szCs w:val="24"/>
          <w:lang w:val="en-US" w:eastAsia="zh-CN"/>
        </w:rPr>
        <w:t>: M110.006122 [PMID: 21357515 DOI: 10.1074/mcp.M110.006122]</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proofErr w:type="gramStart"/>
      <w:r w:rsidRPr="009359A7">
        <w:rPr>
          <w:rFonts w:ascii="Book Antiqua" w:hAnsi="Book Antiqua"/>
          <w:sz w:val="24"/>
          <w:szCs w:val="24"/>
          <w:lang w:val="en-US" w:eastAsia="zh-CN"/>
        </w:rPr>
        <w:t>37 </w:t>
      </w:r>
      <w:r w:rsidRPr="009359A7">
        <w:rPr>
          <w:rFonts w:ascii="Book Antiqua" w:hAnsi="Book Antiqua"/>
          <w:b/>
          <w:bCs/>
          <w:sz w:val="24"/>
          <w:szCs w:val="24"/>
          <w:lang w:val="en-US" w:eastAsia="zh-CN"/>
        </w:rPr>
        <w:t>Lee TM</w:t>
      </w:r>
      <w:r w:rsidRPr="009359A7">
        <w:rPr>
          <w:rFonts w:ascii="Book Antiqua" w:hAnsi="Book Antiqua"/>
          <w:sz w:val="24"/>
          <w:szCs w:val="24"/>
          <w:lang w:val="en-US" w:eastAsia="zh-CN"/>
        </w:rPr>
        <w:t>, Lin MS, Chang NC.</w:t>
      </w:r>
      <w:proofErr w:type="gramEnd"/>
      <w:r w:rsidRPr="009359A7">
        <w:rPr>
          <w:rFonts w:ascii="Book Antiqua" w:hAnsi="Book Antiqua"/>
          <w:sz w:val="24"/>
          <w:szCs w:val="24"/>
          <w:lang w:val="en-US" w:eastAsia="zh-CN"/>
        </w:rPr>
        <w:t xml:space="preserve"> </w:t>
      </w:r>
      <w:proofErr w:type="gramStart"/>
      <w:r w:rsidRPr="009359A7">
        <w:rPr>
          <w:rFonts w:ascii="Book Antiqua" w:hAnsi="Book Antiqua"/>
          <w:sz w:val="24"/>
          <w:szCs w:val="24"/>
          <w:lang w:val="en-US" w:eastAsia="zh-CN"/>
        </w:rPr>
        <w:t>Inhibition of histone deacetylase on ventricular remodeling in infarcted rats.</w:t>
      </w:r>
      <w:proofErr w:type="gramEnd"/>
      <w:r w:rsidRPr="009359A7">
        <w:rPr>
          <w:rFonts w:ascii="Book Antiqua" w:hAnsi="Book Antiqua"/>
          <w:sz w:val="24"/>
          <w:szCs w:val="24"/>
          <w:lang w:val="en-US" w:eastAsia="zh-CN"/>
        </w:rPr>
        <w:t> </w:t>
      </w:r>
      <w:r w:rsidRPr="009359A7">
        <w:rPr>
          <w:rFonts w:ascii="Book Antiqua" w:hAnsi="Book Antiqua"/>
          <w:i/>
          <w:iCs/>
          <w:sz w:val="24"/>
          <w:szCs w:val="24"/>
          <w:lang w:val="en-US" w:eastAsia="zh-CN"/>
        </w:rPr>
        <w:t xml:space="preserve">Am J </w:t>
      </w:r>
      <w:proofErr w:type="spellStart"/>
      <w:r w:rsidRPr="009359A7">
        <w:rPr>
          <w:rFonts w:ascii="Book Antiqua" w:hAnsi="Book Antiqua"/>
          <w:i/>
          <w:iCs/>
          <w:sz w:val="24"/>
          <w:szCs w:val="24"/>
          <w:lang w:val="en-US" w:eastAsia="zh-CN"/>
        </w:rPr>
        <w:t>Physiol</w:t>
      </w:r>
      <w:proofErr w:type="spellEnd"/>
      <w:r w:rsidRPr="009359A7">
        <w:rPr>
          <w:rFonts w:ascii="Book Antiqua" w:hAnsi="Book Antiqua"/>
          <w:i/>
          <w:iCs/>
          <w:sz w:val="24"/>
          <w:szCs w:val="24"/>
          <w:lang w:val="en-US" w:eastAsia="zh-CN"/>
        </w:rPr>
        <w:t xml:space="preserve"> Heart </w:t>
      </w:r>
      <w:proofErr w:type="spellStart"/>
      <w:r w:rsidRPr="009359A7">
        <w:rPr>
          <w:rFonts w:ascii="Book Antiqua" w:hAnsi="Book Antiqua"/>
          <w:i/>
          <w:iCs/>
          <w:sz w:val="24"/>
          <w:szCs w:val="24"/>
          <w:lang w:val="en-US" w:eastAsia="zh-CN"/>
        </w:rPr>
        <w:t>Circ</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Physiol</w:t>
      </w:r>
      <w:proofErr w:type="spellEnd"/>
      <w:r w:rsidRPr="009359A7">
        <w:rPr>
          <w:rFonts w:ascii="Book Antiqua" w:hAnsi="Book Antiqua"/>
          <w:sz w:val="24"/>
          <w:szCs w:val="24"/>
          <w:lang w:val="en-US" w:eastAsia="zh-CN"/>
        </w:rPr>
        <w:t> 2007; </w:t>
      </w:r>
      <w:r w:rsidRPr="009359A7">
        <w:rPr>
          <w:rFonts w:ascii="Book Antiqua" w:hAnsi="Book Antiqua"/>
          <w:b/>
          <w:bCs/>
          <w:sz w:val="24"/>
          <w:szCs w:val="24"/>
          <w:lang w:val="en-US" w:eastAsia="zh-CN"/>
        </w:rPr>
        <w:t>293</w:t>
      </w:r>
      <w:r w:rsidRPr="009359A7">
        <w:rPr>
          <w:rFonts w:ascii="Book Antiqua" w:hAnsi="Book Antiqua"/>
          <w:sz w:val="24"/>
          <w:szCs w:val="24"/>
          <w:lang w:val="en-US" w:eastAsia="zh-CN"/>
        </w:rPr>
        <w:t>: H968-H977 [PMID: 17400721]</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proofErr w:type="gramStart"/>
      <w:r w:rsidRPr="009359A7">
        <w:rPr>
          <w:rFonts w:ascii="Book Antiqua" w:hAnsi="Book Antiqua"/>
          <w:sz w:val="24"/>
          <w:szCs w:val="24"/>
          <w:lang w:val="en-US" w:eastAsia="zh-CN"/>
        </w:rPr>
        <w:t>38 </w:t>
      </w:r>
      <w:r w:rsidRPr="009359A7">
        <w:rPr>
          <w:rFonts w:ascii="Book Antiqua" w:hAnsi="Book Antiqua"/>
          <w:b/>
          <w:bCs/>
          <w:sz w:val="24"/>
          <w:szCs w:val="24"/>
          <w:lang w:val="en-US" w:eastAsia="zh-CN"/>
        </w:rPr>
        <w:t>McKinsey TA</w:t>
      </w:r>
      <w:r w:rsidRPr="009359A7">
        <w:rPr>
          <w:rFonts w:ascii="Book Antiqua" w:hAnsi="Book Antiqua"/>
          <w:sz w:val="24"/>
          <w:szCs w:val="24"/>
          <w:lang w:val="en-US" w:eastAsia="zh-CN"/>
        </w:rPr>
        <w:t>.</w:t>
      </w:r>
      <w:proofErr w:type="gramEnd"/>
      <w:r w:rsidRPr="009359A7">
        <w:rPr>
          <w:rFonts w:ascii="Book Antiqua" w:hAnsi="Book Antiqua"/>
          <w:sz w:val="24"/>
          <w:szCs w:val="24"/>
          <w:lang w:val="en-US" w:eastAsia="zh-CN"/>
        </w:rPr>
        <w:t xml:space="preserve"> </w:t>
      </w:r>
      <w:proofErr w:type="gramStart"/>
      <w:r w:rsidRPr="009359A7">
        <w:rPr>
          <w:rFonts w:ascii="Book Antiqua" w:hAnsi="Book Antiqua"/>
          <w:sz w:val="24"/>
          <w:szCs w:val="24"/>
          <w:lang w:val="en-US" w:eastAsia="zh-CN"/>
        </w:rPr>
        <w:t>The biology and therapeutic implications of HDACs in the heart.</w:t>
      </w:r>
      <w:proofErr w:type="gramEnd"/>
      <w:r w:rsidRPr="009359A7">
        <w:rPr>
          <w:rFonts w:ascii="Book Antiqua" w:hAnsi="Book Antiqua"/>
          <w:sz w:val="24"/>
          <w:szCs w:val="24"/>
          <w:lang w:val="en-US" w:eastAsia="zh-CN"/>
        </w:rPr>
        <w:t> </w:t>
      </w:r>
      <w:proofErr w:type="spellStart"/>
      <w:r w:rsidRPr="009359A7">
        <w:rPr>
          <w:rFonts w:ascii="Book Antiqua" w:hAnsi="Book Antiqua"/>
          <w:i/>
          <w:iCs/>
          <w:sz w:val="24"/>
          <w:szCs w:val="24"/>
          <w:lang w:val="en-US" w:eastAsia="zh-CN"/>
        </w:rPr>
        <w:t>Handb</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Exp</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Pharmacol</w:t>
      </w:r>
      <w:proofErr w:type="spellEnd"/>
      <w:r w:rsidRPr="009359A7">
        <w:rPr>
          <w:rFonts w:ascii="Book Antiqua" w:hAnsi="Book Antiqua"/>
          <w:sz w:val="24"/>
          <w:szCs w:val="24"/>
          <w:lang w:val="en-US" w:eastAsia="zh-CN"/>
        </w:rPr>
        <w:t> 2011; </w:t>
      </w:r>
      <w:r w:rsidRPr="009359A7">
        <w:rPr>
          <w:rFonts w:ascii="Book Antiqua" w:hAnsi="Book Antiqua"/>
          <w:b/>
          <w:bCs/>
          <w:sz w:val="24"/>
          <w:szCs w:val="24"/>
          <w:lang w:val="en-US" w:eastAsia="zh-CN"/>
        </w:rPr>
        <w:t>206</w:t>
      </w:r>
      <w:r w:rsidRPr="009359A7">
        <w:rPr>
          <w:rFonts w:ascii="Book Antiqua" w:hAnsi="Book Antiqua"/>
          <w:sz w:val="24"/>
          <w:szCs w:val="24"/>
          <w:lang w:val="en-US" w:eastAsia="zh-CN"/>
        </w:rPr>
        <w:t>: 57-78 [PMID: 21879446 DOI: 10.1007/978-3-642-21631-2_4]</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39 </w:t>
      </w:r>
      <w:proofErr w:type="spellStart"/>
      <w:r w:rsidRPr="009359A7">
        <w:rPr>
          <w:rFonts w:ascii="Book Antiqua" w:hAnsi="Book Antiqua"/>
          <w:b/>
          <w:bCs/>
          <w:sz w:val="24"/>
          <w:szCs w:val="24"/>
          <w:lang w:val="en-US" w:eastAsia="zh-CN"/>
        </w:rPr>
        <w:t>Aune</w:t>
      </w:r>
      <w:proofErr w:type="spellEnd"/>
      <w:r w:rsidRPr="009359A7">
        <w:rPr>
          <w:rFonts w:ascii="Book Antiqua" w:hAnsi="Book Antiqua"/>
          <w:b/>
          <w:bCs/>
          <w:sz w:val="24"/>
          <w:szCs w:val="24"/>
          <w:lang w:val="en-US" w:eastAsia="zh-CN"/>
        </w:rPr>
        <w:t xml:space="preserve"> SE</w:t>
      </w:r>
      <w:r w:rsidRPr="009359A7">
        <w:rPr>
          <w:rFonts w:ascii="Book Antiqua" w:hAnsi="Book Antiqua"/>
          <w:sz w:val="24"/>
          <w:szCs w:val="24"/>
          <w:lang w:val="en-US" w:eastAsia="zh-CN"/>
        </w:rPr>
        <w:t xml:space="preserve">, Herr DJ, Mani SK, </w:t>
      </w:r>
      <w:proofErr w:type="spellStart"/>
      <w:r w:rsidRPr="009359A7">
        <w:rPr>
          <w:rFonts w:ascii="Book Antiqua" w:hAnsi="Book Antiqua"/>
          <w:sz w:val="24"/>
          <w:szCs w:val="24"/>
          <w:lang w:val="en-US" w:eastAsia="zh-CN"/>
        </w:rPr>
        <w:t>Menick</w:t>
      </w:r>
      <w:proofErr w:type="spellEnd"/>
      <w:r w:rsidRPr="009359A7">
        <w:rPr>
          <w:rFonts w:ascii="Book Antiqua" w:hAnsi="Book Antiqua"/>
          <w:sz w:val="24"/>
          <w:szCs w:val="24"/>
          <w:lang w:val="en-US" w:eastAsia="zh-CN"/>
        </w:rPr>
        <w:t xml:space="preserve"> DR. Selective inhibition of class I but not class </w:t>
      </w:r>
      <w:proofErr w:type="spellStart"/>
      <w:r w:rsidRPr="009359A7">
        <w:rPr>
          <w:rFonts w:ascii="Book Antiqua" w:hAnsi="Book Antiqua"/>
          <w:sz w:val="24"/>
          <w:szCs w:val="24"/>
          <w:lang w:val="en-US" w:eastAsia="zh-CN"/>
        </w:rPr>
        <w:t>IIb</w:t>
      </w:r>
      <w:proofErr w:type="spellEnd"/>
      <w:r w:rsidRPr="009359A7">
        <w:rPr>
          <w:rFonts w:ascii="Book Antiqua" w:hAnsi="Book Antiqua"/>
          <w:sz w:val="24"/>
          <w:szCs w:val="24"/>
          <w:lang w:val="en-US" w:eastAsia="zh-CN"/>
        </w:rPr>
        <w:t xml:space="preserve"> histone deacetylases exerts cardiac protection from ischemia reperfusion. </w:t>
      </w:r>
      <w:r w:rsidRPr="009359A7">
        <w:rPr>
          <w:rFonts w:ascii="Book Antiqua" w:hAnsi="Book Antiqua"/>
          <w:i/>
          <w:iCs/>
          <w:sz w:val="24"/>
          <w:szCs w:val="24"/>
          <w:lang w:val="en-US" w:eastAsia="zh-CN"/>
        </w:rPr>
        <w:t xml:space="preserve">J </w:t>
      </w:r>
      <w:proofErr w:type="spellStart"/>
      <w:r w:rsidRPr="009359A7">
        <w:rPr>
          <w:rFonts w:ascii="Book Antiqua" w:hAnsi="Book Antiqua"/>
          <w:i/>
          <w:iCs/>
          <w:sz w:val="24"/>
          <w:szCs w:val="24"/>
          <w:lang w:val="en-US" w:eastAsia="zh-CN"/>
        </w:rPr>
        <w:t>Mol</w:t>
      </w:r>
      <w:proofErr w:type="spellEnd"/>
      <w:r w:rsidRPr="009359A7">
        <w:rPr>
          <w:rFonts w:ascii="Book Antiqua" w:hAnsi="Book Antiqua"/>
          <w:i/>
          <w:iCs/>
          <w:sz w:val="24"/>
          <w:szCs w:val="24"/>
          <w:lang w:val="en-US" w:eastAsia="zh-CN"/>
        </w:rPr>
        <w:t xml:space="preserve"> Cell </w:t>
      </w:r>
      <w:proofErr w:type="spellStart"/>
      <w:r w:rsidRPr="009359A7">
        <w:rPr>
          <w:rFonts w:ascii="Book Antiqua" w:hAnsi="Book Antiqua"/>
          <w:i/>
          <w:iCs/>
          <w:sz w:val="24"/>
          <w:szCs w:val="24"/>
          <w:lang w:val="en-US" w:eastAsia="zh-CN"/>
        </w:rPr>
        <w:t>Cardiol</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72</w:t>
      </w:r>
      <w:r w:rsidRPr="009359A7">
        <w:rPr>
          <w:rFonts w:ascii="Book Antiqua" w:hAnsi="Book Antiqua"/>
          <w:sz w:val="24"/>
          <w:szCs w:val="24"/>
          <w:lang w:val="en-US" w:eastAsia="zh-CN"/>
        </w:rPr>
        <w:t>: 138-145 [PMID: 24632412 DOI: 10.1016/j.yjmcc.2014.03.005]</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40 </w:t>
      </w:r>
      <w:r w:rsidRPr="009359A7">
        <w:rPr>
          <w:rFonts w:ascii="Book Antiqua" w:hAnsi="Book Antiqua"/>
          <w:b/>
          <w:bCs/>
          <w:sz w:val="24"/>
          <w:szCs w:val="24"/>
          <w:lang w:val="en-US" w:eastAsia="zh-CN"/>
        </w:rPr>
        <w:t>Ivanov M</w:t>
      </w:r>
      <w:r w:rsidRPr="009359A7">
        <w:rPr>
          <w:rFonts w:ascii="Book Antiqua" w:hAnsi="Book Antiqua"/>
          <w:sz w:val="24"/>
          <w:szCs w:val="24"/>
          <w:lang w:val="en-US" w:eastAsia="zh-CN"/>
        </w:rPr>
        <w:t xml:space="preserve">, Barragan I, </w:t>
      </w:r>
      <w:proofErr w:type="spellStart"/>
      <w:r w:rsidRPr="009359A7">
        <w:rPr>
          <w:rFonts w:ascii="Book Antiqua" w:hAnsi="Book Antiqua"/>
          <w:sz w:val="24"/>
          <w:szCs w:val="24"/>
          <w:lang w:val="en-US" w:eastAsia="zh-CN"/>
        </w:rPr>
        <w:t>Ingelman-Sundberg</w:t>
      </w:r>
      <w:proofErr w:type="spellEnd"/>
      <w:r w:rsidRPr="009359A7">
        <w:rPr>
          <w:rFonts w:ascii="Book Antiqua" w:hAnsi="Book Antiqua"/>
          <w:sz w:val="24"/>
          <w:szCs w:val="24"/>
          <w:lang w:val="en-US" w:eastAsia="zh-CN"/>
        </w:rPr>
        <w:t xml:space="preserve"> M. Epigenetic mechanisms of importance for drug treatment. </w:t>
      </w:r>
      <w:r w:rsidRPr="009359A7">
        <w:rPr>
          <w:rFonts w:ascii="Book Antiqua" w:hAnsi="Book Antiqua"/>
          <w:i/>
          <w:iCs/>
          <w:sz w:val="24"/>
          <w:szCs w:val="24"/>
          <w:lang w:val="en-US" w:eastAsia="zh-CN"/>
        </w:rPr>
        <w:t xml:space="preserve">Trends </w:t>
      </w:r>
      <w:proofErr w:type="spellStart"/>
      <w:r w:rsidRPr="009359A7">
        <w:rPr>
          <w:rFonts w:ascii="Book Antiqua" w:hAnsi="Book Antiqua"/>
          <w:i/>
          <w:iCs/>
          <w:sz w:val="24"/>
          <w:szCs w:val="24"/>
          <w:lang w:val="en-US" w:eastAsia="zh-CN"/>
        </w:rPr>
        <w:t>Pharmacol</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Sci</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35</w:t>
      </w:r>
      <w:r w:rsidRPr="009359A7">
        <w:rPr>
          <w:rFonts w:ascii="Book Antiqua" w:hAnsi="Book Antiqua"/>
          <w:sz w:val="24"/>
          <w:szCs w:val="24"/>
          <w:lang w:val="en-US" w:eastAsia="zh-CN"/>
        </w:rPr>
        <w:t>: 384-396 [PMID: 24993164 DOI: 10.1016/j.tips.2014.05.004]</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41 </w:t>
      </w:r>
      <w:proofErr w:type="spellStart"/>
      <w:r w:rsidRPr="009359A7">
        <w:rPr>
          <w:rFonts w:ascii="Book Antiqua" w:hAnsi="Book Antiqua"/>
          <w:b/>
          <w:bCs/>
          <w:sz w:val="24"/>
          <w:szCs w:val="24"/>
          <w:lang w:val="en-US" w:eastAsia="zh-CN"/>
        </w:rPr>
        <w:t>Darakhshan</w:t>
      </w:r>
      <w:proofErr w:type="spellEnd"/>
      <w:r w:rsidRPr="009359A7">
        <w:rPr>
          <w:rFonts w:ascii="Book Antiqua" w:hAnsi="Book Antiqua"/>
          <w:b/>
          <w:bCs/>
          <w:sz w:val="24"/>
          <w:szCs w:val="24"/>
          <w:lang w:val="en-US" w:eastAsia="zh-CN"/>
        </w:rPr>
        <w:t xml:space="preserve"> S</w:t>
      </w:r>
      <w:r w:rsidRPr="009359A7">
        <w:rPr>
          <w:rFonts w:ascii="Book Antiqua" w:hAnsi="Book Antiqua"/>
          <w:sz w:val="24"/>
          <w:szCs w:val="24"/>
          <w:lang w:val="en-US" w:eastAsia="zh-CN"/>
        </w:rPr>
        <w:t xml:space="preserve">, Pour AB. </w:t>
      </w:r>
      <w:proofErr w:type="spellStart"/>
      <w:r w:rsidRPr="009359A7">
        <w:rPr>
          <w:rFonts w:ascii="Book Antiqua" w:hAnsi="Book Antiqua"/>
          <w:sz w:val="24"/>
          <w:szCs w:val="24"/>
          <w:lang w:val="en-US" w:eastAsia="zh-CN"/>
        </w:rPr>
        <w:t>Tranilast</w:t>
      </w:r>
      <w:proofErr w:type="spellEnd"/>
      <w:r w:rsidRPr="009359A7">
        <w:rPr>
          <w:rFonts w:ascii="Book Antiqua" w:hAnsi="Book Antiqua"/>
          <w:sz w:val="24"/>
          <w:szCs w:val="24"/>
          <w:lang w:val="en-US" w:eastAsia="zh-CN"/>
        </w:rPr>
        <w:t>: a review of its therapeutic applications. </w:t>
      </w:r>
      <w:proofErr w:type="spellStart"/>
      <w:r w:rsidRPr="009359A7">
        <w:rPr>
          <w:rFonts w:ascii="Book Antiqua" w:hAnsi="Book Antiqua"/>
          <w:i/>
          <w:iCs/>
          <w:sz w:val="24"/>
          <w:szCs w:val="24"/>
          <w:lang w:val="en-US" w:eastAsia="zh-CN"/>
        </w:rPr>
        <w:t>Pharmacol</w:t>
      </w:r>
      <w:proofErr w:type="spellEnd"/>
      <w:r w:rsidRPr="009359A7">
        <w:rPr>
          <w:rFonts w:ascii="Book Antiqua" w:hAnsi="Book Antiqua"/>
          <w:i/>
          <w:iCs/>
          <w:sz w:val="24"/>
          <w:szCs w:val="24"/>
          <w:lang w:val="en-US" w:eastAsia="zh-CN"/>
        </w:rPr>
        <w:t xml:space="preserve"> Res</w:t>
      </w:r>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91</w:t>
      </w:r>
      <w:r w:rsidRPr="009359A7">
        <w:rPr>
          <w:rFonts w:ascii="Book Antiqua" w:hAnsi="Book Antiqua"/>
          <w:sz w:val="24"/>
          <w:szCs w:val="24"/>
          <w:lang w:val="en-US" w:eastAsia="zh-CN"/>
        </w:rPr>
        <w:t>: 15-28 [PMID: 25447595 DOI: 10.1016/j.phrs.2014.10.009]</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42 </w:t>
      </w:r>
      <w:r w:rsidRPr="009359A7">
        <w:rPr>
          <w:rFonts w:ascii="Book Antiqua" w:hAnsi="Book Antiqua"/>
          <w:b/>
          <w:bCs/>
          <w:sz w:val="24"/>
          <w:szCs w:val="24"/>
          <w:lang w:val="en-US" w:eastAsia="zh-CN"/>
        </w:rPr>
        <w:t>Gallo P</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Latronico</w:t>
      </w:r>
      <w:proofErr w:type="spellEnd"/>
      <w:r w:rsidRPr="009359A7">
        <w:rPr>
          <w:rFonts w:ascii="Book Antiqua" w:hAnsi="Book Antiqua"/>
          <w:sz w:val="24"/>
          <w:szCs w:val="24"/>
          <w:lang w:val="en-US" w:eastAsia="zh-CN"/>
        </w:rPr>
        <w:t xml:space="preserve"> MV, Gallo P, </w:t>
      </w:r>
      <w:proofErr w:type="spellStart"/>
      <w:r w:rsidRPr="009359A7">
        <w:rPr>
          <w:rFonts w:ascii="Book Antiqua" w:hAnsi="Book Antiqua"/>
          <w:sz w:val="24"/>
          <w:szCs w:val="24"/>
          <w:lang w:val="en-US" w:eastAsia="zh-CN"/>
        </w:rPr>
        <w:t>Grimaldi</w:t>
      </w:r>
      <w:proofErr w:type="spellEnd"/>
      <w:r w:rsidRPr="009359A7">
        <w:rPr>
          <w:rFonts w:ascii="Book Antiqua" w:hAnsi="Book Antiqua"/>
          <w:sz w:val="24"/>
          <w:szCs w:val="24"/>
          <w:lang w:val="en-US" w:eastAsia="zh-CN"/>
        </w:rPr>
        <w:t xml:space="preserve"> S, Borgia F, </w:t>
      </w:r>
      <w:proofErr w:type="spellStart"/>
      <w:r w:rsidRPr="009359A7">
        <w:rPr>
          <w:rFonts w:ascii="Book Antiqua" w:hAnsi="Book Antiqua"/>
          <w:sz w:val="24"/>
          <w:szCs w:val="24"/>
          <w:lang w:val="en-US" w:eastAsia="zh-CN"/>
        </w:rPr>
        <w:t>Todaro</w:t>
      </w:r>
      <w:proofErr w:type="spellEnd"/>
      <w:r w:rsidRPr="009359A7">
        <w:rPr>
          <w:rFonts w:ascii="Book Antiqua" w:hAnsi="Book Antiqua"/>
          <w:sz w:val="24"/>
          <w:szCs w:val="24"/>
          <w:lang w:val="en-US" w:eastAsia="zh-CN"/>
        </w:rPr>
        <w:t xml:space="preserve"> M, Jones P, Gallinari P, De Francesco R, </w:t>
      </w:r>
      <w:proofErr w:type="spellStart"/>
      <w:r w:rsidRPr="009359A7">
        <w:rPr>
          <w:rFonts w:ascii="Book Antiqua" w:hAnsi="Book Antiqua"/>
          <w:sz w:val="24"/>
          <w:szCs w:val="24"/>
          <w:lang w:val="en-US" w:eastAsia="zh-CN"/>
        </w:rPr>
        <w:t>Ciliberto</w:t>
      </w:r>
      <w:proofErr w:type="spellEnd"/>
      <w:r w:rsidRPr="009359A7">
        <w:rPr>
          <w:rFonts w:ascii="Book Antiqua" w:hAnsi="Book Antiqua"/>
          <w:sz w:val="24"/>
          <w:szCs w:val="24"/>
          <w:lang w:val="en-US" w:eastAsia="zh-CN"/>
        </w:rPr>
        <w:t xml:space="preserve"> G, </w:t>
      </w:r>
      <w:proofErr w:type="spellStart"/>
      <w:r w:rsidRPr="009359A7">
        <w:rPr>
          <w:rFonts w:ascii="Book Antiqua" w:hAnsi="Book Antiqua"/>
          <w:sz w:val="24"/>
          <w:szCs w:val="24"/>
          <w:lang w:val="en-US" w:eastAsia="zh-CN"/>
        </w:rPr>
        <w:t>Steinkühler</w:t>
      </w:r>
      <w:proofErr w:type="spellEnd"/>
      <w:r w:rsidRPr="009359A7">
        <w:rPr>
          <w:rFonts w:ascii="Book Antiqua" w:hAnsi="Book Antiqua"/>
          <w:sz w:val="24"/>
          <w:szCs w:val="24"/>
          <w:lang w:val="en-US" w:eastAsia="zh-CN"/>
        </w:rPr>
        <w:t xml:space="preserve"> C, Esposito G, </w:t>
      </w:r>
      <w:proofErr w:type="spellStart"/>
      <w:r w:rsidRPr="009359A7">
        <w:rPr>
          <w:rFonts w:ascii="Book Antiqua" w:hAnsi="Book Antiqua"/>
          <w:sz w:val="24"/>
          <w:szCs w:val="24"/>
          <w:lang w:val="en-US" w:eastAsia="zh-CN"/>
        </w:rPr>
        <w:t>Condorelli</w:t>
      </w:r>
      <w:proofErr w:type="spellEnd"/>
      <w:r w:rsidRPr="009359A7">
        <w:rPr>
          <w:rFonts w:ascii="Book Antiqua" w:hAnsi="Book Antiqua"/>
          <w:sz w:val="24"/>
          <w:szCs w:val="24"/>
          <w:lang w:val="en-US" w:eastAsia="zh-CN"/>
        </w:rPr>
        <w:t xml:space="preserve"> G. Inhibition of class I </w:t>
      </w:r>
      <w:r w:rsidRPr="009359A7">
        <w:rPr>
          <w:rFonts w:ascii="Book Antiqua" w:hAnsi="Book Antiqua"/>
          <w:sz w:val="24"/>
          <w:szCs w:val="24"/>
          <w:lang w:val="en-US" w:eastAsia="zh-CN"/>
        </w:rPr>
        <w:lastRenderedPageBreak/>
        <w:t xml:space="preserve">histone deacetylase with an </w:t>
      </w:r>
      <w:proofErr w:type="spellStart"/>
      <w:r w:rsidRPr="009359A7">
        <w:rPr>
          <w:rFonts w:ascii="Book Antiqua" w:hAnsi="Book Antiqua"/>
          <w:sz w:val="24"/>
          <w:szCs w:val="24"/>
          <w:lang w:val="en-US" w:eastAsia="zh-CN"/>
        </w:rPr>
        <w:t>apicidin</w:t>
      </w:r>
      <w:proofErr w:type="spellEnd"/>
      <w:r w:rsidRPr="009359A7">
        <w:rPr>
          <w:rFonts w:ascii="Book Antiqua" w:hAnsi="Book Antiqua"/>
          <w:sz w:val="24"/>
          <w:szCs w:val="24"/>
          <w:lang w:val="en-US" w:eastAsia="zh-CN"/>
        </w:rPr>
        <w:t xml:space="preserve"> derivative prevents cardiac hypertrophy and failure. </w:t>
      </w:r>
      <w:proofErr w:type="spellStart"/>
      <w:r w:rsidRPr="009359A7">
        <w:rPr>
          <w:rFonts w:ascii="Book Antiqua" w:hAnsi="Book Antiqua"/>
          <w:i/>
          <w:iCs/>
          <w:sz w:val="24"/>
          <w:szCs w:val="24"/>
          <w:lang w:val="en-US" w:eastAsia="zh-CN"/>
        </w:rPr>
        <w:t>Cardiovasc</w:t>
      </w:r>
      <w:proofErr w:type="spellEnd"/>
      <w:r w:rsidRPr="009359A7">
        <w:rPr>
          <w:rFonts w:ascii="Book Antiqua" w:hAnsi="Book Antiqua"/>
          <w:i/>
          <w:iCs/>
          <w:sz w:val="24"/>
          <w:szCs w:val="24"/>
          <w:lang w:val="en-US" w:eastAsia="zh-CN"/>
        </w:rPr>
        <w:t xml:space="preserve"> Res</w:t>
      </w:r>
      <w:r w:rsidRPr="009359A7">
        <w:rPr>
          <w:rFonts w:ascii="Book Antiqua" w:hAnsi="Book Antiqua"/>
          <w:sz w:val="24"/>
          <w:szCs w:val="24"/>
          <w:lang w:val="en-US" w:eastAsia="zh-CN"/>
        </w:rPr>
        <w:t> 2008; </w:t>
      </w:r>
      <w:r w:rsidRPr="009359A7">
        <w:rPr>
          <w:rFonts w:ascii="Book Antiqua" w:hAnsi="Book Antiqua"/>
          <w:b/>
          <w:bCs/>
          <w:sz w:val="24"/>
          <w:szCs w:val="24"/>
          <w:lang w:val="en-US" w:eastAsia="zh-CN"/>
        </w:rPr>
        <w:t>80</w:t>
      </w:r>
      <w:r w:rsidRPr="009359A7">
        <w:rPr>
          <w:rFonts w:ascii="Book Antiqua" w:hAnsi="Book Antiqua"/>
          <w:sz w:val="24"/>
          <w:szCs w:val="24"/>
          <w:lang w:val="en-US" w:eastAsia="zh-CN"/>
        </w:rPr>
        <w:t>: 416-424 [PMID: 18697792 DOI: 10.1093/</w:t>
      </w:r>
      <w:proofErr w:type="spellStart"/>
      <w:r w:rsidRPr="009359A7">
        <w:rPr>
          <w:rFonts w:ascii="Book Antiqua" w:hAnsi="Book Antiqua"/>
          <w:sz w:val="24"/>
          <w:szCs w:val="24"/>
          <w:lang w:val="en-US" w:eastAsia="zh-CN"/>
        </w:rPr>
        <w:t>cvr</w:t>
      </w:r>
      <w:proofErr w:type="spellEnd"/>
      <w:r w:rsidRPr="009359A7">
        <w:rPr>
          <w:rFonts w:ascii="Book Antiqua" w:hAnsi="Book Antiqua"/>
          <w:sz w:val="24"/>
          <w:szCs w:val="24"/>
          <w:lang w:val="en-US" w:eastAsia="zh-CN"/>
        </w:rPr>
        <w:t>/cvn215]</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43 </w:t>
      </w:r>
      <w:r w:rsidRPr="009359A7">
        <w:rPr>
          <w:rFonts w:ascii="Book Antiqua" w:hAnsi="Book Antiqua"/>
          <w:b/>
          <w:bCs/>
          <w:sz w:val="24"/>
          <w:szCs w:val="24"/>
          <w:lang w:val="en-US" w:eastAsia="zh-CN"/>
        </w:rPr>
        <w:t>Pan MH</w:t>
      </w:r>
      <w:r w:rsidRPr="009359A7">
        <w:rPr>
          <w:rFonts w:ascii="Book Antiqua" w:hAnsi="Book Antiqua"/>
          <w:sz w:val="24"/>
          <w:szCs w:val="24"/>
          <w:lang w:val="en-US" w:eastAsia="zh-CN"/>
        </w:rPr>
        <w:t>, Lai CS, Wu JC, Ho CT. Epigenetic and disease targets by polyphenols. </w:t>
      </w:r>
      <w:proofErr w:type="spellStart"/>
      <w:r w:rsidRPr="009359A7">
        <w:rPr>
          <w:rFonts w:ascii="Book Antiqua" w:hAnsi="Book Antiqua"/>
          <w:i/>
          <w:iCs/>
          <w:sz w:val="24"/>
          <w:szCs w:val="24"/>
          <w:lang w:val="en-US" w:eastAsia="zh-CN"/>
        </w:rPr>
        <w:t>Curr</w:t>
      </w:r>
      <w:proofErr w:type="spellEnd"/>
      <w:r w:rsidRPr="009359A7">
        <w:rPr>
          <w:rFonts w:ascii="Book Antiqua" w:hAnsi="Book Antiqua"/>
          <w:i/>
          <w:iCs/>
          <w:sz w:val="24"/>
          <w:szCs w:val="24"/>
          <w:lang w:val="en-US" w:eastAsia="zh-CN"/>
        </w:rPr>
        <w:t xml:space="preserve"> Pharm Des</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19</w:t>
      </w:r>
      <w:r w:rsidRPr="009359A7">
        <w:rPr>
          <w:rFonts w:ascii="Book Antiqua" w:hAnsi="Book Antiqua"/>
          <w:sz w:val="24"/>
          <w:szCs w:val="24"/>
          <w:lang w:val="en-US" w:eastAsia="zh-CN"/>
        </w:rPr>
        <w:t>: 6156-6185 [PMID: 23448446]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44 </w:t>
      </w:r>
      <w:proofErr w:type="spellStart"/>
      <w:r w:rsidRPr="009359A7">
        <w:rPr>
          <w:rFonts w:ascii="Book Antiqua" w:hAnsi="Book Antiqua"/>
          <w:b/>
          <w:bCs/>
          <w:sz w:val="24"/>
          <w:szCs w:val="24"/>
          <w:lang w:val="en-US" w:eastAsia="zh-CN"/>
        </w:rPr>
        <w:t>Wongcharoen</w:t>
      </w:r>
      <w:proofErr w:type="spellEnd"/>
      <w:r w:rsidRPr="009359A7">
        <w:rPr>
          <w:rFonts w:ascii="Book Antiqua" w:hAnsi="Book Antiqua"/>
          <w:b/>
          <w:bCs/>
          <w:sz w:val="24"/>
          <w:szCs w:val="24"/>
          <w:lang w:val="en-US" w:eastAsia="zh-CN"/>
        </w:rPr>
        <w:t xml:space="preserve"> W</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Phrommintikul</w:t>
      </w:r>
      <w:proofErr w:type="spellEnd"/>
      <w:r w:rsidRPr="009359A7">
        <w:rPr>
          <w:rFonts w:ascii="Book Antiqua" w:hAnsi="Book Antiqua"/>
          <w:sz w:val="24"/>
          <w:szCs w:val="24"/>
          <w:lang w:val="en-US" w:eastAsia="zh-CN"/>
        </w:rPr>
        <w:t xml:space="preserve"> A. </w:t>
      </w:r>
      <w:proofErr w:type="gramStart"/>
      <w:r w:rsidRPr="009359A7">
        <w:rPr>
          <w:rFonts w:ascii="Book Antiqua" w:hAnsi="Book Antiqua"/>
          <w:sz w:val="24"/>
          <w:szCs w:val="24"/>
          <w:lang w:val="en-US" w:eastAsia="zh-CN"/>
        </w:rPr>
        <w:t>The protective role of curcumin in cardiovascular diseases.</w:t>
      </w:r>
      <w:proofErr w:type="gramEnd"/>
      <w:r w:rsidRPr="009359A7">
        <w:rPr>
          <w:rFonts w:ascii="Book Antiqua" w:hAnsi="Book Antiqua"/>
          <w:sz w:val="24"/>
          <w:szCs w:val="24"/>
          <w:lang w:val="en-US" w:eastAsia="zh-CN"/>
        </w:rPr>
        <w:t> </w:t>
      </w:r>
      <w:proofErr w:type="spellStart"/>
      <w:r w:rsidRPr="009359A7">
        <w:rPr>
          <w:rFonts w:ascii="Book Antiqua" w:hAnsi="Book Antiqua"/>
          <w:i/>
          <w:iCs/>
          <w:sz w:val="24"/>
          <w:szCs w:val="24"/>
          <w:lang w:val="en-US" w:eastAsia="zh-CN"/>
        </w:rPr>
        <w:t>Int</w:t>
      </w:r>
      <w:proofErr w:type="spellEnd"/>
      <w:r w:rsidRPr="009359A7">
        <w:rPr>
          <w:rFonts w:ascii="Book Antiqua" w:hAnsi="Book Antiqua"/>
          <w:i/>
          <w:iCs/>
          <w:sz w:val="24"/>
          <w:szCs w:val="24"/>
          <w:lang w:val="en-US" w:eastAsia="zh-CN"/>
        </w:rPr>
        <w:t xml:space="preserve"> J </w:t>
      </w:r>
      <w:proofErr w:type="spellStart"/>
      <w:r w:rsidRPr="009359A7">
        <w:rPr>
          <w:rFonts w:ascii="Book Antiqua" w:hAnsi="Book Antiqua"/>
          <w:i/>
          <w:iCs/>
          <w:sz w:val="24"/>
          <w:szCs w:val="24"/>
          <w:lang w:val="en-US" w:eastAsia="zh-CN"/>
        </w:rPr>
        <w:t>Cardiol</w:t>
      </w:r>
      <w:proofErr w:type="spellEnd"/>
      <w:r w:rsidRPr="009359A7">
        <w:rPr>
          <w:rFonts w:ascii="Book Antiqua" w:hAnsi="Book Antiqua"/>
          <w:sz w:val="24"/>
          <w:szCs w:val="24"/>
          <w:lang w:val="en-US" w:eastAsia="zh-CN"/>
        </w:rPr>
        <w:t> 2009; </w:t>
      </w:r>
      <w:r w:rsidRPr="009359A7">
        <w:rPr>
          <w:rFonts w:ascii="Book Antiqua" w:hAnsi="Book Antiqua"/>
          <w:b/>
          <w:bCs/>
          <w:sz w:val="24"/>
          <w:szCs w:val="24"/>
          <w:lang w:val="en-US" w:eastAsia="zh-CN"/>
        </w:rPr>
        <w:t>133</w:t>
      </w:r>
      <w:r w:rsidRPr="009359A7">
        <w:rPr>
          <w:rFonts w:ascii="Book Antiqua" w:hAnsi="Book Antiqua"/>
          <w:sz w:val="24"/>
          <w:szCs w:val="24"/>
          <w:lang w:val="en-US" w:eastAsia="zh-CN"/>
        </w:rPr>
        <w:t>: 145-151 [PMID: 19233493 DOI: 10.1016/j.ijcard.2009.01.073]</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45 </w:t>
      </w:r>
      <w:r w:rsidRPr="009359A7">
        <w:rPr>
          <w:rFonts w:ascii="Book Antiqua" w:hAnsi="Book Antiqua"/>
          <w:b/>
          <w:bCs/>
          <w:sz w:val="24"/>
          <w:szCs w:val="24"/>
          <w:lang w:val="en-US" w:eastAsia="zh-CN"/>
        </w:rPr>
        <w:t>Morimoto T</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Sunagawa</w:t>
      </w:r>
      <w:proofErr w:type="spellEnd"/>
      <w:r w:rsidRPr="009359A7">
        <w:rPr>
          <w:rFonts w:ascii="Book Antiqua" w:hAnsi="Book Antiqua"/>
          <w:sz w:val="24"/>
          <w:szCs w:val="24"/>
          <w:lang w:val="en-US" w:eastAsia="zh-CN"/>
        </w:rPr>
        <w:t xml:space="preserve"> Y, Kawamura T, Takaya T, Wada H, </w:t>
      </w:r>
      <w:proofErr w:type="spellStart"/>
      <w:r w:rsidRPr="009359A7">
        <w:rPr>
          <w:rFonts w:ascii="Book Antiqua" w:hAnsi="Book Antiqua"/>
          <w:sz w:val="24"/>
          <w:szCs w:val="24"/>
          <w:lang w:val="en-US" w:eastAsia="zh-CN"/>
        </w:rPr>
        <w:t>Nagasawa</w:t>
      </w:r>
      <w:proofErr w:type="spellEnd"/>
      <w:r w:rsidRPr="009359A7">
        <w:rPr>
          <w:rFonts w:ascii="Book Antiqua" w:hAnsi="Book Antiqua"/>
          <w:sz w:val="24"/>
          <w:szCs w:val="24"/>
          <w:lang w:val="en-US" w:eastAsia="zh-CN"/>
        </w:rPr>
        <w:t xml:space="preserve"> A, </w:t>
      </w:r>
      <w:proofErr w:type="spellStart"/>
      <w:r w:rsidRPr="009359A7">
        <w:rPr>
          <w:rFonts w:ascii="Book Antiqua" w:hAnsi="Book Antiqua"/>
          <w:sz w:val="24"/>
          <w:szCs w:val="24"/>
          <w:lang w:val="en-US" w:eastAsia="zh-CN"/>
        </w:rPr>
        <w:t>Komeda</w:t>
      </w:r>
      <w:proofErr w:type="spellEnd"/>
      <w:r w:rsidRPr="009359A7">
        <w:rPr>
          <w:rFonts w:ascii="Book Antiqua" w:hAnsi="Book Antiqua"/>
          <w:sz w:val="24"/>
          <w:szCs w:val="24"/>
          <w:lang w:val="en-US" w:eastAsia="zh-CN"/>
        </w:rPr>
        <w:t xml:space="preserve"> M, Fujita M, </w:t>
      </w:r>
      <w:proofErr w:type="spellStart"/>
      <w:r w:rsidRPr="009359A7">
        <w:rPr>
          <w:rFonts w:ascii="Book Antiqua" w:hAnsi="Book Antiqua"/>
          <w:sz w:val="24"/>
          <w:szCs w:val="24"/>
          <w:lang w:val="en-US" w:eastAsia="zh-CN"/>
        </w:rPr>
        <w:t>Shimatsu</w:t>
      </w:r>
      <w:proofErr w:type="spellEnd"/>
      <w:r w:rsidRPr="009359A7">
        <w:rPr>
          <w:rFonts w:ascii="Book Antiqua" w:hAnsi="Book Antiqua"/>
          <w:sz w:val="24"/>
          <w:szCs w:val="24"/>
          <w:lang w:val="en-US" w:eastAsia="zh-CN"/>
        </w:rPr>
        <w:t xml:space="preserve"> A, Kita T, Hasegawa K. The dietary compound curcumin inhibits p300 histone acetyltransferase activity and prevents heart failure in rats. </w:t>
      </w:r>
      <w:r w:rsidRPr="009359A7">
        <w:rPr>
          <w:rFonts w:ascii="Book Antiqua" w:hAnsi="Book Antiqua"/>
          <w:i/>
          <w:iCs/>
          <w:sz w:val="24"/>
          <w:szCs w:val="24"/>
          <w:lang w:val="en-US" w:eastAsia="zh-CN"/>
        </w:rPr>
        <w:t xml:space="preserve">J </w:t>
      </w:r>
      <w:proofErr w:type="spellStart"/>
      <w:r w:rsidRPr="009359A7">
        <w:rPr>
          <w:rFonts w:ascii="Book Antiqua" w:hAnsi="Book Antiqua"/>
          <w:i/>
          <w:iCs/>
          <w:sz w:val="24"/>
          <w:szCs w:val="24"/>
          <w:lang w:val="en-US" w:eastAsia="zh-CN"/>
        </w:rPr>
        <w:t>Clin</w:t>
      </w:r>
      <w:proofErr w:type="spellEnd"/>
      <w:r w:rsidRPr="009359A7">
        <w:rPr>
          <w:rFonts w:ascii="Book Antiqua" w:hAnsi="Book Antiqua"/>
          <w:i/>
          <w:iCs/>
          <w:sz w:val="24"/>
          <w:szCs w:val="24"/>
          <w:lang w:val="en-US" w:eastAsia="zh-CN"/>
        </w:rPr>
        <w:t xml:space="preserve"> Invest</w:t>
      </w:r>
      <w:r w:rsidRPr="009359A7">
        <w:rPr>
          <w:rFonts w:ascii="Book Antiqua" w:hAnsi="Book Antiqua"/>
          <w:sz w:val="24"/>
          <w:szCs w:val="24"/>
          <w:lang w:val="en-US" w:eastAsia="zh-CN"/>
        </w:rPr>
        <w:t> 2008; </w:t>
      </w:r>
      <w:r w:rsidRPr="009359A7">
        <w:rPr>
          <w:rFonts w:ascii="Book Antiqua" w:hAnsi="Book Antiqua"/>
          <w:b/>
          <w:bCs/>
          <w:sz w:val="24"/>
          <w:szCs w:val="24"/>
          <w:lang w:val="en-US" w:eastAsia="zh-CN"/>
        </w:rPr>
        <w:t>118</w:t>
      </w:r>
      <w:r w:rsidRPr="009359A7">
        <w:rPr>
          <w:rFonts w:ascii="Book Antiqua" w:hAnsi="Book Antiqua"/>
          <w:sz w:val="24"/>
          <w:szCs w:val="24"/>
          <w:lang w:val="en-US" w:eastAsia="zh-CN"/>
        </w:rPr>
        <w:t>: 868-878 [PMID: 18292809 DOI: 10.1172/JCI33160]</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proofErr w:type="gramStart"/>
      <w:r w:rsidRPr="009359A7">
        <w:rPr>
          <w:rFonts w:ascii="Book Antiqua" w:hAnsi="Book Antiqua"/>
          <w:sz w:val="24"/>
          <w:szCs w:val="24"/>
          <w:lang w:val="en-US" w:eastAsia="zh-CN"/>
        </w:rPr>
        <w:t>46 </w:t>
      </w:r>
      <w:r w:rsidRPr="009359A7">
        <w:rPr>
          <w:rFonts w:ascii="Book Antiqua" w:hAnsi="Book Antiqua"/>
          <w:b/>
          <w:bCs/>
          <w:sz w:val="24"/>
          <w:szCs w:val="24"/>
          <w:lang w:val="en-US" w:eastAsia="zh-CN"/>
        </w:rPr>
        <w:t>Bronze-da-Rocha E</w:t>
      </w:r>
      <w:r w:rsidRPr="009359A7">
        <w:rPr>
          <w:rFonts w:ascii="Book Antiqua" w:hAnsi="Book Antiqua"/>
          <w:sz w:val="24"/>
          <w:szCs w:val="24"/>
          <w:lang w:val="en-US" w:eastAsia="zh-CN"/>
        </w:rPr>
        <w:t>. MicroRNAs expression profiles in cardiovascular diseases.</w:t>
      </w:r>
      <w:proofErr w:type="gramEnd"/>
      <w:r w:rsidRPr="009359A7">
        <w:rPr>
          <w:rFonts w:ascii="Book Antiqua" w:hAnsi="Book Antiqua"/>
          <w:sz w:val="24"/>
          <w:szCs w:val="24"/>
          <w:lang w:val="en-US" w:eastAsia="zh-CN"/>
        </w:rPr>
        <w:t> </w:t>
      </w:r>
      <w:r w:rsidRPr="009359A7">
        <w:rPr>
          <w:rFonts w:ascii="Book Antiqua" w:hAnsi="Book Antiqua"/>
          <w:i/>
          <w:iCs/>
          <w:sz w:val="24"/>
          <w:szCs w:val="24"/>
          <w:lang w:val="en-US" w:eastAsia="zh-CN"/>
        </w:rPr>
        <w:t xml:space="preserve">Biomed Res </w:t>
      </w:r>
      <w:proofErr w:type="spellStart"/>
      <w:r w:rsidRPr="009359A7">
        <w:rPr>
          <w:rFonts w:ascii="Book Antiqua" w:hAnsi="Book Antiqua"/>
          <w:i/>
          <w:iCs/>
          <w:sz w:val="24"/>
          <w:szCs w:val="24"/>
          <w:lang w:val="en-US" w:eastAsia="zh-CN"/>
        </w:rPr>
        <w:t>Int</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2014</w:t>
      </w:r>
      <w:r w:rsidRPr="009359A7">
        <w:rPr>
          <w:rFonts w:ascii="Book Antiqua" w:hAnsi="Book Antiqua"/>
          <w:sz w:val="24"/>
          <w:szCs w:val="24"/>
          <w:lang w:val="en-US" w:eastAsia="zh-CN"/>
        </w:rPr>
        <w:t>: 985408 [PMID: 25013816 DOI: 10.1155/2014/985408]</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47 </w:t>
      </w:r>
      <w:proofErr w:type="spellStart"/>
      <w:r w:rsidRPr="009359A7">
        <w:rPr>
          <w:rFonts w:ascii="Book Antiqua" w:hAnsi="Book Antiqua"/>
          <w:b/>
          <w:bCs/>
          <w:sz w:val="24"/>
          <w:szCs w:val="24"/>
          <w:lang w:val="en-US" w:eastAsia="zh-CN"/>
        </w:rPr>
        <w:t>Wahlquist</w:t>
      </w:r>
      <w:proofErr w:type="spellEnd"/>
      <w:r w:rsidRPr="009359A7">
        <w:rPr>
          <w:rFonts w:ascii="Book Antiqua" w:hAnsi="Book Antiqua"/>
          <w:b/>
          <w:bCs/>
          <w:sz w:val="24"/>
          <w:szCs w:val="24"/>
          <w:lang w:val="en-US" w:eastAsia="zh-CN"/>
        </w:rPr>
        <w:t xml:space="preserve"> C</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Jeong</w:t>
      </w:r>
      <w:proofErr w:type="spellEnd"/>
      <w:r w:rsidRPr="009359A7">
        <w:rPr>
          <w:rFonts w:ascii="Book Antiqua" w:hAnsi="Book Antiqua"/>
          <w:sz w:val="24"/>
          <w:szCs w:val="24"/>
          <w:lang w:val="en-US" w:eastAsia="zh-CN"/>
        </w:rPr>
        <w:t xml:space="preserve"> D, Rojas-Muñoz A, Kho C, Lee A, </w:t>
      </w:r>
      <w:proofErr w:type="spellStart"/>
      <w:r w:rsidRPr="009359A7">
        <w:rPr>
          <w:rFonts w:ascii="Book Antiqua" w:hAnsi="Book Antiqua"/>
          <w:sz w:val="24"/>
          <w:szCs w:val="24"/>
          <w:lang w:val="en-US" w:eastAsia="zh-CN"/>
        </w:rPr>
        <w:t>Mitsuyama</w:t>
      </w:r>
      <w:proofErr w:type="spellEnd"/>
      <w:r w:rsidRPr="009359A7">
        <w:rPr>
          <w:rFonts w:ascii="Book Antiqua" w:hAnsi="Book Antiqua"/>
          <w:sz w:val="24"/>
          <w:szCs w:val="24"/>
          <w:lang w:val="en-US" w:eastAsia="zh-CN"/>
        </w:rPr>
        <w:t xml:space="preserve"> S, van Mil A, Park WJ, </w:t>
      </w:r>
      <w:proofErr w:type="spellStart"/>
      <w:r w:rsidRPr="009359A7">
        <w:rPr>
          <w:rFonts w:ascii="Book Antiqua" w:hAnsi="Book Antiqua"/>
          <w:sz w:val="24"/>
          <w:szCs w:val="24"/>
          <w:lang w:val="en-US" w:eastAsia="zh-CN"/>
        </w:rPr>
        <w:t>Sluijter</w:t>
      </w:r>
      <w:proofErr w:type="spellEnd"/>
      <w:r w:rsidRPr="009359A7">
        <w:rPr>
          <w:rFonts w:ascii="Book Antiqua" w:hAnsi="Book Antiqua"/>
          <w:sz w:val="24"/>
          <w:szCs w:val="24"/>
          <w:lang w:val="en-US" w:eastAsia="zh-CN"/>
        </w:rPr>
        <w:t xml:space="preserve"> JP, </w:t>
      </w:r>
      <w:proofErr w:type="spellStart"/>
      <w:r w:rsidRPr="009359A7">
        <w:rPr>
          <w:rFonts w:ascii="Book Antiqua" w:hAnsi="Book Antiqua"/>
          <w:sz w:val="24"/>
          <w:szCs w:val="24"/>
          <w:lang w:val="en-US" w:eastAsia="zh-CN"/>
        </w:rPr>
        <w:t>Doevendans</w:t>
      </w:r>
      <w:proofErr w:type="spellEnd"/>
      <w:r w:rsidRPr="009359A7">
        <w:rPr>
          <w:rFonts w:ascii="Book Antiqua" w:hAnsi="Book Antiqua"/>
          <w:sz w:val="24"/>
          <w:szCs w:val="24"/>
          <w:lang w:val="en-US" w:eastAsia="zh-CN"/>
        </w:rPr>
        <w:t xml:space="preserve"> PA, </w:t>
      </w:r>
      <w:proofErr w:type="spellStart"/>
      <w:r w:rsidRPr="009359A7">
        <w:rPr>
          <w:rFonts w:ascii="Book Antiqua" w:hAnsi="Book Antiqua"/>
          <w:sz w:val="24"/>
          <w:szCs w:val="24"/>
          <w:lang w:val="en-US" w:eastAsia="zh-CN"/>
        </w:rPr>
        <w:t>Hajjar</w:t>
      </w:r>
      <w:proofErr w:type="spellEnd"/>
      <w:r w:rsidRPr="009359A7">
        <w:rPr>
          <w:rFonts w:ascii="Book Antiqua" w:hAnsi="Book Antiqua"/>
          <w:sz w:val="24"/>
          <w:szCs w:val="24"/>
          <w:lang w:val="en-US" w:eastAsia="zh-CN"/>
        </w:rPr>
        <w:t xml:space="preserve"> RJ, </w:t>
      </w:r>
      <w:proofErr w:type="spellStart"/>
      <w:r w:rsidRPr="009359A7">
        <w:rPr>
          <w:rFonts w:ascii="Book Antiqua" w:hAnsi="Book Antiqua"/>
          <w:sz w:val="24"/>
          <w:szCs w:val="24"/>
          <w:lang w:val="en-US" w:eastAsia="zh-CN"/>
        </w:rPr>
        <w:t>Mercola</w:t>
      </w:r>
      <w:proofErr w:type="spellEnd"/>
      <w:r w:rsidRPr="009359A7">
        <w:rPr>
          <w:rFonts w:ascii="Book Antiqua" w:hAnsi="Book Antiqua"/>
          <w:sz w:val="24"/>
          <w:szCs w:val="24"/>
          <w:lang w:val="en-US" w:eastAsia="zh-CN"/>
        </w:rPr>
        <w:t xml:space="preserve"> M. Inhibition of miR-25 improves cardiac contractility in the failing heart. </w:t>
      </w:r>
      <w:r w:rsidRPr="009359A7">
        <w:rPr>
          <w:rFonts w:ascii="Book Antiqua" w:hAnsi="Book Antiqua"/>
          <w:i/>
          <w:iCs/>
          <w:sz w:val="24"/>
          <w:szCs w:val="24"/>
          <w:lang w:val="en-US" w:eastAsia="zh-CN"/>
        </w:rPr>
        <w:t>Nature</w:t>
      </w:r>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508</w:t>
      </w:r>
      <w:r w:rsidRPr="009359A7">
        <w:rPr>
          <w:rFonts w:ascii="Book Antiqua" w:hAnsi="Book Antiqua"/>
          <w:sz w:val="24"/>
          <w:szCs w:val="24"/>
          <w:lang w:val="en-US" w:eastAsia="zh-CN"/>
        </w:rPr>
        <w:t>: 531-535 [PMID: 24670661 DOI: 10.1038/nature13073]</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48 </w:t>
      </w:r>
      <w:r w:rsidRPr="009359A7">
        <w:rPr>
          <w:rFonts w:ascii="Book Antiqua" w:hAnsi="Book Antiqua"/>
          <w:b/>
          <w:bCs/>
          <w:sz w:val="24"/>
          <w:szCs w:val="24"/>
          <w:lang w:val="en-US" w:eastAsia="zh-CN"/>
        </w:rPr>
        <w:t>Montgomery RL</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Hullinger</w:t>
      </w:r>
      <w:proofErr w:type="spellEnd"/>
      <w:r w:rsidRPr="009359A7">
        <w:rPr>
          <w:rFonts w:ascii="Book Antiqua" w:hAnsi="Book Antiqua"/>
          <w:sz w:val="24"/>
          <w:szCs w:val="24"/>
          <w:lang w:val="en-US" w:eastAsia="zh-CN"/>
        </w:rPr>
        <w:t xml:space="preserve"> TG, </w:t>
      </w:r>
      <w:proofErr w:type="spellStart"/>
      <w:r w:rsidRPr="009359A7">
        <w:rPr>
          <w:rFonts w:ascii="Book Antiqua" w:hAnsi="Book Antiqua"/>
          <w:sz w:val="24"/>
          <w:szCs w:val="24"/>
          <w:lang w:val="en-US" w:eastAsia="zh-CN"/>
        </w:rPr>
        <w:t>Semus</w:t>
      </w:r>
      <w:proofErr w:type="spellEnd"/>
      <w:r w:rsidRPr="009359A7">
        <w:rPr>
          <w:rFonts w:ascii="Book Antiqua" w:hAnsi="Book Antiqua"/>
          <w:sz w:val="24"/>
          <w:szCs w:val="24"/>
          <w:lang w:val="en-US" w:eastAsia="zh-CN"/>
        </w:rPr>
        <w:t xml:space="preserve"> HM, Dickinson BA, </w:t>
      </w:r>
      <w:proofErr w:type="spellStart"/>
      <w:r w:rsidRPr="009359A7">
        <w:rPr>
          <w:rFonts w:ascii="Book Antiqua" w:hAnsi="Book Antiqua"/>
          <w:sz w:val="24"/>
          <w:szCs w:val="24"/>
          <w:lang w:val="en-US" w:eastAsia="zh-CN"/>
        </w:rPr>
        <w:t>Seto</w:t>
      </w:r>
      <w:proofErr w:type="spellEnd"/>
      <w:r w:rsidRPr="009359A7">
        <w:rPr>
          <w:rFonts w:ascii="Book Antiqua" w:hAnsi="Book Antiqua"/>
          <w:sz w:val="24"/>
          <w:szCs w:val="24"/>
          <w:lang w:val="en-US" w:eastAsia="zh-CN"/>
        </w:rPr>
        <w:t xml:space="preserve"> AG, Lynch JM, Stack C, Latimer PA, Olson EN, van </w:t>
      </w:r>
      <w:proofErr w:type="spellStart"/>
      <w:r w:rsidRPr="009359A7">
        <w:rPr>
          <w:rFonts w:ascii="Book Antiqua" w:hAnsi="Book Antiqua"/>
          <w:sz w:val="24"/>
          <w:szCs w:val="24"/>
          <w:lang w:val="en-US" w:eastAsia="zh-CN"/>
        </w:rPr>
        <w:t>Rooij</w:t>
      </w:r>
      <w:proofErr w:type="spellEnd"/>
      <w:r w:rsidRPr="009359A7">
        <w:rPr>
          <w:rFonts w:ascii="Book Antiqua" w:hAnsi="Book Antiqua"/>
          <w:sz w:val="24"/>
          <w:szCs w:val="24"/>
          <w:lang w:val="en-US" w:eastAsia="zh-CN"/>
        </w:rPr>
        <w:t xml:space="preserve"> E. Therapeutic inhibition of miR-208a improves cardiac function and survival during heart failure. </w:t>
      </w:r>
      <w:r w:rsidRPr="009359A7">
        <w:rPr>
          <w:rFonts w:ascii="Book Antiqua" w:hAnsi="Book Antiqua"/>
          <w:i/>
          <w:iCs/>
          <w:sz w:val="24"/>
          <w:szCs w:val="24"/>
          <w:lang w:val="en-US" w:eastAsia="zh-CN"/>
        </w:rPr>
        <w:t>Circulation</w:t>
      </w:r>
      <w:r w:rsidRPr="009359A7">
        <w:rPr>
          <w:rFonts w:ascii="Book Antiqua" w:hAnsi="Book Antiqua"/>
          <w:sz w:val="24"/>
          <w:szCs w:val="24"/>
          <w:lang w:val="en-US" w:eastAsia="zh-CN"/>
        </w:rPr>
        <w:t> 2011; </w:t>
      </w:r>
      <w:r w:rsidRPr="009359A7">
        <w:rPr>
          <w:rFonts w:ascii="Book Antiqua" w:hAnsi="Book Antiqua"/>
          <w:b/>
          <w:bCs/>
          <w:sz w:val="24"/>
          <w:szCs w:val="24"/>
          <w:lang w:val="en-US" w:eastAsia="zh-CN"/>
        </w:rPr>
        <w:t>124</w:t>
      </w:r>
      <w:r w:rsidRPr="009359A7">
        <w:rPr>
          <w:rFonts w:ascii="Book Antiqua" w:hAnsi="Book Antiqua"/>
          <w:sz w:val="24"/>
          <w:szCs w:val="24"/>
          <w:lang w:val="en-US" w:eastAsia="zh-CN"/>
        </w:rPr>
        <w:t>: 1537-1547 [PMID: 21900086 DOI: 10.1161/CIRCULATIONAHA.111.030932]</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49 </w:t>
      </w:r>
      <w:proofErr w:type="spellStart"/>
      <w:r w:rsidRPr="009359A7">
        <w:rPr>
          <w:rFonts w:ascii="Book Antiqua" w:hAnsi="Book Antiqua"/>
          <w:b/>
          <w:bCs/>
          <w:sz w:val="24"/>
          <w:szCs w:val="24"/>
          <w:lang w:val="en-US" w:eastAsia="zh-CN"/>
        </w:rPr>
        <w:t>Carè</w:t>
      </w:r>
      <w:proofErr w:type="spellEnd"/>
      <w:r w:rsidRPr="009359A7">
        <w:rPr>
          <w:rFonts w:ascii="Book Antiqua" w:hAnsi="Book Antiqua"/>
          <w:b/>
          <w:bCs/>
          <w:sz w:val="24"/>
          <w:szCs w:val="24"/>
          <w:lang w:val="en-US" w:eastAsia="zh-CN"/>
        </w:rPr>
        <w:t xml:space="preserve"> A</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Catalucci</w:t>
      </w:r>
      <w:proofErr w:type="spellEnd"/>
      <w:r w:rsidRPr="009359A7">
        <w:rPr>
          <w:rFonts w:ascii="Book Antiqua" w:hAnsi="Book Antiqua"/>
          <w:sz w:val="24"/>
          <w:szCs w:val="24"/>
          <w:lang w:val="en-US" w:eastAsia="zh-CN"/>
        </w:rPr>
        <w:t xml:space="preserve"> D, </w:t>
      </w:r>
      <w:proofErr w:type="spellStart"/>
      <w:r w:rsidRPr="009359A7">
        <w:rPr>
          <w:rFonts w:ascii="Book Antiqua" w:hAnsi="Book Antiqua"/>
          <w:sz w:val="24"/>
          <w:szCs w:val="24"/>
          <w:lang w:val="en-US" w:eastAsia="zh-CN"/>
        </w:rPr>
        <w:t>Felicetti</w:t>
      </w:r>
      <w:proofErr w:type="spellEnd"/>
      <w:r w:rsidRPr="009359A7">
        <w:rPr>
          <w:rFonts w:ascii="Book Antiqua" w:hAnsi="Book Antiqua"/>
          <w:sz w:val="24"/>
          <w:szCs w:val="24"/>
          <w:lang w:val="en-US" w:eastAsia="zh-CN"/>
        </w:rPr>
        <w:t xml:space="preserve"> F, </w:t>
      </w:r>
      <w:proofErr w:type="spellStart"/>
      <w:r w:rsidRPr="009359A7">
        <w:rPr>
          <w:rFonts w:ascii="Book Antiqua" w:hAnsi="Book Antiqua"/>
          <w:sz w:val="24"/>
          <w:szCs w:val="24"/>
          <w:lang w:val="en-US" w:eastAsia="zh-CN"/>
        </w:rPr>
        <w:t>Bonci</w:t>
      </w:r>
      <w:proofErr w:type="spellEnd"/>
      <w:r w:rsidRPr="009359A7">
        <w:rPr>
          <w:rFonts w:ascii="Book Antiqua" w:hAnsi="Book Antiqua"/>
          <w:sz w:val="24"/>
          <w:szCs w:val="24"/>
          <w:lang w:val="en-US" w:eastAsia="zh-CN"/>
        </w:rPr>
        <w:t xml:space="preserve"> D, Addario A, Gallo P, Bang ML, </w:t>
      </w:r>
      <w:proofErr w:type="spellStart"/>
      <w:r w:rsidRPr="009359A7">
        <w:rPr>
          <w:rFonts w:ascii="Book Antiqua" w:hAnsi="Book Antiqua"/>
          <w:sz w:val="24"/>
          <w:szCs w:val="24"/>
          <w:lang w:val="en-US" w:eastAsia="zh-CN"/>
        </w:rPr>
        <w:t>Segnalini</w:t>
      </w:r>
      <w:proofErr w:type="spellEnd"/>
      <w:r w:rsidRPr="009359A7">
        <w:rPr>
          <w:rFonts w:ascii="Book Antiqua" w:hAnsi="Book Antiqua"/>
          <w:sz w:val="24"/>
          <w:szCs w:val="24"/>
          <w:lang w:val="en-US" w:eastAsia="zh-CN"/>
        </w:rPr>
        <w:t xml:space="preserve"> P, </w:t>
      </w:r>
      <w:proofErr w:type="spellStart"/>
      <w:r w:rsidRPr="009359A7">
        <w:rPr>
          <w:rFonts w:ascii="Book Antiqua" w:hAnsi="Book Antiqua"/>
          <w:sz w:val="24"/>
          <w:szCs w:val="24"/>
          <w:lang w:val="en-US" w:eastAsia="zh-CN"/>
        </w:rPr>
        <w:t>Gu</w:t>
      </w:r>
      <w:proofErr w:type="spellEnd"/>
      <w:r w:rsidRPr="009359A7">
        <w:rPr>
          <w:rFonts w:ascii="Book Antiqua" w:hAnsi="Book Antiqua"/>
          <w:sz w:val="24"/>
          <w:szCs w:val="24"/>
          <w:lang w:val="en-US" w:eastAsia="zh-CN"/>
        </w:rPr>
        <w:t xml:space="preserve"> Y, Dalton ND, Elia L, </w:t>
      </w:r>
      <w:proofErr w:type="spellStart"/>
      <w:r w:rsidRPr="009359A7">
        <w:rPr>
          <w:rFonts w:ascii="Book Antiqua" w:hAnsi="Book Antiqua"/>
          <w:sz w:val="24"/>
          <w:szCs w:val="24"/>
          <w:lang w:val="en-US" w:eastAsia="zh-CN"/>
        </w:rPr>
        <w:t>Latronico</w:t>
      </w:r>
      <w:proofErr w:type="spellEnd"/>
      <w:r w:rsidRPr="009359A7">
        <w:rPr>
          <w:rFonts w:ascii="Book Antiqua" w:hAnsi="Book Antiqua"/>
          <w:sz w:val="24"/>
          <w:szCs w:val="24"/>
          <w:lang w:val="en-US" w:eastAsia="zh-CN"/>
        </w:rPr>
        <w:t xml:space="preserve"> MV, </w:t>
      </w:r>
      <w:proofErr w:type="spellStart"/>
      <w:r w:rsidRPr="009359A7">
        <w:rPr>
          <w:rFonts w:ascii="Book Antiqua" w:hAnsi="Book Antiqua"/>
          <w:sz w:val="24"/>
          <w:szCs w:val="24"/>
          <w:lang w:val="en-US" w:eastAsia="zh-CN"/>
        </w:rPr>
        <w:t>Høydal</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Autore</w:t>
      </w:r>
      <w:proofErr w:type="spellEnd"/>
      <w:r w:rsidRPr="009359A7">
        <w:rPr>
          <w:rFonts w:ascii="Book Antiqua" w:hAnsi="Book Antiqua"/>
          <w:sz w:val="24"/>
          <w:szCs w:val="24"/>
          <w:lang w:val="en-US" w:eastAsia="zh-CN"/>
        </w:rPr>
        <w:t xml:space="preserve"> C, Russo MA, Dorn GW, </w:t>
      </w:r>
      <w:proofErr w:type="spellStart"/>
      <w:r w:rsidRPr="009359A7">
        <w:rPr>
          <w:rFonts w:ascii="Book Antiqua" w:hAnsi="Book Antiqua"/>
          <w:sz w:val="24"/>
          <w:szCs w:val="24"/>
          <w:lang w:val="en-US" w:eastAsia="zh-CN"/>
        </w:rPr>
        <w:t>Ellingsen</w:t>
      </w:r>
      <w:proofErr w:type="spellEnd"/>
      <w:r w:rsidRPr="009359A7">
        <w:rPr>
          <w:rFonts w:ascii="Book Antiqua" w:hAnsi="Book Antiqua"/>
          <w:sz w:val="24"/>
          <w:szCs w:val="24"/>
          <w:lang w:val="en-US" w:eastAsia="zh-CN"/>
        </w:rPr>
        <w:t xml:space="preserve"> O, Ruiz-Lozano P, Peterson KL, Croce CM, </w:t>
      </w:r>
      <w:proofErr w:type="spellStart"/>
      <w:r w:rsidRPr="009359A7">
        <w:rPr>
          <w:rFonts w:ascii="Book Antiqua" w:hAnsi="Book Antiqua"/>
          <w:sz w:val="24"/>
          <w:szCs w:val="24"/>
          <w:lang w:val="en-US" w:eastAsia="zh-CN"/>
        </w:rPr>
        <w:t>Peschle</w:t>
      </w:r>
      <w:proofErr w:type="spellEnd"/>
      <w:r w:rsidRPr="009359A7">
        <w:rPr>
          <w:rFonts w:ascii="Book Antiqua" w:hAnsi="Book Antiqua"/>
          <w:sz w:val="24"/>
          <w:szCs w:val="24"/>
          <w:lang w:val="en-US" w:eastAsia="zh-CN"/>
        </w:rPr>
        <w:t xml:space="preserve"> C, </w:t>
      </w:r>
      <w:proofErr w:type="spellStart"/>
      <w:r w:rsidRPr="009359A7">
        <w:rPr>
          <w:rFonts w:ascii="Book Antiqua" w:hAnsi="Book Antiqua"/>
          <w:sz w:val="24"/>
          <w:szCs w:val="24"/>
          <w:lang w:val="en-US" w:eastAsia="zh-CN"/>
        </w:rPr>
        <w:t>Condorelli</w:t>
      </w:r>
      <w:proofErr w:type="spellEnd"/>
      <w:r w:rsidRPr="009359A7">
        <w:rPr>
          <w:rFonts w:ascii="Book Antiqua" w:hAnsi="Book Antiqua"/>
          <w:sz w:val="24"/>
          <w:szCs w:val="24"/>
          <w:lang w:val="en-US" w:eastAsia="zh-CN"/>
        </w:rPr>
        <w:t xml:space="preserve"> G. MicroRNA-133 controls cardiac hypertrophy. </w:t>
      </w:r>
      <w:r w:rsidRPr="009359A7">
        <w:rPr>
          <w:rFonts w:ascii="Book Antiqua" w:hAnsi="Book Antiqua"/>
          <w:i/>
          <w:iCs/>
          <w:sz w:val="24"/>
          <w:szCs w:val="24"/>
          <w:lang w:val="en-US" w:eastAsia="zh-CN"/>
        </w:rPr>
        <w:t>Nat Med</w:t>
      </w:r>
      <w:r w:rsidRPr="009359A7">
        <w:rPr>
          <w:rFonts w:ascii="Book Antiqua" w:hAnsi="Book Antiqua"/>
          <w:sz w:val="24"/>
          <w:szCs w:val="24"/>
          <w:lang w:val="en-US" w:eastAsia="zh-CN"/>
        </w:rPr>
        <w:t> 2007; </w:t>
      </w:r>
      <w:r w:rsidRPr="009359A7">
        <w:rPr>
          <w:rFonts w:ascii="Book Antiqua" w:hAnsi="Book Antiqua"/>
          <w:b/>
          <w:bCs/>
          <w:sz w:val="24"/>
          <w:szCs w:val="24"/>
          <w:lang w:val="en-US" w:eastAsia="zh-CN"/>
        </w:rPr>
        <w:t>13</w:t>
      </w:r>
      <w:r w:rsidRPr="009359A7">
        <w:rPr>
          <w:rFonts w:ascii="Book Antiqua" w:hAnsi="Book Antiqua"/>
          <w:sz w:val="24"/>
          <w:szCs w:val="24"/>
          <w:lang w:val="en-US" w:eastAsia="zh-CN"/>
        </w:rPr>
        <w:t>: 613-618 [PMID: 17468766]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50 </w:t>
      </w:r>
      <w:r w:rsidRPr="009359A7">
        <w:rPr>
          <w:rFonts w:ascii="Book Antiqua" w:hAnsi="Book Antiqua"/>
          <w:b/>
          <w:bCs/>
          <w:sz w:val="24"/>
          <w:szCs w:val="24"/>
          <w:lang w:val="en-US" w:eastAsia="zh-CN"/>
        </w:rPr>
        <w:t>Bang C</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Batkai</w:t>
      </w:r>
      <w:proofErr w:type="spellEnd"/>
      <w:r w:rsidRPr="009359A7">
        <w:rPr>
          <w:rFonts w:ascii="Book Antiqua" w:hAnsi="Book Antiqua"/>
          <w:sz w:val="24"/>
          <w:szCs w:val="24"/>
          <w:lang w:val="en-US" w:eastAsia="zh-CN"/>
        </w:rPr>
        <w:t xml:space="preserve"> S, </w:t>
      </w:r>
      <w:proofErr w:type="spellStart"/>
      <w:r w:rsidRPr="009359A7">
        <w:rPr>
          <w:rFonts w:ascii="Book Antiqua" w:hAnsi="Book Antiqua"/>
          <w:sz w:val="24"/>
          <w:szCs w:val="24"/>
          <w:lang w:val="en-US" w:eastAsia="zh-CN"/>
        </w:rPr>
        <w:t>Dangwal</w:t>
      </w:r>
      <w:proofErr w:type="spellEnd"/>
      <w:r w:rsidRPr="009359A7">
        <w:rPr>
          <w:rFonts w:ascii="Book Antiqua" w:hAnsi="Book Antiqua"/>
          <w:sz w:val="24"/>
          <w:szCs w:val="24"/>
          <w:lang w:val="en-US" w:eastAsia="zh-CN"/>
        </w:rPr>
        <w:t xml:space="preserve"> S, Gupta SK, </w:t>
      </w:r>
      <w:proofErr w:type="spellStart"/>
      <w:r w:rsidRPr="009359A7">
        <w:rPr>
          <w:rFonts w:ascii="Book Antiqua" w:hAnsi="Book Antiqua"/>
          <w:sz w:val="24"/>
          <w:szCs w:val="24"/>
          <w:lang w:val="en-US" w:eastAsia="zh-CN"/>
        </w:rPr>
        <w:t>Foinquinos</w:t>
      </w:r>
      <w:proofErr w:type="spellEnd"/>
      <w:r w:rsidRPr="009359A7">
        <w:rPr>
          <w:rFonts w:ascii="Book Antiqua" w:hAnsi="Book Antiqua"/>
          <w:sz w:val="24"/>
          <w:szCs w:val="24"/>
          <w:lang w:val="en-US" w:eastAsia="zh-CN"/>
        </w:rPr>
        <w:t xml:space="preserve"> A, </w:t>
      </w:r>
      <w:proofErr w:type="spellStart"/>
      <w:r w:rsidRPr="009359A7">
        <w:rPr>
          <w:rFonts w:ascii="Book Antiqua" w:hAnsi="Book Antiqua"/>
          <w:sz w:val="24"/>
          <w:szCs w:val="24"/>
          <w:lang w:val="en-US" w:eastAsia="zh-CN"/>
        </w:rPr>
        <w:t>Holzmann</w:t>
      </w:r>
      <w:proofErr w:type="spellEnd"/>
      <w:r w:rsidRPr="009359A7">
        <w:rPr>
          <w:rFonts w:ascii="Book Antiqua" w:hAnsi="Book Antiqua"/>
          <w:sz w:val="24"/>
          <w:szCs w:val="24"/>
          <w:lang w:val="en-US" w:eastAsia="zh-CN"/>
        </w:rPr>
        <w:t xml:space="preserve"> A, Just A, Remke J, Zimmer K, </w:t>
      </w:r>
      <w:proofErr w:type="spellStart"/>
      <w:r w:rsidRPr="009359A7">
        <w:rPr>
          <w:rFonts w:ascii="Book Antiqua" w:hAnsi="Book Antiqua"/>
          <w:sz w:val="24"/>
          <w:szCs w:val="24"/>
          <w:lang w:val="en-US" w:eastAsia="zh-CN"/>
        </w:rPr>
        <w:t>Zeug</w:t>
      </w:r>
      <w:proofErr w:type="spellEnd"/>
      <w:r w:rsidRPr="009359A7">
        <w:rPr>
          <w:rFonts w:ascii="Book Antiqua" w:hAnsi="Book Antiqua"/>
          <w:sz w:val="24"/>
          <w:szCs w:val="24"/>
          <w:lang w:val="en-US" w:eastAsia="zh-CN"/>
        </w:rPr>
        <w:t xml:space="preserve"> A, </w:t>
      </w:r>
      <w:proofErr w:type="spellStart"/>
      <w:r w:rsidRPr="009359A7">
        <w:rPr>
          <w:rFonts w:ascii="Book Antiqua" w:hAnsi="Book Antiqua"/>
          <w:sz w:val="24"/>
          <w:szCs w:val="24"/>
          <w:lang w:val="en-US" w:eastAsia="zh-CN"/>
        </w:rPr>
        <w:t>Ponimaskin</w:t>
      </w:r>
      <w:proofErr w:type="spellEnd"/>
      <w:r w:rsidRPr="009359A7">
        <w:rPr>
          <w:rFonts w:ascii="Book Antiqua" w:hAnsi="Book Antiqua"/>
          <w:sz w:val="24"/>
          <w:szCs w:val="24"/>
          <w:lang w:val="en-US" w:eastAsia="zh-CN"/>
        </w:rPr>
        <w:t xml:space="preserve"> E, </w:t>
      </w:r>
      <w:proofErr w:type="spellStart"/>
      <w:r w:rsidRPr="009359A7">
        <w:rPr>
          <w:rFonts w:ascii="Book Antiqua" w:hAnsi="Book Antiqua"/>
          <w:sz w:val="24"/>
          <w:szCs w:val="24"/>
          <w:lang w:val="en-US" w:eastAsia="zh-CN"/>
        </w:rPr>
        <w:t>Schmiedl</w:t>
      </w:r>
      <w:proofErr w:type="spellEnd"/>
      <w:r w:rsidRPr="009359A7">
        <w:rPr>
          <w:rFonts w:ascii="Book Antiqua" w:hAnsi="Book Antiqua"/>
          <w:sz w:val="24"/>
          <w:szCs w:val="24"/>
          <w:lang w:val="en-US" w:eastAsia="zh-CN"/>
        </w:rPr>
        <w:t xml:space="preserve"> A, Yin X, </w:t>
      </w:r>
      <w:proofErr w:type="spellStart"/>
      <w:r w:rsidRPr="009359A7">
        <w:rPr>
          <w:rFonts w:ascii="Book Antiqua" w:hAnsi="Book Antiqua"/>
          <w:sz w:val="24"/>
          <w:szCs w:val="24"/>
          <w:lang w:val="en-US" w:eastAsia="zh-CN"/>
        </w:rPr>
        <w:t>Mayr</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Halder</w:t>
      </w:r>
      <w:proofErr w:type="spellEnd"/>
      <w:r w:rsidRPr="009359A7">
        <w:rPr>
          <w:rFonts w:ascii="Book Antiqua" w:hAnsi="Book Antiqua"/>
          <w:sz w:val="24"/>
          <w:szCs w:val="24"/>
          <w:lang w:val="en-US" w:eastAsia="zh-CN"/>
        </w:rPr>
        <w:t xml:space="preserve"> R, Fischer A, </w:t>
      </w:r>
      <w:proofErr w:type="spellStart"/>
      <w:r w:rsidRPr="009359A7">
        <w:rPr>
          <w:rFonts w:ascii="Book Antiqua" w:hAnsi="Book Antiqua"/>
          <w:sz w:val="24"/>
          <w:szCs w:val="24"/>
          <w:lang w:val="en-US" w:eastAsia="zh-CN"/>
        </w:rPr>
        <w:t>Engelhardt</w:t>
      </w:r>
      <w:proofErr w:type="spellEnd"/>
      <w:r w:rsidRPr="009359A7">
        <w:rPr>
          <w:rFonts w:ascii="Book Antiqua" w:hAnsi="Book Antiqua"/>
          <w:sz w:val="24"/>
          <w:szCs w:val="24"/>
          <w:lang w:val="en-US" w:eastAsia="zh-CN"/>
        </w:rPr>
        <w:t xml:space="preserve"> S, Wei Y, </w:t>
      </w:r>
      <w:proofErr w:type="spellStart"/>
      <w:r w:rsidRPr="009359A7">
        <w:rPr>
          <w:rFonts w:ascii="Book Antiqua" w:hAnsi="Book Antiqua"/>
          <w:sz w:val="24"/>
          <w:szCs w:val="24"/>
          <w:lang w:val="en-US" w:eastAsia="zh-CN"/>
        </w:rPr>
        <w:t>Schober</w:t>
      </w:r>
      <w:proofErr w:type="spellEnd"/>
      <w:r w:rsidRPr="009359A7">
        <w:rPr>
          <w:rFonts w:ascii="Book Antiqua" w:hAnsi="Book Antiqua"/>
          <w:sz w:val="24"/>
          <w:szCs w:val="24"/>
          <w:lang w:val="en-US" w:eastAsia="zh-CN"/>
        </w:rPr>
        <w:t xml:space="preserve"> A, Fiedler J, </w:t>
      </w:r>
      <w:proofErr w:type="spellStart"/>
      <w:r w:rsidRPr="009359A7">
        <w:rPr>
          <w:rFonts w:ascii="Book Antiqua" w:hAnsi="Book Antiqua"/>
          <w:sz w:val="24"/>
          <w:szCs w:val="24"/>
          <w:lang w:val="en-US" w:eastAsia="zh-CN"/>
        </w:rPr>
        <w:t>Thum</w:t>
      </w:r>
      <w:proofErr w:type="spellEnd"/>
      <w:r w:rsidRPr="009359A7">
        <w:rPr>
          <w:rFonts w:ascii="Book Antiqua" w:hAnsi="Book Antiqua"/>
          <w:sz w:val="24"/>
          <w:szCs w:val="24"/>
          <w:lang w:val="en-US" w:eastAsia="zh-CN"/>
        </w:rPr>
        <w:t xml:space="preserve"> T. Cardiac fibroblast-derived microRNA passenger strand-enriched exosomes mediate cardiomyocyte hypertrophy. </w:t>
      </w:r>
      <w:r w:rsidRPr="009359A7">
        <w:rPr>
          <w:rFonts w:ascii="Book Antiqua" w:hAnsi="Book Antiqua"/>
          <w:i/>
          <w:iCs/>
          <w:sz w:val="24"/>
          <w:szCs w:val="24"/>
          <w:lang w:val="en-US" w:eastAsia="zh-CN"/>
        </w:rPr>
        <w:t xml:space="preserve">J </w:t>
      </w:r>
      <w:proofErr w:type="spellStart"/>
      <w:r w:rsidRPr="009359A7">
        <w:rPr>
          <w:rFonts w:ascii="Book Antiqua" w:hAnsi="Book Antiqua"/>
          <w:i/>
          <w:iCs/>
          <w:sz w:val="24"/>
          <w:szCs w:val="24"/>
          <w:lang w:val="en-US" w:eastAsia="zh-CN"/>
        </w:rPr>
        <w:t>Clin</w:t>
      </w:r>
      <w:proofErr w:type="spellEnd"/>
      <w:r w:rsidRPr="009359A7">
        <w:rPr>
          <w:rFonts w:ascii="Book Antiqua" w:hAnsi="Book Antiqua"/>
          <w:i/>
          <w:iCs/>
          <w:sz w:val="24"/>
          <w:szCs w:val="24"/>
          <w:lang w:val="en-US" w:eastAsia="zh-CN"/>
        </w:rPr>
        <w:t xml:space="preserve"> Invest</w:t>
      </w:r>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124</w:t>
      </w:r>
      <w:r w:rsidRPr="009359A7">
        <w:rPr>
          <w:rFonts w:ascii="Book Antiqua" w:hAnsi="Book Antiqua"/>
          <w:sz w:val="24"/>
          <w:szCs w:val="24"/>
          <w:lang w:val="en-US" w:eastAsia="zh-CN"/>
        </w:rPr>
        <w:t>: 2136-2146 [PMID: 24743145 DOI: 10.1172/JCI70577]</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51 </w:t>
      </w:r>
      <w:proofErr w:type="spellStart"/>
      <w:r w:rsidRPr="009359A7">
        <w:rPr>
          <w:rFonts w:ascii="Book Antiqua" w:hAnsi="Book Antiqua"/>
          <w:b/>
          <w:bCs/>
          <w:sz w:val="24"/>
          <w:szCs w:val="24"/>
          <w:lang w:val="en-US" w:eastAsia="zh-CN"/>
        </w:rPr>
        <w:t>Azibani</w:t>
      </w:r>
      <w:proofErr w:type="spellEnd"/>
      <w:r w:rsidRPr="009359A7">
        <w:rPr>
          <w:rFonts w:ascii="Book Antiqua" w:hAnsi="Book Antiqua"/>
          <w:b/>
          <w:bCs/>
          <w:sz w:val="24"/>
          <w:szCs w:val="24"/>
          <w:lang w:val="en-US" w:eastAsia="zh-CN"/>
        </w:rPr>
        <w:t xml:space="preserve"> F</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Devaux</w:t>
      </w:r>
      <w:proofErr w:type="spellEnd"/>
      <w:r w:rsidRPr="009359A7">
        <w:rPr>
          <w:rFonts w:ascii="Book Antiqua" w:hAnsi="Book Antiqua"/>
          <w:sz w:val="24"/>
          <w:szCs w:val="24"/>
          <w:lang w:val="en-US" w:eastAsia="zh-CN"/>
        </w:rPr>
        <w:t xml:space="preserve"> Y, </w:t>
      </w:r>
      <w:proofErr w:type="spellStart"/>
      <w:r w:rsidRPr="009359A7">
        <w:rPr>
          <w:rFonts w:ascii="Book Antiqua" w:hAnsi="Book Antiqua"/>
          <w:sz w:val="24"/>
          <w:szCs w:val="24"/>
          <w:lang w:val="en-US" w:eastAsia="zh-CN"/>
        </w:rPr>
        <w:t>Coutance</w:t>
      </w:r>
      <w:proofErr w:type="spellEnd"/>
      <w:r w:rsidRPr="009359A7">
        <w:rPr>
          <w:rFonts w:ascii="Book Antiqua" w:hAnsi="Book Antiqua"/>
          <w:sz w:val="24"/>
          <w:szCs w:val="24"/>
          <w:lang w:val="en-US" w:eastAsia="zh-CN"/>
        </w:rPr>
        <w:t xml:space="preserve"> G, </w:t>
      </w:r>
      <w:proofErr w:type="spellStart"/>
      <w:r w:rsidRPr="009359A7">
        <w:rPr>
          <w:rFonts w:ascii="Book Antiqua" w:hAnsi="Book Antiqua"/>
          <w:sz w:val="24"/>
          <w:szCs w:val="24"/>
          <w:lang w:val="en-US" w:eastAsia="zh-CN"/>
        </w:rPr>
        <w:t>Schlossarek</w:t>
      </w:r>
      <w:proofErr w:type="spellEnd"/>
      <w:r w:rsidRPr="009359A7">
        <w:rPr>
          <w:rFonts w:ascii="Book Antiqua" w:hAnsi="Book Antiqua"/>
          <w:sz w:val="24"/>
          <w:szCs w:val="24"/>
          <w:lang w:val="en-US" w:eastAsia="zh-CN"/>
        </w:rPr>
        <w:t xml:space="preserve"> S, </w:t>
      </w:r>
      <w:proofErr w:type="spellStart"/>
      <w:r w:rsidRPr="009359A7">
        <w:rPr>
          <w:rFonts w:ascii="Book Antiqua" w:hAnsi="Book Antiqua"/>
          <w:sz w:val="24"/>
          <w:szCs w:val="24"/>
          <w:lang w:val="en-US" w:eastAsia="zh-CN"/>
        </w:rPr>
        <w:t>Polidano</w:t>
      </w:r>
      <w:proofErr w:type="spellEnd"/>
      <w:r w:rsidRPr="009359A7">
        <w:rPr>
          <w:rFonts w:ascii="Book Antiqua" w:hAnsi="Book Antiqua"/>
          <w:sz w:val="24"/>
          <w:szCs w:val="24"/>
          <w:lang w:val="en-US" w:eastAsia="zh-CN"/>
        </w:rPr>
        <w:t xml:space="preserve"> E, </w:t>
      </w:r>
      <w:proofErr w:type="spellStart"/>
      <w:r w:rsidRPr="009359A7">
        <w:rPr>
          <w:rFonts w:ascii="Book Antiqua" w:hAnsi="Book Antiqua"/>
          <w:sz w:val="24"/>
          <w:szCs w:val="24"/>
          <w:lang w:val="en-US" w:eastAsia="zh-CN"/>
        </w:rPr>
        <w:t>Fazal</w:t>
      </w:r>
      <w:proofErr w:type="spellEnd"/>
      <w:r w:rsidRPr="009359A7">
        <w:rPr>
          <w:rFonts w:ascii="Book Antiqua" w:hAnsi="Book Antiqua"/>
          <w:sz w:val="24"/>
          <w:szCs w:val="24"/>
          <w:lang w:val="en-US" w:eastAsia="zh-CN"/>
        </w:rPr>
        <w:t xml:space="preserve"> L, </w:t>
      </w:r>
      <w:proofErr w:type="spellStart"/>
      <w:r w:rsidRPr="009359A7">
        <w:rPr>
          <w:rFonts w:ascii="Book Antiqua" w:hAnsi="Book Antiqua"/>
          <w:sz w:val="24"/>
          <w:szCs w:val="24"/>
          <w:lang w:val="en-US" w:eastAsia="zh-CN"/>
        </w:rPr>
        <w:t>Merval</w:t>
      </w:r>
      <w:proofErr w:type="spellEnd"/>
      <w:r w:rsidRPr="009359A7">
        <w:rPr>
          <w:rFonts w:ascii="Book Antiqua" w:hAnsi="Book Antiqua"/>
          <w:sz w:val="24"/>
          <w:szCs w:val="24"/>
          <w:lang w:val="en-US" w:eastAsia="zh-CN"/>
        </w:rPr>
        <w:t xml:space="preserve"> R, Carrier L, Solal AC, </w:t>
      </w:r>
      <w:proofErr w:type="spellStart"/>
      <w:r w:rsidRPr="009359A7">
        <w:rPr>
          <w:rFonts w:ascii="Book Antiqua" w:hAnsi="Book Antiqua"/>
          <w:sz w:val="24"/>
          <w:szCs w:val="24"/>
          <w:lang w:val="en-US" w:eastAsia="zh-CN"/>
        </w:rPr>
        <w:t>Chatziantoniou</w:t>
      </w:r>
      <w:proofErr w:type="spellEnd"/>
      <w:r w:rsidRPr="009359A7">
        <w:rPr>
          <w:rFonts w:ascii="Book Antiqua" w:hAnsi="Book Antiqua"/>
          <w:sz w:val="24"/>
          <w:szCs w:val="24"/>
          <w:lang w:val="en-US" w:eastAsia="zh-CN"/>
        </w:rPr>
        <w:t xml:space="preserve"> C, </w:t>
      </w:r>
      <w:proofErr w:type="spellStart"/>
      <w:r w:rsidRPr="009359A7">
        <w:rPr>
          <w:rFonts w:ascii="Book Antiqua" w:hAnsi="Book Antiqua"/>
          <w:sz w:val="24"/>
          <w:szCs w:val="24"/>
          <w:lang w:val="en-US" w:eastAsia="zh-CN"/>
        </w:rPr>
        <w:t>Launay</w:t>
      </w:r>
      <w:proofErr w:type="spellEnd"/>
      <w:r w:rsidRPr="009359A7">
        <w:rPr>
          <w:rFonts w:ascii="Book Antiqua" w:hAnsi="Book Antiqua"/>
          <w:sz w:val="24"/>
          <w:szCs w:val="24"/>
          <w:lang w:val="en-US" w:eastAsia="zh-CN"/>
        </w:rPr>
        <w:t xml:space="preserve"> JM, Samuel JL, </w:t>
      </w:r>
      <w:proofErr w:type="spellStart"/>
      <w:r w:rsidRPr="009359A7">
        <w:rPr>
          <w:rFonts w:ascii="Book Antiqua" w:hAnsi="Book Antiqua"/>
          <w:sz w:val="24"/>
          <w:szCs w:val="24"/>
          <w:lang w:val="en-US" w:eastAsia="zh-CN"/>
        </w:rPr>
        <w:t>Delcayre</w:t>
      </w:r>
      <w:proofErr w:type="spellEnd"/>
      <w:r w:rsidRPr="009359A7">
        <w:rPr>
          <w:rFonts w:ascii="Book Antiqua" w:hAnsi="Book Antiqua"/>
          <w:sz w:val="24"/>
          <w:szCs w:val="24"/>
          <w:lang w:val="en-US" w:eastAsia="zh-CN"/>
        </w:rPr>
        <w:t xml:space="preserve"> C. Aldosterone inhibits the fetal program and increases hypertrophy in the heart of hypertensive mice. </w:t>
      </w:r>
      <w:proofErr w:type="spellStart"/>
      <w:r w:rsidRPr="009359A7">
        <w:rPr>
          <w:rFonts w:ascii="Book Antiqua" w:hAnsi="Book Antiqua"/>
          <w:i/>
          <w:iCs/>
          <w:sz w:val="24"/>
          <w:szCs w:val="24"/>
          <w:lang w:val="en-US" w:eastAsia="zh-CN"/>
        </w:rPr>
        <w:t>PLoS</w:t>
      </w:r>
      <w:proofErr w:type="spellEnd"/>
      <w:r w:rsidRPr="009359A7">
        <w:rPr>
          <w:rFonts w:ascii="Book Antiqua" w:hAnsi="Book Antiqua"/>
          <w:i/>
          <w:iCs/>
          <w:sz w:val="24"/>
          <w:szCs w:val="24"/>
          <w:lang w:val="en-US" w:eastAsia="zh-CN"/>
        </w:rPr>
        <w:t xml:space="preserve"> One</w:t>
      </w:r>
      <w:r w:rsidRPr="009359A7">
        <w:rPr>
          <w:rFonts w:ascii="Book Antiqua" w:hAnsi="Book Antiqua"/>
          <w:sz w:val="24"/>
          <w:szCs w:val="24"/>
          <w:lang w:val="en-US" w:eastAsia="zh-CN"/>
        </w:rPr>
        <w:t> 2012; </w:t>
      </w:r>
      <w:r w:rsidRPr="009359A7">
        <w:rPr>
          <w:rFonts w:ascii="Book Antiqua" w:hAnsi="Book Antiqua"/>
          <w:b/>
          <w:bCs/>
          <w:sz w:val="24"/>
          <w:szCs w:val="24"/>
          <w:lang w:val="en-US" w:eastAsia="zh-CN"/>
        </w:rPr>
        <w:t>7</w:t>
      </w:r>
      <w:r w:rsidRPr="009359A7">
        <w:rPr>
          <w:rFonts w:ascii="Book Antiqua" w:hAnsi="Book Antiqua"/>
          <w:sz w:val="24"/>
          <w:szCs w:val="24"/>
          <w:lang w:val="en-US" w:eastAsia="zh-CN"/>
        </w:rPr>
        <w:t>: e38197 [PMID: 22666483 DOI: 10.1371/journal.pone.0038197]</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lastRenderedPageBreak/>
        <w:t>52 </w:t>
      </w:r>
      <w:r w:rsidRPr="009359A7">
        <w:rPr>
          <w:rFonts w:ascii="Book Antiqua" w:hAnsi="Book Antiqua"/>
          <w:b/>
          <w:bCs/>
          <w:sz w:val="24"/>
          <w:szCs w:val="24"/>
          <w:lang w:val="en-US" w:eastAsia="zh-CN"/>
        </w:rPr>
        <w:t>Dickinson BA</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Semus</w:t>
      </w:r>
      <w:proofErr w:type="spellEnd"/>
      <w:r w:rsidRPr="009359A7">
        <w:rPr>
          <w:rFonts w:ascii="Book Antiqua" w:hAnsi="Book Antiqua"/>
          <w:sz w:val="24"/>
          <w:szCs w:val="24"/>
          <w:lang w:val="en-US" w:eastAsia="zh-CN"/>
        </w:rPr>
        <w:t xml:space="preserve"> HM, Montgomery RL, Stack C, Latimer PA, </w:t>
      </w:r>
      <w:proofErr w:type="spellStart"/>
      <w:r w:rsidRPr="009359A7">
        <w:rPr>
          <w:rFonts w:ascii="Book Antiqua" w:hAnsi="Book Antiqua"/>
          <w:sz w:val="24"/>
          <w:szCs w:val="24"/>
          <w:lang w:val="en-US" w:eastAsia="zh-CN"/>
        </w:rPr>
        <w:t>Lewton</w:t>
      </w:r>
      <w:proofErr w:type="spellEnd"/>
      <w:r w:rsidRPr="009359A7">
        <w:rPr>
          <w:rFonts w:ascii="Book Antiqua" w:hAnsi="Book Antiqua"/>
          <w:sz w:val="24"/>
          <w:szCs w:val="24"/>
          <w:lang w:val="en-US" w:eastAsia="zh-CN"/>
        </w:rPr>
        <w:t xml:space="preserve"> SM, Lynch JM, </w:t>
      </w:r>
      <w:proofErr w:type="spellStart"/>
      <w:r w:rsidRPr="009359A7">
        <w:rPr>
          <w:rFonts w:ascii="Book Antiqua" w:hAnsi="Book Antiqua"/>
          <w:sz w:val="24"/>
          <w:szCs w:val="24"/>
          <w:lang w:val="en-US" w:eastAsia="zh-CN"/>
        </w:rPr>
        <w:t>Hullinger</w:t>
      </w:r>
      <w:proofErr w:type="spellEnd"/>
      <w:r w:rsidRPr="009359A7">
        <w:rPr>
          <w:rFonts w:ascii="Book Antiqua" w:hAnsi="Book Antiqua"/>
          <w:sz w:val="24"/>
          <w:szCs w:val="24"/>
          <w:lang w:val="en-US" w:eastAsia="zh-CN"/>
        </w:rPr>
        <w:t xml:space="preserve"> TG, </w:t>
      </w:r>
      <w:proofErr w:type="spellStart"/>
      <w:r w:rsidRPr="009359A7">
        <w:rPr>
          <w:rFonts w:ascii="Book Antiqua" w:hAnsi="Book Antiqua"/>
          <w:sz w:val="24"/>
          <w:szCs w:val="24"/>
          <w:lang w:val="en-US" w:eastAsia="zh-CN"/>
        </w:rPr>
        <w:t>Seto</w:t>
      </w:r>
      <w:proofErr w:type="spellEnd"/>
      <w:r w:rsidRPr="009359A7">
        <w:rPr>
          <w:rFonts w:ascii="Book Antiqua" w:hAnsi="Book Antiqua"/>
          <w:sz w:val="24"/>
          <w:szCs w:val="24"/>
          <w:lang w:val="en-US" w:eastAsia="zh-CN"/>
        </w:rPr>
        <w:t xml:space="preserve"> AG, van </w:t>
      </w:r>
      <w:proofErr w:type="spellStart"/>
      <w:r w:rsidRPr="009359A7">
        <w:rPr>
          <w:rFonts w:ascii="Book Antiqua" w:hAnsi="Book Antiqua"/>
          <w:sz w:val="24"/>
          <w:szCs w:val="24"/>
          <w:lang w:val="en-US" w:eastAsia="zh-CN"/>
        </w:rPr>
        <w:t>Rooij</w:t>
      </w:r>
      <w:proofErr w:type="spellEnd"/>
      <w:r w:rsidRPr="009359A7">
        <w:rPr>
          <w:rFonts w:ascii="Book Antiqua" w:hAnsi="Book Antiqua"/>
          <w:sz w:val="24"/>
          <w:szCs w:val="24"/>
          <w:lang w:val="en-US" w:eastAsia="zh-CN"/>
        </w:rPr>
        <w:t xml:space="preserve"> E. Plasma microRNAs serve as biomarkers of therapeutic efficacy and disease progression in hypertension-induced heart failure. </w:t>
      </w:r>
      <w:proofErr w:type="spellStart"/>
      <w:r w:rsidRPr="009359A7">
        <w:rPr>
          <w:rFonts w:ascii="Book Antiqua" w:hAnsi="Book Antiqua"/>
          <w:i/>
          <w:iCs/>
          <w:sz w:val="24"/>
          <w:szCs w:val="24"/>
          <w:lang w:val="en-US" w:eastAsia="zh-CN"/>
        </w:rPr>
        <w:t>Eur</w:t>
      </w:r>
      <w:proofErr w:type="spellEnd"/>
      <w:r w:rsidRPr="009359A7">
        <w:rPr>
          <w:rFonts w:ascii="Book Antiqua" w:hAnsi="Book Antiqua"/>
          <w:i/>
          <w:iCs/>
          <w:sz w:val="24"/>
          <w:szCs w:val="24"/>
          <w:lang w:val="en-US" w:eastAsia="zh-CN"/>
        </w:rPr>
        <w:t xml:space="preserve"> J Heart Fail</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15</w:t>
      </w:r>
      <w:r w:rsidRPr="009359A7">
        <w:rPr>
          <w:rFonts w:ascii="Book Antiqua" w:hAnsi="Book Antiqua"/>
          <w:sz w:val="24"/>
          <w:szCs w:val="24"/>
          <w:lang w:val="en-US" w:eastAsia="zh-CN"/>
        </w:rPr>
        <w:t>: 650-659 [PMID: 23388090 DOI: 10.1093/</w:t>
      </w:r>
      <w:proofErr w:type="spellStart"/>
      <w:r w:rsidRPr="009359A7">
        <w:rPr>
          <w:rFonts w:ascii="Book Antiqua" w:hAnsi="Book Antiqua"/>
          <w:sz w:val="24"/>
          <w:szCs w:val="24"/>
          <w:lang w:val="en-US" w:eastAsia="zh-CN"/>
        </w:rPr>
        <w:t>eurjhf</w:t>
      </w:r>
      <w:proofErr w:type="spellEnd"/>
      <w:r w:rsidRPr="009359A7">
        <w:rPr>
          <w:rFonts w:ascii="Book Antiqua" w:hAnsi="Book Antiqua"/>
          <w:sz w:val="24"/>
          <w:szCs w:val="24"/>
          <w:lang w:val="en-US" w:eastAsia="zh-CN"/>
        </w:rPr>
        <w:t>/hft018]</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53 </w:t>
      </w:r>
      <w:proofErr w:type="spellStart"/>
      <w:r w:rsidRPr="009359A7">
        <w:rPr>
          <w:rFonts w:ascii="Book Antiqua" w:hAnsi="Book Antiqua"/>
          <w:b/>
          <w:bCs/>
          <w:sz w:val="24"/>
          <w:szCs w:val="24"/>
          <w:lang w:val="en-US" w:eastAsia="zh-CN"/>
        </w:rPr>
        <w:t>Shyu</w:t>
      </w:r>
      <w:proofErr w:type="spellEnd"/>
      <w:r w:rsidRPr="009359A7">
        <w:rPr>
          <w:rFonts w:ascii="Book Antiqua" w:hAnsi="Book Antiqua"/>
          <w:b/>
          <w:bCs/>
          <w:sz w:val="24"/>
          <w:szCs w:val="24"/>
          <w:lang w:val="en-US" w:eastAsia="zh-CN"/>
        </w:rPr>
        <w:t xml:space="preserve"> KG</w:t>
      </w:r>
      <w:r w:rsidRPr="009359A7">
        <w:rPr>
          <w:rFonts w:ascii="Book Antiqua" w:hAnsi="Book Antiqua"/>
          <w:sz w:val="24"/>
          <w:szCs w:val="24"/>
          <w:lang w:val="en-US" w:eastAsia="zh-CN"/>
        </w:rPr>
        <w:t xml:space="preserve">, Wang BW, Cheng WP, Lo HM. MicroRNA-208a Increases Myocardial </w:t>
      </w:r>
      <w:proofErr w:type="spellStart"/>
      <w:r w:rsidRPr="009359A7">
        <w:rPr>
          <w:rFonts w:ascii="Book Antiqua" w:hAnsi="Book Antiqua"/>
          <w:sz w:val="24"/>
          <w:szCs w:val="24"/>
          <w:lang w:val="en-US" w:eastAsia="zh-CN"/>
        </w:rPr>
        <w:t>Endoglin</w:t>
      </w:r>
      <w:proofErr w:type="spellEnd"/>
      <w:r w:rsidRPr="009359A7">
        <w:rPr>
          <w:rFonts w:ascii="Book Antiqua" w:hAnsi="Book Antiqua"/>
          <w:sz w:val="24"/>
          <w:szCs w:val="24"/>
          <w:lang w:val="en-US" w:eastAsia="zh-CN"/>
        </w:rPr>
        <w:t xml:space="preserve"> Expression and Myocardial Fibrosis in Acute Myocardial Infarction. </w:t>
      </w:r>
      <w:r w:rsidRPr="009359A7">
        <w:rPr>
          <w:rFonts w:ascii="Book Antiqua" w:hAnsi="Book Antiqua"/>
          <w:i/>
          <w:iCs/>
          <w:sz w:val="24"/>
          <w:szCs w:val="24"/>
          <w:lang w:val="en-US" w:eastAsia="zh-CN"/>
        </w:rPr>
        <w:t xml:space="preserve">Can J </w:t>
      </w:r>
      <w:proofErr w:type="spellStart"/>
      <w:r w:rsidRPr="009359A7">
        <w:rPr>
          <w:rFonts w:ascii="Book Antiqua" w:hAnsi="Book Antiqua"/>
          <w:i/>
          <w:iCs/>
          <w:sz w:val="24"/>
          <w:szCs w:val="24"/>
          <w:lang w:val="en-US" w:eastAsia="zh-CN"/>
        </w:rPr>
        <w:t>Cardiol</w:t>
      </w:r>
      <w:proofErr w:type="spellEnd"/>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31</w:t>
      </w:r>
      <w:r w:rsidRPr="009359A7">
        <w:rPr>
          <w:rFonts w:ascii="Book Antiqua" w:hAnsi="Book Antiqua"/>
          <w:sz w:val="24"/>
          <w:szCs w:val="24"/>
          <w:lang w:val="en-US" w:eastAsia="zh-CN"/>
        </w:rPr>
        <w:t>: 679-690 [PMID: 25936493 DOI: 10.1016/j.cjca.2014.12.026]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54 </w:t>
      </w:r>
      <w:proofErr w:type="spellStart"/>
      <w:r w:rsidRPr="009359A7">
        <w:rPr>
          <w:rFonts w:ascii="Book Antiqua" w:hAnsi="Book Antiqua"/>
          <w:b/>
          <w:bCs/>
          <w:sz w:val="24"/>
          <w:szCs w:val="24"/>
          <w:lang w:val="en-US" w:eastAsia="zh-CN"/>
        </w:rPr>
        <w:t>Kontaraki</w:t>
      </w:r>
      <w:proofErr w:type="spellEnd"/>
      <w:r w:rsidRPr="009359A7">
        <w:rPr>
          <w:rFonts w:ascii="Book Antiqua" w:hAnsi="Book Antiqua"/>
          <w:b/>
          <w:bCs/>
          <w:sz w:val="24"/>
          <w:szCs w:val="24"/>
          <w:lang w:val="en-US" w:eastAsia="zh-CN"/>
        </w:rPr>
        <w:t xml:space="preserve"> JE</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Marketou</w:t>
      </w:r>
      <w:proofErr w:type="spellEnd"/>
      <w:r w:rsidRPr="009359A7">
        <w:rPr>
          <w:rFonts w:ascii="Book Antiqua" w:hAnsi="Book Antiqua"/>
          <w:sz w:val="24"/>
          <w:szCs w:val="24"/>
          <w:lang w:val="en-US" w:eastAsia="zh-CN"/>
        </w:rPr>
        <w:t xml:space="preserve"> ME, </w:t>
      </w:r>
      <w:proofErr w:type="spellStart"/>
      <w:r w:rsidRPr="009359A7">
        <w:rPr>
          <w:rFonts w:ascii="Book Antiqua" w:hAnsi="Book Antiqua"/>
          <w:sz w:val="24"/>
          <w:szCs w:val="24"/>
          <w:lang w:val="en-US" w:eastAsia="zh-CN"/>
        </w:rPr>
        <w:t>Zacharis</w:t>
      </w:r>
      <w:proofErr w:type="spellEnd"/>
      <w:r w:rsidRPr="009359A7">
        <w:rPr>
          <w:rFonts w:ascii="Book Antiqua" w:hAnsi="Book Antiqua"/>
          <w:sz w:val="24"/>
          <w:szCs w:val="24"/>
          <w:lang w:val="en-US" w:eastAsia="zh-CN"/>
        </w:rPr>
        <w:t xml:space="preserve"> EA, </w:t>
      </w:r>
      <w:proofErr w:type="spellStart"/>
      <w:r w:rsidRPr="009359A7">
        <w:rPr>
          <w:rFonts w:ascii="Book Antiqua" w:hAnsi="Book Antiqua"/>
          <w:sz w:val="24"/>
          <w:szCs w:val="24"/>
          <w:lang w:val="en-US" w:eastAsia="zh-CN"/>
        </w:rPr>
        <w:t>Parthenakis</w:t>
      </w:r>
      <w:proofErr w:type="spellEnd"/>
      <w:r w:rsidRPr="009359A7">
        <w:rPr>
          <w:rFonts w:ascii="Book Antiqua" w:hAnsi="Book Antiqua"/>
          <w:sz w:val="24"/>
          <w:szCs w:val="24"/>
          <w:lang w:val="en-US" w:eastAsia="zh-CN"/>
        </w:rPr>
        <w:t xml:space="preserve"> FI, </w:t>
      </w:r>
      <w:proofErr w:type="spellStart"/>
      <w:r w:rsidRPr="009359A7">
        <w:rPr>
          <w:rFonts w:ascii="Book Antiqua" w:hAnsi="Book Antiqua"/>
          <w:sz w:val="24"/>
          <w:szCs w:val="24"/>
          <w:lang w:val="en-US" w:eastAsia="zh-CN"/>
        </w:rPr>
        <w:t>Vardas</w:t>
      </w:r>
      <w:proofErr w:type="spellEnd"/>
      <w:r w:rsidRPr="009359A7">
        <w:rPr>
          <w:rFonts w:ascii="Book Antiqua" w:hAnsi="Book Antiqua"/>
          <w:sz w:val="24"/>
          <w:szCs w:val="24"/>
          <w:lang w:val="en-US" w:eastAsia="zh-CN"/>
        </w:rPr>
        <w:t xml:space="preserve"> PE. Differential expression of vascular smooth muscle-modulating microRNAs in human peripheral blood mononuclear cells: novel targets in essential hypertension. </w:t>
      </w:r>
      <w:r w:rsidRPr="009359A7">
        <w:rPr>
          <w:rFonts w:ascii="Book Antiqua" w:hAnsi="Book Antiqua"/>
          <w:i/>
          <w:iCs/>
          <w:sz w:val="24"/>
          <w:szCs w:val="24"/>
          <w:lang w:val="en-US" w:eastAsia="zh-CN"/>
        </w:rPr>
        <w:t xml:space="preserve">J Hum </w:t>
      </w:r>
      <w:proofErr w:type="spellStart"/>
      <w:r w:rsidRPr="009359A7">
        <w:rPr>
          <w:rFonts w:ascii="Book Antiqua" w:hAnsi="Book Antiqua"/>
          <w:i/>
          <w:iCs/>
          <w:sz w:val="24"/>
          <w:szCs w:val="24"/>
          <w:lang w:val="en-US" w:eastAsia="zh-CN"/>
        </w:rPr>
        <w:t>Hypertens</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28</w:t>
      </w:r>
      <w:r w:rsidRPr="009359A7">
        <w:rPr>
          <w:rFonts w:ascii="Book Antiqua" w:hAnsi="Book Antiqua"/>
          <w:sz w:val="24"/>
          <w:szCs w:val="24"/>
          <w:lang w:val="en-US" w:eastAsia="zh-CN"/>
        </w:rPr>
        <w:t>: 510-516 [PMID: 24284386 DOI: 10.1038/jhh.2013.117]</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55 </w:t>
      </w:r>
      <w:proofErr w:type="spellStart"/>
      <w:r w:rsidRPr="009359A7">
        <w:rPr>
          <w:rFonts w:ascii="Book Antiqua" w:hAnsi="Book Antiqua"/>
          <w:b/>
          <w:bCs/>
          <w:sz w:val="24"/>
          <w:szCs w:val="24"/>
          <w:lang w:val="en-US" w:eastAsia="zh-CN"/>
        </w:rPr>
        <w:t>Karakikes</w:t>
      </w:r>
      <w:proofErr w:type="spellEnd"/>
      <w:r w:rsidRPr="009359A7">
        <w:rPr>
          <w:rFonts w:ascii="Book Antiqua" w:hAnsi="Book Antiqua"/>
          <w:b/>
          <w:bCs/>
          <w:sz w:val="24"/>
          <w:szCs w:val="24"/>
          <w:lang w:val="en-US" w:eastAsia="zh-CN"/>
        </w:rPr>
        <w:t xml:space="preserve"> I</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Chaanine</w:t>
      </w:r>
      <w:proofErr w:type="spellEnd"/>
      <w:r w:rsidRPr="009359A7">
        <w:rPr>
          <w:rFonts w:ascii="Book Antiqua" w:hAnsi="Book Antiqua"/>
          <w:sz w:val="24"/>
          <w:szCs w:val="24"/>
          <w:lang w:val="en-US" w:eastAsia="zh-CN"/>
        </w:rPr>
        <w:t xml:space="preserve"> AH, Kang S, </w:t>
      </w:r>
      <w:proofErr w:type="spellStart"/>
      <w:r w:rsidRPr="009359A7">
        <w:rPr>
          <w:rFonts w:ascii="Book Antiqua" w:hAnsi="Book Antiqua"/>
          <w:sz w:val="24"/>
          <w:szCs w:val="24"/>
          <w:lang w:val="en-US" w:eastAsia="zh-CN"/>
        </w:rPr>
        <w:t>Mukete</w:t>
      </w:r>
      <w:proofErr w:type="spellEnd"/>
      <w:r w:rsidRPr="009359A7">
        <w:rPr>
          <w:rFonts w:ascii="Book Antiqua" w:hAnsi="Book Antiqua"/>
          <w:sz w:val="24"/>
          <w:szCs w:val="24"/>
          <w:lang w:val="en-US" w:eastAsia="zh-CN"/>
        </w:rPr>
        <w:t xml:space="preserve"> BN, </w:t>
      </w:r>
      <w:proofErr w:type="spellStart"/>
      <w:r w:rsidRPr="009359A7">
        <w:rPr>
          <w:rFonts w:ascii="Book Antiqua" w:hAnsi="Book Antiqua"/>
          <w:sz w:val="24"/>
          <w:szCs w:val="24"/>
          <w:lang w:val="en-US" w:eastAsia="zh-CN"/>
        </w:rPr>
        <w:t>Jeong</w:t>
      </w:r>
      <w:proofErr w:type="spellEnd"/>
      <w:r w:rsidRPr="009359A7">
        <w:rPr>
          <w:rFonts w:ascii="Book Antiqua" w:hAnsi="Book Antiqua"/>
          <w:sz w:val="24"/>
          <w:szCs w:val="24"/>
          <w:lang w:val="en-US" w:eastAsia="zh-CN"/>
        </w:rPr>
        <w:t xml:space="preserve"> D, Zhang S, </w:t>
      </w:r>
      <w:proofErr w:type="spellStart"/>
      <w:r w:rsidRPr="009359A7">
        <w:rPr>
          <w:rFonts w:ascii="Book Antiqua" w:hAnsi="Book Antiqua"/>
          <w:sz w:val="24"/>
          <w:szCs w:val="24"/>
          <w:lang w:val="en-US" w:eastAsia="zh-CN"/>
        </w:rPr>
        <w:t>Hajjar</w:t>
      </w:r>
      <w:proofErr w:type="spellEnd"/>
      <w:r w:rsidRPr="009359A7">
        <w:rPr>
          <w:rFonts w:ascii="Book Antiqua" w:hAnsi="Book Antiqua"/>
          <w:sz w:val="24"/>
          <w:szCs w:val="24"/>
          <w:lang w:val="en-US" w:eastAsia="zh-CN"/>
        </w:rPr>
        <w:t xml:space="preserve"> RJ, </w:t>
      </w:r>
      <w:proofErr w:type="spellStart"/>
      <w:r w:rsidRPr="009359A7">
        <w:rPr>
          <w:rFonts w:ascii="Book Antiqua" w:hAnsi="Book Antiqua"/>
          <w:sz w:val="24"/>
          <w:szCs w:val="24"/>
          <w:lang w:val="en-US" w:eastAsia="zh-CN"/>
        </w:rPr>
        <w:t>Lebeche</w:t>
      </w:r>
      <w:proofErr w:type="spellEnd"/>
      <w:r w:rsidRPr="009359A7">
        <w:rPr>
          <w:rFonts w:ascii="Book Antiqua" w:hAnsi="Book Antiqua"/>
          <w:sz w:val="24"/>
          <w:szCs w:val="24"/>
          <w:lang w:val="en-US" w:eastAsia="zh-CN"/>
        </w:rPr>
        <w:t xml:space="preserve"> D. Therapeutic cardiac-targeted delivery of miR-1 reverses pressure overload-induced cardiac hypertrophy and attenuates pathological remodeling. </w:t>
      </w:r>
      <w:r w:rsidRPr="009359A7">
        <w:rPr>
          <w:rFonts w:ascii="Book Antiqua" w:hAnsi="Book Antiqua"/>
          <w:i/>
          <w:iCs/>
          <w:sz w:val="24"/>
          <w:szCs w:val="24"/>
          <w:lang w:val="en-US" w:eastAsia="zh-CN"/>
        </w:rPr>
        <w:t xml:space="preserve">J Am Heart </w:t>
      </w:r>
      <w:proofErr w:type="spellStart"/>
      <w:r w:rsidRPr="009359A7">
        <w:rPr>
          <w:rFonts w:ascii="Book Antiqua" w:hAnsi="Book Antiqua"/>
          <w:i/>
          <w:iCs/>
          <w:sz w:val="24"/>
          <w:szCs w:val="24"/>
          <w:lang w:val="en-US" w:eastAsia="zh-CN"/>
        </w:rPr>
        <w:t>Assoc</w:t>
      </w:r>
      <w:proofErr w:type="spellEnd"/>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2</w:t>
      </w:r>
      <w:r w:rsidRPr="009359A7">
        <w:rPr>
          <w:rFonts w:ascii="Book Antiqua" w:hAnsi="Book Antiqua"/>
          <w:sz w:val="24"/>
          <w:szCs w:val="24"/>
          <w:lang w:val="en-US" w:eastAsia="zh-CN"/>
        </w:rPr>
        <w:t>: e000078 [PMID: 23612897 DOI: 10.1161/JAHA.113.000078]</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56 </w:t>
      </w:r>
      <w:r w:rsidRPr="009359A7">
        <w:rPr>
          <w:rFonts w:ascii="Book Antiqua" w:hAnsi="Book Antiqua"/>
          <w:b/>
          <w:bCs/>
          <w:sz w:val="24"/>
          <w:szCs w:val="24"/>
          <w:lang w:val="en-US" w:eastAsia="zh-CN"/>
        </w:rPr>
        <w:t>Han W</w:t>
      </w:r>
      <w:r w:rsidRPr="009359A7">
        <w:rPr>
          <w:rFonts w:ascii="Book Antiqua" w:hAnsi="Book Antiqua"/>
          <w:sz w:val="24"/>
          <w:szCs w:val="24"/>
          <w:lang w:val="en-US" w:eastAsia="zh-CN"/>
        </w:rPr>
        <w:t>, Han Y, Liu X, Shang X. Effect of miR-29a inhibition on ventricular hypertrophy induced by pressure overload. </w:t>
      </w:r>
      <w:r w:rsidRPr="009359A7">
        <w:rPr>
          <w:rFonts w:ascii="Book Antiqua" w:hAnsi="Book Antiqua"/>
          <w:i/>
          <w:iCs/>
          <w:sz w:val="24"/>
          <w:szCs w:val="24"/>
          <w:lang w:val="en-US" w:eastAsia="zh-CN"/>
        </w:rPr>
        <w:t xml:space="preserve">Cell </w:t>
      </w:r>
      <w:proofErr w:type="spellStart"/>
      <w:r w:rsidRPr="009359A7">
        <w:rPr>
          <w:rFonts w:ascii="Book Antiqua" w:hAnsi="Book Antiqua"/>
          <w:i/>
          <w:iCs/>
          <w:sz w:val="24"/>
          <w:szCs w:val="24"/>
          <w:lang w:val="en-US" w:eastAsia="zh-CN"/>
        </w:rPr>
        <w:t>Biochem</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Biophys</w:t>
      </w:r>
      <w:proofErr w:type="spellEnd"/>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71</w:t>
      </w:r>
      <w:r w:rsidRPr="009359A7">
        <w:rPr>
          <w:rFonts w:ascii="Book Antiqua" w:hAnsi="Book Antiqua"/>
          <w:sz w:val="24"/>
          <w:szCs w:val="24"/>
          <w:lang w:val="en-US" w:eastAsia="zh-CN"/>
        </w:rPr>
        <w:t>: 821-826 [PMID: 25308856 DOI: 10.1007/s12013-014-0269-x]</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57 </w:t>
      </w:r>
      <w:proofErr w:type="spellStart"/>
      <w:r w:rsidRPr="009359A7">
        <w:rPr>
          <w:rFonts w:ascii="Book Antiqua" w:hAnsi="Book Antiqua"/>
          <w:b/>
          <w:bCs/>
          <w:sz w:val="24"/>
          <w:szCs w:val="24"/>
          <w:lang w:val="en-US" w:eastAsia="zh-CN"/>
        </w:rPr>
        <w:t>Bonauer</w:t>
      </w:r>
      <w:proofErr w:type="spellEnd"/>
      <w:r w:rsidRPr="009359A7">
        <w:rPr>
          <w:rFonts w:ascii="Book Antiqua" w:hAnsi="Book Antiqua"/>
          <w:b/>
          <w:bCs/>
          <w:sz w:val="24"/>
          <w:szCs w:val="24"/>
          <w:lang w:val="en-US" w:eastAsia="zh-CN"/>
        </w:rPr>
        <w:t xml:space="preserve"> A</w:t>
      </w:r>
      <w:r w:rsidRPr="009359A7">
        <w:rPr>
          <w:rFonts w:ascii="Book Antiqua" w:hAnsi="Book Antiqua"/>
          <w:sz w:val="24"/>
          <w:szCs w:val="24"/>
          <w:lang w:val="en-US" w:eastAsia="zh-CN"/>
        </w:rPr>
        <w:t xml:space="preserve">, Carmona G, Iwasaki M, </w:t>
      </w:r>
      <w:proofErr w:type="spellStart"/>
      <w:r w:rsidRPr="009359A7">
        <w:rPr>
          <w:rFonts w:ascii="Book Antiqua" w:hAnsi="Book Antiqua"/>
          <w:sz w:val="24"/>
          <w:szCs w:val="24"/>
          <w:lang w:val="en-US" w:eastAsia="zh-CN"/>
        </w:rPr>
        <w:t>Mione</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Koyanagi</w:t>
      </w:r>
      <w:proofErr w:type="spellEnd"/>
      <w:r w:rsidRPr="009359A7">
        <w:rPr>
          <w:rFonts w:ascii="Book Antiqua" w:hAnsi="Book Antiqua"/>
          <w:sz w:val="24"/>
          <w:szCs w:val="24"/>
          <w:lang w:val="en-US" w:eastAsia="zh-CN"/>
        </w:rPr>
        <w:t xml:space="preserve"> M, Fischer A, Burchfield J, Fox H, </w:t>
      </w:r>
      <w:proofErr w:type="spellStart"/>
      <w:r w:rsidRPr="009359A7">
        <w:rPr>
          <w:rFonts w:ascii="Book Antiqua" w:hAnsi="Book Antiqua"/>
          <w:sz w:val="24"/>
          <w:szCs w:val="24"/>
          <w:lang w:val="en-US" w:eastAsia="zh-CN"/>
        </w:rPr>
        <w:t>Doebele</w:t>
      </w:r>
      <w:proofErr w:type="spellEnd"/>
      <w:r w:rsidRPr="009359A7">
        <w:rPr>
          <w:rFonts w:ascii="Book Antiqua" w:hAnsi="Book Antiqua"/>
          <w:sz w:val="24"/>
          <w:szCs w:val="24"/>
          <w:lang w:val="en-US" w:eastAsia="zh-CN"/>
        </w:rPr>
        <w:t xml:space="preserve"> C, </w:t>
      </w:r>
      <w:proofErr w:type="spellStart"/>
      <w:r w:rsidRPr="009359A7">
        <w:rPr>
          <w:rFonts w:ascii="Book Antiqua" w:hAnsi="Book Antiqua"/>
          <w:sz w:val="24"/>
          <w:szCs w:val="24"/>
          <w:lang w:val="en-US" w:eastAsia="zh-CN"/>
        </w:rPr>
        <w:t>Ohtani</w:t>
      </w:r>
      <w:proofErr w:type="spellEnd"/>
      <w:r w:rsidRPr="009359A7">
        <w:rPr>
          <w:rFonts w:ascii="Book Antiqua" w:hAnsi="Book Antiqua"/>
          <w:sz w:val="24"/>
          <w:szCs w:val="24"/>
          <w:lang w:val="en-US" w:eastAsia="zh-CN"/>
        </w:rPr>
        <w:t xml:space="preserve"> K, </w:t>
      </w:r>
      <w:proofErr w:type="spellStart"/>
      <w:r w:rsidRPr="009359A7">
        <w:rPr>
          <w:rFonts w:ascii="Book Antiqua" w:hAnsi="Book Antiqua"/>
          <w:sz w:val="24"/>
          <w:szCs w:val="24"/>
          <w:lang w:val="en-US" w:eastAsia="zh-CN"/>
        </w:rPr>
        <w:t>Chavakis</w:t>
      </w:r>
      <w:proofErr w:type="spellEnd"/>
      <w:r w:rsidRPr="009359A7">
        <w:rPr>
          <w:rFonts w:ascii="Book Antiqua" w:hAnsi="Book Antiqua"/>
          <w:sz w:val="24"/>
          <w:szCs w:val="24"/>
          <w:lang w:val="en-US" w:eastAsia="zh-CN"/>
        </w:rPr>
        <w:t xml:space="preserve"> E, </w:t>
      </w:r>
      <w:proofErr w:type="spellStart"/>
      <w:r w:rsidRPr="009359A7">
        <w:rPr>
          <w:rFonts w:ascii="Book Antiqua" w:hAnsi="Book Antiqua"/>
          <w:sz w:val="24"/>
          <w:szCs w:val="24"/>
          <w:lang w:val="en-US" w:eastAsia="zh-CN"/>
        </w:rPr>
        <w:t>Potente</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Tjwa</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Urbich</w:t>
      </w:r>
      <w:proofErr w:type="spellEnd"/>
      <w:r w:rsidRPr="009359A7">
        <w:rPr>
          <w:rFonts w:ascii="Book Antiqua" w:hAnsi="Book Antiqua"/>
          <w:sz w:val="24"/>
          <w:szCs w:val="24"/>
          <w:lang w:val="en-US" w:eastAsia="zh-CN"/>
        </w:rPr>
        <w:t xml:space="preserve"> C, </w:t>
      </w:r>
      <w:proofErr w:type="spellStart"/>
      <w:r w:rsidRPr="009359A7">
        <w:rPr>
          <w:rFonts w:ascii="Book Antiqua" w:hAnsi="Book Antiqua"/>
          <w:sz w:val="24"/>
          <w:szCs w:val="24"/>
          <w:lang w:val="en-US" w:eastAsia="zh-CN"/>
        </w:rPr>
        <w:t>Zeiher</w:t>
      </w:r>
      <w:proofErr w:type="spellEnd"/>
      <w:r w:rsidRPr="009359A7">
        <w:rPr>
          <w:rFonts w:ascii="Book Antiqua" w:hAnsi="Book Antiqua"/>
          <w:sz w:val="24"/>
          <w:szCs w:val="24"/>
          <w:lang w:val="en-US" w:eastAsia="zh-CN"/>
        </w:rPr>
        <w:t xml:space="preserve"> AM, </w:t>
      </w:r>
      <w:proofErr w:type="spellStart"/>
      <w:r w:rsidRPr="009359A7">
        <w:rPr>
          <w:rFonts w:ascii="Book Antiqua" w:hAnsi="Book Antiqua"/>
          <w:sz w:val="24"/>
          <w:szCs w:val="24"/>
          <w:lang w:val="en-US" w:eastAsia="zh-CN"/>
        </w:rPr>
        <w:t>Dimmeler</w:t>
      </w:r>
      <w:proofErr w:type="spellEnd"/>
      <w:r w:rsidRPr="009359A7">
        <w:rPr>
          <w:rFonts w:ascii="Book Antiqua" w:hAnsi="Book Antiqua"/>
          <w:sz w:val="24"/>
          <w:szCs w:val="24"/>
          <w:lang w:val="en-US" w:eastAsia="zh-CN"/>
        </w:rPr>
        <w:t xml:space="preserve"> S. MicroRNA-92a controls angiogenesis and functional recovery of ischemic tissues in mice. </w:t>
      </w:r>
      <w:r w:rsidRPr="009359A7">
        <w:rPr>
          <w:rFonts w:ascii="Book Antiqua" w:hAnsi="Book Antiqua"/>
          <w:i/>
          <w:iCs/>
          <w:sz w:val="24"/>
          <w:szCs w:val="24"/>
          <w:lang w:val="en-US" w:eastAsia="zh-CN"/>
        </w:rPr>
        <w:t>Science</w:t>
      </w:r>
      <w:r w:rsidRPr="009359A7">
        <w:rPr>
          <w:rFonts w:ascii="Book Antiqua" w:hAnsi="Book Antiqua"/>
          <w:sz w:val="24"/>
          <w:szCs w:val="24"/>
          <w:lang w:val="en-US" w:eastAsia="zh-CN"/>
        </w:rPr>
        <w:t> 2009; </w:t>
      </w:r>
      <w:r w:rsidRPr="009359A7">
        <w:rPr>
          <w:rFonts w:ascii="Book Antiqua" w:hAnsi="Book Antiqua"/>
          <w:b/>
          <w:bCs/>
          <w:sz w:val="24"/>
          <w:szCs w:val="24"/>
          <w:lang w:val="en-US" w:eastAsia="zh-CN"/>
        </w:rPr>
        <w:t>324</w:t>
      </w:r>
      <w:r w:rsidRPr="009359A7">
        <w:rPr>
          <w:rFonts w:ascii="Book Antiqua" w:hAnsi="Book Antiqua"/>
          <w:sz w:val="24"/>
          <w:szCs w:val="24"/>
          <w:lang w:val="en-US" w:eastAsia="zh-CN"/>
        </w:rPr>
        <w:t>: 1710-1713 [PMID: 19460962 DOI: 10.1126/science.1174381]</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58 </w:t>
      </w:r>
      <w:proofErr w:type="spellStart"/>
      <w:r w:rsidRPr="009359A7">
        <w:rPr>
          <w:rFonts w:ascii="Book Antiqua" w:hAnsi="Book Antiqua"/>
          <w:b/>
          <w:bCs/>
          <w:sz w:val="24"/>
          <w:szCs w:val="24"/>
          <w:lang w:val="en-US" w:eastAsia="zh-CN"/>
        </w:rPr>
        <w:t>Hinkel</w:t>
      </w:r>
      <w:proofErr w:type="spellEnd"/>
      <w:r w:rsidRPr="009359A7">
        <w:rPr>
          <w:rFonts w:ascii="Book Antiqua" w:hAnsi="Book Antiqua"/>
          <w:b/>
          <w:bCs/>
          <w:sz w:val="24"/>
          <w:szCs w:val="24"/>
          <w:lang w:val="en-US" w:eastAsia="zh-CN"/>
        </w:rPr>
        <w:t xml:space="preserve"> R</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Penzkofer</w:t>
      </w:r>
      <w:proofErr w:type="spellEnd"/>
      <w:r w:rsidRPr="009359A7">
        <w:rPr>
          <w:rFonts w:ascii="Book Antiqua" w:hAnsi="Book Antiqua"/>
          <w:sz w:val="24"/>
          <w:szCs w:val="24"/>
          <w:lang w:val="en-US" w:eastAsia="zh-CN"/>
        </w:rPr>
        <w:t xml:space="preserve"> D, </w:t>
      </w:r>
      <w:proofErr w:type="spellStart"/>
      <w:r w:rsidRPr="009359A7">
        <w:rPr>
          <w:rFonts w:ascii="Book Antiqua" w:hAnsi="Book Antiqua"/>
          <w:sz w:val="24"/>
          <w:szCs w:val="24"/>
          <w:lang w:val="en-US" w:eastAsia="zh-CN"/>
        </w:rPr>
        <w:t>Zühlke</w:t>
      </w:r>
      <w:proofErr w:type="spellEnd"/>
      <w:r w:rsidRPr="009359A7">
        <w:rPr>
          <w:rFonts w:ascii="Book Antiqua" w:hAnsi="Book Antiqua"/>
          <w:sz w:val="24"/>
          <w:szCs w:val="24"/>
          <w:lang w:val="en-US" w:eastAsia="zh-CN"/>
        </w:rPr>
        <w:t xml:space="preserve"> S, Fischer A, </w:t>
      </w:r>
      <w:proofErr w:type="spellStart"/>
      <w:r w:rsidRPr="009359A7">
        <w:rPr>
          <w:rFonts w:ascii="Book Antiqua" w:hAnsi="Book Antiqua"/>
          <w:sz w:val="24"/>
          <w:szCs w:val="24"/>
          <w:lang w:val="en-US" w:eastAsia="zh-CN"/>
        </w:rPr>
        <w:t>Husada</w:t>
      </w:r>
      <w:proofErr w:type="spellEnd"/>
      <w:r w:rsidRPr="009359A7">
        <w:rPr>
          <w:rFonts w:ascii="Book Antiqua" w:hAnsi="Book Antiqua"/>
          <w:sz w:val="24"/>
          <w:szCs w:val="24"/>
          <w:lang w:val="en-US" w:eastAsia="zh-CN"/>
        </w:rPr>
        <w:t xml:space="preserve"> W, Xu QF, Baloch E, van </w:t>
      </w:r>
      <w:proofErr w:type="spellStart"/>
      <w:r w:rsidRPr="009359A7">
        <w:rPr>
          <w:rFonts w:ascii="Book Antiqua" w:hAnsi="Book Antiqua"/>
          <w:sz w:val="24"/>
          <w:szCs w:val="24"/>
          <w:lang w:val="en-US" w:eastAsia="zh-CN"/>
        </w:rPr>
        <w:t>Rooij</w:t>
      </w:r>
      <w:proofErr w:type="spellEnd"/>
      <w:r w:rsidRPr="009359A7">
        <w:rPr>
          <w:rFonts w:ascii="Book Antiqua" w:hAnsi="Book Antiqua"/>
          <w:sz w:val="24"/>
          <w:szCs w:val="24"/>
          <w:lang w:val="en-US" w:eastAsia="zh-CN"/>
        </w:rPr>
        <w:t xml:space="preserve"> E, </w:t>
      </w:r>
      <w:proofErr w:type="spellStart"/>
      <w:r w:rsidRPr="009359A7">
        <w:rPr>
          <w:rFonts w:ascii="Book Antiqua" w:hAnsi="Book Antiqua"/>
          <w:sz w:val="24"/>
          <w:szCs w:val="24"/>
          <w:lang w:val="en-US" w:eastAsia="zh-CN"/>
        </w:rPr>
        <w:t>Zeiher</w:t>
      </w:r>
      <w:proofErr w:type="spellEnd"/>
      <w:r w:rsidRPr="009359A7">
        <w:rPr>
          <w:rFonts w:ascii="Book Antiqua" w:hAnsi="Book Antiqua"/>
          <w:sz w:val="24"/>
          <w:szCs w:val="24"/>
          <w:lang w:val="en-US" w:eastAsia="zh-CN"/>
        </w:rPr>
        <w:t xml:space="preserve"> AM, </w:t>
      </w:r>
      <w:proofErr w:type="spellStart"/>
      <w:r w:rsidRPr="009359A7">
        <w:rPr>
          <w:rFonts w:ascii="Book Antiqua" w:hAnsi="Book Antiqua"/>
          <w:sz w:val="24"/>
          <w:szCs w:val="24"/>
          <w:lang w:val="en-US" w:eastAsia="zh-CN"/>
        </w:rPr>
        <w:t>Kupatt</w:t>
      </w:r>
      <w:proofErr w:type="spellEnd"/>
      <w:r w:rsidRPr="009359A7">
        <w:rPr>
          <w:rFonts w:ascii="Book Antiqua" w:hAnsi="Book Antiqua"/>
          <w:sz w:val="24"/>
          <w:szCs w:val="24"/>
          <w:lang w:val="en-US" w:eastAsia="zh-CN"/>
        </w:rPr>
        <w:t xml:space="preserve"> C, </w:t>
      </w:r>
      <w:proofErr w:type="spellStart"/>
      <w:r w:rsidRPr="009359A7">
        <w:rPr>
          <w:rFonts w:ascii="Book Antiqua" w:hAnsi="Book Antiqua"/>
          <w:sz w:val="24"/>
          <w:szCs w:val="24"/>
          <w:lang w:val="en-US" w:eastAsia="zh-CN"/>
        </w:rPr>
        <w:t>Dimmeler</w:t>
      </w:r>
      <w:proofErr w:type="spellEnd"/>
      <w:r w:rsidRPr="009359A7">
        <w:rPr>
          <w:rFonts w:ascii="Book Antiqua" w:hAnsi="Book Antiqua"/>
          <w:sz w:val="24"/>
          <w:szCs w:val="24"/>
          <w:lang w:val="en-US" w:eastAsia="zh-CN"/>
        </w:rPr>
        <w:t xml:space="preserve"> S. Inhibition of microRNA-92a protects against ischemia/reperfusion injury in a large-animal model. </w:t>
      </w:r>
      <w:r w:rsidRPr="009359A7">
        <w:rPr>
          <w:rFonts w:ascii="Book Antiqua" w:hAnsi="Book Antiqua"/>
          <w:i/>
          <w:iCs/>
          <w:sz w:val="24"/>
          <w:szCs w:val="24"/>
          <w:lang w:val="en-US" w:eastAsia="zh-CN"/>
        </w:rPr>
        <w:t>Circulation</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128</w:t>
      </w:r>
      <w:r w:rsidRPr="009359A7">
        <w:rPr>
          <w:rFonts w:ascii="Book Antiqua" w:hAnsi="Book Antiqua"/>
          <w:sz w:val="24"/>
          <w:szCs w:val="24"/>
          <w:lang w:val="en-US" w:eastAsia="zh-CN"/>
        </w:rPr>
        <w:t>: 1066-1075 [PMID: 23897866 DOI: 10.1161/CIRCULATIONAHA.113.001904]</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59 </w:t>
      </w:r>
      <w:proofErr w:type="spellStart"/>
      <w:r w:rsidRPr="009359A7">
        <w:rPr>
          <w:rFonts w:ascii="Book Antiqua" w:hAnsi="Book Antiqua"/>
          <w:b/>
          <w:bCs/>
          <w:sz w:val="24"/>
          <w:szCs w:val="24"/>
          <w:lang w:val="en-US" w:eastAsia="zh-CN"/>
        </w:rPr>
        <w:t>Bellera</w:t>
      </w:r>
      <w:proofErr w:type="spellEnd"/>
      <w:r w:rsidRPr="009359A7">
        <w:rPr>
          <w:rFonts w:ascii="Book Antiqua" w:hAnsi="Book Antiqua"/>
          <w:b/>
          <w:bCs/>
          <w:sz w:val="24"/>
          <w:szCs w:val="24"/>
          <w:lang w:val="en-US" w:eastAsia="zh-CN"/>
        </w:rPr>
        <w:t xml:space="preserve"> N</w:t>
      </w:r>
      <w:r w:rsidRPr="009359A7">
        <w:rPr>
          <w:rFonts w:ascii="Book Antiqua" w:hAnsi="Book Antiqua"/>
          <w:sz w:val="24"/>
          <w:szCs w:val="24"/>
          <w:lang w:val="en-US" w:eastAsia="zh-CN"/>
        </w:rPr>
        <w:t>, Barba I, Rodriguez-</w:t>
      </w:r>
      <w:proofErr w:type="spellStart"/>
      <w:r w:rsidRPr="009359A7">
        <w:rPr>
          <w:rFonts w:ascii="Book Antiqua" w:hAnsi="Book Antiqua"/>
          <w:sz w:val="24"/>
          <w:szCs w:val="24"/>
          <w:lang w:val="en-US" w:eastAsia="zh-CN"/>
        </w:rPr>
        <w:t>Sinovas</w:t>
      </w:r>
      <w:proofErr w:type="spellEnd"/>
      <w:r w:rsidRPr="009359A7">
        <w:rPr>
          <w:rFonts w:ascii="Book Antiqua" w:hAnsi="Book Antiqua"/>
          <w:sz w:val="24"/>
          <w:szCs w:val="24"/>
          <w:lang w:val="en-US" w:eastAsia="zh-CN"/>
        </w:rPr>
        <w:t xml:space="preserve"> A, Ferret E, </w:t>
      </w:r>
      <w:proofErr w:type="spellStart"/>
      <w:r w:rsidRPr="009359A7">
        <w:rPr>
          <w:rFonts w:ascii="Book Antiqua" w:hAnsi="Book Antiqua"/>
          <w:sz w:val="24"/>
          <w:szCs w:val="24"/>
          <w:lang w:val="en-US" w:eastAsia="zh-CN"/>
        </w:rPr>
        <w:t>Asín</w:t>
      </w:r>
      <w:proofErr w:type="spellEnd"/>
      <w:r w:rsidRPr="009359A7">
        <w:rPr>
          <w:rFonts w:ascii="Book Antiqua" w:hAnsi="Book Antiqua"/>
          <w:sz w:val="24"/>
          <w:szCs w:val="24"/>
          <w:lang w:val="en-US" w:eastAsia="zh-CN"/>
        </w:rPr>
        <w:t xml:space="preserve"> MA, Gonzalez-</w:t>
      </w:r>
      <w:proofErr w:type="spellStart"/>
      <w:r w:rsidRPr="009359A7">
        <w:rPr>
          <w:rFonts w:ascii="Book Antiqua" w:hAnsi="Book Antiqua"/>
          <w:sz w:val="24"/>
          <w:szCs w:val="24"/>
          <w:lang w:val="en-US" w:eastAsia="zh-CN"/>
        </w:rPr>
        <w:t>Alujas</w:t>
      </w:r>
      <w:proofErr w:type="spellEnd"/>
      <w:r w:rsidRPr="009359A7">
        <w:rPr>
          <w:rFonts w:ascii="Book Antiqua" w:hAnsi="Book Antiqua"/>
          <w:sz w:val="24"/>
          <w:szCs w:val="24"/>
          <w:lang w:val="en-US" w:eastAsia="zh-CN"/>
        </w:rPr>
        <w:t xml:space="preserve"> MT, Pérez-Rodon J, </w:t>
      </w:r>
      <w:proofErr w:type="spellStart"/>
      <w:r w:rsidRPr="009359A7">
        <w:rPr>
          <w:rFonts w:ascii="Book Antiqua" w:hAnsi="Book Antiqua"/>
          <w:sz w:val="24"/>
          <w:szCs w:val="24"/>
          <w:lang w:val="en-US" w:eastAsia="zh-CN"/>
        </w:rPr>
        <w:t>Esteves</w:t>
      </w:r>
      <w:proofErr w:type="spellEnd"/>
      <w:r w:rsidRPr="009359A7">
        <w:rPr>
          <w:rFonts w:ascii="Book Antiqua" w:hAnsi="Book Antiqua"/>
          <w:sz w:val="24"/>
          <w:szCs w:val="24"/>
          <w:lang w:val="en-US" w:eastAsia="zh-CN"/>
        </w:rPr>
        <w:t xml:space="preserve"> M, Fonseca C, </w:t>
      </w:r>
      <w:proofErr w:type="spellStart"/>
      <w:r w:rsidRPr="009359A7">
        <w:rPr>
          <w:rFonts w:ascii="Book Antiqua" w:hAnsi="Book Antiqua"/>
          <w:sz w:val="24"/>
          <w:szCs w:val="24"/>
          <w:lang w:val="en-US" w:eastAsia="zh-CN"/>
        </w:rPr>
        <w:t>Toran</w:t>
      </w:r>
      <w:proofErr w:type="spellEnd"/>
      <w:r w:rsidRPr="009359A7">
        <w:rPr>
          <w:rFonts w:ascii="Book Antiqua" w:hAnsi="Book Antiqua"/>
          <w:sz w:val="24"/>
          <w:szCs w:val="24"/>
          <w:lang w:val="en-US" w:eastAsia="zh-CN"/>
        </w:rPr>
        <w:t xml:space="preserve"> N, Garcia Del Blanco B, Pérez A, Garcia-Dorado D. Single intracoronary injection of encapsulated antagomir-92a promotes angiogenesis and prevents adverse infarct remodeling. </w:t>
      </w:r>
      <w:r w:rsidRPr="009359A7">
        <w:rPr>
          <w:rFonts w:ascii="Book Antiqua" w:hAnsi="Book Antiqua"/>
          <w:i/>
          <w:iCs/>
          <w:sz w:val="24"/>
          <w:szCs w:val="24"/>
          <w:lang w:val="en-US" w:eastAsia="zh-CN"/>
        </w:rPr>
        <w:t xml:space="preserve">J Am Heart </w:t>
      </w:r>
      <w:proofErr w:type="spellStart"/>
      <w:r w:rsidRPr="009359A7">
        <w:rPr>
          <w:rFonts w:ascii="Book Antiqua" w:hAnsi="Book Antiqua"/>
          <w:i/>
          <w:iCs/>
          <w:sz w:val="24"/>
          <w:szCs w:val="24"/>
          <w:lang w:val="en-US" w:eastAsia="zh-CN"/>
        </w:rPr>
        <w:t>Assoc</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3</w:t>
      </w:r>
      <w:r w:rsidRPr="009359A7">
        <w:rPr>
          <w:rFonts w:ascii="Book Antiqua" w:hAnsi="Book Antiqua"/>
          <w:sz w:val="24"/>
          <w:szCs w:val="24"/>
          <w:lang w:val="en-US" w:eastAsia="zh-CN"/>
        </w:rPr>
        <w:t>: e000946 [PMID: 25240056]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60 </w:t>
      </w:r>
      <w:proofErr w:type="spellStart"/>
      <w:r w:rsidRPr="009359A7">
        <w:rPr>
          <w:rFonts w:ascii="Book Antiqua" w:hAnsi="Book Antiqua"/>
          <w:b/>
          <w:bCs/>
          <w:sz w:val="24"/>
          <w:szCs w:val="24"/>
          <w:lang w:val="en-US" w:eastAsia="zh-CN"/>
        </w:rPr>
        <w:t>Tolonen</w:t>
      </w:r>
      <w:proofErr w:type="spellEnd"/>
      <w:r w:rsidRPr="009359A7">
        <w:rPr>
          <w:rFonts w:ascii="Book Antiqua" w:hAnsi="Book Antiqua"/>
          <w:b/>
          <w:bCs/>
          <w:sz w:val="24"/>
          <w:szCs w:val="24"/>
          <w:lang w:val="en-US" w:eastAsia="zh-CN"/>
        </w:rPr>
        <w:t xml:space="preserve"> AM</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Magga</w:t>
      </w:r>
      <w:proofErr w:type="spellEnd"/>
      <w:r w:rsidRPr="009359A7">
        <w:rPr>
          <w:rFonts w:ascii="Book Antiqua" w:hAnsi="Book Antiqua"/>
          <w:sz w:val="24"/>
          <w:szCs w:val="24"/>
          <w:lang w:val="en-US" w:eastAsia="zh-CN"/>
        </w:rPr>
        <w:t xml:space="preserve"> J, </w:t>
      </w:r>
      <w:proofErr w:type="spellStart"/>
      <w:r w:rsidRPr="009359A7">
        <w:rPr>
          <w:rFonts w:ascii="Book Antiqua" w:hAnsi="Book Antiqua"/>
          <w:sz w:val="24"/>
          <w:szCs w:val="24"/>
          <w:lang w:val="en-US" w:eastAsia="zh-CN"/>
        </w:rPr>
        <w:t>Szabó</w:t>
      </w:r>
      <w:proofErr w:type="spellEnd"/>
      <w:r w:rsidRPr="009359A7">
        <w:rPr>
          <w:rFonts w:ascii="Book Antiqua" w:hAnsi="Book Antiqua"/>
          <w:sz w:val="24"/>
          <w:szCs w:val="24"/>
          <w:lang w:val="en-US" w:eastAsia="zh-CN"/>
        </w:rPr>
        <w:t xml:space="preserve"> Z, </w:t>
      </w:r>
      <w:proofErr w:type="spellStart"/>
      <w:r w:rsidRPr="009359A7">
        <w:rPr>
          <w:rFonts w:ascii="Book Antiqua" w:hAnsi="Book Antiqua"/>
          <w:sz w:val="24"/>
          <w:szCs w:val="24"/>
          <w:lang w:val="en-US" w:eastAsia="zh-CN"/>
        </w:rPr>
        <w:t>Viitala</w:t>
      </w:r>
      <w:proofErr w:type="spellEnd"/>
      <w:r w:rsidRPr="009359A7">
        <w:rPr>
          <w:rFonts w:ascii="Book Antiqua" w:hAnsi="Book Antiqua"/>
          <w:sz w:val="24"/>
          <w:szCs w:val="24"/>
          <w:lang w:val="en-US" w:eastAsia="zh-CN"/>
        </w:rPr>
        <w:t xml:space="preserve"> P, Gao E, </w:t>
      </w:r>
      <w:proofErr w:type="spellStart"/>
      <w:r w:rsidRPr="009359A7">
        <w:rPr>
          <w:rFonts w:ascii="Book Antiqua" w:hAnsi="Book Antiqua"/>
          <w:sz w:val="24"/>
          <w:szCs w:val="24"/>
          <w:lang w:val="en-US" w:eastAsia="zh-CN"/>
        </w:rPr>
        <w:t>Moilanen</w:t>
      </w:r>
      <w:proofErr w:type="spellEnd"/>
      <w:r w:rsidRPr="009359A7">
        <w:rPr>
          <w:rFonts w:ascii="Book Antiqua" w:hAnsi="Book Antiqua"/>
          <w:sz w:val="24"/>
          <w:szCs w:val="24"/>
          <w:lang w:val="en-US" w:eastAsia="zh-CN"/>
        </w:rPr>
        <w:t xml:space="preserve"> AM, </w:t>
      </w:r>
      <w:proofErr w:type="spellStart"/>
      <w:r w:rsidRPr="009359A7">
        <w:rPr>
          <w:rFonts w:ascii="Book Antiqua" w:hAnsi="Book Antiqua"/>
          <w:sz w:val="24"/>
          <w:szCs w:val="24"/>
          <w:lang w:val="en-US" w:eastAsia="zh-CN"/>
        </w:rPr>
        <w:t>Ohukainen</w:t>
      </w:r>
      <w:proofErr w:type="spellEnd"/>
      <w:r w:rsidRPr="009359A7">
        <w:rPr>
          <w:rFonts w:ascii="Book Antiqua" w:hAnsi="Book Antiqua"/>
          <w:sz w:val="24"/>
          <w:szCs w:val="24"/>
          <w:lang w:val="en-US" w:eastAsia="zh-CN"/>
        </w:rPr>
        <w:t xml:space="preserve"> P, </w:t>
      </w:r>
      <w:proofErr w:type="spellStart"/>
      <w:r w:rsidRPr="009359A7">
        <w:rPr>
          <w:rFonts w:ascii="Book Antiqua" w:hAnsi="Book Antiqua"/>
          <w:sz w:val="24"/>
          <w:szCs w:val="24"/>
          <w:lang w:val="en-US" w:eastAsia="zh-CN"/>
        </w:rPr>
        <w:t>Vainio</w:t>
      </w:r>
      <w:proofErr w:type="spellEnd"/>
      <w:r w:rsidRPr="009359A7">
        <w:rPr>
          <w:rFonts w:ascii="Book Antiqua" w:hAnsi="Book Antiqua"/>
          <w:sz w:val="24"/>
          <w:szCs w:val="24"/>
          <w:lang w:val="en-US" w:eastAsia="zh-CN"/>
        </w:rPr>
        <w:t xml:space="preserve"> L, Koch WJ, </w:t>
      </w:r>
      <w:proofErr w:type="spellStart"/>
      <w:r w:rsidRPr="009359A7">
        <w:rPr>
          <w:rFonts w:ascii="Book Antiqua" w:hAnsi="Book Antiqua"/>
          <w:sz w:val="24"/>
          <w:szCs w:val="24"/>
          <w:lang w:val="en-US" w:eastAsia="zh-CN"/>
        </w:rPr>
        <w:t>Kerkelä</w:t>
      </w:r>
      <w:proofErr w:type="spellEnd"/>
      <w:r w:rsidRPr="009359A7">
        <w:rPr>
          <w:rFonts w:ascii="Book Antiqua" w:hAnsi="Book Antiqua"/>
          <w:sz w:val="24"/>
          <w:szCs w:val="24"/>
          <w:lang w:val="en-US" w:eastAsia="zh-CN"/>
        </w:rPr>
        <w:t xml:space="preserve"> R, </w:t>
      </w:r>
      <w:proofErr w:type="spellStart"/>
      <w:r w:rsidRPr="009359A7">
        <w:rPr>
          <w:rFonts w:ascii="Book Antiqua" w:hAnsi="Book Antiqua"/>
          <w:sz w:val="24"/>
          <w:szCs w:val="24"/>
          <w:lang w:val="en-US" w:eastAsia="zh-CN"/>
        </w:rPr>
        <w:t>Ruskoaho</w:t>
      </w:r>
      <w:proofErr w:type="spellEnd"/>
      <w:r w:rsidRPr="009359A7">
        <w:rPr>
          <w:rFonts w:ascii="Book Antiqua" w:hAnsi="Book Antiqua"/>
          <w:sz w:val="24"/>
          <w:szCs w:val="24"/>
          <w:lang w:val="en-US" w:eastAsia="zh-CN"/>
        </w:rPr>
        <w:t xml:space="preserve"> H, </w:t>
      </w:r>
      <w:proofErr w:type="spellStart"/>
      <w:r w:rsidRPr="009359A7">
        <w:rPr>
          <w:rFonts w:ascii="Book Antiqua" w:hAnsi="Book Antiqua"/>
          <w:sz w:val="24"/>
          <w:szCs w:val="24"/>
          <w:lang w:val="en-US" w:eastAsia="zh-CN"/>
        </w:rPr>
        <w:t>Serpi</w:t>
      </w:r>
      <w:proofErr w:type="spellEnd"/>
      <w:r w:rsidRPr="009359A7">
        <w:rPr>
          <w:rFonts w:ascii="Book Antiqua" w:hAnsi="Book Antiqua"/>
          <w:sz w:val="24"/>
          <w:szCs w:val="24"/>
          <w:lang w:val="en-US" w:eastAsia="zh-CN"/>
        </w:rPr>
        <w:t xml:space="preserve"> R. Inhibition of Let-7 microRNA attenuates </w:t>
      </w:r>
      <w:r w:rsidRPr="009359A7">
        <w:rPr>
          <w:rFonts w:ascii="Book Antiqua" w:hAnsi="Book Antiqua"/>
          <w:sz w:val="24"/>
          <w:szCs w:val="24"/>
          <w:lang w:val="en-US" w:eastAsia="zh-CN"/>
        </w:rPr>
        <w:lastRenderedPageBreak/>
        <w:t xml:space="preserve">myocardial remodeling and improves cardiac function </w:t>
      </w:r>
      <w:proofErr w:type="spellStart"/>
      <w:r w:rsidRPr="009359A7">
        <w:rPr>
          <w:rFonts w:ascii="Book Antiqua" w:hAnsi="Book Antiqua"/>
          <w:sz w:val="24"/>
          <w:szCs w:val="24"/>
          <w:lang w:val="en-US" w:eastAsia="zh-CN"/>
        </w:rPr>
        <w:t>postinfarction</w:t>
      </w:r>
      <w:proofErr w:type="spellEnd"/>
      <w:r w:rsidRPr="009359A7">
        <w:rPr>
          <w:rFonts w:ascii="Book Antiqua" w:hAnsi="Book Antiqua"/>
          <w:sz w:val="24"/>
          <w:szCs w:val="24"/>
          <w:lang w:val="en-US" w:eastAsia="zh-CN"/>
        </w:rPr>
        <w:t xml:space="preserve"> in mice. </w:t>
      </w:r>
      <w:proofErr w:type="spellStart"/>
      <w:r w:rsidRPr="009359A7">
        <w:rPr>
          <w:rFonts w:ascii="Book Antiqua" w:hAnsi="Book Antiqua"/>
          <w:i/>
          <w:iCs/>
          <w:sz w:val="24"/>
          <w:szCs w:val="24"/>
          <w:lang w:val="en-US" w:eastAsia="zh-CN"/>
        </w:rPr>
        <w:t>Pharmacol</w:t>
      </w:r>
      <w:proofErr w:type="spellEnd"/>
      <w:r w:rsidRPr="009359A7">
        <w:rPr>
          <w:rFonts w:ascii="Book Antiqua" w:hAnsi="Book Antiqua"/>
          <w:i/>
          <w:iCs/>
          <w:sz w:val="24"/>
          <w:szCs w:val="24"/>
          <w:lang w:val="en-US" w:eastAsia="zh-CN"/>
        </w:rPr>
        <w:t xml:space="preserve"> Res </w:t>
      </w:r>
      <w:proofErr w:type="spellStart"/>
      <w:r w:rsidRPr="009359A7">
        <w:rPr>
          <w:rFonts w:ascii="Book Antiqua" w:hAnsi="Book Antiqua"/>
          <w:i/>
          <w:iCs/>
          <w:sz w:val="24"/>
          <w:szCs w:val="24"/>
          <w:lang w:val="en-US" w:eastAsia="zh-CN"/>
        </w:rPr>
        <w:t>Perspect</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2</w:t>
      </w:r>
      <w:r w:rsidRPr="009359A7">
        <w:rPr>
          <w:rFonts w:ascii="Book Antiqua" w:hAnsi="Book Antiqua"/>
          <w:sz w:val="24"/>
          <w:szCs w:val="24"/>
          <w:lang w:val="en-US" w:eastAsia="zh-CN"/>
        </w:rPr>
        <w:t>: e00056 [PMID: 25505600 DOI: 10.1002/prp2.56]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61 </w:t>
      </w:r>
      <w:r w:rsidRPr="009359A7">
        <w:rPr>
          <w:rFonts w:ascii="Book Antiqua" w:hAnsi="Book Antiqua"/>
          <w:b/>
          <w:bCs/>
          <w:sz w:val="24"/>
          <w:szCs w:val="24"/>
          <w:lang w:val="en-US" w:eastAsia="zh-CN"/>
        </w:rPr>
        <w:t>Napoli C</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Crudele</w:t>
      </w:r>
      <w:proofErr w:type="spellEnd"/>
      <w:r w:rsidRPr="009359A7">
        <w:rPr>
          <w:rFonts w:ascii="Book Antiqua" w:hAnsi="Book Antiqua"/>
          <w:sz w:val="24"/>
          <w:szCs w:val="24"/>
          <w:lang w:val="en-US" w:eastAsia="zh-CN"/>
        </w:rPr>
        <w:t xml:space="preserve"> V, </w:t>
      </w:r>
      <w:proofErr w:type="spellStart"/>
      <w:r w:rsidRPr="009359A7">
        <w:rPr>
          <w:rFonts w:ascii="Book Antiqua" w:hAnsi="Book Antiqua"/>
          <w:sz w:val="24"/>
          <w:szCs w:val="24"/>
          <w:lang w:val="en-US" w:eastAsia="zh-CN"/>
        </w:rPr>
        <w:t>Soricelli</w:t>
      </w:r>
      <w:proofErr w:type="spellEnd"/>
      <w:r w:rsidRPr="009359A7">
        <w:rPr>
          <w:rFonts w:ascii="Book Antiqua" w:hAnsi="Book Antiqua"/>
          <w:sz w:val="24"/>
          <w:szCs w:val="24"/>
          <w:lang w:val="en-US" w:eastAsia="zh-CN"/>
        </w:rPr>
        <w:t xml:space="preserve"> A, Al-</w:t>
      </w:r>
      <w:proofErr w:type="spellStart"/>
      <w:r w:rsidRPr="009359A7">
        <w:rPr>
          <w:rFonts w:ascii="Book Antiqua" w:hAnsi="Book Antiqua"/>
          <w:sz w:val="24"/>
          <w:szCs w:val="24"/>
          <w:lang w:val="en-US" w:eastAsia="zh-CN"/>
        </w:rPr>
        <w:t>Omran</w:t>
      </w:r>
      <w:proofErr w:type="spellEnd"/>
      <w:r w:rsidRPr="009359A7">
        <w:rPr>
          <w:rFonts w:ascii="Book Antiqua" w:hAnsi="Book Antiqua"/>
          <w:sz w:val="24"/>
          <w:szCs w:val="24"/>
          <w:lang w:val="en-US" w:eastAsia="zh-CN"/>
        </w:rPr>
        <w:t xml:space="preserve"> M, Vitale N, </w:t>
      </w:r>
      <w:proofErr w:type="spellStart"/>
      <w:r w:rsidRPr="009359A7">
        <w:rPr>
          <w:rFonts w:ascii="Book Antiqua" w:hAnsi="Book Antiqua"/>
          <w:sz w:val="24"/>
          <w:szCs w:val="24"/>
          <w:lang w:val="en-US" w:eastAsia="zh-CN"/>
        </w:rPr>
        <w:t>Infante</w:t>
      </w:r>
      <w:proofErr w:type="spellEnd"/>
      <w:r w:rsidRPr="009359A7">
        <w:rPr>
          <w:rFonts w:ascii="Book Antiqua" w:hAnsi="Book Antiqua"/>
          <w:sz w:val="24"/>
          <w:szCs w:val="24"/>
          <w:lang w:val="en-US" w:eastAsia="zh-CN"/>
        </w:rPr>
        <w:t xml:space="preserve"> T, Mancini FP. Primary prevention of atherosclerosis: a clinical challenge for the reversal of epigenetic mechanisms? </w:t>
      </w:r>
      <w:r w:rsidRPr="009359A7">
        <w:rPr>
          <w:rFonts w:ascii="Book Antiqua" w:hAnsi="Book Antiqua"/>
          <w:i/>
          <w:iCs/>
          <w:sz w:val="24"/>
          <w:szCs w:val="24"/>
          <w:lang w:val="en-US" w:eastAsia="zh-CN"/>
        </w:rPr>
        <w:t>Circulation</w:t>
      </w:r>
      <w:r w:rsidRPr="009359A7">
        <w:rPr>
          <w:rFonts w:ascii="Book Antiqua" w:hAnsi="Book Antiqua"/>
          <w:sz w:val="24"/>
          <w:szCs w:val="24"/>
          <w:lang w:val="en-US" w:eastAsia="zh-CN"/>
        </w:rPr>
        <w:t> 2012; </w:t>
      </w:r>
      <w:r w:rsidRPr="009359A7">
        <w:rPr>
          <w:rFonts w:ascii="Book Antiqua" w:hAnsi="Book Antiqua"/>
          <w:b/>
          <w:bCs/>
          <w:sz w:val="24"/>
          <w:szCs w:val="24"/>
          <w:lang w:val="en-US" w:eastAsia="zh-CN"/>
        </w:rPr>
        <w:t>125</w:t>
      </w:r>
      <w:r w:rsidRPr="009359A7">
        <w:rPr>
          <w:rFonts w:ascii="Book Antiqua" w:hAnsi="Book Antiqua"/>
          <w:sz w:val="24"/>
          <w:szCs w:val="24"/>
          <w:lang w:val="en-US" w:eastAsia="zh-CN"/>
        </w:rPr>
        <w:t>: 2363-2373 [PMID: 22586291 DOI: 10.1161/CIRCULATIONAHA.111.085787]</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proofErr w:type="gramStart"/>
      <w:r w:rsidRPr="009359A7">
        <w:rPr>
          <w:rFonts w:ascii="Book Antiqua" w:hAnsi="Book Antiqua"/>
          <w:sz w:val="24"/>
          <w:szCs w:val="24"/>
          <w:lang w:val="en-US" w:eastAsia="zh-CN"/>
        </w:rPr>
        <w:t>62 </w:t>
      </w:r>
      <w:r w:rsidRPr="009359A7">
        <w:rPr>
          <w:rFonts w:ascii="Book Antiqua" w:hAnsi="Book Antiqua"/>
          <w:b/>
          <w:bCs/>
          <w:sz w:val="24"/>
          <w:szCs w:val="24"/>
          <w:lang w:val="en-US" w:eastAsia="zh-CN"/>
        </w:rPr>
        <w:t>Napoli C</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Infante</w:t>
      </w:r>
      <w:proofErr w:type="spellEnd"/>
      <w:r w:rsidRPr="009359A7">
        <w:rPr>
          <w:rFonts w:ascii="Book Antiqua" w:hAnsi="Book Antiqua"/>
          <w:sz w:val="24"/>
          <w:szCs w:val="24"/>
          <w:lang w:val="en-US" w:eastAsia="zh-CN"/>
        </w:rPr>
        <w:t xml:space="preserve"> T, </w:t>
      </w:r>
      <w:proofErr w:type="spellStart"/>
      <w:r w:rsidRPr="009359A7">
        <w:rPr>
          <w:rFonts w:ascii="Book Antiqua" w:hAnsi="Book Antiqua"/>
          <w:sz w:val="24"/>
          <w:szCs w:val="24"/>
          <w:lang w:val="en-US" w:eastAsia="zh-CN"/>
        </w:rPr>
        <w:t>Casamassimi</w:t>
      </w:r>
      <w:proofErr w:type="spellEnd"/>
      <w:r w:rsidRPr="009359A7">
        <w:rPr>
          <w:rFonts w:ascii="Book Antiqua" w:hAnsi="Book Antiqua"/>
          <w:sz w:val="24"/>
          <w:szCs w:val="24"/>
          <w:lang w:val="en-US" w:eastAsia="zh-CN"/>
        </w:rPr>
        <w:t xml:space="preserve"> A. Maternal-</w:t>
      </w:r>
      <w:proofErr w:type="spellStart"/>
      <w:r w:rsidRPr="009359A7">
        <w:rPr>
          <w:rFonts w:ascii="Book Antiqua" w:hAnsi="Book Antiqua"/>
          <w:sz w:val="24"/>
          <w:szCs w:val="24"/>
          <w:lang w:val="en-US" w:eastAsia="zh-CN"/>
        </w:rPr>
        <w:t>foetal</w:t>
      </w:r>
      <w:proofErr w:type="spellEnd"/>
      <w:r w:rsidRPr="009359A7">
        <w:rPr>
          <w:rFonts w:ascii="Book Antiqua" w:hAnsi="Book Antiqua"/>
          <w:sz w:val="24"/>
          <w:szCs w:val="24"/>
          <w:lang w:val="en-US" w:eastAsia="zh-CN"/>
        </w:rPr>
        <w:t xml:space="preserve"> epigenetic interactions in the beginning of cardiovascular damage.</w:t>
      </w:r>
      <w:proofErr w:type="gramEnd"/>
      <w:r w:rsidRPr="009359A7">
        <w:rPr>
          <w:rFonts w:ascii="Book Antiqua" w:hAnsi="Book Antiqua"/>
          <w:sz w:val="24"/>
          <w:szCs w:val="24"/>
          <w:lang w:val="en-US" w:eastAsia="zh-CN"/>
        </w:rPr>
        <w:t> </w:t>
      </w:r>
      <w:proofErr w:type="spellStart"/>
      <w:r w:rsidRPr="009359A7">
        <w:rPr>
          <w:rFonts w:ascii="Book Antiqua" w:hAnsi="Book Antiqua"/>
          <w:i/>
          <w:iCs/>
          <w:sz w:val="24"/>
          <w:szCs w:val="24"/>
          <w:lang w:val="en-US" w:eastAsia="zh-CN"/>
        </w:rPr>
        <w:t>Cardiovasc</w:t>
      </w:r>
      <w:proofErr w:type="spellEnd"/>
      <w:r w:rsidRPr="009359A7">
        <w:rPr>
          <w:rFonts w:ascii="Book Antiqua" w:hAnsi="Book Antiqua"/>
          <w:i/>
          <w:iCs/>
          <w:sz w:val="24"/>
          <w:szCs w:val="24"/>
          <w:lang w:val="en-US" w:eastAsia="zh-CN"/>
        </w:rPr>
        <w:t xml:space="preserve"> Res</w:t>
      </w:r>
      <w:r w:rsidRPr="009359A7">
        <w:rPr>
          <w:rFonts w:ascii="Book Antiqua" w:hAnsi="Book Antiqua"/>
          <w:sz w:val="24"/>
          <w:szCs w:val="24"/>
          <w:lang w:val="en-US" w:eastAsia="zh-CN"/>
        </w:rPr>
        <w:t> 2011; </w:t>
      </w:r>
      <w:r w:rsidRPr="009359A7">
        <w:rPr>
          <w:rFonts w:ascii="Book Antiqua" w:hAnsi="Book Antiqua"/>
          <w:b/>
          <w:bCs/>
          <w:sz w:val="24"/>
          <w:szCs w:val="24"/>
          <w:lang w:val="en-US" w:eastAsia="zh-CN"/>
        </w:rPr>
        <w:t>92</w:t>
      </w:r>
      <w:r w:rsidRPr="009359A7">
        <w:rPr>
          <w:rFonts w:ascii="Book Antiqua" w:hAnsi="Book Antiqua"/>
          <w:sz w:val="24"/>
          <w:szCs w:val="24"/>
          <w:lang w:val="en-US" w:eastAsia="zh-CN"/>
        </w:rPr>
        <w:t>: 367-374 [PMID: 21764886 DOI: 10.1093/</w:t>
      </w:r>
      <w:proofErr w:type="spellStart"/>
      <w:r w:rsidRPr="009359A7">
        <w:rPr>
          <w:rFonts w:ascii="Book Antiqua" w:hAnsi="Book Antiqua"/>
          <w:sz w:val="24"/>
          <w:szCs w:val="24"/>
          <w:lang w:val="en-US" w:eastAsia="zh-CN"/>
        </w:rPr>
        <w:t>cvr</w:t>
      </w:r>
      <w:proofErr w:type="spellEnd"/>
      <w:r w:rsidRPr="009359A7">
        <w:rPr>
          <w:rFonts w:ascii="Book Antiqua" w:hAnsi="Book Antiqua"/>
          <w:sz w:val="24"/>
          <w:szCs w:val="24"/>
          <w:lang w:val="en-US" w:eastAsia="zh-CN"/>
        </w:rPr>
        <w:t>/cvr201]</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63 </w:t>
      </w:r>
      <w:r w:rsidRPr="009359A7">
        <w:rPr>
          <w:rFonts w:ascii="Book Antiqua" w:hAnsi="Book Antiqua"/>
          <w:b/>
          <w:bCs/>
          <w:sz w:val="24"/>
          <w:szCs w:val="24"/>
          <w:lang w:val="en-US" w:eastAsia="zh-CN"/>
        </w:rPr>
        <w:t>Napoli C</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Lerman</w:t>
      </w:r>
      <w:proofErr w:type="spellEnd"/>
      <w:r w:rsidRPr="009359A7">
        <w:rPr>
          <w:rFonts w:ascii="Book Antiqua" w:hAnsi="Book Antiqua"/>
          <w:sz w:val="24"/>
          <w:szCs w:val="24"/>
          <w:lang w:val="en-US" w:eastAsia="zh-CN"/>
        </w:rPr>
        <w:t xml:space="preserve"> LO, de </w:t>
      </w:r>
      <w:proofErr w:type="spellStart"/>
      <w:r w:rsidRPr="009359A7">
        <w:rPr>
          <w:rFonts w:ascii="Book Antiqua" w:hAnsi="Book Antiqua"/>
          <w:sz w:val="24"/>
          <w:szCs w:val="24"/>
          <w:lang w:val="en-US" w:eastAsia="zh-CN"/>
        </w:rPr>
        <w:t>Nigris</w:t>
      </w:r>
      <w:proofErr w:type="spellEnd"/>
      <w:r w:rsidRPr="009359A7">
        <w:rPr>
          <w:rFonts w:ascii="Book Antiqua" w:hAnsi="Book Antiqua"/>
          <w:sz w:val="24"/>
          <w:szCs w:val="24"/>
          <w:lang w:val="en-US" w:eastAsia="zh-CN"/>
        </w:rPr>
        <w:t xml:space="preserve"> F, </w:t>
      </w:r>
      <w:proofErr w:type="spellStart"/>
      <w:r w:rsidRPr="009359A7">
        <w:rPr>
          <w:rFonts w:ascii="Book Antiqua" w:hAnsi="Book Antiqua"/>
          <w:sz w:val="24"/>
          <w:szCs w:val="24"/>
          <w:lang w:val="en-US" w:eastAsia="zh-CN"/>
        </w:rPr>
        <w:t>Gossl</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Balestrieri</w:t>
      </w:r>
      <w:proofErr w:type="spellEnd"/>
      <w:r w:rsidRPr="009359A7">
        <w:rPr>
          <w:rFonts w:ascii="Book Antiqua" w:hAnsi="Book Antiqua"/>
          <w:sz w:val="24"/>
          <w:szCs w:val="24"/>
          <w:lang w:val="en-US" w:eastAsia="zh-CN"/>
        </w:rPr>
        <w:t xml:space="preserve"> ML, </w:t>
      </w:r>
      <w:proofErr w:type="spellStart"/>
      <w:r w:rsidRPr="009359A7">
        <w:rPr>
          <w:rFonts w:ascii="Book Antiqua" w:hAnsi="Book Antiqua"/>
          <w:sz w:val="24"/>
          <w:szCs w:val="24"/>
          <w:lang w:val="en-US" w:eastAsia="zh-CN"/>
        </w:rPr>
        <w:t>Lerman</w:t>
      </w:r>
      <w:proofErr w:type="spellEnd"/>
      <w:r w:rsidRPr="009359A7">
        <w:rPr>
          <w:rFonts w:ascii="Book Antiqua" w:hAnsi="Book Antiqua"/>
          <w:sz w:val="24"/>
          <w:szCs w:val="24"/>
          <w:lang w:val="en-US" w:eastAsia="zh-CN"/>
        </w:rPr>
        <w:t xml:space="preserve"> A. Rethinking primary prevention of atherosclerosis-related diseases. </w:t>
      </w:r>
      <w:r w:rsidRPr="009359A7">
        <w:rPr>
          <w:rFonts w:ascii="Book Antiqua" w:hAnsi="Book Antiqua"/>
          <w:i/>
          <w:iCs/>
          <w:sz w:val="24"/>
          <w:szCs w:val="24"/>
          <w:lang w:val="en-US" w:eastAsia="zh-CN"/>
        </w:rPr>
        <w:t>Circulation</w:t>
      </w:r>
      <w:r w:rsidRPr="009359A7">
        <w:rPr>
          <w:rFonts w:ascii="Book Antiqua" w:hAnsi="Book Antiqua"/>
          <w:sz w:val="24"/>
          <w:szCs w:val="24"/>
          <w:lang w:val="en-US" w:eastAsia="zh-CN"/>
        </w:rPr>
        <w:t> 2006; </w:t>
      </w:r>
      <w:r w:rsidRPr="009359A7">
        <w:rPr>
          <w:rFonts w:ascii="Book Antiqua" w:hAnsi="Book Antiqua"/>
          <w:b/>
          <w:bCs/>
          <w:sz w:val="24"/>
          <w:szCs w:val="24"/>
          <w:lang w:val="en-US" w:eastAsia="zh-CN"/>
        </w:rPr>
        <w:t>114</w:t>
      </w:r>
      <w:r w:rsidRPr="009359A7">
        <w:rPr>
          <w:rFonts w:ascii="Book Antiqua" w:hAnsi="Book Antiqua"/>
          <w:sz w:val="24"/>
          <w:szCs w:val="24"/>
          <w:lang w:val="en-US" w:eastAsia="zh-CN"/>
        </w:rPr>
        <w:t>: 2517-2527 [PMID: 17146003]</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64 </w:t>
      </w:r>
      <w:proofErr w:type="spellStart"/>
      <w:r w:rsidRPr="009359A7">
        <w:rPr>
          <w:rFonts w:ascii="Book Antiqua" w:hAnsi="Book Antiqua"/>
          <w:b/>
          <w:bCs/>
          <w:sz w:val="24"/>
          <w:szCs w:val="24"/>
          <w:lang w:val="en-US" w:eastAsia="zh-CN"/>
        </w:rPr>
        <w:t>Saddic</w:t>
      </w:r>
      <w:proofErr w:type="spellEnd"/>
      <w:r w:rsidRPr="009359A7">
        <w:rPr>
          <w:rFonts w:ascii="Book Antiqua" w:hAnsi="Book Antiqua"/>
          <w:b/>
          <w:bCs/>
          <w:sz w:val="24"/>
          <w:szCs w:val="24"/>
          <w:lang w:val="en-US" w:eastAsia="zh-CN"/>
        </w:rPr>
        <w:t xml:space="preserve"> LA</w:t>
      </w:r>
      <w:r w:rsidRPr="009359A7">
        <w:rPr>
          <w:rFonts w:ascii="Book Antiqua" w:hAnsi="Book Antiqua"/>
          <w:sz w:val="24"/>
          <w:szCs w:val="24"/>
          <w:lang w:val="en-US" w:eastAsia="zh-CN"/>
        </w:rPr>
        <w:t xml:space="preserve">, Chang TW, Sigurdsson MI, </w:t>
      </w:r>
      <w:proofErr w:type="spellStart"/>
      <w:r w:rsidRPr="009359A7">
        <w:rPr>
          <w:rFonts w:ascii="Book Antiqua" w:hAnsi="Book Antiqua"/>
          <w:sz w:val="24"/>
          <w:szCs w:val="24"/>
          <w:lang w:val="en-US" w:eastAsia="zh-CN"/>
        </w:rPr>
        <w:t>Heydarpour</w:t>
      </w:r>
      <w:proofErr w:type="spellEnd"/>
      <w:r w:rsidRPr="009359A7">
        <w:rPr>
          <w:rFonts w:ascii="Book Antiqua" w:hAnsi="Book Antiqua"/>
          <w:sz w:val="24"/>
          <w:szCs w:val="24"/>
          <w:lang w:val="en-US" w:eastAsia="zh-CN"/>
        </w:rPr>
        <w:t xml:space="preserve"> M, Raby BA, </w:t>
      </w:r>
      <w:proofErr w:type="spellStart"/>
      <w:r w:rsidRPr="009359A7">
        <w:rPr>
          <w:rFonts w:ascii="Book Antiqua" w:hAnsi="Book Antiqua"/>
          <w:sz w:val="24"/>
          <w:szCs w:val="24"/>
          <w:lang w:val="en-US" w:eastAsia="zh-CN"/>
        </w:rPr>
        <w:t>Shernan</w:t>
      </w:r>
      <w:proofErr w:type="spellEnd"/>
      <w:r w:rsidRPr="009359A7">
        <w:rPr>
          <w:rFonts w:ascii="Book Antiqua" w:hAnsi="Book Antiqua"/>
          <w:sz w:val="24"/>
          <w:szCs w:val="24"/>
          <w:lang w:val="en-US" w:eastAsia="zh-CN"/>
        </w:rPr>
        <w:t xml:space="preserve"> SK, </w:t>
      </w:r>
      <w:proofErr w:type="spellStart"/>
      <w:r w:rsidRPr="009359A7">
        <w:rPr>
          <w:rFonts w:ascii="Book Antiqua" w:hAnsi="Book Antiqua"/>
          <w:sz w:val="24"/>
          <w:szCs w:val="24"/>
          <w:lang w:val="en-US" w:eastAsia="zh-CN"/>
        </w:rPr>
        <w:t>Aranki</w:t>
      </w:r>
      <w:proofErr w:type="spellEnd"/>
      <w:r w:rsidRPr="009359A7">
        <w:rPr>
          <w:rFonts w:ascii="Book Antiqua" w:hAnsi="Book Antiqua"/>
          <w:sz w:val="24"/>
          <w:szCs w:val="24"/>
          <w:lang w:val="en-US" w:eastAsia="zh-CN"/>
        </w:rPr>
        <w:t xml:space="preserve"> SF, Body SC, </w:t>
      </w:r>
      <w:proofErr w:type="spellStart"/>
      <w:r w:rsidRPr="009359A7">
        <w:rPr>
          <w:rFonts w:ascii="Book Antiqua" w:hAnsi="Book Antiqua"/>
          <w:sz w:val="24"/>
          <w:szCs w:val="24"/>
          <w:lang w:val="en-US" w:eastAsia="zh-CN"/>
        </w:rPr>
        <w:t>Muehlschlegel</w:t>
      </w:r>
      <w:proofErr w:type="spellEnd"/>
      <w:r w:rsidRPr="009359A7">
        <w:rPr>
          <w:rFonts w:ascii="Book Antiqua" w:hAnsi="Book Antiqua"/>
          <w:sz w:val="24"/>
          <w:szCs w:val="24"/>
          <w:lang w:val="en-US" w:eastAsia="zh-CN"/>
        </w:rPr>
        <w:t xml:space="preserve"> JD. </w:t>
      </w:r>
      <w:proofErr w:type="gramStart"/>
      <w:r w:rsidRPr="009359A7">
        <w:rPr>
          <w:rFonts w:ascii="Book Antiqua" w:hAnsi="Book Antiqua"/>
          <w:sz w:val="24"/>
          <w:szCs w:val="24"/>
          <w:lang w:val="en-US" w:eastAsia="zh-CN"/>
        </w:rPr>
        <w:t>Integrated microRNA and mRNA responses to acute human left ventricular ischemia.</w:t>
      </w:r>
      <w:proofErr w:type="gramEnd"/>
      <w:r w:rsidRPr="009359A7">
        <w:rPr>
          <w:rFonts w:ascii="Book Antiqua" w:hAnsi="Book Antiqua"/>
          <w:sz w:val="24"/>
          <w:szCs w:val="24"/>
          <w:lang w:val="en-US" w:eastAsia="zh-CN"/>
        </w:rPr>
        <w:t> </w:t>
      </w:r>
      <w:proofErr w:type="spellStart"/>
      <w:r w:rsidRPr="009359A7">
        <w:rPr>
          <w:rFonts w:ascii="Book Antiqua" w:hAnsi="Book Antiqua"/>
          <w:i/>
          <w:iCs/>
          <w:sz w:val="24"/>
          <w:szCs w:val="24"/>
          <w:lang w:val="en-US" w:eastAsia="zh-CN"/>
        </w:rPr>
        <w:t>Physiol</w:t>
      </w:r>
      <w:proofErr w:type="spellEnd"/>
      <w:r w:rsidRPr="009359A7">
        <w:rPr>
          <w:rFonts w:ascii="Book Antiqua" w:hAnsi="Book Antiqua"/>
          <w:i/>
          <w:iCs/>
          <w:sz w:val="24"/>
          <w:szCs w:val="24"/>
          <w:lang w:val="en-US" w:eastAsia="zh-CN"/>
        </w:rPr>
        <w:t xml:space="preserve"> Genomics</w:t>
      </w:r>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47</w:t>
      </w:r>
      <w:r w:rsidRPr="009359A7">
        <w:rPr>
          <w:rFonts w:ascii="Book Antiqua" w:hAnsi="Book Antiqua"/>
          <w:sz w:val="24"/>
          <w:szCs w:val="24"/>
          <w:lang w:val="en-US" w:eastAsia="zh-CN"/>
        </w:rPr>
        <w:t>: 455-462 [PMID: 26175501 DOI: 10.1152/physiolgenomics.00049.2015.]</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65 </w:t>
      </w:r>
      <w:r w:rsidRPr="009359A7">
        <w:rPr>
          <w:rFonts w:ascii="Book Antiqua" w:hAnsi="Book Antiqua"/>
          <w:b/>
          <w:bCs/>
          <w:sz w:val="24"/>
          <w:szCs w:val="24"/>
          <w:lang w:val="en-US" w:eastAsia="zh-CN"/>
        </w:rPr>
        <w:t>Gao H</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Guddeti</w:t>
      </w:r>
      <w:proofErr w:type="spellEnd"/>
      <w:r w:rsidRPr="009359A7">
        <w:rPr>
          <w:rFonts w:ascii="Book Antiqua" w:hAnsi="Book Antiqua"/>
          <w:sz w:val="24"/>
          <w:szCs w:val="24"/>
          <w:lang w:val="en-US" w:eastAsia="zh-CN"/>
        </w:rPr>
        <w:t xml:space="preserve"> RR, Matsuzawa Y, Liu LP, Su LX, </w:t>
      </w:r>
      <w:proofErr w:type="spellStart"/>
      <w:r w:rsidRPr="009359A7">
        <w:rPr>
          <w:rFonts w:ascii="Book Antiqua" w:hAnsi="Book Antiqua"/>
          <w:sz w:val="24"/>
          <w:szCs w:val="24"/>
          <w:lang w:val="en-US" w:eastAsia="zh-CN"/>
        </w:rPr>
        <w:t>Guo</w:t>
      </w:r>
      <w:proofErr w:type="spellEnd"/>
      <w:r w:rsidRPr="009359A7">
        <w:rPr>
          <w:rFonts w:ascii="Book Antiqua" w:hAnsi="Book Antiqua"/>
          <w:sz w:val="24"/>
          <w:szCs w:val="24"/>
          <w:lang w:val="en-US" w:eastAsia="zh-CN"/>
        </w:rPr>
        <w:t xml:space="preserve"> D, </w:t>
      </w:r>
      <w:proofErr w:type="spellStart"/>
      <w:r w:rsidRPr="009359A7">
        <w:rPr>
          <w:rFonts w:ascii="Book Antiqua" w:hAnsi="Book Antiqua"/>
          <w:sz w:val="24"/>
          <w:szCs w:val="24"/>
          <w:lang w:val="en-US" w:eastAsia="zh-CN"/>
        </w:rPr>
        <w:t>Nie</w:t>
      </w:r>
      <w:proofErr w:type="spellEnd"/>
      <w:r w:rsidRPr="009359A7">
        <w:rPr>
          <w:rFonts w:ascii="Book Antiqua" w:hAnsi="Book Antiqua"/>
          <w:sz w:val="24"/>
          <w:szCs w:val="24"/>
          <w:lang w:val="en-US" w:eastAsia="zh-CN"/>
        </w:rPr>
        <w:t xml:space="preserve"> SP, Du J, Zhang M. Plasma Levels of microRNA-145 Are Associated with Severity of Coronary Artery Disease. </w:t>
      </w:r>
      <w:proofErr w:type="spellStart"/>
      <w:r w:rsidRPr="009359A7">
        <w:rPr>
          <w:rFonts w:ascii="Book Antiqua" w:hAnsi="Book Antiqua"/>
          <w:i/>
          <w:iCs/>
          <w:sz w:val="24"/>
          <w:szCs w:val="24"/>
          <w:lang w:val="en-US" w:eastAsia="zh-CN"/>
        </w:rPr>
        <w:t>PLoS</w:t>
      </w:r>
      <w:proofErr w:type="spellEnd"/>
      <w:r w:rsidRPr="009359A7">
        <w:rPr>
          <w:rFonts w:ascii="Book Antiqua" w:hAnsi="Book Antiqua"/>
          <w:i/>
          <w:iCs/>
          <w:sz w:val="24"/>
          <w:szCs w:val="24"/>
          <w:lang w:val="en-US" w:eastAsia="zh-CN"/>
        </w:rPr>
        <w:t xml:space="preserve"> One</w:t>
      </w:r>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10</w:t>
      </w:r>
      <w:r w:rsidRPr="009359A7">
        <w:rPr>
          <w:rFonts w:ascii="Book Antiqua" w:hAnsi="Book Antiqua"/>
          <w:sz w:val="24"/>
          <w:szCs w:val="24"/>
          <w:lang w:val="en-US" w:eastAsia="zh-CN"/>
        </w:rPr>
        <w:t>: e0123477 [PMID: 25938589 DOI: 10.1371/journal.pone.0123477]</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66 </w:t>
      </w:r>
      <w:r w:rsidRPr="009359A7">
        <w:rPr>
          <w:rFonts w:ascii="Book Antiqua" w:hAnsi="Book Antiqua"/>
          <w:b/>
          <w:bCs/>
          <w:sz w:val="24"/>
          <w:szCs w:val="24"/>
          <w:lang w:val="en-US" w:eastAsia="zh-CN"/>
        </w:rPr>
        <w:t>Li X</w:t>
      </w:r>
      <w:r w:rsidRPr="009359A7">
        <w:rPr>
          <w:rFonts w:ascii="Book Antiqua" w:hAnsi="Book Antiqua"/>
          <w:sz w:val="24"/>
          <w:szCs w:val="24"/>
          <w:lang w:val="en-US" w:eastAsia="zh-CN"/>
        </w:rPr>
        <w:t xml:space="preserve">, Yang Y, Wang L, </w:t>
      </w:r>
      <w:proofErr w:type="spellStart"/>
      <w:r w:rsidRPr="009359A7">
        <w:rPr>
          <w:rFonts w:ascii="Book Antiqua" w:hAnsi="Book Antiqua"/>
          <w:sz w:val="24"/>
          <w:szCs w:val="24"/>
          <w:lang w:val="en-US" w:eastAsia="zh-CN"/>
        </w:rPr>
        <w:t>Qiao</w:t>
      </w:r>
      <w:proofErr w:type="spellEnd"/>
      <w:r w:rsidRPr="009359A7">
        <w:rPr>
          <w:rFonts w:ascii="Book Antiqua" w:hAnsi="Book Antiqua"/>
          <w:sz w:val="24"/>
          <w:szCs w:val="24"/>
          <w:lang w:val="en-US" w:eastAsia="zh-CN"/>
        </w:rPr>
        <w:t xml:space="preserve"> S, Lu X, Wu Y, Xu B, Li H, </w:t>
      </w:r>
      <w:proofErr w:type="spellStart"/>
      <w:r w:rsidRPr="009359A7">
        <w:rPr>
          <w:rFonts w:ascii="Book Antiqua" w:hAnsi="Book Antiqua"/>
          <w:sz w:val="24"/>
          <w:szCs w:val="24"/>
          <w:lang w:val="en-US" w:eastAsia="zh-CN"/>
        </w:rPr>
        <w:t>Gu</w:t>
      </w:r>
      <w:proofErr w:type="spellEnd"/>
      <w:r w:rsidRPr="009359A7">
        <w:rPr>
          <w:rFonts w:ascii="Book Antiqua" w:hAnsi="Book Antiqua"/>
          <w:sz w:val="24"/>
          <w:szCs w:val="24"/>
          <w:lang w:val="en-US" w:eastAsia="zh-CN"/>
        </w:rPr>
        <w:t xml:space="preserve"> D. Plasma miR-122 and miR-3149 Potentially Novel Biomarkers for Acute Coronary Syndrome. </w:t>
      </w:r>
      <w:proofErr w:type="spellStart"/>
      <w:r w:rsidRPr="009359A7">
        <w:rPr>
          <w:rFonts w:ascii="Book Antiqua" w:hAnsi="Book Antiqua"/>
          <w:i/>
          <w:iCs/>
          <w:sz w:val="24"/>
          <w:szCs w:val="24"/>
          <w:lang w:val="en-US" w:eastAsia="zh-CN"/>
        </w:rPr>
        <w:t>PLoS</w:t>
      </w:r>
      <w:proofErr w:type="spellEnd"/>
      <w:r w:rsidRPr="009359A7">
        <w:rPr>
          <w:rFonts w:ascii="Book Antiqua" w:hAnsi="Book Antiqua"/>
          <w:i/>
          <w:iCs/>
          <w:sz w:val="24"/>
          <w:szCs w:val="24"/>
          <w:lang w:val="en-US" w:eastAsia="zh-CN"/>
        </w:rPr>
        <w:t xml:space="preserve"> One</w:t>
      </w:r>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10</w:t>
      </w:r>
      <w:r w:rsidRPr="009359A7">
        <w:rPr>
          <w:rFonts w:ascii="Book Antiqua" w:hAnsi="Book Antiqua"/>
          <w:sz w:val="24"/>
          <w:szCs w:val="24"/>
          <w:lang w:val="en-US" w:eastAsia="zh-CN"/>
        </w:rPr>
        <w:t>: e0125430 [PMID: 25933289 DOI: 10.1371/journal.pone.0125430]</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67 </w:t>
      </w:r>
      <w:proofErr w:type="spellStart"/>
      <w:r w:rsidRPr="009359A7">
        <w:rPr>
          <w:rFonts w:ascii="Book Antiqua" w:hAnsi="Book Antiqua"/>
          <w:b/>
          <w:bCs/>
          <w:sz w:val="24"/>
          <w:szCs w:val="24"/>
          <w:lang w:val="en-US" w:eastAsia="zh-CN"/>
        </w:rPr>
        <w:t>Stather</w:t>
      </w:r>
      <w:proofErr w:type="spellEnd"/>
      <w:r w:rsidRPr="009359A7">
        <w:rPr>
          <w:rFonts w:ascii="Book Antiqua" w:hAnsi="Book Antiqua"/>
          <w:b/>
          <w:bCs/>
          <w:sz w:val="24"/>
          <w:szCs w:val="24"/>
          <w:lang w:val="en-US" w:eastAsia="zh-CN"/>
        </w:rPr>
        <w:t xml:space="preserve"> PW</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Sylvius</w:t>
      </w:r>
      <w:proofErr w:type="spellEnd"/>
      <w:r w:rsidRPr="009359A7">
        <w:rPr>
          <w:rFonts w:ascii="Book Antiqua" w:hAnsi="Book Antiqua"/>
          <w:sz w:val="24"/>
          <w:szCs w:val="24"/>
          <w:lang w:val="en-US" w:eastAsia="zh-CN"/>
        </w:rPr>
        <w:t xml:space="preserve"> N, </w:t>
      </w:r>
      <w:proofErr w:type="spellStart"/>
      <w:r w:rsidRPr="009359A7">
        <w:rPr>
          <w:rFonts w:ascii="Book Antiqua" w:hAnsi="Book Antiqua"/>
          <w:sz w:val="24"/>
          <w:szCs w:val="24"/>
          <w:lang w:val="en-US" w:eastAsia="zh-CN"/>
        </w:rPr>
        <w:t>Sidloff</w:t>
      </w:r>
      <w:proofErr w:type="spellEnd"/>
      <w:r w:rsidRPr="009359A7">
        <w:rPr>
          <w:rFonts w:ascii="Book Antiqua" w:hAnsi="Book Antiqua"/>
          <w:sz w:val="24"/>
          <w:szCs w:val="24"/>
          <w:lang w:val="en-US" w:eastAsia="zh-CN"/>
        </w:rPr>
        <w:t xml:space="preserve"> DA, </w:t>
      </w:r>
      <w:proofErr w:type="spellStart"/>
      <w:r w:rsidRPr="009359A7">
        <w:rPr>
          <w:rFonts w:ascii="Book Antiqua" w:hAnsi="Book Antiqua"/>
          <w:sz w:val="24"/>
          <w:szCs w:val="24"/>
          <w:lang w:val="en-US" w:eastAsia="zh-CN"/>
        </w:rPr>
        <w:t>Dattani</w:t>
      </w:r>
      <w:proofErr w:type="spellEnd"/>
      <w:r w:rsidRPr="009359A7">
        <w:rPr>
          <w:rFonts w:ascii="Book Antiqua" w:hAnsi="Book Antiqua"/>
          <w:sz w:val="24"/>
          <w:szCs w:val="24"/>
          <w:lang w:val="en-US" w:eastAsia="zh-CN"/>
        </w:rPr>
        <w:t xml:space="preserve"> N, </w:t>
      </w:r>
      <w:proofErr w:type="spellStart"/>
      <w:r w:rsidRPr="009359A7">
        <w:rPr>
          <w:rFonts w:ascii="Book Antiqua" w:hAnsi="Book Antiqua"/>
          <w:sz w:val="24"/>
          <w:szCs w:val="24"/>
          <w:lang w:val="en-US" w:eastAsia="zh-CN"/>
        </w:rPr>
        <w:t>Verissimo</w:t>
      </w:r>
      <w:proofErr w:type="spellEnd"/>
      <w:r w:rsidRPr="009359A7">
        <w:rPr>
          <w:rFonts w:ascii="Book Antiqua" w:hAnsi="Book Antiqua"/>
          <w:sz w:val="24"/>
          <w:szCs w:val="24"/>
          <w:lang w:val="en-US" w:eastAsia="zh-CN"/>
        </w:rPr>
        <w:t xml:space="preserve"> A, Wild JB, Butt HZ, Choke E, Sayers RD, </w:t>
      </w:r>
      <w:proofErr w:type="spellStart"/>
      <w:r w:rsidRPr="009359A7">
        <w:rPr>
          <w:rFonts w:ascii="Book Antiqua" w:hAnsi="Book Antiqua"/>
          <w:sz w:val="24"/>
          <w:szCs w:val="24"/>
          <w:lang w:val="en-US" w:eastAsia="zh-CN"/>
        </w:rPr>
        <w:t>Bown</w:t>
      </w:r>
      <w:proofErr w:type="spellEnd"/>
      <w:r w:rsidRPr="009359A7">
        <w:rPr>
          <w:rFonts w:ascii="Book Antiqua" w:hAnsi="Book Antiqua"/>
          <w:sz w:val="24"/>
          <w:szCs w:val="24"/>
          <w:lang w:val="en-US" w:eastAsia="zh-CN"/>
        </w:rPr>
        <w:t xml:space="preserve"> MJ. Identification of microRNAs associated with abdominal aortic aneurysms and peripheral arterial disease. </w:t>
      </w:r>
      <w:r w:rsidRPr="009359A7">
        <w:rPr>
          <w:rFonts w:ascii="Book Antiqua" w:hAnsi="Book Antiqua"/>
          <w:i/>
          <w:iCs/>
          <w:sz w:val="24"/>
          <w:szCs w:val="24"/>
          <w:lang w:val="en-US" w:eastAsia="zh-CN"/>
        </w:rPr>
        <w:t xml:space="preserve">Br J </w:t>
      </w:r>
      <w:proofErr w:type="spellStart"/>
      <w:r w:rsidRPr="009359A7">
        <w:rPr>
          <w:rFonts w:ascii="Book Antiqua" w:hAnsi="Book Antiqua"/>
          <w:i/>
          <w:iCs/>
          <w:sz w:val="24"/>
          <w:szCs w:val="24"/>
          <w:lang w:val="en-US" w:eastAsia="zh-CN"/>
        </w:rPr>
        <w:t>Surg</w:t>
      </w:r>
      <w:proofErr w:type="spellEnd"/>
      <w:r w:rsidRPr="009359A7">
        <w:rPr>
          <w:rFonts w:ascii="Book Antiqua" w:hAnsi="Book Antiqua"/>
          <w:sz w:val="24"/>
          <w:szCs w:val="24"/>
          <w:lang w:val="en-US" w:eastAsia="zh-CN"/>
        </w:rPr>
        <w:t> 2015; </w:t>
      </w:r>
      <w:r w:rsidRPr="009359A7">
        <w:rPr>
          <w:rFonts w:ascii="Book Antiqua" w:hAnsi="Book Antiqua"/>
          <w:b/>
          <w:bCs/>
          <w:sz w:val="24"/>
          <w:szCs w:val="24"/>
          <w:lang w:val="en-US" w:eastAsia="zh-CN"/>
        </w:rPr>
        <w:t>102</w:t>
      </w:r>
      <w:r w:rsidRPr="009359A7">
        <w:rPr>
          <w:rFonts w:ascii="Book Antiqua" w:hAnsi="Book Antiqua"/>
          <w:sz w:val="24"/>
          <w:szCs w:val="24"/>
          <w:lang w:val="en-US" w:eastAsia="zh-CN"/>
        </w:rPr>
        <w:t>: 755-766 [PMID: 25832031 DOI: 10.1002/bjs.9802]</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68 </w:t>
      </w:r>
      <w:r w:rsidRPr="009359A7">
        <w:rPr>
          <w:rFonts w:ascii="Book Antiqua" w:hAnsi="Book Antiqua"/>
          <w:b/>
          <w:bCs/>
          <w:sz w:val="24"/>
          <w:szCs w:val="24"/>
          <w:lang w:val="en-US" w:eastAsia="zh-CN"/>
        </w:rPr>
        <w:t>Huang S</w:t>
      </w:r>
      <w:r w:rsidRPr="009359A7">
        <w:rPr>
          <w:rFonts w:ascii="Book Antiqua" w:hAnsi="Book Antiqua"/>
          <w:sz w:val="24"/>
          <w:szCs w:val="24"/>
          <w:lang w:val="en-US" w:eastAsia="zh-CN"/>
        </w:rPr>
        <w:t xml:space="preserve">, Chen M, Li L, He M, Hu D, Zhang X, Li J, </w:t>
      </w:r>
      <w:proofErr w:type="spellStart"/>
      <w:r w:rsidRPr="009359A7">
        <w:rPr>
          <w:rFonts w:ascii="Book Antiqua" w:hAnsi="Book Antiqua"/>
          <w:sz w:val="24"/>
          <w:szCs w:val="24"/>
          <w:lang w:val="en-US" w:eastAsia="zh-CN"/>
        </w:rPr>
        <w:t>Tanguay</w:t>
      </w:r>
      <w:proofErr w:type="spellEnd"/>
      <w:r w:rsidRPr="009359A7">
        <w:rPr>
          <w:rFonts w:ascii="Book Antiqua" w:hAnsi="Book Antiqua"/>
          <w:sz w:val="24"/>
          <w:szCs w:val="24"/>
          <w:lang w:val="en-US" w:eastAsia="zh-CN"/>
        </w:rPr>
        <w:t xml:space="preserve"> RM, Feng J, Cheng L, Zeng H, Dai X, Deng Q, Hu FB, Wu T. Circulating MicroRNAs and the occurrence of acute myocardial infarction in Chinese populations. </w:t>
      </w:r>
      <w:proofErr w:type="spellStart"/>
      <w:r w:rsidRPr="009359A7">
        <w:rPr>
          <w:rFonts w:ascii="Book Antiqua" w:hAnsi="Book Antiqua"/>
          <w:i/>
          <w:iCs/>
          <w:sz w:val="24"/>
          <w:szCs w:val="24"/>
          <w:lang w:val="en-US" w:eastAsia="zh-CN"/>
        </w:rPr>
        <w:t>Circ</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Cardiovasc</w:t>
      </w:r>
      <w:proofErr w:type="spellEnd"/>
      <w:r w:rsidRPr="009359A7">
        <w:rPr>
          <w:rFonts w:ascii="Book Antiqua" w:hAnsi="Book Antiqua"/>
          <w:i/>
          <w:iCs/>
          <w:sz w:val="24"/>
          <w:szCs w:val="24"/>
          <w:lang w:val="en-US" w:eastAsia="zh-CN"/>
        </w:rPr>
        <w:t xml:space="preserve"> Genet</w:t>
      </w:r>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7</w:t>
      </w:r>
      <w:r w:rsidRPr="009359A7">
        <w:rPr>
          <w:rFonts w:ascii="Book Antiqua" w:hAnsi="Book Antiqua"/>
          <w:sz w:val="24"/>
          <w:szCs w:val="24"/>
          <w:lang w:val="en-US" w:eastAsia="zh-CN"/>
        </w:rPr>
        <w:t>: 189-198 [PMID: 24627568 DOI: 10.1161/CIRCGENETICS.113.000294]</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69 </w:t>
      </w:r>
      <w:r w:rsidRPr="009359A7">
        <w:rPr>
          <w:rFonts w:ascii="Book Antiqua" w:hAnsi="Book Antiqua"/>
          <w:b/>
          <w:bCs/>
          <w:sz w:val="24"/>
          <w:szCs w:val="24"/>
          <w:lang w:val="en-US" w:eastAsia="zh-CN"/>
        </w:rPr>
        <w:t>Fan X</w:t>
      </w:r>
      <w:r w:rsidRPr="009359A7">
        <w:rPr>
          <w:rFonts w:ascii="Book Antiqua" w:hAnsi="Book Antiqua"/>
          <w:sz w:val="24"/>
          <w:szCs w:val="24"/>
          <w:lang w:val="en-US" w:eastAsia="zh-CN"/>
        </w:rPr>
        <w:t xml:space="preserve">, Wang E, Wang X, Cong X, Chen X. MicroRNA-21 is a unique signature associated with coronary plaque instability in humans by regulating matrix </w:t>
      </w:r>
      <w:r w:rsidRPr="009359A7">
        <w:rPr>
          <w:rFonts w:ascii="Book Antiqua" w:hAnsi="Book Antiqua"/>
          <w:sz w:val="24"/>
          <w:szCs w:val="24"/>
          <w:lang w:val="en-US" w:eastAsia="zh-CN"/>
        </w:rPr>
        <w:lastRenderedPageBreak/>
        <w:t xml:space="preserve">metalloproteinase-9 via reversion-inducing cysteine-rich protein with </w:t>
      </w:r>
      <w:proofErr w:type="spellStart"/>
      <w:r w:rsidRPr="009359A7">
        <w:rPr>
          <w:rFonts w:ascii="Book Antiqua" w:hAnsi="Book Antiqua"/>
          <w:sz w:val="24"/>
          <w:szCs w:val="24"/>
          <w:lang w:val="en-US" w:eastAsia="zh-CN"/>
        </w:rPr>
        <w:t>Kazal</w:t>
      </w:r>
      <w:proofErr w:type="spellEnd"/>
      <w:r w:rsidRPr="009359A7">
        <w:rPr>
          <w:rFonts w:ascii="Book Antiqua" w:hAnsi="Book Antiqua"/>
          <w:sz w:val="24"/>
          <w:szCs w:val="24"/>
          <w:lang w:val="en-US" w:eastAsia="zh-CN"/>
        </w:rPr>
        <w:t xml:space="preserve"> motifs. </w:t>
      </w:r>
      <w:proofErr w:type="spellStart"/>
      <w:r w:rsidRPr="009359A7">
        <w:rPr>
          <w:rFonts w:ascii="Book Antiqua" w:hAnsi="Book Antiqua"/>
          <w:i/>
          <w:iCs/>
          <w:sz w:val="24"/>
          <w:szCs w:val="24"/>
          <w:lang w:val="en-US" w:eastAsia="zh-CN"/>
        </w:rPr>
        <w:t>Exp</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Mol</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Pathol</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96</w:t>
      </w:r>
      <w:r w:rsidRPr="009359A7">
        <w:rPr>
          <w:rFonts w:ascii="Book Antiqua" w:hAnsi="Book Antiqua"/>
          <w:sz w:val="24"/>
          <w:szCs w:val="24"/>
          <w:lang w:val="en-US" w:eastAsia="zh-CN"/>
        </w:rPr>
        <w:t>: 242-249 [PMID: 24594117 DOI: 10.1016/j.yexmp.2014.02.009]</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70 </w:t>
      </w:r>
      <w:r w:rsidRPr="009359A7">
        <w:rPr>
          <w:rFonts w:ascii="Book Antiqua" w:hAnsi="Book Antiqua"/>
          <w:b/>
          <w:bCs/>
          <w:sz w:val="24"/>
          <w:szCs w:val="24"/>
          <w:lang w:val="en-US" w:eastAsia="zh-CN"/>
        </w:rPr>
        <w:t>Wang HW</w:t>
      </w:r>
      <w:r w:rsidRPr="009359A7">
        <w:rPr>
          <w:rFonts w:ascii="Book Antiqua" w:hAnsi="Book Antiqua"/>
          <w:sz w:val="24"/>
          <w:szCs w:val="24"/>
          <w:lang w:val="en-US" w:eastAsia="zh-CN"/>
        </w:rPr>
        <w:t>, Huang TS, Lo HH, Huang PH, Lin CC, Chang SJ, Liao KH, Tsai CH, Chan CH, Tsai CF, Cheng YC, Chiu YL, Tsai TN, Cheng CC, Cheng SM. Deficiency of the microRNA-31-microRNA-720 pathway in the plasma and endothelial progenitor cells from patients with coronary artery disease. </w:t>
      </w:r>
      <w:proofErr w:type="spellStart"/>
      <w:r w:rsidRPr="009359A7">
        <w:rPr>
          <w:rFonts w:ascii="Book Antiqua" w:hAnsi="Book Antiqua"/>
          <w:i/>
          <w:iCs/>
          <w:sz w:val="24"/>
          <w:szCs w:val="24"/>
          <w:lang w:val="en-US" w:eastAsia="zh-CN"/>
        </w:rPr>
        <w:t>Arterioscler</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Thromb</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Vasc</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Biol</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34</w:t>
      </w:r>
      <w:r w:rsidRPr="009359A7">
        <w:rPr>
          <w:rFonts w:ascii="Book Antiqua" w:hAnsi="Book Antiqua"/>
          <w:sz w:val="24"/>
          <w:szCs w:val="24"/>
          <w:lang w:val="en-US" w:eastAsia="zh-CN"/>
        </w:rPr>
        <w:t>: 857-869 [PMID: 24558106 DOI: 10.1161/ATVBAHA.113.303001]</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71 </w:t>
      </w:r>
      <w:r w:rsidRPr="009359A7">
        <w:rPr>
          <w:rFonts w:ascii="Book Antiqua" w:hAnsi="Book Antiqua"/>
          <w:b/>
          <w:bCs/>
          <w:sz w:val="24"/>
          <w:szCs w:val="24"/>
          <w:lang w:val="en-US" w:eastAsia="zh-CN"/>
        </w:rPr>
        <w:t>Wu J</w:t>
      </w:r>
      <w:r w:rsidRPr="009359A7">
        <w:rPr>
          <w:rFonts w:ascii="Book Antiqua" w:hAnsi="Book Antiqua"/>
          <w:sz w:val="24"/>
          <w:szCs w:val="24"/>
          <w:lang w:val="en-US" w:eastAsia="zh-CN"/>
        </w:rPr>
        <w:t xml:space="preserve">, Song J, Wang C, </w:t>
      </w:r>
      <w:proofErr w:type="spellStart"/>
      <w:r w:rsidRPr="009359A7">
        <w:rPr>
          <w:rFonts w:ascii="Book Antiqua" w:hAnsi="Book Antiqua"/>
          <w:sz w:val="24"/>
          <w:szCs w:val="24"/>
          <w:lang w:val="en-US" w:eastAsia="zh-CN"/>
        </w:rPr>
        <w:t>Niu</w:t>
      </w:r>
      <w:proofErr w:type="spellEnd"/>
      <w:r w:rsidRPr="009359A7">
        <w:rPr>
          <w:rFonts w:ascii="Book Antiqua" w:hAnsi="Book Antiqua"/>
          <w:sz w:val="24"/>
          <w:szCs w:val="24"/>
          <w:lang w:val="en-US" w:eastAsia="zh-CN"/>
        </w:rPr>
        <w:t xml:space="preserve"> D, Li H, Liu Y, Ma L, Yu R, Chen X, Zen K, Yang Q, Zhang C, Zhang CY, Wang J. Identification of serum microRNAs for cardiovascular risk stratification in dyslipidemia subjects. </w:t>
      </w:r>
      <w:proofErr w:type="spellStart"/>
      <w:r w:rsidRPr="009359A7">
        <w:rPr>
          <w:rFonts w:ascii="Book Antiqua" w:hAnsi="Book Antiqua"/>
          <w:i/>
          <w:iCs/>
          <w:sz w:val="24"/>
          <w:szCs w:val="24"/>
          <w:lang w:val="en-US" w:eastAsia="zh-CN"/>
        </w:rPr>
        <w:t>Int</w:t>
      </w:r>
      <w:proofErr w:type="spellEnd"/>
      <w:r w:rsidRPr="009359A7">
        <w:rPr>
          <w:rFonts w:ascii="Book Antiqua" w:hAnsi="Book Antiqua"/>
          <w:i/>
          <w:iCs/>
          <w:sz w:val="24"/>
          <w:szCs w:val="24"/>
          <w:lang w:val="en-US" w:eastAsia="zh-CN"/>
        </w:rPr>
        <w:t xml:space="preserve"> J </w:t>
      </w:r>
      <w:proofErr w:type="spellStart"/>
      <w:r w:rsidRPr="009359A7">
        <w:rPr>
          <w:rFonts w:ascii="Book Antiqua" w:hAnsi="Book Antiqua"/>
          <w:i/>
          <w:iCs/>
          <w:sz w:val="24"/>
          <w:szCs w:val="24"/>
          <w:lang w:val="en-US" w:eastAsia="zh-CN"/>
        </w:rPr>
        <w:t>Cardiol</w:t>
      </w:r>
      <w:proofErr w:type="spellEnd"/>
      <w:r w:rsidRPr="009359A7">
        <w:rPr>
          <w:rFonts w:ascii="Book Antiqua" w:hAnsi="Book Antiqua"/>
          <w:sz w:val="24"/>
          <w:szCs w:val="24"/>
          <w:lang w:val="en-US" w:eastAsia="zh-CN"/>
        </w:rPr>
        <w:t> 2014; </w:t>
      </w:r>
      <w:r w:rsidRPr="009359A7">
        <w:rPr>
          <w:rFonts w:ascii="Book Antiqua" w:hAnsi="Book Antiqua"/>
          <w:b/>
          <w:bCs/>
          <w:sz w:val="24"/>
          <w:szCs w:val="24"/>
          <w:lang w:val="en-US" w:eastAsia="zh-CN"/>
        </w:rPr>
        <w:t>172</w:t>
      </w:r>
      <w:r w:rsidRPr="009359A7">
        <w:rPr>
          <w:rFonts w:ascii="Book Antiqua" w:hAnsi="Book Antiqua"/>
          <w:sz w:val="24"/>
          <w:szCs w:val="24"/>
          <w:lang w:val="en-US" w:eastAsia="zh-CN"/>
        </w:rPr>
        <w:t>: 232-234 [PMID: 24461990 DOI: 10.1016/j.ijcard.2013.12.214].]</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72 </w:t>
      </w:r>
      <w:r w:rsidRPr="009359A7">
        <w:rPr>
          <w:rFonts w:ascii="Book Antiqua" w:hAnsi="Book Antiqua"/>
          <w:b/>
          <w:bCs/>
          <w:sz w:val="24"/>
          <w:szCs w:val="24"/>
          <w:lang w:val="en-US" w:eastAsia="zh-CN"/>
        </w:rPr>
        <w:t>Endo K</w:t>
      </w:r>
      <w:r w:rsidRPr="009359A7">
        <w:rPr>
          <w:rFonts w:ascii="Book Antiqua" w:hAnsi="Book Antiqua"/>
          <w:sz w:val="24"/>
          <w:szCs w:val="24"/>
          <w:lang w:val="en-US" w:eastAsia="zh-CN"/>
        </w:rPr>
        <w:t xml:space="preserve">, Naito Y, Ji X, Nakanishi M, Noguchi T, </w:t>
      </w:r>
      <w:proofErr w:type="spellStart"/>
      <w:r w:rsidRPr="009359A7">
        <w:rPr>
          <w:rFonts w:ascii="Book Antiqua" w:hAnsi="Book Antiqua"/>
          <w:sz w:val="24"/>
          <w:szCs w:val="24"/>
          <w:lang w:val="en-US" w:eastAsia="zh-CN"/>
        </w:rPr>
        <w:t>Goto</w:t>
      </w:r>
      <w:proofErr w:type="spellEnd"/>
      <w:r w:rsidRPr="009359A7">
        <w:rPr>
          <w:rFonts w:ascii="Book Antiqua" w:hAnsi="Book Antiqua"/>
          <w:sz w:val="24"/>
          <w:szCs w:val="24"/>
          <w:lang w:val="en-US" w:eastAsia="zh-CN"/>
        </w:rPr>
        <w:t xml:space="preserve"> Y, </w:t>
      </w:r>
      <w:proofErr w:type="spellStart"/>
      <w:r w:rsidRPr="009359A7">
        <w:rPr>
          <w:rFonts w:ascii="Book Antiqua" w:hAnsi="Book Antiqua"/>
          <w:sz w:val="24"/>
          <w:szCs w:val="24"/>
          <w:lang w:val="en-US" w:eastAsia="zh-CN"/>
        </w:rPr>
        <w:t>Nonogi</w:t>
      </w:r>
      <w:proofErr w:type="spellEnd"/>
      <w:r w:rsidRPr="009359A7">
        <w:rPr>
          <w:rFonts w:ascii="Book Antiqua" w:hAnsi="Book Antiqua"/>
          <w:sz w:val="24"/>
          <w:szCs w:val="24"/>
          <w:lang w:val="en-US" w:eastAsia="zh-CN"/>
        </w:rPr>
        <w:t xml:space="preserve"> H, Ma X, </w:t>
      </w:r>
      <w:proofErr w:type="spellStart"/>
      <w:r w:rsidRPr="009359A7">
        <w:rPr>
          <w:rFonts w:ascii="Book Antiqua" w:hAnsi="Book Antiqua"/>
          <w:sz w:val="24"/>
          <w:szCs w:val="24"/>
          <w:lang w:val="en-US" w:eastAsia="zh-CN"/>
        </w:rPr>
        <w:t>Weng</w:t>
      </w:r>
      <w:proofErr w:type="spellEnd"/>
      <w:r w:rsidRPr="009359A7">
        <w:rPr>
          <w:rFonts w:ascii="Book Antiqua" w:hAnsi="Book Antiqua"/>
          <w:sz w:val="24"/>
          <w:szCs w:val="24"/>
          <w:lang w:val="en-US" w:eastAsia="zh-CN"/>
        </w:rPr>
        <w:t xml:space="preserve"> H, </w:t>
      </w:r>
      <w:proofErr w:type="spellStart"/>
      <w:r w:rsidRPr="009359A7">
        <w:rPr>
          <w:rFonts w:ascii="Book Antiqua" w:hAnsi="Book Antiqua"/>
          <w:sz w:val="24"/>
          <w:szCs w:val="24"/>
          <w:lang w:val="en-US" w:eastAsia="zh-CN"/>
        </w:rPr>
        <w:t>Hirokawa</w:t>
      </w:r>
      <w:proofErr w:type="spellEnd"/>
      <w:r w:rsidRPr="009359A7">
        <w:rPr>
          <w:rFonts w:ascii="Book Antiqua" w:hAnsi="Book Antiqua"/>
          <w:sz w:val="24"/>
          <w:szCs w:val="24"/>
          <w:lang w:val="en-US" w:eastAsia="zh-CN"/>
        </w:rPr>
        <w:t xml:space="preserve"> G, Asada T, </w:t>
      </w:r>
      <w:proofErr w:type="spellStart"/>
      <w:r w:rsidRPr="009359A7">
        <w:rPr>
          <w:rFonts w:ascii="Book Antiqua" w:hAnsi="Book Antiqua"/>
          <w:sz w:val="24"/>
          <w:szCs w:val="24"/>
          <w:lang w:val="en-US" w:eastAsia="zh-CN"/>
        </w:rPr>
        <w:t>Kakinoki</w:t>
      </w:r>
      <w:proofErr w:type="spellEnd"/>
      <w:r w:rsidRPr="009359A7">
        <w:rPr>
          <w:rFonts w:ascii="Book Antiqua" w:hAnsi="Book Antiqua"/>
          <w:sz w:val="24"/>
          <w:szCs w:val="24"/>
          <w:lang w:val="en-US" w:eastAsia="zh-CN"/>
        </w:rPr>
        <w:t xml:space="preserve"> S, Yamaoka T, Fukushima Y, Iwai N. MicroRNA 210 as a biomarker for congestive heart failure. </w:t>
      </w:r>
      <w:proofErr w:type="spellStart"/>
      <w:r w:rsidRPr="009359A7">
        <w:rPr>
          <w:rFonts w:ascii="Book Antiqua" w:hAnsi="Book Antiqua"/>
          <w:i/>
          <w:iCs/>
          <w:sz w:val="24"/>
          <w:szCs w:val="24"/>
          <w:lang w:val="en-US" w:eastAsia="zh-CN"/>
        </w:rPr>
        <w:t>Biol</w:t>
      </w:r>
      <w:proofErr w:type="spellEnd"/>
      <w:r w:rsidRPr="009359A7">
        <w:rPr>
          <w:rFonts w:ascii="Book Antiqua" w:hAnsi="Book Antiqua"/>
          <w:i/>
          <w:iCs/>
          <w:sz w:val="24"/>
          <w:szCs w:val="24"/>
          <w:lang w:val="en-US" w:eastAsia="zh-CN"/>
        </w:rPr>
        <w:t xml:space="preserve"> Pharm Bull</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36</w:t>
      </w:r>
      <w:r w:rsidRPr="009359A7">
        <w:rPr>
          <w:rFonts w:ascii="Book Antiqua" w:hAnsi="Book Antiqua"/>
          <w:sz w:val="24"/>
          <w:szCs w:val="24"/>
          <w:lang w:val="en-US" w:eastAsia="zh-CN"/>
        </w:rPr>
        <w:t>: 48-54 [PMID: 23302636]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73 </w:t>
      </w:r>
      <w:r w:rsidRPr="009359A7">
        <w:rPr>
          <w:rFonts w:ascii="Book Antiqua" w:hAnsi="Book Antiqua"/>
          <w:b/>
          <w:bCs/>
          <w:sz w:val="24"/>
          <w:szCs w:val="24"/>
          <w:lang w:val="en-US" w:eastAsia="zh-CN"/>
        </w:rPr>
        <w:t>Ren J</w:t>
      </w:r>
      <w:r w:rsidRPr="009359A7">
        <w:rPr>
          <w:rFonts w:ascii="Book Antiqua" w:hAnsi="Book Antiqua"/>
          <w:sz w:val="24"/>
          <w:szCs w:val="24"/>
          <w:lang w:val="en-US" w:eastAsia="zh-CN"/>
        </w:rPr>
        <w:t xml:space="preserve">, Zhang J, Xu N, Han G, </w:t>
      </w:r>
      <w:proofErr w:type="spellStart"/>
      <w:r w:rsidRPr="009359A7">
        <w:rPr>
          <w:rFonts w:ascii="Book Antiqua" w:hAnsi="Book Antiqua"/>
          <w:sz w:val="24"/>
          <w:szCs w:val="24"/>
          <w:lang w:val="en-US" w:eastAsia="zh-CN"/>
        </w:rPr>
        <w:t>Geng</w:t>
      </w:r>
      <w:proofErr w:type="spellEnd"/>
      <w:r w:rsidRPr="009359A7">
        <w:rPr>
          <w:rFonts w:ascii="Book Antiqua" w:hAnsi="Book Antiqua"/>
          <w:sz w:val="24"/>
          <w:szCs w:val="24"/>
          <w:lang w:val="en-US" w:eastAsia="zh-CN"/>
        </w:rPr>
        <w:t xml:space="preserve"> Q, Song J, Li S, Zhao J, Chen H. Signature of circulating microRNAs as potential biomarkers in vulnerable coronary artery disease. </w:t>
      </w:r>
      <w:proofErr w:type="spellStart"/>
      <w:r w:rsidRPr="009359A7">
        <w:rPr>
          <w:rFonts w:ascii="Book Antiqua" w:hAnsi="Book Antiqua"/>
          <w:i/>
          <w:iCs/>
          <w:sz w:val="24"/>
          <w:szCs w:val="24"/>
          <w:lang w:val="en-US" w:eastAsia="zh-CN"/>
        </w:rPr>
        <w:t>PLoS</w:t>
      </w:r>
      <w:proofErr w:type="spellEnd"/>
      <w:r w:rsidRPr="009359A7">
        <w:rPr>
          <w:rFonts w:ascii="Book Antiqua" w:hAnsi="Book Antiqua"/>
          <w:i/>
          <w:iCs/>
          <w:sz w:val="24"/>
          <w:szCs w:val="24"/>
          <w:lang w:val="en-US" w:eastAsia="zh-CN"/>
        </w:rPr>
        <w:t xml:space="preserve"> One</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8</w:t>
      </w:r>
      <w:r w:rsidRPr="009359A7">
        <w:rPr>
          <w:rFonts w:ascii="Book Antiqua" w:hAnsi="Book Antiqua"/>
          <w:sz w:val="24"/>
          <w:szCs w:val="24"/>
          <w:lang w:val="en-US" w:eastAsia="zh-CN"/>
        </w:rPr>
        <w:t>: e80738 [PMID: 24339880 DOI: 10.1371/journal.pone.0080738]</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74 </w:t>
      </w:r>
      <w:proofErr w:type="spellStart"/>
      <w:r w:rsidRPr="009359A7">
        <w:rPr>
          <w:rFonts w:ascii="Book Antiqua" w:hAnsi="Book Antiqua"/>
          <w:b/>
          <w:bCs/>
          <w:sz w:val="24"/>
          <w:szCs w:val="24"/>
          <w:lang w:val="en-US" w:eastAsia="zh-CN"/>
        </w:rPr>
        <w:t>Nabiałek</w:t>
      </w:r>
      <w:proofErr w:type="spellEnd"/>
      <w:r w:rsidRPr="009359A7">
        <w:rPr>
          <w:rFonts w:ascii="Book Antiqua" w:hAnsi="Book Antiqua"/>
          <w:b/>
          <w:bCs/>
          <w:sz w:val="24"/>
          <w:szCs w:val="24"/>
          <w:lang w:val="en-US" w:eastAsia="zh-CN"/>
        </w:rPr>
        <w:t xml:space="preserve"> E</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Wańha</w:t>
      </w:r>
      <w:proofErr w:type="spellEnd"/>
      <w:r w:rsidRPr="009359A7">
        <w:rPr>
          <w:rFonts w:ascii="Book Antiqua" w:hAnsi="Book Antiqua"/>
          <w:sz w:val="24"/>
          <w:szCs w:val="24"/>
          <w:lang w:val="en-US" w:eastAsia="zh-CN"/>
        </w:rPr>
        <w:t xml:space="preserve"> W, Kula D, </w:t>
      </w:r>
      <w:proofErr w:type="spellStart"/>
      <w:r w:rsidRPr="009359A7">
        <w:rPr>
          <w:rFonts w:ascii="Book Antiqua" w:hAnsi="Book Antiqua"/>
          <w:sz w:val="24"/>
          <w:szCs w:val="24"/>
          <w:lang w:val="en-US" w:eastAsia="zh-CN"/>
        </w:rPr>
        <w:t>Jadczyk</w:t>
      </w:r>
      <w:proofErr w:type="spellEnd"/>
      <w:r w:rsidRPr="009359A7">
        <w:rPr>
          <w:rFonts w:ascii="Book Antiqua" w:hAnsi="Book Antiqua"/>
          <w:sz w:val="24"/>
          <w:szCs w:val="24"/>
          <w:lang w:val="en-US" w:eastAsia="zh-CN"/>
        </w:rPr>
        <w:t xml:space="preserve"> T, </w:t>
      </w:r>
      <w:proofErr w:type="spellStart"/>
      <w:r w:rsidRPr="009359A7">
        <w:rPr>
          <w:rFonts w:ascii="Book Antiqua" w:hAnsi="Book Antiqua"/>
          <w:sz w:val="24"/>
          <w:szCs w:val="24"/>
          <w:lang w:val="en-US" w:eastAsia="zh-CN"/>
        </w:rPr>
        <w:t>Krajewska</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Kowalówka</w:t>
      </w:r>
      <w:proofErr w:type="spellEnd"/>
      <w:r w:rsidRPr="009359A7">
        <w:rPr>
          <w:rFonts w:ascii="Book Antiqua" w:hAnsi="Book Antiqua"/>
          <w:sz w:val="24"/>
          <w:szCs w:val="24"/>
          <w:lang w:val="en-US" w:eastAsia="zh-CN"/>
        </w:rPr>
        <w:t xml:space="preserve"> A, </w:t>
      </w:r>
      <w:proofErr w:type="spellStart"/>
      <w:r w:rsidRPr="009359A7">
        <w:rPr>
          <w:rFonts w:ascii="Book Antiqua" w:hAnsi="Book Antiqua"/>
          <w:sz w:val="24"/>
          <w:szCs w:val="24"/>
          <w:lang w:val="en-US" w:eastAsia="zh-CN"/>
        </w:rPr>
        <w:t>Dworowy</w:t>
      </w:r>
      <w:proofErr w:type="spellEnd"/>
      <w:r w:rsidRPr="009359A7">
        <w:rPr>
          <w:rFonts w:ascii="Book Antiqua" w:hAnsi="Book Antiqua"/>
          <w:sz w:val="24"/>
          <w:szCs w:val="24"/>
          <w:lang w:val="en-US" w:eastAsia="zh-CN"/>
        </w:rPr>
        <w:t xml:space="preserve"> S, </w:t>
      </w:r>
      <w:proofErr w:type="spellStart"/>
      <w:r w:rsidRPr="009359A7">
        <w:rPr>
          <w:rFonts w:ascii="Book Antiqua" w:hAnsi="Book Antiqua"/>
          <w:sz w:val="24"/>
          <w:szCs w:val="24"/>
          <w:lang w:val="en-US" w:eastAsia="zh-CN"/>
        </w:rPr>
        <w:t>Hrycek</w:t>
      </w:r>
      <w:proofErr w:type="spellEnd"/>
      <w:r w:rsidRPr="009359A7">
        <w:rPr>
          <w:rFonts w:ascii="Book Antiqua" w:hAnsi="Book Antiqua"/>
          <w:sz w:val="24"/>
          <w:szCs w:val="24"/>
          <w:lang w:val="en-US" w:eastAsia="zh-CN"/>
        </w:rPr>
        <w:t xml:space="preserve"> E, </w:t>
      </w:r>
      <w:proofErr w:type="spellStart"/>
      <w:r w:rsidRPr="009359A7">
        <w:rPr>
          <w:rFonts w:ascii="Book Antiqua" w:hAnsi="Book Antiqua"/>
          <w:sz w:val="24"/>
          <w:szCs w:val="24"/>
          <w:lang w:val="en-US" w:eastAsia="zh-CN"/>
        </w:rPr>
        <w:t>Włudarczyk</w:t>
      </w:r>
      <w:proofErr w:type="spellEnd"/>
      <w:r w:rsidRPr="009359A7">
        <w:rPr>
          <w:rFonts w:ascii="Book Antiqua" w:hAnsi="Book Antiqua"/>
          <w:sz w:val="24"/>
          <w:szCs w:val="24"/>
          <w:lang w:val="en-US" w:eastAsia="zh-CN"/>
        </w:rPr>
        <w:t xml:space="preserve"> W, Parma Z, </w:t>
      </w:r>
      <w:proofErr w:type="spellStart"/>
      <w:r w:rsidRPr="009359A7">
        <w:rPr>
          <w:rFonts w:ascii="Book Antiqua" w:hAnsi="Book Antiqua"/>
          <w:sz w:val="24"/>
          <w:szCs w:val="24"/>
          <w:lang w:val="en-US" w:eastAsia="zh-CN"/>
        </w:rPr>
        <w:t>Michalewska-Włudarczyk</w:t>
      </w:r>
      <w:proofErr w:type="spellEnd"/>
      <w:r w:rsidRPr="009359A7">
        <w:rPr>
          <w:rFonts w:ascii="Book Antiqua" w:hAnsi="Book Antiqua"/>
          <w:sz w:val="24"/>
          <w:szCs w:val="24"/>
          <w:lang w:val="en-US" w:eastAsia="zh-CN"/>
        </w:rPr>
        <w:t xml:space="preserve"> A, </w:t>
      </w:r>
      <w:proofErr w:type="spellStart"/>
      <w:r w:rsidRPr="009359A7">
        <w:rPr>
          <w:rFonts w:ascii="Book Antiqua" w:hAnsi="Book Antiqua"/>
          <w:sz w:val="24"/>
          <w:szCs w:val="24"/>
          <w:lang w:val="en-US" w:eastAsia="zh-CN"/>
        </w:rPr>
        <w:t>Pawłowski</w:t>
      </w:r>
      <w:proofErr w:type="spellEnd"/>
      <w:r w:rsidRPr="009359A7">
        <w:rPr>
          <w:rFonts w:ascii="Book Antiqua" w:hAnsi="Book Antiqua"/>
          <w:sz w:val="24"/>
          <w:szCs w:val="24"/>
          <w:lang w:val="en-US" w:eastAsia="zh-CN"/>
        </w:rPr>
        <w:t xml:space="preserve"> T, </w:t>
      </w:r>
      <w:proofErr w:type="spellStart"/>
      <w:r w:rsidRPr="009359A7">
        <w:rPr>
          <w:rFonts w:ascii="Book Antiqua" w:hAnsi="Book Antiqua"/>
          <w:sz w:val="24"/>
          <w:szCs w:val="24"/>
          <w:lang w:val="en-US" w:eastAsia="zh-CN"/>
        </w:rPr>
        <w:t>Ochała</w:t>
      </w:r>
      <w:proofErr w:type="spellEnd"/>
      <w:r w:rsidRPr="009359A7">
        <w:rPr>
          <w:rFonts w:ascii="Book Antiqua" w:hAnsi="Book Antiqua"/>
          <w:sz w:val="24"/>
          <w:szCs w:val="24"/>
          <w:lang w:val="en-US" w:eastAsia="zh-CN"/>
        </w:rPr>
        <w:t xml:space="preserve"> B, </w:t>
      </w:r>
      <w:proofErr w:type="spellStart"/>
      <w:r w:rsidRPr="009359A7">
        <w:rPr>
          <w:rFonts w:ascii="Book Antiqua" w:hAnsi="Book Antiqua"/>
          <w:sz w:val="24"/>
          <w:szCs w:val="24"/>
          <w:lang w:val="en-US" w:eastAsia="zh-CN"/>
        </w:rPr>
        <w:t>Jarząb</w:t>
      </w:r>
      <w:proofErr w:type="spellEnd"/>
      <w:r w:rsidRPr="009359A7">
        <w:rPr>
          <w:rFonts w:ascii="Book Antiqua" w:hAnsi="Book Antiqua"/>
          <w:sz w:val="24"/>
          <w:szCs w:val="24"/>
          <w:lang w:val="en-US" w:eastAsia="zh-CN"/>
        </w:rPr>
        <w:t xml:space="preserve"> B, </w:t>
      </w:r>
      <w:proofErr w:type="spellStart"/>
      <w:r w:rsidRPr="009359A7">
        <w:rPr>
          <w:rFonts w:ascii="Book Antiqua" w:hAnsi="Book Antiqua"/>
          <w:sz w:val="24"/>
          <w:szCs w:val="24"/>
          <w:lang w:val="en-US" w:eastAsia="zh-CN"/>
        </w:rPr>
        <w:t>Tendera</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Wojakowski</w:t>
      </w:r>
      <w:proofErr w:type="spellEnd"/>
      <w:r w:rsidRPr="009359A7">
        <w:rPr>
          <w:rFonts w:ascii="Book Antiqua" w:hAnsi="Book Antiqua"/>
          <w:sz w:val="24"/>
          <w:szCs w:val="24"/>
          <w:lang w:val="en-US" w:eastAsia="zh-CN"/>
        </w:rPr>
        <w:t xml:space="preserve"> W. Circulating microRNAs (miR-423-5p, miR-208a and miR-1) in acute myocardial infarction and stable coronary heart disease. </w:t>
      </w:r>
      <w:r w:rsidRPr="009359A7">
        <w:rPr>
          <w:rFonts w:ascii="Book Antiqua" w:hAnsi="Book Antiqua"/>
          <w:i/>
          <w:iCs/>
          <w:sz w:val="24"/>
          <w:szCs w:val="24"/>
          <w:lang w:val="en-US" w:eastAsia="zh-CN"/>
        </w:rPr>
        <w:t xml:space="preserve">Minerva </w:t>
      </w:r>
      <w:proofErr w:type="spellStart"/>
      <w:r w:rsidRPr="009359A7">
        <w:rPr>
          <w:rFonts w:ascii="Book Antiqua" w:hAnsi="Book Antiqua"/>
          <w:i/>
          <w:iCs/>
          <w:sz w:val="24"/>
          <w:szCs w:val="24"/>
          <w:lang w:val="en-US" w:eastAsia="zh-CN"/>
        </w:rPr>
        <w:t>Cardioangiol</w:t>
      </w:r>
      <w:proofErr w:type="spellEnd"/>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61</w:t>
      </w:r>
      <w:r w:rsidRPr="009359A7">
        <w:rPr>
          <w:rFonts w:ascii="Book Antiqua" w:hAnsi="Book Antiqua"/>
          <w:sz w:val="24"/>
          <w:szCs w:val="24"/>
          <w:lang w:val="en-US" w:eastAsia="zh-CN"/>
        </w:rPr>
        <w:t>: 627-637 [PMID: 24253456]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75 </w:t>
      </w:r>
      <w:r w:rsidRPr="009359A7">
        <w:rPr>
          <w:rFonts w:ascii="Book Antiqua" w:hAnsi="Book Antiqua"/>
          <w:b/>
          <w:bCs/>
          <w:sz w:val="24"/>
          <w:szCs w:val="24"/>
          <w:lang w:val="en-US" w:eastAsia="zh-CN"/>
        </w:rPr>
        <w:t>Zhao DS</w:t>
      </w:r>
      <w:r w:rsidRPr="009359A7">
        <w:rPr>
          <w:rFonts w:ascii="Book Antiqua" w:hAnsi="Book Antiqua"/>
          <w:sz w:val="24"/>
          <w:szCs w:val="24"/>
          <w:lang w:val="en-US" w:eastAsia="zh-CN"/>
        </w:rPr>
        <w:t xml:space="preserve">, Chen Y, Jiang H, Lu JP, Zhang G, </w:t>
      </w:r>
      <w:proofErr w:type="spellStart"/>
      <w:r w:rsidRPr="009359A7">
        <w:rPr>
          <w:rFonts w:ascii="Book Antiqua" w:hAnsi="Book Antiqua"/>
          <w:sz w:val="24"/>
          <w:szCs w:val="24"/>
          <w:lang w:val="en-US" w:eastAsia="zh-CN"/>
        </w:rPr>
        <w:t>Geng</w:t>
      </w:r>
      <w:proofErr w:type="spellEnd"/>
      <w:r w:rsidRPr="009359A7">
        <w:rPr>
          <w:rFonts w:ascii="Book Antiqua" w:hAnsi="Book Antiqua"/>
          <w:sz w:val="24"/>
          <w:szCs w:val="24"/>
          <w:lang w:val="en-US" w:eastAsia="zh-CN"/>
        </w:rPr>
        <w:t xml:space="preserve"> J, Zhang Q, Shen JH, Zhou X, Zhu W, Shan QJ. Serum miR-210 and miR-30a expressions tend to revert to fetal levels in Chinese adult patients with chronic heart failure. </w:t>
      </w:r>
      <w:proofErr w:type="spellStart"/>
      <w:r w:rsidRPr="009359A7">
        <w:rPr>
          <w:rFonts w:ascii="Book Antiqua" w:hAnsi="Book Antiqua"/>
          <w:i/>
          <w:iCs/>
          <w:sz w:val="24"/>
          <w:szCs w:val="24"/>
          <w:lang w:val="en-US" w:eastAsia="zh-CN"/>
        </w:rPr>
        <w:t>Cardiovasc</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Pathol</w:t>
      </w:r>
      <w:proofErr w:type="spellEnd"/>
      <w:r w:rsidRPr="009359A7">
        <w:rPr>
          <w:rFonts w:ascii="Book Antiqua" w:hAnsi="Book Antiqua"/>
          <w:sz w:val="24"/>
          <w:szCs w:val="24"/>
          <w:lang w:val="en-US" w:eastAsia="zh-CN"/>
        </w:rPr>
        <w:t> </w:t>
      </w:r>
      <w:r w:rsidR="00AB79AA">
        <w:rPr>
          <w:rFonts w:ascii="Book Antiqua" w:hAnsi="Book Antiqua" w:hint="eastAsia"/>
          <w:sz w:val="24"/>
          <w:szCs w:val="24"/>
          <w:lang w:val="en-US" w:eastAsia="zh-CN"/>
        </w:rPr>
        <w:t>2013</w:t>
      </w:r>
      <w:r w:rsidRPr="009359A7">
        <w:rPr>
          <w:rFonts w:ascii="Book Antiqua" w:hAnsi="Book Antiqua"/>
          <w:sz w:val="24"/>
          <w:szCs w:val="24"/>
          <w:lang w:val="en-US" w:eastAsia="zh-CN"/>
        </w:rPr>
        <w:t>; </w:t>
      </w:r>
      <w:r w:rsidRPr="009359A7">
        <w:rPr>
          <w:rFonts w:ascii="Book Antiqua" w:hAnsi="Book Antiqua"/>
          <w:b/>
          <w:bCs/>
          <w:sz w:val="24"/>
          <w:szCs w:val="24"/>
          <w:lang w:val="en-US" w:eastAsia="zh-CN"/>
        </w:rPr>
        <w:t>22</w:t>
      </w:r>
      <w:r w:rsidRPr="009359A7">
        <w:rPr>
          <w:rFonts w:ascii="Book Antiqua" w:hAnsi="Book Antiqua"/>
          <w:sz w:val="24"/>
          <w:szCs w:val="24"/>
          <w:lang w:val="en-US" w:eastAsia="zh-CN"/>
        </w:rPr>
        <w:t>: 444-450 [PMID: 23660476 DOI: 10.1016/j.carpath.2013.04.001]</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76 </w:t>
      </w:r>
      <w:proofErr w:type="spellStart"/>
      <w:r w:rsidRPr="009359A7">
        <w:rPr>
          <w:rFonts w:ascii="Book Antiqua" w:hAnsi="Book Antiqua"/>
          <w:b/>
          <w:bCs/>
          <w:sz w:val="24"/>
          <w:szCs w:val="24"/>
          <w:lang w:val="en-US" w:eastAsia="zh-CN"/>
        </w:rPr>
        <w:t>D'Alessandra</w:t>
      </w:r>
      <w:proofErr w:type="spellEnd"/>
      <w:r w:rsidRPr="009359A7">
        <w:rPr>
          <w:rFonts w:ascii="Book Antiqua" w:hAnsi="Book Antiqua"/>
          <w:b/>
          <w:bCs/>
          <w:sz w:val="24"/>
          <w:szCs w:val="24"/>
          <w:lang w:val="en-US" w:eastAsia="zh-CN"/>
        </w:rPr>
        <w:t xml:space="preserve"> Y</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Carena</w:t>
      </w:r>
      <w:proofErr w:type="spellEnd"/>
      <w:r w:rsidRPr="009359A7">
        <w:rPr>
          <w:rFonts w:ascii="Book Antiqua" w:hAnsi="Book Antiqua"/>
          <w:sz w:val="24"/>
          <w:szCs w:val="24"/>
          <w:lang w:val="en-US" w:eastAsia="zh-CN"/>
        </w:rPr>
        <w:t xml:space="preserve"> MC, </w:t>
      </w:r>
      <w:proofErr w:type="spellStart"/>
      <w:r w:rsidRPr="009359A7">
        <w:rPr>
          <w:rFonts w:ascii="Book Antiqua" w:hAnsi="Book Antiqua"/>
          <w:sz w:val="24"/>
          <w:szCs w:val="24"/>
          <w:lang w:val="en-US" w:eastAsia="zh-CN"/>
        </w:rPr>
        <w:t>Spazzafumo</w:t>
      </w:r>
      <w:proofErr w:type="spellEnd"/>
      <w:r w:rsidRPr="009359A7">
        <w:rPr>
          <w:rFonts w:ascii="Book Antiqua" w:hAnsi="Book Antiqua"/>
          <w:sz w:val="24"/>
          <w:szCs w:val="24"/>
          <w:lang w:val="en-US" w:eastAsia="zh-CN"/>
        </w:rPr>
        <w:t xml:space="preserve"> L, </w:t>
      </w:r>
      <w:proofErr w:type="spellStart"/>
      <w:r w:rsidRPr="009359A7">
        <w:rPr>
          <w:rFonts w:ascii="Book Antiqua" w:hAnsi="Book Antiqua"/>
          <w:sz w:val="24"/>
          <w:szCs w:val="24"/>
          <w:lang w:val="en-US" w:eastAsia="zh-CN"/>
        </w:rPr>
        <w:t>Martinelli</w:t>
      </w:r>
      <w:proofErr w:type="spellEnd"/>
      <w:r w:rsidRPr="009359A7">
        <w:rPr>
          <w:rFonts w:ascii="Book Antiqua" w:hAnsi="Book Antiqua"/>
          <w:sz w:val="24"/>
          <w:szCs w:val="24"/>
          <w:lang w:val="en-US" w:eastAsia="zh-CN"/>
        </w:rPr>
        <w:t xml:space="preserve"> F, </w:t>
      </w:r>
      <w:proofErr w:type="spellStart"/>
      <w:r w:rsidRPr="009359A7">
        <w:rPr>
          <w:rFonts w:ascii="Book Antiqua" w:hAnsi="Book Antiqua"/>
          <w:sz w:val="24"/>
          <w:szCs w:val="24"/>
          <w:lang w:val="en-US" w:eastAsia="zh-CN"/>
        </w:rPr>
        <w:t>Bassetti</w:t>
      </w:r>
      <w:proofErr w:type="spellEnd"/>
      <w:r w:rsidRPr="009359A7">
        <w:rPr>
          <w:rFonts w:ascii="Book Antiqua" w:hAnsi="Book Antiqua"/>
          <w:sz w:val="24"/>
          <w:szCs w:val="24"/>
          <w:lang w:val="en-US" w:eastAsia="zh-CN"/>
        </w:rPr>
        <w:t xml:space="preserve"> B, </w:t>
      </w:r>
      <w:proofErr w:type="spellStart"/>
      <w:r w:rsidRPr="009359A7">
        <w:rPr>
          <w:rFonts w:ascii="Book Antiqua" w:hAnsi="Book Antiqua"/>
          <w:sz w:val="24"/>
          <w:szCs w:val="24"/>
          <w:lang w:val="en-US" w:eastAsia="zh-CN"/>
        </w:rPr>
        <w:t>Devanna</w:t>
      </w:r>
      <w:proofErr w:type="spellEnd"/>
      <w:r w:rsidRPr="009359A7">
        <w:rPr>
          <w:rFonts w:ascii="Book Antiqua" w:hAnsi="Book Antiqua"/>
          <w:sz w:val="24"/>
          <w:szCs w:val="24"/>
          <w:lang w:val="en-US" w:eastAsia="zh-CN"/>
        </w:rPr>
        <w:t xml:space="preserve"> P, </w:t>
      </w:r>
      <w:proofErr w:type="spellStart"/>
      <w:r w:rsidRPr="009359A7">
        <w:rPr>
          <w:rFonts w:ascii="Book Antiqua" w:hAnsi="Book Antiqua"/>
          <w:sz w:val="24"/>
          <w:szCs w:val="24"/>
          <w:lang w:val="en-US" w:eastAsia="zh-CN"/>
        </w:rPr>
        <w:t>Rubino</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Marenzi</w:t>
      </w:r>
      <w:proofErr w:type="spellEnd"/>
      <w:r w:rsidRPr="009359A7">
        <w:rPr>
          <w:rFonts w:ascii="Book Antiqua" w:hAnsi="Book Antiqua"/>
          <w:sz w:val="24"/>
          <w:szCs w:val="24"/>
          <w:lang w:val="en-US" w:eastAsia="zh-CN"/>
        </w:rPr>
        <w:t xml:space="preserve"> G, Colombo GI, </w:t>
      </w:r>
      <w:proofErr w:type="spellStart"/>
      <w:r w:rsidRPr="009359A7">
        <w:rPr>
          <w:rFonts w:ascii="Book Antiqua" w:hAnsi="Book Antiqua"/>
          <w:sz w:val="24"/>
          <w:szCs w:val="24"/>
          <w:lang w:val="en-US" w:eastAsia="zh-CN"/>
        </w:rPr>
        <w:t>Achilli</w:t>
      </w:r>
      <w:proofErr w:type="spellEnd"/>
      <w:r w:rsidRPr="009359A7">
        <w:rPr>
          <w:rFonts w:ascii="Book Antiqua" w:hAnsi="Book Antiqua"/>
          <w:sz w:val="24"/>
          <w:szCs w:val="24"/>
          <w:lang w:val="en-US" w:eastAsia="zh-CN"/>
        </w:rPr>
        <w:t xml:space="preserve"> F, </w:t>
      </w:r>
      <w:proofErr w:type="spellStart"/>
      <w:r w:rsidRPr="009359A7">
        <w:rPr>
          <w:rFonts w:ascii="Book Antiqua" w:hAnsi="Book Antiqua"/>
          <w:sz w:val="24"/>
          <w:szCs w:val="24"/>
          <w:lang w:val="en-US" w:eastAsia="zh-CN"/>
        </w:rPr>
        <w:t>Maggiolini</w:t>
      </w:r>
      <w:proofErr w:type="spellEnd"/>
      <w:r w:rsidRPr="009359A7">
        <w:rPr>
          <w:rFonts w:ascii="Book Antiqua" w:hAnsi="Book Antiqua"/>
          <w:sz w:val="24"/>
          <w:szCs w:val="24"/>
          <w:lang w:val="en-US" w:eastAsia="zh-CN"/>
        </w:rPr>
        <w:t xml:space="preserve"> S, </w:t>
      </w:r>
      <w:proofErr w:type="spellStart"/>
      <w:r w:rsidRPr="009359A7">
        <w:rPr>
          <w:rFonts w:ascii="Book Antiqua" w:hAnsi="Book Antiqua"/>
          <w:sz w:val="24"/>
          <w:szCs w:val="24"/>
          <w:lang w:val="en-US" w:eastAsia="zh-CN"/>
        </w:rPr>
        <w:t>Capogrossi</w:t>
      </w:r>
      <w:proofErr w:type="spellEnd"/>
      <w:r w:rsidRPr="009359A7">
        <w:rPr>
          <w:rFonts w:ascii="Book Antiqua" w:hAnsi="Book Antiqua"/>
          <w:sz w:val="24"/>
          <w:szCs w:val="24"/>
          <w:lang w:val="en-US" w:eastAsia="zh-CN"/>
        </w:rPr>
        <w:t xml:space="preserve"> MC, </w:t>
      </w:r>
      <w:proofErr w:type="spellStart"/>
      <w:r w:rsidRPr="009359A7">
        <w:rPr>
          <w:rFonts w:ascii="Book Antiqua" w:hAnsi="Book Antiqua"/>
          <w:sz w:val="24"/>
          <w:szCs w:val="24"/>
          <w:lang w:val="en-US" w:eastAsia="zh-CN"/>
        </w:rPr>
        <w:t>Pompilio</w:t>
      </w:r>
      <w:proofErr w:type="spellEnd"/>
      <w:r w:rsidRPr="009359A7">
        <w:rPr>
          <w:rFonts w:ascii="Book Antiqua" w:hAnsi="Book Antiqua"/>
          <w:sz w:val="24"/>
          <w:szCs w:val="24"/>
          <w:lang w:val="en-US" w:eastAsia="zh-CN"/>
        </w:rPr>
        <w:t xml:space="preserve"> G. Diagnostic potential of plasmatic MicroRNA signatures in stable and unstable angina. </w:t>
      </w:r>
      <w:proofErr w:type="spellStart"/>
      <w:r w:rsidRPr="009359A7">
        <w:rPr>
          <w:rFonts w:ascii="Book Antiqua" w:hAnsi="Book Antiqua"/>
          <w:i/>
          <w:iCs/>
          <w:sz w:val="24"/>
          <w:szCs w:val="24"/>
          <w:lang w:val="en-US" w:eastAsia="zh-CN"/>
        </w:rPr>
        <w:t>PLoS</w:t>
      </w:r>
      <w:proofErr w:type="spellEnd"/>
      <w:r w:rsidRPr="009359A7">
        <w:rPr>
          <w:rFonts w:ascii="Book Antiqua" w:hAnsi="Book Antiqua"/>
          <w:i/>
          <w:iCs/>
          <w:sz w:val="24"/>
          <w:szCs w:val="24"/>
          <w:lang w:val="en-US" w:eastAsia="zh-CN"/>
        </w:rPr>
        <w:t xml:space="preserve"> One</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8</w:t>
      </w:r>
      <w:r w:rsidRPr="009359A7">
        <w:rPr>
          <w:rFonts w:ascii="Book Antiqua" w:hAnsi="Book Antiqua"/>
          <w:sz w:val="24"/>
          <w:szCs w:val="24"/>
          <w:lang w:val="en-US" w:eastAsia="zh-CN"/>
        </w:rPr>
        <w:t>: e80345 [PMID: 24260372 DOI: 10.1371/journal.pone.0080345]</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77 </w:t>
      </w:r>
      <w:r w:rsidRPr="009359A7">
        <w:rPr>
          <w:rFonts w:ascii="Book Antiqua" w:hAnsi="Book Antiqua"/>
          <w:b/>
          <w:bCs/>
          <w:sz w:val="24"/>
          <w:szCs w:val="24"/>
          <w:lang w:val="en-US" w:eastAsia="zh-CN"/>
        </w:rPr>
        <w:t>Ellis KL</w:t>
      </w:r>
      <w:r w:rsidRPr="009359A7">
        <w:rPr>
          <w:rFonts w:ascii="Book Antiqua" w:hAnsi="Book Antiqua"/>
          <w:sz w:val="24"/>
          <w:szCs w:val="24"/>
          <w:lang w:val="en-US" w:eastAsia="zh-CN"/>
        </w:rPr>
        <w:t>, Cameron VA, Troughton RW, Frampton CM, Ellmers LJ, Richards AM. Circulating microRNAs as candidate markers to distinguish heart failure in breathless patients. </w:t>
      </w:r>
      <w:proofErr w:type="spellStart"/>
      <w:r w:rsidRPr="009359A7">
        <w:rPr>
          <w:rFonts w:ascii="Book Antiqua" w:hAnsi="Book Antiqua"/>
          <w:i/>
          <w:iCs/>
          <w:sz w:val="24"/>
          <w:szCs w:val="24"/>
          <w:lang w:val="en-US" w:eastAsia="zh-CN"/>
        </w:rPr>
        <w:t>Eur</w:t>
      </w:r>
      <w:proofErr w:type="spellEnd"/>
      <w:r w:rsidRPr="009359A7">
        <w:rPr>
          <w:rFonts w:ascii="Book Antiqua" w:hAnsi="Book Antiqua"/>
          <w:i/>
          <w:iCs/>
          <w:sz w:val="24"/>
          <w:szCs w:val="24"/>
          <w:lang w:val="en-US" w:eastAsia="zh-CN"/>
        </w:rPr>
        <w:t xml:space="preserve"> J Heart Fail</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15</w:t>
      </w:r>
      <w:r w:rsidRPr="009359A7">
        <w:rPr>
          <w:rFonts w:ascii="Book Antiqua" w:hAnsi="Book Antiqua"/>
          <w:sz w:val="24"/>
          <w:szCs w:val="24"/>
          <w:lang w:val="en-US" w:eastAsia="zh-CN"/>
        </w:rPr>
        <w:t>: 1138-1147 [PMID: 23696613 DOI: 10.1093/</w:t>
      </w:r>
      <w:proofErr w:type="spellStart"/>
      <w:r w:rsidRPr="009359A7">
        <w:rPr>
          <w:rFonts w:ascii="Book Antiqua" w:hAnsi="Book Antiqua"/>
          <w:sz w:val="24"/>
          <w:szCs w:val="24"/>
          <w:lang w:val="en-US" w:eastAsia="zh-CN"/>
        </w:rPr>
        <w:t>eurjhf</w:t>
      </w:r>
      <w:proofErr w:type="spellEnd"/>
      <w:r w:rsidRPr="009359A7">
        <w:rPr>
          <w:rFonts w:ascii="Book Antiqua" w:hAnsi="Book Antiqua"/>
          <w:sz w:val="24"/>
          <w:szCs w:val="24"/>
          <w:lang w:val="en-US" w:eastAsia="zh-CN"/>
        </w:rPr>
        <w:t>/hft078]</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lastRenderedPageBreak/>
        <w:t>78 </w:t>
      </w:r>
      <w:r w:rsidRPr="009359A7">
        <w:rPr>
          <w:rFonts w:ascii="Book Antiqua" w:hAnsi="Book Antiqua"/>
          <w:b/>
          <w:bCs/>
          <w:sz w:val="24"/>
          <w:szCs w:val="24"/>
          <w:lang w:val="en-US" w:eastAsia="zh-CN"/>
        </w:rPr>
        <w:t>Vogel B</w:t>
      </w:r>
      <w:r w:rsidRPr="009359A7">
        <w:rPr>
          <w:rFonts w:ascii="Book Antiqua" w:hAnsi="Book Antiqua"/>
          <w:sz w:val="24"/>
          <w:szCs w:val="24"/>
          <w:lang w:val="en-US" w:eastAsia="zh-CN"/>
        </w:rPr>
        <w:t xml:space="preserve">, Keller A, </w:t>
      </w:r>
      <w:proofErr w:type="spellStart"/>
      <w:r w:rsidRPr="009359A7">
        <w:rPr>
          <w:rFonts w:ascii="Book Antiqua" w:hAnsi="Book Antiqua"/>
          <w:sz w:val="24"/>
          <w:szCs w:val="24"/>
          <w:lang w:val="en-US" w:eastAsia="zh-CN"/>
        </w:rPr>
        <w:t>Frese</w:t>
      </w:r>
      <w:proofErr w:type="spellEnd"/>
      <w:r w:rsidRPr="009359A7">
        <w:rPr>
          <w:rFonts w:ascii="Book Antiqua" w:hAnsi="Book Antiqua"/>
          <w:sz w:val="24"/>
          <w:szCs w:val="24"/>
          <w:lang w:val="en-US" w:eastAsia="zh-CN"/>
        </w:rPr>
        <w:t xml:space="preserve"> KS, </w:t>
      </w:r>
      <w:proofErr w:type="spellStart"/>
      <w:r w:rsidRPr="009359A7">
        <w:rPr>
          <w:rFonts w:ascii="Book Antiqua" w:hAnsi="Book Antiqua"/>
          <w:sz w:val="24"/>
          <w:szCs w:val="24"/>
          <w:lang w:val="en-US" w:eastAsia="zh-CN"/>
        </w:rPr>
        <w:t>Leidinger</w:t>
      </w:r>
      <w:proofErr w:type="spellEnd"/>
      <w:r w:rsidRPr="009359A7">
        <w:rPr>
          <w:rFonts w:ascii="Book Antiqua" w:hAnsi="Book Antiqua"/>
          <w:sz w:val="24"/>
          <w:szCs w:val="24"/>
          <w:lang w:val="en-US" w:eastAsia="zh-CN"/>
        </w:rPr>
        <w:t xml:space="preserve"> P, </w:t>
      </w:r>
      <w:proofErr w:type="spellStart"/>
      <w:r w:rsidRPr="009359A7">
        <w:rPr>
          <w:rFonts w:ascii="Book Antiqua" w:hAnsi="Book Antiqua"/>
          <w:sz w:val="24"/>
          <w:szCs w:val="24"/>
          <w:lang w:val="en-US" w:eastAsia="zh-CN"/>
        </w:rPr>
        <w:t>Sedaghat-Hamedani</w:t>
      </w:r>
      <w:proofErr w:type="spellEnd"/>
      <w:r w:rsidRPr="009359A7">
        <w:rPr>
          <w:rFonts w:ascii="Book Antiqua" w:hAnsi="Book Antiqua"/>
          <w:sz w:val="24"/>
          <w:szCs w:val="24"/>
          <w:lang w:val="en-US" w:eastAsia="zh-CN"/>
        </w:rPr>
        <w:t xml:space="preserve"> F, </w:t>
      </w:r>
      <w:proofErr w:type="spellStart"/>
      <w:r w:rsidRPr="009359A7">
        <w:rPr>
          <w:rFonts w:ascii="Book Antiqua" w:hAnsi="Book Antiqua"/>
          <w:sz w:val="24"/>
          <w:szCs w:val="24"/>
          <w:lang w:val="en-US" w:eastAsia="zh-CN"/>
        </w:rPr>
        <w:t>Kayvanpour</w:t>
      </w:r>
      <w:proofErr w:type="spellEnd"/>
      <w:r w:rsidRPr="009359A7">
        <w:rPr>
          <w:rFonts w:ascii="Book Antiqua" w:hAnsi="Book Antiqua"/>
          <w:sz w:val="24"/>
          <w:szCs w:val="24"/>
          <w:lang w:val="en-US" w:eastAsia="zh-CN"/>
        </w:rPr>
        <w:t xml:space="preserve"> E, </w:t>
      </w:r>
      <w:proofErr w:type="spellStart"/>
      <w:r w:rsidRPr="009359A7">
        <w:rPr>
          <w:rFonts w:ascii="Book Antiqua" w:hAnsi="Book Antiqua"/>
          <w:sz w:val="24"/>
          <w:szCs w:val="24"/>
          <w:lang w:val="en-US" w:eastAsia="zh-CN"/>
        </w:rPr>
        <w:t>Kloos</w:t>
      </w:r>
      <w:proofErr w:type="spellEnd"/>
      <w:r w:rsidRPr="009359A7">
        <w:rPr>
          <w:rFonts w:ascii="Book Antiqua" w:hAnsi="Book Antiqua"/>
          <w:sz w:val="24"/>
          <w:szCs w:val="24"/>
          <w:lang w:val="en-US" w:eastAsia="zh-CN"/>
        </w:rPr>
        <w:t xml:space="preserve"> W, </w:t>
      </w:r>
      <w:proofErr w:type="spellStart"/>
      <w:r w:rsidRPr="009359A7">
        <w:rPr>
          <w:rFonts w:ascii="Book Antiqua" w:hAnsi="Book Antiqua"/>
          <w:sz w:val="24"/>
          <w:szCs w:val="24"/>
          <w:lang w:val="en-US" w:eastAsia="zh-CN"/>
        </w:rPr>
        <w:t>Backe</w:t>
      </w:r>
      <w:proofErr w:type="spellEnd"/>
      <w:r w:rsidRPr="009359A7">
        <w:rPr>
          <w:rFonts w:ascii="Book Antiqua" w:hAnsi="Book Antiqua"/>
          <w:sz w:val="24"/>
          <w:szCs w:val="24"/>
          <w:lang w:val="en-US" w:eastAsia="zh-CN"/>
        </w:rPr>
        <w:t xml:space="preserve"> C, </w:t>
      </w:r>
      <w:proofErr w:type="spellStart"/>
      <w:r w:rsidRPr="009359A7">
        <w:rPr>
          <w:rFonts w:ascii="Book Antiqua" w:hAnsi="Book Antiqua"/>
          <w:sz w:val="24"/>
          <w:szCs w:val="24"/>
          <w:lang w:val="en-US" w:eastAsia="zh-CN"/>
        </w:rPr>
        <w:t>Thanaraj</w:t>
      </w:r>
      <w:proofErr w:type="spellEnd"/>
      <w:r w:rsidRPr="009359A7">
        <w:rPr>
          <w:rFonts w:ascii="Book Antiqua" w:hAnsi="Book Antiqua"/>
          <w:sz w:val="24"/>
          <w:szCs w:val="24"/>
          <w:lang w:val="en-US" w:eastAsia="zh-CN"/>
        </w:rPr>
        <w:t xml:space="preserve"> A, </w:t>
      </w:r>
      <w:proofErr w:type="spellStart"/>
      <w:r w:rsidRPr="009359A7">
        <w:rPr>
          <w:rFonts w:ascii="Book Antiqua" w:hAnsi="Book Antiqua"/>
          <w:sz w:val="24"/>
          <w:szCs w:val="24"/>
          <w:lang w:val="en-US" w:eastAsia="zh-CN"/>
        </w:rPr>
        <w:t>Brefort</w:t>
      </w:r>
      <w:proofErr w:type="spellEnd"/>
      <w:r w:rsidRPr="009359A7">
        <w:rPr>
          <w:rFonts w:ascii="Book Antiqua" w:hAnsi="Book Antiqua"/>
          <w:sz w:val="24"/>
          <w:szCs w:val="24"/>
          <w:lang w:val="en-US" w:eastAsia="zh-CN"/>
        </w:rPr>
        <w:t xml:space="preserve"> T, </w:t>
      </w:r>
      <w:proofErr w:type="spellStart"/>
      <w:r w:rsidRPr="009359A7">
        <w:rPr>
          <w:rFonts w:ascii="Book Antiqua" w:hAnsi="Book Antiqua"/>
          <w:sz w:val="24"/>
          <w:szCs w:val="24"/>
          <w:lang w:val="en-US" w:eastAsia="zh-CN"/>
        </w:rPr>
        <w:t>Beier</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Hardt</w:t>
      </w:r>
      <w:proofErr w:type="spellEnd"/>
      <w:r w:rsidRPr="009359A7">
        <w:rPr>
          <w:rFonts w:ascii="Book Antiqua" w:hAnsi="Book Antiqua"/>
          <w:sz w:val="24"/>
          <w:szCs w:val="24"/>
          <w:lang w:val="en-US" w:eastAsia="zh-CN"/>
        </w:rPr>
        <w:t xml:space="preserve"> S, Meese E, </w:t>
      </w:r>
      <w:proofErr w:type="spellStart"/>
      <w:r w:rsidRPr="009359A7">
        <w:rPr>
          <w:rFonts w:ascii="Book Antiqua" w:hAnsi="Book Antiqua"/>
          <w:sz w:val="24"/>
          <w:szCs w:val="24"/>
          <w:lang w:val="en-US" w:eastAsia="zh-CN"/>
        </w:rPr>
        <w:t>Katus</w:t>
      </w:r>
      <w:proofErr w:type="spellEnd"/>
      <w:r w:rsidRPr="009359A7">
        <w:rPr>
          <w:rFonts w:ascii="Book Antiqua" w:hAnsi="Book Antiqua"/>
          <w:sz w:val="24"/>
          <w:szCs w:val="24"/>
          <w:lang w:val="en-US" w:eastAsia="zh-CN"/>
        </w:rPr>
        <w:t xml:space="preserve"> HA, </w:t>
      </w:r>
      <w:proofErr w:type="spellStart"/>
      <w:r w:rsidRPr="009359A7">
        <w:rPr>
          <w:rFonts w:ascii="Book Antiqua" w:hAnsi="Book Antiqua"/>
          <w:sz w:val="24"/>
          <w:szCs w:val="24"/>
          <w:lang w:val="en-US" w:eastAsia="zh-CN"/>
        </w:rPr>
        <w:t>Meder</w:t>
      </w:r>
      <w:proofErr w:type="spellEnd"/>
      <w:r w:rsidRPr="009359A7">
        <w:rPr>
          <w:rFonts w:ascii="Book Antiqua" w:hAnsi="Book Antiqua"/>
          <w:sz w:val="24"/>
          <w:szCs w:val="24"/>
          <w:lang w:val="en-US" w:eastAsia="zh-CN"/>
        </w:rPr>
        <w:t xml:space="preserve"> B. Multivariate miRNA signatures as biomarkers for non-</w:t>
      </w:r>
      <w:proofErr w:type="spellStart"/>
      <w:r w:rsidRPr="009359A7">
        <w:rPr>
          <w:rFonts w:ascii="Book Antiqua" w:hAnsi="Book Antiqua"/>
          <w:sz w:val="24"/>
          <w:szCs w:val="24"/>
          <w:lang w:val="en-US" w:eastAsia="zh-CN"/>
        </w:rPr>
        <w:t>ischaemic</w:t>
      </w:r>
      <w:proofErr w:type="spellEnd"/>
      <w:r w:rsidRPr="009359A7">
        <w:rPr>
          <w:rFonts w:ascii="Book Antiqua" w:hAnsi="Book Antiqua"/>
          <w:sz w:val="24"/>
          <w:szCs w:val="24"/>
          <w:lang w:val="en-US" w:eastAsia="zh-CN"/>
        </w:rPr>
        <w:t xml:space="preserve"> systolic heart failure. </w:t>
      </w:r>
      <w:proofErr w:type="spellStart"/>
      <w:r w:rsidRPr="009359A7">
        <w:rPr>
          <w:rFonts w:ascii="Book Antiqua" w:hAnsi="Book Antiqua"/>
          <w:i/>
          <w:iCs/>
          <w:sz w:val="24"/>
          <w:szCs w:val="24"/>
          <w:lang w:val="en-US" w:eastAsia="zh-CN"/>
        </w:rPr>
        <w:t>Eur</w:t>
      </w:r>
      <w:proofErr w:type="spellEnd"/>
      <w:r w:rsidRPr="009359A7">
        <w:rPr>
          <w:rFonts w:ascii="Book Antiqua" w:hAnsi="Book Antiqua"/>
          <w:i/>
          <w:iCs/>
          <w:sz w:val="24"/>
          <w:szCs w:val="24"/>
          <w:lang w:val="en-US" w:eastAsia="zh-CN"/>
        </w:rPr>
        <w:t xml:space="preserve"> Heart J</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34</w:t>
      </w:r>
      <w:r w:rsidRPr="009359A7">
        <w:rPr>
          <w:rFonts w:ascii="Book Antiqua" w:hAnsi="Book Antiqua"/>
          <w:sz w:val="24"/>
          <w:szCs w:val="24"/>
          <w:lang w:val="en-US" w:eastAsia="zh-CN"/>
        </w:rPr>
        <w:t>: 2812-2822 [PMID: 23864135 DOI: 10.1093/</w:t>
      </w:r>
      <w:proofErr w:type="spellStart"/>
      <w:r w:rsidRPr="009359A7">
        <w:rPr>
          <w:rFonts w:ascii="Book Antiqua" w:hAnsi="Book Antiqua"/>
          <w:sz w:val="24"/>
          <w:szCs w:val="24"/>
          <w:lang w:val="en-US" w:eastAsia="zh-CN"/>
        </w:rPr>
        <w:t>eurheartj</w:t>
      </w:r>
      <w:proofErr w:type="spellEnd"/>
      <w:r w:rsidRPr="009359A7">
        <w:rPr>
          <w:rFonts w:ascii="Book Antiqua" w:hAnsi="Book Antiqua"/>
          <w:sz w:val="24"/>
          <w:szCs w:val="24"/>
          <w:lang w:val="en-US" w:eastAsia="zh-CN"/>
        </w:rPr>
        <w:t>/eht256]</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79 </w:t>
      </w:r>
      <w:proofErr w:type="spellStart"/>
      <w:r w:rsidRPr="009359A7">
        <w:rPr>
          <w:rFonts w:ascii="Book Antiqua" w:hAnsi="Book Antiqua"/>
          <w:b/>
          <w:bCs/>
          <w:sz w:val="24"/>
          <w:szCs w:val="24"/>
          <w:lang w:val="en-US" w:eastAsia="zh-CN"/>
        </w:rPr>
        <w:t>Olivieri</w:t>
      </w:r>
      <w:proofErr w:type="spellEnd"/>
      <w:r w:rsidRPr="009359A7">
        <w:rPr>
          <w:rFonts w:ascii="Book Antiqua" w:hAnsi="Book Antiqua"/>
          <w:b/>
          <w:bCs/>
          <w:sz w:val="24"/>
          <w:szCs w:val="24"/>
          <w:lang w:val="en-US" w:eastAsia="zh-CN"/>
        </w:rPr>
        <w:t xml:space="preserve"> F</w:t>
      </w:r>
      <w:r w:rsidRPr="009359A7">
        <w:rPr>
          <w:rFonts w:ascii="Book Antiqua" w:hAnsi="Book Antiqua"/>
          <w:sz w:val="24"/>
          <w:szCs w:val="24"/>
          <w:lang w:val="en-US" w:eastAsia="zh-CN"/>
        </w:rPr>
        <w:t xml:space="preserve">, </w:t>
      </w:r>
      <w:proofErr w:type="spellStart"/>
      <w:r w:rsidRPr="009359A7">
        <w:rPr>
          <w:rFonts w:ascii="Book Antiqua" w:hAnsi="Book Antiqua"/>
          <w:sz w:val="24"/>
          <w:szCs w:val="24"/>
          <w:lang w:val="en-US" w:eastAsia="zh-CN"/>
        </w:rPr>
        <w:t>Antonicelli</w:t>
      </w:r>
      <w:proofErr w:type="spellEnd"/>
      <w:r w:rsidRPr="009359A7">
        <w:rPr>
          <w:rFonts w:ascii="Book Antiqua" w:hAnsi="Book Antiqua"/>
          <w:sz w:val="24"/>
          <w:szCs w:val="24"/>
          <w:lang w:val="en-US" w:eastAsia="zh-CN"/>
        </w:rPr>
        <w:t xml:space="preserve"> R, </w:t>
      </w:r>
      <w:proofErr w:type="spellStart"/>
      <w:r w:rsidRPr="009359A7">
        <w:rPr>
          <w:rFonts w:ascii="Book Antiqua" w:hAnsi="Book Antiqua"/>
          <w:sz w:val="24"/>
          <w:szCs w:val="24"/>
          <w:lang w:val="en-US" w:eastAsia="zh-CN"/>
        </w:rPr>
        <w:t>Lorenzi</w:t>
      </w:r>
      <w:proofErr w:type="spellEnd"/>
      <w:r w:rsidRPr="009359A7">
        <w:rPr>
          <w:rFonts w:ascii="Book Antiqua" w:hAnsi="Book Antiqua"/>
          <w:sz w:val="24"/>
          <w:szCs w:val="24"/>
          <w:lang w:val="en-US" w:eastAsia="zh-CN"/>
        </w:rPr>
        <w:t xml:space="preserve"> M, </w:t>
      </w:r>
      <w:proofErr w:type="spellStart"/>
      <w:r w:rsidRPr="009359A7">
        <w:rPr>
          <w:rFonts w:ascii="Book Antiqua" w:hAnsi="Book Antiqua"/>
          <w:sz w:val="24"/>
          <w:szCs w:val="24"/>
          <w:lang w:val="en-US" w:eastAsia="zh-CN"/>
        </w:rPr>
        <w:t>D'Alessandra</w:t>
      </w:r>
      <w:proofErr w:type="spellEnd"/>
      <w:r w:rsidRPr="009359A7">
        <w:rPr>
          <w:rFonts w:ascii="Book Antiqua" w:hAnsi="Book Antiqua"/>
          <w:sz w:val="24"/>
          <w:szCs w:val="24"/>
          <w:lang w:val="en-US" w:eastAsia="zh-CN"/>
        </w:rPr>
        <w:t xml:space="preserve"> Y, </w:t>
      </w:r>
      <w:proofErr w:type="spellStart"/>
      <w:r w:rsidRPr="009359A7">
        <w:rPr>
          <w:rFonts w:ascii="Book Antiqua" w:hAnsi="Book Antiqua"/>
          <w:sz w:val="24"/>
          <w:szCs w:val="24"/>
          <w:lang w:val="en-US" w:eastAsia="zh-CN"/>
        </w:rPr>
        <w:t>Lazzarini</w:t>
      </w:r>
      <w:proofErr w:type="spellEnd"/>
      <w:r w:rsidRPr="009359A7">
        <w:rPr>
          <w:rFonts w:ascii="Book Antiqua" w:hAnsi="Book Antiqua"/>
          <w:sz w:val="24"/>
          <w:szCs w:val="24"/>
          <w:lang w:val="en-US" w:eastAsia="zh-CN"/>
        </w:rPr>
        <w:t xml:space="preserve"> R, </w:t>
      </w:r>
      <w:proofErr w:type="spellStart"/>
      <w:r w:rsidRPr="009359A7">
        <w:rPr>
          <w:rFonts w:ascii="Book Antiqua" w:hAnsi="Book Antiqua"/>
          <w:sz w:val="24"/>
          <w:szCs w:val="24"/>
          <w:lang w:val="en-US" w:eastAsia="zh-CN"/>
        </w:rPr>
        <w:t>Santini</w:t>
      </w:r>
      <w:proofErr w:type="spellEnd"/>
      <w:r w:rsidRPr="009359A7">
        <w:rPr>
          <w:rFonts w:ascii="Book Antiqua" w:hAnsi="Book Antiqua"/>
          <w:sz w:val="24"/>
          <w:szCs w:val="24"/>
          <w:lang w:val="en-US" w:eastAsia="zh-CN"/>
        </w:rPr>
        <w:t xml:space="preserve"> G, </w:t>
      </w:r>
      <w:proofErr w:type="spellStart"/>
      <w:r w:rsidRPr="009359A7">
        <w:rPr>
          <w:rFonts w:ascii="Book Antiqua" w:hAnsi="Book Antiqua"/>
          <w:sz w:val="24"/>
          <w:szCs w:val="24"/>
          <w:lang w:val="en-US" w:eastAsia="zh-CN"/>
        </w:rPr>
        <w:t>Spazzafumo</w:t>
      </w:r>
      <w:proofErr w:type="spellEnd"/>
      <w:r w:rsidRPr="009359A7">
        <w:rPr>
          <w:rFonts w:ascii="Book Antiqua" w:hAnsi="Book Antiqua"/>
          <w:sz w:val="24"/>
          <w:szCs w:val="24"/>
          <w:lang w:val="en-US" w:eastAsia="zh-CN"/>
        </w:rPr>
        <w:t xml:space="preserve"> L, Lisa R, La Sala L, </w:t>
      </w:r>
      <w:proofErr w:type="spellStart"/>
      <w:r w:rsidRPr="009359A7">
        <w:rPr>
          <w:rFonts w:ascii="Book Antiqua" w:hAnsi="Book Antiqua"/>
          <w:sz w:val="24"/>
          <w:szCs w:val="24"/>
          <w:lang w:val="en-US" w:eastAsia="zh-CN"/>
        </w:rPr>
        <w:t>Galeazzi</w:t>
      </w:r>
      <w:proofErr w:type="spellEnd"/>
      <w:r w:rsidRPr="009359A7">
        <w:rPr>
          <w:rFonts w:ascii="Book Antiqua" w:hAnsi="Book Antiqua"/>
          <w:sz w:val="24"/>
          <w:szCs w:val="24"/>
          <w:lang w:val="en-US" w:eastAsia="zh-CN"/>
        </w:rPr>
        <w:t xml:space="preserve"> R, </w:t>
      </w:r>
      <w:proofErr w:type="spellStart"/>
      <w:r w:rsidRPr="009359A7">
        <w:rPr>
          <w:rFonts w:ascii="Book Antiqua" w:hAnsi="Book Antiqua"/>
          <w:sz w:val="24"/>
          <w:szCs w:val="24"/>
          <w:lang w:val="en-US" w:eastAsia="zh-CN"/>
        </w:rPr>
        <w:t>Recchioni</w:t>
      </w:r>
      <w:proofErr w:type="spellEnd"/>
      <w:r w:rsidRPr="009359A7">
        <w:rPr>
          <w:rFonts w:ascii="Book Antiqua" w:hAnsi="Book Antiqua"/>
          <w:sz w:val="24"/>
          <w:szCs w:val="24"/>
          <w:lang w:val="en-US" w:eastAsia="zh-CN"/>
        </w:rPr>
        <w:t xml:space="preserve"> R, </w:t>
      </w:r>
      <w:proofErr w:type="spellStart"/>
      <w:r w:rsidRPr="009359A7">
        <w:rPr>
          <w:rFonts w:ascii="Book Antiqua" w:hAnsi="Book Antiqua"/>
          <w:sz w:val="24"/>
          <w:szCs w:val="24"/>
          <w:lang w:val="en-US" w:eastAsia="zh-CN"/>
        </w:rPr>
        <w:t>Testa</w:t>
      </w:r>
      <w:proofErr w:type="spellEnd"/>
      <w:r w:rsidRPr="009359A7">
        <w:rPr>
          <w:rFonts w:ascii="Book Antiqua" w:hAnsi="Book Antiqua"/>
          <w:sz w:val="24"/>
          <w:szCs w:val="24"/>
          <w:lang w:val="en-US" w:eastAsia="zh-CN"/>
        </w:rPr>
        <w:t xml:space="preserve"> R, </w:t>
      </w:r>
      <w:proofErr w:type="spellStart"/>
      <w:r w:rsidRPr="009359A7">
        <w:rPr>
          <w:rFonts w:ascii="Book Antiqua" w:hAnsi="Book Antiqua"/>
          <w:sz w:val="24"/>
          <w:szCs w:val="24"/>
          <w:lang w:val="en-US" w:eastAsia="zh-CN"/>
        </w:rPr>
        <w:t>Pompilio</w:t>
      </w:r>
      <w:proofErr w:type="spellEnd"/>
      <w:r w:rsidRPr="009359A7">
        <w:rPr>
          <w:rFonts w:ascii="Book Antiqua" w:hAnsi="Book Antiqua"/>
          <w:sz w:val="24"/>
          <w:szCs w:val="24"/>
          <w:lang w:val="en-US" w:eastAsia="zh-CN"/>
        </w:rPr>
        <w:t xml:space="preserve"> G, </w:t>
      </w:r>
      <w:proofErr w:type="spellStart"/>
      <w:r w:rsidRPr="009359A7">
        <w:rPr>
          <w:rFonts w:ascii="Book Antiqua" w:hAnsi="Book Antiqua"/>
          <w:sz w:val="24"/>
          <w:szCs w:val="24"/>
          <w:lang w:val="en-US" w:eastAsia="zh-CN"/>
        </w:rPr>
        <w:t>Capogrossi</w:t>
      </w:r>
      <w:proofErr w:type="spellEnd"/>
      <w:r w:rsidRPr="009359A7">
        <w:rPr>
          <w:rFonts w:ascii="Book Antiqua" w:hAnsi="Book Antiqua"/>
          <w:sz w:val="24"/>
          <w:szCs w:val="24"/>
          <w:lang w:val="en-US" w:eastAsia="zh-CN"/>
        </w:rPr>
        <w:t xml:space="preserve"> MC, </w:t>
      </w:r>
      <w:proofErr w:type="spellStart"/>
      <w:r w:rsidRPr="009359A7">
        <w:rPr>
          <w:rFonts w:ascii="Book Antiqua" w:hAnsi="Book Antiqua"/>
          <w:sz w:val="24"/>
          <w:szCs w:val="24"/>
          <w:lang w:val="en-US" w:eastAsia="zh-CN"/>
        </w:rPr>
        <w:t>Procopio</w:t>
      </w:r>
      <w:proofErr w:type="spellEnd"/>
      <w:r w:rsidRPr="009359A7">
        <w:rPr>
          <w:rFonts w:ascii="Book Antiqua" w:hAnsi="Book Antiqua"/>
          <w:sz w:val="24"/>
          <w:szCs w:val="24"/>
          <w:lang w:val="en-US" w:eastAsia="zh-CN"/>
        </w:rPr>
        <w:t xml:space="preserve"> AD. </w:t>
      </w:r>
      <w:proofErr w:type="gramStart"/>
      <w:r w:rsidRPr="009359A7">
        <w:rPr>
          <w:rFonts w:ascii="Book Antiqua" w:hAnsi="Book Antiqua"/>
          <w:sz w:val="24"/>
          <w:szCs w:val="24"/>
          <w:lang w:val="en-US" w:eastAsia="zh-CN"/>
        </w:rPr>
        <w:t>Diagnostic potential of circulating miR-499-5p in elderly patients with acute non ST-elevation myocardial infarction.</w:t>
      </w:r>
      <w:proofErr w:type="gramEnd"/>
      <w:r w:rsidRPr="009359A7">
        <w:rPr>
          <w:rFonts w:ascii="Book Antiqua" w:hAnsi="Book Antiqua"/>
          <w:sz w:val="24"/>
          <w:szCs w:val="24"/>
          <w:lang w:val="en-US" w:eastAsia="zh-CN"/>
        </w:rPr>
        <w:t> </w:t>
      </w:r>
      <w:proofErr w:type="spellStart"/>
      <w:r w:rsidRPr="009359A7">
        <w:rPr>
          <w:rFonts w:ascii="Book Antiqua" w:hAnsi="Book Antiqua"/>
          <w:i/>
          <w:iCs/>
          <w:sz w:val="24"/>
          <w:szCs w:val="24"/>
          <w:lang w:val="en-US" w:eastAsia="zh-CN"/>
        </w:rPr>
        <w:t>Int</w:t>
      </w:r>
      <w:proofErr w:type="spellEnd"/>
      <w:r w:rsidRPr="009359A7">
        <w:rPr>
          <w:rFonts w:ascii="Book Antiqua" w:hAnsi="Book Antiqua"/>
          <w:i/>
          <w:iCs/>
          <w:sz w:val="24"/>
          <w:szCs w:val="24"/>
          <w:lang w:val="en-US" w:eastAsia="zh-CN"/>
        </w:rPr>
        <w:t xml:space="preserve"> J </w:t>
      </w:r>
      <w:proofErr w:type="spellStart"/>
      <w:r w:rsidRPr="009359A7">
        <w:rPr>
          <w:rFonts w:ascii="Book Antiqua" w:hAnsi="Book Antiqua"/>
          <w:i/>
          <w:iCs/>
          <w:sz w:val="24"/>
          <w:szCs w:val="24"/>
          <w:lang w:val="en-US" w:eastAsia="zh-CN"/>
        </w:rPr>
        <w:t>Cardiol</w:t>
      </w:r>
      <w:proofErr w:type="spellEnd"/>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167</w:t>
      </w:r>
      <w:r w:rsidRPr="009359A7">
        <w:rPr>
          <w:rFonts w:ascii="Book Antiqua" w:hAnsi="Book Antiqua"/>
          <w:sz w:val="24"/>
          <w:szCs w:val="24"/>
          <w:lang w:val="en-US" w:eastAsia="zh-CN"/>
        </w:rPr>
        <w:t>: 531-536 [PMID: 22330002 DOI: 10.1016/j.ijcard.2012.01.075]</w:t>
      </w:r>
    </w:p>
    <w:p w:rsidR="009359A7" w:rsidRP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80 </w:t>
      </w:r>
      <w:r w:rsidRPr="009359A7">
        <w:rPr>
          <w:rFonts w:ascii="Book Antiqua" w:hAnsi="Book Antiqua"/>
          <w:b/>
          <w:bCs/>
          <w:sz w:val="24"/>
          <w:szCs w:val="24"/>
          <w:lang w:val="en-US" w:eastAsia="zh-CN"/>
        </w:rPr>
        <w:t>Wang F</w:t>
      </w:r>
      <w:r w:rsidRPr="009359A7">
        <w:rPr>
          <w:rFonts w:ascii="Book Antiqua" w:hAnsi="Book Antiqua"/>
          <w:sz w:val="24"/>
          <w:szCs w:val="24"/>
          <w:lang w:val="en-US" w:eastAsia="zh-CN"/>
        </w:rPr>
        <w:t xml:space="preserve">, Long G, Zhao C, Li H, </w:t>
      </w:r>
      <w:proofErr w:type="spellStart"/>
      <w:r w:rsidRPr="009359A7">
        <w:rPr>
          <w:rFonts w:ascii="Book Antiqua" w:hAnsi="Book Antiqua"/>
          <w:sz w:val="24"/>
          <w:szCs w:val="24"/>
          <w:lang w:val="en-US" w:eastAsia="zh-CN"/>
        </w:rPr>
        <w:t>Chaugai</w:t>
      </w:r>
      <w:proofErr w:type="spellEnd"/>
      <w:r w:rsidRPr="009359A7">
        <w:rPr>
          <w:rFonts w:ascii="Book Antiqua" w:hAnsi="Book Antiqua"/>
          <w:sz w:val="24"/>
          <w:szCs w:val="24"/>
          <w:lang w:val="en-US" w:eastAsia="zh-CN"/>
        </w:rPr>
        <w:t xml:space="preserve"> S, Wang Y, Chen C, Wang DW. Plasma microRNA-133a is a new marker for both acute myocardial infarction and underlying coronary artery stenosis. </w:t>
      </w:r>
      <w:r w:rsidRPr="009359A7">
        <w:rPr>
          <w:rFonts w:ascii="Book Antiqua" w:hAnsi="Book Antiqua"/>
          <w:i/>
          <w:iCs/>
          <w:sz w:val="24"/>
          <w:szCs w:val="24"/>
          <w:lang w:val="en-US" w:eastAsia="zh-CN"/>
        </w:rPr>
        <w:t xml:space="preserve">J </w:t>
      </w:r>
      <w:proofErr w:type="spellStart"/>
      <w:r w:rsidRPr="009359A7">
        <w:rPr>
          <w:rFonts w:ascii="Book Antiqua" w:hAnsi="Book Antiqua"/>
          <w:i/>
          <w:iCs/>
          <w:sz w:val="24"/>
          <w:szCs w:val="24"/>
          <w:lang w:val="en-US" w:eastAsia="zh-CN"/>
        </w:rPr>
        <w:t>Transl</w:t>
      </w:r>
      <w:proofErr w:type="spellEnd"/>
      <w:r w:rsidRPr="009359A7">
        <w:rPr>
          <w:rFonts w:ascii="Book Antiqua" w:hAnsi="Book Antiqua"/>
          <w:i/>
          <w:iCs/>
          <w:sz w:val="24"/>
          <w:szCs w:val="24"/>
          <w:lang w:val="en-US" w:eastAsia="zh-CN"/>
        </w:rPr>
        <w:t xml:space="preserve"> Med</w:t>
      </w:r>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11</w:t>
      </w:r>
      <w:r w:rsidRPr="009359A7">
        <w:rPr>
          <w:rFonts w:ascii="Book Antiqua" w:hAnsi="Book Antiqua"/>
          <w:sz w:val="24"/>
          <w:szCs w:val="24"/>
          <w:lang w:val="en-US" w:eastAsia="zh-CN"/>
        </w:rPr>
        <w:t>: 222 [PMID: 24053180 DOI: 10.1186/1479-5876-11-222]</w:t>
      </w:r>
    </w:p>
    <w:p w:rsidR="009359A7" w:rsidRDefault="009359A7" w:rsidP="009359A7">
      <w:pPr>
        <w:tabs>
          <w:tab w:val="left" w:pos="284"/>
        </w:tabs>
        <w:spacing w:after="0" w:line="360" w:lineRule="auto"/>
        <w:jc w:val="both"/>
        <w:rPr>
          <w:rFonts w:ascii="Book Antiqua" w:hAnsi="Book Antiqua"/>
          <w:sz w:val="24"/>
          <w:szCs w:val="24"/>
          <w:lang w:val="en-US" w:eastAsia="zh-CN"/>
        </w:rPr>
      </w:pPr>
      <w:r w:rsidRPr="009359A7">
        <w:rPr>
          <w:rFonts w:ascii="Book Antiqua" w:hAnsi="Book Antiqua"/>
          <w:sz w:val="24"/>
          <w:szCs w:val="24"/>
          <w:lang w:val="en-US" w:eastAsia="zh-CN"/>
        </w:rPr>
        <w:t>81 </w:t>
      </w:r>
      <w:r w:rsidRPr="009359A7">
        <w:rPr>
          <w:rFonts w:ascii="Book Antiqua" w:hAnsi="Book Antiqua"/>
          <w:b/>
          <w:bCs/>
          <w:sz w:val="24"/>
          <w:szCs w:val="24"/>
          <w:lang w:val="en-US" w:eastAsia="zh-CN"/>
        </w:rPr>
        <w:t>Lu HQ</w:t>
      </w:r>
      <w:r w:rsidRPr="009359A7">
        <w:rPr>
          <w:rFonts w:ascii="Book Antiqua" w:hAnsi="Book Antiqua"/>
          <w:sz w:val="24"/>
          <w:szCs w:val="24"/>
          <w:lang w:val="en-US" w:eastAsia="zh-CN"/>
        </w:rPr>
        <w:t>, Liang C, He ZQ, Fan M, Wu ZG. Circulating miR-214 is associated with the severity of coronary artery disease. </w:t>
      </w:r>
      <w:r w:rsidRPr="009359A7">
        <w:rPr>
          <w:rFonts w:ascii="Book Antiqua" w:hAnsi="Book Antiqua"/>
          <w:i/>
          <w:iCs/>
          <w:sz w:val="24"/>
          <w:szCs w:val="24"/>
          <w:lang w:val="en-US" w:eastAsia="zh-CN"/>
        </w:rPr>
        <w:t xml:space="preserve">J </w:t>
      </w:r>
      <w:proofErr w:type="spellStart"/>
      <w:r w:rsidRPr="009359A7">
        <w:rPr>
          <w:rFonts w:ascii="Book Antiqua" w:hAnsi="Book Antiqua"/>
          <w:i/>
          <w:iCs/>
          <w:sz w:val="24"/>
          <w:szCs w:val="24"/>
          <w:lang w:val="en-US" w:eastAsia="zh-CN"/>
        </w:rPr>
        <w:t>Geriatr</w:t>
      </w:r>
      <w:proofErr w:type="spellEnd"/>
      <w:r w:rsidRPr="009359A7">
        <w:rPr>
          <w:rFonts w:ascii="Book Antiqua" w:hAnsi="Book Antiqua"/>
          <w:i/>
          <w:iCs/>
          <w:sz w:val="24"/>
          <w:szCs w:val="24"/>
          <w:lang w:val="en-US" w:eastAsia="zh-CN"/>
        </w:rPr>
        <w:t xml:space="preserve"> </w:t>
      </w:r>
      <w:proofErr w:type="spellStart"/>
      <w:r w:rsidRPr="009359A7">
        <w:rPr>
          <w:rFonts w:ascii="Book Antiqua" w:hAnsi="Book Antiqua"/>
          <w:i/>
          <w:iCs/>
          <w:sz w:val="24"/>
          <w:szCs w:val="24"/>
          <w:lang w:val="en-US" w:eastAsia="zh-CN"/>
        </w:rPr>
        <w:t>Cardiol</w:t>
      </w:r>
      <w:proofErr w:type="spellEnd"/>
      <w:r w:rsidRPr="009359A7">
        <w:rPr>
          <w:rFonts w:ascii="Book Antiqua" w:hAnsi="Book Antiqua"/>
          <w:sz w:val="24"/>
          <w:szCs w:val="24"/>
          <w:lang w:val="en-US" w:eastAsia="zh-CN"/>
        </w:rPr>
        <w:t> 2013; </w:t>
      </w:r>
      <w:r w:rsidRPr="009359A7">
        <w:rPr>
          <w:rFonts w:ascii="Book Antiqua" w:hAnsi="Book Antiqua"/>
          <w:b/>
          <w:bCs/>
          <w:sz w:val="24"/>
          <w:szCs w:val="24"/>
          <w:lang w:val="en-US" w:eastAsia="zh-CN"/>
        </w:rPr>
        <w:t>10</w:t>
      </w:r>
      <w:r w:rsidRPr="009359A7">
        <w:rPr>
          <w:rFonts w:ascii="Book Antiqua" w:hAnsi="Book Antiqua"/>
          <w:sz w:val="24"/>
          <w:szCs w:val="24"/>
          <w:lang w:val="en-US" w:eastAsia="zh-CN"/>
        </w:rPr>
        <w:t>: 34-38 [PMID: 23610572 DOI: 10.3969/j.issn.1671-5411.2013.01.007]</w:t>
      </w:r>
    </w:p>
    <w:p w:rsidR="0094390F" w:rsidRDefault="0094390F" w:rsidP="009359A7">
      <w:pPr>
        <w:tabs>
          <w:tab w:val="left" w:pos="284"/>
        </w:tabs>
        <w:spacing w:after="0" w:line="360" w:lineRule="auto"/>
        <w:jc w:val="both"/>
        <w:rPr>
          <w:rFonts w:ascii="Book Antiqua" w:hAnsi="Book Antiqua"/>
          <w:sz w:val="24"/>
          <w:szCs w:val="24"/>
          <w:lang w:val="en-US" w:eastAsia="zh-CN"/>
        </w:rPr>
      </w:pPr>
    </w:p>
    <w:p w:rsidR="0094390F" w:rsidRDefault="0094390F" w:rsidP="0094390F">
      <w:pPr>
        <w:spacing w:after="0" w:line="360" w:lineRule="auto"/>
        <w:jc w:val="right"/>
        <w:rPr>
          <w:rFonts w:ascii="Book Antiqua" w:hAnsi="Book Antiqua"/>
          <w:color w:val="000000"/>
          <w:sz w:val="24"/>
          <w:szCs w:val="24"/>
        </w:rPr>
      </w:pPr>
      <w:r w:rsidRPr="006A7E49">
        <w:rPr>
          <w:rFonts w:ascii="Book Antiqua" w:hAnsi="Book Antiqua" w:hint="eastAsia"/>
          <w:b/>
          <w:color w:val="000000"/>
          <w:sz w:val="24"/>
          <w:szCs w:val="24"/>
        </w:rPr>
        <w:t>P-</w:t>
      </w:r>
      <w:r w:rsidRPr="006A7E49">
        <w:rPr>
          <w:rFonts w:ascii="Book Antiqua" w:hAnsi="Book Antiqua"/>
          <w:b/>
          <w:color w:val="000000"/>
          <w:sz w:val="24"/>
          <w:szCs w:val="24"/>
        </w:rPr>
        <w:t>R</w:t>
      </w:r>
      <w:r w:rsidRPr="006A7E49">
        <w:rPr>
          <w:rFonts w:ascii="Book Antiqua" w:hAnsi="Book Antiqua" w:hint="eastAsia"/>
          <w:b/>
          <w:color w:val="000000"/>
          <w:sz w:val="24"/>
          <w:szCs w:val="24"/>
        </w:rPr>
        <w:t>eviewer:</w:t>
      </w:r>
      <w:r>
        <w:rPr>
          <w:rFonts w:ascii="Book Antiqua" w:hAnsi="Book Antiqua" w:hint="eastAsia"/>
          <w:color w:val="000000"/>
          <w:sz w:val="24"/>
          <w:szCs w:val="24"/>
        </w:rPr>
        <w:t xml:space="preserve"> </w:t>
      </w:r>
      <w:r w:rsidR="008F4517" w:rsidRPr="008F4517">
        <w:rPr>
          <w:rFonts w:ascii="Book Antiqua" w:hAnsi="Book Antiqua"/>
          <w:color w:val="000000"/>
          <w:sz w:val="24"/>
          <w:szCs w:val="24"/>
        </w:rPr>
        <w:t>O-</w:t>
      </w:r>
      <w:proofErr w:type="spellStart"/>
      <w:r w:rsidR="008F4517" w:rsidRPr="008F4517">
        <w:rPr>
          <w:rFonts w:ascii="Book Antiqua" w:hAnsi="Book Antiqua"/>
          <w:color w:val="000000"/>
          <w:sz w:val="24"/>
          <w:szCs w:val="24"/>
        </w:rPr>
        <w:t>Uchi</w:t>
      </w:r>
      <w:proofErr w:type="spellEnd"/>
      <w:r w:rsidR="008F4517" w:rsidRPr="008F4517">
        <w:rPr>
          <w:rFonts w:ascii="Book Antiqua" w:hAnsi="Book Antiqua"/>
          <w:color w:val="000000"/>
          <w:sz w:val="24"/>
          <w:szCs w:val="24"/>
        </w:rPr>
        <w:t xml:space="preserve"> J</w:t>
      </w:r>
      <w:r w:rsidR="008F4517">
        <w:rPr>
          <w:rFonts w:ascii="Book Antiqua" w:hAnsi="Book Antiqua" w:hint="eastAsia"/>
          <w:color w:val="000000"/>
          <w:sz w:val="24"/>
          <w:szCs w:val="24"/>
          <w:lang w:eastAsia="zh-CN"/>
        </w:rPr>
        <w:t xml:space="preserve">, </w:t>
      </w:r>
      <w:r w:rsidR="008F4517" w:rsidRPr="008F4517">
        <w:rPr>
          <w:rFonts w:ascii="Book Antiqua" w:hAnsi="Book Antiqua"/>
          <w:color w:val="000000"/>
          <w:sz w:val="24"/>
          <w:szCs w:val="24"/>
          <w:lang w:eastAsia="zh-CN"/>
        </w:rPr>
        <w:t>Gong KZ</w:t>
      </w:r>
      <w:r w:rsidR="008F4517" w:rsidRPr="008F4517">
        <w:rPr>
          <w:rFonts w:ascii="Book Antiqua" w:hAnsi="Book Antiqua" w:hint="eastAsia"/>
          <w:color w:val="000000"/>
          <w:sz w:val="24"/>
          <w:szCs w:val="24"/>
        </w:rPr>
        <w:t xml:space="preserve"> </w:t>
      </w:r>
      <w:r w:rsidRPr="006A7E49">
        <w:rPr>
          <w:rFonts w:ascii="Book Antiqua" w:hAnsi="Book Antiqua" w:hint="eastAsia"/>
          <w:b/>
          <w:color w:val="000000"/>
          <w:sz w:val="24"/>
          <w:szCs w:val="24"/>
        </w:rPr>
        <w:t>S-</w:t>
      </w:r>
      <w:r w:rsidRPr="006A7E49">
        <w:rPr>
          <w:rFonts w:ascii="Book Antiqua" w:hAnsi="Book Antiqua"/>
          <w:b/>
          <w:color w:val="000000"/>
          <w:sz w:val="24"/>
          <w:szCs w:val="24"/>
        </w:rPr>
        <w:t>E</w:t>
      </w:r>
      <w:r w:rsidRPr="006A7E49">
        <w:rPr>
          <w:rFonts w:ascii="Book Antiqua" w:hAnsi="Book Antiqua" w:hint="eastAsia"/>
          <w:b/>
          <w:color w:val="000000"/>
          <w:sz w:val="24"/>
          <w:szCs w:val="24"/>
        </w:rPr>
        <w:t>ditor</w:t>
      </w:r>
      <w:r>
        <w:rPr>
          <w:rFonts w:ascii="Book Antiqua" w:hAnsi="Book Antiqua" w:hint="eastAsia"/>
          <w:b/>
          <w:color w:val="000000"/>
          <w:sz w:val="24"/>
          <w:szCs w:val="24"/>
        </w:rPr>
        <w:t xml:space="preserve">: </w:t>
      </w:r>
      <w:r>
        <w:rPr>
          <w:rFonts w:ascii="Book Antiqua" w:hAnsi="Book Antiqua" w:hint="eastAsia"/>
          <w:color w:val="000000"/>
          <w:sz w:val="24"/>
          <w:szCs w:val="24"/>
        </w:rPr>
        <w:t xml:space="preserve">Kong JX </w:t>
      </w:r>
      <w:r w:rsidRPr="006A7E49">
        <w:rPr>
          <w:rFonts w:ascii="Book Antiqua" w:hAnsi="Book Antiqua" w:hint="eastAsia"/>
          <w:b/>
          <w:color w:val="000000"/>
          <w:sz w:val="24"/>
          <w:szCs w:val="24"/>
        </w:rPr>
        <w:t>L-Editor: E-Editor:</w:t>
      </w:r>
      <w:r>
        <w:rPr>
          <w:rFonts w:ascii="Book Antiqua" w:hAnsi="Book Antiqua" w:hint="eastAsia"/>
          <w:color w:val="000000"/>
          <w:sz w:val="24"/>
          <w:szCs w:val="24"/>
        </w:rPr>
        <w:t xml:space="preserve"> </w:t>
      </w:r>
    </w:p>
    <w:p w:rsidR="0094390F" w:rsidRPr="0094390F" w:rsidRDefault="0094390F" w:rsidP="009359A7">
      <w:pPr>
        <w:tabs>
          <w:tab w:val="left" w:pos="284"/>
        </w:tabs>
        <w:spacing w:after="0" w:line="360" w:lineRule="auto"/>
        <w:jc w:val="both"/>
        <w:rPr>
          <w:rFonts w:ascii="Book Antiqua" w:hAnsi="Book Antiqua"/>
          <w:sz w:val="24"/>
          <w:szCs w:val="24"/>
          <w:lang w:eastAsia="zh-CN"/>
        </w:rPr>
      </w:pPr>
    </w:p>
    <w:p w:rsidR="009359A7" w:rsidRDefault="009359A7" w:rsidP="00F6074D">
      <w:pPr>
        <w:tabs>
          <w:tab w:val="left" w:pos="284"/>
        </w:tabs>
        <w:spacing w:after="0" w:line="360" w:lineRule="auto"/>
        <w:jc w:val="both"/>
        <w:rPr>
          <w:rFonts w:ascii="Book Antiqua" w:hAnsi="Book Antiqua"/>
          <w:sz w:val="24"/>
          <w:szCs w:val="24"/>
          <w:lang w:val="en-US" w:eastAsia="zh-CN"/>
        </w:rPr>
      </w:pPr>
    </w:p>
    <w:p w:rsidR="009359A7" w:rsidRDefault="009359A7" w:rsidP="00F6074D">
      <w:pPr>
        <w:tabs>
          <w:tab w:val="left" w:pos="284"/>
        </w:tabs>
        <w:spacing w:after="0" w:line="360" w:lineRule="auto"/>
        <w:jc w:val="both"/>
        <w:rPr>
          <w:rFonts w:ascii="Book Antiqua" w:hAnsi="Book Antiqua"/>
          <w:sz w:val="24"/>
          <w:szCs w:val="24"/>
          <w:lang w:val="en-US" w:eastAsia="zh-CN"/>
        </w:rPr>
      </w:pPr>
    </w:p>
    <w:p w:rsidR="009359A7" w:rsidRDefault="009359A7" w:rsidP="00F6074D">
      <w:pPr>
        <w:tabs>
          <w:tab w:val="left" w:pos="284"/>
        </w:tabs>
        <w:spacing w:after="0" w:line="360" w:lineRule="auto"/>
        <w:jc w:val="both"/>
        <w:rPr>
          <w:rFonts w:ascii="Book Antiqua" w:hAnsi="Book Antiqua"/>
          <w:sz w:val="24"/>
          <w:szCs w:val="24"/>
          <w:lang w:val="en-US" w:eastAsia="zh-CN"/>
        </w:rPr>
      </w:pPr>
    </w:p>
    <w:p w:rsidR="009359A7" w:rsidRDefault="009359A7" w:rsidP="00F6074D">
      <w:pPr>
        <w:tabs>
          <w:tab w:val="left" w:pos="284"/>
        </w:tabs>
        <w:spacing w:after="0" w:line="360" w:lineRule="auto"/>
        <w:jc w:val="both"/>
        <w:rPr>
          <w:rFonts w:ascii="Book Antiqua" w:hAnsi="Book Antiqua"/>
          <w:sz w:val="24"/>
          <w:szCs w:val="24"/>
          <w:lang w:val="en-US" w:eastAsia="zh-CN"/>
        </w:rPr>
      </w:pPr>
    </w:p>
    <w:p w:rsidR="009359A7" w:rsidRDefault="009359A7" w:rsidP="00F6074D">
      <w:pPr>
        <w:tabs>
          <w:tab w:val="left" w:pos="284"/>
        </w:tabs>
        <w:spacing w:after="0" w:line="360" w:lineRule="auto"/>
        <w:jc w:val="both"/>
        <w:rPr>
          <w:rFonts w:ascii="Book Antiqua" w:hAnsi="Book Antiqua"/>
          <w:sz w:val="24"/>
          <w:szCs w:val="24"/>
          <w:lang w:val="en-US" w:eastAsia="zh-CN"/>
        </w:rPr>
      </w:pPr>
    </w:p>
    <w:p w:rsidR="009359A7" w:rsidRDefault="009359A7" w:rsidP="00F6074D">
      <w:pPr>
        <w:tabs>
          <w:tab w:val="left" w:pos="284"/>
        </w:tabs>
        <w:spacing w:after="0" w:line="360" w:lineRule="auto"/>
        <w:jc w:val="both"/>
        <w:rPr>
          <w:rFonts w:ascii="Book Antiqua" w:hAnsi="Book Antiqua"/>
          <w:sz w:val="24"/>
          <w:szCs w:val="24"/>
          <w:lang w:val="en-US" w:eastAsia="zh-CN"/>
        </w:rPr>
      </w:pPr>
    </w:p>
    <w:p w:rsidR="009359A7" w:rsidRDefault="009359A7" w:rsidP="00F6074D">
      <w:pPr>
        <w:tabs>
          <w:tab w:val="left" w:pos="284"/>
        </w:tabs>
        <w:spacing w:after="0" w:line="360" w:lineRule="auto"/>
        <w:jc w:val="both"/>
        <w:rPr>
          <w:rFonts w:ascii="Book Antiqua" w:hAnsi="Book Antiqua"/>
          <w:sz w:val="24"/>
          <w:szCs w:val="24"/>
          <w:lang w:val="en-US" w:eastAsia="zh-CN"/>
        </w:rPr>
      </w:pPr>
    </w:p>
    <w:p w:rsidR="009359A7" w:rsidRPr="007F0573" w:rsidRDefault="009359A7" w:rsidP="00F6074D">
      <w:pPr>
        <w:tabs>
          <w:tab w:val="left" w:pos="284"/>
        </w:tabs>
        <w:spacing w:after="0" w:line="360" w:lineRule="auto"/>
        <w:jc w:val="both"/>
        <w:rPr>
          <w:rFonts w:ascii="Book Antiqua" w:hAnsi="Book Antiqua"/>
          <w:sz w:val="24"/>
          <w:szCs w:val="24"/>
          <w:lang w:val="en-US" w:eastAsia="zh-CN"/>
        </w:rPr>
      </w:pPr>
    </w:p>
    <w:bookmarkEnd w:id="11"/>
    <w:p w:rsidR="00284CA2" w:rsidRPr="00E454F9" w:rsidRDefault="00284CA2" w:rsidP="00E454F9">
      <w:pPr>
        <w:spacing w:after="0" w:line="360" w:lineRule="auto"/>
        <w:jc w:val="both"/>
        <w:rPr>
          <w:rFonts w:ascii="Book Antiqua" w:hAnsi="Book Antiqua"/>
          <w:b/>
          <w:sz w:val="24"/>
          <w:szCs w:val="24"/>
          <w:lang w:val="en-US" w:eastAsia="zh-CN"/>
        </w:rPr>
      </w:pPr>
      <w:r w:rsidRPr="007F0573">
        <w:rPr>
          <w:rFonts w:ascii="Book Antiqua" w:hAnsi="Book Antiqua"/>
          <w:sz w:val="24"/>
          <w:szCs w:val="24"/>
          <w:lang w:val="en-US"/>
        </w:rPr>
        <w:br w:type="page"/>
      </w:r>
      <w:r w:rsidR="00E454F9">
        <w:rPr>
          <w:rFonts w:ascii="Book Antiqua" w:hAnsi="Book Antiqua"/>
          <w:b/>
          <w:sz w:val="24"/>
          <w:szCs w:val="24"/>
          <w:lang w:val="en-US"/>
        </w:rPr>
        <w:lastRenderedPageBreak/>
        <w:t>Table 1</w:t>
      </w:r>
      <w:r w:rsidR="00E454F9">
        <w:rPr>
          <w:rFonts w:ascii="Book Antiqua" w:hAnsi="Book Antiqua" w:hint="eastAsia"/>
          <w:b/>
          <w:sz w:val="24"/>
          <w:szCs w:val="24"/>
          <w:lang w:val="en-US" w:eastAsia="zh-CN"/>
        </w:rPr>
        <w:t xml:space="preserve"> </w:t>
      </w:r>
      <w:r w:rsidRPr="00E454F9">
        <w:rPr>
          <w:rFonts w:ascii="Book Antiqua" w:hAnsi="Book Antiqua"/>
          <w:b/>
          <w:sz w:val="24"/>
          <w:szCs w:val="24"/>
          <w:lang w:val="en-US"/>
        </w:rPr>
        <w:t>Interventional and randomized ongoing clinical trials on the use of Hydralazine and Procaina</w:t>
      </w:r>
      <w:r w:rsidR="00E454F9" w:rsidRPr="00E454F9">
        <w:rPr>
          <w:rFonts w:ascii="Book Antiqua" w:hAnsi="Book Antiqua"/>
          <w:b/>
          <w:sz w:val="24"/>
          <w:szCs w:val="24"/>
          <w:lang w:val="en-US"/>
        </w:rPr>
        <w:t>mide in cardiovascular diseases</w:t>
      </w:r>
    </w:p>
    <w:tbl>
      <w:tblPr>
        <w:tblW w:w="10774" w:type="dxa"/>
        <w:tblInd w:w="-743" w:type="dxa"/>
        <w:tblBorders>
          <w:top w:val="single" w:sz="4" w:space="0" w:color="auto"/>
          <w:bottom w:val="single" w:sz="4" w:space="0" w:color="auto"/>
        </w:tblBorders>
        <w:tblLayout w:type="fixed"/>
        <w:tblLook w:val="04A0" w:firstRow="1" w:lastRow="0" w:firstColumn="1" w:lastColumn="0" w:noHBand="0" w:noVBand="1"/>
      </w:tblPr>
      <w:tblGrid>
        <w:gridCol w:w="1702"/>
        <w:gridCol w:w="1701"/>
        <w:gridCol w:w="2551"/>
        <w:gridCol w:w="2410"/>
        <w:gridCol w:w="2410"/>
      </w:tblGrid>
      <w:tr w:rsidR="00284CA2" w:rsidRPr="007F0573" w:rsidTr="00E454F9">
        <w:tc>
          <w:tcPr>
            <w:tcW w:w="1702" w:type="dxa"/>
            <w:tcBorders>
              <w:top w:val="single" w:sz="4" w:space="0" w:color="auto"/>
              <w:bottom w:val="single" w:sz="4" w:space="0" w:color="auto"/>
            </w:tcBorders>
          </w:tcPr>
          <w:p w:rsidR="00284CA2" w:rsidRPr="007F0573" w:rsidRDefault="00E454F9" w:rsidP="00E454F9">
            <w:pPr>
              <w:spacing w:after="0" w:line="360" w:lineRule="auto"/>
              <w:rPr>
                <w:rFonts w:ascii="Book Antiqua" w:hAnsi="Book Antiqua"/>
                <w:b/>
                <w:sz w:val="24"/>
                <w:szCs w:val="24"/>
              </w:rPr>
            </w:pPr>
            <w:r w:rsidRPr="007F0573">
              <w:rPr>
                <w:rFonts w:ascii="Book Antiqua" w:hAnsi="Book Antiqua"/>
                <w:b/>
                <w:sz w:val="24"/>
                <w:szCs w:val="24"/>
              </w:rPr>
              <w:t>Number</w:t>
            </w:r>
          </w:p>
        </w:tc>
        <w:tc>
          <w:tcPr>
            <w:tcW w:w="1701" w:type="dxa"/>
            <w:tcBorders>
              <w:top w:val="single" w:sz="4" w:space="0" w:color="auto"/>
              <w:bottom w:val="single" w:sz="4" w:space="0" w:color="auto"/>
            </w:tcBorders>
          </w:tcPr>
          <w:p w:rsidR="00284CA2" w:rsidRPr="007F0573" w:rsidRDefault="00E454F9" w:rsidP="00E454F9">
            <w:pPr>
              <w:spacing w:after="0" w:line="360" w:lineRule="auto"/>
              <w:jc w:val="center"/>
              <w:rPr>
                <w:rFonts w:ascii="Book Antiqua" w:hAnsi="Book Antiqua"/>
                <w:b/>
                <w:sz w:val="24"/>
                <w:szCs w:val="24"/>
              </w:rPr>
            </w:pPr>
            <w:r w:rsidRPr="007F0573">
              <w:rPr>
                <w:rFonts w:ascii="Book Antiqua" w:hAnsi="Book Antiqua"/>
                <w:b/>
                <w:sz w:val="24"/>
                <w:szCs w:val="24"/>
              </w:rPr>
              <w:t>Status</w:t>
            </w:r>
          </w:p>
        </w:tc>
        <w:tc>
          <w:tcPr>
            <w:tcW w:w="2551" w:type="dxa"/>
            <w:tcBorders>
              <w:top w:val="single" w:sz="4" w:space="0" w:color="auto"/>
              <w:bottom w:val="single" w:sz="4" w:space="0" w:color="auto"/>
            </w:tcBorders>
          </w:tcPr>
          <w:p w:rsidR="00284CA2" w:rsidRPr="007F0573" w:rsidRDefault="00E454F9" w:rsidP="00E454F9">
            <w:pPr>
              <w:spacing w:after="0" w:line="360" w:lineRule="auto"/>
              <w:jc w:val="center"/>
              <w:rPr>
                <w:rFonts w:ascii="Book Antiqua" w:hAnsi="Book Antiqua"/>
                <w:b/>
                <w:sz w:val="24"/>
                <w:szCs w:val="24"/>
              </w:rPr>
            </w:pPr>
            <w:r w:rsidRPr="007F0573">
              <w:rPr>
                <w:rFonts w:ascii="Book Antiqua" w:hAnsi="Book Antiqua"/>
                <w:b/>
                <w:sz w:val="24"/>
                <w:szCs w:val="24"/>
              </w:rPr>
              <w:t>Condition</w:t>
            </w:r>
          </w:p>
        </w:tc>
        <w:tc>
          <w:tcPr>
            <w:tcW w:w="2410" w:type="dxa"/>
            <w:tcBorders>
              <w:top w:val="single" w:sz="4" w:space="0" w:color="auto"/>
              <w:bottom w:val="single" w:sz="4" w:space="0" w:color="auto"/>
            </w:tcBorders>
          </w:tcPr>
          <w:p w:rsidR="00284CA2" w:rsidRPr="007F0573" w:rsidRDefault="00E454F9" w:rsidP="00E454F9">
            <w:pPr>
              <w:spacing w:after="0" w:line="360" w:lineRule="auto"/>
              <w:jc w:val="center"/>
              <w:rPr>
                <w:rFonts w:ascii="Book Antiqua" w:hAnsi="Book Antiqua"/>
                <w:b/>
                <w:sz w:val="24"/>
                <w:szCs w:val="24"/>
              </w:rPr>
            </w:pPr>
            <w:r w:rsidRPr="007F0573">
              <w:rPr>
                <w:rFonts w:ascii="Book Antiqua" w:hAnsi="Book Antiqua"/>
                <w:b/>
                <w:sz w:val="24"/>
                <w:szCs w:val="24"/>
              </w:rPr>
              <w:t>Number of enrolled patients</w:t>
            </w:r>
          </w:p>
        </w:tc>
        <w:tc>
          <w:tcPr>
            <w:tcW w:w="2410" w:type="dxa"/>
            <w:tcBorders>
              <w:top w:val="single" w:sz="4" w:space="0" w:color="auto"/>
              <w:bottom w:val="single" w:sz="4" w:space="0" w:color="auto"/>
            </w:tcBorders>
          </w:tcPr>
          <w:p w:rsidR="00284CA2" w:rsidRPr="007F0573" w:rsidRDefault="00284CA2" w:rsidP="00E454F9">
            <w:pPr>
              <w:spacing w:after="0" w:line="360" w:lineRule="auto"/>
              <w:jc w:val="center"/>
              <w:rPr>
                <w:rFonts w:ascii="Book Antiqua" w:hAnsi="Book Antiqua"/>
                <w:b/>
                <w:sz w:val="24"/>
                <w:szCs w:val="24"/>
              </w:rPr>
            </w:pPr>
            <w:r w:rsidRPr="007F0573">
              <w:rPr>
                <w:rFonts w:ascii="Book Antiqua" w:hAnsi="Book Antiqua"/>
                <w:b/>
                <w:sz w:val="24"/>
                <w:szCs w:val="24"/>
              </w:rPr>
              <w:t>I</w:t>
            </w:r>
            <w:r w:rsidR="00E454F9" w:rsidRPr="007F0573">
              <w:rPr>
                <w:rFonts w:ascii="Book Antiqua" w:hAnsi="Book Antiqua"/>
                <w:b/>
                <w:sz w:val="24"/>
                <w:szCs w:val="24"/>
              </w:rPr>
              <w:t>ntervention</w:t>
            </w:r>
          </w:p>
        </w:tc>
      </w:tr>
      <w:tr w:rsidR="00284CA2" w:rsidRPr="007F0573" w:rsidTr="00E454F9">
        <w:tc>
          <w:tcPr>
            <w:tcW w:w="1702" w:type="dxa"/>
            <w:tcBorders>
              <w:top w:val="single" w:sz="4" w:space="0" w:color="auto"/>
            </w:tcBorders>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NCT00684489</w:t>
            </w:r>
          </w:p>
        </w:tc>
        <w:tc>
          <w:tcPr>
            <w:tcW w:w="1701" w:type="dxa"/>
            <w:tcBorders>
              <w:top w:val="single" w:sz="4" w:space="0" w:color="auto"/>
            </w:tcBorders>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Completed</w:t>
            </w:r>
          </w:p>
        </w:tc>
        <w:tc>
          <w:tcPr>
            <w:tcW w:w="2551" w:type="dxa"/>
            <w:tcBorders>
              <w:top w:val="single" w:sz="4" w:space="0" w:color="auto"/>
            </w:tcBorders>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Hypertension</w:t>
            </w:r>
          </w:p>
        </w:tc>
        <w:tc>
          <w:tcPr>
            <w:tcW w:w="2410" w:type="dxa"/>
            <w:tcBorders>
              <w:top w:val="single" w:sz="4" w:space="0" w:color="auto"/>
            </w:tcBorders>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52</w:t>
            </w:r>
          </w:p>
        </w:tc>
        <w:tc>
          <w:tcPr>
            <w:tcW w:w="2410" w:type="dxa"/>
            <w:tcBorders>
              <w:top w:val="single" w:sz="4" w:space="0" w:color="auto"/>
            </w:tcBorders>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Hydralazine and other drugs</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NCT02305095</w:t>
            </w:r>
          </w:p>
        </w:tc>
        <w:tc>
          <w:tcPr>
            <w:tcW w:w="1701"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Not open for participant recruitment</w:t>
            </w:r>
          </w:p>
        </w:tc>
        <w:tc>
          <w:tcPr>
            <w:tcW w:w="255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Heart Failure</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500</w:t>
            </w:r>
          </w:p>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w:t>
            </w:r>
            <w:r w:rsidRPr="007F0573">
              <w:rPr>
                <w:rFonts w:ascii="Book Antiqua" w:hAnsi="Book Antiqua"/>
                <w:bCs/>
                <w:sz w:val="24"/>
                <w:szCs w:val="24"/>
              </w:rPr>
              <w:t xml:space="preserve">Estimated </w:t>
            </w:r>
            <w:bookmarkStart w:id="12" w:name="_GoBack"/>
            <w:proofErr w:type="spellStart"/>
            <w:r w:rsidR="00E454F9" w:rsidRPr="007F0573">
              <w:rPr>
                <w:rFonts w:ascii="Book Antiqua" w:hAnsi="Book Antiqua"/>
                <w:bCs/>
                <w:sz w:val="24"/>
                <w:szCs w:val="24"/>
              </w:rPr>
              <w:t>e</w:t>
            </w:r>
            <w:r w:rsidRPr="007F0573">
              <w:rPr>
                <w:rFonts w:ascii="Book Antiqua" w:hAnsi="Book Antiqua"/>
                <w:bCs/>
                <w:sz w:val="24"/>
                <w:szCs w:val="24"/>
              </w:rPr>
              <w:t>nrollment</w:t>
            </w:r>
            <w:bookmarkEnd w:id="12"/>
            <w:proofErr w:type="spellEnd"/>
            <w:r w:rsidRPr="007F0573">
              <w:rPr>
                <w:rFonts w:ascii="Book Antiqua" w:hAnsi="Book Antiqua"/>
                <w:bCs/>
                <w:sz w:val="24"/>
                <w:szCs w:val="24"/>
              </w:rPr>
              <w:t>)</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Style w:val="hitinf"/>
                <w:rFonts w:ascii="Book Antiqua" w:hAnsi="Book Antiqua"/>
                <w:sz w:val="24"/>
                <w:szCs w:val="24"/>
                <w:lang w:val="en-US"/>
              </w:rPr>
              <w:t>Hydralazine</w:t>
            </w:r>
            <w:r w:rsidRPr="007F0573">
              <w:rPr>
                <w:rFonts w:ascii="Book Antiqua" w:hAnsi="Book Antiqua"/>
                <w:sz w:val="24"/>
                <w:szCs w:val="24"/>
                <w:lang w:val="en-US"/>
              </w:rPr>
              <w:t xml:space="preserve"> in combination with isosorbide </w:t>
            </w:r>
            <w:proofErr w:type="spellStart"/>
            <w:r w:rsidRPr="007F0573">
              <w:rPr>
                <w:rFonts w:ascii="Book Antiqua" w:hAnsi="Book Antiqua"/>
                <w:sz w:val="24"/>
                <w:szCs w:val="24"/>
                <w:lang w:val="en-US"/>
              </w:rPr>
              <w:t>dinitrate</w:t>
            </w:r>
            <w:proofErr w:type="spellEnd"/>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NCT00661895</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Completed</w:t>
            </w:r>
          </w:p>
        </w:tc>
        <w:tc>
          <w:tcPr>
            <w:tcW w:w="2551"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Hypertension</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99</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Hydralazine and other drugs</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NCT00599235</w:t>
            </w:r>
          </w:p>
        </w:tc>
        <w:tc>
          <w:tcPr>
            <w:tcW w:w="1701"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Completed</w:t>
            </w:r>
          </w:p>
        </w:tc>
        <w:tc>
          <w:tcPr>
            <w:tcW w:w="2551"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Hypertension</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30</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 xml:space="preserve">Hydralazine, </w:t>
            </w:r>
            <w:r w:rsidRPr="007F0573">
              <w:rPr>
                <w:rStyle w:val="li-content"/>
                <w:rFonts w:ascii="Book Antiqua" w:hAnsi="Book Antiqua"/>
                <w:sz w:val="24"/>
                <w:szCs w:val="24"/>
              </w:rPr>
              <w:t>sildenafil</w:t>
            </w:r>
            <w:r w:rsidRPr="007F0573">
              <w:rPr>
                <w:rFonts w:ascii="Book Antiqua" w:hAnsi="Book Antiqua"/>
                <w:sz w:val="24"/>
                <w:szCs w:val="24"/>
              </w:rPr>
              <w:t xml:space="preserve"> and placebo</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NCT00223717</w:t>
            </w:r>
          </w:p>
        </w:tc>
        <w:tc>
          <w:tcPr>
            <w:tcW w:w="1701"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Recruiting participants</w:t>
            </w:r>
          </w:p>
        </w:tc>
        <w:tc>
          <w:tcPr>
            <w:tcW w:w="2551"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Hypertension</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160</w:t>
            </w:r>
          </w:p>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w:t>
            </w:r>
            <w:r w:rsidRPr="007F0573">
              <w:rPr>
                <w:rFonts w:ascii="Book Antiqua" w:hAnsi="Book Antiqua"/>
                <w:bCs/>
                <w:sz w:val="24"/>
                <w:szCs w:val="24"/>
              </w:rPr>
              <w:t xml:space="preserve">Estimated </w:t>
            </w:r>
            <w:proofErr w:type="spellStart"/>
            <w:r w:rsidR="00E454F9" w:rsidRPr="007F0573">
              <w:rPr>
                <w:rFonts w:ascii="Book Antiqua" w:hAnsi="Book Antiqua"/>
                <w:bCs/>
                <w:sz w:val="24"/>
                <w:szCs w:val="24"/>
              </w:rPr>
              <w:t>e</w:t>
            </w:r>
            <w:r w:rsidRPr="007F0573">
              <w:rPr>
                <w:rFonts w:ascii="Book Antiqua" w:hAnsi="Book Antiqua"/>
                <w:bCs/>
                <w:sz w:val="24"/>
                <w:szCs w:val="24"/>
              </w:rPr>
              <w:t>nrollment</w:t>
            </w:r>
            <w:proofErr w:type="spellEnd"/>
            <w:r w:rsidRPr="007F0573">
              <w:rPr>
                <w:rFonts w:ascii="Book Antiqua" w:hAnsi="Book Antiqua"/>
                <w:bCs/>
                <w:sz w:val="24"/>
                <w:szCs w:val="24"/>
              </w:rPr>
              <w:t>)</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Hydralazine and other drugs</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NCT01255475</w:t>
            </w:r>
          </w:p>
        </w:tc>
        <w:tc>
          <w:tcPr>
            <w:tcW w:w="1701"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Completed</w:t>
            </w:r>
          </w:p>
        </w:tc>
        <w:tc>
          <w:tcPr>
            <w:tcW w:w="2551" w:type="dxa"/>
          </w:tcPr>
          <w:p w:rsidR="00284CA2" w:rsidRPr="007F0573" w:rsidRDefault="00284CA2" w:rsidP="00E454F9">
            <w:pPr>
              <w:spacing w:after="0" w:line="360" w:lineRule="auto"/>
              <w:jc w:val="center"/>
              <w:rPr>
                <w:rFonts w:ascii="Book Antiqua" w:hAnsi="Book Antiqua"/>
                <w:sz w:val="24"/>
                <w:szCs w:val="24"/>
                <w:lang w:eastAsia="zh-CN"/>
              </w:rPr>
            </w:pPr>
            <w:r w:rsidRPr="007F0573">
              <w:rPr>
                <w:rFonts w:ascii="Book Antiqua" w:hAnsi="Book Antiqua"/>
                <w:sz w:val="24"/>
                <w:szCs w:val="24"/>
              </w:rPr>
              <w:t xml:space="preserve">Heart </w:t>
            </w:r>
            <w:r w:rsidR="003337D2" w:rsidRPr="007F0573">
              <w:rPr>
                <w:rFonts w:ascii="Book Antiqua" w:hAnsi="Book Antiqua"/>
                <w:sz w:val="24"/>
                <w:szCs w:val="24"/>
              </w:rPr>
              <w:t>f</w:t>
            </w:r>
            <w:r w:rsidRPr="007F0573">
              <w:rPr>
                <w:rFonts w:ascii="Book Antiqua" w:hAnsi="Book Antiqua"/>
                <w:sz w:val="24"/>
                <w:szCs w:val="24"/>
              </w:rPr>
              <w:t>ailure</w:t>
            </w:r>
            <w:r w:rsidR="003337D2">
              <w:rPr>
                <w:rFonts w:ascii="Book Antiqua" w:hAnsi="Book Antiqua" w:hint="eastAsia"/>
                <w:sz w:val="24"/>
                <w:szCs w:val="24"/>
                <w:lang w:eastAsia="zh-CN"/>
              </w:rPr>
              <w:t xml:space="preserve">, </w:t>
            </w:r>
          </w:p>
          <w:p w:rsidR="00284CA2" w:rsidRPr="007F0573" w:rsidRDefault="00284CA2" w:rsidP="00E454F9">
            <w:pPr>
              <w:spacing w:after="0" w:line="360" w:lineRule="auto"/>
              <w:jc w:val="center"/>
              <w:rPr>
                <w:rFonts w:ascii="Book Antiqua" w:hAnsi="Book Antiqua"/>
                <w:sz w:val="24"/>
                <w:szCs w:val="24"/>
                <w:lang w:eastAsia="zh-CN"/>
              </w:rPr>
            </w:pPr>
            <w:r w:rsidRPr="007F0573">
              <w:rPr>
                <w:rFonts w:ascii="Book Antiqua" w:hAnsi="Book Antiqua"/>
                <w:sz w:val="24"/>
                <w:szCs w:val="24"/>
              </w:rPr>
              <w:t xml:space="preserve">Cardiac </w:t>
            </w:r>
            <w:r w:rsidR="003337D2" w:rsidRPr="007F0573">
              <w:rPr>
                <w:rFonts w:ascii="Book Antiqua" w:hAnsi="Book Antiqua"/>
                <w:sz w:val="24"/>
                <w:szCs w:val="24"/>
              </w:rPr>
              <w:t>f</w:t>
            </w:r>
            <w:r w:rsidRPr="007F0573">
              <w:rPr>
                <w:rFonts w:ascii="Book Antiqua" w:hAnsi="Book Antiqua"/>
                <w:sz w:val="24"/>
                <w:szCs w:val="24"/>
              </w:rPr>
              <w:t>ailure</w:t>
            </w:r>
            <w:r w:rsidR="003337D2">
              <w:rPr>
                <w:rFonts w:ascii="Book Antiqua" w:hAnsi="Book Antiqua" w:hint="eastAsia"/>
                <w:sz w:val="24"/>
                <w:szCs w:val="24"/>
                <w:lang w:eastAsia="zh-CN"/>
              </w:rPr>
              <w:t xml:space="preserve">, </w:t>
            </w:r>
          </w:p>
          <w:p w:rsidR="00284CA2" w:rsidRPr="007F0573" w:rsidRDefault="00284CA2" w:rsidP="00E454F9">
            <w:pPr>
              <w:spacing w:after="0" w:line="360" w:lineRule="auto"/>
              <w:jc w:val="center"/>
              <w:rPr>
                <w:rFonts w:ascii="Book Antiqua" w:hAnsi="Book Antiqua"/>
                <w:sz w:val="24"/>
                <w:szCs w:val="24"/>
                <w:lang w:val="en-US" w:eastAsia="it-IT"/>
              </w:rPr>
            </w:pPr>
            <w:r w:rsidRPr="007F0573">
              <w:rPr>
                <w:rFonts w:ascii="Book Antiqua" w:hAnsi="Book Antiqua"/>
                <w:sz w:val="24"/>
                <w:szCs w:val="24"/>
              </w:rPr>
              <w:t xml:space="preserve">Congestive </w:t>
            </w:r>
            <w:r w:rsidR="003337D2" w:rsidRPr="007F0573">
              <w:rPr>
                <w:rFonts w:ascii="Book Antiqua" w:hAnsi="Book Antiqua"/>
                <w:sz w:val="24"/>
                <w:szCs w:val="24"/>
              </w:rPr>
              <w:t>h</w:t>
            </w:r>
            <w:r w:rsidRPr="007F0573">
              <w:rPr>
                <w:rFonts w:ascii="Book Antiqua" w:hAnsi="Book Antiqua"/>
                <w:sz w:val="24"/>
                <w:szCs w:val="24"/>
              </w:rPr>
              <w:t xml:space="preserve">eart </w:t>
            </w:r>
            <w:r w:rsidR="003337D2" w:rsidRPr="007F0573">
              <w:rPr>
                <w:rFonts w:ascii="Book Antiqua" w:hAnsi="Book Antiqua"/>
                <w:sz w:val="24"/>
                <w:szCs w:val="24"/>
              </w:rPr>
              <w:t>f</w:t>
            </w:r>
            <w:r w:rsidRPr="007F0573">
              <w:rPr>
                <w:rFonts w:ascii="Book Antiqua" w:hAnsi="Book Antiqua"/>
                <w:sz w:val="24"/>
                <w:szCs w:val="24"/>
              </w:rPr>
              <w:t>ailure</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21</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Style w:val="hitinf"/>
                <w:rFonts w:ascii="Book Antiqua" w:hAnsi="Book Antiqua"/>
                <w:sz w:val="24"/>
                <w:szCs w:val="24"/>
              </w:rPr>
              <w:t>Hydralazine</w:t>
            </w:r>
            <w:r w:rsidRPr="007F0573">
              <w:rPr>
                <w:rStyle w:val="li-content"/>
                <w:rFonts w:ascii="Book Antiqua" w:hAnsi="Book Antiqua"/>
                <w:sz w:val="24"/>
                <w:szCs w:val="24"/>
              </w:rPr>
              <w:t>/amlodipine and placebo</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NCT01516346</w:t>
            </w:r>
          </w:p>
        </w:tc>
        <w:tc>
          <w:tcPr>
            <w:tcW w:w="1701"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Recruiting participants</w:t>
            </w:r>
          </w:p>
        </w:tc>
        <w:tc>
          <w:tcPr>
            <w:tcW w:w="2551" w:type="dxa"/>
          </w:tcPr>
          <w:p w:rsidR="00284CA2" w:rsidRPr="007F0573" w:rsidRDefault="00284CA2" w:rsidP="00E454F9">
            <w:pPr>
              <w:spacing w:after="0" w:line="360" w:lineRule="auto"/>
              <w:jc w:val="center"/>
              <w:rPr>
                <w:rFonts w:ascii="Book Antiqua" w:hAnsi="Book Antiqua"/>
                <w:sz w:val="24"/>
                <w:szCs w:val="24"/>
                <w:lang w:eastAsia="zh-CN"/>
              </w:rPr>
            </w:pPr>
            <w:r w:rsidRPr="007F0573">
              <w:rPr>
                <w:rFonts w:ascii="Book Antiqua" w:hAnsi="Book Antiqua"/>
                <w:sz w:val="24"/>
                <w:szCs w:val="24"/>
              </w:rPr>
              <w:t xml:space="preserve">Heart </w:t>
            </w:r>
            <w:r w:rsidR="003337D2" w:rsidRPr="007F0573">
              <w:rPr>
                <w:rFonts w:ascii="Book Antiqua" w:hAnsi="Book Antiqua"/>
                <w:sz w:val="24"/>
                <w:szCs w:val="24"/>
              </w:rPr>
              <w:t>f</w:t>
            </w:r>
            <w:r w:rsidRPr="007F0573">
              <w:rPr>
                <w:rFonts w:ascii="Book Antiqua" w:hAnsi="Book Antiqua"/>
                <w:sz w:val="24"/>
                <w:szCs w:val="24"/>
              </w:rPr>
              <w:t>ailure</w:t>
            </w:r>
            <w:r w:rsidR="003337D2">
              <w:rPr>
                <w:rFonts w:ascii="Book Antiqua" w:hAnsi="Book Antiqua" w:hint="eastAsia"/>
                <w:sz w:val="24"/>
                <w:szCs w:val="24"/>
                <w:lang w:eastAsia="zh-CN"/>
              </w:rPr>
              <w:t xml:space="preserve">, </w:t>
            </w:r>
          </w:p>
          <w:p w:rsidR="00284CA2" w:rsidRPr="007F0573" w:rsidRDefault="00284CA2" w:rsidP="00E454F9">
            <w:pPr>
              <w:spacing w:after="0" w:line="360" w:lineRule="auto"/>
              <w:jc w:val="center"/>
              <w:rPr>
                <w:rFonts w:ascii="Book Antiqua" w:hAnsi="Book Antiqua"/>
                <w:sz w:val="24"/>
                <w:szCs w:val="24"/>
                <w:lang w:val="en-US" w:eastAsia="it-IT"/>
              </w:rPr>
            </w:pPr>
            <w:r w:rsidRPr="007F0573">
              <w:rPr>
                <w:rFonts w:ascii="Book Antiqua" w:hAnsi="Book Antiqua"/>
                <w:sz w:val="24"/>
                <w:szCs w:val="24"/>
              </w:rPr>
              <w:t xml:space="preserve">Congestive </w:t>
            </w:r>
            <w:r w:rsidR="003337D2" w:rsidRPr="007F0573">
              <w:rPr>
                <w:rFonts w:ascii="Book Antiqua" w:hAnsi="Book Antiqua"/>
                <w:sz w:val="24"/>
                <w:szCs w:val="24"/>
              </w:rPr>
              <w:t>h</w:t>
            </w:r>
            <w:r w:rsidRPr="007F0573">
              <w:rPr>
                <w:rFonts w:ascii="Book Antiqua" w:hAnsi="Book Antiqua"/>
                <w:sz w:val="24"/>
                <w:szCs w:val="24"/>
              </w:rPr>
              <w:t xml:space="preserve">eart </w:t>
            </w:r>
            <w:r w:rsidR="003337D2" w:rsidRPr="007F0573">
              <w:rPr>
                <w:rFonts w:ascii="Book Antiqua" w:hAnsi="Book Antiqua"/>
                <w:sz w:val="24"/>
                <w:szCs w:val="24"/>
              </w:rPr>
              <w:t>f</w:t>
            </w:r>
            <w:r w:rsidRPr="007F0573">
              <w:rPr>
                <w:rFonts w:ascii="Book Antiqua" w:hAnsi="Book Antiqua"/>
                <w:sz w:val="24"/>
                <w:szCs w:val="24"/>
              </w:rPr>
              <w:t>ailure</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54</w:t>
            </w:r>
          </w:p>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w:t>
            </w:r>
            <w:r w:rsidRPr="007F0573">
              <w:rPr>
                <w:rFonts w:ascii="Book Antiqua" w:hAnsi="Book Antiqua"/>
                <w:bCs/>
                <w:sz w:val="24"/>
                <w:szCs w:val="24"/>
              </w:rPr>
              <w:t xml:space="preserve">Estimated </w:t>
            </w:r>
            <w:proofErr w:type="spellStart"/>
            <w:r w:rsidR="00E454F9" w:rsidRPr="007F0573">
              <w:rPr>
                <w:rFonts w:ascii="Book Antiqua" w:hAnsi="Book Antiqua"/>
                <w:bCs/>
                <w:sz w:val="24"/>
                <w:szCs w:val="24"/>
              </w:rPr>
              <w:t>e</w:t>
            </w:r>
            <w:r w:rsidRPr="007F0573">
              <w:rPr>
                <w:rFonts w:ascii="Book Antiqua" w:hAnsi="Book Antiqua"/>
                <w:bCs/>
                <w:sz w:val="24"/>
                <w:szCs w:val="24"/>
              </w:rPr>
              <w:t>nrollment</w:t>
            </w:r>
            <w:proofErr w:type="spellEnd"/>
            <w:r w:rsidRPr="007F0573">
              <w:rPr>
                <w:rFonts w:ascii="Book Antiqua" w:hAnsi="Book Antiqua"/>
                <w:bCs/>
                <w:sz w:val="24"/>
                <w:szCs w:val="24"/>
              </w:rPr>
              <w:t>)</w:t>
            </w:r>
          </w:p>
        </w:tc>
        <w:tc>
          <w:tcPr>
            <w:tcW w:w="2410" w:type="dxa"/>
          </w:tcPr>
          <w:p w:rsidR="00284CA2" w:rsidRPr="007F0573" w:rsidRDefault="00284CA2" w:rsidP="00E454F9">
            <w:pPr>
              <w:spacing w:after="0" w:line="360" w:lineRule="auto"/>
              <w:jc w:val="center"/>
              <w:rPr>
                <w:rStyle w:val="hitinf"/>
                <w:rFonts w:ascii="Book Antiqua" w:hAnsi="Book Antiqua"/>
                <w:sz w:val="24"/>
                <w:szCs w:val="24"/>
                <w:lang w:val="en-US"/>
              </w:rPr>
            </w:pPr>
            <w:r w:rsidRPr="007F0573">
              <w:rPr>
                <w:rStyle w:val="hitinf"/>
                <w:rFonts w:ascii="Book Antiqua" w:hAnsi="Book Antiqua"/>
                <w:sz w:val="24"/>
                <w:szCs w:val="24"/>
              </w:rPr>
              <w:t>Hydralazine,</w:t>
            </w:r>
            <w:r w:rsidRPr="007F0573">
              <w:rPr>
                <w:rFonts w:ascii="Book Antiqua" w:hAnsi="Book Antiqua"/>
                <w:sz w:val="24"/>
                <w:szCs w:val="24"/>
              </w:rPr>
              <w:t xml:space="preserve"> </w:t>
            </w:r>
            <w:r w:rsidR="003337D2" w:rsidRPr="007F0573">
              <w:rPr>
                <w:rFonts w:ascii="Book Antiqua" w:hAnsi="Book Antiqua"/>
                <w:sz w:val="24"/>
                <w:szCs w:val="24"/>
              </w:rPr>
              <w:t>i</w:t>
            </w:r>
            <w:r w:rsidRPr="007F0573">
              <w:rPr>
                <w:rFonts w:ascii="Book Antiqua" w:hAnsi="Book Antiqua"/>
                <w:sz w:val="24"/>
                <w:szCs w:val="24"/>
              </w:rPr>
              <w:t xml:space="preserve">sosorbide </w:t>
            </w:r>
            <w:proofErr w:type="spellStart"/>
            <w:r w:rsidR="00E454F9" w:rsidRPr="007F0573">
              <w:rPr>
                <w:rFonts w:ascii="Book Antiqua" w:hAnsi="Book Antiqua"/>
                <w:sz w:val="24"/>
                <w:szCs w:val="24"/>
              </w:rPr>
              <w:t>d</w:t>
            </w:r>
            <w:r w:rsidRPr="007F0573">
              <w:rPr>
                <w:rFonts w:ascii="Book Antiqua" w:hAnsi="Book Antiqua"/>
                <w:sz w:val="24"/>
                <w:szCs w:val="24"/>
              </w:rPr>
              <w:t>initrate</w:t>
            </w:r>
            <w:proofErr w:type="spellEnd"/>
            <w:r w:rsidRPr="007F0573">
              <w:rPr>
                <w:rFonts w:ascii="Book Antiqua" w:hAnsi="Book Antiqua"/>
                <w:sz w:val="24"/>
                <w:szCs w:val="24"/>
              </w:rPr>
              <w:t xml:space="preserve"> and placebo</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NCT01822808</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Recruiting participants</w:t>
            </w:r>
          </w:p>
        </w:tc>
        <w:tc>
          <w:tcPr>
            <w:tcW w:w="2551" w:type="dxa"/>
          </w:tcPr>
          <w:p w:rsidR="00284CA2" w:rsidRPr="007F0573" w:rsidRDefault="00284CA2" w:rsidP="00E454F9">
            <w:pPr>
              <w:spacing w:after="0" w:line="360" w:lineRule="auto"/>
              <w:jc w:val="center"/>
              <w:rPr>
                <w:rFonts w:ascii="Book Antiqua" w:hAnsi="Book Antiqua"/>
                <w:sz w:val="24"/>
                <w:szCs w:val="24"/>
                <w:lang w:eastAsia="zh-CN"/>
              </w:rPr>
            </w:pPr>
            <w:r w:rsidRPr="007F0573">
              <w:rPr>
                <w:rFonts w:ascii="Book Antiqua" w:hAnsi="Book Antiqua"/>
                <w:sz w:val="24"/>
                <w:szCs w:val="24"/>
              </w:rPr>
              <w:t xml:space="preserve">Acute </w:t>
            </w:r>
            <w:r w:rsidR="003337D2" w:rsidRPr="007F0573">
              <w:rPr>
                <w:rFonts w:ascii="Book Antiqua" w:hAnsi="Book Antiqua"/>
                <w:sz w:val="24"/>
                <w:szCs w:val="24"/>
              </w:rPr>
              <w:t>h</w:t>
            </w:r>
            <w:r w:rsidRPr="007F0573">
              <w:rPr>
                <w:rFonts w:ascii="Book Antiqua" w:hAnsi="Book Antiqua"/>
                <w:sz w:val="24"/>
                <w:szCs w:val="24"/>
              </w:rPr>
              <w:t xml:space="preserve">eart </w:t>
            </w:r>
            <w:r w:rsidR="003337D2" w:rsidRPr="007F0573">
              <w:rPr>
                <w:rFonts w:ascii="Book Antiqua" w:hAnsi="Book Antiqua"/>
                <w:sz w:val="24"/>
                <w:szCs w:val="24"/>
              </w:rPr>
              <w:t>f</w:t>
            </w:r>
            <w:r w:rsidRPr="007F0573">
              <w:rPr>
                <w:rFonts w:ascii="Book Antiqua" w:hAnsi="Book Antiqua"/>
                <w:sz w:val="24"/>
                <w:szCs w:val="24"/>
              </w:rPr>
              <w:t>ailure</w:t>
            </w:r>
            <w:r w:rsidR="003337D2">
              <w:rPr>
                <w:rFonts w:ascii="Book Antiqua" w:hAnsi="Book Antiqua" w:hint="eastAsia"/>
                <w:sz w:val="24"/>
                <w:szCs w:val="24"/>
                <w:lang w:eastAsia="zh-CN"/>
              </w:rPr>
              <w:t>,</w:t>
            </w:r>
          </w:p>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 xml:space="preserve">Left </w:t>
            </w:r>
            <w:r w:rsidR="003337D2" w:rsidRPr="007F0573">
              <w:rPr>
                <w:rFonts w:ascii="Book Antiqua" w:hAnsi="Book Antiqua"/>
                <w:sz w:val="24"/>
                <w:szCs w:val="24"/>
              </w:rPr>
              <w:t>v</w:t>
            </w:r>
            <w:r w:rsidRPr="007F0573">
              <w:rPr>
                <w:rFonts w:ascii="Book Antiqua" w:hAnsi="Book Antiqua"/>
                <w:sz w:val="24"/>
                <w:szCs w:val="24"/>
              </w:rPr>
              <w:t xml:space="preserve">entricular </w:t>
            </w:r>
            <w:r w:rsidR="003337D2" w:rsidRPr="007F0573">
              <w:rPr>
                <w:rFonts w:ascii="Book Antiqua" w:hAnsi="Book Antiqua"/>
                <w:sz w:val="24"/>
                <w:szCs w:val="24"/>
              </w:rPr>
              <w:t>d</w:t>
            </w:r>
            <w:r w:rsidRPr="007F0573">
              <w:rPr>
                <w:rFonts w:ascii="Book Antiqua" w:hAnsi="Book Antiqua"/>
                <w:sz w:val="24"/>
                <w:szCs w:val="24"/>
              </w:rPr>
              <w:t>ysfunction</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500</w:t>
            </w:r>
          </w:p>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w:t>
            </w:r>
            <w:r w:rsidRPr="007F0573">
              <w:rPr>
                <w:rFonts w:ascii="Book Antiqua" w:hAnsi="Book Antiqua"/>
                <w:bCs/>
                <w:sz w:val="24"/>
                <w:szCs w:val="24"/>
              </w:rPr>
              <w:t xml:space="preserve">Estimated </w:t>
            </w:r>
            <w:proofErr w:type="spellStart"/>
            <w:r w:rsidR="00E454F9" w:rsidRPr="007F0573">
              <w:rPr>
                <w:rFonts w:ascii="Book Antiqua" w:hAnsi="Book Antiqua"/>
                <w:bCs/>
                <w:sz w:val="24"/>
                <w:szCs w:val="24"/>
              </w:rPr>
              <w:t>e</w:t>
            </w:r>
            <w:r w:rsidRPr="007F0573">
              <w:rPr>
                <w:rFonts w:ascii="Book Antiqua" w:hAnsi="Book Antiqua"/>
                <w:bCs/>
                <w:sz w:val="24"/>
                <w:szCs w:val="24"/>
              </w:rPr>
              <w:t>nrollment</w:t>
            </w:r>
            <w:proofErr w:type="spellEnd"/>
            <w:r w:rsidRPr="007F0573">
              <w:rPr>
                <w:rFonts w:ascii="Book Antiqua" w:hAnsi="Book Antiqua"/>
                <w:bCs/>
                <w:sz w:val="24"/>
                <w:szCs w:val="24"/>
              </w:rPr>
              <w:t>)</w:t>
            </w:r>
          </w:p>
        </w:tc>
        <w:tc>
          <w:tcPr>
            <w:tcW w:w="2410" w:type="dxa"/>
          </w:tcPr>
          <w:p w:rsidR="00284CA2" w:rsidRPr="007F0573" w:rsidRDefault="00284CA2" w:rsidP="00E454F9">
            <w:pPr>
              <w:spacing w:after="0" w:line="360" w:lineRule="auto"/>
              <w:jc w:val="center"/>
              <w:rPr>
                <w:rStyle w:val="hitinf"/>
                <w:rFonts w:ascii="Book Antiqua" w:hAnsi="Book Antiqua"/>
                <w:sz w:val="24"/>
                <w:szCs w:val="24"/>
                <w:lang w:val="en-US"/>
              </w:rPr>
            </w:pPr>
            <w:r w:rsidRPr="007F0573">
              <w:rPr>
                <w:rStyle w:val="hitinf"/>
                <w:rFonts w:ascii="Book Antiqua" w:hAnsi="Book Antiqua"/>
                <w:sz w:val="24"/>
                <w:szCs w:val="24"/>
              </w:rPr>
              <w:t>Hydralazine,</w:t>
            </w:r>
            <w:r w:rsidRPr="007F0573">
              <w:rPr>
                <w:rFonts w:ascii="Book Antiqua" w:hAnsi="Book Antiqua"/>
                <w:sz w:val="24"/>
                <w:szCs w:val="24"/>
              </w:rPr>
              <w:t xml:space="preserve"> </w:t>
            </w:r>
            <w:r w:rsidR="003337D2" w:rsidRPr="007F0573">
              <w:rPr>
                <w:rFonts w:ascii="Book Antiqua" w:hAnsi="Book Antiqua"/>
                <w:sz w:val="24"/>
                <w:szCs w:val="24"/>
              </w:rPr>
              <w:t>i</w:t>
            </w:r>
            <w:r w:rsidRPr="007F0573">
              <w:rPr>
                <w:rFonts w:ascii="Book Antiqua" w:hAnsi="Book Antiqua"/>
                <w:sz w:val="24"/>
                <w:szCs w:val="24"/>
              </w:rPr>
              <w:t xml:space="preserve">sosorbide </w:t>
            </w:r>
            <w:proofErr w:type="spellStart"/>
            <w:r w:rsidR="00E454F9" w:rsidRPr="007F0573">
              <w:rPr>
                <w:rFonts w:ascii="Book Antiqua" w:hAnsi="Book Antiqua"/>
                <w:sz w:val="24"/>
                <w:szCs w:val="24"/>
              </w:rPr>
              <w:t>d</w:t>
            </w:r>
            <w:r w:rsidRPr="007F0573">
              <w:rPr>
                <w:rFonts w:ascii="Book Antiqua" w:hAnsi="Book Antiqua"/>
                <w:sz w:val="24"/>
                <w:szCs w:val="24"/>
              </w:rPr>
              <w:t>initrate</w:t>
            </w:r>
            <w:proofErr w:type="spellEnd"/>
            <w:r w:rsidRPr="007F0573">
              <w:rPr>
                <w:rFonts w:ascii="Book Antiqua" w:hAnsi="Book Antiqua"/>
                <w:sz w:val="24"/>
                <w:szCs w:val="24"/>
              </w:rPr>
              <w:t xml:space="preserve"> and placebo</w:t>
            </w:r>
          </w:p>
        </w:tc>
      </w:tr>
      <w:tr w:rsidR="00284CA2" w:rsidRPr="007F0573" w:rsidTr="00E454F9">
        <w:trPr>
          <w:trHeight w:val="845"/>
        </w:trPr>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NCT00000499</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Completed</w:t>
            </w:r>
          </w:p>
        </w:tc>
        <w:tc>
          <w:tcPr>
            <w:tcW w:w="2551"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 xml:space="preserve">Cardiovascular </w:t>
            </w:r>
            <w:r w:rsidR="00E454F9" w:rsidRPr="007F0573">
              <w:rPr>
                <w:rFonts w:ascii="Book Antiqua" w:hAnsi="Book Antiqua"/>
                <w:sz w:val="24"/>
                <w:szCs w:val="24"/>
                <w:lang w:val="en-US"/>
              </w:rPr>
              <w:t>d</w:t>
            </w:r>
            <w:r w:rsidRPr="007F0573">
              <w:rPr>
                <w:rFonts w:ascii="Book Antiqua" w:hAnsi="Book Antiqua"/>
                <w:sz w:val="24"/>
                <w:szCs w:val="24"/>
                <w:lang w:val="en-US"/>
              </w:rPr>
              <w:t>iseases,</w:t>
            </w:r>
          </w:p>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 xml:space="preserve">Heart </w:t>
            </w:r>
            <w:r w:rsidR="00E454F9" w:rsidRPr="007F0573">
              <w:rPr>
                <w:rFonts w:ascii="Book Antiqua" w:hAnsi="Book Antiqua"/>
                <w:sz w:val="24"/>
                <w:szCs w:val="24"/>
                <w:lang w:val="en-US"/>
              </w:rPr>
              <w:t>d</w:t>
            </w:r>
            <w:r w:rsidRPr="007F0573">
              <w:rPr>
                <w:rFonts w:ascii="Book Antiqua" w:hAnsi="Book Antiqua"/>
                <w:sz w:val="24"/>
                <w:szCs w:val="24"/>
                <w:lang w:val="en-US"/>
              </w:rPr>
              <w:t>iseases,</w:t>
            </w:r>
          </w:p>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Hypertension,</w:t>
            </w:r>
          </w:p>
          <w:p w:rsidR="00284CA2" w:rsidRPr="007F0573" w:rsidRDefault="00284CA2" w:rsidP="00E454F9">
            <w:pPr>
              <w:spacing w:after="0" w:line="360" w:lineRule="auto"/>
              <w:jc w:val="center"/>
              <w:rPr>
                <w:rFonts w:ascii="Book Antiqua" w:hAnsi="Book Antiqua"/>
                <w:sz w:val="24"/>
                <w:szCs w:val="24"/>
                <w:lang w:val="en-US" w:eastAsia="it-IT"/>
              </w:rPr>
            </w:pPr>
            <w:r w:rsidRPr="007F0573">
              <w:rPr>
                <w:rFonts w:ascii="Book Antiqua" w:hAnsi="Book Antiqua"/>
                <w:sz w:val="24"/>
                <w:szCs w:val="24"/>
                <w:lang w:val="en-US"/>
              </w:rPr>
              <w:t xml:space="preserve">Vascular </w:t>
            </w:r>
            <w:r w:rsidR="00E454F9" w:rsidRPr="007F0573">
              <w:rPr>
                <w:rFonts w:ascii="Book Antiqua" w:hAnsi="Book Antiqua"/>
                <w:sz w:val="24"/>
                <w:szCs w:val="24"/>
                <w:lang w:val="en-US"/>
              </w:rPr>
              <w:t>d</w:t>
            </w:r>
            <w:r w:rsidRPr="007F0573">
              <w:rPr>
                <w:rFonts w:ascii="Book Antiqua" w:hAnsi="Book Antiqua"/>
                <w:sz w:val="24"/>
                <w:szCs w:val="24"/>
                <w:lang w:val="en-US"/>
              </w:rPr>
              <w:t>iseases</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 xml:space="preserve">Not </w:t>
            </w:r>
            <w:r w:rsidR="00E454F9" w:rsidRPr="007F0573">
              <w:rPr>
                <w:rFonts w:ascii="Book Antiqua" w:hAnsi="Book Antiqua"/>
                <w:sz w:val="24"/>
                <w:szCs w:val="24"/>
              </w:rPr>
              <w:t>p</w:t>
            </w:r>
            <w:r w:rsidRPr="007F0573">
              <w:rPr>
                <w:rFonts w:ascii="Book Antiqua" w:hAnsi="Book Antiqua"/>
                <w:sz w:val="24"/>
                <w:szCs w:val="24"/>
              </w:rPr>
              <w:t>rovided</w:t>
            </w:r>
          </w:p>
        </w:tc>
        <w:tc>
          <w:tcPr>
            <w:tcW w:w="2410" w:type="dxa"/>
          </w:tcPr>
          <w:p w:rsidR="00284CA2" w:rsidRPr="007F0573" w:rsidRDefault="00284CA2" w:rsidP="00E454F9">
            <w:pPr>
              <w:spacing w:after="0" w:line="360" w:lineRule="auto"/>
              <w:jc w:val="center"/>
              <w:rPr>
                <w:rStyle w:val="hitinf"/>
                <w:rFonts w:ascii="Book Antiqua" w:hAnsi="Book Antiqua"/>
                <w:sz w:val="24"/>
                <w:szCs w:val="24"/>
              </w:rPr>
            </w:pPr>
            <w:r w:rsidRPr="007F0573">
              <w:rPr>
                <w:rFonts w:ascii="Book Antiqua" w:hAnsi="Book Antiqua"/>
                <w:sz w:val="24"/>
                <w:szCs w:val="24"/>
              </w:rPr>
              <w:t xml:space="preserve">Hydralazine, reserpine, </w:t>
            </w:r>
            <w:proofErr w:type="spellStart"/>
            <w:r w:rsidRPr="007F0573">
              <w:rPr>
                <w:rFonts w:ascii="Book Antiqua" w:hAnsi="Book Antiqua"/>
                <w:sz w:val="24"/>
                <w:szCs w:val="24"/>
              </w:rPr>
              <w:t>chlorthalidone</w:t>
            </w:r>
            <w:proofErr w:type="spellEnd"/>
            <w:r w:rsidRPr="007F0573">
              <w:rPr>
                <w:rFonts w:ascii="Book Antiqua" w:hAnsi="Book Antiqua"/>
                <w:sz w:val="24"/>
                <w:szCs w:val="24"/>
              </w:rPr>
              <w:t xml:space="preserve"> and metoprolol</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lastRenderedPageBreak/>
              <w:t>NCT02050529</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Recruiting participants</w:t>
            </w:r>
          </w:p>
        </w:tc>
        <w:tc>
          <w:tcPr>
            <w:tcW w:w="2551" w:type="dxa"/>
          </w:tcPr>
          <w:p w:rsidR="00284CA2" w:rsidRPr="007F0573" w:rsidRDefault="00284CA2" w:rsidP="00E454F9">
            <w:pPr>
              <w:spacing w:after="0" w:line="360" w:lineRule="auto"/>
              <w:jc w:val="center"/>
              <w:rPr>
                <w:rFonts w:ascii="Book Antiqua" w:hAnsi="Book Antiqua"/>
                <w:sz w:val="24"/>
                <w:szCs w:val="24"/>
                <w:lang w:val="en-US" w:eastAsia="it-IT"/>
              </w:rPr>
            </w:pPr>
            <w:r w:rsidRPr="007F0573">
              <w:rPr>
                <w:rFonts w:ascii="Book Antiqua" w:hAnsi="Book Antiqua"/>
                <w:sz w:val="24"/>
                <w:szCs w:val="24"/>
              </w:rPr>
              <w:t xml:space="preserve">Hypertension, Pregnancy </w:t>
            </w:r>
            <w:r w:rsidR="00E454F9" w:rsidRPr="007F0573">
              <w:rPr>
                <w:rFonts w:ascii="Book Antiqua" w:hAnsi="Book Antiqua"/>
                <w:sz w:val="24"/>
                <w:szCs w:val="24"/>
              </w:rPr>
              <w:t>in</w:t>
            </w:r>
            <w:r w:rsidRPr="007F0573">
              <w:rPr>
                <w:rFonts w:ascii="Book Antiqua" w:hAnsi="Book Antiqua"/>
                <w:sz w:val="24"/>
                <w:szCs w:val="24"/>
              </w:rPr>
              <w:t>duced</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180</w:t>
            </w:r>
          </w:p>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lang w:val="en-US"/>
              </w:rPr>
              <w:t>(</w:t>
            </w:r>
            <w:r w:rsidRPr="007F0573">
              <w:rPr>
                <w:rFonts w:ascii="Book Antiqua" w:hAnsi="Book Antiqua"/>
                <w:bCs/>
                <w:sz w:val="24"/>
                <w:szCs w:val="24"/>
              </w:rPr>
              <w:t xml:space="preserve">Estimated </w:t>
            </w:r>
            <w:proofErr w:type="spellStart"/>
            <w:r w:rsidR="00E454F9" w:rsidRPr="007F0573">
              <w:rPr>
                <w:rFonts w:ascii="Book Antiqua" w:hAnsi="Book Antiqua"/>
                <w:bCs/>
                <w:sz w:val="24"/>
                <w:szCs w:val="24"/>
              </w:rPr>
              <w:t>e</w:t>
            </w:r>
            <w:r w:rsidRPr="007F0573">
              <w:rPr>
                <w:rFonts w:ascii="Book Antiqua" w:hAnsi="Book Antiqua"/>
                <w:bCs/>
                <w:sz w:val="24"/>
                <w:szCs w:val="24"/>
              </w:rPr>
              <w:t>nrollment</w:t>
            </w:r>
            <w:proofErr w:type="spellEnd"/>
            <w:r w:rsidRPr="007F0573">
              <w:rPr>
                <w:rFonts w:ascii="Book Antiqua" w:hAnsi="Book Antiqua"/>
                <w:bCs/>
                <w:sz w:val="24"/>
                <w:szCs w:val="24"/>
              </w:rPr>
              <w:t>)</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Hydralazine, labetalol</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NCT01538875</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Completed</w:t>
            </w:r>
          </w:p>
        </w:tc>
        <w:tc>
          <w:tcPr>
            <w:tcW w:w="255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 xml:space="preserve">Hypertension, Pregnancy </w:t>
            </w:r>
            <w:r w:rsidR="00E454F9" w:rsidRPr="007F0573">
              <w:rPr>
                <w:rFonts w:ascii="Book Antiqua" w:hAnsi="Book Antiqua"/>
                <w:sz w:val="24"/>
                <w:szCs w:val="24"/>
              </w:rPr>
              <w:t>i</w:t>
            </w:r>
            <w:r w:rsidRPr="007F0573">
              <w:rPr>
                <w:rFonts w:ascii="Book Antiqua" w:hAnsi="Book Antiqua"/>
                <w:sz w:val="24"/>
                <w:szCs w:val="24"/>
              </w:rPr>
              <w:t>nduced</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261</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rPr>
              <w:t>Hydralazine, labetalol</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NCT00383799</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Unknown</w:t>
            </w:r>
          </w:p>
        </w:tc>
        <w:tc>
          <w:tcPr>
            <w:tcW w:w="255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 xml:space="preserve">Ventricular </w:t>
            </w:r>
            <w:r w:rsidR="00E454F9" w:rsidRPr="007F0573">
              <w:rPr>
                <w:rFonts w:ascii="Book Antiqua" w:hAnsi="Book Antiqua"/>
                <w:sz w:val="24"/>
                <w:szCs w:val="24"/>
              </w:rPr>
              <w:t>ta</w:t>
            </w:r>
            <w:r w:rsidRPr="007F0573">
              <w:rPr>
                <w:rFonts w:ascii="Book Antiqua" w:hAnsi="Book Antiqua"/>
                <w:sz w:val="24"/>
                <w:szCs w:val="24"/>
              </w:rPr>
              <w:t>chycardia</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302</w:t>
            </w:r>
          </w:p>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w:t>
            </w:r>
            <w:r w:rsidRPr="007F0573">
              <w:rPr>
                <w:rFonts w:ascii="Book Antiqua" w:hAnsi="Book Antiqua"/>
                <w:bCs/>
                <w:sz w:val="24"/>
                <w:szCs w:val="24"/>
              </w:rPr>
              <w:t xml:space="preserve">Estimated </w:t>
            </w:r>
            <w:proofErr w:type="spellStart"/>
            <w:r w:rsidR="00E454F9" w:rsidRPr="007F0573">
              <w:rPr>
                <w:rFonts w:ascii="Book Antiqua" w:hAnsi="Book Antiqua"/>
                <w:bCs/>
                <w:sz w:val="24"/>
                <w:szCs w:val="24"/>
              </w:rPr>
              <w:t>e</w:t>
            </w:r>
            <w:r w:rsidRPr="007F0573">
              <w:rPr>
                <w:rFonts w:ascii="Book Antiqua" w:hAnsi="Book Antiqua"/>
                <w:bCs/>
                <w:sz w:val="24"/>
                <w:szCs w:val="24"/>
              </w:rPr>
              <w:t>nrollment</w:t>
            </w:r>
            <w:proofErr w:type="spellEnd"/>
            <w:r w:rsidRPr="007F0573">
              <w:rPr>
                <w:rFonts w:ascii="Book Antiqua" w:hAnsi="Book Antiqua"/>
                <w:bCs/>
                <w:sz w:val="24"/>
                <w:szCs w:val="24"/>
              </w:rPr>
              <w:t>)</w:t>
            </w:r>
          </w:p>
        </w:tc>
        <w:tc>
          <w:tcPr>
            <w:tcW w:w="2410"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Procainamide, amiodarone</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NCT00000464</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Completed</w:t>
            </w:r>
          </w:p>
        </w:tc>
        <w:tc>
          <w:tcPr>
            <w:tcW w:w="255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 xml:space="preserve">Arrhythmia, Cardiovascular </w:t>
            </w:r>
            <w:r w:rsidR="00E454F9" w:rsidRPr="007F0573">
              <w:rPr>
                <w:rFonts w:ascii="Book Antiqua" w:hAnsi="Book Antiqua"/>
                <w:sz w:val="24"/>
                <w:szCs w:val="24"/>
              </w:rPr>
              <w:t>d</w:t>
            </w:r>
            <w:r w:rsidRPr="007F0573">
              <w:rPr>
                <w:rFonts w:ascii="Book Antiqua" w:hAnsi="Book Antiqua"/>
                <w:sz w:val="24"/>
                <w:szCs w:val="24"/>
              </w:rPr>
              <w:t>iseases</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cs="Arial"/>
                <w:color w:val="000000"/>
                <w:sz w:val="24"/>
                <w:szCs w:val="24"/>
                <w:shd w:val="clear" w:color="auto" w:fill="FFFFFF"/>
              </w:rPr>
              <w:t>115</w:t>
            </w:r>
          </w:p>
        </w:tc>
        <w:tc>
          <w:tcPr>
            <w:tcW w:w="2410"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 xml:space="preserve">Procainamide, quinidine, </w:t>
            </w:r>
            <w:proofErr w:type="spellStart"/>
            <w:r w:rsidRPr="007F0573">
              <w:rPr>
                <w:rFonts w:ascii="Book Antiqua" w:hAnsi="Book Antiqua"/>
                <w:sz w:val="24"/>
                <w:szCs w:val="24"/>
              </w:rPr>
              <w:t>disopyramide</w:t>
            </w:r>
            <w:proofErr w:type="spellEnd"/>
            <w:r w:rsidRPr="007F0573">
              <w:rPr>
                <w:rFonts w:ascii="Book Antiqua" w:hAnsi="Book Antiqua"/>
                <w:sz w:val="24"/>
                <w:szCs w:val="24"/>
              </w:rPr>
              <w:t>, and other drugs</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NCT00702117</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Completed</w:t>
            </w:r>
          </w:p>
        </w:tc>
        <w:tc>
          <w:tcPr>
            <w:tcW w:w="2551" w:type="dxa"/>
          </w:tcPr>
          <w:p w:rsidR="00284CA2" w:rsidRPr="007F0573" w:rsidRDefault="00284CA2" w:rsidP="00E454F9">
            <w:pPr>
              <w:spacing w:after="0" w:line="360" w:lineRule="auto"/>
              <w:jc w:val="center"/>
              <w:rPr>
                <w:rFonts w:ascii="Book Antiqua" w:hAnsi="Book Antiqua"/>
                <w:sz w:val="24"/>
                <w:szCs w:val="24"/>
                <w:lang w:eastAsia="zh-CN"/>
              </w:rPr>
            </w:pPr>
            <w:r w:rsidRPr="007F0573">
              <w:rPr>
                <w:rFonts w:ascii="Book Antiqua" w:hAnsi="Book Antiqua"/>
                <w:sz w:val="24"/>
                <w:szCs w:val="24"/>
              </w:rPr>
              <w:t xml:space="preserve">Atrial </w:t>
            </w:r>
            <w:r w:rsidR="00E454F9" w:rsidRPr="007F0573">
              <w:rPr>
                <w:rFonts w:ascii="Book Antiqua" w:hAnsi="Book Antiqua"/>
                <w:sz w:val="24"/>
                <w:szCs w:val="24"/>
              </w:rPr>
              <w:t>f</w:t>
            </w:r>
            <w:r w:rsidRPr="007F0573">
              <w:rPr>
                <w:rFonts w:ascii="Book Antiqua" w:hAnsi="Book Antiqua"/>
                <w:sz w:val="24"/>
                <w:szCs w:val="24"/>
              </w:rPr>
              <w:t>ibrillation</w:t>
            </w:r>
            <w:r w:rsidR="00E454F9">
              <w:rPr>
                <w:rFonts w:ascii="Book Antiqua" w:hAnsi="Book Antiqua" w:hint="eastAsia"/>
                <w:sz w:val="24"/>
                <w:szCs w:val="24"/>
                <w:lang w:eastAsia="zh-CN"/>
              </w:rPr>
              <w:t>,</w:t>
            </w:r>
          </w:p>
          <w:p w:rsidR="00284CA2" w:rsidRPr="007F0573" w:rsidRDefault="00E454F9" w:rsidP="00E454F9">
            <w:pPr>
              <w:spacing w:after="0" w:line="360" w:lineRule="auto"/>
              <w:jc w:val="center"/>
              <w:rPr>
                <w:rFonts w:ascii="Book Antiqua" w:hAnsi="Book Antiqua"/>
                <w:sz w:val="24"/>
                <w:szCs w:val="24"/>
              </w:rPr>
            </w:pPr>
            <w:r w:rsidRPr="007F0573">
              <w:rPr>
                <w:rFonts w:ascii="Book Antiqua" w:hAnsi="Book Antiqua"/>
                <w:sz w:val="24"/>
                <w:szCs w:val="24"/>
              </w:rPr>
              <w:t>T</w:t>
            </w:r>
            <w:r w:rsidR="00284CA2" w:rsidRPr="007F0573">
              <w:rPr>
                <w:rFonts w:ascii="Book Antiqua" w:hAnsi="Book Antiqua"/>
                <w:sz w:val="24"/>
                <w:szCs w:val="24"/>
              </w:rPr>
              <w:t>achycardia</w:t>
            </w:r>
          </w:p>
        </w:tc>
        <w:tc>
          <w:tcPr>
            <w:tcW w:w="2410" w:type="dxa"/>
          </w:tcPr>
          <w:p w:rsidR="00284CA2" w:rsidRPr="007F0573" w:rsidRDefault="00284CA2" w:rsidP="00E454F9">
            <w:pPr>
              <w:spacing w:after="0" w:line="360" w:lineRule="auto"/>
              <w:jc w:val="center"/>
              <w:rPr>
                <w:rFonts w:ascii="Book Antiqua" w:hAnsi="Book Antiqua" w:cs="Arial"/>
                <w:color w:val="000000"/>
                <w:sz w:val="24"/>
                <w:szCs w:val="24"/>
                <w:shd w:val="clear" w:color="auto" w:fill="FFFFFF"/>
              </w:rPr>
            </w:pPr>
            <w:r w:rsidRPr="007F0573">
              <w:rPr>
                <w:rFonts w:ascii="Book Antiqua" w:hAnsi="Book Antiqua" w:cs="Arial"/>
                <w:color w:val="000000"/>
                <w:sz w:val="24"/>
                <w:szCs w:val="24"/>
                <w:shd w:val="clear" w:color="auto" w:fill="FFFFFF"/>
              </w:rPr>
              <w:t>123</w:t>
            </w:r>
          </w:p>
        </w:tc>
        <w:tc>
          <w:tcPr>
            <w:tcW w:w="2410"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 xml:space="preserve">Procainamide, </w:t>
            </w:r>
            <w:proofErr w:type="spellStart"/>
            <w:r w:rsidRPr="007F0573">
              <w:rPr>
                <w:rFonts w:ascii="Book Antiqua" w:hAnsi="Book Antiqua"/>
                <w:sz w:val="24"/>
                <w:szCs w:val="24"/>
              </w:rPr>
              <w:t>ajmaline</w:t>
            </w:r>
            <w:proofErr w:type="spellEnd"/>
            <w:r w:rsidRPr="007F0573">
              <w:rPr>
                <w:rFonts w:ascii="Book Antiqua" w:hAnsi="Book Antiqua"/>
                <w:sz w:val="24"/>
                <w:szCs w:val="24"/>
              </w:rPr>
              <w:t>, flecainide</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NCT00589303</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Terminated</w:t>
            </w:r>
          </w:p>
        </w:tc>
        <w:tc>
          <w:tcPr>
            <w:tcW w:w="255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 xml:space="preserve">Atrial </w:t>
            </w:r>
            <w:r w:rsidR="00E454F9" w:rsidRPr="007F0573">
              <w:rPr>
                <w:rFonts w:ascii="Book Antiqua" w:hAnsi="Book Antiqua"/>
                <w:sz w:val="24"/>
                <w:szCs w:val="24"/>
              </w:rPr>
              <w:t>f</w:t>
            </w:r>
            <w:r w:rsidRPr="007F0573">
              <w:rPr>
                <w:rFonts w:ascii="Book Antiqua" w:hAnsi="Book Antiqua"/>
                <w:sz w:val="24"/>
                <w:szCs w:val="24"/>
              </w:rPr>
              <w:t>ibrillation</w:t>
            </w:r>
            <w:r w:rsidR="00E454F9" w:rsidRPr="007F0573">
              <w:rPr>
                <w:rFonts w:ascii="Book Antiqua" w:hAnsi="Book Antiqua"/>
                <w:sz w:val="24"/>
                <w:szCs w:val="24"/>
              </w:rPr>
              <w:t>,</w:t>
            </w:r>
          </w:p>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 xml:space="preserve">Heart </w:t>
            </w:r>
            <w:r w:rsidR="00E454F9" w:rsidRPr="007F0573">
              <w:rPr>
                <w:rFonts w:ascii="Book Antiqua" w:hAnsi="Book Antiqua"/>
                <w:sz w:val="24"/>
                <w:szCs w:val="24"/>
              </w:rPr>
              <w:t>f</w:t>
            </w:r>
            <w:r w:rsidRPr="007F0573">
              <w:rPr>
                <w:rFonts w:ascii="Book Antiqua" w:hAnsi="Book Antiqua"/>
                <w:sz w:val="24"/>
                <w:szCs w:val="24"/>
              </w:rPr>
              <w:t>ailure</w:t>
            </w:r>
          </w:p>
        </w:tc>
        <w:tc>
          <w:tcPr>
            <w:tcW w:w="2410" w:type="dxa"/>
          </w:tcPr>
          <w:p w:rsidR="00284CA2" w:rsidRPr="007F0573" w:rsidRDefault="00284CA2" w:rsidP="00E454F9">
            <w:pPr>
              <w:spacing w:after="0" w:line="360" w:lineRule="auto"/>
              <w:jc w:val="center"/>
              <w:rPr>
                <w:rFonts w:ascii="Book Antiqua" w:hAnsi="Book Antiqua" w:cs="Arial"/>
                <w:color w:val="000000"/>
                <w:sz w:val="24"/>
                <w:szCs w:val="24"/>
                <w:shd w:val="clear" w:color="auto" w:fill="FFFFFF"/>
              </w:rPr>
            </w:pPr>
            <w:r w:rsidRPr="007F0573">
              <w:rPr>
                <w:rFonts w:ascii="Book Antiqua" w:hAnsi="Book Antiqua" w:cs="Arial"/>
                <w:color w:val="000000"/>
                <w:sz w:val="24"/>
                <w:szCs w:val="24"/>
                <w:shd w:val="clear" w:color="auto" w:fill="FFFFFF"/>
              </w:rPr>
              <w:t>27</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Rhythm control drugs: Procainamide and other drugs</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NCT00000556</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Completed</w:t>
            </w:r>
          </w:p>
        </w:tc>
        <w:tc>
          <w:tcPr>
            <w:tcW w:w="2551" w:type="dxa"/>
          </w:tcPr>
          <w:p w:rsidR="00284CA2" w:rsidRPr="007F0573" w:rsidRDefault="00284CA2" w:rsidP="00E454F9">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Arrhythmia</w:t>
            </w:r>
            <w:r w:rsidR="002A7CBC">
              <w:rPr>
                <w:rFonts w:ascii="Book Antiqua" w:hAnsi="Book Antiqua" w:hint="eastAsia"/>
                <w:sz w:val="24"/>
                <w:szCs w:val="24"/>
                <w:lang w:val="en-US" w:eastAsia="zh-CN"/>
              </w:rPr>
              <w:t>,</w:t>
            </w:r>
          </w:p>
          <w:p w:rsidR="00284CA2" w:rsidRPr="007F0573" w:rsidRDefault="00E454F9" w:rsidP="00E454F9">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Atrial fibrillation</w:t>
            </w:r>
            <w:r>
              <w:rPr>
                <w:rFonts w:ascii="Book Antiqua" w:hAnsi="Book Antiqua" w:hint="eastAsia"/>
                <w:sz w:val="24"/>
                <w:szCs w:val="24"/>
                <w:lang w:val="en-US" w:eastAsia="zh-CN"/>
              </w:rPr>
              <w:t>,</w:t>
            </w:r>
          </w:p>
          <w:p w:rsidR="00284CA2" w:rsidRPr="007F0573" w:rsidRDefault="00E454F9"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Cardiovascular diseases</w:t>
            </w:r>
          </w:p>
        </w:tc>
        <w:tc>
          <w:tcPr>
            <w:tcW w:w="2410" w:type="dxa"/>
          </w:tcPr>
          <w:p w:rsidR="00284CA2" w:rsidRPr="007F0573" w:rsidRDefault="00284CA2" w:rsidP="00E454F9">
            <w:pPr>
              <w:spacing w:after="0" w:line="360" w:lineRule="auto"/>
              <w:jc w:val="center"/>
              <w:rPr>
                <w:rFonts w:ascii="Book Antiqua" w:hAnsi="Book Antiqua" w:cs="Arial"/>
                <w:color w:val="000000"/>
                <w:sz w:val="24"/>
                <w:szCs w:val="24"/>
                <w:shd w:val="clear" w:color="auto" w:fill="FFFFFF"/>
                <w:lang w:val="en-US"/>
              </w:rPr>
            </w:pPr>
            <w:r w:rsidRPr="007F0573">
              <w:rPr>
                <w:rFonts w:ascii="Book Antiqua" w:hAnsi="Book Antiqua" w:cs="Arial"/>
                <w:color w:val="000000"/>
                <w:sz w:val="24"/>
                <w:szCs w:val="24"/>
                <w:shd w:val="clear" w:color="auto" w:fill="FFFFFF"/>
              </w:rPr>
              <w:t>4060</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Procainamide and other drugs</w:t>
            </w:r>
          </w:p>
        </w:tc>
      </w:tr>
      <w:tr w:rsidR="00284CA2" w:rsidRPr="007F0573" w:rsidTr="00E454F9">
        <w:tc>
          <w:tcPr>
            <w:tcW w:w="1702" w:type="dxa"/>
          </w:tcPr>
          <w:p w:rsidR="00284CA2" w:rsidRPr="007F0573" w:rsidRDefault="00284CA2" w:rsidP="00E454F9">
            <w:pPr>
              <w:spacing w:after="0" w:line="360" w:lineRule="auto"/>
              <w:rPr>
                <w:rFonts w:ascii="Book Antiqua" w:hAnsi="Book Antiqua"/>
                <w:sz w:val="24"/>
                <w:szCs w:val="24"/>
                <w:lang w:eastAsia="it-IT"/>
              </w:rPr>
            </w:pPr>
            <w:r w:rsidRPr="007F0573">
              <w:rPr>
                <w:rFonts w:ascii="Book Antiqua" w:hAnsi="Book Antiqua"/>
                <w:sz w:val="24"/>
                <w:szCs w:val="24"/>
                <w:lang w:eastAsia="it-IT"/>
              </w:rPr>
              <w:t>NCT01205529</w:t>
            </w:r>
          </w:p>
        </w:tc>
        <w:tc>
          <w:tcPr>
            <w:tcW w:w="1701" w:type="dxa"/>
          </w:tcPr>
          <w:p w:rsidR="00284CA2" w:rsidRPr="007F0573" w:rsidRDefault="00284CA2" w:rsidP="00E454F9">
            <w:pPr>
              <w:spacing w:after="0" w:line="360" w:lineRule="auto"/>
              <w:jc w:val="center"/>
              <w:rPr>
                <w:rFonts w:ascii="Book Antiqua" w:hAnsi="Book Antiqua"/>
                <w:sz w:val="24"/>
                <w:szCs w:val="24"/>
              </w:rPr>
            </w:pPr>
            <w:r w:rsidRPr="007F0573">
              <w:rPr>
                <w:rFonts w:ascii="Book Antiqua" w:hAnsi="Book Antiqua"/>
                <w:sz w:val="24"/>
                <w:szCs w:val="24"/>
              </w:rPr>
              <w:t>Recruiting</w:t>
            </w:r>
          </w:p>
        </w:tc>
        <w:tc>
          <w:tcPr>
            <w:tcW w:w="2551"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 xml:space="preserve">Atrial </w:t>
            </w:r>
            <w:r w:rsidR="00E454F9" w:rsidRPr="007F0573">
              <w:rPr>
                <w:rFonts w:ascii="Book Antiqua" w:hAnsi="Book Antiqua"/>
                <w:sz w:val="24"/>
                <w:szCs w:val="24"/>
                <w:lang w:val="en-US"/>
              </w:rPr>
              <w:t>f</w:t>
            </w:r>
            <w:r w:rsidRPr="007F0573">
              <w:rPr>
                <w:rFonts w:ascii="Book Antiqua" w:hAnsi="Book Antiqua"/>
                <w:sz w:val="24"/>
                <w:szCs w:val="24"/>
                <w:lang w:val="en-US"/>
              </w:rPr>
              <w:t>ibrillation</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750</w:t>
            </w:r>
          </w:p>
          <w:p w:rsidR="00284CA2" w:rsidRPr="007F0573" w:rsidRDefault="00284CA2" w:rsidP="00E454F9">
            <w:pPr>
              <w:spacing w:after="0" w:line="360" w:lineRule="auto"/>
              <w:jc w:val="center"/>
              <w:rPr>
                <w:rFonts w:ascii="Book Antiqua" w:hAnsi="Book Antiqua" w:cs="Arial"/>
                <w:color w:val="000000"/>
                <w:sz w:val="24"/>
                <w:szCs w:val="24"/>
                <w:shd w:val="clear" w:color="auto" w:fill="FFFFFF"/>
                <w:lang w:val="en-US"/>
              </w:rPr>
            </w:pPr>
            <w:r w:rsidRPr="007F0573">
              <w:rPr>
                <w:rFonts w:ascii="Book Antiqua" w:hAnsi="Book Antiqua"/>
                <w:sz w:val="24"/>
                <w:szCs w:val="24"/>
                <w:lang w:val="en-US"/>
              </w:rPr>
              <w:t>(</w:t>
            </w:r>
            <w:r w:rsidRPr="007F0573">
              <w:rPr>
                <w:rFonts w:ascii="Book Antiqua" w:hAnsi="Book Antiqua"/>
                <w:bCs/>
                <w:sz w:val="24"/>
                <w:szCs w:val="24"/>
              </w:rPr>
              <w:t xml:space="preserve">Estimated </w:t>
            </w:r>
            <w:proofErr w:type="spellStart"/>
            <w:r w:rsidR="002A7CBC" w:rsidRPr="007F0573">
              <w:rPr>
                <w:rFonts w:ascii="Book Antiqua" w:hAnsi="Book Antiqua"/>
                <w:bCs/>
                <w:sz w:val="24"/>
                <w:szCs w:val="24"/>
              </w:rPr>
              <w:t>e</w:t>
            </w:r>
            <w:r w:rsidRPr="007F0573">
              <w:rPr>
                <w:rFonts w:ascii="Book Antiqua" w:hAnsi="Book Antiqua"/>
                <w:bCs/>
                <w:sz w:val="24"/>
                <w:szCs w:val="24"/>
              </w:rPr>
              <w:t>nrollment</w:t>
            </w:r>
            <w:proofErr w:type="spellEnd"/>
            <w:r w:rsidRPr="007F0573">
              <w:rPr>
                <w:rFonts w:ascii="Book Antiqua" w:hAnsi="Book Antiqua"/>
                <w:bCs/>
                <w:sz w:val="24"/>
                <w:szCs w:val="24"/>
              </w:rPr>
              <w:t>)</w:t>
            </w:r>
          </w:p>
        </w:tc>
        <w:tc>
          <w:tcPr>
            <w:tcW w:w="2410" w:type="dxa"/>
          </w:tcPr>
          <w:p w:rsidR="00284CA2" w:rsidRPr="007F0573" w:rsidRDefault="00284CA2" w:rsidP="00E454F9">
            <w:pPr>
              <w:spacing w:after="0" w:line="360" w:lineRule="auto"/>
              <w:jc w:val="center"/>
              <w:rPr>
                <w:rFonts w:ascii="Book Antiqua" w:hAnsi="Book Antiqua"/>
                <w:sz w:val="24"/>
                <w:szCs w:val="24"/>
                <w:lang w:val="en-US"/>
              </w:rPr>
            </w:pPr>
            <w:r w:rsidRPr="007F0573">
              <w:rPr>
                <w:rFonts w:ascii="Book Antiqua" w:hAnsi="Book Antiqua"/>
                <w:sz w:val="24"/>
                <w:szCs w:val="24"/>
                <w:lang w:val="en-US"/>
              </w:rPr>
              <w:t>Procainamide</w:t>
            </w:r>
          </w:p>
        </w:tc>
      </w:tr>
    </w:tbl>
    <w:p w:rsidR="00284CA2" w:rsidRPr="007F0573" w:rsidRDefault="00284CA2" w:rsidP="00F6074D">
      <w:pPr>
        <w:spacing w:after="0" w:line="360" w:lineRule="auto"/>
        <w:jc w:val="both"/>
        <w:rPr>
          <w:rFonts w:ascii="Book Antiqua" w:hAnsi="Book Antiqua"/>
          <w:sz w:val="24"/>
          <w:szCs w:val="24"/>
          <w:lang w:val="en-US"/>
        </w:rPr>
      </w:pPr>
    </w:p>
    <w:p w:rsidR="00284CA2" w:rsidRPr="0067150D" w:rsidRDefault="00284CA2" w:rsidP="0067150D">
      <w:pPr>
        <w:spacing w:after="0" w:line="360" w:lineRule="auto"/>
        <w:jc w:val="both"/>
        <w:rPr>
          <w:rFonts w:ascii="Book Antiqua" w:hAnsi="Book Antiqua"/>
          <w:b/>
          <w:sz w:val="24"/>
          <w:szCs w:val="24"/>
          <w:lang w:val="en-US" w:eastAsia="zh-CN"/>
        </w:rPr>
      </w:pPr>
      <w:r w:rsidRPr="007F0573">
        <w:rPr>
          <w:rFonts w:ascii="Book Antiqua" w:hAnsi="Book Antiqua"/>
          <w:sz w:val="24"/>
          <w:szCs w:val="24"/>
          <w:lang w:val="en-US"/>
        </w:rPr>
        <w:br w:type="page"/>
      </w:r>
      <w:r w:rsidR="0067150D" w:rsidRPr="0067150D">
        <w:rPr>
          <w:rFonts w:ascii="Book Antiqua" w:hAnsi="Book Antiqua"/>
          <w:b/>
          <w:sz w:val="24"/>
          <w:szCs w:val="24"/>
          <w:lang w:val="en-US"/>
        </w:rPr>
        <w:lastRenderedPageBreak/>
        <w:t>Table 2</w:t>
      </w:r>
      <w:r w:rsidR="0067150D" w:rsidRPr="0067150D">
        <w:rPr>
          <w:rFonts w:ascii="Book Antiqua" w:hAnsi="Book Antiqua" w:hint="eastAsia"/>
          <w:b/>
          <w:sz w:val="24"/>
          <w:szCs w:val="24"/>
          <w:lang w:val="en-US" w:eastAsia="zh-CN"/>
        </w:rPr>
        <w:t xml:space="preserve"> </w:t>
      </w:r>
      <w:r w:rsidRPr="0067150D">
        <w:rPr>
          <w:rFonts w:ascii="Book Antiqua" w:hAnsi="Book Antiqua"/>
          <w:b/>
          <w:sz w:val="24"/>
          <w:szCs w:val="24"/>
          <w:lang w:val="en-US"/>
        </w:rPr>
        <w:t>Histone modifications</w:t>
      </w:r>
      <w:r w:rsidR="000A35C9" w:rsidRPr="0067150D">
        <w:rPr>
          <w:rFonts w:ascii="Book Antiqua" w:hAnsi="Book Antiqua"/>
          <w:b/>
          <w:sz w:val="24"/>
          <w:szCs w:val="24"/>
          <w:lang w:val="en-US"/>
        </w:rPr>
        <w:t xml:space="preserve"> </w:t>
      </w:r>
      <w:r w:rsidRPr="0067150D">
        <w:rPr>
          <w:rFonts w:ascii="Book Antiqua" w:hAnsi="Book Antiqua"/>
          <w:b/>
          <w:sz w:val="24"/>
          <w:szCs w:val="24"/>
          <w:lang w:val="en-US"/>
        </w:rPr>
        <w:t>and therapeutic targets invo</w:t>
      </w:r>
      <w:r w:rsidR="0067150D" w:rsidRPr="0067150D">
        <w:rPr>
          <w:rFonts w:ascii="Book Antiqua" w:hAnsi="Book Antiqua"/>
          <w:b/>
          <w:sz w:val="24"/>
          <w:szCs w:val="24"/>
          <w:lang w:val="en-US"/>
        </w:rPr>
        <w:t>lved in cardiovascular diseases</w:t>
      </w:r>
    </w:p>
    <w:tbl>
      <w:tblPr>
        <w:tblW w:w="11341" w:type="dxa"/>
        <w:tblInd w:w="-743" w:type="dxa"/>
        <w:tblBorders>
          <w:top w:val="single" w:sz="4" w:space="0" w:color="auto"/>
          <w:bottom w:val="single" w:sz="4" w:space="0" w:color="auto"/>
        </w:tblBorders>
        <w:tblLayout w:type="fixed"/>
        <w:tblLook w:val="04A0" w:firstRow="1" w:lastRow="0" w:firstColumn="1" w:lastColumn="0" w:noHBand="0" w:noVBand="1"/>
      </w:tblPr>
      <w:tblGrid>
        <w:gridCol w:w="1418"/>
        <w:gridCol w:w="1418"/>
        <w:gridCol w:w="2126"/>
        <w:gridCol w:w="1418"/>
        <w:gridCol w:w="3402"/>
        <w:gridCol w:w="1559"/>
      </w:tblGrid>
      <w:tr w:rsidR="00284CA2" w:rsidRPr="007F0573" w:rsidTr="00DF6170">
        <w:trPr>
          <w:trHeight w:val="574"/>
        </w:trPr>
        <w:tc>
          <w:tcPr>
            <w:tcW w:w="1418" w:type="dxa"/>
            <w:tcBorders>
              <w:top w:val="single" w:sz="4" w:space="0" w:color="auto"/>
              <w:bottom w:val="single" w:sz="4" w:space="0" w:color="auto"/>
            </w:tcBorders>
          </w:tcPr>
          <w:p w:rsidR="00284CA2" w:rsidRPr="007F0573" w:rsidRDefault="0067150D" w:rsidP="00DF6170">
            <w:pPr>
              <w:spacing w:after="0" w:line="360" w:lineRule="auto"/>
              <w:rPr>
                <w:rFonts w:ascii="Book Antiqua" w:hAnsi="Book Antiqua"/>
                <w:b/>
                <w:sz w:val="24"/>
                <w:szCs w:val="24"/>
              </w:rPr>
            </w:pPr>
            <w:r w:rsidRPr="007F0573">
              <w:rPr>
                <w:rFonts w:ascii="Book Antiqua" w:hAnsi="Book Antiqua"/>
                <w:b/>
                <w:sz w:val="24"/>
                <w:szCs w:val="24"/>
              </w:rPr>
              <w:t>Target</w:t>
            </w:r>
          </w:p>
        </w:tc>
        <w:tc>
          <w:tcPr>
            <w:tcW w:w="1418" w:type="dxa"/>
            <w:tcBorders>
              <w:top w:val="single" w:sz="4" w:space="0" w:color="auto"/>
              <w:bottom w:val="single" w:sz="4" w:space="0" w:color="auto"/>
            </w:tcBorders>
          </w:tcPr>
          <w:p w:rsidR="00284CA2" w:rsidRPr="007F0573" w:rsidRDefault="0067150D" w:rsidP="00DF6170">
            <w:pPr>
              <w:spacing w:after="0" w:line="360" w:lineRule="auto"/>
              <w:jc w:val="center"/>
              <w:rPr>
                <w:rFonts w:ascii="Book Antiqua" w:hAnsi="Book Antiqua"/>
                <w:b/>
                <w:sz w:val="24"/>
                <w:szCs w:val="24"/>
              </w:rPr>
            </w:pPr>
            <w:r w:rsidRPr="007F0573">
              <w:rPr>
                <w:rFonts w:ascii="Book Antiqua" w:hAnsi="Book Antiqua"/>
                <w:b/>
                <w:sz w:val="24"/>
                <w:szCs w:val="24"/>
              </w:rPr>
              <w:t>Epigenetic mechanisms</w:t>
            </w:r>
          </w:p>
        </w:tc>
        <w:tc>
          <w:tcPr>
            <w:tcW w:w="2126" w:type="dxa"/>
            <w:tcBorders>
              <w:top w:val="single" w:sz="4" w:space="0" w:color="auto"/>
              <w:bottom w:val="single" w:sz="4" w:space="0" w:color="auto"/>
            </w:tcBorders>
          </w:tcPr>
          <w:p w:rsidR="00284CA2" w:rsidRPr="007F0573" w:rsidRDefault="0067150D" w:rsidP="00DF6170">
            <w:pPr>
              <w:spacing w:after="0" w:line="360" w:lineRule="auto"/>
              <w:jc w:val="center"/>
              <w:rPr>
                <w:rFonts w:ascii="Book Antiqua" w:hAnsi="Book Antiqua"/>
                <w:b/>
                <w:sz w:val="24"/>
                <w:szCs w:val="24"/>
              </w:rPr>
            </w:pPr>
            <w:r w:rsidRPr="007F0573">
              <w:rPr>
                <w:rFonts w:ascii="Book Antiqua" w:hAnsi="Book Antiqua"/>
                <w:b/>
                <w:sz w:val="24"/>
                <w:szCs w:val="24"/>
              </w:rPr>
              <w:t>Condition</w:t>
            </w:r>
          </w:p>
        </w:tc>
        <w:tc>
          <w:tcPr>
            <w:tcW w:w="1418" w:type="dxa"/>
            <w:tcBorders>
              <w:top w:val="single" w:sz="4" w:space="0" w:color="auto"/>
              <w:bottom w:val="single" w:sz="4" w:space="0" w:color="auto"/>
            </w:tcBorders>
          </w:tcPr>
          <w:p w:rsidR="00284CA2" w:rsidRPr="007F0573" w:rsidRDefault="0067150D" w:rsidP="00DF6170">
            <w:pPr>
              <w:spacing w:after="0" w:line="360" w:lineRule="auto"/>
              <w:jc w:val="center"/>
              <w:rPr>
                <w:rFonts w:ascii="Book Antiqua" w:hAnsi="Book Antiqua"/>
                <w:b/>
                <w:sz w:val="24"/>
                <w:szCs w:val="24"/>
                <w:lang w:val="it-IT"/>
              </w:rPr>
            </w:pPr>
            <w:r w:rsidRPr="007F0573">
              <w:rPr>
                <w:rFonts w:ascii="Book Antiqua" w:hAnsi="Book Antiqua"/>
                <w:b/>
                <w:sz w:val="24"/>
                <w:szCs w:val="24"/>
                <w:lang w:val="it-IT"/>
              </w:rPr>
              <w:t>Organism/</w:t>
            </w:r>
          </w:p>
          <w:p w:rsidR="00284CA2" w:rsidRPr="007B1949" w:rsidRDefault="0067150D" w:rsidP="00DF6170">
            <w:pPr>
              <w:spacing w:after="0" w:line="360" w:lineRule="auto"/>
              <w:jc w:val="center"/>
              <w:rPr>
                <w:rFonts w:ascii="Book Antiqua" w:hAnsi="Book Antiqua"/>
                <w:b/>
                <w:sz w:val="24"/>
                <w:szCs w:val="24"/>
                <w:lang w:val="it-IT"/>
              </w:rPr>
            </w:pPr>
            <w:r w:rsidRPr="007B1949">
              <w:rPr>
                <w:rFonts w:ascii="Book Antiqua" w:hAnsi="Book Antiqua"/>
                <w:b/>
                <w:i/>
                <w:sz w:val="24"/>
                <w:szCs w:val="24"/>
                <w:lang w:val="it-IT"/>
              </w:rPr>
              <w:t>in vitro</w:t>
            </w:r>
            <w:r w:rsidRPr="007B1949">
              <w:rPr>
                <w:rFonts w:ascii="Book Antiqua" w:hAnsi="Book Antiqua"/>
                <w:b/>
                <w:sz w:val="24"/>
                <w:szCs w:val="24"/>
                <w:lang w:val="it-IT"/>
              </w:rPr>
              <w:t xml:space="preserve">, </w:t>
            </w:r>
            <w:r w:rsidRPr="007B1949">
              <w:rPr>
                <w:rFonts w:ascii="Book Antiqua" w:hAnsi="Book Antiqua"/>
                <w:b/>
                <w:i/>
                <w:sz w:val="24"/>
                <w:szCs w:val="24"/>
                <w:lang w:val="it-IT"/>
              </w:rPr>
              <w:t>in vivo</w:t>
            </w:r>
          </w:p>
        </w:tc>
        <w:tc>
          <w:tcPr>
            <w:tcW w:w="3402" w:type="dxa"/>
            <w:tcBorders>
              <w:top w:val="single" w:sz="4" w:space="0" w:color="auto"/>
              <w:bottom w:val="single" w:sz="4" w:space="0" w:color="auto"/>
            </w:tcBorders>
          </w:tcPr>
          <w:p w:rsidR="00284CA2" w:rsidRPr="007F0573" w:rsidRDefault="0067150D" w:rsidP="00DF6170">
            <w:pPr>
              <w:spacing w:after="0" w:line="360" w:lineRule="auto"/>
              <w:jc w:val="center"/>
              <w:rPr>
                <w:rFonts w:ascii="Book Antiqua" w:hAnsi="Book Antiqua"/>
                <w:b/>
                <w:sz w:val="24"/>
                <w:szCs w:val="24"/>
              </w:rPr>
            </w:pPr>
            <w:r w:rsidRPr="007F0573">
              <w:rPr>
                <w:rFonts w:ascii="Book Antiqua" w:hAnsi="Book Antiqua"/>
                <w:b/>
                <w:sz w:val="24"/>
                <w:szCs w:val="24"/>
              </w:rPr>
              <w:t>Effects</w:t>
            </w:r>
          </w:p>
        </w:tc>
        <w:tc>
          <w:tcPr>
            <w:tcW w:w="1559" w:type="dxa"/>
            <w:tcBorders>
              <w:top w:val="single" w:sz="4" w:space="0" w:color="auto"/>
              <w:bottom w:val="single" w:sz="4" w:space="0" w:color="auto"/>
            </w:tcBorders>
          </w:tcPr>
          <w:p w:rsidR="00284CA2" w:rsidRPr="007F0573" w:rsidRDefault="0067150D" w:rsidP="00DF6170">
            <w:pPr>
              <w:spacing w:after="0" w:line="360" w:lineRule="auto"/>
              <w:jc w:val="center"/>
              <w:rPr>
                <w:rFonts w:ascii="Book Antiqua" w:hAnsi="Book Antiqua"/>
                <w:b/>
                <w:sz w:val="24"/>
                <w:szCs w:val="24"/>
                <w:lang w:eastAsia="zh-CN"/>
              </w:rPr>
            </w:pPr>
            <w:r w:rsidRPr="007F0573">
              <w:rPr>
                <w:rFonts w:ascii="Book Antiqua" w:hAnsi="Book Antiqua"/>
                <w:b/>
                <w:sz w:val="24"/>
                <w:szCs w:val="24"/>
              </w:rPr>
              <w:t>Ref</w:t>
            </w:r>
            <w:r>
              <w:rPr>
                <w:rFonts w:ascii="Book Antiqua" w:hAnsi="Book Antiqua" w:hint="eastAsia"/>
                <w:b/>
                <w:sz w:val="24"/>
                <w:szCs w:val="24"/>
                <w:lang w:eastAsia="zh-CN"/>
              </w:rPr>
              <w:t>.</w:t>
            </w:r>
          </w:p>
        </w:tc>
      </w:tr>
      <w:tr w:rsidR="00284CA2" w:rsidRPr="007F0573" w:rsidTr="00DF6170">
        <w:trPr>
          <w:trHeight w:val="1133"/>
        </w:trPr>
        <w:tc>
          <w:tcPr>
            <w:tcW w:w="1418" w:type="dxa"/>
            <w:tcBorders>
              <w:top w:val="single" w:sz="4" w:space="0" w:color="auto"/>
            </w:tcBorders>
          </w:tcPr>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t>TSA</w:t>
            </w:r>
          </w:p>
        </w:tc>
        <w:tc>
          <w:tcPr>
            <w:tcW w:w="1418" w:type="dxa"/>
            <w:tcBorders>
              <w:top w:val="single" w:sz="4" w:space="0" w:color="auto"/>
            </w:tcBorders>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Inhibition</w:t>
            </w:r>
            <w:r w:rsidRPr="007F0573">
              <w:rPr>
                <w:rFonts w:ascii="Book Antiqua" w:hAnsi="Book Antiqua"/>
                <w:sz w:val="24"/>
                <w:szCs w:val="24"/>
              </w:rPr>
              <w:t xml:space="preserve"> of HDAC4</w:t>
            </w:r>
          </w:p>
        </w:tc>
        <w:tc>
          <w:tcPr>
            <w:tcW w:w="2126" w:type="dxa"/>
            <w:tcBorders>
              <w:top w:val="single" w:sz="4" w:space="0" w:color="auto"/>
            </w:tcBorders>
          </w:tcPr>
          <w:p w:rsidR="00284CA2" w:rsidRPr="007F0573" w:rsidRDefault="00284CA2" w:rsidP="00DF6170">
            <w:pPr>
              <w:spacing w:after="0" w:line="360" w:lineRule="auto"/>
              <w:jc w:val="center"/>
              <w:rPr>
                <w:rFonts w:ascii="Book Antiqua" w:hAnsi="Book Antiqua"/>
                <w:sz w:val="24"/>
                <w:szCs w:val="24"/>
              </w:rPr>
            </w:pPr>
            <w:r w:rsidRPr="007F0573">
              <w:rPr>
                <w:rFonts w:ascii="Book Antiqua" w:hAnsi="Book Antiqua"/>
                <w:sz w:val="24"/>
                <w:szCs w:val="24"/>
              </w:rPr>
              <w:t>Ischemic injury</w:t>
            </w:r>
          </w:p>
          <w:p w:rsidR="00284CA2" w:rsidRPr="007F0573" w:rsidRDefault="00284CA2" w:rsidP="00DF6170">
            <w:pPr>
              <w:spacing w:after="0" w:line="360" w:lineRule="auto"/>
              <w:jc w:val="center"/>
              <w:rPr>
                <w:rFonts w:ascii="Book Antiqua" w:hAnsi="Book Antiqua"/>
                <w:sz w:val="24"/>
                <w:szCs w:val="24"/>
              </w:rPr>
            </w:pPr>
          </w:p>
        </w:tc>
        <w:tc>
          <w:tcPr>
            <w:tcW w:w="1418" w:type="dxa"/>
            <w:tcBorders>
              <w:top w:val="single" w:sz="4" w:space="0" w:color="auto"/>
            </w:tcBorders>
          </w:tcPr>
          <w:p w:rsidR="00284CA2" w:rsidRPr="007F0573" w:rsidRDefault="00284CA2" w:rsidP="00DF6170">
            <w:pPr>
              <w:spacing w:after="0" w:line="360" w:lineRule="auto"/>
              <w:jc w:val="center"/>
              <w:rPr>
                <w:rFonts w:ascii="Book Antiqua" w:hAnsi="Book Antiqua"/>
                <w:sz w:val="24"/>
                <w:szCs w:val="24"/>
              </w:rPr>
            </w:pPr>
            <w:r w:rsidRPr="007F0573">
              <w:rPr>
                <w:rFonts w:ascii="Book Antiqua" w:hAnsi="Book Antiqua"/>
                <w:sz w:val="24"/>
                <w:szCs w:val="24"/>
              </w:rPr>
              <w:t xml:space="preserve">mouse, </w:t>
            </w:r>
            <w:r w:rsidRPr="007F0573">
              <w:rPr>
                <w:rFonts w:ascii="Book Antiqua" w:hAnsi="Book Antiqua"/>
                <w:i/>
                <w:sz w:val="24"/>
                <w:szCs w:val="24"/>
              </w:rPr>
              <w:t>in vitro</w:t>
            </w:r>
            <w:r w:rsidRPr="007F0573">
              <w:rPr>
                <w:rFonts w:ascii="Book Antiqua" w:hAnsi="Book Antiqua"/>
                <w:sz w:val="24"/>
                <w:szCs w:val="24"/>
              </w:rPr>
              <w:t xml:space="preserve"> and </w:t>
            </w:r>
            <w:r w:rsidRPr="007F0573">
              <w:rPr>
                <w:rFonts w:ascii="Book Antiqua" w:hAnsi="Book Antiqua"/>
                <w:i/>
                <w:sz w:val="24"/>
                <w:szCs w:val="24"/>
              </w:rPr>
              <w:t>in vivo</w:t>
            </w:r>
          </w:p>
        </w:tc>
        <w:tc>
          <w:tcPr>
            <w:tcW w:w="3402" w:type="dxa"/>
            <w:tcBorders>
              <w:top w:val="single" w:sz="4" w:space="0" w:color="auto"/>
            </w:tcBorders>
          </w:tcPr>
          <w:p w:rsidR="00284CA2" w:rsidRPr="007F0573" w:rsidRDefault="00284CA2" w:rsidP="00DF6170">
            <w:pPr>
              <w:spacing w:after="0" w:line="360" w:lineRule="auto"/>
              <w:jc w:val="center"/>
              <w:rPr>
                <w:rFonts w:ascii="Book Antiqua" w:hAnsi="Book Antiqua"/>
                <w:sz w:val="24"/>
                <w:szCs w:val="24"/>
                <w:lang w:val="en-US" w:eastAsia="zh-CN"/>
              </w:rPr>
            </w:pPr>
            <w:proofErr w:type="spellStart"/>
            <w:r w:rsidRPr="007F0573">
              <w:rPr>
                <w:rFonts w:ascii="Book Antiqua" w:hAnsi="Book Antiqua"/>
                <w:sz w:val="24"/>
                <w:szCs w:val="24"/>
                <w:lang w:val="en-US"/>
              </w:rPr>
              <w:t>HDACi</w:t>
            </w:r>
            <w:proofErr w:type="spellEnd"/>
            <w:r w:rsidRPr="007F0573">
              <w:rPr>
                <w:rFonts w:ascii="Book Antiqua" w:hAnsi="Book Antiqua"/>
                <w:sz w:val="24"/>
                <w:szCs w:val="24"/>
                <w:lang w:val="en-US"/>
              </w:rPr>
              <w:t xml:space="preserve"> would be predicted to have a beneficial effect in</w:t>
            </w:r>
            <w:r w:rsidR="0067150D">
              <w:rPr>
                <w:rFonts w:ascii="Book Antiqua" w:hAnsi="Book Antiqua"/>
                <w:sz w:val="24"/>
                <w:szCs w:val="24"/>
                <w:lang w:val="en-US"/>
              </w:rPr>
              <w:t xml:space="preserve"> the context of active ischemia</w:t>
            </w:r>
          </w:p>
        </w:tc>
        <w:tc>
          <w:tcPr>
            <w:tcW w:w="1559" w:type="dxa"/>
            <w:tcBorders>
              <w:top w:val="single" w:sz="4" w:space="0" w:color="auto"/>
            </w:tcBorders>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Granger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[28]</w:t>
            </w:r>
            <w:r w:rsidRPr="007F0573">
              <w:rPr>
                <w:rFonts w:ascii="Book Antiqua" w:hAnsi="Book Antiqua"/>
                <w:sz w:val="24"/>
                <w:szCs w:val="24"/>
                <w:lang w:val="en-US"/>
              </w:rPr>
              <w:t xml:space="preserve"> </w:t>
            </w:r>
            <w:r w:rsidR="00DF6170">
              <w:rPr>
                <w:rFonts w:ascii="Book Antiqua" w:hAnsi="Book Antiqua" w:hint="eastAsia"/>
                <w:sz w:val="24"/>
                <w:szCs w:val="24"/>
                <w:lang w:val="en-US" w:eastAsia="zh-CN"/>
              </w:rPr>
              <w:t>(</w:t>
            </w:r>
            <w:r w:rsidRPr="007F0573">
              <w:rPr>
                <w:rFonts w:ascii="Book Antiqua" w:hAnsi="Book Antiqua"/>
                <w:sz w:val="24"/>
                <w:szCs w:val="24"/>
                <w:lang w:val="en-US"/>
              </w:rPr>
              <w:t>2008</w:t>
            </w:r>
            <w:r w:rsidR="00DF6170">
              <w:rPr>
                <w:rFonts w:ascii="Book Antiqua" w:hAnsi="Book Antiqua" w:hint="eastAsia"/>
                <w:sz w:val="24"/>
                <w:szCs w:val="24"/>
                <w:lang w:val="en-US" w:eastAsia="zh-CN"/>
              </w:rPr>
              <w:t>)</w:t>
            </w:r>
          </w:p>
          <w:p w:rsidR="00284CA2" w:rsidRPr="007F0573" w:rsidRDefault="00284CA2" w:rsidP="00DF6170">
            <w:pPr>
              <w:spacing w:after="0" w:line="360" w:lineRule="auto"/>
              <w:jc w:val="center"/>
              <w:rPr>
                <w:rFonts w:ascii="Book Antiqua" w:hAnsi="Book Antiqua"/>
                <w:sz w:val="24"/>
                <w:szCs w:val="24"/>
                <w:lang w:val="en-US"/>
              </w:rPr>
            </w:pPr>
          </w:p>
          <w:p w:rsidR="00284CA2" w:rsidRPr="007F0573" w:rsidRDefault="00284CA2" w:rsidP="00DF6170">
            <w:pPr>
              <w:spacing w:after="0" w:line="360" w:lineRule="auto"/>
              <w:jc w:val="center"/>
              <w:rPr>
                <w:rFonts w:ascii="Book Antiqua" w:hAnsi="Book Antiqua"/>
                <w:sz w:val="24"/>
                <w:szCs w:val="24"/>
                <w:lang w:val="en-US"/>
              </w:rPr>
            </w:pPr>
          </w:p>
          <w:p w:rsidR="00284CA2" w:rsidRPr="007F0573" w:rsidRDefault="00284CA2" w:rsidP="00DF6170">
            <w:pPr>
              <w:spacing w:after="0" w:line="360" w:lineRule="auto"/>
              <w:jc w:val="center"/>
              <w:rPr>
                <w:rFonts w:ascii="Book Antiqua" w:hAnsi="Book Antiqua"/>
                <w:sz w:val="24"/>
                <w:szCs w:val="24"/>
                <w:lang w:val="en-US"/>
              </w:rPr>
            </w:pPr>
          </w:p>
          <w:p w:rsidR="00284CA2" w:rsidRPr="007F0573" w:rsidRDefault="00284CA2" w:rsidP="00DF6170">
            <w:pPr>
              <w:spacing w:after="0" w:line="360" w:lineRule="auto"/>
              <w:jc w:val="center"/>
              <w:rPr>
                <w:rFonts w:ascii="Book Antiqua" w:hAnsi="Book Antiqua"/>
                <w:sz w:val="24"/>
                <w:szCs w:val="24"/>
                <w:lang w:val="en-US"/>
              </w:rPr>
            </w:pPr>
          </w:p>
        </w:tc>
      </w:tr>
      <w:tr w:rsidR="00284CA2" w:rsidRPr="007F0573" w:rsidTr="00DF6170">
        <w:trPr>
          <w:trHeight w:val="280"/>
        </w:trPr>
        <w:tc>
          <w:tcPr>
            <w:tcW w:w="1418" w:type="dxa"/>
          </w:tcPr>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t>TSA/VAL</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 xml:space="preserve">Class </w:t>
            </w:r>
            <w:r w:rsidRPr="0067150D">
              <w:rPr>
                <w:rFonts w:ascii="Times New Roman" w:hAnsi="Times New Roman"/>
                <w:sz w:val="24"/>
                <w:szCs w:val="24"/>
                <w:lang w:val="en-US"/>
              </w:rPr>
              <w:t xml:space="preserve">I </w:t>
            </w:r>
            <w:r w:rsidRPr="007F0573">
              <w:rPr>
                <w:rFonts w:ascii="Book Antiqua" w:hAnsi="Book Antiqua"/>
                <w:sz w:val="24"/>
                <w:szCs w:val="24"/>
                <w:lang w:val="en-US"/>
              </w:rPr>
              <w:t>HDACs</w:t>
            </w:r>
          </w:p>
        </w:tc>
        <w:tc>
          <w:tcPr>
            <w:tcW w:w="2126"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Cardiac hypertrophy</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rPr>
              <w:t xml:space="preserve">mouse, </w:t>
            </w:r>
            <w:r w:rsidRPr="007F0573">
              <w:rPr>
                <w:rFonts w:ascii="Book Antiqua" w:hAnsi="Book Antiqua"/>
                <w:i/>
                <w:sz w:val="24"/>
                <w:szCs w:val="24"/>
              </w:rPr>
              <w:t>in vitro</w:t>
            </w:r>
            <w:r w:rsidRPr="007F0573">
              <w:rPr>
                <w:rFonts w:ascii="Book Antiqua" w:hAnsi="Book Antiqua"/>
                <w:sz w:val="24"/>
                <w:szCs w:val="24"/>
              </w:rPr>
              <w:t xml:space="preserve"> and </w:t>
            </w:r>
            <w:r w:rsidRPr="007F0573">
              <w:rPr>
                <w:rFonts w:ascii="Book Antiqua" w:hAnsi="Book Antiqua"/>
                <w:i/>
                <w:sz w:val="24"/>
                <w:szCs w:val="24"/>
              </w:rPr>
              <w:t>in vivo</w:t>
            </w:r>
          </w:p>
        </w:tc>
        <w:tc>
          <w:tcPr>
            <w:tcW w:w="3402" w:type="dxa"/>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Therapeutic target for preventing or reversing cardiac hypertrophy and subsequent he</w:t>
            </w:r>
            <w:r w:rsidR="0067150D">
              <w:rPr>
                <w:rFonts w:ascii="Book Antiqua" w:hAnsi="Book Antiqua"/>
                <w:sz w:val="24"/>
                <w:szCs w:val="24"/>
                <w:lang w:val="en-US"/>
              </w:rPr>
              <w:t>art failure</w:t>
            </w:r>
          </w:p>
        </w:tc>
        <w:tc>
          <w:tcPr>
            <w:tcW w:w="1559" w:type="dxa"/>
          </w:tcPr>
          <w:p w:rsidR="00284CA2" w:rsidRPr="007F0573" w:rsidRDefault="00284CA2" w:rsidP="00DF6170">
            <w:pPr>
              <w:spacing w:after="0" w:line="360" w:lineRule="auto"/>
              <w:jc w:val="center"/>
              <w:rPr>
                <w:rFonts w:ascii="Book Antiqua" w:hAnsi="Book Antiqua"/>
                <w:sz w:val="24"/>
                <w:szCs w:val="24"/>
                <w:lang w:val="en-US" w:eastAsia="zh-CN"/>
              </w:rPr>
            </w:pPr>
            <w:proofErr w:type="spellStart"/>
            <w:r w:rsidRPr="007F0573">
              <w:rPr>
                <w:rFonts w:ascii="Book Antiqua" w:hAnsi="Book Antiqua"/>
                <w:sz w:val="24"/>
                <w:szCs w:val="24"/>
                <w:lang w:val="en-US"/>
              </w:rPr>
              <w:t>Kee</w:t>
            </w:r>
            <w:proofErr w:type="spellEnd"/>
            <w:r w:rsidRPr="007F0573">
              <w:rPr>
                <w:rFonts w:ascii="Book Antiqua" w:hAnsi="Book Antiqua"/>
                <w:sz w:val="24"/>
                <w:szCs w:val="24"/>
                <w:lang w:val="en-US"/>
              </w:rPr>
              <w:t xml:space="preserve">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[29]</w:t>
            </w:r>
            <w:r w:rsidRPr="007F0573">
              <w:rPr>
                <w:rFonts w:ascii="Book Antiqua" w:hAnsi="Book Antiqua"/>
                <w:sz w:val="24"/>
                <w:szCs w:val="24"/>
                <w:lang w:val="en-US"/>
              </w:rPr>
              <w:t xml:space="preserve"> </w:t>
            </w:r>
            <w:r w:rsidR="00DF6170">
              <w:rPr>
                <w:rFonts w:ascii="Book Antiqua" w:hAnsi="Book Antiqua" w:hint="eastAsia"/>
                <w:sz w:val="24"/>
                <w:szCs w:val="24"/>
                <w:lang w:val="en-US" w:eastAsia="zh-CN"/>
              </w:rPr>
              <w:t>(</w:t>
            </w:r>
            <w:r w:rsidRPr="007F0573">
              <w:rPr>
                <w:rFonts w:ascii="Book Antiqua" w:hAnsi="Book Antiqua"/>
                <w:sz w:val="24"/>
                <w:szCs w:val="24"/>
                <w:lang w:val="en-US"/>
              </w:rPr>
              <w:t>2006</w:t>
            </w:r>
            <w:r w:rsidR="00DF6170">
              <w:rPr>
                <w:rFonts w:ascii="Book Antiqua" w:hAnsi="Book Antiqua" w:hint="eastAsia"/>
                <w:sz w:val="24"/>
                <w:szCs w:val="24"/>
                <w:lang w:val="en-US" w:eastAsia="zh-CN"/>
              </w:rPr>
              <w:t>)</w:t>
            </w:r>
          </w:p>
          <w:p w:rsidR="00284CA2" w:rsidRPr="007F0573" w:rsidRDefault="00284CA2" w:rsidP="00DF6170">
            <w:pPr>
              <w:spacing w:after="0" w:line="360" w:lineRule="auto"/>
              <w:jc w:val="center"/>
              <w:rPr>
                <w:rFonts w:ascii="Book Antiqua" w:hAnsi="Book Antiqua"/>
                <w:sz w:val="24"/>
                <w:szCs w:val="24"/>
                <w:lang w:val="en-US"/>
              </w:rPr>
            </w:pPr>
          </w:p>
        </w:tc>
      </w:tr>
      <w:tr w:rsidR="00284CA2" w:rsidRPr="007F0573" w:rsidTr="00DF6170">
        <w:trPr>
          <w:trHeight w:val="280"/>
        </w:trPr>
        <w:tc>
          <w:tcPr>
            <w:tcW w:w="1418" w:type="dxa"/>
          </w:tcPr>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t>TSA</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Inhibition of HDACs</w:t>
            </w:r>
          </w:p>
        </w:tc>
        <w:tc>
          <w:tcPr>
            <w:tcW w:w="2126"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Atrial fibrosis and arrhythmias</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rPr>
              <w:t xml:space="preserve">mouse, </w:t>
            </w:r>
            <w:r w:rsidRPr="007F0573">
              <w:rPr>
                <w:rFonts w:ascii="Book Antiqua" w:hAnsi="Book Antiqua"/>
                <w:i/>
                <w:sz w:val="24"/>
                <w:szCs w:val="24"/>
              </w:rPr>
              <w:t>in vitro</w:t>
            </w:r>
            <w:r w:rsidRPr="007F0573">
              <w:rPr>
                <w:rFonts w:ascii="Book Antiqua" w:hAnsi="Book Antiqua"/>
                <w:sz w:val="24"/>
                <w:szCs w:val="24"/>
              </w:rPr>
              <w:t xml:space="preserve"> and </w:t>
            </w:r>
            <w:r w:rsidRPr="007F0573">
              <w:rPr>
                <w:rFonts w:ascii="Book Antiqua" w:hAnsi="Book Antiqua"/>
                <w:i/>
                <w:sz w:val="24"/>
                <w:szCs w:val="24"/>
              </w:rPr>
              <w:t>in vivo</w:t>
            </w:r>
          </w:p>
        </w:tc>
        <w:tc>
          <w:tcPr>
            <w:tcW w:w="3402"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It reversed myocardial fibrosis</w:t>
            </w:r>
          </w:p>
        </w:tc>
        <w:tc>
          <w:tcPr>
            <w:tcW w:w="1559" w:type="dxa"/>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Liu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[30]</w:t>
            </w:r>
            <w:r w:rsidRPr="007F0573">
              <w:rPr>
                <w:rFonts w:ascii="Book Antiqua" w:hAnsi="Book Antiqua"/>
                <w:sz w:val="24"/>
                <w:szCs w:val="24"/>
                <w:lang w:val="en-US"/>
              </w:rPr>
              <w:t xml:space="preserve"> </w:t>
            </w:r>
            <w:r w:rsidR="00DF6170">
              <w:rPr>
                <w:rFonts w:ascii="Book Antiqua" w:hAnsi="Book Antiqua" w:hint="eastAsia"/>
                <w:sz w:val="24"/>
                <w:szCs w:val="24"/>
                <w:lang w:val="en-US" w:eastAsia="zh-CN"/>
              </w:rPr>
              <w:t>(</w:t>
            </w:r>
            <w:r w:rsidRPr="007F0573">
              <w:rPr>
                <w:rFonts w:ascii="Book Antiqua" w:hAnsi="Book Antiqua"/>
                <w:sz w:val="24"/>
                <w:szCs w:val="24"/>
                <w:lang w:val="en-US"/>
              </w:rPr>
              <w:t>2008</w:t>
            </w:r>
            <w:r w:rsidR="00DF6170">
              <w:rPr>
                <w:rFonts w:ascii="Book Antiqua" w:hAnsi="Book Antiqua" w:hint="eastAsia"/>
                <w:sz w:val="24"/>
                <w:szCs w:val="24"/>
                <w:lang w:val="en-US" w:eastAsia="zh-CN"/>
              </w:rPr>
              <w:t>)</w:t>
            </w:r>
          </w:p>
        </w:tc>
      </w:tr>
      <w:tr w:rsidR="00284CA2" w:rsidRPr="007F0573" w:rsidTr="00DF6170">
        <w:trPr>
          <w:trHeight w:val="294"/>
        </w:trPr>
        <w:tc>
          <w:tcPr>
            <w:tcW w:w="1418" w:type="dxa"/>
          </w:tcPr>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t>TSA</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Inhibition of HDACs</w:t>
            </w:r>
          </w:p>
        </w:tc>
        <w:tc>
          <w:tcPr>
            <w:tcW w:w="2126"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Acute myocardial ischemia and reperfusion injury</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rPr>
              <w:t xml:space="preserve">mouse, </w:t>
            </w:r>
            <w:r w:rsidRPr="007F0573">
              <w:rPr>
                <w:rFonts w:ascii="Book Antiqua" w:hAnsi="Book Antiqua"/>
                <w:i/>
                <w:sz w:val="24"/>
                <w:szCs w:val="24"/>
              </w:rPr>
              <w:t>in vitro</w:t>
            </w:r>
            <w:r w:rsidRPr="007F0573">
              <w:rPr>
                <w:rFonts w:ascii="Book Antiqua" w:hAnsi="Book Antiqua"/>
                <w:sz w:val="24"/>
                <w:szCs w:val="24"/>
              </w:rPr>
              <w:t xml:space="preserve"> and </w:t>
            </w:r>
            <w:r w:rsidRPr="007F0573">
              <w:rPr>
                <w:rFonts w:ascii="Book Antiqua" w:hAnsi="Book Antiqua"/>
                <w:i/>
                <w:sz w:val="24"/>
                <w:szCs w:val="24"/>
              </w:rPr>
              <w:t>in vivo</w:t>
            </w:r>
          </w:p>
        </w:tc>
        <w:tc>
          <w:tcPr>
            <w:tcW w:w="3402" w:type="dxa"/>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It improved cardiac functional recovery and antagonized myocardial remodeling i</w:t>
            </w:r>
            <w:r w:rsidR="0067150D">
              <w:rPr>
                <w:rFonts w:ascii="Book Antiqua" w:hAnsi="Book Antiqua"/>
                <w:sz w:val="24"/>
                <w:szCs w:val="24"/>
                <w:lang w:val="en-US"/>
              </w:rPr>
              <w:t>n chronic myocardial infarction</w:t>
            </w:r>
          </w:p>
        </w:tc>
        <w:tc>
          <w:tcPr>
            <w:tcW w:w="1559" w:type="dxa"/>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Zhang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[31]</w:t>
            </w:r>
            <w:r w:rsidRPr="007F0573">
              <w:rPr>
                <w:rFonts w:ascii="Book Antiqua" w:hAnsi="Book Antiqua"/>
                <w:sz w:val="24"/>
                <w:szCs w:val="24"/>
                <w:lang w:val="en-US"/>
              </w:rPr>
              <w:t xml:space="preserve"> </w:t>
            </w:r>
            <w:r w:rsidR="00DF6170">
              <w:rPr>
                <w:rFonts w:ascii="Book Antiqua" w:hAnsi="Book Antiqua" w:hint="eastAsia"/>
                <w:sz w:val="24"/>
                <w:szCs w:val="24"/>
                <w:lang w:val="en-US" w:eastAsia="zh-CN"/>
              </w:rPr>
              <w:t>(</w:t>
            </w:r>
            <w:r w:rsidRPr="007F0573">
              <w:rPr>
                <w:rFonts w:ascii="Book Antiqua" w:hAnsi="Book Antiqua"/>
                <w:sz w:val="24"/>
                <w:szCs w:val="24"/>
                <w:lang w:val="en-US"/>
              </w:rPr>
              <w:t>2012</w:t>
            </w:r>
            <w:r w:rsidR="00DF6170">
              <w:rPr>
                <w:rFonts w:ascii="Book Antiqua" w:hAnsi="Book Antiqua" w:hint="eastAsia"/>
                <w:sz w:val="24"/>
                <w:szCs w:val="24"/>
                <w:lang w:val="en-US" w:eastAsia="zh-CN"/>
              </w:rPr>
              <w:t>)</w:t>
            </w:r>
          </w:p>
        </w:tc>
      </w:tr>
      <w:tr w:rsidR="00284CA2" w:rsidRPr="007F0573" w:rsidTr="00DF6170">
        <w:trPr>
          <w:trHeight w:val="280"/>
        </w:trPr>
        <w:tc>
          <w:tcPr>
            <w:tcW w:w="1418" w:type="dxa"/>
          </w:tcPr>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t>TSA/</w:t>
            </w:r>
          </w:p>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t>SAHA</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HDAC inhibitor</w:t>
            </w:r>
          </w:p>
        </w:tc>
        <w:tc>
          <w:tcPr>
            <w:tcW w:w="2126" w:type="dxa"/>
          </w:tcPr>
          <w:p w:rsidR="00284CA2" w:rsidRPr="007F0573" w:rsidRDefault="00284CA2" w:rsidP="00DF6170">
            <w:pPr>
              <w:spacing w:after="0" w:line="360" w:lineRule="auto"/>
              <w:jc w:val="center"/>
              <w:rPr>
                <w:rFonts w:ascii="Book Antiqua" w:hAnsi="Book Antiqua"/>
                <w:sz w:val="24"/>
                <w:szCs w:val="24"/>
                <w:lang w:val="en-US" w:eastAsia="it-IT"/>
              </w:rPr>
            </w:pPr>
            <w:r w:rsidRPr="007F0573">
              <w:rPr>
                <w:rFonts w:ascii="Book Antiqua" w:hAnsi="Book Antiqua"/>
                <w:sz w:val="24"/>
                <w:szCs w:val="24"/>
                <w:lang w:val="en-US" w:eastAsia="it-IT"/>
              </w:rPr>
              <w:t>Myocardial Infarct</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 xml:space="preserve">mouse, rabbit, </w:t>
            </w:r>
            <w:r w:rsidRPr="00C527C2">
              <w:rPr>
                <w:rFonts w:ascii="Book Antiqua" w:hAnsi="Book Antiqua"/>
                <w:i/>
                <w:sz w:val="24"/>
                <w:szCs w:val="24"/>
                <w:lang w:val="en-US"/>
              </w:rPr>
              <w:t>in vivo</w:t>
            </w:r>
          </w:p>
        </w:tc>
        <w:tc>
          <w:tcPr>
            <w:tcW w:w="3402" w:type="dxa"/>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It reduced infarct size in a large an</w:t>
            </w:r>
            <w:r w:rsidR="0067150D">
              <w:rPr>
                <w:rFonts w:ascii="Book Antiqua" w:hAnsi="Book Antiqua"/>
                <w:sz w:val="24"/>
                <w:szCs w:val="24"/>
                <w:lang w:val="en-US"/>
              </w:rPr>
              <w:t>imal model</w:t>
            </w:r>
          </w:p>
        </w:tc>
        <w:tc>
          <w:tcPr>
            <w:tcW w:w="1559" w:type="dxa"/>
          </w:tcPr>
          <w:p w:rsidR="00284CA2" w:rsidRPr="007F0573" w:rsidRDefault="00284CA2" w:rsidP="00DF6170">
            <w:pPr>
              <w:spacing w:after="0" w:line="360" w:lineRule="auto"/>
              <w:jc w:val="center"/>
              <w:rPr>
                <w:rFonts w:ascii="Book Antiqua" w:hAnsi="Book Antiqua"/>
                <w:sz w:val="24"/>
                <w:szCs w:val="24"/>
                <w:lang w:val="en-US" w:eastAsia="zh-CN"/>
              </w:rPr>
            </w:pPr>
            <w:proofErr w:type="spellStart"/>
            <w:r w:rsidRPr="007F0573">
              <w:rPr>
                <w:rFonts w:ascii="Book Antiqua" w:hAnsi="Book Antiqua"/>
                <w:sz w:val="24"/>
                <w:szCs w:val="24"/>
                <w:lang w:val="en-US"/>
              </w:rPr>
              <w:t>Xie</w:t>
            </w:r>
            <w:proofErr w:type="spellEnd"/>
            <w:r w:rsidRPr="007F0573">
              <w:rPr>
                <w:rFonts w:ascii="Book Antiqua" w:hAnsi="Book Antiqua"/>
                <w:sz w:val="24"/>
                <w:szCs w:val="24"/>
                <w:lang w:val="en-US"/>
              </w:rPr>
              <w:t xml:space="preserve">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[35]</w:t>
            </w:r>
            <w:r w:rsidRPr="007F0573">
              <w:rPr>
                <w:rFonts w:ascii="Book Antiqua" w:hAnsi="Book Antiqua"/>
                <w:sz w:val="24"/>
                <w:szCs w:val="24"/>
                <w:lang w:val="en-US"/>
              </w:rPr>
              <w:t xml:space="preserve"> </w:t>
            </w:r>
            <w:r w:rsidR="00DF6170">
              <w:rPr>
                <w:rFonts w:ascii="Book Antiqua" w:hAnsi="Book Antiqua" w:hint="eastAsia"/>
                <w:sz w:val="24"/>
                <w:szCs w:val="24"/>
                <w:lang w:val="en-US" w:eastAsia="zh-CN"/>
              </w:rPr>
              <w:t>(</w:t>
            </w:r>
            <w:r w:rsidRPr="007F0573">
              <w:rPr>
                <w:rFonts w:ascii="Book Antiqua" w:hAnsi="Book Antiqua"/>
                <w:sz w:val="24"/>
                <w:szCs w:val="24"/>
                <w:lang w:val="en-US"/>
              </w:rPr>
              <w:t>2014</w:t>
            </w:r>
            <w:r w:rsidR="00DF6170">
              <w:rPr>
                <w:rFonts w:ascii="Book Antiqua" w:hAnsi="Book Antiqua" w:hint="eastAsia"/>
                <w:sz w:val="24"/>
                <w:szCs w:val="24"/>
                <w:lang w:val="en-US" w:eastAsia="zh-CN"/>
              </w:rPr>
              <w:t>)</w:t>
            </w:r>
          </w:p>
        </w:tc>
      </w:tr>
      <w:tr w:rsidR="00284CA2" w:rsidRPr="007F0573" w:rsidTr="00DF6170">
        <w:trPr>
          <w:trHeight w:val="280"/>
        </w:trPr>
        <w:tc>
          <w:tcPr>
            <w:tcW w:w="1418" w:type="dxa"/>
          </w:tcPr>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t>SAHA/</w:t>
            </w:r>
          </w:p>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t>sodium valproate</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Inhibition of HDACs</w:t>
            </w:r>
          </w:p>
        </w:tc>
        <w:tc>
          <w:tcPr>
            <w:tcW w:w="2126" w:type="dxa"/>
          </w:tcPr>
          <w:p w:rsidR="00284CA2" w:rsidRPr="007F0573" w:rsidRDefault="00284CA2" w:rsidP="00DF6170">
            <w:pPr>
              <w:spacing w:after="0" w:line="360" w:lineRule="auto"/>
              <w:jc w:val="center"/>
              <w:rPr>
                <w:rFonts w:ascii="Book Antiqua" w:hAnsi="Book Antiqua"/>
                <w:sz w:val="24"/>
                <w:szCs w:val="24"/>
              </w:rPr>
            </w:pPr>
            <w:r w:rsidRPr="007F0573">
              <w:rPr>
                <w:rFonts w:ascii="Book Antiqua" w:hAnsi="Book Antiqua"/>
                <w:sz w:val="24"/>
                <w:szCs w:val="24"/>
              </w:rPr>
              <w:t>Ischemic Injury</w:t>
            </w:r>
          </w:p>
          <w:p w:rsidR="00284CA2" w:rsidRPr="007F0573" w:rsidRDefault="00284CA2" w:rsidP="00DF6170">
            <w:pPr>
              <w:spacing w:after="0" w:line="360" w:lineRule="auto"/>
              <w:jc w:val="center"/>
              <w:rPr>
                <w:rFonts w:ascii="Book Antiqua" w:hAnsi="Book Antiqua"/>
                <w:sz w:val="24"/>
                <w:szCs w:val="24"/>
                <w:lang w:val="en-US" w:eastAsia="it-IT"/>
              </w:rPr>
            </w:pP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rPr>
              <w:t xml:space="preserve">mouse, </w:t>
            </w:r>
            <w:r w:rsidRPr="007F0573">
              <w:rPr>
                <w:rFonts w:ascii="Book Antiqua" w:hAnsi="Book Antiqua"/>
                <w:i/>
                <w:sz w:val="24"/>
                <w:szCs w:val="24"/>
              </w:rPr>
              <w:t>in vitro</w:t>
            </w:r>
            <w:r w:rsidRPr="007F0573">
              <w:rPr>
                <w:rFonts w:ascii="Book Antiqua" w:hAnsi="Book Antiqua"/>
                <w:sz w:val="24"/>
                <w:szCs w:val="24"/>
              </w:rPr>
              <w:t xml:space="preserve"> and </w:t>
            </w:r>
            <w:r w:rsidRPr="007F0573">
              <w:rPr>
                <w:rFonts w:ascii="Book Antiqua" w:hAnsi="Book Antiqua"/>
                <w:i/>
                <w:sz w:val="24"/>
                <w:szCs w:val="24"/>
              </w:rPr>
              <w:t>in vivo</w:t>
            </w:r>
          </w:p>
        </w:tc>
        <w:tc>
          <w:tcPr>
            <w:tcW w:w="3402" w:type="dxa"/>
          </w:tcPr>
          <w:p w:rsidR="00284CA2" w:rsidRPr="007F0573" w:rsidRDefault="00284CA2" w:rsidP="00DF6170">
            <w:pPr>
              <w:spacing w:after="0" w:line="360" w:lineRule="auto"/>
              <w:jc w:val="center"/>
              <w:rPr>
                <w:rStyle w:val="hitinf"/>
                <w:rFonts w:ascii="Book Antiqua" w:hAnsi="Book Antiqua"/>
                <w:sz w:val="24"/>
                <w:szCs w:val="24"/>
                <w:lang w:val="en-US" w:eastAsia="zh-CN"/>
              </w:rPr>
            </w:pPr>
            <w:r w:rsidRPr="007F0573">
              <w:rPr>
                <w:rStyle w:val="hitinf"/>
                <w:rFonts w:ascii="Book Antiqua" w:hAnsi="Book Antiqua"/>
                <w:sz w:val="24"/>
                <w:szCs w:val="24"/>
                <w:lang w:val="en-US"/>
              </w:rPr>
              <w:t>Potential therapeutic strategy for restoring c</w:t>
            </w:r>
            <w:r w:rsidR="0067150D">
              <w:rPr>
                <w:rStyle w:val="hitinf"/>
                <w:rFonts w:ascii="Book Antiqua" w:hAnsi="Book Antiqua"/>
                <w:sz w:val="24"/>
                <w:szCs w:val="24"/>
                <w:lang w:val="en-US"/>
              </w:rPr>
              <w:t xml:space="preserve">ompromised cardiac </w:t>
            </w:r>
            <w:proofErr w:type="spellStart"/>
            <w:r w:rsidR="0067150D">
              <w:rPr>
                <w:rStyle w:val="hitinf"/>
                <w:rFonts w:ascii="Book Antiqua" w:hAnsi="Book Antiqua"/>
                <w:sz w:val="24"/>
                <w:szCs w:val="24"/>
                <w:lang w:val="en-US"/>
              </w:rPr>
              <w:t>proteostasis</w:t>
            </w:r>
            <w:proofErr w:type="spellEnd"/>
          </w:p>
        </w:tc>
        <w:tc>
          <w:tcPr>
            <w:tcW w:w="1559" w:type="dxa"/>
          </w:tcPr>
          <w:p w:rsidR="00284CA2" w:rsidRPr="007F0573" w:rsidRDefault="00284CA2" w:rsidP="00DF6170">
            <w:pPr>
              <w:spacing w:after="0" w:line="360" w:lineRule="auto"/>
              <w:jc w:val="center"/>
              <w:rPr>
                <w:rStyle w:val="hitinf"/>
                <w:rFonts w:ascii="Book Antiqua" w:hAnsi="Book Antiqua"/>
                <w:sz w:val="24"/>
                <w:szCs w:val="24"/>
                <w:lang w:val="en-US" w:eastAsia="zh-CN"/>
              </w:rPr>
            </w:pPr>
            <w:r w:rsidRPr="007F0573">
              <w:rPr>
                <w:rFonts w:ascii="Book Antiqua" w:hAnsi="Book Antiqua"/>
                <w:sz w:val="24"/>
                <w:szCs w:val="24"/>
                <w:lang w:val="en-US"/>
              </w:rPr>
              <w:t xml:space="preserve">Wang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[36]</w:t>
            </w:r>
            <w:r w:rsidRPr="007F0573">
              <w:rPr>
                <w:rFonts w:ascii="Book Antiqua" w:hAnsi="Book Antiqua"/>
                <w:sz w:val="24"/>
                <w:szCs w:val="24"/>
                <w:lang w:val="en-US"/>
              </w:rPr>
              <w:t xml:space="preserve"> </w:t>
            </w:r>
            <w:r w:rsidR="00DF6170">
              <w:rPr>
                <w:rFonts w:ascii="Book Antiqua" w:hAnsi="Book Antiqua" w:hint="eastAsia"/>
                <w:sz w:val="24"/>
                <w:szCs w:val="24"/>
                <w:lang w:val="en-US" w:eastAsia="zh-CN"/>
              </w:rPr>
              <w:t>(</w:t>
            </w:r>
            <w:r w:rsidRPr="007F0573">
              <w:rPr>
                <w:rFonts w:ascii="Book Antiqua" w:hAnsi="Book Antiqua"/>
                <w:sz w:val="24"/>
                <w:szCs w:val="24"/>
                <w:lang w:val="en-US"/>
              </w:rPr>
              <w:t>2011</w:t>
            </w:r>
            <w:r w:rsidR="00DF6170">
              <w:rPr>
                <w:rFonts w:ascii="Book Antiqua" w:hAnsi="Book Antiqua" w:hint="eastAsia"/>
                <w:sz w:val="24"/>
                <w:szCs w:val="24"/>
                <w:lang w:val="en-US" w:eastAsia="zh-CN"/>
              </w:rPr>
              <w:t>)</w:t>
            </w:r>
          </w:p>
        </w:tc>
      </w:tr>
      <w:tr w:rsidR="00284CA2" w:rsidRPr="007F0573" w:rsidTr="00DF6170">
        <w:trPr>
          <w:trHeight w:val="829"/>
        </w:trPr>
        <w:tc>
          <w:tcPr>
            <w:tcW w:w="1418" w:type="dxa"/>
          </w:tcPr>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t xml:space="preserve">VPA or </w:t>
            </w:r>
            <w:proofErr w:type="spellStart"/>
            <w:r w:rsidRPr="007F0573">
              <w:rPr>
                <w:rFonts w:ascii="Book Antiqua" w:hAnsi="Book Antiqua"/>
                <w:sz w:val="24"/>
                <w:szCs w:val="24"/>
                <w:lang w:eastAsia="it-IT"/>
              </w:rPr>
              <w:t>tributyrin</w:t>
            </w:r>
            <w:proofErr w:type="spellEnd"/>
          </w:p>
        </w:tc>
        <w:tc>
          <w:tcPr>
            <w:tcW w:w="1418" w:type="dxa"/>
          </w:tcPr>
          <w:p w:rsidR="00284CA2" w:rsidRPr="007F0573" w:rsidRDefault="00284CA2" w:rsidP="00DF6170">
            <w:pPr>
              <w:spacing w:after="0" w:line="360" w:lineRule="auto"/>
              <w:jc w:val="center"/>
              <w:rPr>
                <w:rFonts w:ascii="Book Antiqua" w:hAnsi="Book Antiqua"/>
                <w:sz w:val="24"/>
                <w:szCs w:val="24"/>
              </w:rPr>
            </w:pPr>
            <w:r w:rsidRPr="007F0573">
              <w:rPr>
                <w:rFonts w:ascii="Book Antiqua" w:hAnsi="Book Antiqua"/>
                <w:sz w:val="24"/>
                <w:szCs w:val="24"/>
                <w:lang w:val="en-US"/>
              </w:rPr>
              <w:t>Inhibition of HDACs</w:t>
            </w:r>
          </w:p>
        </w:tc>
        <w:tc>
          <w:tcPr>
            <w:tcW w:w="2126" w:type="dxa"/>
          </w:tcPr>
          <w:p w:rsidR="00284CA2" w:rsidRPr="007F0573" w:rsidRDefault="00284CA2" w:rsidP="00DF6170">
            <w:pPr>
              <w:spacing w:after="0" w:line="360" w:lineRule="auto"/>
              <w:jc w:val="center"/>
              <w:rPr>
                <w:rFonts w:ascii="Book Antiqua" w:hAnsi="Book Antiqua"/>
                <w:sz w:val="24"/>
                <w:szCs w:val="24"/>
                <w:lang w:val="en-US" w:eastAsia="it-IT"/>
              </w:rPr>
            </w:pPr>
            <w:r w:rsidRPr="007F0573">
              <w:rPr>
                <w:rFonts w:ascii="Book Antiqua" w:hAnsi="Book Antiqua"/>
                <w:sz w:val="24"/>
                <w:szCs w:val="24"/>
                <w:lang w:val="en-US" w:eastAsia="it-IT"/>
              </w:rPr>
              <w:t>Infarct</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 xml:space="preserve">rat, </w:t>
            </w:r>
            <w:r w:rsidRPr="007F0573">
              <w:rPr>
                <w:rFonts w:ascii="Book Antiqua" w:hAnsi="Book Antiqua"/>
                <w:i/>
                <w:sz w:val="24"/>
                <w:szCs w:val="24"/>
              </w:rPr>
              <w:t>in vitro</w:t>
            </w:r>
          </w:p>
        </w:tc>
        <w:tc>
          <w:tcPr>
            <w:tcW w:w="3402" w:type="dxa"/>
          </w:tcPr>
          <w:p w:rsidR="00284CA2" w:rsidRPr="007F0573" w:rsidRDefault="00284CA2" w:rsidP="00DF6170">
            <w:pPr>
              <w:spacing w:after="0" w:line="360" w:lineRule="auto"/>
              <w:jc w:val="center"/>
              <w:rPr>
                <w:rStyle w:val="hitinf"/>
                <w:rFonts w:ascii="Book Antiqua" w:hAnsi="Book Antiqua"/>
                <w:sz w:val="24"/>
                <w:szCs w:val="24"/>
                <w:lang w:val="en-US"/>
              </w:rPr>
            </w:pPr>
            <w:r w:rsidRPr="007F0573">
              <w:rPr>
                <w:rStyle w:val="hitinf"/>
                <w:rFonts w:ascii="Book Antiqua" w:hAnsi="Book Antiqua"/>
                <w:sz w:val="24"/>
                <w:szCs w:val="24"/>
                <w:lang w:val="en-US"/>
              </w:rPr>
              <w:t>They attenuate</w:t>
            </w:r>
          </w:p>
          <w:p w:rsidR="00284CA2" w:rsidRPr="007F0573" w:rsidRDefault="00284CA2" w:rsidP="00DF6170">
            <w:pPr>
              <w:spacing w:after="0" w:line="360" w:lineRule="auto"/>
              <w:jc w:val="center"/>
              <w:rPr>
                <w:rStyle w:val="hitinf"/>
                <w:rFonts w:ascii="Book Antiqua" w:hAnsi="Book Antiqua"/>
                <w:sz w:val="24"/>
                <w:szCs w:val="24"/>
                <w:lang w:val="en-US" w:eastAsia="zh-CN"/>
              </w:rPr>
            </w:pPr>
            <w:r w:rsidRPr="007F0573">
              <w:rPr>
                <w:rStyle w:val="hitinf"/>
                <w:rFonts w:ascii="Book Antiqua" w:hAnsi="Book Antiqua"/>
                <w:sz w:val="24"/>
                <w:szCs w:val="24"/>
                <w:lang w:val="en-US"/>
              </w:rPr>
              <w:t>ventricu</w:t>
            </w:r>
            <w:r w:rsidR="0067150D">
              <w:rPr>
                <w:rStyle w:val="hitinf"/>
                <w:rFonts w:ascii="Book Antiqua" w:hAnsi="Book Antiqua"/>
                <w:sz w:val="24"/>
                <w:szCs w:val="24"/>
                <w:lang w:val="en-US"/>
              </w:rPr>
              <w:t>lar remodeling after infarction</w:t>
            </w:r>
          </w:p>
        </w:tc>
        <w:tc>
          <w:tcPr>
            <w:tcW w:w="1559" w:type="dxa"/>
          </w:tcPr>
          <w:p w:rsidR="00284CA2" w:rsidRPr="007F0573" w:rsidRDefault="00284CA2" w:rsidP="00DF6170">
            <w:pPr>
              <w:spacing w:after="0" w:line="360" w:lineRule="auto"/>
              <w:jc w:val="center"/>
              <w:rPr>
                <w:rStyle w:val="hitinf"/>
                <w:rFonts w:ascii="Book Antiqua" w:hAnsi="Book Antiqua"/>
                <w:sz w:val="24"/>
                <w:szCs w:val="24"/>
                <w:lang w:val="en-US" w:eastAsia="zh-CN"/>
              </w:rPr>
            </w:pPr>
            <w:r w:rsidRPr="007F0573">
              <w:rPr>
                <w:rStyle w:val="hitinf"/>
                <w:rFonts w:ascii="Book Antiqua" w:hAnsi="Book Antiqua"/>
                <w:sz w:val="24"/>
                <w:szCs w:val="24"/>
                <w:lang w:val="en-US"/>
              </w:rPr>
              <w:t xml:space="preserve">Lee </w:t>
            </w:r>
            <w:r w:rsidRPr="00C527C2">
              <w:rPr>
                <w:rStyle w:val="hitinf"/>
                <w:rFonts w:ascii="Book Antiqua" w:hAnsi="Book Antiqua"/>
                <w:i/>
                <w:sz w:val="24"/>
                <w:szCs w:val="24"/>
                <w:lang w:val="en-US"/>
              </w:rPr>
              <w:t>et al</w:t>
            </w:r>
            <w:r w:rsidR="00C527C2" w:rsidRPr="00C527C2">
              <w:rPr>
                <w:rStyle w:val="hitinf"/>
                <w:rFonts w:ascii="Book Antiqua" w:hAnsi="Book Antiqua"/>
                <w:sz w:val="24"/>
                <w:szCs w:val="24"/>
                <w:vertAlign w:val="superscript"/>
                <w:lang w:val="en-US"/>
              </w:rPr>
              <w:t>[37]</w:t>
            </w:r>
            <w:r w:rsidRPr="007F0573">
              <w:rPr>
                <w:rStyle w:val="hitinf"/>
                <w:rFonts w:ascii="Book Antiqua" w:hAnsi="Book Antiqua"/>
                <w:sz w:val="24"/>
                <w:szCs w:val="24"/>
                <w:lang w:val="en-US"/>
              </w:rPr>
              <w:t xml:space="preserve"> </w:t>
            </w:r>
            <w:r w:rsidR="00DF6170">
              <w:rPr>
                <w:rStyle w:val="hitinf"/>
                <w:rFonts w:ascii="Book Antiqua" w:hAnsi="Book Antiqua" w:hint="eastAsia"/>
                <w:sz w:val="24"/>
                <w:szCs w:val="24"/>
                <w:lang w:val="en-US" w:eastAsia="zh-CN"/>
              </w:rPr>
              <w:t>(</w:t>
            </w:r>
            <w:r w:rsidRPr="007F0573">
              <w:rPr>
                <w:rStyle w:val="hitinf"/>
                <w:rFonts w:ascii="Book Antiqua" w:hAnsi="Book Antiqua"/>
                <w:sz w:val="24"/>
                <w:szCs w:val="24"/>
                <w:lang w:val="en-US"/>
              </w:rPr>
              <w:t>2007</w:t>
            </w:r>
            <w:r w:rsidR="00DF6170">
              <w:rPr>
                <w:rStyle w:val="hitinf"/>
                <w:rFonts w:ascii="Book Antiqua" w:hAnsi="Book Antiqua" w:hint="eastAsia"/>
                <w:sz w:val="24"/>
                <w:szCs w:val="24"/>
                <w:lang w:val="en-US" w:eastAsia="zh-CN"/>
              </w:rPr>
              <w:t>)</w:t>
            </w:r>
          </w:p>
        </w:tc>
      </w:tr>
      <w:tr w:rsidR="00284CA2" w:rsidRPr="007F0573" w:rsidTr="00DF6170">
        <w:trPr>
          <w:trHeight w:val="280"/>
        </w:trPr>
        <w:tc>
          <w:tcPr>
            <w:tcW w:w="1418" w:type="dxa"/>
          </w:tcPr>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lastRenderedPageBreak/>
              <w:t>MS-275A</w:t>
            </w:r>
          </w:p>
        </w:tc>
        <w:tc>
          <w:tcPr>
            <w:tcW w:w="1418" w:type="dxa"/>
          </w:tcPr>
          <w:p w:rsidR="00284CA2" w:rsidRPr="007F0573" w:rsidRDefault="00284CA2" w:rsidP="00DF6170">
            <w:pPr>
              <w:spacing w:after="0" w:line="360" w:lineRule="auto"/>
              <w:jc w:val="center"/>
              <w:rPr>
                <w:rFonts w:ascii="Book Antiqua" w:hAnsi="Book Antiqua"/>
                <w:sz w:val="24"/>
                <w:szCs w:val="24"/>
              </w:rPr>
            </w:pPr>
            <w:r w:rsidRPr="007F0573">
              <w:rPr>
                <w:rFonts w:ascii="Book Antiqua" w:hAnsi="Book Antiqua"/>
                <w:sz w:val="24"/>
                <w:szCs w:val="24"/>
                <w:lang w:val="en-US"/>
              </w:rPr>
              <w:t xml:space="preserve">Inhibition of class </w:t>
            </w:r>
            <w:r w:rsidRPr="0067150D">
              <w:rPr>
                <w:rFonts w:ascii="Times New Roman" w:hAnsi="Times New Roman"/>
                <w:sz w:val="24"/>
                <w:szCs w:val="24"/>
                <w:lang w:val="en-US"/>
              </w:rPr>
              <w:t>I/II</w:t>
            </w:r>
            <w:r w:rsidRPr="007F0573">
              <w:rPr>
                <w:rFonts w:ascii="Book Antiqua" w:hAnsi="Book Antiqua"/>
                <w:sz w:val="24"/>
                <w:szCs w:val="24"/>
                <w:lang w:val="en-US"/>
              </w:rPr>
              <w:t xml:space="preserve"> HDACs</w:t>
            </w:r>
          </w:p>
        </w:tc>
        <w:tc>
          <w:tcPr>
            <w:tcW w:w="2126" w:type="dxa"/>
          </w:tcPr>
          <w:p w:rsidR="00284CA2" w:rsidRPr="007F0573" w:rsidRDefault="00284CA2" w:rsidP="00DF6170">
            <w:pPr>
              <w:spacing w:after="0" w:line="360" w:lineRule="auto"/>
              <w:jc w:val="center"/>
              <w:rPr>
                <w:rFonts w:ascii="Book Antiqua" w:hAnsi="Book Antiqua"/>
                <w:sz w:val="24"/>
                <w:szCs w:val="24"/>
                <w:lang w:val="en-US" w:eastAsia="it-IT"/>
              </w:rPr>
            </w:pPr>
            <w:r w:rsidRPr="007F0573">
              <w:rPr>
                <w:rFonts w:ascii="Book Antiqua" w:hAnsi="Book Antiqua"/>
                <w:sz w:val="24"/>
                <w:szCs w:val="24"/>
                <w:lang w:val="en-US" w:eastAsia="it-IT"/>
              </w:rPr>
              <w:t>Infarct</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rat,</w:t>
            </w:r>
            <w:r w:rsidRPr="007F0573">
              <w:rPr>
                <w:rFonts w:ascii="Book Antiqua" w:hAnsi="Book Antiqua"/>
                <w:i/>
                <w:sz w:val="24"/>
                <w:szCs w:val="24"/>
              </w:rPr>
              <w:t xml:space="preserve"> in vivo</w:t>
            </w:r>
          </w:p>
        </w:tc>
        <w:tc>
          <w:tcPr>
            <w:tcW w:w="3402" w:type="dxa"/>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rPr>
              <w:t>It observed a signif</w:t>
            </w:r>
            <w:r w:rsidR="0067150D">
              <w:rPr>
                <w:rFonts w:ascii="Book Antiqua" w:hAnsi="Book Antiqua"/>
                <w:sz w:val="24"/>
                <w:szCs w:val="24"/>
              </w:rPr>
              <w:t>icant reduction of infarct area</w:t>
            </w:r>
          </w:p>
        </w:tc>
        <w:tc>
          <w:tcPr>
            <w:tcW w:w="1559" w:type="dxa"/>
          </w:tcPr>
          <w:p w:rsidR="00284CA2" w:rsidRPr="007F0573" w:rsidRDefault="00284CA2" w:rsidP="00DF6170">
            <w:pPr>
              <w:spacing w:after="0" w:line="360" w:lineRule="auto"/>
              <w:jc w:val="center"/>
              <w:rPr>
                <w:rFonts w:ascii="Book Antiqua" w:hAnsi="Book Antiqua"/>
                <w:sz w:val="24"/>
                <w:szCs w:val="24"/>
                <w:lang w:val="en-US" w:eastAsia="zh-CN"/>
              </w:rPr>
            </w:pPr>
            <w:proofErr w:type="spellStart"/>
            <w:r w:rsidRPr="007F0573">
              <w:rPr>
                <w:rFonts w:ascii="Book Antiqua" w:hAnsi="Book Antiqua"/>
                <w:sz w:val="24"/>
                <w:szCs w:val="24"/>
                <w:lang w:val="en-US"/>
              </w:rPr>
              <w:t>Aune</w:t>
            </w:r>
            <w:proofErr w:type="spellEnd"/>
            <w:r w:rsidRPr="007F0573">
              <w:rPr>
                <w:rFonts w:ascii="Book Antiqua" w:hAnsi="Book Antiqua"/>
                <w:sz w:val="24"/>
                <w:szCs w:val="24"/>
                <w:lang w:val="en-US"/>
              </w:rPr>
              <w:t xml:space="preserve">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[39]</w:t>
            </w:r>
            <w:r w:rsidRPr="007F0573">
              <w:rPr>
                <w:rFonts w:ascii="Book Antiqua" w:hAnsi="Book Antiqua"/>
                <w:sz w:val="24"/>
                <w:szCs w:val="24"/>
                <w:lang w:val="en-US"/>
              </w:rPr>
              <w:t xml:space="preserve"> </w:t>
            </w:r>
            <w:r w:rsidR="00DF6170">
              <w:rPr>
                <w:rFonts w:ascii="Book Antiqua" w:hAnsi="Book Antiqua" w:hint="eastAsia"/>
                <w:sz w:val="24"/>
                <w:szCs w:val="24"/>
                <w:lang w:val="en-US" w:eastAsia="zh-CN"/>
              </w:rPr>
              <w:t>(</w:t>
            </w:r>
            <w:r w:rsidRPr="007F0573">
              <w:rPr>
                <w:rFonts w:ascii="Book Antiqua" w:hAnsi="Book Antiqua"/>
                <w:sz w:val="24"/>
                <w:szCs w:val="24"/>
                <w:lang w:val="en-US"/>
              </w:rPr>
              <w:t>2014</w:t>
            </w:r>
            <w:r w:rsidR="00DF6170">
              <w:rPr>
                <w:rFonts w:ascii="Book Antiqua" w:hAnsi="Book Antiqua" w:hint="eastAsia"/>
                <w:sz w:val="24"/>
                <w:szCs w:val="24"/>
                <w:lang w:val="en-US" w:eastAsia="zh-CN"/>
              </w:rPr>
              <w:t>)</w:t>
            </w:r>
          </w:p>
        </w:tc>
      </w:tr>
      <w:tr w:rsidR="00284CA2" w:rsidRPr="007F0573" w:rsidTr="00DF6170">
        <w:trPr>
          <w:trHeight w:val="280"/>
        </w:trPr>
        <w:tc>
          <w:tcPr>
            <w:tcW w:w="1418" w:type="dxa"/>
          </w:tcPr>
          <w:p w:rsidR="00284CA2" w:rsidRPr="007F0573" w:rsidRDefault="00284CA2" w:rsidP="00F6074D">
            <w:pPr>
              <w:spacing w:after="0" w:line="360" w:lineRule="auto"/>
              <w:jc w:val="both"/>
              <w:rPr>
                <w:rFonts w:ascii="Book Antiqua" w:hAnsi="Book Antiqua"/>
                <w:sz w:val="24"/>
                <w:szCs w:val="24"/>
                <w:lang w:eastAsia="it-IT"/>
              </w:rPr>
            </w:pPr>
            <w:proofErr w:type="spellStart"/>
            <w:r w:rsidRPr="007F0573">
              <w:rPr>
                <w:rFonts w:ascii="Book Antiqua" w:hAnsi="Book Antiqua"/>
                <w:sz w:val="24"/>
                <w:szCs w:val="24"/>
                <w:lang w:eastAsia="it-IT"/>
              </w:rPr>
              <w:t>Apicidin</w:t>
            </w:r>
            <w:proofErr w:type="spellEnd"/>
          </w:p>
        </w:tc>
        <w:tc>
          <w:tcPr>
            <w:tcW w:w="1418" w:type="dxa"/>
          </w:tcPr>
          <w:p w:rsidR="00284CA2" w:rsidRPr="007F0573" w:rsidRDefault="00284CA2" w:rsidP="00DF6170">
            <w:pPr>
              <w:spacing w:after="0" w:line="360" w:lineRule="auto"/>
              <w:jc w:val="center"/>
              <w:rPr>
                <w:rFonts w:ascii="Book Antiqua" w:hAnsi="Book Antiqua"/>
                <w:sz w:val="24"/>
                <w:szCs w:val="24"/>
              </w:rPr>
            </w:pPr>
            <w:r w:rsidRPr="007F0573">
              <w:rPr>
                <w:rFonts w:ascii="Book Antiqua" w:hAnsi="Book Antiqua"/>
                <w:sz w:val="24"/>
                <w:szCs w:val="24"/>
                <w:lang w:val="en-US"/>
              </w:rPr>
              <w:t xml:space="preserve">Inhibition of class </w:t>
            </w:r>
            <w:r w:rsidRPr="0067150D">
              <w:rPr>
                <w:rFonts w:ascii="Times New Roman" w:hAnsi="Times New Roman"/>
                <w:sz w:val="24"/>
                <w:szCs w:val="24"/>
                <w:lang w:val="en-US"/>
              </w:rPr>
              <w:t>I</w:t>
            </w:r>
            <w:r w:rsidRPr="007F0573">
              <w:rPr>
                <w:rFonts w:ascii="Book Antiqua" w:hAnsi="Book Antiqua"/>
                <w:sz w:val="24"/>
                <w:szCs w:val="24"/>
                <w:lang w:val="en-US"/>
              </w:rPr>
              <w:t xml:space="preserve"> HDACs</w:t>
            </w:r>
          </w:p>
        </w:tc>
        <w:tc>
          <w:tcPr>
            <w:tcW w:w="2126" w:type="dxa"/>
          </w:tcPr>
          <w:p w:rsidR="00284CA2" w:rsidRPr="007F0573" w:rsidRDefault="00284CA2" w:rsidP="00DF6170">
            <w:pPr>
              <w:spacing w:after="0" w:line="360" w:lineRule="auto"/>
              <w:jc w:val="center"/>
              <w:rPr>
                <w:rFonts w:ascii="Book Antiqua" w:hAnsi="Book Antiqua"/>
                <w:sz w:val="24"/>
                <w:szCs w:val="24"/>
                <w:lang w:val="en-US" w:eastAsia="it-IT"/>
              </w:rPr>
            </w:pPr>
            <w:r w:rsidRPr="007F0573">
              <w:rPr>
                <w:rFonts w:ascii="Book Antiqua" w:hAnsi="Book Antiqua"/>
                <w:sz w:val="24"/>
                <w:szCs w:val="24"/>
                <w:lang w:val="en-US" w:eastAsia="it-IT"/>
              </w:rPr>
              <w:t>Cardiac hypertrophy and Heart failure</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rat pups,</w:t>
            </w:r>
            <w:r w:rsidRPr="007F0573">
              <w:rPr>
                <w:rFonts w:ascii="Book Antiqua" w:hAnsi="Book Antiqua"/>
                <w:i/>
                <w:sz w:val="24"/>
                <w:szCs w:val="24"/>
                <w:lang w:val="en-US"/>
              </w:rPr>
              <w:t xml:space="preserve"> in vitro</w:t>
            </w:r>
            <w:r w:rsidRPr="007F0573">
              <w:rPr>
                <w:rFonts w:ascii="Book Antiqua" w:hAnsi="Book Antiqua"/>
                <w:sz w:val="24"/>
                <w:szCs w:val="24"/>
                <w:lang w:val="en-US"/>
              </w:rPr>
              <w:t xml:space="preserve"> mouse, </w:t>
            </w:r>
            <w:r w:rsidRPr="007F0573">
              <w:rPr>
                <w:rFonts w:ascii="Book Antiqua" w:hAnsi="Book Antiqua"/>
                <w:i/>
                <w:sz w:val="24"/>
                <w:szCs w:val="24"/>
                <w:lang w:val="en-US"/>
              </w:rPr>
              <w:t>in vivo</w:t>
            </w:r>
          </w:p>
        </w:tc>
        <w:tc>
          <w:tcPr>
            <w:tcW w:w="3402" w:type="dxa"/>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It preserved ca</w:t>
            </w:r>
            <w:r w:rsidR="0067150D">
              <w:rPr>
                <w:rFonts w:ascii="Book Antiqua" w:hAnsi="Book Antiqua"/>
                <w:sz w:val="24"/>
                <w:szCs w:val="24"/>
                <w:lang w:val="en-US"/>
              </w:rPr>
              <w:t>rdiac function in the long-term</w:t>
            </w:r>
          </w:p>
        </w:tc>
        <w:tc>
          <w:tcPr>
            <w:tcW w:w="1559" w:type="dxa"/>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Gallo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[42]</w:t>
            </w:r>
            <w:r w:rsidRPr="007F0573">
              <w:rPr>
                <w:rFonts w:ascii="Book Antiqua" w:hAnsi="Book Antiqua"/>
                <w:sz w:val="24"/>
                <w:szCs w:val="24"/>
                <w:lang w:val="en-US"/>
              </w:rPr>
              <w:t xml:space="preserve"> </w:t>
            </w:r>
            <w:r w:rsidR="00DF6170">
              <w:rPr>
                <w:rFonts w:ascii="Book Antiqua" w:hAnsi="Book Antiqua" w:hint="eastAsia"/>
                <w:sz w:val="24"/>
                <w:szCs w:val="24"/>
                <w:lang w:val="en-US" w:eastAsia="zh-CN"/>
              </w:rPr>
              <w:t>(</w:t>
            </w:r>
            <w:r w:rsidRPr="007F0573">
              <w:rPr>
                <w:rFonts w:ascii="Book Antiqua" w:hAnsi="Book Antiqua"/>
                <w:sz w:val="24"/>
                <w:szCs w:val="24"/>
                <w:lang w:val="en-US"/>
              </w:rPr>
              <w:t>2008</w:t>
            </w:r>
            <w:r w:rsidR="00DF6170">
              <w:rPr>
                <w:rFonts w:ascii="Book Antiqua" w:hAnsi="Book Antiqua" w:hint="eastAsia"/>
                <w:sz w:val="24"/>
                <w:szCs w:val="24"/>
                <w:lang w:val="en-US" w:eastAsia="zh-CN"/>
              </w:rPr>
              <w:t>)</w:t>
            </w:r>
          </w:p>
        </w:tc>
      </w:tr>
      <w:tr w:rsidR="00284CA2" w:rsidRPr="007F0573" w:rsidTr="00DF6170">
        <w:trPr>
          <w:trHeight w:val="221"/>
        </w:trPr>
        <w:tc>
          <w:tcPr>
            <w:tcW w:w="1418" w:type="dxa"/>
          </w:tcPr>
          <w:p w:rsidR="00284CA2" w:rsidRPr="007F0573" w:rsidRDefault="00284CA2" w:rsidP="00F6074D">
            <w:pPr>
              <w:spacing w:after="0" w:line="360" w:lineRule="auto"/>
              <w:jc w:val="both"/>
              <w:rPr>
                <w:rFonts w:ascii="Book Antiqua" w:hAnsi="Book Antiqua"/>
                <w:sz w:val="24"/>
                <w:szCs w:val="24"/>
                <w:lang w:eastAsia="it-IT"/>
              </w:rPr>
            </w:pPr>
            <w:r w:rsidRPr="007F0573">
              <w:rPr>
                <w:rFonts w:ascii="Book Antiqua" w:hAnsi="Book Antiqua"/>
                <w:sz w:val="24"/>
                <w:szCs w:val="24"/>
                <w:lang w:eastAsia="it-IT"/>
              </w:rPr>
              <w:t>Curcumin</w:t>
            </w:r>
          </w:p>
        </w:tc>
        <w:tc>
          <w:tcPr>
            <w:tcW w:w="1418" w:type="dxa"/>
          </w:tcPr>
          <w:p w:rsidR="00284CA2" w:rsidRPr="007F0573" w:rsidRDefault="00284CA2" w:rsidP="00DF6170">
            <w:pPr>
              <w:spacing w:after="0" w:line="360" w:lineRule="auto"/>
              <w:jc w:val="center"/>
              <w:rPr>
                <w:rFonts w:ascii="Book Antiqua" w:hAnsi="Book Antiqua"/>
                <w:sz w:val="24"/>
                <w:szCs w:val="24"/>
              </w:rPr>
            </w:pPr>
            <w:r w:rsidRPr="007F0573">
              <w:rPr>
                <w:rFonts w:ascii="Book Antiqua" w:hAnsi="Book Antiqua"/>
                <w:sz w:val="24"/>
                <w:szCs w:val="24"/>
                <w:lang w:val="en-US"/>
              </w:rPr>
              <w:t>p300 HAT inhibitor</w:t>
            </w:r>
          </w:p>
        </w:tc>
        <w:tc>
          <w:tcPr>
            <w:tcW w:w="2126"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Heart failure</w:t>
            </w:r>
          </w:p>
        </w:tc>
        <w:tc>
          <w:tcPr>
            <w:tcW w:w="1418" w:type="dxa"/>
          </w:tcPr>
          <w:p w:rsidR="00284CA2" w:rsidRPr="007F0573" w:rsidRDefault="00284CA2" w:rsidP="00DF6170">
            <w:pPr>
              <w:spacing w:after="0" w:line="360" w:lineRule="auto"/>
              <w:jc w:val="center"/>
              <w:rPr>
                <w:rFonts w:ascii="Book Antiqua" w:hAnsi="Book Antiqua"/>
                <w:sz w:val="24"/>
                <w:szCs w:val="24"/>
                <w:lang w:val="en-US"/>
              </w:rPr>
            </w:pPr>
            <w:r w:rsidRPr="007F0573">
              <w:rPr>
                <w:rFonts w:ascii="Book Antiqua" w:hAnsi="Book Antiqua"/>
                <w:sz w:val="24"/>
                <w:szCs w:val="24"/>
                <w:lang w:val="en-US"/>
              </w:rPr>
              <w:t>rat,</w:t>
            </w:r>
            <w:r w:rsidR="000A35C9">
              <w:rPr>
                <w:rFonts w:ascii="Book Antiqua" w:hAnsi="Book Antiqua"/>
                <w:sz w:val="24"/>
                <w:szCs w:val="24"/>
                <w:lang w:val="en-US"/>
              </w:rPr>
              <w:t xml:space="preserve"> </w:t>
            </w:r>
            <w:r w:rsidRPr="007F0573">
              <w:rPr>
                <w:rFonts w:ascii="Book Antiqua" w:hAnsi="Book Antiqua"/>
                <w:i/>
                <w:sz w:val="24"/>
                <w:szCs w:val="24"/>
                <w:lang w:val="en-US"/>
              </w:rPr>
              <w:t>in vitro</w:t>
            </w:r>
          </w:p>
        </w:tc>
        <w:tc>
          <w:tcPr>
            <w:tcW w:w="3402" w:type="dxa"/>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It prevented deterioration of systoli</w:t>
            </w:r>
            <w:r w:rsidR="0067150D">
              <w:rPr>
                <w:rFonts w:ascii="Book Antiqua" w:hAnsi="Book Antiqua"/>
                <w:sz w:val="24"/>
                <w:szCs w:val="24"/>
                <w:lang w:val="en-US"/>
              </w:rPr>
              <w:t>c function and heart failure</w:t>
            </w:r>
          </w:p>
        </w:tc>
        <w:tc>
          <w:tcPr>
            <w:tcW w:w="1559" w:type="dxa"/>
          </w:tcPr>
          <w:p w:rsidR="00284CA2" w:rsidRPr="007F0573" w:rsidRDefault="00284CA2" w:rsidP="00DF6170">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Morimoto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[45]</w:t>
            </w:r>
            <w:r w:rsidRPr="007F0573">
              <w:rPr>
                <w:rFonts w:ascii="Book Antiqua" w:hAnsi="Book Antiqua"/>
                <w:sz w:val="24"/>
                <w:szCs w:val="24"/>
                <w:lang w:val="en-US"/>
              </w:rPr>
              <w:t xml:space="preserve"> </w:t>
            </w:r>
            <w:r w:rsidR="00DF6170">
              <w:rPr>
                <w:rFonts w:ascii="Book Antiqua" w:hAnsi="Book Antiqua" w:hint="eastAsia"/>
                <w:sz w:val="24"/>
                <w:szCs w:val="24"/>
                <w:lang w:val="en-US" w:eastAsia="zh-CN"/>
              </w:rPr>
              <w:t>(</w:t>
            </w:r>
            <w:r w:rsidRPr="007F0573">
              <w:rPr>
                <w:rFonts w:ascii="Book Antiqua" w:hAnsi="Book Antiqua"/>
                <w:sz w:val="24"/>
                <w:szCs w:val="24"/>
                <w:lang w:val="en-US"/>
              </w:rPr>
              <w:t>2008</w:t>
            </w:r>
            <w:r w:rsidR="00DF6170">
              <w:rPr>
                <w:rFonts w:ascii="Book Antiqua" w:hAnsi="Book Antiqua" w:hint="eastAsia"/>
                <w:sz w:val="24"/>
                <w:szCs w:val="24"/>
                <w:lang w:val="en-US" w:eastAsia="zh-CN"/>
              </w:rPr>
              <w:t>)</w:t>
            </w:r>
          </w:p>
        </w:tc>
      </w:tr>
    </w:tbl>
    <w:p w:rsidR="00284CA2" w:rsidRPr="007F0573" w:rsidRDefault="00284CA2" w:rsidP="0067150D">
      <w:pPr>
        <w:spacing w:after="0" w:line="360" w:lineRule="auto"/>
        <w:ind w:right="-1"/>
        <w:jc w:val="both"/>
        <w:rPr>
          <w:rFonts w:ascii="Book Antiqua" w:hAnsi="Book Antiqua"/>
          <w:sz w:val="24"/>
          <w:szCs w:val="24"/>
          <w:lang w:val="en-US"/>
        </w:rPr>
      </w:pPr>
      <w:r w:rsidRPr="007F0573">
        <w:rPr>
          <w:rFonts w:ascii="Book Antiqua" w:hAnsi="Book Antiqua"/>
          <w:sz w:val="24"/>
          <w:szCs w:val="24"/>
          <w:lang w:eastAsia="it-IT"/>
        </w:rPr>
        <w:t>TSA:</w:t>
      </w:r>
      <w:r w:rsidRPr="007F0573">
        <w:rPr>
          <w:rFonts w:ascii="Book Antiqua" w:hAnsi="Book Antiqua"/>
          <w:sz w:val="24"/>
          <w:szCs w:val="24"/>
          <w:lang w:val="en-US"/>
        </w:rPr>
        <w:t xml:space="preserve"> </w:t>
      </w:r>
      <w:proofErr w:type="spellStart"/>
      <w:r w:rsidR="0067150D" w:rsidRPr="007F0573">
        <w:rPr>
          <w:rFonts w:ascii="Book Antiqua" w:hAnsi="Book Antiqua"/>
          <w:sz w:val="24"/>
          <w:szCs w:val="24"/>
          <w:lang w:eastAsia="it-IT"/>
        </w:rPr>
        <w:t>T</w:t>
      </w:r>
      <w:r w:rsidRPr="007F0573">
        <w:rPr>
          <w:rFonts w:ascii="Book Antiqua" w:hAnsi="Book Antiqua"/>
          <w:sz w:val="24"/>
          <w:szCs w:val="24"/>
          <w:lang w:eastAsia="it-IT"/>
        </w:rPr>
        <w:t>richostatin</w:t>
      </w:r>
      <w:proofErr w:type="spellEnd"/>
      <w:r w:rsidRPr="007F0573">
        <w:rPr>
          <w:rFonts w:ascii="Book Antiqua" w:hAnsi="Book Antiqua"/>
          <w:sz w:val="24"/>
          <w:szCs w:val="24"/>
          <w:lang w:eastAsia="it-IT"/>
        </w:rPr>
        <w:t xml:space="preserve"> A; </w:t>
      </w:r>
      <w:r w:rsidR="0067150D" w:rsidRPr="007F0573">
        <w:rPr>
          <w:rFonts w:ascii="Book Antiqua" w:hAnsi="Book Antiqua"/>
          <w:sz w:val="24"/>
          <w:szCs w:val="24"/>
          <w:lang w:val="en-US"/>
        </w:rPr>
        <w:t>HDAC</w:t>
      </w:r>
      <w:r w:rsidR="0067150D">
        <w:rPr>
          <w:rFonts w:ascii="Book Antiqua" w:hAnsi="Book Antiqua" w:hint="eastAsia"/>
          <w:sz w:val="24"/>
          <w:szCs w:val="24"/>
          <w:lang w:val="en-US" w:eastAsia="zh-CN"/>
        </w:rPr>
        <w:t xml:space="preserve">: </w:t>
      </w:r>
      <w:r w:rsidR="0067150D" w:rsidRPr="007F0573">
        <w:rPr>
          <w:rFonts w:ascii="Book Antiqua" w:hAnsi="Book Antiqua"/>
          <w:sz w:val="24"/>
          <w:szCs w:val="24"/>
          <w:lang w:val="en-US"/>
        </w:rPr>
        <w:t>Histone deacetylases</w:t>
      </w:r>
      <w:r w:rsidR="0067150D">
        <w:rPr>
          <w:rFonts w:ascii="Book Antiqua" w:hAnsi="Book Antiqua" w:hint="eastAsia"/>
          <w:sz w:val="24"/>
          <w:szCs w:val="24"/>
          <w:lang w:val="en-US" w:eastAsia="zh-CN"/>
        </w:rPr>
        <w:t>;</w:t>
      </w:r>
      <w:r w:rsidR="0067150D" w:rsidRPr="007F0573">
        <w:rPr>
          <w:rFonts w:ascii="Book Antiqua" w:hAnsi="Book Antiqua"/>
          <w:sz w:val="24"/>
          <w:szCs w:val="24"/>
          <w:lang w:val="en-US"/>
        </w:rPr>
        <w:t xml:space="preserve"> </w:t>
      </w:r>
      <w:proofErr w:type="spellStart"/>
      <w:r w:rsidR="0067150D" w:rsidRPr="007F0573">
        <w:rPr>
          <w:rFonts w:ascii="Book Antiqua" w:hAnsi="Book Antiqua"/>
          <w:sz w:val="24"/>
          <w:szCs w:val="24"/>
          <w:lang w:val="en-US"/>
        </w:rPr>
        <w:t>HDACi</w:t>
      </w:r>
      <w:proofErr w:type="spellEnd"/>
      <w:r w:rsidR="0067150D">
        <w:rPr>
          <w:rFonts w:ascii="Book Antiqua" w:hAnsi="Book Antiqua" w:hint="eastAsia"/>
          <w:sz w:val="24"/>
          <w:szCs w:val="24"/>
          <w:lang w:val="en-US" w:eastAsia="zh-CN"/>
        </w:rPr>
        <w:t xml:space="preserve">: </w:t>
      </w:r>
      <w:r w:rsidR="0067150D" w:rsidRPr="007F0573">
        <w:rPr>
          <w:rFonts w:ascii="Book Antiqua" w:hAnsi="Book Antiqua"/>
          <w:sz w:val="24"/>
          <w:szCs w:val="24"/>
          <w:lang w:val="en-US"/>
        </w:rPr>
        <w:t>Inhibitors of histone deacetylases</w:t>
      </w:r>
      <w:r w:rsidR="0067150D">
        <w:rPr>
          <w:rFonts w:ascii="Book Antiqua" w:hAnsi="Book Antiqua" w:hint="eastAsia"/>
          <w:sz w:val="24"/>
          <w:szCs w:val="24"/>
          <w:lang w:val="en-US" w:eastAsia="zh-CN"/>
        </w:rPr>
        <w:t>;</w:t>
      </w:r>
      <w:r w:rsidR="0067150D" w:rsidRPr="007F0573">
        <w:rPr>
          <w:rFonts w:ascii="Book Antiqua" w:hAnsi="Book Antiqua"/>
          <w:sz w:val="24"/>
          <w:szCs w:val="24"/>
          <w:lang w:eastAsia="it-IT"/>
        </w:rPr>
        <w:t xml:space="preserve"> </w:t>
      </w:r>
      <w:r w:rsidRPr="007F0573">
        <w:rPr>
          <w:rFonts w:ascii="Book Antiqua" w:hAnsi="Book Antiqua"/>
          <w:sz w:val="24"/>
          <w:szCs w:val="24"/>
          <w:lang w:eastAsia="it-IT"/>
        </w:rPr>
        <w:t xml:space="preserve">VAL: </w:t>
      </w:r>
      <w:proofErr w:type="spellStart"/>
      <w:r w:rsidR="0067150D" w:rsidRPr="007F0573">
        <w:rPr>
          <w:rFonts w:ascii="Book Antiqua" w:hAnsi="Book Antiqua"/>
          <w:sz w:val="24"/>
          <w:szCs w:val="24"/>
          <w:lang w:eastAsia="it-IT"/>
        </w:rPr>
        <w:t>V</w:t>
      </w:r>
      <w:r w:rsidRPr="007F0573">
        <w:rPr>
          <w:rFonts w:ascii="Book Antiqua" w:hAnsi="Book Antiqua"/>
          <w:sz w:val="24"/>
          <w:szCs w:val="24"/>
          <w:lang w:eastAsia="it-IT"/>
        </w:rPr>
        <w:t>alproic</w:t>
      </w:r>
      <w:proofErr w:type="spellEnd"/>
      <w:r w:rsidRPr="007F0573">
        <w:rPr>
          <w:rFonts w:ascii="Book Antiqua" w:hAnsi="Book Antiqua"/>
          <w:sz w:val="24"/>
          <w:szCs w:val="24"/>
          <w:lang w:eastAsia="it-IT"/>
        </w:rPr>
        <w:t xml:space="preserve"> acid; SAHA: </w:t>
      </w:r>
      <w:proofErr w:type="spellStart"/>
      <w:r w:rsidR="0067150D" w:rsidRPr="007F0573">
        <w:rPr>
          <w:rFonts w:ascii="Book Antiqua" w:hAnsi="Book Antiqua"/>
          <w:sz w:val="24"/>
          <w:szCs w:val="24"/>
          <w:lang w:val="en-US"/>
        </w:rPr>
        <w:t>S</w:t>
      </w:r>
      <w:r w:rsidRPr="007F0573">
        <w:rPr>
          <w:rFonts w:ascii="Book Antiqua" w:hAnsi="Book Antiqua"/>
          <w:sz w:val="24"/>
          <w:szCs w:val="24"/>
          <w:lang w:val="en-US"/>
        </w:rPr>
        <w:t>uberoylanilide</w:t>
      </w:r>
      <w:proofErr w:type="spellEnd"/>
      <w:r w:rsidRPr="007F0573">
        <w:rPr>
          <w:rFonts w:ascii="Book Antiqua" w:hAnsi="Book Antiqua"/>
          <w:sz w:val="24"/>
          <w:szCs w:val="24"/>
          <w:lang w:val="en-US"/>
        </w:rPr>
        <w:t xml:space="preserve"> </w:t>
      </w:r>
      <w:proofErr w:type="spellStart"/>
      <w:r w:rsidRPr="007F0573">
        <w:rPr>
          <w:rFonts w:ascii="Book Antiqua" w:hAnsi="Book Antiqua"/>
          <w:sz w:val="24"/>
          <w:szCs w:val="24"/>
          <w:lang w:val="en-US"/>
        </w:rPr>
        <w:t>hydroxamic</w:t>
      </w:r>
      <w:proofErr w:type="spellEnd"/>
      <w:r w:rsidRPr="007F0573">
        <w:rPr>
          <w:rFonts w:ascii="Book Antiqua" w:hAnsi="Book Antiqua"/>
          <w:sz w:val="24"/>
          <w:szCs w:val="24"/>
          <w:lang w:val="en-US"/>
        </w:rPr>
        <w:t xml:space="preserve"> acid; VPA: </w:t>
      </w:r>
      <w:proofErr w:type="spellStart"/>
      <w:r w:rsidR="0067150D" w:rsidRPr="007F0573">
        <w:rPr>
          <w:rFonts w:ascii="Book Antiqua" w:hAnsi="Book Antiqua"/>
          <w:sz w:val="24"/>
          <w:szCs w:val="24"/>
          <w:lang w:val="en-US"/>
        </w:rPr>
        <w:t>V</w:t>
      </w:r>
      <w:r w:rsidRPr="007F0573">
        <w:rPr>
          <w:rFonts w:ascii="Book Antiqua" w:hAnsi="Book Antiqua"/>
          <w:sz w:val="24"/>
          <w:szCs w:val="24"/>
          <w:lang w:val="en-US"/>
        </w:rPr>
        <w:t>alporoic</w:t>
      </w:r>
      <w:proofErr w:type="spellEnd"/>
      <w:r w:rsidRPr="007F0573">
        <w:rPr>
          <w:rFonts w:ascii="Book Antiqua" w:hAnsi="Book Antiqua"/>
          <w:sz w:val="24"/>
          <w:szCs w:val="24"/>
          <w:lang w:val="en-US"/>
        </w:rPr>
        <w:t xml:space="preserve"> acid</w:t>
      </w:r>
      <w:r w:rsidR="0067150D">
        <w:rPr>
          <w:rFonts w:ascii="Book Antiqua" w:hAnsi="Book Antiqua" w:hint="eastAsia"/>
          <w:sz w:val="24"/>
          <w:szCs w:val="24"/>
          <w:lang w:val="en-US" w:eastAsia="zh-CN"/>
        </w:rPr>
        <w:t>.</w:t>
      </w:r>
      <w:r w:rsidRPr="007F0573">
        <w:rPr>
          <w:rStyle w:val="hitinf"/>
          <w:rFonts w:ascii="Book Antiqua" w:hAnsi="Book Antiqua"/>
          <w:sz w:val="24"/>
          <w:szCs w:val="24"/>
          <w:lang w:val="en-US"/>
        </w:rPr>
        <w:t xml:space="preserve"> </w:t>
      </w:r>
    </w:p>
    <w:p w:rsidR="00284CA2" w:rsidRPr="00206776" w:rsidRDefault="00284CA2" w:rsidP="00206776">
      <w:pPr>
        <w:spacing w:after="0" w:line="360" w:lineRule="auto"/>
        <w:ind w:left="-142"/>
        <w:jc w:val="both"/>
        <w:rPr>
          <w:rFonts w:ascii="Book Antiqua" w:hAnsi="Book Antiqua"/>
          <w:b/>
          <w:sz w:val="24"/>
          <w:szCs w:val="24"/>
          <w:lang w:val="en-US" w:eastAsia="zh-CN"/>
        </w:rPr>
      </w:pPr>
      <w:r w:rsidRPr="007F0573">
        <w:rPr>
          <w:rFonts w:ascii="Book Antiqua" w:hAnsi="Book Antiqua"/>
          <w:sz w:val="24"/>
          <w:szCs w:val="24"/>
          <w:lang w:val="en-US"/>
        </w:rPr>
        <w:br w:type="page"/>
      </w:r>
      <w:r w:rsidR="00206776" w:rsidRPr="00206776">
        <w:rPr>
          <w:rFonts w:ascii="Book Antiqua" w:hAnsi="Book Antiqua"/>
          <w:b/>
          <w:sz w:val="24"/>
          <w:szCs w:val="24"/>
          <w:lang w:val="en-US"/>
        </w:rPr>
        <w:lastRenderedPageBreak/>
        <w:t xml:space="preserve">Table </w:t>
      </w:r>
      <w:proofErr w:type="gramStart"/>
      <w:r w:rsidR="00206776" w:rsidRPr="00206776">
        <w:rPr>
          <w:rFonts w:ascii="Book Antiqua" w:hAnsi="Book Antiqua"/>
          <w:b/>
          <w:sz w:val="24"/>
          <w:szCs w:val="24"/>
          <w:lang w:val="en-US"/>
        </w:rPr>
        <w:t>3</w:t>
      </w:r>
      <w:r w:rsidR="00206776" w:rsidRPr="00206776">
        <w:rPr>
          <w:rFonts w:ascii="Book Antiqua" w:hAnsi="Book Antiqua" w:hint="eastAsia"/>
          <w:b/>
          <w:sz w:val="24"/>
          <w:szCs w:val="24"/>
          <w:lang w:val="en-US" w:eastAsia="zh-CN"/>
        </w:rPr>
        <w:t xml:space="preserve"> </w:t>
      </w:r>
      <w:r w:rsidRPr="00206776">
        <w:rPr>
          <w:rFonts w:ascii="Book Antiqua" w:hAnsi="Book Antiqua"/>
          <w:b/>
          <w:sz w:val="24"/>
          <w:szCs w:val="24"/>
          <w:lang w:val="en-US"/>
        </w:rPr>
        <w:t xml:space="preserve">Recent evidence investigating the role of circulating miRNAs as biomarkers in </w:t>
      </w:r>
      <w:r w:rsidR="00206776" w:rsidRPr="00206776">
        <w:rPr>
          <w:rFonts w:ascii="Book Antiqua" w:hAnsi="Book Antiqua"/>
          <w:b/>
          <w:sz w:val="24"/>
          <w:szCs w:val="24"/>
          <w:lang w:val="en-US"/>
        </w:rPr>
        <w:t>several cardiovascular diseases</w:t>
      </w:r>
      <w:proofErr w:type="gramEnd"/>
    </w:p>
    <w:tbl>
      <w:tblPr>
        <w:tblW w:w="10495" w:type="dxa"/>
        <w:tblInd w:w="-322" w:type="dxa"/>
        <w:tblBorders>
          <w:top w:val="single" w:sz="4" w:space="0" w:color="auto"/>
          <w:bottom w:val="single" w:sz="4" w:space="0" w:color="auto"/>
        </w:tblBorders>
        <w:tblLook w:val="04A0" w:firstRow="1" w:lastRow="0" w:firstColumn="1" w:lastColumn="0" w:noHBand="0" w:noVBand="1"/>
      </w:tblPr>
      <w:tblGrid>
        <w:gridCol w:w="4868"/>
        <w:gridCol w:w="1131"/>
        <w:gridCol w:w="1944"/>
        <w:gridCol w:w="2552"/>
      </w:tblGrid>
      <w:tr w:rsidR="00284CA2" w:rsidRPr="007F0573" w:rsidTr="00E31D71">
        <w:tc>
          <w:tcPr>
            <w:tcW w:w="4868" w:type="dxa"/>
            <w:tcBorders>
              <w:top w:val="single" w:sz="4" w:space="0" w:color="auto"/>
              <w:bottom w:val="single" w:sz="4" w:space="0" w:color="auto"/>
            </w:tcBorders>
            <w:vAlign w:val="center"/>
          </w:tcPr>
          <w:p w:rsidR="00284CA2" w:rsidRPr="007F0573" w:rsidRDefault="00284CA2" w:rsidP="00206776">
            <w:pPr>
              <w:spacing w:after="0" w:line="360" w:lineRule="auto"/>
              <w:rPr>
                <w:rFonts w:ascii="Book Antiqua" w:hAnsi="Book Antiqua"/>
                <w:b/>
                <w:sz w:val="24"/>
                <w:szCs w:val="24"/>
                <w:lang w:val="en-US"/>
              </w:rPr>
            </w:pPr>
            <w:r w:rsidRPr="007F0573">
              <w:rPr>
                <w:rFonts w:ascii="Book Antiqua" w:hAnsi="Book Antiqua"/>
                <w:b/>
                <w:sz w:val="24"/>
                <w:szCs w:val="24"/>
                <w:lang w:val="en-US"/>
              </w:rPr>
              <w:t>miRNAs</w:t>
            </w:r>
          </w:p>
        </w:tc>
        <w:tc>
          <w:tcPr>
            <w:tcW w:w="1131" w:type="dxa"/>
            <w:tcBorders>
              <w:top w:val="single" w:sz="4" w:space="0" w:color="auto"/>
              <w:bottom w:val="single" w:sz="4" w:space="0" w:color="auto"/>
            </w:tcBorders>
            <w:vAlign w:val="center"/>
          </w:tcPr>
          <w:p w:rsidR="00284CA2" w:rsidRPr="007F0573" w:rsidRDefault="007B1949" w:rsidP="00206776">
            <w:pPr>
              <w:spacing w:after="0" w:line="360" w:lineRule="auto"/>
              <w:jc w:val="center"/>
              <w:rPr>
                <w:rFonts w:ascii="Book Antiqua" w:hAnsi="Book Antiqua"/>
                <w:b/>
                <w:sz w:val="24"/>
                <w:szCs w:val="24"/>
                <w:lang w:val="en-US"/>
              </w:rPr>
            </w:pPr>
            <w:r w:rsidRPr="007F0573">
              <w:rPr>
                <w:rFonts w:ascii="Book Antiqua" w:hAnsi="Book Antiqua"/>
                <w:b/>
                <w:sz w:val="24"/>
                <w:szCs w:val="24"/>
                <w:lang w:val="en-US"/>
              </w:rPr>
              <w:t>Sources</w:t>
            </w:r>
          </w:p>
        </w:tc>
        <w:tc>
          <w:tcPr>
            <w:tcW w:w="1944" w:type="dxa"/>
            <w:tcBorders>
              <w:top w:val="single" w:sz="4" w:space="0" w:color="auto"/>
              <w:bottom w:val="single" w:sz="4" w:space="0" w:color="auto"/>
            </w:tcBorders>
            <w:vAlign w:val="center"/>
          </w:tcPr>
          <w:p w:rsidR="00284CA2" w:rsidRPr="007F0573" w:rsidRDefault="007B1949" w:rsidP="00206776">
            <w:pPr>
              <w:spacing w:after="0" w:line="360" w:lineRule="auto"/>
              <w:jc w:val="center"/>
              <w:rPr>
                <w:rFonts w:ascii="Book Antiqua" w:hAnsi="Book Antiqua"/>
                <w:b/>
                <w:sz w:val="24"/>
                <w:szCs w:val="24"/>
                <w:lang w:val="en-US"/>
              </w:rPr>
            </w:pPr>
            <w:r w:rsidRPr="007F0573">
              <w:rPr>
                <w:rFonts w:ascii="Book Antiqua" w:hAnsi="Book Antiqua"/>
                <w:b/>
                <w:sz w:val="24"/>
                <w:szCs w:val="24"/>
                <w:lang w:val="en-US"/>
              </w:rPr>
              <w:t>Conditions</w:t>
            </w:r>
          </w:p>
        </w:tc>
        <w:tc>
          <w:tcPr>
            <w:tcW w:w="2552" w:type="dxa"/>
            <w:tcBorders>
              <w:top w:val="single" w:sz="4" w:space="0" w:color="auto"/>
              <w:bottom w:val="single" w:sz="4" w:space="0" w:color="auto"/>
            </w:tcBorders>
            <w:vAlign w:val="center"/>
          </w:tcPr>
          <w:p w:rsidR="00284CA2" w:rsidRPr="007F0573" w:rsidRDefault="00284CA2" w:rsidP="007B1949">
            <w:pPr>
              <w:spacing w:after="0" w:line="360" w:lineRule="auto"/>
              <w:jc w:val="center"/>
              <w:rPr>
                <w:rFonts w:ascii="Book Antiqua" w:hAnsi="Book Antiqua"/>
                <w:b/>
                <w:sz w:val="24"/>
                <w:szCs w:val="24"/>
                <w:lang w:val="en-US" w:eastAsia="zh-CN"/>
              </w:rPr>
            </w:pPr>
            <w:r w:rsidRPr="007F0573">
              <w:rPr>
                <w:rFonts w:ascii="Book Antiqua" w:hAnsi="Book Antiqua"/>
                <w:b/>
                <w:sz w:val="24"/>
                <w:szCs w:val="24"/>
                <w:lang w:val="en-US"/>
              </w:rPr>
              <w:t>R</w:t>
            </w:r>
            <w:r w:rsidR="007B1949" w:rsidRPr="007F0573">
              <w:rPr>
                <w:rFonts w:ascii="Book Antiqua" w:hAnsi="Book Antiqua"/>
                <w:b/>
                <w:sz w:val="24"/>
                <w:szCs w:val="24"/>
                <w:lang w:val="en-US"/>
              </w:rPr>
              <w:t>ef</w:t>
            </w:r>
            <w:r w:rsidR="007B1949">
              <w:rPr>
                <w:rFonts w:ascii="Book Antiqua" w:hAnsi="Book Antiqua" w:hint="eastAsia"/>
                <w:b/>
                <w:sz w:val="24"/>
                <w:szCs w:val="24"/>
                <w:lang w:val="en-US" w:eastAsia="zh-CN"/>
              </w:rPr>
              <w:t>.</w:t>
            </w:r>
          </w:p>
        </w:tc>
      </w:tr>
      <w:tr w:rsidR="00284CA2" w:rsidRPr="007F0573" w:rsidTr="00E31D71">
        <w:tc>
          <w:tcPr>
            <w:tcW w:w="4868" w:type="dxa"/>
            <w:tcBorders>
              <w:top w:val="single" w:sz="4" w:space="0" w:color="auto"/>
            </w:tcBorders>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↑miR-339-5p, miR-483-3p</w:t>
            </w:r>
          </w:p>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↓miR-139-5b</w:t>
            </w:r>
          </w:p>
        </w:tc>
        <w:tc>
          <w:tcPr>
            <w:tcW w:w="1131" w:type="dxa"/>
            <w:tcBorders>
              <w:top w:val="single" w:sz="4" w:space="0" w:color="auto"/>
            </w:tcBorders>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Plasma</w:t>
            </w:r>
          </w:p>
        </w:tc>
        <w:tc>
          <w:tcPr>
            <w:tcW w:w="1944" w:type="dxa"/>
            <w:tcBorders>
              <w:top w:val="single" w:sz="4" w:space="0" w:color="auto"/>
            </w:tcBorders>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LVI</w:t>
            </w:r>
          </w:p>
        </w:tc>
        <w:tc>
          <w:tcPr>
            <w:tcW w:w="2552" w:type="dxa"/>
            <w:tcBorders>
              <w:top w:val="single" w:sz="4" w:space="0" w:color="auto"/>
            </w:tcBorders>
          </w:tcPr>
          <w:p w:rsidR="00284CA2" w:rsidRPr="007F0573" w:rsidRDefault="00284CA2" w:rsidP="00206776">
            <w:pPr>
              <w:spacing w:after="0" w:line="360" w:lineRule="auto"/>
              <w:jc w:val="center"/>
              <w:rPr>
                <w:rFonts w:ascii="Book Antiqua" w:hAnsi="Book Antiqua"/>
                <w:sz w:val="24"/>
                <w:szCs w:val="24"/>
                <w:lang w:eastAsia="zh-CN"/>
              </w:rPr>
            </w:pPr>
            <w:proofErr w:type="spellStart"/>
            <w:r w:rsidRPr="007F0573">
              <w:rPr>
                <w:rFonts w:ascii="Book Antiqua" w:hAnsi="Book Antiqua"/>
                <w:sz w:val="24"/>
                <w:szCs w:val="24"/>
              </w:rPr>
              <w:t>Saddic</w:t>
            </w:r>
            <w:proofErr w:type="spellEnd"/>
            <w:r w:rsidRPr="007F0573">
              <w:rPr>
                <w:rFonts w:ascii="Book Antiqua" w:hAnsi="Book Antiqua"/>
                <w:sz w:val="24"/>
                <w:szCs w:val="24"/>
              </w:rPr>
              <w:t xml:space="preserve"> </w:t>
            </w:r>
            <w:r w:rsidRPr="00C527C2">
              <w:rPr>
                <w:rFonts w:ascii="Book Antiqua" w:hAnsi="Book Antiqua"/>
                <w:i/>
                <w:sz w:val="24"/>
                <w:szCs w:val="24"/>
              </w:rPr>
              <w:t>et al</w:t>
            </w:r>
            <w:r w:rsidR="00C527C2" w:rsidRPr="00C527C2">
              <w:rPr>
                <w:rFonts w:ascii="Book Antiqua" w:hAnsi="Book Antiqua"/>
                <w:sz w:val="24"/>
                <w:szCs w:val="24"/>
                <w:vertAlign w:val="superscript"/>
              </w:rPr>
              <w:t>[64]</w:t>
            </w:r>
            <w:r w:rsidRPr="007F0573">
              <w:rPr>
                <w:rFonts w:ascii="Book Antiqua" w:hAnsi="Book Antiqua"/>
                <w:sz w:val="24"/>
                <w:szCs w:val="24"/>
              </w:rPr>
              <w:t xml:space="preserve"> </w:t>
            </w:r>
            <w:r w:rsidR="00E01094">
              <w:rPr>
                <w:rFonts w:ascii="Book Antiqua" w:hAnsi="Book Antiqua" w:hint="eastAsia"/>
                <w:sz w:val="24"/>
                <w:szCs w:val="24"/>
                <w:lang w:eastAsia="zh-CN"/>
              </w:rPr>
              <w:t>(</w:t>
            </w:r>
            <w:r w:rsidRPr="007F0573">
              <w:rPr>
                <w:rFonts w:ascii="Book Antiqua" w:hAnsi="Book Antiqua"/>
                <w:sz w:val="24"/>
                <w:szCs w:val="24"/>
              </w:rPr>
              <w:t>2015</w:t>
            </w:r>
            <w:r w:rsidR="00E01094">
              <w:rPr>
                <w:rFonts w:ascii="Book Antiqua" w:hAnsi="Book Antiqua" w:hint="eastAsia"/>
                <w:sz w:val="24"/>
                <w:szCs w:val="24"/>
                <w:lang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rPr>
            </w:pPr>
            <w:r w:rsidRPr="007F0573">
              <w:rPr>
                <w:rFonts w:ascii="Book Antiqua" w:hAnsi="Book Antiqua"/>
                <w:sz w:val="24"/>
                <w:szCs w:val="24"/>
              </w:rPr>
              <w:t>↓miR-145</w:t>
            </w:r>
          </w:p>
        </w:tc>
        <w:tc>
          <w:tcPr>
            <w:tcW w:w="1131" w:type="dxa"/>
          </w:tcPr>
          <w:p w:rsidR="00284CA2" w:rsidRPr="007F0573" w:rsidRDefault="00284CA2" w:rsidP="00206776">
            <w:pPr>
              <w:spacing w:after="0" w:line="360" w:lineRule="auto"/>
              <w:jc w:val="center"/>
              <w:rPr>
                <w:rFonts w:ascii="Book Antiqua" w:hAnsi="Book Antiqua"/>
                <w:sz w:val="24"/>
                <w:szCs w:val="24"/>
              </w:rPr>
            </w:pPr>
            <w:r w:rsidRPr="007F0573">
              <w:rPr>
                <w:rFonts w:ascii="Book Antiqua" w:hAnsi="Book Antiqua"/>
                <w:sz w:val="24"/>
                <w:szCs w:val="24"/>
              </w:rPr>
              <w:t>Plasma</w:t>
            </w:r>
          </w:p>
        </w:tc>
        <w:tc>
          <w:tcPr>
            <w:tcW w:w="1944" w:type="dxa"/>
          </w:tcPr>
          <w:p w:rsidR="00284CA2" w:rsidRPr="007F0573" w:rsidRDefault="00284CA2" w:rsidP="00206776">
            <w:pPr>
              <w:spacing w:after="0" w:line="360" w:lineRule="auto"/>
              <w:jc w:val="center"/>
              <w:rPr>
                <w:rFonts w:ascii="Book Antiqua" w:hAnsi="Book Antiqua"/>
                <w:sz w:val="24"/>
                <w:szCs w:val="24"/>
              </w:rPr>
            </w:pPr>
            <w:r w:rsidRPr="007F0573">
              <w:rPr>
                <w:rFonts w:ascii="Book Antiqua" w:hAnsi="Book Antiqua"/>
                <w:sz w:val="24"/>
                <w:szCs w:val="24"/>
              </w:rPr>
              <w:t>AMI</w:t>
            </w:r>
          </w:p>
        </w:tc>
        <w:tc>
          <w:tcPr>
            <w:tcW w:w="2552" w:type="dxa"/>
          </w:tcPr>
          <w:p w:rsidR="00284CA2" w:rsidRPr="007F0573" w:rsidRDefault="00284CA2" w:rsidP="00206776">
            <w:pPr>
              <w:spacing w:after="0" w:line="360" w:lineRule="auto"/>
              <w:jc w:val="center"/>
              <w:rPr>
                <w:rFonts w:ascii="Book Antiqua" w:hAnsi="Book Antiqua"/>
                <w:sz w:val="24"/>
                <w:szCs w:val="24"/>
                <w:lang w:eastAsia="zh-CN"/>
              </w:rPr>
            </w:pPr>
            <w:r w:rsidRPr="007F0573">
              <w:rPr>
                <w:rFonts w:ascii="Book Antiqua" w:hAnsi="Book Antiqua"/>
                <w:sz w:val="24"/>
                <w:szCs w:val="24"/>
              </w:rPr>
              <w:t xml:space="preserve">Gao </w:t>
            </w:r>
            <w:r w:rsidRPr="00C527C2">
              <w:rPr>
                <w:rFonts w:ascii="Book Antiqua" w:hAnsi="Book Antiqua"/>
                <w:i/>
                <w:sz w:val="24"/>
                <w:szCs w:val="24"/>
              </w:rPr>
              <w:t>et al</w:t>
            </w:r>
            <w:r w:rsidR="00C527C2" w:rsidRPr="00C527C2">
              <w:rPr>
                <w:rFonts w:ascii="Book Antiqua" w:hAnsi="Book Antiqua"/>
                <w:sz w:val="24"/>
                <w:szCs w:val="24"/>
                <w:vertAlign w:val="superscript"/>
              </w:rPr>
              <w:t>[65]</w:t>
            </w:r>
            <w:r w:rsidRPr="007F0573">
              <w:rPr>
                <w:rFonts w:ascii="Book Antiqua" w:hAnsi="Book Antiqua"/>
                <w:sz w:val="24"/>
                <w:szCs w:val="24"/>
              </w:rPr>
              <w:t xml:space="preserve"> </w:t>
            </w:r>
            <w:r w:rsidR="00E01094">
              <w:rPr>
                <w:rFonts w:ascii="Book Antiqua" w:hAnsi="Book Antiqua" w:hint="eastAsia"/>
                <w:sz w:val="24"/>
                <w:szCs w:val="24"/>
                <w:lang w:eastAsia="zh-CN"/>
              </w:rPr>
              <w:t>(</w:t>
            </w:r>
            <w:r w:rsidRPr="007F0573">
              <w:rPr>
                <w:rFonts w:ascii="Book Antiqua" w:hAnsi="Book Antiqua"/>
                <w:sz w:val="24"/>
                <w:szCs w:val="24"/>
              </w:rPr>
              <w:t>2015</w:t>
            </w:r>
            <w:r w:rsidR="00E01094">
              <w:rPr>
                <w:rFonts w:ascii="Book Antiqua" w:hAnsi="Book Antiqua" w:hint="eastAsia"/>
                <w:sz w:val="24"/>
                <w:szCs w:val="24"/>
                <w:lang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↑miR-122, miR-140-3p, miR-720, miR-2861, miR-3149</w:t>
            </w:r>
          </w:p>
        </w:tc>
        <w:tc>
          <w:tcPr>
            <w:tcW w:w="1131" w:type="dxa"/>
          </w:tcPr>
          <w:p w:rsidR="00284CA2" w:rsidRPr="007F0573" w:rsidRDefault="00284CA2" w:rsidP="00206776">
            <w:pPr>
              <w:spacing w:after="0" w:line="360" w:lineRule="auto"/>
              <w:jc w:val="center"/>
              <w:rPr>
                <w:rFonts w:ascii="Book Antiqua" w:hAnsi="Book Antiqua"/>
                <w:sz w:val="24"/>
                <w:szCs w:val="24"/>
              </w:rPr>
            </w:pPr>
            <w:r w:rsidRPr="007F0573">
              <w:rPr>
                <w:rFonts w:ascii="Book Antiqua" w:hAnsi="Book Antiqua"/>
                <w:sz w:val="24"/>
                <w:szCs w:val="24"/>
              </w:rPr>
              <w:t>Plasma</w:t>
            </w:r>
          </w:p>
        </w:tc>
        <w:tc>
          <w:tcPr>
            <w:tcW w:w="1944" w:type="dxa"/>
          </w:tcPr>
          <w:p w:rsidR="00284CA2" w:rsidRPr="007F0573" w:rsidRDefault="00284CA2" w:rsidP="00206776">
            <w:pPr>
              <w:spacing w:after="0" w:line="360" w:lineRule="auto"/>
              <w:jc w:val="center"/>
              <w:rPr>
                <w:rFonts w:ascii="Book Antiqua" w:hAnsi="Book Antiqua"/>
                <w:sz w:val="24"/>
                <w:szCs w:val="24"/>
              </w:rPr>
            </w:pPr>
            <w:r w:rsidRPr="007F0573">
              <w:rPr>
                <w:rFonts w:ascii="Book Antiqua" w:hAnsi="Book Antiqua"/>
                <w:sz w:val="24"/>
                <w:szCs w:val="24"/>
              </w:rPr>
              <w:t>ACS, AMI</w:t>
            </w:r>
          </w:p>
        </w:tc>
        <w:tc>
          <w:tcPr>
            <w:tcW w:w="2552" w:type="dxa"/>
          </w:tcPr>
          <w:p w:rsidR="00284CA2" w:rsidRPr="007F0573" w:rsidRDefault="00284CA2" w:rsidP="00206776">
            <w:pPr>
              <w:spacing w:after="0" w:line="360" w:lineRule="auto"/>
              <w:jc w:val="center"/>
              <w:rPr>
                <w:rFonts w:ascii="Book Antiqua" w:hAnsi="Book Antiqua"/>
                <w:sz w:val="24"/>
                <w:szCs w:val="24"/>
                <w:lang w:eastAsia="zh-CN"/>
              </w:rPr>
            </w:pPr>
            <w:r w:rsidRPr="007F0573">
              <w:rPr>
                <w:rFonts w:ascii="Book Antiqua" w:hAnsi="Book Antiqua"/>
                <w:sz w:val="24"/>
                <w:szCs w:val="24"/>
              </w:rPr>
              <w:t xml:space="preserve">Li </w:t>
            </w:r>
            <w:r w:rsidRPr="00C527C2">
              <w:rPr>
                <w:rFonts w:ascii="Book Antiqua" w:hAnsi="Book Antiqua"/>
                <w:i/>
                <w:sz w:val="24"/>
                <w:szCs w:val="24"/>
              </w:rPr>
              <w:t>et al</w:t>
            </w:r>
            <w:r w:rsidR="00C527C2" w:rsidRPr="00C527C2">
              <w:rPr>
                <w:rFonts w:ascii="Book Antiqua" w:hAnsi="Book Antiqua"/>
                <w:sz w:val="24"/>
                <w:szCs w:val="24"/>
                <w:vertAlign w:val="superscript"/>
              </w:rPr>
              <w:t>[66]</w:t>
            </w:r>
            <w:r w:rsidRPr="007F0573">
              <w:rPr>
                <w:rFonts w:ascii="Book Antiqua" w:hAnsi="Book Antiqua"/>
                <w:sz w:val="24"/>
                <w:szCs w:val="24"/>
              </w:rPr>
              <w:t xml:space="preserve"> </w:t>
            </w:r>
            <w:r w:rsidR="00E01094">
              <w:rPr>
                <w:rFonts w:ascii="Book Antiqua" w:hAnsi="Book Antiqua" w:hint="eastAsia"/>
                <w:sz w:val="24"/>
                <w:szCs w:val="24"/>
                <w:lang w:eastAsia="zh-CN"/>
              </w:rPr>
              <w:t>(</w:t>
            </w:r>
            <w:r w:rsidRPr="007F0573">
              <w:rPr>
                <w:rFonts w:ascii="Book Antiqua" w:hAnsi="Book Antiqua"/>
                <w:sz w:val="24"/>
                <w:szCs w:val="24"/>
              </w:rPr>
              <w:t>2015</w:t>
            </w:r>
            <w:r w:rsidR="00E01094">
              <w:rPr>
                <w:rFonts w:ascii="Book Antiqua" w:hAnsi="Book Antiqua" w:hint="eastAsia"/>
                <w:sz w:val="24"/>
                <w:szCs w:val="24"/>
                <w:lang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rPr>
              <w:t>↑L</w:t>
            </w:r>
            <w:r w:rsidRPr="007F0573">
              <w:rPr>
                <w:rFonts w:ascii="Book Antiqua" w:hAnsi="Book Antiqua"/>
                <w:sz w:val="24"/>
                <w:szCs w:val="24"/>
                <w:lang w:val="en-US"/>
              </w:rPr>
              <w:t>et-7e, miR-15a, miR-196b</w:t>
            </w:r>
          </w:p>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↓miR-411</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Plasma</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 xml:space="preserve">AAA, </w:t>
            </w:r>
            <w:proofErr w:type="spellStart"/>
            <w:r w:rsidRPr="007F0573">
              <w:rPr>
                <w:rFonts w:ascii="Book Antiqua" w:hAnsi="Book Antiqua"/>
                <w:sz w:val="24"/>
                <w:szCs w:val="24"/>
                <w:lang w:val="en-US"/>
              </w:rPr>
              <w:t>Aterosclerosis</w:t>
            </w:r>
            <w:proofErr w:type="spellEnd"/>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proofErr w:type="spellStart"/>
            <w:r w:rsidRPr="007F0573">
              <w:rPr>
                <w:rFonts w:ascii="Book Antiqua" w:hAnsi="Book Antiqua"/>
                <w:sz w:val="24"/>
                <w:szCs w:val="24"/>
                <w:lang w:val="en-US"/>
              </w:rPr>
              <w:t>Stather</w:t>
            </w:r>
            <w:proofErr w:type="spellEnd"/>
            <w:r w:rsidRPr="007F0573">
              <w:rPr>
                <w:rFonts w:ascii="Book Antiqua" w:hAnsi="Book Antiqua"/>
                <w:sz w:val="24"/>
                <w:szCs w:val="24"/>
                <w:lang w:val="en-US"/>
              </w:rPr>
              <w:t xml:space="preserve">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[67]</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2015</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 miR-125b, miR-320b</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Plasma</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AMI, CAD</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Huang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[68]</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2014</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↓miR-21</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Serum</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CAD</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Fan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[69]</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2014</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↓miR-31</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Plasma</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CAD</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Wang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[70]</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2014</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↑miR-146a, miR-186, miR-208b, miR-499</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Serum</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ACS, Stable CAD, CV risk</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Wu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[71]</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2014</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↑miR-210</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PBMC</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HF</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Endo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[72]</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2013</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↑miR-21, miR-25, miR-92a, miR-106b, miR-126, miR-451, miR-590-5p</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Plasma</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AP, UA</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Ren </w:t>
            </w:r>
            <w:r w:rsidRPr="00C527C2">
              <w:rPr>
                <w:rFonts w:ascii="Book Antiqua" w:hAnsi="Book Antiqua"/>
                <w:i/>
                <w:sz w:val="24"/>
                <w:szCs w:val="24"/>
                <w:lang w:val="en-US"/>
              </w:rPr>
              <w:t>et al</w:t>
            </w:r>
            <w:r w:rsidR="00C527C2" w:rsidRPr="00C527C2">
              <w:rPr>
                <w:rFonts w:ascii="Book Antiqua" w:hAnsi="Book Antiqua"/>
                <w:sz w:val="24"/>
                <w:szCs w:val="24"/>
                <w:vertAlign w:val="superscript"/>
                <w:lang w:val="en-US"/>
              </w:rPr>
              <w:t>[73]</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2013</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 miR-1, miR-208a, miR-423-5p</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Plasma</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AMI, CAD</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proofErr w:type="spellStart"/>
            <w:r w:rsidRPr="007F0573">
              <w:rPr>
                <w:rFonts w:ascii="Book Antiqua" w:hAnsi="Book Antiqua"/>
                <w:sz w:val="24"/>
                <w:szCs w:val="24"/>
                <w:lang w:val="en-US"/>
              </w:rPr>
              <w:t>Nabialek</w:t>
            </w:r>
            <w:proofErr w:type="spellEnd"/>
            <w:r w:rsidRPr="007F0573">
              <w:rPr>
                <w:rFonts w:ascii="Book Antiqua" w:hAnsi="Book Antiqua"/>
                <w:sz w:val="24"/>
                <w:szCs w:val="24"/>
                <w:lang w:val="en-US"/>
              </w:rPr>
              <w:t xml:space="preserve"> </w:t>
            </w:r>
            <w:r w:rsidRPr="004A4FE2">
              <w:rPr>
                <w:rFonts w:ascii="Book Antiqua" w:hAnsi="Book Antiqua"/>
                <w:i/>
                <w:sz w:val="24"/>
                <w:szCs w:val="24"/>
                <w:lang w:val="en-US"/>
              </w:rPr>
              <w:t>et al</w:t>
            </w:r>
            <w:r w:rsidR="004A4FE2" w:rsidRPr="004A4FE2">
              <w:rPr>
                <w:rFonts w:ascii="Book Antiqua" w:hAnsi="Book Antiqua"/>
                <w:sz w:val="24"/>
                <w:szCs w:val="24"/>
                <w:vertAlign w:val="superscript"/>
                <w:lang w:val="en-US"/>
              </w:rPr>
              <w:t>[74]</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2013</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↑miR-30a, miR-210</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Serum</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HF</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Zhao </w:t>
            </w:r>
            <w:r w:rsidRPr="004A4FE2">
              <w:rPr>
                <w:rFonts w:ascii="Book Antiqua" w:hAnsi="Book Antiqua"/>
                <w:i/>
                <w:sz w:val="24"/>
                <w:szCs w:val="24"/>
                <w:lang w:val="en-US"/>
              </w:rPr>
              <w:t>et al</w:t>
            </w:r>
            <w:r w:rsidR="004A4FE2" w:rsidRPr="004A4FE2">
              <w:rPr>
                <w:rFonts w:ascii="Book Antiqua" w:hAnsi="Book Antiqua"/>
                <w:sz w:val="24"/>
                <w:szCs w:val="24"/>
                <w:vertAlign w:val="superscript"/>
                <w:lang w:val="en-US"/>
              </w:rPr>
              <w:t>[75]</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2013</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↑miR-337-5p, miR-433, miR-485-3p, miR-1, miR-122, miR-126, miR-133a/b, miR-199a</w:t>
            </w:r>
          </w:p>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↔miR-17-5p, miR-92a, miR-145, miR-155, miR-208a, miR-375, miR-799-5p</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p>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Plasma</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AP, UA</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proofErr w:type="spellStart"/>
            <w:r w:rsidRPr="007F0573">
              <w:rPr>
                <w:rFonts w:ascii="Book Antiqua" w:hAnsi="Book Antiqua"/>
                <w:sz w:val="24"/>
                <w:szCs w:val="24"/>
                <w:lang w:val="en-US"/>
              </w:rPr>
              <w:t>D’Alessandra</w:t>
            </w:r>
            <w:proofErr w:type="spellEnd"/>
            <w:r w:rsidRPr="007F0573">
              <w:rPr>
                <w:rFonts w:ascii="Book Antiqua" w:hAnsi="Book Antiqua"/>
                <w:sz w:val="24"/>
                <w:szCs w:val="24"/>
                <w:lang w:val="en-US"/>
              </w:rPr>
              <w:t xml:space="preserve"> </w:t>
            </w:r>
            <w:r w:rsidRPr="004A4FE2">
              <w:rPr>
                <w:rFonts w:ascii="Book Antiqua" w:hAnsi="Book Antiqua"/>
                <w:i/>
                <w:sz w:val="24"/>
                <w:szCs w:val="24"/>
                <w:lang w:val="en-US"/>
              </w:rPr>
              <w:t>et al</w:t>
            </w:r>
            <w:r w:rsidR="004A4FE2" w:rsidRPr="004A4FE2">
              <w:rPr>
                <w:rFonts w:ascii="Book Antiqua" w:hAnsi="Book Antiqua"/>
                <w:sz w:val="24"/>
                <w:szCs w:val="24"/>
                <w:vertAlign w:val="superscript"/>
                <w:lang w:val="en-US"/>
              </w:rPr>
              <w:t>[76]</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2013</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↓miR-103, miR-142-3p, miR-30b, miR-342-3p</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Plasma</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HF</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Ellis </w:t>
            </w:r>
            <w:r w:rsidRPr="004A4FE2">
              <w:rPr>
                <w:rFonts w:ascii="Book Antiqua" w:hAnsi="Book Antiqua"/>
                <w:i/>
                <w:sz w:val="24"/>
                <w:szCs w:val="24"/>
                <w:lang w:val="en-US"/>
              </w:rPr>
              <w:t>et al</w:t>
            </w:r>
            <w:r w:rsidR="004A4FE2" w:rsidRPr="004A4FE2">
              <w:rPr>
                <w:rFonts w:ascii="Book Antiqua" w:hAnsi="Book Antiqua"/>
                <w:sz w:val="24"/>
                <w:szCs w:val="24"/>
                <w:vertAlign w:val="superscript"/>
                <w:lang w:val="en-US"/>
              </w:rPr>
              <w:t>[77]</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2013</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↑miR-122, miR-200b, miR-520d-5p, miR-622</w:t>
            </w:r>
          </w:p>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↓miR-558</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WB and serum</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HF</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Vogel </w:t>
            </w:r>
            <w:r w:rsidRPr="004A4FE2">
              <w:rPr>
                <w:rFonts w:ascii="Book Antiqua" w:hAnsi="Book Antiqua"/>
                <w:i/>
                <w:sz w:val="24"/>
                <w:szCs w:val="24"/>
                <w:lang w:val="en-US"/>
              </w:rPr>
              <w:t>et al</w:t>
            </w:r>
            <w:r w:rsidR="004A4FE2" w:rsidRPr="004A4FE2">
              <w:rPr>
                <w:rFonts w:ascii="Book Antiqua" w:hAnsi="Book Antiqua"/>
                <w:sz w:val="24"/>
                <w:szCs w:val="24"/>
                <w:vertAlign w:val="superscript"/>
                <w:lang w:val="en-US"/>
              </w:rPr>
              <w:t>[78]</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2013</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↑miR-21, miR-133a, miR-423-5p, miR-499-5p</w:t>
            </w:r>
          </w:p>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lastRenderedPageBreak/>
              <w:t>↔miR-1, miR-208a</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lastRenderedPageBreak/>
              <w:t>Plasma</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HF, NSTEMI</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proofErr w:type="spellStart"/>
            <w:r w:rsidRPr="007F0573">
              <w:rPr>
                <w:rFonts w:ascii="Book Antiqua" w:hAnsi="Book Antiqua"/>
                <w:sz w:val="24"/>
                <w:szCs w:val="24"/>
                <w:lang w:val="en-US"/>
              </w:rPr>
              <w:t>Olivieri</w:t>
            </w:r>
            <w:proofErr w:type="spellEnd"/>
            <w:r w:rsidRPr="007F0573">
              <w:rPr>
                <w:rFonts w:ascii="Book Antiqua" w:hAnsi="Book Antiqua"/>
                <w:sz w:val="24"/>
                <w:szCs w:val="24"/>
                <w:lang w:val="en-US"/>
              </w:rPr>
              <w:t xml:space="preserve"> </w:t>
            </w:r>
            <w:r w:rsidRPr="004A4FE2">
              <w:rPr>
                <w:rFonts w:ascii="Book Antiqua" w:hAnsi="Book Antiqua"/>
                <w:i/>
                <w:sz w:val="24"/>
                <w:szCs w:val="24"/>
                <w:lang w:val="en-US"/>
              </w:rPr>
              <w:t>et al</w:t>
            </w:r>
            <w:r w:rsidR="004A4FE2" w:rsidRPr="004A4FE2">
              <w:rPr>
                <w:rFonts w:ascii="Book Antiqua" w:hAnsi="Book Antiqua"/>
                <w:sz w:val="24"/>
                <w:szCs w:val="24"/>
                <w:vertAlign w:val="superscript"/>
                <w:lang w:val="en-US"/>
              </w:rPr>
              <w:t>[79]</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2013</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lastRenderedPageBreak/>
              <w:t>↑miR-133a</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Plasma</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AMI, AP</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Wang </w:t>
            </w:r>
            <w:r w:rsidRPr="004A4FE2">
              <w:rPr>
                <w:rFonts w:ascii="Book Antiqua" w:hAnsi="Book Antiqua"/>
                <w:i/>
                <w:sz w:val="24"/>
                <w:szCs w:val="24"/>
                <w:lang w:val="en-US"/>
              </w:rPr>
              <w:t>et al</w:t>
            </w:r>
            <w:r w:rsidR="004A4FE2" w:rsidRPr="004A4FE2">
              <w:rPr>
                <w:rFonts w:ascii="Book Antiqua" w:hAnsi="Book Antiqua"/>
                <w:sz w:val="24"/>
                <w:szCs w:val="24"/>
                <w:vertAlign w:val="superscript"/>
                <w:lang w:val="en-US"/>
              </w:rPr>
              <w:t>[80]</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2013</w:t>
            </w:r>
            <w:r w:rsidR="00E01094">
              <w:rPr>
                <w:rFonts w:ascii="Book Antiqua" w:hAnsi="Book Antiqua" w:hint="eastAsia"/>
                <w:sz w:val="24"/>
                <w:szCs w:val="24"/>
                <w:lang w:val="en-US" w:eastAsia="zh-CN"/>
              </w:rPr>
              <w:t>)</w:t>
            </w:r>
          </w:p>
        </w:tc>
      </w:tr>
      <w:tr w:rsidR="00284CA2" w:rsidRPr="007F0573" w:rsidTr="00E31D71">
        <w:tc>
          <w:tcPr>
            <w:tcW w:w="4868" w:type="dxa"/>
          </w:tcPr>
          <w:p w:rsidR="00284CA2" w:rsidRPr="007F0573" w:rsidRDefault="00284CA2" w:rsidP="00206776">
            <w:pPr>
              <w:spacing w:after="0" w:line="360" w:lineRule="auto"/>
              <w:rPr>
                <w:rFonts w:ascii="Book Antiqua" w:hAnsi="Book Antiqua"/>
                <w:sz w:val="24"/>
                <w:szCs w:val="24"/>
                <w:lang w:val="en-US"/>
              </w:rPr>
            </w:pPr>
            <w:r w:rsidRPr="007F0573">
              <w:rPr>
                <w:rFonts w:ascii="Book Antiqua" w:hAnsi="Book Antiqua"/>
                <w:sz w:val="24"/>
                <w:szCs w:val="24"/>
                <w:lang w:val="en-US"/>
              </w:rPr>
              <w:t>↓miR-214</w:t>
            </w:r>
          </w:p>
        </w:tc>
        <w:tc>
          <w:tcPr>
            <w:tcW w:w="1131"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Plasma</w:t>
            </w:r>
          </w:p>
        </w:tc>
        <w:tc>
          <w:tcPr>
            <w:tcW w:w="1944" w:type="dxa"/>
          </w:tcPr>
          <w:p w:rsidR="00284CA2" w:rsidRPr="007F0573" w:rsidRDefault="00284CA2" w:rsidP="00206776">
            <w:pPr>
              <w:spacing w:after="0" w:line="360" w:lineRule="auto"/>
              <w:jc w:val="center"/>
              <w:rPr>
                <w:rFonts w:ascii="Book Antiqua" w:hAnsi="Book Antiqua"/>
                <w:sz w:val="24"/>
                <w:szCs w:val="24"/>
                <w:lang w:val="en-US"/>
              </w:rPr>
            </w:pPr>
            <w:r w:rsidRPr="007F0573">
              <w:rPr>
                <w:rFonts w:ascii="Book Antiqua" w:hAnsi="Book Antiqua"/>
                <w:sz w:val="24"/>
                <w:szCs w:val="24"/>
                <w:lang w:val="en-US"/>
              </w:rPr>
              <w:t>AMI, AP, UA</w:t>
            </w:r>
          </w:p>
        </w:tc>
        <w:tc>
          <w:tcPr>
            <w:tcW w:w="2552" w:type="dxa"/>
          </w:tcPr>
          <w:p w:rsidR="00284CA2" w:rsidRPr="007F0573" w:rsidRDefault="00284CA2" w:rsidP="00206776">
            <w:pPr>
              <w:spacing w:after="0" w:line="360" w:lineRule="auto"/>
              <w:jc w:val="center"/>
              <w:rPr>
                <w:rFonts w:ascii="Book Antiqua" w:hAnsi="Book Antiqua"/>
                <w:sz w:val="24"/>
                <w:szCs w:val="24"/>
                <w:lang w:val="en-US" w:eastAsia="zh-CN"/>
              </w:rPr>
            </w:pPr>
            <w:r w:rsidRPr="007F0573">
              <w:rPr>
                <w:rFonts w:ascii="Book Antiqua" w:hAnsi="Book Antiqua"/>
                <w:sz w:val="24"/>
                <w:szCs w:val="24"/>
                <w:lang w:val="en-US"/>
              </w:rPr>
              <w:t xml:space="preserve">Lu </w:t>
            </w:r>
            <w:r w:rsidRPr="004A4FE2">
              <w:rPr>
                <w:rFonts w:ascii="Book Antiqua" w:hAnsi="Book Antiqua"/>
                <w:i/>
                <w:sz w:val="24"/>
                <w:szCs w:val="24"/>
                <w:lang w:val="en-US"/>
              </w:rPr>
              <w:t>et al</w:t>
            </w:r>
            <w:r w:rsidR="004A4FE2" w:rsidRPr="004A4FE2">
              <w:rPr>
                <w:rFonts w:ascii="Book Antiqua" w:hAnsi="Book Antiqua"/>
                <w:sz w:val="24"/>
                <w:szCs w:val="24"/>
                <w:vertAlign w:val="superscript"/>
                <w:lang w:val="en-US"/>
              </w:rPr>
              <w:t>[81]</w:t>
            </w:r>
            <w:r w:rsidRPr="007F0573">
              <w:rPr>
                <w:rFonts w:ascii="Book Antiqua" w:hAnsi="Book Antiqua"/>
                <w:sz w:val="24"/>
                <w:szCs w:val="24"/>
                <w:lang w:val="en-US"/>
              </w:rPr>
              <w:t xml:space="preserve"> </w:t>
            </w:r>
            <w:r w:rsidR="00E01094">
              <w:rPr>
                <w:rFonts w:ascii="Book Antiqua" w:hAnsi="Book Antiqua" w:hint="eastAsia"/>
                <w:sz w:val="24"/>
                <w:szCs w:val="24"/>
                <w:lang w:val="en-US" w:eastAsia="zh-CN"/>
              </w:rPr>
              <w:t>(</w:t>
            </w:r>
            <w:r w:rsidRPr="007F0573">
              <w:rPr>
                <w:rFonts w:ascii="Book Antiqua" w:hAnsi="Book Antiqua"/>
                <w:sz w:val="24"/>
                <w:szCs w:val="24"/>
                <w:lang w:val="en-US"/>
              </w:rPr>
              <w:t>2013</w:t>
            </w:r>
            <w:r w:rsidR="00E01094">
              <w:rPr>
                <w:rFonts w:ascii="Book Antiqua" w:hAnsi="Book Antiqua" w:hint="eastAsia"/>
                <w:sz w:val="24"/>
                <w:szCs w:val="24"/>
                <w:lang w:val="en-US" w:eastAsia="zh-CN"/>
              </w:rPr>
              <w:t>)</w:t>
            </w:r>
          </w:p>
        </w:tc>
      </w:tr>
    </w:tbl>
    <w:p w:rsidR="00284CA2" w:rsidRPr="00F6074D" w:rsidRDefault="00284CA2" w:rsidP="00F6074D">
      <w:pPr>
        <w:spacing w:after="0" w:line="360" w:lineRule="auto"/>
        <w:jc w:val="both"/>
        <w:rPr>
          <w:rFonts w:ascii="Book Antiqua" w:hAnsi="Book Antiqua"/>
          <w:sz w:val="24"/>
          <w:szCs w:val="24"/>
          <w:lang w:val="en-US"/>
        </w:rPr>
      </w:pPr>
      <w:r w:rsidRPr="007F0573">
        <w:rPr>
          <w:rFonts w:ascii="Book Antiqua" w:hAnsi="Book Antiqua"/>
          <w:sz w:val="24"/>
          <w:szCs w:val="24"/>
          <w:lang w:val="en-US"/>
        </w:rPr>
        <w:t>AAA</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A</w:t>
      </w:r>
      <w:r w:rsidRPr="007F0573">
        <w:rPr>
          <w:rFonts w:ascii="Book Antiqua" w:hAnsi="Book Antiqua"/>
          <w:sz w:val="24"/>
          <w:szCs w:val="24"/>
          <w:lang w:val="en-US"/>
        </w:rPr>
        <w:t>bdominal aortic aneurysm; ACS</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A</w:t>
      </w:r>
      <w:r w:rsidRPr="007F0573">
        <w:rPr>
          <w:rFonts w:ascii="Book Antiqua" w:hAnsi="Book Antiqua"/>
          <w:sz w:val="24"/>
          <w:szCs w:val="24"/>
          <w:lang w:val="en-US"/>
        </w:rPr>
        <w:t>cute coronary syndrome; AMI</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A</w:t>
      </w:r>
      <w:r w:rsidRPr="007F0573">
        <w:rPr>
          <w:rFonts w:ascii="Book Antiqua" w:hAnsi="Book Antiqua"/>
          <w:sz w:val="24"/>
          <w:szCs w:val="24"/>
          <w:lang w:val="en-US"/>
        </w:rPr>
        <w:t>cute myocardial infarction; AP</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A</w:t>
      </w:r>
      <w:r w:rsidRPr="007F0573">
        <w:rPr>
          <w:rFonts w:ascii="Book Antiqua" w:hAnsi="Book Antiqua"/>
          <w:sz w:val="24"/>
          <w:szCs w:val="24"/>
          <w:lang w:val="en-US"/>
        </w:rPr>
        <w:t>ngina pectoris; CAD</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C</w:t>
      </w:r>
      <w:r w:rsidRPr="007F0573">
        <w:rPr>
          <w:rFonts w:ascii="Book Antiqua" w:hAnsi="Book Antiqua"/>
          <w:sz w:val="24"/>
          <w:szCs w:val="24"/>
          <w:lang w:val="en-US"/>
        </w:rPr>
        <w:t>oronary artery disease; CV</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C</w:t>
      </w:r>
      <w:r w:rsidRPr="007F0573">
        <w:rPr>
          <w:rFonts w:ascii="Book Antiqua" w:hAnsi="Book Antiqua"/>
          <w:sz w:val="24"/>
          <w:szCs w:val="24"/>
          <w:lang w:val="en-US"/>
        </w:rPr>
        <w:t>ardiovascular; HF</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H</w:t>
      </w:r>
      <w:r w:rsidRPr="007F0573">
        <w:rPr>
          <w:rFonts w:ascii="Book Antiqua" w:hAnsi="Book Antiqua"/>
          <w:sz w:val="24"/>
          <w:szCs w:val="24"/>
          <w:lang w:val="en-US"/>
        </w:rPr>
        <w:t>eart failure; LVI</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L</w:t>
      </w:r>
      <w:r w:rsidRPr="007F0573">
        <w:rPr>
          <w:rFonts w:ascii="Book Antiqua" w:hAnsi="Book Antiqua"/>
          <w:sz w:val="24"/>
          <w:szCs w:val="24"/>
          <w:lang w:val="en-US"/>
        </w:rPr>
        <w:t>eft ventricular ischemia; NSTEMI</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N</w:t>
      </w:r>
      <w:r w:rsidRPr="007F0573">
        <w:rPr>
          <w:rFonts w:ascii="Book Antiqua" w:hAnsi="Book Antiqua"/>
          <w:sz w:val="24"/>
          <w:szCs w:val="24"/>
          <w:lang w:val="en-US"/>
        </w:rPr>
        <w:t>on-ST-elevation myocardial infarction; PBMC</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P</w:t>
      </w:r>
      <w:r w:rsidRPr="007F0573">
        <w:rPr>
          <w:rFonts w:ascii="Book Antiqua" w:hAnsi="Book Antiqua"/>
          <w:sz w:val="24"/>
          <w:szCs w:val="24"/>
          <w:lang w:val="en-US"/>
        </w:rPr>
        <w:t>eripheral blood mononuclear cells; UA</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U</w:t>
      </w:r>
      <w:r w:rsidRPr="007F0573">
        <w:rPr>
          <w:rFonts w:ascii="Book Antiqua" w:hAnsi="Book Antiqua"/>
          <w:sz w:val="24"/>
          <w:szCs w:val="24"/>
          <w:lang w:val="en-US"/>
        </w:rPr>
        <w:t>nstable angina; WB</w:t>
      </w:r>
      <w:r w:rsidR="00206776">
        <w:rPr>
          <w:rFonts w:ascii="Book Antiqua" w:hAnsi="Book Antiqua" w:hint="eastAsia"/>
          <w:sz w:val="24"/>
          <w:szCs w:val="24"/>
          <w:lang w:val="en-US" w:eastAsia="zh-CN"/>
        </w:rPr>
        <w:t xml:space="preserve">: </w:t>
      </w:r>
      <w:r w:rsidR="00206776" w:rsidRPr="007F0573">
        <w:rPr>
          <w:rFonts w:ascii="Book Antiqua" w:hAnsi="Book Antiqua"/>
          <w:sz w:val="24"/>
          <w:szCs w:val="24"/>
          <w:lang w:val="en-US"/>
        </w:rPr>
        <w:t>W</w:t>
      </w:r>
      <w:r w:rsidRPr="007F0573">
        <w:rPr>
          <w:rFonts w:ascii="Book Antiqua" w:hAnsi="Book Antiqua"/>
          <w:sz w:val="24"/>
          <w:szCs w:val="24"/>
          <w:lang w:val="en-US"/>
        </w:rPr>
        <w:t>hole blood.</w:t>
      </w:r>
    </w:p>
    <w:p w:rsidR="00284CA2" w:rsidRPr="00F6074D" w:rsidRDefault="00284CA2" w:rsidP="00F6074D">
      <w:pPr>
        <w:spacing w:after="0" w:line="360" w:lineRule="auto"/>
        <w:jc w:val="both"/>
        <w:rPr>
          <w:rFonts w:ascii="Book Antiqua" w:hAnsi="Book Antiqua"/>
          <w:sz w:val="24"/>
          <w:szCs w:val="24"/>
          <w:lang w:val="en-US"/>
        </w:rPr>
      </w:pPr>
    </w:p>
    <w:sectPr w:rsidR="00284CA2" w:rsidRPr="00F6074D" w:rsidSect="001A4B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36" w:rsidRDefault="00096136" w:rsidP="00FA53A8">
      <w:pPr>
        <w:spacing w:after="0" w:line="240" w:lineRule="auto"/>
      </w:pPr>
      <w:r>
        <w:separator/>
      </w:r>
    </w:p>
  </w:endnote>
  <w:endnote w:type="continuationSeparator" w:id="0">
    <w:p w:rsidR="00096136" w:rsidRDefault="00096136" w:rsidP="00FA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36" w:rsidRDefault="00096136" w:rsidP="00FA53A8">
      <w:pPr>
        <w:spacing w:after="0" w:line="240" w:lineRule="auto"/>
      </w:pPr>
      <w:r>
        <w:separator/>
      </w:r>
    </w:p>
  </w:footnote>
  <w:footnote w:type="continuationSeparator" w:id="0">
    <w:p w:rsidR="00096136" w:rsidRDefault="00096136" w:rsidP="00FA53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5D7"/>
    <w:multiLevelType w:val="hybridMultilevel"/>
    <w:tmpl w:val="13806DF2"/>
    <w:lvl w:ilvl="0" w:tplc="575CC88C">
      <w:start w:val="1"/>
      <w:numFmt w:val="decimal"/>
      <w:lvlText w:val="%1"/>
      <w:lvlJc w:val="left"/>
      <w:pPr>
        <w:ind w:left="360" w:hanging="360"/>
      </w:pPr>
      <w:rPr>
        <w:rFonts w:ascii="Book Antiqua" w:eastAsia="Times New Roman" w:hAnsi="Book Antiqua"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
    <w:nsid w:val="0A94704F"/>
    <w:multiLevelType w:val="hybridMultilevel"/>
    <w:tmpl w:val="D7E27178"/>
    <w:lvl w:ilvl="0" w:tplc="0410000F">
      <w:start w:val="1"/>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F957464"/>
    <w:multiLevelType w:val="hybridMultilevel"/>
    <w:tmpl w:val="27462956"/>
    <w:lvl w:ilvl="0" w:tplc="0410000F">
      <w:start w:val="3"/>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36"/>
    <w:rsid w:val="00001993"/>
    <w:rsid w:val="0000235C"/>
    <w:rsid w:val="00003CB1"/>
    <w:rsid w:val="00010E4F"/>
    <w:rsid w:val="000116FD"/>
    <w:rsid w:val="00016D0F"/>
    <w:rsid w:val="00016E8B"/>
    <w:rsid w:val="000171E9"/>
    <w:rsid w:val="000261A0"/>
    <w:rsid w:val="00026B81"/>
    <w:rsid w:val="00026D19"/>
    <w:rsid w:val="00032823"/>
    <w:rsid w:val="00034AE3"/>
    <w:rsid w:val="00035154"/>
    <w:rsid w:val="00036BEE"/>
    <w:rsid w:val="0004078E"/>
    <w:rsid w:val="00042713"/>
    <w:rsid w:val="000439B5"/>
    <w:rsid w:val="0005118B"/>
    <w:rsid w:val="0005182D"/>
    <w:rsid w:val="00054813"/>
    <w:rsid w:val="00060F23"/>
    <w:rsid w:val="0007216E"/>
    <w:rsid w:val="000722BF"/>
    <w:rsid w:val="0007433F"/>
    <w:rsid w:val="00082A5F"/>
    <w:rsid w:val="00083793"/>
    <w:rsid w:val="000839ED"/>
    <w:rsid w:val="00096136"/>
    <w:rsid w:val="00097F02"/>
    <w:rsid w:val="000A1B0F"/>
    <w:rsid w:val="000A1FD2"/>
    <w:rsid w:val="000A2E8E"/>
    <w:rsid w:val="000A35C9"/>
    <w:rsid w:val="000B3530"/>
    <w:rsid w:val="000B7718"/>
    <w:rsid w:val="000C6335"/>
    <w:rsid w:val="000D0D4A"/>
    <w:rsid w:val="000D202F"/>
    <w:rsid w:val="000D24EE"/>
    <w:rsid w:val="000E050D"/>
    <w:rsid w:val="000E19E8"/>
    <w:rsid w:val="000E2324"/>
    <w:rsid w:val="000F4A42"/>
    <w:rsid w:val="000F60CC"/>
    <w:rsid w:val="00104EF7"/>
    <w:rsid w:val="001078D5"/>
    <w:rsid w:val="00107A47"/>
    <w:rsid w:val="00110CAD"/>
    <w:rsid w:val="001132B0"/>
    <w:rsid w:val="00114D07"/>
    <w:rsid w:val="00120EFD"/>
    <w:rsid w:val="001242C9"/>
    <w:rsid w:val="00126532"/>
    <w:rsid w:val="00130194"/>
    <w:rsid w:val="001342CD"/>
    <w:rsid w:val="00144E49"/>
    <w:rsid w:val="00146CF4"/>
    <w:rsid w:val="00150D24"/>
    <w:rsid w:val="00157607"/>
    <w:rsid w:val="00160619"/>
    <w:rsid w:val="00172A06"/>
    <w:rsid w:val="001758D0"/>
    <w:rsid w:val="00176AA2"/>
    <w:rsid w:val="00181186"/>
    <w:rsid w:val="001843AF"/>
    <w:rsid w:val="00184EC9"/>
    <w:rsid w:val="00187F61"/>
    <w:rsid w:val="00193E11"/>
    <w:rsid w:val="001A040F"/>
    <w:rsid w:val="001A2211"/>
    <w:rsid w:val="001A4AD5"/>
    <w:rsid w:val="001A4B08"/>
    <w:rsid w:val="001B10FE"/>
    <w:rsid w:val="001B15E3"/>
    <w:rsid w:val="001B37E0"/>
    <w:rsid w:val="001B5752"/>
    <w:rsid w:val="001B6A2F"/>
    <w:rsid w:val="001C2A61"/>
    <w:rsid w:val="001D6538"/>
    <w:rsid w:val="001E1254"/>
    <w:rsid w:val="001E4628"/>
    <w:rsid w:val="001F278F"/>
    <w:rsid w:val="001F4127"/>
    <w:rsid w:val="001F45AE"/>
    <w:rsid w:val="00201B4C"/>
    <w:rsid w:val="00205012"/>
    <w:rsid w:val="00206776"/>
    <w:rsid w:val="002070FD"/>
    <w:rsid w:val="002136DC"/>
    <w:rsid w:val="00220289"/>
    <w:rsid w:val="00226BF4"/>
    <w:rsid w:val="00226C9D"/>
    <w:rsid w:val="002275A0"/>
    <w:rsid w:val="00233989"/>
    <w:rsid w:val="0024646E"/>
    <w:rsid w:val="002540AB"/>
    <w:rsid w:val="002611CE"/>
    <w:rsid w:val="00261E4E"/>
    <w:rsid w:val="00262B3E"/>
    <w:rsid w:val="002656B3"/>
    <w:rsid w:val="002751D2"/>
    <w:rsid w:val="00276A07"/>
    <w:rsid w:val="00277769"/>
    <w:rsid w:val="00283300"/>
    <w:rsid w:val="00284CA2"/>
    <w:rsid w:val="00287EF7"/>
    <w:rsid w:val="00291C49"/>
    <w:rsid w:val="0029562D"/>
    <w:rsid w:val="002A3E57"/>
    <w:rsid w:val="002A464E"/>
    <w:rsid w:val="002A5421"/>
    <w:rsid w:val="002A7CBC"/>
    <w:rsid w:val="002B13F1"/>
    <w:rsid w:val="002B5B7C"/>
    <w:rsid w:val="002C06D0"/>
    <w:rsid w:val="002C3EF8"/>
    <w:rsid w:val="002C7992"/>
    <w:rsid w:val="002D1168"/>
    <w:rsid w:val="002D44F3"/>
    <w:rsid w:val="002D5DAD"/>
    <w:rsid w:val="002D5FBD"/>
    <w:rsid w:val="002D738D"/>
    <w:rsid w:val="002D755C"/>
    <w:rsid w:val="002D7876"/>
    <w:rsid w:val="002E16CE"/>
    <w:rsid w:val="002F09E0"/>
    <w:rsid w:val="002F5EA0"/>
    <w:rsid w:val="002F68E2"/>
    <w:rsid w:val="002F74E5"/>
    <w:rsid w:val="003035C4"/>
    <w:rsid w:val="00305553"/>
    <w:rsid w:val="00305F35"/>
    <w:rsid w:val="003100C7"/>
    <w:rsid w:val="00311A3E"/>
    <w:rsid w:val="00314065"/>
    <w:rsid w:val="00316170"/>
    <w:rsid w:val="003210A4"/>
    <w:rsid w:val="003212D2"/>
    <w:rsid w:val="003337D2"/>
    <w:rsid w:val="00341A0B"/>
    <w:rsid w:val="003456F8"/>
    <w:rsid w:val="00345B36"/>
    <w:rsid w:val="0034687E"/>
    <w:rsid w:val="00352CA2"/>
    <w:rsid w:val="0035391A"/>
    <w:rsid w:val="003674D5"/>
    <w:rsid w:val="00383287"/>
    <w:rsid w:val="00391983"/>
    <w:rsid w:val="00392568"/>
    <w:rsid w:val="0039481F"/>
    <w:rsid w:val="0039613D"/>
    <w:rsid w:val="003975BE"/>
    <w:rsid w:val="00397ED3"/>
    <w:rsid w:val="003A662C"/>
    <w:rsid w:val="003B01E1"/>
    <w:rsid w:val="003B2B65"/>
    <w:rsid w:val="003C2FFA"/>
    <w:rsid w:val="003C79CA"/>
    <w:rsid w:val="003D04D1"/>
    <w:rsid w:val="003D2031"/>
    <w:rsid w:val="003D4117"/>
    <w:rsid w:val="003D52F1"/>
    <w:rsid w:val="003D6FED"/>
    <w:rsid w:val="003E5B8D"/>
    <w:rsid w:val="003F14B1"/>
    <w:rsid w:val="003F14D5"/>
    <w:rsid w:val="003F16AF"/>
    <w:rsid w:val="00405BE3"/>
    <w:rsid w:val="00406C83"/>
    <w:rsid w:val="00410680"/>
    <w:rsid w:val="0041303B"/>
    <w:rsid w:val="004153E7"/>
    <w:rsid w:val="004156E6"/>
    <w:rsid w:val="00416E5C"/>
    <w:rsid w:val="004172AD"/>
    <w:rsid w:val="00425097"/>
    <w:rsid w:val="00430426"/>
    <w:rsid w:val="00435EFD"/>
    <w:rsid w:val="0043696D"/>
    <w:rsid w:val="004474F6"/>
    <w:rsid w:val="004501D8"/>
    <w:rsid w:val="004642B8"/>
    <w:rsid w:val="00467647"/>
    <w:rsid w:val="00480B12"/>
    <w:rsid w:val="004821FF"/>
    <w:rsid w:val="004848A3"/>
    <w:rsid w:val="00490EF0"/>
    <w:rsid w:val="00491433"/>
    <w:rsid w:val="004A4FE2"/>
    <w:rsid w:val="004A5B47"/>
    <w:rsid w:val="004B007A"/>
    <w:rsid w:val="004B11C3"/>
    <w:rsid w:val="004B29A6"/>
    <w:rsid w:val="004B43CF"/>
    <w:rsid w:val="004B657B"/>
    <w:rsid w:val="004C21A2"/>
    <w:rsid w:val="004C5CC9"/>
    <w:rsid w:val="004C6AB3"/>
    <w:rsid w:val="004C7BF8"/>
    <w:rsid w:val="004C7F18"/>
    <w:rsid w:val="004D0EBC"/>
    <w:rsid w:val="004E46A1"/>
    <w:rsid w:val="004E7530"/>
    <w:rsid w:val="004F036B"/>
    <w:rsid w:val="004F11DC"/>
    <w:rsid w:val="004F2D24"/>
    <w:rsid w:val="004F3664"/>
    <w:rsid w:val="004F411A"/>
    <w:rsid w:val="004F5B8D"/>
    <w:rsid w:val="00501B8F"/>
    <w:rsid w:val="005037DC"/>
    <w:rsid w:val="005159C6"/>
    <w:rsid w:val="005204AC"/>
    <w:rsid w:val="00522DF2"/>
    <w:rsid w:val="00522F69"/>
    <w:rsid w:val="005236AC"/>
    <w:rsid w:val="005255B3"/>
    <w:rsid w:val="00533B5F"/>
    <w:rsid w:val="00536681"/>
    <w:rsid w:val="00544881"/>
    <w:rsid w:val="0054643D"/>
    <w:rsid w:val="005507DE"/>
    <w:rsid w:val="00551363"/>
    <w:rsid w:val="0055488C"/>
    <w:rsid w:val="00560A07"/>
    <w:rsid w:val="00565685"/>
    <w:rsid w:val="00566730"/>
    <w:rsid w:val="00566EE7"/>
    <w:rsid w:val="00566FA4"/>
    <w:rsid w:val="00567487"/>
    <w:rsid w:val="00571283"/>
    <w:rsid w:val="00571E74"/>
    <w:rsid w:val="005806AB"/>
    <w:rsid w:val="0058224B"/>
    <w:rsid w:val="005822C2"/>
    <w:rsid w:val="00582DA4"/>
    <w:rsid w:val="00586134"/>
    <w:rsid w:val="00586AEF"/>
    <w:rsid w:val="005927D9"/>
    <w:rsid w:val="00593C65"/>
    <w:rsid w:val="00595E3C"/>
    <w:rsid w:val="005A01B0"/>
    <w:rsid w:val="005A67C6"/>
    <w:rsid w:val="005A6FA4"/>
    <w:rsid w:val="005C2012"/>
    <w:rsid w:val="005C2EA0"/>
    <w:rsid w:val="005C5F97"/>
    <w:rsid w:val="005C60D0"/>
    <w:rsid w:val="005C7441"/>
    <w:rsid w:val="005C795B"/>
    <w:rsid w:val="005D135A"/>
    <w:rsid w:val="005E115D"/>
    <w:rsid w:val="005E22DC"/>
    <w:rsid w:val="005E3B61"/>
    <w:rsid w:val="005E4C26"/>
    <w:rsid w:val="005F7482"/>
    <w:rsid w:val="00600CA8"/>
    <w:rsid w:val="006069D2"/>
    <w:rsid w:val="00614316"/>
    <w:rsid w:val="0062118E"/>
    <w:rsid w:val="00631EA9"/>
    <w:rsid w:val="00634C89"/>
    <w:rsid w:val="00635CCB"/>
    <w:rsid w:val="006403F1"/>
    <w:rsid w:val="006509A7"/>
    <w:rsid w:val="006532D5"/>
    <w:rsid w:val="00653461"/>
    <w:rsid w:val="0065764A"/>
    <w:rsid w:val="0066387A"/>
    <w:rsid w:val="0067150D"/>
    <w:rsid w:val="00675746"/>
    <w:rsid w:val="00680FD5"/>
    <w:rsid w:val="00682408"/>
    <w:rsid w:val="00686A23"/>
    <w:rsid w:val="006A0F16"/>
    <w:rsid w:val="006A21B8"/>
    <w:rsid w:val="006A2567"/>
    <w:rsid w:val="006A3CCC"/>
    <w:rsid w:val="006A579E"/>
    <w:rsid w:val="006A6322"/>
    <w:rsid w:val="006A7B8F"/>
    <w:rsid w:val="006B0A9C"/>
    <w:rsid w:val="006B5B87"/>
    <w:rsid w:val="006C475B"/>
    <w:rsid w:val="006C754E"/>
    <w:rsid w:val="006D0DE6"/>
    <w:rsid w:val="006D523B"/>
    <w:rsid w:val="006D5F21"/>
    <w:rsid w:val="006E026A"/>
    <w:rsid w:val="006E0922"/>
    <w:rsid w:val="006E1380"/>
    <w:rsid w:val="006E2AD2"/>
    <w:rsid w:val="006F3B21"/>
    <w:rsid w:val="00703EBF"/>
    <w:rsid w:val="00705403"/>
    <w:rsid w:val="007062E4"/>
    <w:rsid w:val="00710FD8"/>
    <w:rsid w:val="00715400"/>
    <w:rsid w:val="00722919"/>
    <w:rsid w:val="007232D7"/>
    <w:rsid w:val="00723B46"/>
    <w:rsid w:val="00727B34"/>
    <w:rsid w:val="00727B94"/>
    <w:rsid w:val="007311C6"/>
    <w:rsid w:val="007335E9"/>
    <w:rsid w:val="007371F6"/>
    <w:rsid w:val="0074149C"/>
    <w:rsid w:val="00743B33"/>
    <w:rsid w:val="007448F9"/>
    <w:rsid w:val="00744BE0"/>
    <w:rsid w:val="00747FE2"/>
    <w:rsid w:val="007502E0"/>
    <w:rsid w:val="00751060"/>
    <w:rsid w:val="0075260E"/>
    <w:rsid w:val="00753D14"/>
    <w:rsid w:val="0075661F"/>
    <w:rsid w:val="00762FE6"/>
    <w:rsid w:val="00765164"/>
    <w:rsid w:val="00772926"/>
    <w:rsid w:val="00776628"/>
    <w:rsid w:val="00781C79"/>
    <w:rsid w:val="00790183"/>
    <w:rsid w:val="007927CB"/>
    <w:rsid w:val="007A20F7"/>
    <w:rsid w:val="007B1949"/>
    <w:rsid w:val="007B2518"/>
    <w:rsid w:val="007C55F0"/>
    <w:rsid w:val="007C7ED0"/>
    <w:rsid w:val="007D0E42"/>
    <w:rsid w:val="007D3ECF"/>
    <w:rsid w:val="007E4838"/>
    <w:rsid w:val="007F0573"/>
    <w:rsid w:val="00805AA4"/>
    <w:rsid w:val="008075E0"/>
    <w:rsid w:val="00807D55"/>
    <w:rsid w:val="00807F5C"/>
    <w:rsid w:val="00811E4D"/>
    <w:rsid w:val="00812E9F"/>
    <w:rsid w:val="008211A1"/>
    <w:rsid w:val="00825336"/>
    <w:rsid w:val="00826EAC"/>
    <w:rsid w:val="008272A2"/>
    <w:rsid w:val="00835198"/>
    <w:rsid w:val="00836AF6"/>
    <w:rsid w:val="00841D8B"/>
    <w:rsid w:val="0084525E"/>
    <w:rsid w:val="008615EC"/>
    <w:rsid w:val="00865328"/>
    <w:rsid w:val="008735B8"/>
    <w:rsid w:val="0087385A"/>
    <w:rsid w:val="00880C58"/>
    <w:rsid w:val="008859DC"/>
    <w:rsid w:val="00894046"/>
    <w:rsid w:val="008A1EA7"/>
    <w:rsid w:val="008A3CF7"/>
    <w:rsid w:val="008A6798"/>
    <w:rsid w:val="008A6DB3"/>
    <w:rsid w:val="008B1262"/>
    <w:rsid w:val="008B43C0"/>
    <w:rsid w:val="008C4354"/>
    <w:rsid w:val="008C76F1"/>
    <w:rsid w:val="008D0CE3"/>
    <w:rsid w:val="008D3E46"/>
    <w:rsid w:val="008D73A9"/>
    <w:rsid w:val="008E16C6"/>
    <w:rsid w:val="008E6478"/>
    <w:rsid w:val="008F055E"/>
    <w:rsid w:val="008F1C70"/>
    <w:rsid w:val="008F20ED"/>
    <w:rsid w:val="008F3DF2"/>
    <w:rsid w:val="008F4517"/>
    <w:rsid w:val="00900745"/>
    <w:rsid w:val="00900C76"/>
    <w:rsid w:val="00902D7F"/>
    <w:rsid w:val="009036FD"/>
    <w:rsid w:val="0090438C"/>
    <w:rsid w:val="00913B39"/>
    <w:rsid w:val="00914977"/>
    <w:rsid w:val="00932D8B"/>
    <w:rsid w:val="009359A7"/>
    <w:rsid w:val="00941642"/>
    <w:rsid w:val="0094390F"/>
    <w:rsid w:val="00947E8A"/>
    <w:rsid w:val="0095228E"/>
    <w:rsid w:val="0095245A"/>
    <w:rsid w:val="00955E7E"/>
    <w:rsid w:val="00957493"/>
    <w:rsid w:val="0096010D"/>
    <w:rsid w:val="00960272"/>
    <w:rsid w:val="009648EB"/>
    <w:rsid w:val="00966C7B"/>
    <w:rsid w:val="009708D7"/>
    <w:rsid w:val="00974ABE"/>
    <w:rsid w:val="009778DF"/>
    <w:rsid w:val="00981DDB"/>
    <w:rsid w:val="00983501"/>
    <w:rsid w:val="0098626E"/>
    <w:rsid w:val="00993D05"/>
    <w:rsid w:val="00996CB1"/>
    <w:rsid w:val="0099714A"/>
    <w:rsid w:val="009A6196"/>
    <w:rsid w:val="009B247E"/>
    <w:rsid w:val="009B49E8"/>
    <w:rsid w:val="009C1B21"/>
    <w:rsid w:val="009C3A67"/>
    <w:rsid w:val="009D783B"/>
    <w:rsid w:val="009E48E6"/>
    <w:rsid w:val="009E5806"/>
    <w:rsid w:val="009E6176"/>
    <w:rsid w:val="009E702E"/>
    <w:rsid w:val="009E7AA5"/>
    <w:rsid w:val="009F798B"/>
    <w:rsid w:val="00A00485"/>
    <w:rsid w:val="00A044C7"/>
    <w:rsid w:val="00A05FA4"/>
    <w:rsid w:val="00A148A3"/>
    <w:rsid w:val="00A1653E"/>
    <w:rsid w:val="00A17346"/>
    <w:rsid w:val="00A179D5"/>
    <w:rsid w:val="00A2579D"/>
    <w:rsid w:val="00A30484"/>
    <w:rsid w:val="00A32246"/>
    <w:rsid w:val="00A32C6E"/>
    <w:rsid w:val="00A40E42"/>
    <w:rsid w:val="00A43957"/>
    <w:rsid w:val="00A44304"/>
    <w:rsid w:val="00A52AD7"/>
    <w:rsid w:val="00A60394"/>
    <w:rsid w:val="00A64DD7"/>
    <w:rsid w:val="00A7104D"/>
    <w:rsid w:val="00A75101"/>
    <w:rsid w:val="00A766B1"/>
    <w:rsid w:val="00A77552"/>
    <w:rsid w:val="00A855A9"/>
    <w:rsid w:val="00A8752E"/>
    <w:rsid w:val="00A952DE"/>
    <w:rsid w:val="00A9556D"/>
    <w:rsid w:val="00AA5AC3"/>
    <w:rsid w:val="00AB1149"/>
    <w:rsid w:val="00AB5BAD"/>
    <w:rsid w:val="00AB6F5C"/>
    <w:rsid w:val="00AB79AA"/>
    <w:rsid w:val="00AC040D"/>
    <w:rsid w:val="00AC28BF"/>
    <w:rsid w:val="00AC418C"/>
    <w:rsid w:val="00AC5170"/>
    <w:rsid w:val="00AC75AD"/>
    <w:rsid w:val="00AD3C69"/>
    <w:rsid w:val="00AD799C"/>
    <w:rsid w:val="00AE0B76"/>
    <w:rsid w:val="00AE608F"/>
    <w:rsid w:val="00AE6520"/>
    <w:rsid w:val="00AE6C82"/>
    <w:rsid w:val="00AE6E8C"/>
    <w:rsid w:val="00AF0BCD"/>
    <w:rsid w:val="00AF2AB6"/>
    <w:rsid w:val="00AF3CC9"/>
    <w:rsid w:val="00AF7EFB"/>
    <w:rsid w:val="00B0581F"/>
    <w:rsid w:val="00B10D2A"/>
    <w:rsid w:val="00B158C0"/>
    <w:rsid w:val="00B20EDA"/>
    <w:rsid w:val="00B26E28"/>
    <w:rsid w:val="00B27FAB"/>
    <w:rsid w:val="00B30457"/>
    <w:rsid w:val="00B30EA7"/>
    <w:rsid w:val="00B33671"/>
    <w:rsid w:val="00B4083A"/>
    <w:rsid w:val="00B503CA"/>
    <w:rsid w:val="00B535CA"/>
    <w:rsid w:val="00B5390C"/>
    <w:rsid w:val="00B570AD"/>
    <w:rsid w:val="00B57D16"/>
    <w:rsid w:val="00B60D8B"/>
    <w:rsid w:val="00B613DB"/>
    <w:rsid w:val="00B63ECE"/>
    <w:rsid w:val="00B64D49"/>
    <w:rsid w:val="00B6614D"/>
    <w:rsid w:val="00B814F6"/>
    <w:rsid w:val="00B82977"/>
    <w:rsid w:val="00B8386B"/>
    <w:rsid w:val="00B920F9"/>
    <w:rsid w:val="00B9304E"/>
    <w:rsid w:val="00B949EC"/>
    <w:rsid w:val="00BA3560"/>
    <w:rsid w:val="00BA3A52"/>
    <w:rsid w:val="00BA3A9D"/>
    <w:rsid w:val="00BB1303"/>
    <w:rsid w:val="00BB6CA4"/>
    <w:rsid w:val="00BC0FEB"/>
    <w:rsid w:val="00BC238A"/>
    <w:rsid w:val="00BC28A6"/>
    <w:rsid w:val="00BC2DD6"/>
    <w:rsid w:val="00BC7CA8"/>
    <w:rsid w:val="00BE2459"/>
    <w:rsid w:val="00BE42AA"/>
    <w:rsid w:val="00BF1455"/>
    <w:rsid w:val="00BF23F2"/>
    <w:rsid w:val="00BF6D34"/>
    <w:rsid w:val="00BF6DDE"/>
    <w:rsid w:val="00C00E50"/>
    <w:rsid w:val="00C06788"/>
    <w:rsid w:val="00C13AF6"/>
    <w:rsid w:val="00C316E4"/>
    <w:rsid w:val="00C35532"/>
    <w:rsid w:val="00C35D8C"/>
    <w:rsid w:val="00C403A6"/>
    <w:rsid w:val="00C527C2"/>
    <w:rsid w:val="00C60794"/>
    <w:rsid w:val="00C61198"/>
    <w:rsid w:val="00C65673"/>
    <w:rsid w:val="00C66668"/>
    <w:rsid w:val="00C71070"/>
    <w:rsid w:val="00C730CB"/>
    <w:rsid w:val="00C7440B"/>
    <w:rsid w:val="00C74B23"/>
    <w:rsid w:val="00C767AC"/>
    <w:rsid w:val="00C93B52"/>
    <w:rsid w:val="00C94F85"/>
    <w:rsid w:val="00CA2712"/>
    <w:rsid w:val="00CA52ED"/>
    <w:rsid w:val="00CA6089"/>
    <w:rsid w:val="00CA6132"/>
    <w:rsid w:val="00CB2384"/>
    <w:rsid w:val="00CC04DB"/>
    <w:rsid w:val="00CC4328"/>
    <w:rsid w:val="00CD1D63"/>
    <w:rsid w:val="00CD306A"/>
    <w:rsid w:val="00CE1B8B"/>
    <w:rsid w:val="00CE4C48"/>
    <w:rsid w:val="00CE6EEB"/>
    <w:rsid w:val="00CF54FE"/>
    <w:rsid w:val="00D01A57"/>
    <w:rsid w:val="00D03607"/>
    <w:rsid w:val="00D03EA7"/>
    <w:rsid w:val="00D048F8"/>
    <w:rsid w:val="00D13E01"/>
    <w:rsid w:val="00D17095"/>
    <w:rsid w:val="00D21379"/>
    <w:rsid w:val="00D267C4"/>
    <w:rsid w:val="00D27DA6"/>
    <w:rsid w:val="00D31D7B"/>
    <w:rsid w:val="00D327D3"/>
    <w:rsid w:val="00D33EA7"/>
    <w:rsid w:val="00D37100"/>
    <w:rsid w:val="00D374D6"/>
    <w:rsid w:val="00D40E2A"/>
    <w:rsid w:val="00D45178"/>
    <w:rsid w:val="00D4783C"/>
    <w:rsid w:val="00D51E5C"/>
    <w:rsid w:val="00D55440"/>
    <w:rsid w:val="00D613E1"/>
    <w:rsid w:val="00D618A7"/>
    <w:rsid w:val="00D61ED6"/>
    <w:rsid w:val="00D6235B"/>
    <w:rsid w:val="00D66BCD"/>
    <w:rsid w:val="00D70150"/>
    <w:rsid w:val="00D712A6"/>
    <w:rsid w:val="00D74BE8"/>
    <w:rsid w:val="00D7565B"/>
    <w:rsid w:val="00D772E7"/>
    <w:rsid w:val="00D806E1"/>
    <w:rsid w:val="00D81E40"/>
    <w:rsid w:val="00D9103B"/>
    <w:rsid w:val="00D954E4"/>
    <w:rsid w:val="00DA1BF2"/>
    <w:rsid w:val="00DA4BDC"/>
    <w:rsid w:val="00DA5184"/>
    <w:rsid w:val="00DA52C2"/>
    <w:rsid w:val="00DA6238"/>
    <w:rsid w:val="00DB0585"/>
    <w:rsid w:val="00DB4DD2"/>
    <w:rsid w:val="00DC2412"/>
    <w:rsid w:val="00DC3202"/>
    <w:rsid w:val="00DC713C"/>
    <w:rsid w:val="00DD04C5"/>
    <w:rsid w:val="00DD4AFE"/>
    <w:rsid w:val="00DD5CC3"/>
    <w:rsid w:val="00DE1D40"/>
    <w:rsid w:val="00DF442C"/>
    <w:rsid w:val="00DF5825"/>
    <w:rsid w:val="00DF6170"/>
    <w:rsid w:val="00DF66CF"/>
    <w:rsid w:val="00DF6AC1"/>
    <w:rsid w:val="00E0042E"/>
    <w:rsid w:val="00E00DB3"/>
    <w:rsid w:val="00E01094"/>
    <w:rsid w:val="00E02CE5"/>
    <w:rsid w:val="00E06CAE"/>
    <w:rsid w:val="00E07252"/>
    <w:rsid w:val="00E101EB"/>
    <w:rsid w:val="00E114BD"/>
    <w:rsid w:val="00E11649"/>
    <w:rsid w:val="00E1200A"/>
    <w:rsid w:val="00E16DE5"/>
    <w:rsid w:val="00E1742E"/>
    <w:rsid w:val="00E205BB"/>
    <w:rsid w:val="00E257A5"/>
    <w:rsid w:val="00E31B75"/>
    <w:rsid w:val="00E31D71"/>
    <w:rsid w:val="00E354B0"/>
    <w:rsid w:val="00E454F9"/>
    <w:rsid w:val="00E509F9"/>
    <w:rsid w:val="00E53DAB"/>
    <w:rsid w:val="00E55BD3"/>
    <w:rsid w:val="00E6518D"/>
    <w:rsid w:val="00E65A6F"/>
    <w:rsid w:val="00E664A0"/>
    <w:rsid w:val="00E708D4"/>
    <w:rsid w:val="00E74D4A"/>
    <w:rsid w:val="00E9201D"/>
    <w:rsid w:val="00E94C0A"/>
    <w:rsid w:val="00E9632A"/>
    <w:rsid w:val="00EA1A50"/>
    <w:rsid w:val="00EB38D7"/>
    <w:rsid w:val="00EB7C79"/>
    <w:rsid w:val="00EC2A7B"/>
    <w:rsid w:val="00EC4792"/>
    <w:rsid w:val="00ED09F1"/>
    <w:rsid w:val="00ED2F1B"/>
    <w:rsid w:val="00ED54B5"/>
    <w:rsid w:val="00EF02A1"/>
    <w:rsid w:val="00EF059B"/>
    <w:rsid w:val="00EF4391"/>
    <w:rsid w:val="00F03737"/>
    <w:rsid w:val="00F06F72"/>
    <w:rsid w:val="00F10810"/>
    <w:rsid w:val="00F144EE"/>
    <w:rsid w:val="00F16BFC"/>
    <w:rsid w:val="00F230EB"/>
    <w:rsid w:val="00F23997"/>
    <w:rsid w:val="00F31603"/>
    <w:rsid w:val="00F33140"/>
    <w:rsid w:val="00F34D49"/>
    <w:rsid w:val="00F45935"/>
    <w:rsid w:val="00F504D0"/>
    <w:rsid w:val="00F5185C"/>
    <w:rsid w:val="00F5197A"/>
    <w:rsid w:val="00F528CB"/>
    <w:rsid w:val="00F5385D"/>
    <w:rsid w:val="00F578E7"/>
    <w:rsid w:val="00F604B2"/>
    <w:rsid w:val="00F6074D"/>
    <w:rsid w:val="00F61BF7"/>
    <w:rsid w:val="00F64415"/>
    <w:rsid w:val="00F73613"/>
    <w:rsid w:val="00F775F6"/>
    <w:rsid w:val="00F804D6"/>
    <w:rsid w:val="00F8231D"/>
    <w:rsid w:val="00F8423A"/>
    <w:rsid w:val="00F84ED9"/>
    <w:rsid w:val="00F865B0"/>
    <w:rsid w:val="00F90B4D"/>
    <w:rsid w:val="00F90E6F"/>
    <w:rsid w:val="00F91C30"/>
    <w:rsid w:val="00F92ABE"/>
    <w:rsid w:val="00F93E35"/>
    <w:rsid w:val="00F942ED"/>
    <w:rsid w:val="00F96E5E"/>
    <w:rsid w:val="00F97129"/>
    <w:rsid w:val="00FA1ACC"/>
    <w:rsid w:val="00FA3F59"/>
    <w:rsid w:val="00FA53A8"/>
    <w:rsid w:val="00FA7B39"/>
    <w:rsid w:val="00FA7C43"/>
    <w:rsid w:val="00FB0FCB"/>
    <w:rsid w:val="00FB2D39"/>
    <w:rsid w:val="00FB5045"/>
    <w:rsid w:val="00FB5972"/>
    <w:rsid w:val="00FC0652"/>
    <w:rsid w:val="00FC0B0F"/>
    <w:rsid w:val="00FD2486"/>
    <w:rsid w:val="00FD4F57"/>
    <w:rsid w:val="00FE40E4"/>
    <w:rsid w:val="00FE70DA"/>
    <w:rsid w:val="00FF015C"/>
    <w:rsid w:val="00FF7498"/>
    <w:rsid w:val="2B75AEB5"/>
    <w:rsid w:val="35AC8F19"/>
    <w:rsid w:val="455B87F6"/>
    <w:rsid w:val="76EC8F78"/>
    <w:rsid w:val="7F019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8"/>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235C"/>
    <w:rPr>
      <w:color w:val="0000FF"/>
      <w:u w:val="single"/>
    </w:rPr>
  </w:style>
  <w:style w:type="character" w:customStyle="1" w:styleId="apple-converted-space">
    <w:name w:val="apple-converted-space"/>
    <w:rsid w:val="00305553"/>
  </w:style>
  <w:style w:type="paragraph" w:customStyle="1" w:styleId="svarticle">
    <w:name w:val="svarticle"/>
    <w:basedOn w:val="Normal"/>
    <w:rsid w:val="00305553"/>
    <w:pPr>
      <w:spacing w:before="100" w:beforeAutospacing="1" w:after="100" w:afterAutospacing="1" w:line="240" w:lineRule="auto"/>
    </w:pPr>
    <w:rPr>
      <w:rFonts w:ascii="Times New Roman" w:hAnsi="Times New Roman"/>
      <w:sz w:val="24"/>
      <w:szCs w:val="24"/>
      <w:lang w:val="it-IT" w:eastAsia="it-IT"/>
    </w:rPr>
  </w:style>
  <w:style w:type="paragraph" w:styleId="Header">
    <w:name w:val="header"/>
    <w:basedOn w:val="Normal"/>
    <w:link w:val="HeaderChar"/>
    <w:uiPriority w:val="99"/>
    <w:unhideWhenUsed/>
    <w:rsid w:val="00FA53A8"/>
    <w:pPr>
      <w:tabs>
        <w:tab w:val="center" w:pos="4819"/>
        <w:tab w:val="right" w:pos="9638"/>
      </w:tabs>
    </w:pPr>
    <w:rPr>
      <w:szCs w:val="20"/>
    </w:rPr>
  </w:style>
  <w:style w:type="character" w:customStyle="1" w:styleId="HeaderChar">
    <w:name w:val="Header Char"/>
    <w:link w:val="Header"/>
    <w:uiPriority w:val="99"/>
    <w:locked/>
    <w:rsid w:val="00FA53A8"/>
    <w:rPr>
      <w:sz w:val="22"/>
      <w:lang w:val="en-GB" w:eastAsia="en-US"/>
    </w:rPr>
  </w:style>
  <w:style w:type="paragraph" w:styleId="Footer">
    <w:name w:val="footer"/>
    <w:basedOn w:val="Normal"/>
    <w:link w:val="FooterChar"/>
    <w:uiPriority w:val="99"/>
    <w:unhideWhenUsed/>
    <w:rsid w:val="00FA53A8"/>
    <w:pPr>
      <w:tabs>
        <w:tab w:val="center" w:pos="4819"/>
        <w:tab w:val="right" w:pos="9638"/>
      </w:tabs>
    </w:pPr>
    <w:rPr>
      <w:szCs w:val="20"/>
    </w:rPr>
  </w:style>
  <w:style w:type="character" w:customStyle="1" w:styleId="FooterChar">
    <w:name w:val="Footer Char"/>
    <w:link w:val="Footer"/>
    <w:uiPriority w:val="99"/>
    <w:locked/>
    <w:rsid w:val="00FA53A8"/>
    <w:rPr>
      <w:sz w:val="22"/>
      <w:lang w:val="en-GB" w:eastAsia="en-US"/>
    </w:rPr>
  </w:style>
  <w:style w:type="paragraph" w:customStyle="1" w:styleId="title1">
    <w:name w:val="title1"/>
    <w:basedOn w:val="Normal"/>
    <w:rsid w:val="005A01B0"/>
    <w:pPr>
      <w:spacing w:after="0" w:line="240" w:lineRule="auto"/>
    </w:pPr>
    <w:rPr>
      <w:rFonts w:ascii="Times New Roman" w:hAnsi="Times New Roman"/>
      <w:sz w:val="27"/>
      <w:szCs w:val="27"/>
      <w:lang w:val="it-IT" w:eastAsia="it-IT"/>
    </w:rPr>
  </w:style>
  <w:style w:type="paragraph" w:customStyle="1" w:styleId="desc2">
    <w:name w:val="desc2"/>
    <w:basedOn w:val="Normal"/>
    <w:rsid w:val="005A01B0"/>
    <w:pPr>
      <w:spacing w:after="0" w:line="240" w:lineRule="auto"/>
    </w:pPr>
    <w:rPr>
      <w:rFonts w:ascii="Times New Roman" w:hAnsi="Times New Roman"/>
      <w:sz w:val="26"/>
      <w:szCs w:val="26"/>
      <w:lang w:val="it-IT" w:eastAsia="it-IT"/>
    </w:rPr>
  </w:style>
  <w:style w:type="paragraph" w:customStyle="1" w:styleId="details1">
    <w:name w:val="details1"/>
    <w:basedOn w:val="Normal"/>
    <w:rsid w:val="005A01B0"/>
    <w:pPr>
      <w:spacing w:after="0" w:line="240" w:lineRule="auto"/>
    </w:pPr>
    <w:rPr>
      <w:rFonts w:ascii="Times New Roman" w:hAnsi="Times New Roman"/>
      <w:lang w:val="it-IT" w:eastAsia="it-IT"/>
    </w:rPr>
  </w:style>
  <w:style w:type="character" w:customStyle="1" w:styleId="jrnl">
    <w:name w:val="jrnl"/>
    <w:rsid w:val="005A01B0"/>
  </w:style>
  <w:style w:type="character" w:customStyle="1" w:styleId="hitinf">
    <w:name w:val="hit_inf"/>
    <w:rsid w:val="000D24EE"/>
  </w:style>
  <w:style w:type="character" w:customStyle="1" w:styleId="li-content">
    <w:name w:val="li-content"/>
    <w:rsid w:val="000D24EE"/>
  </w:style>
  <w:style w:type="character" w:styleId="CommentReference">
    <w:name w:val="annotation reference"/>
    <w:uiPriority w:val="99"/>
    <w:semiHidden/>
    <w:unhideWhenUsed/>
    <w:rsid w:val="005255B3"/>
    <w:rPr>
      <w:sz w:val="16"/>
    </w:rPr>
  </w:style>
  <w:style w:type="paragraph" w:styleId="CommentText">
    <w:name w:val="annotation text"/>
    <w:basedOn w:val="Normal"/>
    <w:link w:val="CommentTextChar"/>
    <w:uiPriority w:val="99"/>
    <w:semiHidden/>
    <w:unhideWhenUsed/>
    <w:rsid w:val="005255B3"/>
    <w:rPr>
      <w:sz w:val="20"/>
      <w:szCs w:val="20"/>
    </w:rPr>
  </w:style>
  <w:style w:type="character" w:customStyle="1" w:styleId="CommentTextChar">
    <w:name w:val="Comment Text Char"/>
    <w:link w:val="CommentText"/>
    <w:uiPriority w:val="99"/>
    <w:semiHidden/>
    <w:locked/>
    <w:rsid w:val="005255B3"/>
    <w:rPr>
      <w:lang w:val="en-GB" w:eastAsia="en-US"/>
    </w:rPr>
  </w:style>
  <w:style w:type="paragraph" w:styleId="CommentSubject">
    <w:name w:val="annotation subject"/>
    <w:basedOn w:val="CommentText"/>
    <w:next w:val="CommentText"/>
    <w:link w:val="CommentSubjectChar"/>
    <w:uiPriority w:val="99"/>
    <w:semiHidden/>
    <w:unhideWhenUsed/>
    <w:rsid w:val="005255B3"/>
    <w:rPr>
      <w:b/>
      <w:bCs/>
    </w:rPr>
  </w:style>
  <w:style w:type="character" w:customStyle="1" w:styleId="CommentSubjectChar">
    <w:name w:val="Comment Subject Char"/>
    <w:link w:val="CommentSubject"/>
    <w:uiPriority w:val="99"/>
    <w:semiHidden/>
    <w:locked/>
    <w:rsid w:val="005255B3"/>
    <w:rPr>
      <w:b/>
      <w:lang w:val="en-GB" w:eastAsia="en-US"/>
    </w:rPr>
  </w:style>
  <w:style w:type="paragraph" w:styleId="BalloonText">
    <w:name w:val="Balloon Text"/>
    <w:basedOn w:val="Normal"/>
    <w:link w:val="BalloonTextChar"/>
    <w:uiPriority w:val="99"/>
    <w:semiHidden/>
    <w:unhideWhenUsed/>
    <w:rsid w:val="005255B3"/>
    <w:pPr>
      <w:spacing w:after="0" w:line="240" w:lineRule="auto"/>
    </w:pPr>
    <w:rPr>
      <w:rFonts w:ascii="宋体"/>
      <w:sz w:val="18"/>
      <w:szCs w:val="18"/>
    </w:rPr>
  </w:style>
  <w:style w:type="character" w:customStyle="1" w:styleId="BalloonTextChar">
    <w:name w:val="Balloon Text Char"/>
    <w:link w:val="BalloonText"/>
    <w:uiPriority w:val="99"/>
    <w:semiHidden/>
    <w:locked/>
    <w:rsid w:val="005255B3"/>
    <w:rPr>
      <w:rFonts w:ascii="宋体" w:eastAsia="宋体"/>
      <w:sz w:val="18"/>
      <w:lang w:val="en-GB" w:eastAsia="en-US"/>
    </w:rPr>
  </w:style>
  <w:style w:type="paragraph" w:styleId="ListParagraph">
    <w:name w:val="List Paragraph"/>
    <w:basedOn w:val="Normal"/>
    <w:uiPriority w:val="34"/>
    <w:qFormat/>
    <w:rsid w:val="002D1168"/>
    <w:pPr>
      <w:ind w:left="720"/>
      <w:contextualSpacing/>
    </w:pPr>
    <w:rPr>
      <w:rFonts w:ascii="Book Antiqua" w:hAnsi="Book Antiqua"/>
      <w:lang w:val="en-US" w:eastAsia="zh-CN"/>
    </w:rPr>
  </w:style>
  <w:style w:type="character" w:styleId="Emphasis">
    <w:name w:val="Emphasis"/>
    <w:qFormat/>
    <w:rsid w:val="0012653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8"/>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235C"/>
    <w:rPr>
      <w:color w:val="0000FF"/>
      <w:u w:val="single"/>
    </w:rPr>
  </w:style>
  <w:style w:type="character" w:customStyle="1" w:styleId="apple-converted-space">
    <w:name w:val="apple-converted-space"/>
    <w:rsid w:val="00305553"/>
  </w:style>
  <w:style w:type="paragraph" w:customStyle="1" w:styleId="svarticle">
    <w:name w:val="svarticle"/>
    <w:basedOn w:val="Normal"/>
    <w:rsid w:val="00305553"/>
    <w:pPr>
      <w:spacing w:before="100" w:beforeAutospacing="1" w:after="100" w:afterAutospacing="1" w:line="240" w:lineRule="auto"/>
    </w:pPr>
    <w:rPr>
      <w:rFonts w:ascii="Times New Roman" w:hAnsi="Times New Roman"/>
      <w:sz w:val="24"/>
      <w:szCs w:val="24"/>
      <w:lang w:val="it-IT" w:eastAsia="it-IT"/>
    </w:rPr>
  </w:style>
  <w:style w:type="paragraph" w:styleId="Header">
    <w:name w:val="header"/>
    <w:basedOn w:val="Normal"/>
    <w:link w:val="HeaderChar"/>
    <w:uiPriority w:val="99"/>
    <w:unhideWhenUsed/>
    <w:rsid w:val="00FA53A8"/>
    <w:pPr>
      <w:tabs>
        <w:tab w:val="center" w:pos="4819"/>
        <w:tab w:val="right" w:pos="9638"/>
      </w:tabs>
    </w:pPr>
    <w:rPr>
      <w:szCs w:val="20"/>
    </w:rPr>
  </w:style>
  <w:style w:type="character" w:customStyle="1" w:styleId="HeaderChar">
    <w:name w:val="Header Char"/>
    <w:link w:val="Header"/>
    <w:uiPriority w:val="99"/>
    <w:locked/>
    <w:rsid w:val="00FA53A8"/>
    <w:rPr>
      <w:sz w:val="22"/>
      <w:lang w:val="en-GB" w:eastAsia="en-US"/>
    </w:rPr>
  </w:style>
  <w:style w:type="paragraph" w:styleId="Footer">
    <w:name w:val="footer"/>
    <w:basedOn w:val="Normal"/>
    <w:link w:val="FooterChar"/>
    <w:uiPriority w:val="99"/>
    <w:unhideWhenUsed/>
    <w:rsid w:val="00FA53A8"/>
    <w:pPr>
      <w:tabs>
        <w:tab w:val="center" w:pos="4819"/>
        <w:tab w:val="right" w:pos="9638"/>
      </w:tabs>
    </w:pPr>
    <w:rPr>
      <w:szCs w:val="20"/>
    </w:rPr>
  </w:style>
  <w:style w:type="character" w:customStyle="1" w:styleId="FooterChar">
    <w:name w:val="Footer Char"/>
    <w:link w:val="Footer"/>
    <w:uiPriority w:val="99"/>
    <w:locked/>
    <w:rsid w:val="00FA53A8"/>
    <w:rPr>
      <w:sz w:val="22"/>
      <w:lang w:val="en-GB" w:eastAsia="en-US"/>
    </w:rPr>
  </w:style>
  <w:style w:type="paragraph" w:customStyle="1" w:styleId="title1">
    <w:name w:val="title1"/>
    <w:basedOn w:val="Normal"/>
    <w:rsid w:val="005A01B0"/>
    <w:pPr>
      <w:spacing w:after="0" w:line="240" w:lineRule="auto"/>
    </w:pPr>
    <w:rPr>
      <w:rFonts w:ascii="Times New Roman" w:hAnsi="Times New Roman"/>
      <w:sz w:val="27"/>
      <w:szCs w:val="27"/>
      <w:lang w:val="it-IT" w:eastAsia="it-IT"/>
    </w:rPr>
  </w:style>
  <w:style w:type="paragraph" w:customStyle="1" w:styleId="desc2">
    <w:name w:val="desc2"/>
    <w:basedOn w:val="Normal"/>
    <w:rsid w:val="005A01B0"/>
    <w:pPr>
      <w:spacing w:after="0" w:line="240" w:lineRule="auto"/>
    </w:pPr>
    <w:rPr>
      <w:rFonts w:ascii="Times New Roman" w:hAnsi="Times New Roman"/>
      <w:sz w:val="26"/>
      <w:szCs w:val="26"/>
      <w:lang w:val="it-IT" w:eastAsia="it-IT"/>
    </w:rPr>
  </w:style>
  <w:style w:type="paragraph" w:customStyle="1" w:styleId="details1">
    <w:name w:val="details1"/>
    <w:basedOn w:val="Normal"/>
    <w:rsid w:val="005A01B0"/>
    <w:pPr>
      <w:spacing w:after="0" w:line="240" w:lineRule="auto"/>
    </w:pPr>
    <w:rPr>
      <w:rFonts w:ascii="Times New Roman" w:hAnsi="Times New Roman"/>
      <w:lang w:val="it-IT" w:eastAsia="it-IT"/>
    </w:rPr>
  </w:style>
  <w:style w:type="character" w:customStyle="1" w:styleId="jrnl">
    <w:name w:val="jrnl"/>
    <w:rsid w:val="005A01B0"/>
  </w:style>
  <w:style w:type="character" w:customStyle="1" w:styleId="hitinf">
    <w:name w:val="hit_inf"/>
    <w:rsid w:val="000D24EE"/>
  </w:style>
  <w:style w:type="character" w:customStyle="1" w:styleId="li-content">
    <w:name w:val="li-content"/>
    <w:rsid w:val="000D24EE"/>
  </w:style>
  <w:style w:type="character" w:styleId="CommentReference">
    <w:name w:val="annotation reference"/>
    <w:uiPriority w:val="99"/>
    <w:semiHidden/>
    <w:unhideWhenUsed/>
    <w:rsid w:val="005255B3"/>
    <w:rPr>
      <w:sz w:val="16"/>
    </w:rPr>
  </w:style>
  <w:style w:type="paragraph" w:styleId="CommentText">
    <w:name w:val="annotation text"/>
    <w:basedOn w:val="Normal"/>
    <w:link w:val="CommentTextChar"/>
    <w:uiPriority w:val="99"/>
    <w:semiHidden/>
    <w:unhideWhenUsed/>
    <w:rsid w:val="005255B3"/>
    <w:rPr>
      <w:sz w:val="20"/>
      <w:szCs w:val="20"/>
    </w:rPr>
  </w:style>
  <w:style w:type="character" w:customStyle="1" w:styleId="CommentTextChar">
    <w:name w:val="Comment Text Char"/>
    <w:link w:val="CommentText"/>
    <w:uiPriority w:val="99"/>
    <w:semiHidden/>
    <w:locked/>
    <w:rsid w:val="005255B3"/>
    <w:rPr>
      <w:lang w:val="en-GB" w:eastAsia="en-US"/>
    </w:rPr>
  </w:style>
  <w:style w:type="paragraph" w:styleId="CommentSubject">
    <w:name w:val="annotation subject"/>
    <w:basedOn w:val="CommentText"/>
    <w:next w:val="CommentText"/>
    <w:link w:val="CommentSubjectChar"/>
    <w:uiPriority w:val="99"/>
    <w:semiHidden/>
    <w:unhideWhenUsed/>
    <w:rsid w:val="005255B3"/>
    <w:rPr>
      <w:b/>
      <w:bCs/>
    </w:rPr>
  </w:style>
  <w:style w:type="character" w:customStyle="1" w:styleId="CommentSubjectChar">
    <w:name w:val="Comment Subject Char"/>
    <w:link w:val="CommentSubject"/>
    <w:uiPriority w:val="99"/>
    <w:semiHidden/>
    <w:locked/>
    <w:rsid w:val="005255B3"/>
    <w:rPr>
      <w:b/>
      <w:lang w:val="en-GB" w:eastAsia="en-US"/>
    </w:rPr>
  </w:style>
  <w:style w:type="paragraph" w:styleId="BalloonText">
    <w:name w:val="Balloon Text"/>
    <w:basedOn w:val="Normal"/>
    <w:link w:val="BalloonTextChar"/>
    <w:uiPriority w:val="99"/>
    <w:semiHidden/>
    <w:unhideWhenUsed/>
    <w:rsid w:val="005255B3"/>
    <w:pPr>
      <w:spacing w:after="0" w:line="240" w:lineRule="auto"/>
    </w:pPr>
    <w:rPr>
      <w:rFonts w:ascii="宋体"/>
      <w:sz w:val="18"/>
      <w:szCs w:val="18"/>
    </w:rPr>
  </w:style>
  <w:style w:type="character" w:customStyle="1" w:styleId="BalloonTextChar">
    <w:name w:val="Balloon Text Char"/>
    <w:link w:val="BalloonText"/>
    <w:uiPriority w:val="99"/>
    <w:semiHidden/>
    <w:locked/>
    <w:rsid w:val="005255B3"/>
    <w:rPr>
      <w:rFonts w:ascii="宋体" w:eastAsia="宋体"/>
      <w:sz w:val="18"/>
      <w:lang w:val="en-GB" w:eastAsia="en-US"/>
    </w:rPr>
  </w:style>
  <w:style w:type="paragraph" w:styleId="ListParagraph">
    <w:name w:val="List Paragraph"/>
    <w:basedOn w:val="Normal"/>
    <w:uiPriority w:val="34"/>
    <w:qFormat/>
    <w:rsid w:val="002D1168"/>
    <w:pPr>
      <w:ind w:left="720"/>
      <w:contextualSpacing/>
    </w:pPr>
    <w:rPr>
      <w:rFonts w:ascii="Book Antiqua" w:hAnsi="Book Antiqua"/>
      <w:lang w:val="en-US" w:eastAsia="zh-CN"/>
    </w:rPr>
  </w:style>
  <w:style w:type="character" w:styleId="Emphasis">
    <w:name w:val="Emphasis"/>
    <w:qFormat/>
    <w:rsid w:val="0012653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79719">
      <w:bodyDiv w:val="1"/>
      <w:marLeft w:val="0"/>
      <w:marRight w:val="0"/>
      <w:marTop w:val="0"/>
      <w:marBottom w:val="0"/>
      <w:divBdr>
        <w:top w:val="none" w:sz="0" w:space="0" w:color="auto"/>
        <w:left w:val="none" w:sz="0" w:space="0" w:color="auto"/>
        <w:bottom w:val="none" w:sz="0" w:space="0" w:color="auto"/>
        <w:right w:val="none" w:sz="0" w:space="0" w:color="auto"/>
      </w:divBdr>
      <w:divsChild>
        <w:div w:id="1382097242">
          <w:marLeft w:val="0"/>
          <w:marRight w:val="0"/>
          <w:marTop w:val="0"/>
          <w:marBottom w:val="0"/>
          <w:divBdr>
            <w:top w:val="none" w:sz="0" w:space="0" w:color="auto"/>
            <w:left w:val="none" w:sz="0" w:space="0" w:color="auto"/>
            <w:bottom w:val="none" w:sz="0" w:space="0" w:color="auto"/>
            <w:right w:val="none" w:sz="0" w:space="0" w:color="auto"/>
          </w:divBdr>
        </w:div>
        <w:div w:id="479151443">
          <w:marLeft w:val="0"/>
          <w:marRight w:val="0"/>
          <w:marTop w:val="0"/>
          <w:marBottom w:val="0"/>
          <w:divBdr>
            <w:top w:val="none" w:sz="0" w:space="0" w:color="auto"/>
            <w:left w:val="none" w:sz="0" w:space="0" w:color="auto"/>
            <w:bottom w:val="none" w:sz="0" w:space="0" w:color="auto"/>
            <w:right w:val="none" w:sz="0" w:space="0" w:color="auto"/>
          </w:divBdr>
        </w:div>
        <w:div w:id="722681463">
          <w:marLeft w:val="0"/>
          <w:marRight w:val="0"/>
          <w:marTop w:val="0"/>
          <w:marBottom w:val="0"/>
          <w:divBdr>
            <w:top w:val="none" w:sz="0" w:space="0" w:color="auto"/>
            <w:left w:val="none" w:sz="0" w:space="0" w:color="auto"/>
            <w:bottom w:val="none" w:sz="0" w:space="0" w:color="auto"/>
            <w:right w:val="none" w:sz="0" w:space="0" w:color="auto"/>
          </w:divBdr>
        </w:div>
        <w:div w:id="2010791144">
          <w:marLeft w:val="0"/>
          <w:marRight w:val="0"/>
          <w:marTop w:val="0"/>
          <w:marBottom w:val="0"/>
          <w:divBdr>
            <w:top w:val="none" w:sz="0" w:space="0" w:color="auto"/>
            <w:left w:val="none" w:sz="0" w:space="0" w:color="auto"/>
            <w:bottom w:val="none" w:sz="0" w:space="0" w:color="auto"/>
            <w:right w:val="none" w:sz="0" w:space="0" w:color="auto"/>
          </w:divBdr>
        </w:div>
        <w:div w:id="777528948">
          <w:marLeft w:val="0"/>
          <w:marRight w:val="0"/>
          <w:marTop w:val="0"/>
          <w:marBottom w:val="0"/>
          <w:divBdr>
            <w:top w:val="none" w:sz="0" w:space="0" w:color="auto"/>
            <w:left w:val="none" w:sz="0" w:space="0" w:color="auto"/>
            <w:bottom w:val="none" w:sz="0" w:space="0" w:color="auto"/>
            <w:right w:val="none" w:sz="0" w:space="0" w:color="auto"/>
          </w:divBdr>
        </w:div>
        <w:div w:id="1220478049">
          <w:marLeft w:val="0"/>
          <w:marRight w:val="0"/>
          <w:marTop w:val="0"/>
          <w:marBottom w:val="0"/>
          <w:divBdr>
            <w:top w:val="none" w:sz="0" w:space="0" w:color="auto"/>
            <w:left w:val="none" w:sz="0" w:space="0" w:color="auto"/>
            <w:bottom w:val="none" w:sz="0" w:space="0" w:color="auto"/>
            <w:right w:val="none" w:sz="0" w:space="0" w:color="auto"/>
          </w:divBdr>
        </w:div>
        <w:div w:id="1949310487">
          <w:marLeft w:val="0"/>
          <w:marRight w:val="0"/>
          <w:marTop w:val="0"/>
          <w:marBottom w:val="0"/>
          <w:divBdr>
            <w:top w:val="none" w:sz="0" w:space="0" w:color="auto"/>
            <w:left w:val="none" w:sz="0" w:space="0" w:color="auto"/>
            <w:bottom w:val="none" w:sz="0" w:space="0" w:color="auto"/>
            <w:right w:val="none" w:sz="0" w:space="0" w:color="auto"/>
          </w:divBdr>
        </w:div>
        <w:div w:id="1588612384">
          <w:marLeft w:val="0"/>
          <w:marRight w:val="0"/>
          <w:marTop w:val="0"/>
          <w:marBottom w:val="0"/>
          <w:divBdr>
            <w:top w:val="none" w:sz="0" w:space="0" w:color="auto"/>
            <w:left w:val="none" w:sz="0" w:space="0" w:color="auto"/>
            <w:bottom w:val="none" w:sz="0" w:space="0" w:color="auto"/>
            <w:right w:val="none" w:sz="0" w:space="0" w:color="auto"/>
          </w:divBdr>
        </w:div>
        <w:div w:id="1802191792">
          <w:marLeft w:val="0"/>
          <w:marRight w:val="0"/>
          <w:marTop w:val="0"/>
          <w:marBottom w:val="0"/>
          <w:divBdr>
            <w:top w:val="none" w:sz="0" w:space="0" w:color="auto"/>
            <w:left w:val="none" w:sz="0" w:space="0" w:color="auto"/>
            <w:bottom w:val="none" w:sz="0" w:space="0" w:color="auto"/>
            <w:right w:val="none" w:sz="0" w:space="0" w:color="auto"/>
          </w:divBdr>
        </w:div>
        <w:div w:id="1444417661">
          <w:marLeft w:val="0"/>
          <w:marRight w:val="0"/>
          <w:marTop w:val="0"/>
          <w:marBottom w:val="0"/>
          <w:divBdr>
            <w:top w:val="none" w:sz="0" w:space="0" w:color="auto"/>
            <w:left w:val="none" w:sz="0" w:space="0" w:color="auto"/>
            <w:bottom w:val="none" w:sz="0" w:space="0" w:color="auto"/>
            <w:right w:val="none" w:sz="0" w:space="0" w:color="auto"/>
          </w:divBdr>
        </w:div>
        <w:div w:id="458424579">
          <w:marLeft w:val="0"/>
          <w:marRight w:val="0"/>
          <w:marTop w:val="0"/>
          <w:marBottom w:val="0"/>
          <w:divBdr>
            <w:top w:val="none" w:sz="0" w:space="0" w:color="auto"/>
            <w:left w:val="none" w:sz="0" w:space="0" w:color="auto"/>
            <w:bottom w:val="none" w:sz="0" w:space="0" w:color="auto"/>
            <w:right w:val="none" w:sz="0" w:space="0" w:color="auto"/>
          </w:divBdr>
        </w:div>
        <w:div w:id="1752114645">
          <w:marLeft w:val="0"/>
          <w:marRight w:val="0"/>
          <w:marTop w:val="0"/>
          <w:marBottom w:val="0"/>
          <w:divBdr>
            <w:top w:val="none" w:sz="0" w:space="0" w:color="auto"/>
            <w:left w:val="none" w:sz="0" w:space="0" w:color="auto"/>
            <w:bottom w:val="none" w:sz="0" w:space="0" w:color="auto"/>
            <w:right w:val="none" w:sz="0" w:space="0" w:color="auto"/>
          </w:divBdr>
        </w:div>
        <w:div w:id="28263888">
          <w:marLeft w:val="0"/>
          <w:marRight w:val="0"/>
          <w:marTop w:val="0"/>
          <w:marBottom w:val="0"/>
          <w:divBdr>
            <w:top w:val="none" w:sz="0" w:space="0" w:color="auto"/>
            <w:left w:val="none" w:sz="0" w:space="0" w:color="auto"/>
            <w:bottom w:val="none" w:sz="0" w:space="0" w:color="auto"/>
            <w:right w:val="none" w:sz="0" w:space="0" w:color="auto"/>
          </w:divBdr>
        </w:div>
        <w:div w:id="1207257126">
          <w:marLeft w:val="0"/>
          <w:marRight w:val="0"/>
          <w:marTop w:val="0"/>
          <w:marBottom w:val="0"/>
          <w:divBdr>
            <w:top w:val="none" w:sz="0" w:space="0" w:color="auto"/>
            <w:left w:val="none" w:sz="0" w:space="0" w:color="auto"/>
            <w:bottom w:val="none" w:sz="0" w:space="0" w:color="auto"/>
            <w:right w:val="none" w:sz="0" w:space="0" w:color="auto"/>
          </w:divBdr>
        </w:div>
        <w:div w:id="1914199623">
          <w:marLeft w:val="0"/>
          <w:marRight w:val="0"/>
          <w:marTop w:val="0"/>
          <w:marBottom w:val="0"/>
          <w:divBdr>
            <w:top w:val="none" w:sz="0" w:space="0" w:color="auto"/>
            <w:left w:val="none" w:sz="0" w:space="0" w:color="auto"/>
            <w:bottom w:val="none" w:sz="0" w:space="0" w:color="auto"/>
            <w:right w:val="none" w:sz="0" w:space="0" w:color="auto"/>
          </w:divBdr>
        </w:div>
        <w:div w:id="1845851847">
          <w:marLeft w:val="0"/>
          <w:marRight w:val="0"/>
          <w:marTop w:val="0"/>
          <w:marBottom w:val="0"/>
          <w:divBdr>
            <w:top w:val="none" w:sz="0" w:space="0" w:color="auto"/>
            <w:left w:val="none" w:sz="0" w:space="0" w:color="auto"/>
            <w:bottom w:val="none" w:sz="0" w:space="0" w:color="auto"/>
            <w:right w:val="none" w:sz="0" w:space="0" w:color="auto"/>
          </w:divBdr>
        </w:div>
        <w:div w:id="1614246685">
          <w:marLeft w:val="0"/>
          <w:marRight w:val="0"/>
          <w:marTop w:val="0"/>
          <w:marBottom w:val="0"/>
          <w:divBdr>
            <w:top w:val="none" w:sz="0" w:space="0" w:color="auto"/>
            <w:left w:val="none" w:sz="0" w:space="0" w:color="auto"/>
            <w:bottom w:val="none" w:sz="0" w:space="0" w:color="auto"/>
            <w:right w:val="none" w:sz="0" w:space="0" w:color="auto"/>
          </w:divBdr>
        </w:div>
        <w:div w:id="1470047718">
          <w:marLeft w:val="0"/>
          <w:marRight w:val="0"/>
          <w:marTop w:val="0"/>
          <w:marBottom w:val="0"/>
          <w:divBdr>
            <w:top w:val="none" w:sz="0" w:space="0" w:color="auto"/>
            <w:left w:val="none" w:sz="0" w:space="0" w:color="auto"/>
            <w:bottom w:val="none" w:sz="0" w:space="0" w:color="auto"/>
            <w:right w:val="none" w:sz="0" w:space="0" w:color="auto"/>
          </w:divBdr>
        </w:div>
        <w:div w:id="2144232679">
          <w:marLeft w:val="0"/>
          <w:marRight w:val="0"/>
          <w:marTop w:val="0"/>
          <w:marBottom w:val="0"/>
          <w:divBdr>
            <w:top w:val="none" w:sz="0" w:space="0" w:color="auto"/>
            <w:left w:val="none" w:sz="0" w:space="0" w:color="auto"/>
            <w:bottom w:val="none" w:sz="0" w:space="0" w:color="auto"/>
            <w:right w:val="none" w:sz="0" w:space="0" w:color="auto"/>
          </w:divBdr>
        </w:div>
        <w:div w:id="469395971">
          <w:marLeft w:val="0"/>
          <w:marRight w:val="0"/>
          <w:marTop w:val="0"/>
          <w:marBottom w:val="0"/>
          <w:divBdr>
            <w:top w:val="none" w:sz="0" w:space="0" w:color="auto"/>
            <w:left w:val="none" w:sz="0" w:space="0" w:color="auto"/>
            <w:bottom w:val="none" w:sz="0" w:space="0" w:color="auto"/>
            <w:right w:val="none" w:sz="0" w:space="0" w:color="auto"/>
          </w:divBdr>
        </w:div>
        <w:div w:id="385103669">
          <w:marLeft w:val="0"/>
          <w:marRight w:val="0"/>
          <w:marTop w:val="0"/>
          <w:marBottom w:val="0"/>
          <w:divBdr>
            <w:top w:val="none" w:sz="0" w:space="0" w:color="auto"/>
            <w:left w:val="none" w:sz="0" w:space="0" w:color="auto"/>
            <w:bottom w:val="none" w:sz="0" w:space="0" w:color="auto"/>
            <w:right w:val="none" w:sz="0" w:space="0" w:color="auto"/>
          </w:divBdr>
        </w:div>
        <w:div w:id="38210765">
          <w:marLeft w:val="0"/>
          <w:marRight w:val="0"/>
          <w:marTop w:val="0"/>
          <w:marBottom w:val="0"/>
          <w:divBdr>
            <w:top w:val="none" w:sz="0" w:space="0" w:color="auto"/>
            <w:left w:val="none" w:sz="0" w:space="0" w:color="auto"/>
            <w:bottom w:val="none" w:sz="0" w:space="0" w:color="auto"/>
            <w:right w:val="none" w:sz="0" w:space="0" w:color="auto"/>
          </w:divBdr>
        </w:div>
        <w:div w:id="682055487">
          <w:marLeft w:val="0"/>
          <w:marRight w:val="0"/>
          <w:marTop w:val="0"/>
          <w:marBottom w:val="0"/>
          <w:divBdr>
            <w:top w:val="none" w:sz="0" w:space="0" w:color="auto"/>
            <w:left w:val="none" w:sz="0" w:space="0" w:color="auto"/>
            <w:bottom w:val="none" w:sz="0" w:space="0" w:color="auto"/>
            <w:right w:val="none" w:sz="0" w:space="0" w:color="auto"/>
          </w:divBdr>
        </w:div>
        <w:div w:id="769130808">
          <w:marLeft w:val="0"/>
          <w:marRight w:val="0"/>
          <w:marTop w:val="0"/>
          <w:marBottom w:val="0"/>
          <w:divBdr>
            <w:top w:val="none" w:sz="0" w:space="0" w:color="auto"/>
            <w:left w:val="none" w:sz="0" w:space="0" w:color="auto"/>
            <w:bottom w:val="none" w:sz="0" w:space="0" w:color="auto"/>
            <w:right w:val="none" w:sz="0" w:space="0" w:color="auto"/>
          </w:divBdr>
        </w:div>
        <w:div w:id="1076973301">
          <w:marLeft w:val="0"/>
          <w:marRight w:val="0"/>
          <w:marTop w:val="0"/>
          <w:marBottom w:val="0"/>
          <w:divBdr>
            <w:top w:val="none" w:sz="0" w:space="0" w:color="auto"/>
            <w:left w:val="none" w:sz="0" w:space="0" w:color="auto"/>
            <w:bottom w:val="none" w:sz="0" w:space="0" w:color="auto"/>
            <w:right w:val="none" w:sz="0" w:space="0" w:color="auto"/>
          </w:divBdr>
        </w:div>
        <w:div w:id="855114376">
          <w:marLeft w:val="0"/>
          <w:marRight w:val="0"/>
          <w:marTop w:val="0"/>
          <w:marBottom w:val="0"/>
          <w:divBdr>
            <w:top w:val="none" w:sz="0" w:space="0" w:color="auto"/>
            <w:left w:val="none" w:sz="0" w:space="0" w:color="auto"/>
            <w:bottom w:val="none" w:sz="0" w:space="0" w:color="auto"/>
            <w:right w:val="none" w:sz="0" w:space="0" w:color="auto"/>
          </w:divBdr>
        </w:div>
        <w:div w:id="388965336">
          <w:marLeft w:val="0"/>
          <w:marRight w:val="0"/>
          <w:marTop w:val="0"/>
          <w:marBottom w:val="0"/>
          <w:divBdr>
            <w:top w:val="none" w:sz="0" w:space="0" w:color="auto"/>
            <w:left w:val="none" w:sz="0" w:space="0" w:color="auto"/>
            <w:bottom w:val="none" w:sz="0" w:space="0" w:color="auto"/>
            <w:right w:val="none" w:sz="0" w:space="0" w:color="auto"/>
          </w:divBdr>
        </w:div>
        <w:div w:id="810366037">
          <w:marLeft w:val="0"/>
          <w:marRight w:val="0"/>
          <w:marTop w:val="0"/>
          <w:marBottom w:val="0"/>
          <w:divBdr>
            <w:top w:val="none" w:sz="0" w:space="0" w:color="auto"/>
            <w:left w:val="none" w:sz="0" w:space="0" w:color="auto"/>
            <w:bottom w:val="none" w:sz="0" w:space="0" w:color="auto"/>
            <w:right w:val="none" w:sz="0" w:space="0" w:color="auto"/>
          </w:divBdr>
        </w:div>
        <w:div w:id="915357454">
          <w:marLeft w:val="0"/>
          <w:marRight w:val="0"/>
          <w:marTop w:val="0"/>
          <w:marBottom w:val="0"/>
          <w:divBdr>
            <w:top w:val="none" w:sz="0" w:space="0" w:color="auto"/>
            <w:left w:val="none" w:sz="0" w:space="0" w:color="auto"/>
            <w:bottom w:val="none" w:sz="0" w:space="0" w:color="auto"/>
            <w:right w:val="none" w:sz="0" w:space="0" w:color="auto"/>
          </w:divBdr>
        </w:div>
        <w:div w:id="81991807">
          <w:marLeft w:val="0"/>
          <w:marRight w:val="0"/>
          <w:marTop w:val="0"/>
          <w:marBottom w:val="0"/>
          <w:divBdr>
            <w:top w:val="none" w:sz="0" w:space="0" w:color="auto"/>
            <w:left w:val="none" w:sz="0" w:space="0" w:color="auto"/>
            <w:bottom w:val="none" w:sz="0" w:space="0" w:color="auto"/>
            <w:right w:val="none" w:sz="0" w:space="0" w:color="auto"/>
          </w:divBdr>
        </w:div>
        <w:div w:id="1361786091">
          <w:marLeft w:val="0"/>
          <w:marRight w:val="0"/>
          <w:marTop w:val="0"/>
          <w:marBottom w:val="0"/>
          <w:divBdr>
            <w:top w:val="none" w:sz="0" w:space="0" w:color="auto"/>
            <w:left w:val="none" w:sz="0" w:space="0" w:color="auto"/>
            <w:bottom w:val="none" w:sz="0" w:space="0" w:color="auto"/>
            <w:right w:val="none" w:sz="0" w:space="0" w:color="auto"/>
          </w:divBdr>
        </w:div>
        <w:div w:id="1154562726">
          <w:marLeft w:val="0"/>
          <w:marRight w:val="0"/>
          <w:marTop w:val="0"/>
          <w:marBottom w:val="0"/>
          <w:divBdr>
            <w:top w:val="none" w:sz="0" w:space="0" w:color="auto"/>
            <w:left w:val="none" w:sz="0" w:space="0" w:color="auto"/>
            <w:bottom w:val="none" w:sz="0" w:space="0" w:color="auto"/>
            <w:right w:val="none" w:sz="0" w:space="0" w:color="auto"/>
          </w:divBdr>
        </w:div>
        <w:div w:id="330333514">
          <w:marLeft w:val="0"/>
          <w:marRight w:val="0"/>
          <w:marTop w:val="0"/>
          <w:marBottom w:val="0"/>
          <w:divBdr>
            <w:top w:val="none" w:sz="0" w:space="0" w:color="auto"/>
            <w:left w:val="none" w:sz="0" w:space="0" w:color="auto"/>
            <w:bottom w:val="none" w:sz="0" w:space="0" w:color="auto"/>
            <w:right w:val="none" w:sz="0" w:space="0" w:color="auto"/>
          </w:divBdr>
        </w:div>
        <w:div w:id="642464078">
          <w:marLeft w:val="0"/>
          <w:marRight w:val="0"/>
          <w:marTop w:val="0"/>
          <w:marBottom w:val="0"/>
          <w:divBdr>
            <w:top w:val="none" w:sz="0" w:space="0" w:color="auto"/>
            <w:left w:val="none" w:sz="0" w:space="0" w:color="auto"/>
            <w:bottom w:val="none" w:sz="0" w:space="0" w:color="auto"/>
            <w:right w:val="none" w:sz="0" w:space="0" w:color="auto"/>
          </w:divBdr>
        </w:div>
        <w:div w:id="47387334">
          <w:marLeft w:val="0"/>
          <w:marRight w:val="0"/>
          <w:marTop w:val="0"/>
          <w:marBottom w:val="0"/>
          <w:divBdr>
            <w:top w:val="none" w:sz="0" w:space="0" w:color="auto"/>
            <w:left w:val="none" w:sz="0" w:space="0" w:color="auto"/>
            <w:bottom w:val="none" w:sz="0" w:space="0" w:color="auto"/>
            <w:right w:val="none" w:sz="0" w:space="0" w:color="auto"/>
          </w:divBdr>
        </w:div>
        <w:div w:id="1242061437">
          <w:marLeft w:val="0"/>
          <w:marRight w:val="0"/>
          <w:marTop w:val="0"/>
          <w:marBottom w:val="0"/>
          <w:divBdr>
            <w:top w:val="none" w:sz="0" w:space="0" w:color="auto"/>
            <w:left w:val="none" w:sz="0" w:space="0" w:color="auto"/>
            <w:bottom w:val="none" w:sz="0" w:space="0" w:color="auto"/>
            <w:right w:val="none" w:sz="0" w:space="0" w:color="auto"/>
          </w:divBdr>
        </w:div>
        <w:div w:id="2102679553">
          <w:marLeft w:val="0"/>
          <w:marRight w:val="0"/>
          <w:marTop w:val="0"/>
          <w:marBottom w:val="0"/>
          <w:divBdr>
            <w:top w:val="none" w:sz="0" w:space="0" w:color="auto"/>
            <w:left w:val="none" w:sz="0" w:space="0" w:color="auto"/>
            <w:bottom w:val="none" w:sz="0" w:space="0" w:color="auto"/>
            <w:right w:val="none" w:sz="0" w:space="0" w:color="auto"/>
          </w:divBdr>
        </w:div>
        <w:div w:id="1082526491">
          <w:marLeft w:val="0"/>
          <w:marRight w:val="0"/>
          <w:marTop w:val="0"/>
          <w:marBottom w:val="0"/>
          <w:divBdr>
            <w:top w:val="none" w:sz="0" w:space="0" w:color="auto"/>
            <w:left w:val="none" w:sz="0" w:space="0" w:color="auto"/>
            <w:bottom w:val="none" w:sz="0" w:space="0" w:color="auto"/>
            <w:right w:val="none" w:sz="0" w:space="0" w:color="auto"/>
          </w:divBdr>
        </w:div>
        <w:div w:id="680081396">
          <w:marLeft w:val="0"/>
          <w:marRight w:val="0"/>
          <w:marTop w:val="0"/>
          <w:marBottom w:val="0"/>
          <w:divBdr>
            <w:top w:val="none" w:sz="0" w:space="0" w:color="auto"/>
            <w:left w:val="none" w:sz="0" w:space="0" w:color="auto"/>
            <w:bottom w:val="none" w:sz="0" w:space="0" w:color="auto"/>
            <w:right w:val="none" w:sz="0" w:space="0" w:color="auto"/>
          </w:divBdr>
        </w:div>
        <w:div w:id="304942632">
          <w:marLeft w:val="0"/>
          <w:marRight w:val="0"/>
          <w:marTop w:val="0"/>
          <w:marBottom w:val="0"/>
          <w:divBdr>
            <w:top w:val="none" w:sz="0" w:space="0" w:color="auto"/>
            <w:left w:val="none" w:sz="0" w:space="0" w:color="auto"/>
            <w:bottom w:val="none" w:sz="0" w:space="0" w:color="auto"/>
            <w:right w:val="none" w:sz="0" w:space="0" w:color="auto"/>
          </w:divBdr>
        </w:div>
        <w:div w:id="229774483">
          <w:marLeft w:val="0"/>
          <w:marRight w:val="0"/>
          <w:marTop w:val="0"/>
          <w:marBottom w:val="0"/>
          <w:divBdr>
            <w:top w:val="none" w:sz="0" w:space="0" w:color="auto"/>
            <w:left w:val="none" w:sz="0" w:space="0" w:color="auto"/>
            <w:bottom w:val="none" w:sz="0" w:space="0" w:color="auto"/>
            <w:right w:val="none" w:sz="0" w:space="0" w:color="auto"/>
          </w:divBdr>
        </w:div>
        <w:div w:id="1705135850">
          <w:marLeft w:val="0"/>
          <w:marRight w:val="0"/>
          <w:marTop w:val="0"/>
          <w:marBottom w:val="0"/>
          <w:divBdr>
            <w:top w:val="none" w:sz="0" w:space="0" w:color="auto"/>
            <w:left w:val="none" w:sz="0" w:space="0" w:color="auto"/>
            <w:bottom w:val="none" w:sz="0" w:space="0" w:color="auto"/>
            <w:right w:val="none" w:sz="0" w:space="0" w:color="auto"/>
          </w:divBdr>
        </w:div>
        <w:div w:id="273899569">
          <w:marLeft w:val="0"/>
          <w:marRight w:val="0"/>
          <w:marTop w:val="0"/>
          <w:marBottom w:val="0"/>
          <w:divBdr>
            <w:top w:val="none" w:sz="0" w:space="0" w:color="auto"/>
            <w:left w:val="none" w:sz="0" w:space="0" w:color="auto"/>
            <w:bottom w:val="none" w:sz="0" w:space="0" w:color="auto"/>
            <w:right w:val="none" w:sz="0" w:space="0" w:color="auto"/>
          </w:divBdr>
        </w:div>
        <w:div w:id="1263535702">
          <w:marLeft w:val="0"/>
          <w:marRight w:val="0"/>
          <w:marTop w:val="0"/>
          <w:marBottom w:val="0"/>
          <w:divBdr>
            <w:top w:val="none" w:sz="0" w:space="0" w:color="auto"/>
            <w:left w:val="none" w:sz="0" w:space="0" w:color="auto"/>
            <w:bottom w:val="none" w:sz="0" w:space="0" w:color="auto"/>
            <w:right w:val="none" w:sz="0" w:space="0" w:color="auto"/>
          </w:divBdr>
        </w:div>
        <w:div w:id="202061125">
          <w:marLeft w:val="0"/>
          <w:marRight w:val="0"/>
          <w:marTop w:val="0"/>
          <w:marBottom w:val="0"/>
          <w:divBdr>
            <w:top w:val="none" w:sz="0" w:space="0" w:color="auto"/>
            <w:left w:val="none" w:sz="0" w:space="0" w:color="auto"/>
            <w:bottom w:val="none" w:sz="0" w:space="0" w:color="auto"/>
            <w:right w:val="none" w:sz="0" w:space="0" w:color="auto"/>
          </w:divBdr>
        </w:div>
        <w:div w:id="594047809">
          <w:marLeft w:val="0"/>
          <w:marRight w:val="0"/>
          <w:marTop w:val="0"/>
          <w:marBottom w:val="0"/>
          <w:divBdr>
            <w:top w:val="none" w:sz="0" w:space="0" w:color="auto"/>
            <w:left w:val="none" w:sz="0" w:space="0" w:color="auto"/>
            <w:bottom w:val="none" w:sz="0" w:space="0" w:color="auto"/>
            <w:right w:val="none" w:sz="0" w:space="0" w:color="auto"/>
          </w:divBdr>
        </w:div>
        <w:div w:id="564797122">
          <w:marLeft w:val="0"/>
          <w:marRight w:val="0"/>
          <w:marTop w:val="0"/>
          <w:marBottom w:val="0"/>
          <w:divBdr>
            <w:top w:val="none" w:sz="0" w:space="0" w:color="auto"/>
            <w:left w:val="none" w:sz="0" w:space="0" w:color="auto"/>
            <w:bottom w:val="none" w:sz="0" w:space="0" w:color="auto"/>
            <w:right w:val="none" w:sz="0" w:space="0" w:color="auto"/>
          </w:divBdr>
        </w:div>
        <w:div w:id="373240532">
          <w:marLeft w:val="0"/>
          <w:marRight w:val="0"/>
          <w:marTop w:val="0"/>
          <w:marBottom w:val="0"/>
          <w:divBdr>
            <w:top w:val="none" w:sz="0" w:space="0" w:color="auto"/>
            <w:left w:val="none" w:sz="0" w:space="0" w:color="auto"/>
            <w:bottom w:val="none" w:sz="0" w:space="0" w:color="auto"/>
            <w:right w:val="none" w:sz="0" w:space="0" w:color="auto"/>
          </w:divBdr>
        </w:div>
        <w:div w:id="397628375">
          <w:marLeft w:val="0"/>
          <w:marRight w:val="0"/>
          <w:marTop w:val="0"/>
          <w:marBottom w:val="0"/>
          <w:divBdr>
            <w:top w:val="none" w:sz="0" w:space="0" w:color="auto"/>
            <w:left w:val="none" w:sz="0" w:space="0" w:color="auto"/>
            <w:bottom w:val="none" w:sz="0" w:space="0" w:color="auto"/>
            <w:right w:val="none" w:sz="0" w:space="0" w:color="auto"/>
          </w:divBdr>
        </w:div>
        <w:div w:id="2068719665">
          <w:marLeft w:val="0"/>
          <w:marRight w:val="0"/>
          <w:marTop w:val="0"/>
          <w:marBottom w:val="0"/>
          <w:divBdr>
            <w:top w:val="none" w:sz="0" w:space="0" w:color="auto"/>
            <w:left w:val="none" w:sz="0" w:space="0" w:color="auto"/>
            <w:bottom w:val="none" w:sz="0" w:space="0" w:color="auto"/>
            <w:right w:val="none" w:sz="0" w:space="0" w:color="auto"/>
          </w:divBdr>
        </w:div>
        <w:div w:id="1729299614">
          <w:marLeft w:val="0"/>
          <w:marRight w:val="0"/>
          <w:marTop w:val="0"/>
          <w:marBottom w:val="0"/>
          <w:divBdr>
            <w:top w:val="none" w:sz="0" w:space="0" w:color="auto"/>
            <w:left w:val="none" w:sz="0" w:space="0" w:color="auto"/>
            <w:bottom w:val="none" w:sz="0" w:space="0" w:color="auto"/>
            <w:right w:val="none" w:sz="0" w:space="0" w:color="auto"/>
          </w:divBdr>
        </w:div>
        <w:div w:id="777720771">
          <w:marLeft w:val="0"/>
          <w:marRight w:val="0"/>
          <w:marTop w:val="0"/>
          <w:marBottom w:val="0"/>
          <w:divBdr>
            <w:top w:val="none" w:sz="0" w:space="0" w:color="auto"/>
            <w:left w:val="none" w:sz="0" w:space="0" w:color="auto"/>
            <w:bottom w:val="none" w:sz="0" w:space="0" w:color="auto"/>
            <w:right w:val="none" w:sz="0" w:space="0" w:color="auto"/>
          </w:divBdr>
        </w:div>
        <w:div w:id="556816638">
          <w:marLeft w:val="0"/>
          <w:marRight w:val="0"/>
          <w:marTop w:val="0"/>
          <w:marBottom w:val="0"/>
          <w:divBdr>
            <w:top w:val="none" w:sz="0" w:space="0" w:color="auto"/>
            <w:left w:val="none" w:sz="0" w:space="0" w:color="auto"/>
            <w:bottom w:val="none" w:sz="0" w:space="0" w:color="auto"/>
            <w:right w:val="none" w:sz="0" w:space="0" w:color="auto"/>
          </w:divBdr>
        </w:div>
        <w:div w:id="891572943">
          <w:marLeft w:val="0"/>
          <w:marRight w:val="0"/>
          <w:marTop w:val="0"/>
          <w:marBottom w:val="0"/>
          <w:divBdr>
            <w:top w:val="none" w:sz="0" w:space="0" w:color="auto"/>
            <w:left w:val="none" w:sz="0" w:space="0" w:color="auto"/>
            <w:bottom w:val="none" w:sz="0" w:space="0" w:color="auto"/>
            <w:right w:val="none" w:sz="0" w:space="0" w:color="auto"/>
          </w:divBdr>
        </w:div>
        <w:div w:id="1655641080">
          <w:marLeft w:val="0"/>
          <w:marRight w:val="0"/>
          <w:marTop w:val="0"/>
          <w:marBottom w:val="0"/>
          <w:divBdr>
            <w:top w:val="none" w:sz="0" w:space="0" w:color="auto"/>
            <w:left w:val="none" w:sz="0" w:space="0" w:color="auto"/>
            <w:bottom w:val="none" w:sz="0" w:space="0" w:color="auto"/>
            <w:right w:val="none" w:sz="0" w:space="0" w:color="auto"/>
          </w:divBdr>
        </w:div>
        <w:div w:id="216622746">
          <w:marLeft w:val="0"/>
          <w:marRight w:val="0"/>
          <w:marTop w:val="0"/>
          <w:marBottom w:val="0"/>
          <w:divBdr>
            <w:top w:val="none" w:sz="0" w:space="0" w:color="auto"/>
            <w:left w:val="none" w:sz="0" w:space="0" w:color="auto"/>
            <w:bottom w:val="none" w:sz="0" w:space="0" w:color="auto"/>
            <w:right w:val="none" w:sz="0" w:space="0" w:color="auto"/>
          </w:divBdr>
        </w:div>
        <w:div w:id="1152480182">
          <w:marLeft w:val="0"/>
          <w:marRight w:val="0"/>
          <w:marTop w:val="0"/>
          <w:marBottom w:val="0"/>
          <w:divBdr>
            <w:top w:val="none" w:sz="0" w:space="0" w:color="auto"/>
            <w:left w:val="none" w:sz="0" w:space="0" w:color="auto"/>
            <w:bottom w:val="none" w:sz="0" w:space="0" w:color="auto"/>
            <w:right w:val="none" w:sz="0" w:space="0" w:color="auto"/>
          </w:divBdr>
        </w:div>
        <w:div w:id="1018896847">
          <w:marLeft w:val="0"/>
          <w:marRight w:val="0"/>
          <w:marTop w:val="0"/>
          <w:marBottom w:val="0"/>
          <w:divBdr>
            <w:top w:val="none" w:sz="0" w:space="0" w:color="auto"/>
            <w:left w:val="none" w:sz="0" w:space="0" w:color="auto"/>
            <w:bottom w:val="none" w:sz="0" w:space="0" w:color="auto"/>
            <w:right w:val="none" w:sz="0" w:space="0" w:color="auto"/>
          </w:divBdr>
        </w:div>
        <w:div w:id="392393233">
          <w:marLeft w:val="0"/>
          <w:marRight w:val="0"/>
          <w:marTop w:val="0"/>
          <w:marBottom w:val="0"/>
          <w:divBdr>
            <w:top w:val="none" w:sz="0" w:space="0" w:color="auto"/>
            <w:left w:val="none" w:sz="0" w:space="0" w:color="auto"/>
            <w:bottom w:val="none" w:sz="0" w:space="0" w:color="auto"/>
            <w:right w:val="none" w:sz="0" w:space="0" w:color="auto"/>
          </w:divBdr>
        </w:div>
        <w:div w:id="285737646">
          <w:marLeft w:val="0"/>
          <w:marRight w:val="0"/>
          <w:marTop w:val="0"/>
          <w:marBottom w:val="0"/>
          <w:divBdr>
            <w:top w:val="none" w:sz="0" w:space="0" w:color="auto"/>
            <w:left w:val="none" w:sz="0" w:space="0" w:color="auto"/>
            <w:bottom w:val="none" w:sz="0" w:space="0" w:color="auto"/>
            <w:right w:val="none" w:sz="0" w:space="0" w:color="auto"/>
          </w:divBdr>
        </w:div>
        <w:div w:id="1549800527">
          <w:marLeft w:val="0"/>
          <w:marRight w:val="0"/>
          <w:marTop w:val="0"/>
          <w:marBottom w:val="0"/>
          <w:divBdr>
            <w:top w:val="none" w:sz="0" w:space="0" w:color="auto"/>
            <w:left w:val="none" w:sz="0" w:space="0" w:color="auto"/>
            <w:bottom w:val="none" w:sz="0" w:space="0" w:color="auto"/>
            <w:right w:val="none" w:sz="0" w:space="0" w:color="auto"/>
          </w:divBdr>
        </w:div>
        <w:div w:id="763264292">
          <w:marLeft w:val="0"/>
          <w:marRight w:val="0"/>
          <w:marTop w:val="0"/>
          <w:marBottom w:val="0"/>
          <w:divBdr>
            <w:top w:val="none" w:sz="0" w:space="0" w:color="auto"/>
            <w:left w:val="none" w:sz="0" w:space="0" w:color="auto"/>
            <w:bottom w:val="none" w:sz="0" w:space="0" w:color="auto"/>
            <w:right w:val="none" w:sz="0" w:space="0" w:color="auto"/>
          </w:divBdr>
        </w:div>
        <w:div w:id="162016998">
          <w:marLeft w:val="0"/>
          <w:marRight w:val="0"/>
          <w:marTop w:val="0"/>
          <w:marBottom w:val="0"/>
          <w:divBdr>
            <w:top w:val="none" w:sz="0" w:space="0" w:color="auto"/>
            <w:left w:val="none" w:sz="0" w:space="0" w:color="auto"/>
            <w:bottom w:val="none" w:sz="0" w:space="0" w:color="auto"/>
            <w:right w:val="none" w:sz="0" w:space="0" w:color="auto"/>
          </w:divBdr>
        </w:div>
        <w:div w:id="1043553820">
          <w:marLeft w:val="0"/>
          <w:marRight w:val="0"/>
          <w:marTop w:val="0"/>
          <w:marBottom w:val="0"/>
          <w:divBdr>
            <w:top w:val="none" w:sz="0" w:space="0" w:color="auto"/>
            <w:left w:val="none" w:sz="0" w:space="0" w:color="auto"/>
            <w:bottom w:val="none" w:sz="0" w:space="0" w:color="auto"/>
            <w:right w:val="none" w:sz="0" w:space="0" w:color="auto"/>
          </w:divBdr>
        </w:div>
        <w:div w:id="226916655">
          <w:marLeft w:val="0"/>
          <w:marRight w:val="0"/>
          <w:marTop w:val="0"/>
          <w:marBottom w:val="0"/>
          <w:divBdr>
            <w:top w:val="none" w:sz="0" w:space="0" w:color="auto"/>
            <w:left w:val="none" w:sz="0" w:space="0" w:color="auto"/>
            <w:bottom w:val="none" w:sz="0" w:space="0" w:color="auto"/>
            <w:right w:val="none" w:sz="0" w:space="0" w:color="auto"/>
          </w:divBdr>
        </w:div>
        <w:div w:id="854804534">
          <w:marLeft w:val="0"/>
          <w:marRight w:val="0"/>
          <w:marTop w:val="0"/>
          <w:marBottom w:val="0"/>
          <w:divBdr>
            <w:top w:val="none" w:sz="0" w:space="0" w:color="auto"/>
            <w:left w:val="none" w:sz="0" w:space="0" w:color="auto"/>
            <w:bottom w:val="none" w:sz="0" w:space="0" w:color="auto"/>
            <w:right w:val="none" w:sz="0" w:space="0" w:color="auto"/>
          </w:divBdr>
        </w:div>
        <w:div w:id="1696732759">
          <w:marLeft w:val="0"/>
          <w:marRight w:val="0"/>
          <w:marTop w:val="0"/>
          <w:marBottom w:val="0"/>
          <w:divBdr>
            <w:top w:val="none" w:sz="0" w:space="0" w:color="auto"/>
            <w:left w:val="none" w:sz="0" w:space="0" w:color="auto"/>
            <w:bottom w:val="none" w:sz="0" w:space="0" w:color="auto"/>
            <w:right w:val="none" w:sz="0" w:space="0" w:color="auto"/>
          </w:divBdr>
        </w:div>
        <w:div w:id="452553302">
          <w:marLeft w:val="0"/>
          <w:marRight w:val="0"/>
          <w:marTop w:val="0"/>
          <w:marBottom w:val="0"/>
          <w:divBdr>
            <w:top w:val="none" w:sz="0" w:space="0" w:color="auto"/>
            <w:left w:val="none" w:sz="0" w:space="0" w:color="auto"/>
            <w:bottom w:val="none" w:sz="0" w:space="0" w:color="auto"/>
            <w:right w:val="none" w:sz="0" w:space="0" w:color="auto"/>
          </w:divBdr>
        </w:div>
        <w:div w:id="129441883">
          <w:marLeft w:val="0"/>
          <w:marRight w:val="0"/>
          <w:marTop w:val="0"/>
          <w:marBottom w:val="0"/>
          <w:divBdr>
            <w:top w:val="none" w:sz="0" w:space="0" w:color="auto"/>
            <w:left w:val="none" w:sz="0" w:space="0" w:color="auto"/>
            <w:bottom w:val="none" w:sz="0" w:space="0" w:color="auto"/>
            <w:right w:val="none" w:sz="0" w:space="0" w:color="auto"/>
          </w:divBdr>
        </w:div>
        <w:div w:id="1240869962">
          <w:marLeft w:val="0"/>
          <w:marRight w:val="0"/>
          <w:marTop w:val="0"/>
          <w:marBottom w:val="0"/>
          <w:divBdr>
            <w:top w:val="none" w:sz="0" w:space="0" w:color="auto"/>
            <w:left w:val="none" w:sz="0" w:space="0" w:color="auto"/>
            <w:bottom w:val="none" w:sz="0" w:space="0" w:color="auto"/>
            <w:right w:val="none" w:sz="0" w:space="0" w:color="auto"/>
          </w:divBdr>
        </w:div>
        <w:div w:id="650251642">
          <w:marLeft w:val="0"/>
          <w:marRight w:val="0"/>
          <w:marTop w:val="0"/>
          <w:marBottom w:val="0"/>
          <w:divBdr>
            <w:top w:val="none" w:sz="0" w:space="0" w:color="auto"/>
            <w:left w:val="none" w:sz="0" w:space="0" w:color="auto"/>
            <w:bottom w:val="none" w:sz="0" w:space="0" w:color="auto"/>
            <w:right w:val="none" w:sz="0" w:space="0" w:color="auto"/>
          </w:divBdr>
        </w:div>
        <w:div w:id="368991651">
          <w:marLeft w:val="0"/>
          <w:marRight w:val="0"/>
          <w:marTop w:val="0"/>
          <w:marBottom w:val="0"/>
          <w:divBdr>
            <w:top w:val="none" w:sz="0" w:space="0" w:color="auto"/>
            <w:left w:val="none" w:sz="0" w:space="0" w:color="auto"/>
            <w:bottom w:val="none" w:sz="0" w:space="0" w:color="auto"/>
            <w:right w:val="none" w:sz="0" w:space="0" w:color="auto"/>
          </w:divBdr>
        </w:div>
        <w:div w:id="1691104722">
          <w:marLeft w:val="0"/>
          <w:marRight w:val="0"/>
          <w:marTop w:val="0"/>
          <w:marBottom w:val="0"/>
          <w:divBdr>
            <w:top w:val="none" w:sz="0" w:space="0" w:color="auto"/>
            <w:left w:val="none" w:sz="0" w:space="0" w:color="auto"/>
            <w:bottom w:val="none" w:sz="0" w:space="0" w:color="auto"/>
            <w:right w:val="none" w:sz="0" w:space="0" w:color="auto"/>
          </w:divBdr>
        </w:div>
        <w:div w:id="1506360847">
          <w:marLeft w:val="0"/>
          <w:marRight w:val="0"/>
          <w:marTop w:val="0"/>
          <w:marBottom w:val="0"/>
          <w:divBdr>
            <w:top w:val="none" w:sz="0" w:space="0" w:color="auto"/>
            <w:left w:val="none" w:sz="0" w:space="0" w:color="auto"/>
            <w:bottom w:val="none" w:sz="0" w:space="0" w:color="auto"/>
            <w:right w:val="none" w:sz="0" w:space="0" w:color="auto"/>
          </w:divBdr>
        </w:div>
        <w:div w:id="1674528232">
          <w:marLeft w:val="0"/>
          <w:marRight w:val="0"/>
          <w:marTop w:val="0"/>
          <w:marBottom w:val="0"/>
          <w:divBdr>
            <w:top w:val="none" w:sz="0" w:space="0" w:color="auto"/>
            <w:left w:val="none" w:sz="0" w:space="0" w:color="auto"/>
            <w:bottom w:val="none" w:sz="0" w:space="0" w:color="auto"/>
            <w:right w:val="none" w:sz="0" w:space="0" w:color="auto"/>
          </w:divBdr>
        </w:div>
        <w:div w:id="1865744611">
          <w:marLeft w:val="0"/>
          <w:marRight w:val="0"/>
          <w:marTop w:val="0"/>
          <w:marBottom w:val="0"/>
          <w:divBdr>
            <w:top w:val="none" w:sz="0" w:space="0" w:color="auto"/>
            <w:left w:val="none" w:sz="0" w:space="0" w:color="auto"/>
            <w:bottom w:val="none" w:sz="0" w:space="0" w:color="auto"/>
            <w:right w:val="none" w:sz="0" w:space="0" w:color="auto"/>
          </w:divBdr>
        </w:div>
        <w:div w:id="87045896">
          <w:marLeft w:val="0"/>
          <w:marRight w:val="0"/>
          <w:marTop w:val="0"/>
          <w:marBottom w:val="0"/>
          <w:divBdr>
            <w:top w:val="none" w:sz="0" w:space="0" w:color="auto"/>
            <w:left w:val="none" w:sz="0" w:space="0" w:color="auto"/>
            <w:bottom w:val="none" w:sz="0" w:space="0" w:color="auto"/>
            <w:right w:val="none" w:sz="0" w:space="0" w:color="auto"/>
          </w:divBdr>
        </w:div>
        <w:div w:id="1495605929">
          <w:marLeft w:val="0"/>
          <w:marRight w:val="0"/>
          <w:marTop w:val="0"/>
          <w:marBottom w:val="0"/>
          <w:divBdr>
            <w:top w:val="none" w:sz="0" w:space="0" w:color="auto"/>
            <w:left w:val="none" w:sz="0" w:space="0" w:color="auto"/>
            <w:bottom w:val="none" w:sz="0" w:space="0" w:color="auto"/>
            <w:right w:val="none" w:sz="0" w:space="0" w:color="auto"/>
          </w:divBdr>
        </w:div>
        <w:div w:id="1304626244">
          <w:marLeft w:val="0"/>
          <w:marRight w:val="0"/>
          <w:marTop w:val="0"/>
          <w:marBottom w:val="0"/>
          <w:divBdr>
            <w:top w:val="none" w:sz="0" w:space="0" w:color="auto"/>
            <w:left w:val="none" w:sz="0" w:space="0" w:color="auto"/>
            <w:bottom w:val="none" w:sz="0" w:space="0" w:color="auto"/>
            <w:right w:val="none" w:sz="0" w:space="0" w:color="auto"/>
          </w:divBdr>
        </w:div>
        <w:div w:id="935670802">
          <w:marLeft w:val="0"/>
          <w:marRight w:val="0"/>
          <w:marTop w:val="0"/>
          <w:marBottom w:val="0"/>
          <w:divBdr>
            <w:top w:val="none" w:sz="0" w:space="0" w:color="auto"/>
            <w:left w:val="none" w:sz="0" w:space="0" w:color="auto"/>
            <w:bottom w:val="none" w:sz="0" w:space="0" w:color="auto"/>
            <w:right w:val="none" w:sz="0" w:space="0" w:color="auto"/>
          </w:divBdr>
        </w:div>
        <w:div w:id="797918755">
          <w:marLeft w:val="0"/>
          <w:marRight w:val="0"/>
          <w:marTop w:val="0"/>
          <w:marBottom w:val="0"/>
          <w:divBdr>
            <w:top w:val="none" w:sz="0" w:space="0" w:color="auto"/>
            <w:left w:val="none" w:sz="0" w:space="0" w:color="auto"/>
            <w:bottom w:val="none" w:sz="0" w:space="0" w:color="auto"/>
            <w:right w:val="none" w:sz="0" w:space="0" w:color="auto"/>
          </w:divBdr>
        </w:div>
      </w:divsChild>
    </w:div>
    <w:div w:id="2020504864">
      <w:marLeft w:val="0"/>
      <w:marRight w:val="0"/>
      <w:marTop w:val="0"/>
      <w:marBottom w:val="0"/>
      <w:divBdr>
        <w:top w:val="none" w:sz="0" w:space="0" w:color="auto"/>
        <w:left w:val="none" w:sz="0" w:space="0" w:color="auto"/>
        <w:bottom w:val="none" w:sz="0" w:space="0" w:color="auto"/>
        <w:right w:val="none" w:sz="0" w:space="0" w:color="auto"/>
      </w:divBdr>
    </w:div>
    <w:div w:id="2020504865">
      <w:marLeft w:val="0"/>
      <w:marRight w:val="0"/>
      <w:marTop w:val="0"/>
      <w:marBottom w:val="0"/>
      <w:divBdr>
        <w:top w:val="none" w:sz="0" w:space="0" w:color="auto"/>
        <w:left w:val="none" w:sz="0" w:space="0" w:color="auto"/>
        <w:bottom w:val="none" w:sz="0" w:space="0" w:color="auto"/>
        <w:right w:val="none" w:sz="0" w:space="0" w:color="auto"/>
      </w:divBdr>
      <w:divsChild>
        <w:div w:id="2020504869">
          <w:marLeft w:val="0"/>
          <w:marRight w:val="1"/>
          <w:marTop w:val="0"/>
          <w:marBottom w:val="0"/>
          <w:divBdr>
            <w:top w:val="none" w:sz="0" w:space="0" w:color="auto"/>
            <w:left w:val="none" w:sz="0" w:space="0" w:color="auto"/>
            <w:bottom w:val="none" w:sz="0" w:space="0" w:color="auto"/>
            <w:right w:val="none" w:sz="0" w:space="0" w:color="auto"/>
          </w:divBdr>
          <w:divsChild>
            <w:div w:id="2020504981">
              <w:marLeft w:val="0"/>
              <w:marRight w:val="0"/>
              <w:marTop w:val="0"/>
              <w:marBottom w:val="0"/>
              <w:divBdr>
                <w:top w:val="none" w:sz="0" w:space="0" w:color="auto"/>
                <w:left w:val="none" w:sz="0" w:space="0" w:color="auto"/>
                <w:bottom w:val="none" w:sz="0" w:space="0" w:color="auto"/>
                <w:right w:val="none" w:sz="0" w:space="0" w:color="auto"/>
              </w:divBdr>
              <w:divsChild>
                <w:div w:id="2020504872">
                  <w:marLeft w:val="0"/>
                  <w:marRight w:val="1"/>
                  <w:marTop w:val="0"/>
                  <w:marBottom w:val="0"/>
                  <w:divBdr>
                    <w:top w:val="none" w:sz="0" w:space="0" w:color="auto"/>
                    <w:left w:val="none" w:sz="0" w:space="0" w:color="auto"/>
                    <w:bottom w:val="none" w:sz="0" w:space="0" w:color="auto"/>
                    <w:right w:val="none" w:sz="0" w:space="0" w:color="auto"/>
                  </w:divBdr>
                  <w:divsChild>
                    <w:div w:id="2020504924">
                      <w:marLeft w:val="0"/>
                      <w:marRight w:val="0"/>
                      <w:marTop w:val="0"/>
                      <w:marBottom w:val="0"/>
                      <w:divBdr>
                        <w:top w:val="none" w:sz="0" w:space="0" w:color="auto"/>
                        <w:left w:val="none" w:sz="0" w:space="0" w:color="auto"/>
                        <w:bottom w:val="none" w:sz="0" w:space="0" w:color="auto"/>
                        <w:right w:val="none" w:sz="0" w:space="0" w:color="auto"/>
                      </w:divBdr>
                      <w:divsChild>
                        <w:div w:id="2020504979">
                          <w:marLeft w:val="0"/>
                          <w:marRight w:val="0"/>
                          <w:marTop w:val="0"/>
                          <w:marBottom w:val="0"/>
                          <w:divBdr>
                            <w:top w:val="none" w:sz="0" w:space="0" w:color="auto"/>
                            <w:left w:val="none" w:sz="0" w:space="0" w:color="auto"/>
                            <w:bottom w:val="none" w:sz="0" w:space="0" w:color="auto"/>
                            <w:right w:val="none" w:sz="0" w:space="0" w:color="auto"/>
                          </w:divBdr>
                          <w:divsChild>
                            <w:div w:id="2020504922">
                              <w:marLeft w:val="0"/>
                              <w:marRight w:val="0"/>
                              <w:marTop w:val="120"/>
                              <w:marBottom w:val="360"/>
                              <w:divBdr>
                                <w:top w:val="none" w:sz="0" w:space="0" w:color="auto"/>
                                <w:left w:val="none" w:sz="0" w:space="0" w:color="auto"/>
                                <w:bottom w:val="none" w:sz="0" w:space="0" w:color="auto"/>
                                <w:right w:val="none" w:sz="0" w:space="0" w:color="auto"/>
                              </w:divBdr>
                              <w:divsChild>
                                <w:div w:id="2020504943">
                                  <w:marLeft w:val="351"/>
                                  <w:marRight w:val="0"/>
                                  <w:marTop w:val="0"/>
                                  <w:marBottom w:val="0"/>
                                  <w:divBdr>
                                    <w:top w:val="none" w:sz="0" w:space="0" w:color="auto"/>
                                    <w:left w:val="none" w:sz="0" w:space="0" w:color="auto"/>
                                    <w:bottom w:val="none" w:sz="0" w:space="0" w:color="auto"/>
                                    <w:right w:val="none" w:sz="0" w:space="0" w:color="auto"/>
                                  </w:divBdr>
                                  <w:divsChild>
                                    <w:div w:id="20205048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04866">
      <w:marLeft w:val="0"/>
      <w:marRight w:val="0"/>
      <w:marTop w:val="0"/>
      <w:marBottom w:val="0"/>
      <w:divBdr>
        <w:top w:val="none" w:sz="0" w:space="0" w:color="auto"/>
        <w:left w:val="none" w:sz="0" w:space="0" w:color="auto"/>
        <w:bottom w:val="none" w:sz="0" w:space="0" w:color="auto"/>
        <w:right w:val="none" w:sz="0" w:space="0" w:color="auto"/>
      </w:divBdr>
    </w:div>
    <w:div w:id="2020504867">
      <w:marLeft w:val="0"/>
      <w:marRight w:val="0"/>
      <w:marTop w:val="0"/>
      <w:marBottom w:val="0"/>
      <w:divBdr>
        <w:top w:val="none" w:sz="0" w:space="0" w:color="auto"/>
        <w:left w:val="none" w:sz="0" w:space="0" w:color="auto"/>
        <w:bottom w:val="none" w:sz="0" w:space="0" w:color="auto"/>
        <w:right w:val="none" w:sz="0" w:space="0" w:color="auto"/>
      </w:divBdr>
    </w:div>
    <w:div w:id="2020504870">
      <w:marLeft w:val="0"/>
      <w:marRight w:val="0"/>
      <w:marTop w:val="0"/>
      <w:marBottom w:val="0"/>
      <w:divBdr>
        <w:top w:val="none" w:sz="0" w:space="0" w:color="auto"/>
        <w:left w:val="none" w:sz="0" w:space="0" w:color="auto"/>
        <w:bottom w:val="none" w:sz="0" w:space="0" w:color="auto"/>
        <w:right w:val="none" w:sz="0" w:space="0" w:color="auto"/>
      </w:divBdr>
    </w:div>
    <w:div w:id="2020504873">
      <w:marLeft w:val="0"/>
      <w:marRight w:val="0"/>
      <w:marTop w:val="0"/>
      <w:marBottom w:val="0"/>
      <w:divBdr>
        <w:top w:val="none" w:sz="0" w:space="0" w:color="auto"/>
        <w:left w:val="none" w:sz="0" w:space="0" w:color="auto"/>
        <w:bottom w:val="none" w:sz="0" w:space="0" w:color="auto"/>
        <w:right w:val="none" w:sz="0" w:space="0" w:color="auto"/>
      </w:divBdr>
    </w:div>
    <w:div w:id="2020504875">
      <w:marLeft w:val="0"/>
      <w:marRight w:val="0"/>
      <w:marTop w:val="0"/>
      <w:marBottom w:val="0"/>
      <w:divBdr>
        <w:top w:val="none" w:sz="0" w:space="0" w:color="auto"/>
        <w:left w:val="none" w:sz="0" w:space="0" w:color="auto"/>
        <w:bottom w:val="none" w:sz="0" w:space="0" w:color="auto"/>
        <w:right w:val="none" w:sz="0" w:space="0" w:color="auto"/>
      </w:divBdr>
    </w:div>
    <w:div w:id="2020504878">
      <w:marLeft w:val="0"/>
      <w:marRight w:val="0"/>
      <w:marTop w:val="0"/>
      <w:marBottom w:val="0"/>
      <w:divBdr>
        <w:top w:val="none" w:sz="0" w:space="0" w:color="auto"/>
        <w:left w:val="none" w:sz="0" w:space="0" w:color="auto"/>
        <w:bottom w:val="none" w:sz="0" w:space="0" w:color="auto"/>
        <w:right w:val="none" w:sz="0" w:space="0" w:color="auto"/>
      </w:divBdr>
    </w:div>
    <w:div w:id="2020504880">
      <w:marLeft w:val="0"/>
      <w:marRight w:val="0"/>
      <w:marTop w:val="0"/>
      <w:marBottom w:val="0"/>
      <w:divBdr>
        <w:top w:val="none" w:sz="0" w:space="0" w:color="auto"/>
        <w:left w:val="none" w:sz="0" w:space="0" w:color="auto"/>
        <w:bottom w:val="none" w:sz="0" w:space="0" w:color="auto"/>
        <w:right w:val="none" w:sz="0" w:space="0" w:color="auto"/>
      </w:divBdr>
    </w:div>
    <w:div w:id="2020504881">
      <w:marLeft w:val="0"/>
      <w:marRight w:val="0"/>
      <w:marTop w:val="0"/>
      <w:marBottom w:val="0"/>
      <w:divBdr>
        <w:top w:val="none" w:sz="0" w:space="0" w:color="auto"/>
        <w:left w:val="none" w:sz="0" w:space="0" w:color="auto"/>
        <w:bottom w:val="none" w:sz="0" w:space="0" w:color="auto"/>
        <w:right w:val="none" w:sz="0" w:space="0" w:color="auto"/>
      </w:divBdr>
    </w:div>
    <w:div w:id="2020504882">
      <w:marLeft w:val="0"/>
      <w:marRight w:val="0"/>
      <w:marTop w:val="0"/>
      <w:marBottom w:val="0"/>
      <w:divBdr>
        <w:top w:val="none" w:sz="0" w:space="0" w:color="auto"/>
        <w:left w:val="none" w:sz="0" w:space="0" w:color="auto"/>
        <w:bottom w:val="none" w:sz="0" w:space="0" w:color="auto"/>
        <w:right w:val="none" w:sz="0" w:space="0" w:color="auto"/>
      </w:divBdr>
    </w:div>
    <w:div w:id="2020504883">
      <w:marLeft w:val="0"/>
      <w:marRight w:val="0"/>
      <w:marTop w:val="0"/>
      <w:marBottom w:val="0"/>
      <w:divBdr>
        <w:top w:val="none" w:sz="0" w:space="0" w:color="auto"/>
        <w:left w:val="none" w:sz="0" w:space="0" w:color="auto"/>
        <w:bottom w:val="none" w:sz="0" w:space="0" w:color="auto"/>
        <w:right w:val="none" w:sz="0" w:space="0" w:color="auto"/>
      </w:divBdr>
    </w:div>
    <w:div w:id="2020504885">
      <w:marLeft w:val="0"/>
      <w:marRight w:val="0"/>
      <w:marTop w:val="0"/>
      <w:marBottom w:val="0"/>
      <w:divBdr>
        <w:top w:val="none" w:sz="0" w:space="0" w:color="auto"/>
        <w:left w:val="none" w:sz="0" w:space="0" w:color="auto"/>
        <w:bottom w:val="none" w:sz="0" w:space="0" w:color="auto"/>
        <w:right w:val="none" w:sz="0" w:space="0" w:color="auto"/>
      </w:divBdr>
    </w:div>
    <w:div w:id="2020504886">
      <w:marLeft w:val="0"/>
      <w:marRight w:val="0"/>
      <w:marTop w:val="0"/>
      <w:marBottom w:val="0"/>
      <w:divBdr>
        <w:top w:val="none" w:sz="0" w:space="0" w:color="auto"/>
        <w:left w:val="none" w:sz="0" w:space="0" w:color="auto"/>
        <w:bottom w:val="none" w:sz="0" w:space="0" w:color="auto"/>
        <w:right w:val="none" w:sz="0" w:space="0" w:color="auto"/>
      </w:divBdr>
    </w:div>
    <w:div w:id="2020504887">
      <w:marLeft w:val="0"/>
      <w:marRight w:val="0"/>
      <w:marTop w:val="0"/>
      <w:marBottom w:val="0"/>
      <w:divBdr>
        <w:top w:val="none" w:sz="0" w:space="0" w:color="auto"/>
        <w:left w:val="none" w:sz="0" w:space="0" w:color="auto"/>
        <w:bottom w:val="none" w:sz="0" w:space="0" w:color="auto"/>
        <w:right w:val="none" w:sz="0" w:space="0" w:color="auto"/>
      </w:divBdr>
    </w:div>
    <w:div w:id="2020504888">
      <w:marLeft w:val="0"/>
      <w:marRight w:val="0"/>
      <w:marTop w:val="0"/>
      <w:marBottom w:val="0"/>
      <w:divBdr>
        <w:top w:val="none" w:sz="0" w:space="0" w:color="auto"/>
        <w:left w:val="none" w:sz="0" w:space="0" w:color="auto"/>
        <w:bottom w:val="none" w:sz="0" w:space="0" w:color="auto"/>
        <w:right w:val="none" w:sz="0" w:space="0" w:color="auto"/>
      </w:divBdr>
    </w:div>
    <w:div w:id="2020504889">
      <w:marLeft w:val="0"/>
      <w:marRight w:val="0"/>
      <w:marTop w:val="0"/>
      <w:marBottom w:val="0"/>
      <w:divBdr>
        <w:top w:val="none" w:sz="0" w:space="0" w:color="auto"/>
        <w:left w:val="none" w:sz="0" w:space="0" w:color="auto"/>
        <w:bottom w:val="none" w:sz="0" w:space="0" w:color="auto"/>
        <w:right w:val="none" w:sz="0" w:space="0" w:color="auto"/>
      </w:divBdr>
    </w:div>
    <w:div w:id="2020504890">
      <w:marLeft w:val="0"/>
      <w:marRight w:val="0"/>
      <w:marTop w:val="0"/>
      <w:marBottom w:val="0"/>
      <w:divBdr>
        <w:top w:val="none" w:sz="0" w:space="0" w:color="auto"/>
        <w:left w:val="none" w:sz="0" w:space="0" w:color="auto"/>
        <w:bottom w:val="none" w:sz="0" w:space="0" w:color="auto"/>
        <w:right w:val="none" w:sz="0" w:space="0" w:color="auto"/>
      </w:divBdr>
    </w:div>
    <w:div w:id="2020504891">
      <w:marLeft w:val="0"/>
      <w:marRight w:val="0"/>
      <w:marTop w:val="0"/>
      <w:marBottom w:val="0"/>
      <w:divBdr>
        <w:top w:val="none" w:sz="0" w:space="0" w:color="auto"/>
        <w:left w:val="none" w:sz="0" w:space="0" w:color="auto"/>
        <w:bottom w:val="none" w:sz="0" w:space="0" w:color="auto"/>
        <w:right w:val="none" w:sz="0" w:space="0" w:color="auto"/>
      </w:divBdr>
    </w:div>
    <w:div w:id="2020504892">
      <w:marLeft w:val="0"/>
      <w:marRight w:val="0"/>
      <w:marTop w:val="0"/>
      <w:marBottom w:val="0"/>
      <w:divBdr>
        <w:top w:val="none" w:sz="0" w:space="0" w:color="auto"/>
        <w:left w:val="none" w:sz="0" w:space="0" w:color="auto"/>
        <w:bottom w:val="none" w:sz="0" w:space="0" w:color="auto"/>
        <w:right w:val="none" w:sz="0" w:space="0" w:color="auto"/>
      </w:divBdr>
      <w:divsChild>
        <w:div w:id="2020504934">
          <w:marLeft w:val="0"/>
          <w:marRight w:val="0"/>
          <w:marTop w:val="34"/>
          <w:marBottom w:val="34"/>
          <w:divBdr>
            <w:top w:val="none" w:sz="0" w:space="0" w:color="auto"/>
            <w:left w:val="none" w:sz="0" w:space="0" w:color="auto"/>
            <w:bottom w:val="none" w:sz="0" w:space="0" w:color="auto"/>
            <w:right w:val="none" w:sz="0" w:space="0" w:color="auto"/>
          </w:divBdr>
          <w:divsChild>
            <w:div w:id="2020504897">
              <w:marLeft w:val="0"/>
              <w:marRight w:val="0"/>
              <w:marTop w:val="0"/>
              <w:marBottom w:val="0"/>
              <w:divBdr>
                <w:top w:val="none" w:sz="0" w:space="0" w:color="auto"/>
                <w:left w:val="none" w:sz="0" w:space="0" w:color="auto"/>
                <w:bottom w:val="none" w:sz="0" w:space="0" w:color="auto"/>
                <w:right w:val="none" w:sz="0" w:space="0" w:color="auto"/>
              </w:divBdr>
            </w:div>
            <w:div w:id="20205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4894">
      <w:marLeft w:val="0"/>
      <w:marRight w:val="0"/>
      <w:marTop w:val="0"/>
      <w:marBottom w:val="0"/>
      <w:divBdr>
        <w:top w:val="none" w:sz="0" w:space="0" w:color="auto"/>
        <w:left w:val="none" w:sz="0" w:space="0" w:color="auto"/>
        <w:bottom w:val="none" w:sz="0" w:space="0" w:color="auto"/>
        <w:right w:val="none" w:sz="0" w:space="0" w:color="auto"/>
      </w:divBdr>
    </w:div>
    <w:div w:id="2020504896">
      <w:marLeft w:val="0"/>
      <w:marRight w:val="0"/>
      <w:marTop w:val="0"/>
      <w:marBottom w:val="0"/>
      <w:divBdr>
        <w:top w:val="none" w:sz="0" w:space="0" w:color="auto"/>
        <w:left w:val="none" w:sz="0" w:space="0" w:color="auto"/>
        <w:bottom w:val="none" w:sz="0" w:space="0" w:color="auto"/>
        <w:right w:val="none" w:sz="0" w:space="0" w:color="auto"/>
      </w:divBdr>
      <w:divsChild>
        <w:div w:id="2020504990">
          <w:marLeft w:val="0"/>
          <w:marRight w:val="0"/>
          <w:marTop w:val="34"/>
          <w:marBottom w:val="34"/>
          <w:divBdr>
            <w:top w:val="none" w:sz="0" w:space="0" w:color="auto"/>
            <w:left w:val="none" w:sz="0" w:space="0" w:color="auto"/>
            <w:bottom w:val="none" w:sz="0" w:space="0" w:color="auto"/>
            <w:right w:val="none" w:sz="0" w:space="0" w:color="auto"/>
          </w:divBdr>
        </w:div>
      </w:divsChild>
    </w:div>
    <w:div w:id="2020504898">
      <w:marLeft w:val="0"/>
      <w:marRight w:val="0"/>
      <w:marTop w:val="0"/>
      <w:marBottom w:val="0"/>
      <w:divBdr>
        <w:top w:val="none" w:sz="0" w:space="0" w:color="auto"/>
        <w:left w:val="none" w:sz="0" w:space="0" w:color="auto"/>
        <w:bottom w:val="none" w:sz="0" w:space="0" w:color="auto"/>
        <w:right w:val="none" w:sz="0" w:space="0" w:color="auto"/>
      </w:divBdr>
    </w:div>
    <w:div w:id="2020504900">
      <w:marLeft w:val="0"/>
      <w:marRight w:val="0"/>
      <w:marTop w:val="0"/>
      <w:marBottom w:val="0"/>
      <w:divBdr>
        <w:top w:val="none" w:sz="0" w:space="0" w:color="auto"/>
        <w:left w:val="none" w:sz="0" w:space="0" w:color="auto"/>
        <w:bottom w:val="none" w:sz="0" w:space="0" w:color="auto"/>
        <w:right w:val="none" w:sz="0" w:space="0" w:color="auto"/>
      </w:divBdr>
      <w:divsChild>
        <w:div w:id="2020504947">
          <w:marLeft w:val="0"/>
          <w:marRight w:val="1"/>
          <w:marTop w:val="0"/>
          <w:marBottom w:val="0"/>
          <w:divBdr>
            <w:top w:val="none" w:sz="0" w:space="0" w:color="auto"/>
            <w:left w:val="none" w:sz="0" w:space="0" w:color="auto"/>
            <w:bottom w:val="none" w:sz="0" w:space="0" w:color="auto"/>
            <w:right w:val="none" w:sz="0" w:space="0" w:color="auto"/>
          </w:divBdr>
          <w:divsChild>
            <w:div w:id="2020504877">
              <w:marLeft w:val="0"/>
              <w:marRight w:val="0"/>
              <w:marTop w:val="0"/>
              <w:marBottom w:val="0"/>
              <w:divBdr>
                <w:top w:val="none" w:sz="0" w:space="0" w:color="auto"/>
                <w:left w:val="none" w:sz="0" w:space="0" w:color="auto"/>
                <w:bottom w:val="none" w:sz="0" w:space="0" w:color="auto"/>
                <w:right w:val="none" w:sz="0" w:space="0" w:color="auto"/>
              </w:divBdr>
              <w:divsChild>
                <w:div w:id="2020504871">
                  <w:marLeft w:val="0"/>
                  <w:marRight w:val="1"/>
                  <w:marTop w:val="0"/>
                  <w:marBottom w:val="0"/>
                  <w:divBdr>
                    <w:top w:val="none" w:sz="0" w:space="0" w:color="auto"/>
                    <w:left w:val="none" w:sz="0" w:space="0" w:color="auto"/>
                    <w:bottom w:val="none" w:sz="0" w:space="0" w:color="auto"/>
                    <w:right w:val="none" w:sz="0" w:space="0" w:color="auto"/>
                  </w:divBdr>
                  <w:divsChild>
                    <w:div w:id="2020504895">
                      <w:marLeft w:val="0"/>
                      <w:marRight w:val="0"/>
                      <w:marTop w:val="0"/>
                      <w:marBottom w:val="0"/>
                      <w:divBdr>
                        <w:top w:val="none" w:sz="0" w:space="0" w:color="auto"/>
                        <w:left w:val="none" w:sz="0" w:space="0" w:color="auto"/>
                        <w:bottom w:val="none" w:sz="0" w:space="0" w:color="auto"/>
                        <w:right w:val="none" w:sz="0" w:space="0" w:color="auto"/>
                      </w:divBdr>
                      <w:divsChild>
                        <w:div w:id="2020504939">
                          <w:marLeft w:val="0"/>
                          <w:marRight w:val="0"/>
                          <w:marTop w:val="0"/>
                          <w:marBottom w:val="0"/>
                          <w:divBdr>
                            <w:top w:val="none" w:sz="0" w:space="0" w:color="auto"/>
                            <w:left w:val="none" w:sz="0" w:space="0" w:color="auto"/>
                            <w:bottom w:val="none" w:sz="0" w:space="0" w:color="auto"/>
                            <w:right w:val="none" w:sz="0" w:space="0" w:color="auto"/>
                          </w:divBdr>
                          <w:divsChild>
                            <w:div w:id="2020504976">
                              <w:marLeft w:val="0"/>
                              <w:marRight w:val="0"/>
                              <w:marTop w:val="120"/>
                              <w:marBottom w:val="360"/>
                              <w:divBdr>
                                <w:top w:val="none" w:sz="0" w:space="0" w:color="auto"/>
                                <w:left w:val="none" w:sz="0" w:space="0" w:color="auto"/>
                                <w:bottom w:val="none" w:sz="0" w:space="0" w:color="auto"/>
                                <w:right w:val="none" w:sz="0" w:space="0" w:color="auto"/>
                              </w:divBdr>
                              <w:divsChild>
                                <w:div w:id="2020504876">
                                  <w:marLeft w:val="0"/>
                                  <w:marRight w:val="0"/>
                                  <w:marTop w:val="0"/>
                                  <w:marBottom w:val="0"/>
                                  <w:divBdr>
                                    <w:top w:val="none" w:sz="0" w:space="0" w:color="auto"/>
                                    <w:left w:val="none" w:sz="0" w:space="0" w:color="auto"/>
                                    <w:bottom w:val="none" w:sz="0" w:space="0" w:color="auto"/>
                                    <w:right w:val="none" w:sz="0" w:space="0" w:color="auto"/>
                                  </w:divBdr>
                                </w:div>
                                <w:div w:id="20205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504901">
      <w:marLeft w:val="0"/>
      <w:marRight w:val="0"/>
      <w:marTop w:val="0"/>
      <w:marBottom w:val="0"/>
      <w:divBdr>
        <w:top w:val="none" w:sz="0" w:space="0" w:color="auto"/>
        <w:left w:val="none" w:sz="0" w:space="0" w:color="auto"/>
        <w:bottom w:val="none" w:sz="0" w:space="0" w:color="auto"/>
        <w:right w:val="none" w:sz="0" w:space="0" w:color="auto"/>
      </w:divBdr>
    </w:div>
    <w:div w:id="2020504902">
      <w:marLeft w:val="0"/>
      <w:marRight w:val="0"/>
      <w:marTop w:val="0"/>
      <w:marBottom w:val="0"/>
      <w:divBdr>
        <w:top w:val="none" w:sz="0" w:space="0" w:color="auto"/>
        <w:left w:val="none" w:sz="0" w:space="0" w:color="auto"/>
        <w:bottom w:val="none" w:sz="0" w:space="0" w:color="auto"/>
        <w:right w:val="none" w:sz="0" w:space="0" w:color="auto"/>
      </w:divBdr>
    </w:div>
    <w:div w:id="2020504903">
      <w:marLeft w:val="0"/>
      <w:marRight w:val="0"/>
      <w:marTop w:val="0"/>
      <w:marBottom w:val="0"/>
      <w:divBdr>
        <w:top w:val="none" w:sz="0" w:space="0" w:color="auto"/>
        <w:left w:val="none" w:sz="0" w:space="0" w:color="auto"/>
        <w:bottom w:val="none" w:sz="0" w:space="0" w:color="auto"/>
        <w:right w:val="none" w:sz="0" w:space="0" w:color="auto"/>
      </w:divBdr>
    </w:div>
    <w:div w:id="2020504904">
      <w:marLeft w:val="0"/>
      <w:marRight w:val="0"/>
      <w:marTop w:val="0"/>
      <w:marBottom w:val="0"/>
      <w:divBdr>
        <w:top w:val="none" w:sz="0" w:space="0" w:color="auto"/>
        <w:left w:val="none" w:sz="0" w:space="0" w:color="auto"/>
        <w:bottom w:val="none" w:sz="0" w:space="0" w:color="auto"/>
        <w:right w:val="none" w:sz="0" w:space="0" w:color="auto"/>
      </w:divBdr>
    </w:div>
    <w:div w:id="2020504905">
      <w:marLeft w:val="0"/>
      <w:marRight w:val="0"/>
      <w:marTop w:val="0"/>
      <w:marBottom w:val="0"/>
      <w:divBdr>
        <w:top w:val="none" w:sz="0" w:space="0" w:color="auto"/>
        <w:left w:val="none" w:sz="0" w:space="0" w:color="auto"/>
        <w:bottom w:val="none" w:sz="0" w:space="0" w:color="auto"/>
        <w:right w:val="none" w:sz="0" w:space="0" w:color="auto"/>
      </w:divBdr>
    </w:div>
    <w:div w:id="2020504906">
      <w:marLeft w:val="0"/>
      <w:marRight w:val="0"/>
      <w:marTop w:val="0"/>
      <w:marBottom w:val="0"/>
      <w:divBdr>
        <w:top w:val="none" w:sz="0" w:space="0" w:color="auto"/>
        <w:left w:val="none" w:sz="0" w:space="0" w:color="auto"/>
        <w:bottom w:val="none" w:sz="0" w:space="0" w:color="auto"/>
        <w:right w:val="none" w:sz="0" w:space="0" w:color="auto"/>
      </w:divBdr>
    </w:div>
    <w:div w:id="2020504907">
      <w:marLeft w:val="0"/>
      <w:marRight w:val="0"/>
      <w:marTop w:val="0"/>
      <w:marBottom w:val="0"/>
      <w:divBdr>
        <w:top w:val="none" w:sz="0" w:space="0" w:color="auto"/>
        <w:left w:val="none" w:sz="0" w:space="0" w:color="auto"/>
        <w:bottom w:val="none" w:sz="0" w:space="0" w:color="auto"/>
        <w:right w:val="none" w:sz="0" w:space="0" w:color="auto"/>
      </w:divBdr>
    </w:div>
    <w:div w:id="2020504908">
      <w:marLeft w:val="0"/>
      <w:marRight w:val="0"/>
      <w:marTop w:val="0"/>
      <w:marBottom w:val="0"/>
      <w:divBdr>
        <w:top w:val="none" w:sz="0" w:space="0" w:color="auto"/>
        <w:left w:val="none" w:sz="0" w:space="0" w:color="auto"/>
        <w:bottom w:val="none" w:sz="0" w:space="0" w:color="auto"/>
        <w:right w:val="none" w:sz="0" w:space="0" w:color="auto"/>
      </w:divBdr>
    </w:div>
    <w:div w:id="2020504909">
      <w:marLeft w:val="0"/>
      <w:marRight w:val="0"/>
      <w:marTop w:val="0"/>
      <w:marBottom w:val="0"/>
      <w:divBdr>
        <w:top w:val="none" w:sz="0" w:space="0" w:color="auto"/>
        <w:left w:val="none" w:sz="0" w:space="0" w:color="auto"/>
        <w:bottom w:val="none" w:sz="0" w:space="0" w:color="auto"/>
        <w:right w:val="none" w:sz="0" w:space="0" w:color="auto"/>
      </w:divBdr>
    </w:div>
    <w:div w:id="2020504911">
      <w:marLeft w:val="0"/>
      <w:marRight w:val="0"/>
      <w:marTop w:val="0"/>
      <w:marBottom w:val="0"/>
      <w:divBdr>
        <w:top w:val="none" w:sz="0" w:space="0" w:color="auto"/>
        <w:left w:val="none" w:sz="0" w:space="0" w:color="auto"/>
        <w:bottom w:val="none" w:sz="0" w:space="0" w:color="auto"/>
        <w:right w:val="none" w:sz="0" w:space="0" w:color="auto"/>
      </w:divBdr>
    </w:div>
    <w:div w:id="2020504912">
      <w:marLeft w:val="0"/>
      <w:marRight w:val="0"/>
      <w:marTop w:val="0"/>
      <w:marBottom w:val="0"/>
      <w:divBdr>
        <w:top w:val="none" w:sz="0" w:space="0" w:color="auto"/>
        <w:left w:val="none" w:sz="0" w:space="0" w:color="auto"/>
        <w:bottom w:val="none" w:sz="0" w:space="0" w:color="auto"/>
        <w:right w:val="none" w:sz="0" w:space="0" w:color="auto"/>
      </w:divBdr>
    </w:div>
    <w:div w:id="2020504913">
      <w:marLeft w:val="0"/>
      <w:marRight w:val="0"/>
      <w:marTop w:val="0"/>
      <w:marBottom w:val="0"/>
      <w:divBdr>
        <w:top w:val="none" w:sz="0" w:space="0" w:color="auto"/>
        <w:left w:val="none" w:sz="0" w:space="0" w:color="auto"/>
        <w:bottom w:val="none" w:sz="0" w:space="0" w:color="auto"/>
        <w:right w:val="none" w:sz="0" w:space="0" w:color="auto"/>
      </w:divBdr>
    </w:div>
    <w:div w:id="2020504914">
      <w:marLeft w:val="0"/>
      <w:marRight w:val="0"/>
      <w:marTop w:val="0"/>
      <w:marBottom w:val="0"/>
      <w:divBdr>
        <w:top w:val="none" w:sz="0" w:space="0" w:color="auto"/>
        <w:left w:val="none" w:sz="0" w:space="0" w:color="auto"/>
        <w:bottom w:val="none" w:sz="0" w:space="0" w:color="auto"/>
        <w:right w:val="none" w:sz="0" w:space="0" w:color="auto"/>
      </w:divBdr>
    </w:div>
    <w:div w:id="2020504915">
      <w:marLeft w:val="0"/>
      <w:marRight w:val="0"/>
      <w:marTop w:val="0"/>
      <w:marBottom w:val="0"/>
      <w:divBdr>
        <w:top w:val="none" w:sz="0" w:space="0" w:color="auto"/>
        <w:left w:val="none" w:sz="0" w:space="0" w:color="auto"/>
        <w:bottom w:val="none" w:sz="0" w:space="0" w:color="auto"/>
        <w:right w:val="none" w:sz="0" w:space="0" w:color="auto"/>
      </w:divBdr>
    </w:div>
    <w:div w:id="2020504916">
      <w:marLeft w:val="0"/>
      <w:marRight w:val="0"/>
      <w:marTop w:val="0"/>
      <w:marBottom w:val="0"/>
      <w:divBdr>
        <w:top w:val="none" w:sz="0" w:space="0" w:color="auto"/>
        <w:left w:val="none" w:sz="0" w:space="0" w:color="auto"/>
        <w:bottom w:val="none" w:sz="0" w:space="0" w:color="auto"/>
        <w:right w:val="none" w:sz="0" w:space="0" w:color="auto"/>
      </w:divBdr>
    </w:div>
    <w:div w:id="2020504917">
      <w:marLeft w:val="0"/>
      <w:marRight w:val="0"/>
      <w:marTop w:val="0"/>
      <w:marBottom w:val="0"/>
      <w:divBdr>
        <w:top w:val="none" w:sz="0" w:space="0" w:color="auto"/>
        <w:left w:val="none" w:sz="0" w:space="0" w:color="auto"/>
        <w:bottom w:val="none" w:sz="0" w:space="0" w:color="auto"/>
        <w:right w:val="none" w:sz="0" w:space="0" w:color="auto"/>
      </w:divBdr>
    </w:div>
    <w:div w:id="2020504921">
      <w:marLeft w:val="0"/>
      <w:marRight w:val="0"/>
      <w:marTop w:val="0"/>
      <w:marBottom w:val="0"/>
      <w:divBdr>
        <w:top w:val="none" w:sz="0" w:space="0" w:color="auto"/>
        <w:left w:val="none" w:sz="0" w:space="0" w:color="auto"/>
        <w:bottom w:val="none" w:sz="0" w:space="0" w:color="auto"/>
        <w:right w:val="none" w:sz="0" w:space="0" w:color="auto"/>
      </w:divBdr>
    </w:div>
    <w:div w:id="2020504925">
      <w:marLeft w:val="0"/>
      <w:marRight w:val="0"/>
      <w:marTop w:val="0"/>
      <w:marBottom w:val="0"/>
      <w:divBdr>
        <w:top w:val="none" w:sz="0" w:space="0" w:color="auto"/>
        <w:left w:val="none" w:sz="0" w:space="0" w:color="auto"/>
        <w:bottom w:val="none" w:sz="0" w:space="0" w:color="auto"/>
        <w:right w:val="none" w:sz="0" w:space="0" w:color="auto"/>
      </w:divBdr>
    </w:div>
    <w:div w:id="2020504926">
      <w:marLeft w:val="0"/>
      <w:marRight w:val="0"/>
      <w:marTop w:val="0"/>
      <w:marBottom w:val="0"/>
      <w:divBdr>
        <w:top w:val="none" w:sz="0" w:space="0" w:color="auto"/>
        <w:left w:val="none" w:sz="0" w:space="0" w:color="auto"/>
        <w:bottom w:val="none" w:sz="0" w:space="0" w:color="auto"/>
        <w:right w:val="none" w:sz="0" w:space="0" w:color="auto"/>
      </w:divBdr>
      <w:divsChild>
        <w:div w:id="2020504940">
          <w:marLeft w:val="0"/>
          <w:marRight w:val="1"/>
          <w:marTop w:val="0"/>
          <w:marBottom w:val="0"/>
          <w:divBdr>
            <w:top w:val="none" w:sz="0" w:space="0" w:color="auto"/>
            <w:left w:val="none" w:sz="0" w:space="0" w:color="auto"/>
            <w:bottom w:val="none" w:sz="0" w:space="0" w:color="auto"/>
            <w:right w:val="none" w:sz="0" w:space="0" w:color="auto"/>
          </w:divBdr>
          <w:divsChild>
            <w:div w:id="2020504920">
              <w:marLeft w:val="0"/>
              <w:marRight w:val="0"/>
              <w:marTop w:val="0"/>
              <w:marBottom w:val="0"/>
              <w:divBdr>
                <w:top w:val="none" w:sz="0" w:space="0" w:color="auto"/>
                <w:left w:val="none" w:sz="0" w:space="0" w:color="auto"/>
                <w:bottom w:val="none" w:sz="0" w:space="0" w:color="auto"/>
                <w:right w:val="none" w:sz="0" w:space="0" w:color="auto"/>
              </w:divBdr>
              <w:divsChild>
                <w:div w:id="2020504899">
                  <w:marLeft w:val="0"/>
                  <w:marRight w:val="1"/>
                  <w:marTop w:val="0"/>
                  <w:marBottom w:val="0"/>
                  <w:divBdr>
                    <w:top w:val="none" w:sz="0" w:space="0" w:color="auto"/>
                    <w:left w:val="none" w:sz="0" w:space="0" w:color="auto"/>
                    <w:bottom w:val="none" w:sz="0" w:space="0" w:color="auto"/>
                    <w:right w:val="none" w:sz="0" w:space="0" w:color="auto"/>
                  </w:divBdr>
                  <w:divsChild>
                    <w:div w:id="2020504929">
                      <w:marLeft w:val="0"/>
                      <w:marRight w:val="0"/>
                      <w:marTop w:val="0"/>
                      <w:marBottom w:val="0"/>
                      <w:divBdr>
                        <w:top w:val="none" w:sz="0" w:space="0" w:color="auto"/>
                        <w:left w:val="none" w:sz="0" w:space="0" w:color="auto"/>
                        <w:bottom w:val="none" w:sz="0" w:space="0" w:color="auto"/>
                        <w:right w:val="none" w:sz="0" w:space="0" w:color="auto"/>
                      </w:divBdr>
                      <w:divsChild>
                        <w:div w:id="2020504868">
                          <w:marLeft w:val="0"/>
                          <w:marRight w:val="0"/>
                          <w:marTop w:val="0"/>
                          <w:marBottom w:val="0"/>
                          <w:divBdr>
                            <w:top w:val="none" w:sz="0" w:space="0" w:color="auto"/>
                            <w:left w:val="none" w:sz="0" w:space="0" w:color="auto"/>
                            <w:bottom w:val="none" w:sz="0" w:space="0" w:color="auto"/>
                            <w:right w:val="none" w:sz="0" w:space="0" w:color="auto"/>
                          </w:divBdr>
                          <w:divsChild>
                            <w:div w:id="2020504989">
                              <w:marLeft w:val="0"/>
                              <w:marRight w:val="0"/>
                              <w:marTop w:val="120"/>
                              <w:marBottom w:val="360"/>
                              <w:divBdr>
                                <w:top w:val="none" w:sz="0" w:space="0" w:color="auto"/>
                                <w:left w:val="none" w:sz="0" w:space="0" w:color="auto"/>
                                <w:bottom w:val="none" w:sz="0" w:space="0" w:color="auto"/>
                                <w:right w:val="none" w:sz="0" w:space="0" w:color="auto"/>
                              </w:divBdr>
                              <w:divsChild>
                                <w:div w:id="2020504954">
                                  <w:marLeft w:val="351"/>
                                  <w:marRight w:val="0"/>
                                  <w:marTop w:val="0"/>
                                  <w:marBottom w:val="0"/>
                                  <w:divBdr>
                                    <w:top w:val="none" w:sz="0" w:space="0" w:color="auto"/>
                                    <w:left w:val="none" w:sz="0" w:space="0" w:color="auto"/>
                                    <w:bottom w:val="none" w:sz="0" w:space="0" w:color="auto"/>
                                    <w:right w:val="none" w:sz="0" w:space="0" w:color="auto"/>
                                  </w:divBdr>
                                  <w:divsChild>
                                    <w:div w:id="2020504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04927">
      <w:marLeft w:val="0"/>
      <w:marRight w:val="0"/>
      <w:marTop w:val="0"/>
      <w:marBottom w:val="0"/>
      <w:divBdr>
        <w:top w:val="none" w:sz="0" w:space="0" w:color="auto"/>
        <w:left w:val="none" w:sz="0" w:space="0" w:color="auto"/>
        <w:bottom w:val="none" w:sz="0" w:space="0" w:color="auto"/>
        <w:right w:val="none" w:sz="0" w:space="0" w:color="auto"/>
      </w:divBdr>
    </w:div>
    <w:div w:id="2020504930">
      <w:marLeft w:val="0"/>
      <w:marRight w:val="0"/>
      <w:marTop w:val="0"/>
      <w:marBottom w:val="0"/>
      <w:divBdr>
        <w:top w:val="none" w:sz="0" w:space="0" w:color="auto"/>
        <w:left w:val="none" w:sz="0" w:space="0" w:color="auto"/>
        <w:bottom w:val="none" w:sz="0" w:space="0" w:color="auto"/>
        <w:right w:val="none" w:sz="0" w:space="0" w:color="auto"/>
      </w:divBdr>
      <w:divsChild>
        <w:div w:id="2020504918">
          <w:marLeft w:val="0"/>
          <w:marRight w:val="0"/>
          <w:marTop w:val="34"/>
          <w:marBottom w:val="34"/>
          <w:divBdr>
            <w:top w:val="none" w:sz="0" w:space="0" w:color="auto"/>
            <w:left w:val="none" w:sz="0" w:space="0" w:color="auto"/>
            <w:bottom w:val="none" w:sz="0" w:space="0" w:color="auto"/>
            <w:right w:val="none" w:sz="0" w:space="0" w:color="auto"/>
          </w:divBdr>
        </w:div>
      </w:divsChild>
    </w:div>
    <w:div w:id="2020504931">
      <w:marLeft w:val="0"/>
      <w:marRight w:val="0"/>
      <w:marTop w:val="0"/>
      <w:marBottom w:val="0"/>
      <w:divBdr>
        <w:top w:val="none" w:sz="0" w:space="0" w:color="auto"/>
        <w:left w:val="none" w:sz="0" w:space="0" w:color="auto"/>
        <w:bottom w:val="none" w:sz="0" w:space="0" w:color="auto"/>
        <w:right w:val="none" w:sz="0" w:space="0" w:color="auto"/>
      </w:divBdr>
    </w:div>
    <w:div w:id="2020504932">
      <w:marLeft w:val="0"/>
      <w:marRight w:val="0"/>
      <w:marTop w:val="0"/>
      <w:marBottom w:val="0"/>
      <w:divBdr>
        <w:top w:val="none" w:sz="0" w:space="0" w:color="auto"/>
        <w:left w:val="none" w:sz="0" w:space="0" w:color="auto"/>
        <w:bottom w:val="none" w:sz="0" w:space="0" w:color="auto"/>
        <w:right w:val="none" w:sz="0" w:space="0" w:color="auto"/>
      </w:divBdr>
    </w:div>
    <w:div w:id="2020504935">
      <w:marLeft w:val="0"/>
      <w:marRight w:val="0"/>
      <w:marTop w:val="0"/>
      <w:marBottom w:val="0"/>
      <w:divBdr>
        <w:top w:val="none" w:sz="0" w:space="0" w:color="auto"/>
        <w:left w:val="none" w:sz="0" w:space="0" w:color="auto"/>
        <w:bottom w:val="none" w:sz="0" w:space="0" w:color="auto"/>
        <w:right w:val="none" w:sz="0" w:space="0" w:color="auto"/>
      </w:divBdr>
    </w:div>
    <w:div w:id="2020504936">
      <w:marLeft w:val="0"/>
      <w:marRight w:val="0"/>
      <w:marTop w:val="0"/>
      <w:marBottom w:val="0"/>
      <w:divBdr>
        <w:top w:val="none" w:sz="0" w:space="0" w:color="auto"/>
        <w:left w:val="none" w:sz="0" w:space="0" w:color="auto"/>
        <w:bottom w:val="none" w:sz="0" w:space="0" w:color="auto"/>
        <w:right w:val="none" w:sz="0" w:space="0" w:color="auto"/>
      </w:divBdr>
      <w:divsChild>
        <w:div w:id="2020504933">
          <w:marLeft w:val="0"/>
          <w:marRight w:val="0"/>
          <w:marTop w:val="34"/>
          <w:marBottom w:val="34"/>
          <w:divBdr>
            <w:top w:val="none" w:sz="0" w:space="0" w:color="auto"/>
            <w:left w:val="none" w:sz="0" w:space="0" w:color="auto"/>
            <w:bottom w:val="none" w:sz="0" w:space="0" w:color="auto"/>
            <w:right w:val="none" w:sz="0" w:space="0" w:color="auto"/>
          </w:divBdr>
        </w:div>
      </w:divsChild>
    </w:div>
    <w:div w:id="2020504937">
      <w:marLeft w:val="0"/>
      <w:marRight w:val="0"/>
      <w:marTop w:val="0"/>
      <w:marBottom w:val="0"/>
      <w:divBdr>
        <w:top w:val="none" w:sz="0" w:space="0" w:color="auto"/>
        <w:left w:val="none" w:sz="0" w:space="0" w:color="auto"/>
        <w:bottom w:val="none" w:sz="0" w:space="0" w:color="auto"/>
        <w:right w:val="none" w:sz="0" w:space="0" w:color="auto"/>
      </w:divBdr>
    </w:div>
    <w:div w:id="2020504938">
      <w:marLeft w:val="0"/>
      <w:marRight w:val="0"/>
      <w:marTop w:val="0"/>
      <w:marBottom w:val="0"/>
      <w:divBdr>
        <w:top w:val="none" w:sz="0" w:space="0" w:color="auto"/>
        <w:left w:val="none" w:sz="0" w:space="0" w:color="auto"/>
        <w:bottom w:val="none" w:sz="0" w:space="0" w:color="auto"/>
        <w:right w:val="none" w:sz="0" w:space="0" w:color="auto"/>
      </w:divBdr>
    </w:div>
    <w:div w:id="2020504941">
      <w:marLeft w:val="0"/>
      <w:marRight w:val="0"/>
      <w:marTop w:val="0"/>
      <w:marBottom w:val="0"/>
      <w:divBdr>
        <w:top w:val="none" w:sz="0" w:space="0" w:color="auto"/>
        <w:left w:val="none" w:sz="0" w:space="0" w:color="auto"/>
        <w:bottom w:val="none" w:sz="0" w:space="0" w:color="auto"/>
        <w:right w:val="none" w:sz="0" w:space="0" w:color="auto"/>
      </w:divBdr>
    </w:div>
    <w:div w:id="2020504942">
      <w:marLeft w:val="0"/>
      <w:marRight w:val="0"/>
      <w:marTop w:val="0"/>
      <w:marBottom w:val="0"/>
      <w:divBdr>
        <w:top w:val="none" w:sz="0" w:space="0" w:color="auto"/>
        <w:left w:val="none" w:sz="0" w:space="0" w:color="auto"/>
        <w:bottom w:val="none" w:sz="0" w:space="0" w:color="auto"/>
        <w:right w:val="none" w:sz="0" w:space="0" w:color="auto"/>
      </w:divBdr>
    </w:div>
    <w:div w:id="2020504944">
      <w:marLeft w:val="0"/>
      <w:marRight w:val="0"/>
      <w:marTop w:val="0"/>
      <w:marBottom w:val="0"/>
      <w:divBdr>
        <w:top w:val="none" w:sz="0" w:space="0" w:color="auto"/>
        <w:left w:val="none" w:sz="0" w:space="0" w:color="auto"/>
        <w:bottom w:val="none" w:sz="0" w:space="0" w:color="auto"/>
        <w:right w:val="none" w:sz="0" w:space="0" w:color="auto"/>
      </w:divBdr>
    </w:div>
    <w:div w:id="2020504945">
      <w:marLeft w:val="0"/>
      <w:marRight w:val="0"/>
      <w:marTop w:val="0"/>
      <w:marBottom w:val="0"/>
      <w:divBdr>
        <w:top w:val="none" w:sz="0" w:space="0" w:color="auto"/>
        <w:left w:val="none" w:sz="0" w:space="0" w:color="auto"/>
        <w:bottom w:val="none" w:sz="0" w:space="0" w:color="auto"/>
        <w:right w:val="none" w:sz="0" w:space="0" w:color="auto"/>
      </w:divBdr>
    </w:div>
    <w:div w:id="2020504946">
      <w:marLeft w:val="0"/>
      <w:marRight w:val="0"/>
      <w:marTop w:val="0"/>
      <w:marBottom w:val="0"/>
      <w:divBdr>
        <w:top w:val="none" w:sz="0" w:space="0" w:color="auto"/>
        <w:left w:val="none" w:sz="0" w:space="0" w:color="auto"/>
        <w:bottom w:val="none" w:sz="0" w:space="0" w:color="auto"/>
        <w:right w:val="none" w:sz="0" w:space="0" w:color="auto"/>
      </w:divBdr>
    </w:div>
    <w:div w:id="2020504948">
      <w:marLeft w:val="0"/>
      <w:marRight w:val="0"/>
      <w:marTop w:val="0"/>
      <w:marBottom w:val="0"/>
      <w:divBdr>
        <w:top w:val="none" w:sz="0" w:space="0" w:color="auto"/>
        <w:left w:val="none" w:sz="0" w:space="0" w:color="auto"/>
        <w:bottom w:val="none" w:sz="0" w:space="0" w:color="auto"/>
        <w:right w:val="none" w:sz="0" w:space="0" w:color="auto"/>
      </w:divBdr>
    </w:div>
    <w:div w:id="2020504949">
      <w:marLeft w:val="0"/>
      <w:marRight w:val="0"/>
      <w:marTop w:val="0"/>
      <w:marBottom w:val="0"/>
      <w:divBdr>
        <w:top w:val="none" w:sz="0" w:space="0" w:color="auto"/>
        <w:left w:val="none" w:sz="0" w:space="0" w:color="auto"/>
        <w:bottom w:val="none" w:sz="0" w:space="0" w:color="auto"/>
        <w:right w:val="none" w:sz="0" w:space="0" w:color="auto"/>
      </w:divBdr>
    </w:div>
    <w:div w:id="2020504950">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2020504952">
      <w:marLeft w:val="0"/>
      <w:marRight w:val="0"/>
      <w:marTop w:val="0"/>
      <w:marBottom w:val="0"/>
      <w:divBdr>
        <w:top w:val="none" w:sz="0" w:space="0" w:color="auto"/>
        <w:left w:val="none" w:sz="0" w:space="0" w:color="auto"/>
        <w:bottom w:val="none" w:sz="0" w:space="0" w:color="auto"/>
        <w:right w:val="none" w:sz="0" w:space="0" w:color="auto"/>
      </w:divBdr>
    </w:div>
    <w:div w:id="2020504953">
      <w:marLeft w:val="0"/>
      <w:marRight w:val="0"/>
      <w:marTop w:val="0"/>
      <w:marBottom w:val="0"/>
      <w:divBdr>
        <w:top w:val="none" w:sz="0" w:space="0" w:color="auto"/>
        <w:left w:val="none" w:sz="0" w:space="0" w:color="auto"/>
        <w:bottom w:val="none" w:sz="0" w:space="0" w:color="auto"/>
        <w:right w:val="none" w:sz="0" w:space="0" w:color="auto"/>
      </w:divBdr>
    </w:div>
    <w:div w:id="2020504955">
      <w:marLeft w:val="0"/>
      <w:marRight w:val="0"/>
      <w:marTop w:val="0"/>
      <w:marBottom w:val="0"/>
      <w:divBdr>
        <w:top w:val="none" w:sz="0" w:space="0" w:color="auto"/>
        <w:left w:val="none" w:sz="0" w:space="0" w:color="auto"/>
        <w:bottom w:val="none" w:sz="0" w:space="0" w:color="auto"/>
        <w:right w:val="none" w:sz="0" w:space="0" w:color="auto"/>
      </w:divBdr>
    </w:div>
    <w:div w:id="2020504956">
      <w:marLeft w:val="0"/>
      <w:marRight w:val="0"/>
      <w:marTop w:val="0"/>
      <w:marBottom w:val="0"/>
      <w:divBdr>
        <w:top w:val="none" w:sz="0" w:space="0" w:color="auto"/>
        <w:left w:val="none" w:sz="0" w:space="0" w:color="auto"/>
        <w:bottom w:val="none" w:sz="0" w:space="0" w:color="auto"/>
        <w:right w:val="none" w:sz="0" w:space="0" w:color="auto"/>
      </w:divBdr>
    </w:div>
    <w:div w:id="2020504957">
      <w:marLeft w:val="0"/>
      <w:marRight w:val="0"/>
      <w:marTop w:val="0"/>
      <w:marBottom w:val="0"/>
      <w:divBdr>
        <w:top w:val="none" w:sz="0" w:space="0" w:color="auto"/>
        <w:left w:val="none" w:sz="0" w:space="0" w:color="auto"/>
        <w:bottom w:val="none" w:sz="0" w:space="0" w:color="auto"/>
        <w:right w:val="none" w:sz="0" w:space="0" w:color="auto"/>
      </w:divBdr>
    </w:div>
    <w:div w:id="2020504958">
      <w:marLeft w:val="0"/>
      <w:marRight w:val="0"/>
      <w:marTop w:val="0"/>
      <w:marBottom w:val="0"/>
      <w:divBdr>
        <w:top w:val="none" w:sz="0" w:space="0" w:color="auto"/>
        <w:left w:val="none" w:sz="0" w:space="0" w:color="auto"/>
        <w:bottom w:val="none" w:sz="0" w:space="0" w:color="auto"/>
        <w:right w:val="none" w:sz="0" w:space="0" w:color="auto"/>
      </w:divBdr>
    </w:div>
    <w:div w:id="2020504959">
      <w:marLeft w:val="0"/>
      <w:marRight w:val="0"/>
      <w:marTop w:val="0"/>
      <w:marBottom w:val="0"/>
      <w:divBdr>
        <w:top w:val="none" w:sz="0" w:space="0" w:color="auto"/>
        <w:left w:val="none" w:sz="0" w:space="0" w:color="auto"/>
        <w:bottom w:val="none" w:sz="0" w:space="0" w:color="auto"/>
        <w:right w:val="none" w:sz="0" w:space="0" w:color="auto"/>
      </w:divBdr>
    </w:div>
    <w:div w:id="2020504960">
      <w:marLeft w:val="0"/>
      <w:marRight w:val="0"/>
      <w:marTop w:val="0"/>
      <w:marBottom w:val="0"/>
      <w:divBdr>
        <w:top w:val="none" w:sz="0" w:space="0" w:color="auto"/>
        <w:left w:val="none" w:sz="0" w:space="0" w:color="auto"/>
        <w:bottom w:val="none" w:sz="0" w:space="0" w:color="auto"/>
        <w:right w:val="none" w:sz="0" w:space="0" w:color="auto"/>
      </w:divBdr>
    </w:div>
    <w:div w:id="2020504961">
      <w:marLeft w:val="0"/>
      <w:marRight w:val="0"/>
      <w:marTop w:val="0"/>
      <w:marBottom w:val="0"/>
      <w:divBdr>
        <w:top w:val="none" w:sz="0" w:space="0" w:color="auto"/>
        <w:left w:val="none" w:sz="0" w:space="0" w:color="auto"/>
        <w:bottom w:val="none" w:sz="0" w:space="0" w:color="auto"/>
        <w:right w:val="none" w:sz="0" w:space="0" w:color="auto"/>
      </w:divBdr>
    </w:div>
    <w:div w:id="2020504962">
      <w:marLeft w:val="0"/>
      <w:marRight w:val="0"/>
      <w:marTop w:val="0"/>
      <w:marBottom w:val="0"/>
      <w:divBdr>
        <w:top w:val="none" w:sz="0" w:space="0" w:color="auto"/>
        <w:left w:val="none" w:sz="0" w:space="0" w:color="auto"/>
        <w:bottom w:val="none" w:sz="0" w:space="0" w:color="auto"/>
        <w:right w:val="none" w:sz="0" w:space="0" w:color="auto"/>
      </w:divBdr>
    </w:div>
    <w:div w:id="2020504964">
      <w:marLeft w:val="0"/>
      <w:marRight w:val="0"/>
      <w:marTop w:val="0"/>
      <w:marBottom w:val="0"/>
      <w:divBdr>
        <w:top w:val="none" w:sz="0" w:space="0" w:color="auto"/>
        <w:left w:val="none" w:sz="0" w:space="0" w:color="auto"/>
        <w:bottom w:val="none" w:sz="0" w:space="0" w:color="auto"/>
        <w:right w:val="none" w:sz="0" w:space="0" w:color="auto"/>
      </w:divBdr>
    </w:div>
    <w:div w:id="2020504965">
      <w:marLeft w:val="0"/>
      <w:marRight w:val="0"/>
      <w:marTop w:val="0"/>
      <w:marBottom w:val="0"/>
      <w:divBdr>
        <w:top w:val="none" w:sz="0" w:space="0" w:color="auto"/>
        <w:left w:val="none" w:sz="0" w:space="0" w:color="auto"/>
        <w:bottom w:val="none" w:sz="0" w:space="0" w:color="auto"/>
        <w:right w:val="none" w:sz="0" w:space="0" w:color="auto"/>
      </w:divBdr>
    </w:div>
    <w:div w:id="2020504966">
      <w:marLeft w:val="0"/>
      <w:marRight w:val="0"/>
      <w:marTop w:val="0"/>
      <w:marBottom w:val="0"/>
      <w:divBdr>
        <w:top w:val="none" w:sz="0" w:space="0" w:color="auto"/>
        <w:left w:val="none" w:sz="0" w:space="0" w:color="auto"/>
        <w:bottom w:val="none" w:sz="0" w:space="0" w:color="auto"/>
        <w:right w:val="none" w:sz="0" w:space="0" w:color="auto"/>
      </w:divBdr>
    </w:div>
    <w:div w:id="2020504967">
      <w:marLeft w:val="0"/>
      <w:marRight w:val="0"/>
      <w:marTop w:val="0"/>
      <w:marBottom w:val="0"/>
      <w:divBdr>
        <w:top w:val="none" w:sz="0" w:space="0" w:color="auto"/>
        <w:left w:val="none" w:sz="0" w:space="0" w:color="auto"/>
        <w:bottom w:val="none" w:sz="0" w:space="0" w:color="auto"/>
        <w:right w:val="none" w:sz="0" w:space="0" w:color="auto"/>
      </w:divBdr>
    </w:div>
    <w:div w:id="2020504969">
      <w:marLeft w:val="0"/>
      <w:marRight w:val="0"/>
      <w:marTop w:val="0"/>
      <w:marBottom w:val="0"/>
      <w:divBdr>
        <w:top w:val="none" w:sz="0" w:space="0" w:color="auto"/>
        <w:left w:val="none" w:sz="0" w:space="0" w:color="auto"/>
        <w:bottom w:val="none" w:sz="0" w:space="0" w:color="auto"/>
        <w:right w:val="none" w:sz="0" w:space="0" w:color="auto"/>
      </w:divBdr>
    </w:div>
    <w:div w:id="2020504970">
      <w:marLeft w:val="0"/>
      <w:marRight w:val="0"/>
      <w:marTop w:val="0"/>
      <w:marBottom w:val="0"/>
      <w:divBdr>
        <w:top w:val="none" w:sz="0" w:space="0" w:color="auto"/>
        <w:left w:val="none" w:sz="0" w:space="0" w:color="auto"/>
        <w:bottom w:val="none" w:sz="0" w:space="0" w:color="auto"/>
        <w:right w:val="none" w:sz="0" w:space="0" w:color="auto"/>
      </w:divBdr>
    </w:div>
    <w:div w:id="2020504971">
      <w:marLeft w:val="0"/>
      <w:marRight w:val="0"/>
      <w:marTop w:val="0"/>
      <w:marBottom w:val="0"/>
      <w:divBdr>
        <w:top w:val="none" w:sz="0" w:space="0" w:color="auto"/>
        <w:left w:val="none" w:sz="0" w:space="0" w:color="auto"/>
        <w:bottom w:val="none" w:sz="0" w:space="0" w:color="auto"/>
        <w:right w:val="none" w:sz="0" w:space="0" w:color="auto"/>
      </w:divBdr>
    </w:div>
    <w:div w:id="2020504972">
      <w:marLeft w:val="0"/>
      <w:marRight w:val="0"/>
      <w:marTop w:val="0"/>
      <w:marBottom w:val="0"/>
      <w:divBdr>
        <w:top w:val="none" w:sz="0" w:space="0" w:color="auto"/>
        <w:left w:val="none" w:sz="0" w:space="0" w:color="auto"/>
        <w:bottom w:val="none" w:sz="0" w:space="0" w:color="auto"/>
        <w:right w:val="none" w:sz="0" w:space="0" w:color="auto"/>
      </w:divBdr>
    </w:div>
    <w:div w:id="2020504973">
      <w:marLeft w:val="0"/>
      <w:marRight w:val="0"/>
      <w:marTop w:val="0"/>
      <w:marBottom w:val="0"/>
      <w:divBdr>
        <w:top w:val="none" w:sz="0" w:space="0" w:color="auto"/>
        <w:left w:val="none" w:sz="0" w:space="0" w:color="auto"/>
        <w:bottom w:val="none" w:sz="0" w:space="0" w:color="auto"/>
        <w:right w:val="none" w:sz="0" w:space="0" w:color="auto"/>
      </w:divBdr>
    </w:div>
    <w:div w:id="2020504974">
      <w:marLeft w:val="0"/>
      <w:marRight w:val="0"/>
      <w:marTop w:val="0"/>
      <w:marBottom w:val="0"/>
      <w:divBdr>
        <w:top w:val="none" w:sz="0" w:space="0" w:color="auto"/>
        <w:left w:val="none" w:sz="0" w:space="0" w:color="auto"/>
        <w:bottom w:val="none" w:sz="0" w:space="0" w:color="auto"/>
        <w:right w:val="none" w:sz="0" w:space="0" w:color="auto"/>
      </w:divBdr>
    </w:div>
    <w:div w:id="2020504975">
      <w:marLeft w:val="0"/>
      <w:marRight w:val="0"/>
      <w:marTop w:val="0"/>
      <w:marBottom w:val="0"/>
      <w:divBdr>
        <w:top w:val="none" w:sz="0" w:space="0" w:color="auto"/>
        <w:left w:val="none" w:sz="0" w:space="0" w:color="auto"/>
        <w:bottom w:val="none" w:sz="0" w:space="0" w:color="auto"/>
        <w:right w:val="none" w:sz="0" w:space="0" w:color="auto"/>
      </w:divBdr>
    </w:div>
    <w:div w:id="2020504978">
      <w:marLeft w:val="0"/>
      <w:marRight w:val="0"/>
      <w:marTop w:val="0"/>
      <w:marBottom w:val="0"/>
      <w:divBdr>
        <w:top w:val="none" w:sz="0" w:space="0" w:color="auto"/>
        <w:left w:val="none" w:sz="0" w:space="0" w:color="auto"/>
        <w:bottom w:val="none" w:sz="0" w:space="0" w:color="auto"/>
        <w:right w:val="none" w:sz="0" w:space="0" w:color="auto"/>
      </w:divBdr>
    </w:div>
    <w:div w:id="2020504980">
      <w:marLeft w:val="0"/>
      <w:marRight w:val="0"/>
      <w:marTop w:val="0"/>
      <w:marBottom w:val="0"/>
      <w:divBdr>
        <w:top w:val="none" w:sz="0" w:space="0" w:color="auto"/>
        <w:left w:val="none" w:sz="0" w:space="0" w:color="auto"/>
        <w:bottom w:val="none" w:sz="0" w:space="0" w:color="auto"/>
        <w:right w:val="none" w:sz="0" w:space="0" w:color="auto"/>
      </w:divBdr>
    </w:div>
    <w:div w:id="2020504982">
      <w:marLeft w:val="0"/>
      <w:marRight w:val="0"/>
      <w:marTop w:val="0"/>
      <w:marBottom w:val="0"/>
      <w:divBdr>
        <w:top w:val="none" w:sz="0" w:space="0" w:color="auto"/>
        <w:left w:val="none" w:sz="0" w:space="0" w:color="auto"/>
        <w:bottom w:val="none" w:sz="0" w:space="0" w:color="auto"/>
        <w:right w:val="none" w:sz="0" w:space="0" w:color="auto"/>
      </w:divBdr>
    </w:div>
    <w:div w:id="2020504983">
      <w:marLeft w:val="0"/>
      <w:marRight w:val="0"/>
      <w:marTop w:val="0"/>
      <w:marBottom w:val="0"/>
      <w:divBdr>
        <w:top w:val="none" w:sz="0" w:space="0" w:color="auto"/>
        <w:left w:val="none" w:sz="0" w:space="0" w:color="auto"/>
        <w:bottom w:val="none" w:sz="0" w:space="0" w:color="auto"/>
        <w:right w:val="none" w:sz="0" w:space="0" w:color="auto"/>
      </w:divBdr>
    </w:div>
    <w:div w:id="2020504984">
      <w:marLeft w:val="0"/>
      <w:marRight w:val="0"/>
      <w:marTop w:val="0"/>
      <w:marBottom w:val="0"/>
      <w:divBdr>
        <w:top w:val="none" w:sz="0" w:space="0" w:color="auto"/>
        <w:left w:val="none" w:sz="0" w:space="0" w:color="auto"/>
        <w:bottom w:val="none" w:sz="0" w:space="0" w:color="auto"/>
        <w:right w:val="none" w:sz="0" w:space="0" w:color="auto"/>
      </w:divBdr>
    </w:div>
    <w:div w:id="2020504986">
      <w:marLeft w:val="0"/>
      <w:marRight w:val="0"/>
      <w:marTop w:val="0"/>
      <w:marBottom w:val="0"/>
      <w:divBdr>
        <w:top w:val="none" w:sz="0" w:space="0" w:color="auto"/>
        <w:left w:val="none" w:sz="0" w:space="0" w:color="auto"/>
        <w:bottom w:val="none" w:sz="0" w:space="0" w:color="auto"/>
        <w:right w:val="none" w:sz="0" w:space="0" w:color="auto"/>
      </w:divBdr>
      <w:divsChild>
        <w:div w:id="2020504968">
          <w:marLeft w:val="0"/>
          <w:marRight w:val="1"/>
          <w:marTop w:val="0"/>
          <w:marBottom w:val="0"/>
          <w:divBdr>
            <w:top w:val="none" w:sz="0" w:space="0" w:color="auto"/>
            <w:left w:val="none" w:sz="0" w:space="0" w:color="auto"/>
            <w:bottom w:val="none" w:sz="0" w:space="0" w:color="auto"/>
            <w:right w:val="none" w:sz="0" w:space="0" w:color="auto"/>
          </w:divBdr>
          <w:divsChild>
            <w:div w:id="2020504963">
              <w:marLeft w:val="0"/>
              <w:marRight w:val="0"/>
              <w:marTop w:val="0"/>
              <w:marBottom w:val="0"/>
              <w:divBdr>
                <w:top w:val="none" w:sz="0" w:space="0" w:color="auto"/>
                <w:left w:val="none" w:sz="0" w:space="0" w:color="auto"/>
                <w:bottom w:val="none" w:sz="0" w:space="0" w:color="auto"/>
                <w:right w:val="none" w:sz="0" w:space="0" w:color="auto"/>
              </w:divBdr>
              <w:divsChild>
                <w:div w:id="2020504985">
                  <w:marLeft w:val="0"/>
                  <w:marRight w:val="1"/>
                  <w:marTop w:val="0"/>
                  <w:marBottom w:val="0"/>
                  <w:divBdr>
                    <w:top w:val="none" w:sz="0" w:space="0" w:color="auto"/>
                    <w:left w:val="none" w:sz="0" w:space="0" w:color="auto"/>
                    <w:bottom w:val="none" w:sz="0" w:space="0" w:color="auto"/>
                    <w:right w:val="none" w:sz="0" w:space="0" w:color="auto"/>
                  </w:divBdr>
                  <w:divsChild>
                    <w:div w:id="2020504893">
                      <w:marLeft w:val="0"/>
                      <w:marRight w:val="0"/>
                      <w:marTop w:val="0"/>
                      <w:marBottom w:val="0"/>
                      <w:divBdr>
                        <w:top w:val="none" w:sz="0" w:space="0" w:color="auto"/>
                        <w:left w:val="none" w:sz="0" w:space="0" w:color="auto"/>
                        <w:bottom w:val="none" w:sz="0" w:space="0" w:color="auto"/>
                        <w:right w:val="none" w:sz="0" w:space="0" w:color="auto"/>
                      </w:divBdr>
                      <w:divsChild>
                        <w:div w:id="2020504977">
                          <w:marLeft w:val="0"/>
                          <w:marRight w:val="0"/>
                          <w:marTop w:val="0"/>
                          <w:marBottom w:val="0"/>
                          <w:divBdr>
                            <w:top w:val="none" w:sz="0" w:space="0" w:color="auto"/>
                            <w:left w:val="none" w:sz="0" w:space="0" w:color="auto"/>
                            <w:bottom w:val="none" w:sz="0" w:space="0" w:color="auto"/>
                            <w:right w:val="none" w:sz="0" w:space="0" w:color="auto"/>
                          </w:divBdr>
                          <w:divsChild>
                            <w:div w:id="2020504923">
                              <w:marLeft w:val="0"/>
                              <w:marRight w:val="0"/>
                              <w:marTop w:val="120"/>
                              <w:marBottom w:val="360"/>
                              <w:divBdr>
                                <w:top w:val="none" w:sz="0" w:space="0" w:color="auto"/>
                                <w:left w:val="none" w:sz="0" w:space="0" w:color="auto"/>
                                <w:bottom w:val="none" w:sz="0" w:space="0" w:color="auto"/>
                                <w:right w:val="none" w:sz="0" w:space="0" w:color="auto"/>
                              </w:divBdr>
                              <w:divsChild>
                                <w:div w:id="2020504879">
                                  <w:marLeft w:val="323"/>
                                  <w:marRight w:val="0"/>
                                  <w:marTop w:val="0"/>
                                  <w:marBottom w:val="0"/>
                                  <w:divBdr>
                                    <w:top w:val="none" w:sz="0" w:space="0" w:color="auto"/>
                                    <w:left w:val="none" w:sz="0" w:space="0" w:color="auto"/>
                                    <w:bottom w:val="none" w:sz="0" w:space="0" w:color="auto"/>
                                    <w:right w:val="none" w:sz="0" w:space="0" w:color="auto"/>
                                  </w:divBdr>
                                  <w:divsChild>
                                    <w:div w:id="20205048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04987">
      <w:marLeft w:val="0"/>
      <w:marRight w:val="0"/>
      <w:marTop w:val="0"/>
      <w:marBottom w:val="0"/>
      <w:divBdr>
        <w:top w:val="none" w:sz="0" w:space="0" w:color="auto"/>
        <w:left w:val="none" w:sz="0" w:space="0" w:color="auto"/>
        <w:bottom w:val="none" w:sz="0" w:space="0" w:color="auto"/>
        <w:right w:val="none" w:sz="0" w:space="0" w:color="auto"/>
      </w:divBdr>
    </w:div>
    <w:div w:id="2020504988">
      <w:marLeft w:val="0"/>
      <w:marRight w:val="0"/>
      <w:marTop w:val="0"/>
      <w:marBottom w:val="0"/>
      <w:divBdr>
        <w:top w:val="none" w:sz="0" w:space="0" w:color="auto"/>
        <w:left w:val="none" w:sz="0" w:space="0" w:color="auto"/>
        <w:bottom w:val="none" w:sz="0" w:space="0" w:color="auto"/>
        <w:right w:val="none" w:sz="0" w:space="0" w:color="auto"/>
      </w:divBdr>
    </w:div>
    <w:div w:id="2020504991">
      <w:marLeft w:val="0"/>
      <w:marRight w:val="0"/>
      <w:marTop w:val="0"/>
      <w:marBottom w:val="0"/>
      <w:divBdr>
        <w:top w:val="none" w:sz="0" w:space="0" w:color="auto"/>
        <w:left w:val="none" w:sz="0" w:space="0" w:color="auto"/>
        <w:bottom w:val="none" w:sz="0" w:space="0" w:color="auto"/>
        <w:right w:val="none" w:sz="0" w:space="0" w:color="auto"/>
      </w:divBdr>
    </w:div>
    <w:div w:id="2020504992">
      <w:marLeft w:val="0"/>
      <w:marRight w:val="0"/>
      <w:marTop w:val="0"/>
      <w:marBottom w:val="0"/>
      <w:divBdr>
        <w:top w:val="none" w:sz="0" w:space="0" w:color="auto"/>
        <w:left w:val="none" w:sz="0" w:space="0" w:color="auto"/>
        <w:bottom w:val="none" w:sz="0" w:space="0" w:color="auto"/>
        <w:right w:val="none" w:sz="0" w:space="0" w:color="auto"/>
      </w:divBdr>
    </w:div>
    <w:div w:id="2020504993">
      <w:marLeft w:val="0"/>
      <w:marRight w:val="0"/>
      <w:marTop w:val="0"/>
      <w:marBottom w:val="0"/>
      <w:divBdr>
        <w:top w:val="none" w:sz="0" w:space="0" w:color="auto"/>
        <w:left w:val="none" w:sz="0" w:space="0" w:color="auto"/>
        <w:bottom w:val="none" w:sz="0" w:space="0" w:color="auto"/>
        <w:right w:val="none" w:sz="0" w:space="0" w:color="auto"/>
      </w:divBdr>
    </w:div>
    <w:div w:id="2020504994">
      <w:marLeft w:val="0"/>
      <w:marRight w:val="0"/>
      <w:marTop w:val="0"/>
      <w:marBottom w:val="0"/>
      <w:divBdr>
        <w:top w:val="none" w:sz="0" w:space="0" w:color="auto"/>
        <w:left w:val="none" w:sz="0" w:space="0" w:color="auto"/>
        <w:bottom w:val="none" w:sz="0" w:space="0" w:color="auto"/>
        <w:right w:val="none" w:sz="0" w:space="0" w:color="auto"/>
      </w:divBdr>
    </w:div>
    <w:div w:id="20205049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https://en.wikipedia.org/wiki/Stati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ncenzo.grimaldi@policliniconapoli.it" TargetMode="External"/><Relationship Id="rId9" Type="http://schemas.openxmlformats.org/officeDocument/2006/relationships/hyperlink" Target="http://clinicaltrials.gov/ct2/results?term=NCT0051142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7391</Words>
  <Characters>42132</Characters>
  <Application>Microsoft Macintosh Word</Application>
  <DocSecurity>0</DocSecurity>
  <Lines>351</Lines>
  <Paragraphs>98</Paragraphs>
  <ScaleCrop>false</ScaleCrop>
  <Company/>
  <LinksUpToDate>false</LinksUpToDate>
  <CharactersWithSpaces>49425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lsommese</dc:creator>
  <cp:keywords/>
  <dc:description/>
  <cp:lastModifiedBy>Na Ma</cp:lastModifiedBy>
  <cp:revision>2</cp:revision>
  <cp:lastPrinted>2015-07-20T20:50:00Z</cp:lastPrinted>
  <dcterms:created xsi:type="dcterms:W3CDTF">2015-12-17T22:17:00Z</dcterms:created>
  <dcterms:modified xsi:type="dcterms:W3CDTF">2015-12-17T22:17:00Z</dcterms:modified>
</cp:coreProperties>
</file>