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3E6" w:rsidRPr="00802EA5" w:rsidRDefault="00E613E6" w:rsidP="00CE4343">
      <w:pPr>
        <w:adjustRightInd w:val="0"/>
        <w:snapToGrid w:val="0"/>
        <w:spacing w:after="0" w:line="360" w:lineRule="auto"/>
        <w:jc w:val="both"/>
        <w:rPr>
          <w:rFonts w:ascii="Book Antiqua" w:hAnsi="Book Antiqua" w:cs="Arial"/>
          <w:b/>
          <w:color w:val="222222"/>
          <w:shd w:val="clear" w:color="auto" w:fill="FFFFFF"/>
        </w:rPr>
      </w:pPr>
      <w:r w:rsidRPr="00802EA5">
        <w:rPr>
          <w:rFonts w:ascii="Book Antiqua" w:hAnsi="Book Antiqua" w:cs="Arial"/>
          <w:b/>
          <w:color w:val="222222"/>
          <w:shd w:val="clear" w:color="auto" w:fill="FFFFFF"/>
        </w:rPr>
        <w:t>Name of Journal: World Journal of Gastroenterology</w:t>
      </w:r>
    </w:p>
    <w:p w:rsidR="00E613E6" w:rsidRPr="00802EA5" w:rsidRDefault="00E613E6" w:rsidP="00CE4343">
      <w:pPr>
        <w:adjustRightInd w:val="0"/>
        <w:snapToGrid w:val="0"/>
        <w:spacing w:after="0" w:line="360" w:lineRule="auto"/>
        <w:jc w:val="both"/>
        <w:rPr>
          <w:rFonts w:ascii="Book Antiqua" w:hAnsi="Book Antiqua" w:cs="Arial"/>
          <w:b/>
          <w:color w:val="222222"/>
          <w:shd w:val="clear" w:color="auto" w:fill="FFFFFF"/>
        </w:rPr>
      </w:pPr>
      <w:r w:rsidRPr="00802EA5">
        <w:rPr>
          <w:rFonts w:ascii="Book Antiqua" w:hAnsi="Book Antiqua" w:cs="Arial"/>
          <w:b/>
          <w:color w:val="222222"/>
          <w:shd w:val="clear" w:color="auto" w:fill="FFFFFF"/>
        </w:rPr>
        <w:t xml:space="preserve">ESPS Manuscript NO: </w:t>
      </w:r>
      <w:r w:rsidRPr="00802EA5">
        <w:rPr>
          <w:rFonts w:ascii="Book Antiqua" w:hAnsi="Book Antiqua" w:cs="Arial" w:hint="eastAsia"/>
          <w:b/>
          <w:color w:val="222222"/>
          <w:shd w:val="clear" w:color="auto" w:fill="FFFFFF"/>
        </w:rPr>
        <w:t>21933</w:t>
      </w:r>
    </w:p>
    <w:p w:rsidR="00E613E6" w:rsidRPr="00802EA5" w:rsidRDefault="00E613E6" w:rsidP="00CE4343">
      <w:pPr>
        <w:adjustRightInd w:val="0"/>
        <w:snapToGrid w:val="0"/>
        <w:spacing w:after="0" w:line="360" w:lineRule="auto"/>
        <w:jc w:val="both"/>
        <w:rPr>
          <w:rFonts w:ascii="Book Antiqua" w:hAnsi="Book Antiqua" w:cs="Arial"/>
          <w:b/>
          <w:color w:val="222222"/>
          <w:shd w:val="clear" w:color="auto" w:fill="FFFFFF"/>
        </w:rPr>
      </w:pPr>
      <w:r w:rsidRPr="00802EA5">
        <w:rPr>
          <w:rFonts w:ascii="Book Antiqua" w:hAnsi="Book Antiqua" w:cs="Arial"/>
          <w:b/>
          <w:color w:val="222222"/>
          <w:shd w:val="clear" w:color="auto" w:fill="FFFFFF"/>
        </w:rPr>
        <w:t>Manuscript Type: ORIGINAL ARTICLE</w:t>
      </w:r>
    </w:p>
    <w:p w:rsidR="007C538F" w:rsidRPr="00802EA5" w:rsidRDefault="007C538F" w:rsidP="00CE4343">
      <w:pPr>
        <w:adjustRightInd w:val="0"/>
        <w:snapToGrid w:val="0"/>
        <w:spacing w:after="0" w:line="360" w:lineRule="auto"/>
        <w:jc w:val="both"/>
        <w:rPr>
          <w:rFonts w:ascii="Book Antiqua" w:hAnsi="Book Antiqua"/>
          <w:b/>
          <w:i/>
        </w:rPr>
      </w:pPr>
      <w:r w:rsidRPr="00802EA5">
        <w:rPr>
          <w:rFonts w:ascii="Book Antiqua" w:hAnsi="Book Antiqua"/>
          <w:b/>
          <w:i/>
        </w:rPr>
        <w:t>Basic Study</w:t>
      </w:r>
    </w:p>
    <w:p w:rsidR="00831DFC" w:rsidRPr="00802EA5" w:rsidRDefault="00DB531A" w:rsidP="00CE4343">
      <w:pPr>
        <w:adjustRightInd w:val="0"/>
        <w:snapToGrid w:val="0"/>
        <w:spacing w:after="0" w:line="360" w:lineRule="auto"/>
        <w:jc w:val="both"/>
        <w:rPr>
          <w:rFonts w:ascii="Book Antiqua" w:hAnsi="Book Antiqua"/>
          <w:b/>
        </w:rPr>
      </w:pPr>
      <w:r w:rsidRPr="00802EA5">
        <w:rPr>
          <w:rFonts w:ascii="Book Antiqua" w:hAnsi="Book Antiqua"/>
          <w:b/>
        </w:rPr>
        <w:t xml:space="preserve">Lack of </w:t>
      </w:r>
      <w:proofErr w:type="spellStart"/>
      <w:r w:rsidRPr="00802EA5">
        <w:rPr>
          <w:rFonts w:ascii="Book Antiqua" w:hAnsi="Book Antiqua"/>
          <w:b/>
        </w:rPr>
        <w:t>hepcidin</w:t>
      </w:r>
      <w:proofErr w:type="spellEnd"/>
      <w:r w:rsidRPr="00802EA5">
        <w:rPr>
          <w:rFonts w:ascii="Book Antiqua" w:hAnsi="Book Antiqua"/>
          <w:b/>
        </w:rPr>
        <w:t xml:space="preserve"> expression attenuates steatosis and causes fibrosis in the liver </w:t>
      </w:r>
    </w:p>
    <w:p w:rsidR="007C538F" w:rsidRPr="00802EA5" w:rsidRDefault="007C538F" w:rsidP="00CE4343">
      <w:pPr>
        <w:adjustRightInd w:val="0"/>
        <w:snapToGrid w:val="0"/>
        <w:spacing w:after="0" w:line="360" w:lineRule="auto"/>
        <w:jc w:val="both"/>
        <w:rPr>
          <w:rFonts w:ascii="Book Antiqua" w:hAnsi="Book Antiqua"/>
          <w:b/>
        </w:rPr>
      </w:pPr>
    </w:p>
    <w:p w:rsidR="000B3B2D" w:rsidRPr="00802EA5" w:rsidRDefault="00DE1D67" w:rsidP="00CE4343">
      <w:pPr>
        <w:adjustRightInd w:val="0"/>
        <w:snapToGrid w:val="0"/>
        <w:spacing w:after="0" w:line="360" w:lineRule="auto"/>
        <w:jc w:val="both"/>
        <w:rPr>
          <w:rFonts w:ascii="Book Antiqua" w:hAnsi="Book Antiqua"/>
        </w:rPr>
      </w:pPr>
      <w:r w:rsidRPr="00802EA5">
        <w:rPr>
          <w:rFonts w:ascii="Book Antiqua" w:hAnsi="Book Antiqua"/>
        </w:rPr>
        <w:t xml:space="preserve">Lu </w:t>
      </w:r>
      <w:r w:rsidRPr="00802EA5">
        <w:rPr>
          <w:rFonts w:ascii="Book Antiqua" w:hAnsi="Book Antiqua" w:hint="eastAsia"/>
        </w:rPr>
        <w:t xml:space="preserve">S </w:t>
      </w:r>
      <w:r w:rsidRPr="00802EA5">
        <w:rPr>
          <w:rFonts w:ascii="Book Antiqua" w:hAnsi="Book Antiqua" w:hint="eastAsia"/>
          <w:i/>
        </w:rPr>
        <w:t>et al</w:t>
      </w:r>
      <w:r w:rsidRPr="00802EA5">
        <w:rPr>
          <w:rFonts w:ascii="Book Antiqua" w:hAnsi="Book Antiqua" w:hint="eastAsia"/>
        </w:rPr>
        <w:t xml:space="preserve">. </w:t>
      </w:r>
      <w:proofErr w:type="spellStart"/>
      <w:r w:rsidR="000B3B2D" w:rsidRPr="00802EA5">
        <w:rPr>
          <w:rFonts w:ascii="Book Antiqua" w:hAnsi="Book Antiqua"/>
        </w:rPr>
        <w:t>Hepcidin</w:t>
      </w:r>
      <w:proofErr w:type="spellEnd"/>
      <w:r w:rsidR="000B3B2D" w:rsidRPr="00802EA5">
        <w:rPr>
          <w:rFonts w:ascii="Book Antiqua" w:hAnsi="Book Antiqua"/>
        </w:rPr>
        <w:t xml:space="preserve"> and liver injury</w:t>
      </w:r>
    </w:p>
    <w:p w:rsidR="000B3B2D" w:rsidRPr="00802EA5" w:rsidRDefault="000B3B2D" w:rsidP="00CE4343">
      <w:pPr>
        <w:adjustRightInd w:val="0"/>
        <w:snapToGrid w:val="0"/>
        <w:spacing w:after="0" w:line="360" w:lineRule="auto"/>
        <w:jc w:val="both"/>
        <w:rPr>
          <w:rFonts w:ascii="Book Antiqua" w:hAnsi="Book Antiqua"/>
        </w:rPr>
      </w:pPr>
    </w:p>
    <w:p w:rsidR="00E613E6" w:rsidRPr="00802EA5" w:rsidRDefault="00E613E6" w:rsidP="00CE4343">
      <w:pPr>
        <w:adjustRightInd w:val="0"/>
        <w:snapToGrid w:val="0"/>
        <w:spacing w:after="0" w:line="360" w:lineRule="auto"/>
        <w:jc w:val="both"/>
        <w:rPr>
          <w:rFonts w:ascii="Book Antiqua" w:hAnsi="Book Antiqua"/>
        </w:rPr>
      </w:pPr>
      <w:proofErr w:type="spellStart"/>
      <w:r w:rsidRPr="00802EA5">
        <w:rPr>
          <w:rFonts w:ascii="Book Antiqua" w:hAnsi="Book Antiqua"/>
        </w:rPr>
        <w:t>Sizhao</w:t>
      </w:r>
      <w:proofErr w:type="spellEnd"/>
      <w:r w:rsidRPr="00802EA5">
        <w:rPr>
          <w:rFonts w:ascii="Book Antiqua" w:hAnsi="Book Antiqua"/>
        </w:rPr>
        <w:t xml:space="preserve"> Lu, Robert G Bennett, </w:t>
      </w:r>
      <w:proofErr w:type="spellStart"/>
      <w:r w:rsidRPr="00802EA5">
        <w:rPr>
          <w:rFonts w:ascii="Book Antiqua" w:hAnsi="Book Antiqua"/>
        </w:rPr>
        <w:t>Kusum</w:t>
      </w:r>
      <w:proofErr w:type="spellEnd"/>
      <w:r w:rsidRPr="00802EA5">
        <w:rPr>
          <w:rFonts w:ascii="Book Antiqua" w:hAnsi="Book Antiqua"/>
        </w:rPr>
        <w:t xml:space="preserve"> Kharbanda, </w:t>
      </w:r>
      <w:proofErr w:type="spellStart"/>
      <w:r w:rsidRPr="00802EA5">
        <w:rPr>
          <w:rFonts w:ascii="Book Antiqua" w:hAnsi="Book Antiqua"/>
        </w:rPr>
        <w:t>Duygu</w:t>
      </w:r>
      <w:proofErr w:type="spellEnd"/>
      <w:r w:rsidRPr="00802EA5">
        <w:rPr>
          <w:rFonts w:ascii="Book Antiqua" w:hAnsi="Book Antiqua"/>
        </w:rPr>
        <w:t xml:space="preserve"> Dee Harrison-</w:t>
      </w:r>
      <w:proofErr w:type="spellStart"/>
      <w:r w:rsidRPr="00802EA5">
        <w:rPr>
          <w:rFonts w:ascii="Book Antiqua" w:hAnsi="Book Antiqua"/>
        </w:rPr>
        <w:t>Findik</w:t>
      </w:r>
      <w:proofErr w:type="spellEnd"/>
    </w:p>
    <w:p w:rsidR="00627ED3" w:rsidRPr="00802EA5" w:rsidRDefault="00627ED3" w:rsidP="00CE4343">
      <w:pPr>
        <w:adjustRightInd w:val="0"/>
        <w:snapToGrid w:val="0"/>
        <w:spacing w:after="0" w:line="360" w:lineRule="auto"/>
        <w:jc w:val="both"/>
        <w:rPr>
          <w:rFonts w:ascii="Book Antiqua" w:hAnsi="Book Antiqua"/>
        </w:rPr>
      </w:pPr>
    </w:p>
    <w:p w:rsidR="00C446A6" w:rsidRPr="00802EA5" w:rsidRDefault="00C446A6" w:rsidP="00CE4343">
      <w:pPr>
        <w:adjustRightInd w:val="0"/>
        <w:snapToGrid w:val="0"/>
        <w:spacing w:after="0" w:line="360" w:lineRule="auto"/>
        <w:jc w:val="both"/>
        <w:rPr>
          <w:rFonts w:ascii="Book Antiqua" w:hAnsi="Book Antiqua"/>
        </w:rPr>
      </w:pPr>
      <w:proofErr w:type="spellStart"/>
      <w:r w:rsidRPr="00802EA5">
        <w:rPr>
          <w:rFonts w:ascii="Book Antiqua" w:hAnsi="Book Antiqua"/>
          <w:b/>
        </w:rPr>
        <w:t>Sizhao</w:t>
      </w:r>
      <w:proofErr w:type="spellEnd"/>
      <w:r w:rsidRPr="00802EA5">
        <w:rPr>
          <w:rFonts w:ascii="Book Antiqua" w:hAnsi="Book Antiqua"/>
          <w:b/>
        </w:rPr>
        <w:t xml:space="preserve"> Lu, Robert G Bennett,</w:t>
      </w:r>
      <w:r w:rsidRPr="00802EA5">
        <w:rPr>
          <w:rFonts w:ascii="Book Antiqua" w:hAnsi="Book Antiqua" w:hint="eastAsia"/>
          <w:b/>
        </w:rPr>
        <w:t xml:space="preserve"> </w:t>
      </w:r>
      <w:r w:rsidRPr="00802EA5">
        <w:rPr>
          <w:rFonts w:ascii="Book Antiqua" w:hAnsi="Book Antiqua"/>
        </w:rPr>
        <w:t>Department of Biochemistry,</w:t>
      </w:r>
      <w:r w:rsidRPr="00802EA5">
        <w:rPr>
          <w:rFonts w:ascii="Book Antiqua" w:hAnsi="Book Antiqua" w:hint="eastAsia"/>
        </w:rPr>
        <w:t xml:space="preserve"> </w:t>
      </w:r>
      <w:r w:rsidR="00831DFC" w:rsidRPr="00802EA5">
        <w:rPr>
          <w:rFonts w:ascii="Book Antiqua" w:hAnsi="Book Antiqua"/>
        </w:rPr>
        <w:t xml:space="preserve">University of Nebraska Medical Center, </w:t>
      </w:r>
      <w:r w:rsidRPr="00802EA5">
        <w:rPr>
          <w:rFonts w:ascii="Book Antiqua" w:hAnsi="Book Antiqua"/>
        </w:rPr>
        <w:t xml:space="preserve">Omaha, </w:t>
      </w:r>
      <w:r w:rsidR="003F42E3" w:rsidRPr="00802EA5">
        <w:rPr>
          <w:rFonts w:ascii="Book Antiqua" w:hAnsi="Book Antiqua"/>
          <w:color w:val="000000" w:themeColor="text1"/>
        </w:rPr>
        <w:t>NE 68198-</w:t>
      </w:r>
      <w:r w:rsidR="008206B5" w:rsidRPr="00802EA5">
        <w:rPr>
          <w:rFonts w:ascii="Book Antiqua" w:hAnsi="Book Antiqua"/>
          <w:color w:val="000000" w:themeColor="text1"/>
        </w:rPr>
        <w:t>5870</w:t>
      </w:r>
      <w:r w:rsidRPr="00802EA5">
        <w:rPr>
          <w:rFonts w:ascii="Book Antiqua" w:hAnsi="Book Antiqua"/>
          <w:color w:val="000000" w:themeColor="text1"/>
        </w:rPr>
        <w:t>, U</w:t>
      </w:r>
      <w:r w:rsidRPr="00802EA5">
        <w:rPr>
          <w:rFonts w:ascii="Book Antiqua" w:hAnsi="Book Antiqua" w:hint="eastAsia"/>
          <w:color w:val="000000" w:themeColor="text1"/>
        </w:rPr>
        <w:t>nited States</w:t>
      </w:r>
    </w:p>
    <w:p w:rsidR="00C446A6" w:rsidRPr="00802EA5" w:rsidRDefault="00C446A6" w:rsidP="00CE4343">
      <w:pPr>
        <w:adjustRightInd w:val="0"/>
        <w:snapToGrid w:val="0"/>
        <w:spacing w:after="0" w:line="360" w:lineRule="auto"/>
        <w:jc w:val="both"/>
        <w:rPr>
          <w:rFonts w:ascii="Book Antiqua" w:hAnsi="Book Antiqua"/>
        </w:rPr>
      </w:pPr>
    </w:p>
    <w:p w:rsidR="00C446A6" w:rsidRPr="00802EA5" w:rsidRDefault="00C446A6" w:rsidP="00CE4343">
      <w:pPr>
        <w:adjustRightInd w:val="0"/>
        <w:snapToGrid w:val="0"/>
        <w:spacing w:after="0" w:line="360" w:lineRule="auto"/>
        <w:jc w:val="both"/>
        <w:rPr>
          <w:rFonts w:ascii="Book Antiqua" w:hAnsi="Book Antiqua"/>
        </w:rPr>
      </w:pPr>
      <w:r w:rsidRPr="00802EA5">
        <w:rPr>
          <w:rFonts w:ascii="Book Antiqua" w:hAnsi="Book Antiqua"/>
          <w:b/>
        </w:rPr>
        <w:t>Robert G Bennett,</w:t>
      </w:r>
      <w:r w:rsidRPr="00802EA5">
        <w:rPr>
          <w:rFonts w:ascii="Book Antiqua" w:hAnsi="Book Antiqua"/>
        </w:rPr>
        <w:t xml:space="preserve"> </w:t>
      </w:r>
      <w:r w:rsidR="00C065D0" w:rsidRPr="00802EA5">
        <w:rPr>
          <w:rFonts w:ascii="Book Antiqua" w:hAnsi="Book Antiqua"/>
        </w:rPr>
        <w:t xml:space="preserve">Division of Endocrinology, </w:t>
      </w:r>
      <w:r w:rsidR="00831DFC" w:rsidRPr="00802EA5">
        <w:rPr>
          <w:rFonts w:ascii="Book Antiqua" w:hAnsi="Book Antiqua"/>
        </w:rPr>
        <w:t>Department of Internal Medicine</w:t>
      </w:r>
      <w:r w:rsidRPr="00802EA5">
        <w:rPr>
          <w:rFonts w:ascii="Book Antiqua" w:hAnsi="Book Antiqua" w:hint="eastAsia"/>
        </w:rPr>
        <w:t xml:space="preserve">, </w:t>
      </w:r>
      <w:r w:rsidR="00C065D0" w:rsidRPr="00802EA5">
        <w:rPr>
          <w:rFonts w:ascii="Book Antiqua" w:hAnsi="Book Antiqua"/>
          <w:color w:val="000000" w:themeColor="text1"/>
        </w:rPr>
        <w:t xml:space="preserve">University of Nebraska Medical Center, </w:t>
      </w:r>
      <w:r w:rsidRPr="00802EA5">
        <w:rPr>
          <w:rFonts w:ascii="Book Antiqua" w:hAnsi="Book Antiqua"/>
        </w:rPr>
        <w:t xml:space="preserve">Omaha, </w:t>
      </w:r>
      <w:r w:rsidR="00EA702C" w:rsidRPr="00802EA5">
        <w:rPr>
          <w:rFonts w:ascii="Book Antiqua" w:hAnsi="Book Antiqua"/>
          <w:color w:val="000000" w:themeColor="text1"/>
        </w:rPr>
        <w:t>NE 68198-</w:t>
      </w:r>
      <w:r w:rsidR="003F42E3" w:rsidRPr="00802EA5">
        <w:rPr>
          <w:rFonts w:ascii="Book Antiqua" w:hAnsi="Book Antiqua"/>
          <w:color w:val="000000" w:themeColor="text1"/>
        </w:rPr>
        <w:t>4130</w:t>
      </w:r>
      <w:r w:rsidRPr="00802EA5">
        <w:rPr>
          <w:rFonts w:ascii="Book Antiqua" w:hAnsi="Book Antiqua"/>
          <w:color w:val="000000" w:themeColor="text1"/>
        </w:rPr>
        <w:t>, U</w:t>
      </w:r>
      <w:r w:rsidRPr="00802EA5">
        <w:rPr>
          <w:rFonts w:ascii="Book Antiqua" w:hAnsi="Book Antiqua" w:hint="eastAsia"/>
          <w:color w:val="000000" w:themeColor="text1"/>
        </w:rPr>
        <w:t>nited States</w:t>
      </w:r>
    </w:p>
    <w:p w:rsidR="003F42E3" w:rsidRPr="00802EA5" w:rsidRDefault="003F42E3" w:rsidP="00CE4343">
      <w:pPr>
        <w:adjustRightInd w:val="0"/>
        <w:snapToGrid w:val="0"/>
        <w:spacing w:after="0" w:line="360" w:lineRule="auto"/>
        <w:jc w:val="both"/>
        <w:rPr>
          <w:rFonts w:ascii="Book Antiqua" w:hAnsi="Book Antiqua"/>
        </w:rPr>
      </w:pPr>
    </w:p>
    <w:p w:rsidR="003F42E3" w:rsidRPr="00802EA5" w:rsidRDefault="003F42E3" w:rsidP="009465F7">
      <w:pPr>
        <w:pStyle w:val="a3"/>
        <w:spacing w:before="0" w:beforeAutospacing="0" w:after="0" w:afterAutospacing="0" w:line="360" w:lineRule="auto"/>
        <w:jc w:val="both"/>
        <w:rPr>
          <w:rFonts w:ascii="Book Antiqua" w:hAnsi="Book Antiqua"/>
          <w:i/>
        </w:rPr>
      </w:pPr>
      <w:r w:rsidRPr="00802EA5">
        <w:rPr>
          <w:rFonts w:ascii="Book Antiqua" w:hAnsi="Book Antiqua"/>
          <w:b/>
        </w:rPr>
        <w:t xml:space="preserve">Robert </w:t>
      </w:r>
      <w:r w:rsidR="00A37E52" w:rsidRPr="00802EA5">
        <w:rPr>
          <w:rFonts w:ascii="Book Antiqua" w:hAnsi="Book Antiqua"/>
          <w:b/>
        </w:rPr>
        <w:t xml:space="preserve">G </w:t>
      </w:r>
      <w:r w:rsidRPr="00802EA5">
        <w:rPr>
          <w:rFonts w:ascii="Book Antiqua" w:hAnsi="Book Antiqua"/>
          <w:b/>
        </w:rPr>
        <w:t xml:space="preserve">Bennett, </w:t>
      </w:r>
      <w:proofErr w:type="spellStart"/>
      <w:r w:rsidRPr="00802EA5">
        <w:rPr>
          <w:rFonts w:ascii="Book Antiqua" w:hAnsi="Book Antiqua"/>
          <w:b/>
        </w:rPr>
        <w:t>Kusum</w:t>
      </w:r>
      <w:proofErr w:type="spellEnd"/>
      <w:r w:rsidRPr="00802EA5">
        <w:rPr>
          <w:rFonts w:ascii="Book Antiqua" w:hAnsi="Book Antiqua"/>
          <w:b/>
        </w:rPr>
        <w:t xml:space="preserve"> Kharbanda</w:t>
      </w:r>
      <w:r w:rsidRPr="00802EA5">
        <w:rPr>
          <w:rFonts w:ascii="Book Antiqua" w:hAnsi="Book Antiqua"/>
        </w:rPr>
        <w:t xml:space="preserve">, Nebraska-Western Iowa VA Health Care System, </w:t>
      </w:r>
      <w:r w:rsidRPr="00802EA5">
        <w:rPr>
          <w:rStyle w:val="af"/>
          <w:rFonts w:ascii="Book Antiqua" w:hAnsi="Book Antiqua"/>
          <w:i w:val="0"/>
        </w:rPr>
        <w:t>4101 Woolworth Av</w:t>
      </w:r>
      <w:r w:rsidRPr="00802EA5">
        <w:rPr>
          <w:rFonts w:ascii="Book Antiqua" w:hAnsi="Book Antiqua"/>
          <w:i/>
        </w:rPr>
        <w:t xml:space="preserve">, </w:t>
      </w:r>
      <w:r w:rsidRPr="00802EA5">
        <w:rPr>
          <w:rStyle w:val="af"/>
          <w:rFonts w:ascii="Book Antiqua" w:hAnsi="Book Antiqua"/>
          <w:i w:val="0"/>
        </w:rPr>
        <w:t>Omaha, NE 68105, United States</w:t>
      </w:r>
    </w:p>
    <w:p w:rsidR="000B3B2D" w:rsidRPr="00802EA5" w:rsidRDefault="000B3B2D" w:rsidP="00CE4343">
      <w:pPr>
        <w:adjustRightInd w:val="0"/>
        <w:snapToGrid w:val="0"/>
        <w:spacing w:after="0" w:line="360" w:lineRule="auto"/>
        <w:jc w:val="both"/>
        <w:rPr>
          <w:rStyle w:val="ad"/>
          <w:rFonts w:ascii="Book Antiqua" w:hAnsi="Book Antiqua"/>
          <w:b/>
          <w:color w:val="000000" w:themeColor="text1"/>
        </w:rPr>
      </w:pPr>
    </w:p>
    <w:p w:rsidR="00F86A87" w:rsidRPr="00802EA5" w:rsidRDefault="008206B5" w:rsidP="00CE4343">
      <w:pPr>
        <w:adjustRightInd w:val="0"/>
        <w:snapToGrid w:val="0"/>
        <w:spacing w:after="0" w:line="360" w:lineRule="auto"/>
        <w:jc w:val="both"/>
        <w:rPr>
          <w:rFonts w:ascii="Book Antiqua" w:hAnsi="Book Antiqua"/>
          <w:color w:val="000000" w:themeColor="text1"/>
        </w:rPr>
      </w:pPr>
      <w:proofErr w:type="spellStart"/>
      <w:r w:rsidRPr="00802EA5">
        <w:rPr>
          <w:rFonts w:ascii="Book Antiqua" w:hAnsi="Book Antiqua"/>
          <w:b/>
          <w:color w:val="000000" w:themeColor="text1"/>
        </w:rPr>
        <w:t>Kusum</w:t>
      </w:r>
      <w:proofErr w:type="spellEnd"/>
      <w:r w:rsidRPr="00802EA5">
        <w:rPr>
          <w:rFonts w:ascii="Book Antiqua" w:hAnsi="Book Antiqua"/>
          <w:b/>
          <w:color w:val="000000" w:themeColor="text1"/>
        </w:rPr>
        <w:t xml:space="preserve"> Kharbanda, </w:t>
      </w:r>
      <w:proofErr w:type="spellStart"/>
      <w:r w:rsidR="00F86A87" w:rsidRPr="00802EA5">
        <w:rPr>
          <w:rFonts w:ascii="Book Antiqua" w:hAnsi="Book Antiqua"/>
          <w:b/>
          <w:color w:val="000000" w:themeColor="text1"/>
        </w:rPr>
        <w:t>Duygu</w:t>
      </w:r>
      <w:proofErr w:type="spellEnd"/>
      <w:r w:rsidR="00F86A87" w:rsidRPr="00802EA5">
        <w:rPr>
          <w:rFonts w:ascii="Book Antiqua" w:hAnsi="Book Antiqua"/>
          <w:b/>
          <w:color w:val="000000" w:themeColor="text1"/>
        </w:rPr>
        <w:t xml:space="preserve"> Dee Harrison-</w:t>
      </w:r>
      <w:proofErr w:type="spellStart"/>
      <w:r w:rsidR="00F86A87" w:rsidRPr="00802EA5">
        <w:rPr>
          <w:rFonts w:ascii="Book Antiqua" w:hAnsi="Book Antiqua"/>
          <w:b/>
          <w:color w:val="000000" w:themeColor="text1"/>
        </w:rPr>
        <w:t>Findik</w:t>
      </w:r>
      <w:proofErr w:type="spellEnd"/>
      <w:r w:rsidR="00F86A87" w:rsidRPr="00802EA5">
        <w:rPr>
          <w:rFonts w:ascii="Book Antiqua" w:hAnsi="Book Antiqua"/>
          <w:b/>
          <w:color w:val="000000" w:themeColor="text1"/>
        </w:rPr>
        <w:t xml:space="preserve">, </w:t>
      </w:r>
      <w:r w:rsidR="00F86A87" w:rsidRPr="00802EA5">
        <w:rPr>
          <w:rFonts w:ascii="Book Antiqua" w:hAnsi="Book Antiqua"/>
          <w:color w:val="000000" w:themeColor="text1"/>
        </w:rPr>
        <w:t>Division of Gastroenterology and Hepatology, Department of Internal Medicine, University of Nebraska Medi</w:t>
      </w:r>
      <w:r w:rsidR="00EA702C" w:rsidRPr="00802EA5">
        <w:rPr>
          <w:rFonts w:ascii="Book Antiqua" w:hAnsi="Book Antiqua"/>
          <w:color w:val="000000" w:themeColor="text1"/>
        </w:rPr>
        <w:t>cal Center, Omaha, NE 68198-2000</w:t>
      </w:r>
      <w:r w:rsidR="00F86A87" w:rsidRPr="00802EA5">
        <w:rPr>
          <w:rFonts w:ascii="Book Antiqua" w:hAnsi="Book Antiqua"/>
          <w:color w:val="000000" w:themeColor="text1"/>
        </w:rPr>
        <w:t>, U</w:t>
      </w:r>
      <w:r w:rsidR="00F86A87" w:rsidRPr="00802EA5">
        <w:rPr>
          <w:rFonts w:ascii="Book Antiqua" w:hAnsi="Book Antiqua" w:hint="eastAsia"/>
          <w:color w:val="000000" w:themeColor="text1"/>
        </w:rPr>
        <w:t>nited States</w:t>
      </w:r>
    </w:p>
    <w:p w:rsidR="00435DD4" w:rsidRPr="00802EA5" w:rsidRDefault="00435DD4" w:rsidP="00CE4343">
      <w:pPr>
        <w:adjustRightInd w:val="0"/>
        <w:snapToGrid w:val="0"/>
        <w:spacing w:after="0" w:line="360" w:lineRule="auto"/>
        <w:jc w:val="both"/>
        <w:rPr>
          <w:rStyle w:val="ad"/>
          <w:rFonts w:ascii="Book Antiqua" w:hAnsi="Book Antiqua"/>
          <w:b/>
          <w:color w:val="000000" w:themeColor="text1"/>
        </w:rPr>
      </w:pPr>
    </w:p>
    <w:p w:rsidR="005441F6" w:rsidRPr="00802EA5" w:rsidRDefault="00B15847" w:rsidP="00CE4343">
      <w:pPr>
        <w:adjustRightInd w:val="0"/>
        <w:snapToGrid w:val="0"/>
        <w:spacing w:after="0" w:line="360" w:lineRule="auto"/>
        <w:jc w:val="both"/>
        <w:rPr>
          <w:rStyle w:val="ad"/>
          <w:rFonts w:ascii="Book Antiqua" w:hAnsi="Book Antiqua"/>
          <w:color w:val="000000" w:themeColor="text1"/>
          <w:u w:val="none"/>
        </w:rPr>
      </w:pPr>
      <w:r w:rsidRPr="00802EA5">
        <w:rPr>
          <w:rStyle w:val="ad"/>
          <w:rFonts w:ascii="Book Antiqua" w:hAnsi="Book Antiqua"/>
          <w:b/>
          <w:color w:val="000000" w:themeColor="text1"/>
          <w:u w:val="none"/>
        </w:rPr>
        <w:t>Author contributions:</w:t>
      </w:r>
      <w:r w:rsidR="001B3B79" w:rsidRPr="00802EA5">
        <w:rPr>
          <w:rStyle w:val="ad"/>
          <w:rFonts w:ascii="Book Antiqua" w:hAnsi="Book Antiqua"/>
          <w:color w:val="000000" w:themeColor="text1"/>
          <w:u w:val="none"/>
        </w:rPr>
        <w:t xml:space="preserve"> Lu</w:t>
      </w:r>
      <w:r w:rsidR="00B64CCE" w:rsidRPr="00802EA5">
        <w:rPr>
          <w:rStyle w:val="ad"/>
          <w:rFonts w:ascii="Book Antiqua" w:hAnsi="Book Antiqua"/>
          <w:color w:val="000000" w:themeColor="text1"/>
          <w:u w:val="none"/>
        </w:rPr>
        <w:t xml:space="preserve"> </w:t>
      </w:r>
      <w:r w:rsidRPr="00802EA5">
        <w:rPr>
          <w:rStyle w:val="ad"/>
          <w:rFonts w:ascii="Book Antiqua" w:hAnsi="Book Antiqua" w:hint="eastAsia"/>
          <w:color w:val="000000" w:themeColor="text1"/>
          <w:u w:val="none"/>
        </w:rPr>
        <w:t xml:space="preserve">S </w:t>
      </w:r>
      <w:r w:rsidR="00BD08F2" w:rsidRPr="00802EA5">
        <w:rPr>
          <w:rStyle w:val="ad"/>
          <w:rFonts w:ascii="Book Antiqua" w:hAnsi="Book Antiqua"/>
          <w:color w:val="000000" w:themeColor="text1"/>
          <w:u w:val="none"/>
        </w:rPr>
        <w:t>contributed to study design</w:t>
      </w:r>
      <w:r w:rsidR="00B64CCE" w:rsidRPr="00802EA5">
        <w:rPr>
          <w:rStyle w:val="ad"/>
          <w:rFonts w:ascii="Book Antiqua" w:hAnsi="Book Antiqua"/>
          <w:color w:val="000000" w:themeColor="text1"/>
          <w:u w:val="none"/>
        </w:rPr>
        <w:t xml:space="preserve">, </w:t>
      </w:r>
      <w:r w:rsidR="001B3B79" w:rsidRPr="00802EA5">
        <w:rPr>
          <w:rStyle w:val="ad"/>
          <w:rFonts w:ascii="Book Antiqua" w:hAnsi="Book Antiqua"/>
          <w:color w:val="000000" w:themeColor="text1"/>
          <w:u w:val="none"/>
        </w:rPr>
        <w:t xml:space="preserve">data </w:t>
      </w:r>
      <w:r w:rsidR="005441F6" w:rsidRPr="00802EA5">
        <w:rPr>
          <w:rStyle w:val="ad"/>
          <w:rFonts w:ascii="Book Antiqua" w:hAnsi="Book Antiqua"/>
          <w:color w:val="000000" w:themeColor="text1"/>
          <w:u w:val="none"/>
        </w:rPr>
        <w:t xml:space="preserve">acquisition </w:t>
      </w:r>
      <w:r w:rsidR="00B64CCE" w:rsidRPr="00802EA5">
        <w:rPr>
          <w:rStyle w:val="ad"/>
          <w:rFonts w:ascii="Book Antiqua" w:hAnsi="Book Antiqua"/>
          <w:color w:val="000000" w:themeColor="text1"/>
          <w:u w:val="none"/>
        </w:rPr>
        <w:t xml:space="preserve">and </w:t>
      </w:r>
      <w:r w:rsidR="00BD08F2" w:rsidRPr="00802EA5">
        <w:rPr>
          <w:rStyle w:val="ad"/>
          <w:rFonts w:ascii="Book Antiqua" w:hAnsi="Book Antiqua"/>
          <w:color w:val="000000" w:themeColor="text1"/>
          <w:u w:val="none"/>
        </w:rPr>
        <w:t>drafting</w:t>
      </w:r>
      <w:r w:rsidR="001B3B79" w:rsidRPr="00802EA5">
        <w:rPr>
          <w:rStyle w:val="ad"/>
          <w:rFonts w:ascii="Book Antiqua" w:hAnsi="Book Antiqua"/>
          <w:color w:val="000000" w:themeColor="text1"/>
          <w:u w:val="none"/>
        </w:rPr>
        <w:t xml:space="preserve"> of the manuscript</w:t>
      </w:r>
      <w:r w:rsidR="00BD08F2" w:rsidRPr="00802EA5">
        <w:rPr>
          <w:rStyle w:val="ad"/>
          <w:rFonts w:ascii="Book Antiqua" w:hAnsi="Book Antiqua"/>
          <w:color w:val="000000" w:themeColor="text1"/>
          <w:u w:val="none"/>
        </w:rPr>
        <w:t xml:space="preserve">; </w:t>
      </w:r>
      <w:r w:rsidR="001B3B79" w:rsidRPr="00802EA5">
        <w:rPr>
          <w:rStyle w:val="ad"/>
          <w:rFonts w:ascii="Book Antiqua" w:hAnsi="Book Antiqua"/>
          <w:color w:val="000000" w:themeColor="text1"/>
          <w:u w:val="none"/>
        </w:rPr>
        <w:t>H</w:t>
      </w:r>
      <w:r w:rsidR="00E958D0" w:rsidRPr="00802EA5">
        <w:rPr>
          <w:rStyle w:val="ad"/>
          <w:rFonts w:ascii="Book Antiqua" w:hAnsi="Book Antiqua"/>
          <w:color w:val="000000" w:themeColor="text1"/>
          <w:u w:val="none"/>
        </w:rPr>
        <w:t>arri</w:t>
      </w:r>
      <w:r w:rsidR="001B3B79" w:rsidRPr="00802EA5">
        <w:rPr>
          <w:rStyle w:val="ad"/>
          <w:rFonts w:ascii="Book Antiqua" w:hAnsi="Book Antiqua"/>
          <w:color w:val="000000" w:themeColor="text1"/>
          <w:u w:val="none"/>
        </w:rPr>
        <w:t>son-</w:t>
      </w:r>
      <w:proofErr w:type="spellStart"/>
      <w:r w:rsidR="00B64CCE" w:rsidRPr="00802EA5">
        <w:rPr>
          <w:rStyle w:val="ad"/>
          <w:rFonts w:ascii="Book Antiqua" w:hAnsi="Book Antiqua"/>
          <w:color w:val="000000" w:themeColor="text1"/>
          <w:u w:val="none"/>
        </w:rPr>
        <w:t>F</w:t>
      </w:r>
      <w:r w:rsidR="001B3B79" w:rsidRPr="00802EA5">
        <w:rPr>
          <w:rStyle w:val="ad"/>
          <w:rFonts w:ascii="Book Antiqua" w:hAnsi="Book Antiqua"/>
          <w:color w:val="000000" w:themeColor="text1"/>
          <w:u w:val="none"/>
        </w:rPr>
        <w:t>indik</w:t>
      </w:r>
      <w:proofErr w:type="spellEnd"/>
      <w:r w:rsidR="001B3B79" w:rsidRPr="00802EA5">
        <w:rPr>
          <w:rStyle w:val="ad"/>
          <w:rFonts w:ascii="Book Antiqua" w:hAnsi="Book Antiqua"/>
          <w:color w:val="000000" w:themeColor="text1"/>
          <w:u w:val="none"/>
        </w:rPr>
        <w:t xml:space="preserve"> </w:t>
      </w:r>
      <w:r w:rsidRPr="00802EA5">
        <w:rPr>
          <w:rStyle w:val="ad"/>
          <w:rFonts w:ascii="Book Antiqua" w:hAnsi="Book Antiqua" w:hint="eastAsia"/>
          <w:color w:val="000000" w:themeColor="text1"/>
          <w:u w:val="none"/>
        </w:rPr>
        <w:t xml:space="preserve">DD </w:t>
      </w:r>
      <w:r w:rsidR="00BD08F2" w:rsidRPr="00802EA5">
        <w:rPr>
          <w:rStyle w:val="ad"/>
          <w:rFonts w:ascii="Book Antiqua" w:hAnsi="Book Antiqua"/>
          <w:color w:val="000000" w:themeColor="text1"/>
          <w:u w:val="none"/>
        </w:rPr>
        <w:t xml:space="preserve">obtained funding, </w:t>
      </w:r>
      <w:r w:rsidR="00B64CCE" w:rsidRPr="00802EA5">
        <w:rPr>
          <w:rStyle w:val="ad"/>
          <w:rFonts w:ascii="Book Antiqua" w:hAnsi="Book Antiqua"/>
          <w:color w:val="000000" w:themeColor="text1"/>
          <w:u w:val="none"/>
        </w:rPr>
        <w:t xml:space="preserve">contributed to </w:t>
      </w:r>
      <w:r w:rsidR="00BD08F2" w:rsidRPr="00802EA5">
        <w:rPr>
          <w:rStyle w:val="ad"/>
          <w:rFonts w:ascii="Book Antiqua" w:hAnsi="Book Antiqua"/>
          <w:color w:val="000000" w:themeColor="text1"/>
          <w:u w:val="none"/>
        </w:rPr>
        <w:t xml:space="preserve">study concept and supervision, and critical revision of </w:t>
      </w:r>
      <w:r w:rsidR="001B3B79" w:rsidRPr="00802EA5">
        <w:rPr>
          <w:rStyle w:val="ad"/>
          <w:rFonts w:ascii="Book Antiqua" w:hAnsi="Book Antiqua"/>
          <w:color w:val="000000" w:themeColor="text1"/>
          <w:u w:val="none"/>
        </w:rPr>
        <w:t xml:space="preserve">the </w:t>
      </w:r>
      <w:r w:rsidR="00BD08F2" w:rsidRPr="00802EA5">
        <w:rPr>
          <w:rStyle w:val="ad"/>
          <w:rFonts w:ascii="Book Antiqua" w:hAnsi="Book Antiqua"/>
          <w:color w:val="000000" w:themeColor="text1"/>
          <w:u w:val="none"/>
        </w:rPr>
        <w:t>manuscript</w:t>
      </w:r>
      <w:r w:rsidR="001B3B79" w:rsidRPr="00802EA5">
        <w:rPr>
          <w:rStyle w:val="ad"/>
          <w:rFonts w:ascii="Book Antiqua" w:hAnsi="Book Antiqua"/>
          <w:color w:val="000000" w:themeColor="text1"/>
          <w:u w:val="none"/>
        </w:rPr>
        <w:t xml:space="preserve">; </w:t>
      </w:r>
      <w:r w:rsidR="00BD08F2" w:rsidRPr="00802EA5">
        <w:rPr>
          <w:rStyle w:val="ad"/>
          <w:rFonts w:ascii="Book Antiqua" w:hAnsi="Book Antiqua"/>
          <w:color w:val="000000" w:themeColor="text1"/>
          <w:u w:val="none"/>
        </w:rPr>
        <w:t>B</w:t>
      </w:r>
      <w:r w:rsidR="001B3B79" w:rsidRPr="00802EA5">
        <w:rPr>
          <w:rStyle w:val="ad"/>
          <w:rFonts w:ascii="Book Antiqua" w:hAnsi="Book Antiqua"/>
          <w:color w:val="000000" w:themeColor="text1"/>
          <w:u w:val="none"/>
        </w:rPr>
        <w:t xml:space="preserve">ennett </w:t>
      </w:r>
      <w:r w:rsidRPr="00802EA5">
        <w:rPr>
          <w:rStyle w:val="ad"/>
          <w:rFonts w:ascii="Book Antiqua" w:hAnsi="Book Antiqua" w:hint="eastAsia"/>
          <w:color w:val="000000" w:themeColor="text1"/>
          <w:u w:val="none"/>
        </w:rPr>
        <w:t>R</w:t>
      </w:r>
      <w:r w:rsidR="00D5049C" w:rsidRPr="00D5049C">
        <w:rPr>
          <w:rStyle w:val="ad"/>
          <w:rFonts w:ascii="Book Antiqua" w:hAnsi="Book Antiqua" w:hint="eastAsia"/>
          <w:caps/>
          <w:color w:val="000000" w:themeColor="text1"/>
          <w:u w:val="none"/>
        </w:rPr>
        <w:t>g</w:t>
      </w:r>
      <w:r w:rsidRPr="00802EA5">
        <w:rPr>
          <w:rStyle w:val="ad"/>
          <w:rFonts w:ascii="Book Antiqua" w:hAnsi="Book Antiqua" w:hint="eastAsia"/>
          <w:color w:val="000000" w:themeColor="text1"/>
          <w:u w:val="none"/>
        </w:rPr>
        <w:t xml:space="preserve"> </w:t>
      </w:r>
      <w:r w:rsidR="00BD08F2" w:rsidRPr="00802EA5">
        <w:rPr>
          <w:rStyle w:val="ad"/>
          <w:rFonts w:ascii="Book Antiqua" w:hAnsi="Book Antiqua"/>
          <w:color w:val="000000" w:themeColor="text1"/>
          <w:u w:val="none"/>
        </w:rPr>
        <w:t xml:space="preserve">and </w:t>
      </w:r>
      <w:r w:rsidR="001B3B79" w:rsidRPr="00802EA5">
        <w:rPr>
          <w:rStyle w:val="ad"/>
          <w:rFonts w:ascii="Book Antiqua" w:hAnsi="Book Antiqua"/>
          <w:color w:val="000000" w:themeColor="text1"/>
          <w:u w:val="none"/>
        </w:rPr>
        <w:t xml:space="preserve">Kharbanda </w:t>
      </w:r>
      <w:r w:rsidRPr="00802EA5">
        <w:rPr>
          <w:rStyle w:val="ad"/>
          <w:rFonts w:ascii="Book Antiqua" w:hAnsi="Book Antiqua" w:hint="eastAsia"/>
          <w:color w:val="000000" w:themeColor="text1"/>
          <w:u w:val="none"/>
        </w:rPr>
        <w:t xml:space="preserve">K </w:t>
      </w:r>
      <w:r w:rsidR="00BD08F2" w:rsidRPr="00802EA5">
        <w:rPr>
          <w:rStyle w:val="ad"/>
          <w:rFonts w:ascii="Book Antiqua" w:hAnsi="Book Antiqua"/>
          <w:color w:val="000000" w:themeColor="text1"/>
          <w:u w:val="none"/>
        </w:rPr>
        <w:t xml:space="preserve">helped with technical support and </w:t>
      </w:r>
      <w:r w:rsidR="00B64CCE" w:rsidRPr="00802EA5">
        <w:rPr>
          <w:rStyle w:val="ad"/>
          <w:rFonts w:ascii="Book Antiqua" w:hAnsi="Book Antiqua"/>
          <w:color w:val="000000" w:themeColor="text1"/>
          <w:u w:val="none"/>
        </w:rPr>
        <w:t xml:space="preserve">critical reading of </w:t>
      </w:r>
      <w:r w:rsidR="001B3B79" w:rsidRPr="00802EA5">
        <w:rPr>
          <w:rStyle w:val="ad"/>
          <w:rFonts w:ascii="Book Antiqua" w:hAnsi="Book Antiqua"/>
          <w:color w:val="000000" w:themeColor="text1"/>
          <w:u w:val="none"/>
        </w:rPr>
        <w:t xml:space="preserve">the </w:t>
      </w:r>
      <w:r w:rsidR="00B64CCE" w:rsidRPr="00802EA5">
        <w:rPr>
          <w:rStyle w:val="ad"/>
          <w:rFonts w:ascii="Book Antiqua" w:hAnsi="Book Antiqua"/>
          <w:color w:val="000000" w:themeColor="text1"/>
          <w:u w:val="none"/>
        </w:rPr>
        <w:t xml:space="preserve">manuscript. </w:t>
      </w:r>
      <w:bookmarkStart w:id="0" w:name="_Toc420183093"/>
    </w:p>
    <w:p w:rsidR="000B3B2D" w:rsidRPr="00D5049C" w:rsidRDefault="000B3B2D" w:rsidP="00CE4343">
      <w:pPr>
        <w:shd w:val="clear" w:color="auto" w:fill="FFFFFF"/>
        <w:adjustRightInd w:val="0"/>
        <w:snapToGrid w:val="0"/>
        <w:spacing w:after="0" w:line="360" w:lineRule="auto"/>
        <w:jc w:val="both"/>
        <w:textAlignment w:val="baseline"/>
        <w:outlineLvl w:val="3"/>
        <w:rPr>
          <w:rStyle w:val="ad"/>
          <w:rFonts w:ascii="Book Antiqua" w:hAnsi="Book Antiqua"/>
          <w:b/>
          <w:color w:val="000000" w:themeColor="text1"/>
        </w:rPr>
      </w:pPr>
    </w:p>
    <w:p w:rsidR="000B3B2D" w:rsidRPr="00802EA5" w:rsidRDefault="000B3B2D" w:rsidP="00CE4343">
      <w:pPr>
        <w:shd w:val="clear" w:color="auto" w:fill="FFFFFF"/>
        <w:adjustRightInd w:val="0"/>
        <w:snapToGrid w:val="0"/>
        <w:spacing w:after="0" w:line="360" w:lineRule="auto"/>
        <w:jc w:val="both"/>
        <w:textAlignment w:val="baseline"/>
        <w:outlineLvl w:val="3"/>
        <w:rPr>
          <w:rFonts w:ascii="Book Antiqua" w:eastAsia="Times New Roman" w:hAnsi="Book Antiqua"/>
          <w:bCs/>
          <w:color w:val="000000" w:themeColor="text1"/>
        </w:rPr>
      </w:pPr>
      <w:r w:rsidRPr="00802EA5">
        <w:rPr>
          <w:rFonts w:ascii="Book Antiqua" w:eastAsia="Times New Roman" w:hAnsi="Book Antiqua"/>
          <w:b/>
          <w:bCs/>
          <w:caps/>
          <w:color w:val="000000" w:themeColor="text1"/>
        </w:rPr>
        <w:lastRenderedPageBreak/>
        <w:t>s</w:t>
      </w:r>
      <w:r w:rsidRPr="00802EA5">
        <w:rPr>
          <w:rFonts w:ascii="Book Antiqua" w:eastAsia="Times New Roman" w:hAnsi="Book Antiqua"/>
          <w:b/>
          <w:bCs/>
          <w:color w:val="000000" w:themeColor="text1"/>
        </w:rPr>
        <w:t>upported by</w:t>
      </w:r>
      <w:r w:rsidRPr="00802EA5">
        <w:rPr>
          <w:rFonts w:ascii="Book Antiqua" w:eastAsia="Times New Roman" w:hAnsi="Book Antiqua"/>
          <w:bCs/>
          <w:color w:val="000000" w:themeColor="text1"/>
        </w:rPr>
        <w:t xml:space="preserve"> NIH grant </w:t>
      </w:r>
      <w:proofErr w:type="gramStart"/>
      <w:r w:rsidR="00B15847" w:rsidRPr="00802EA5">
        <w:rPr>
          <w:rFonts w:ascii="Book Antiqua" w:hAnsi="Book Antiqua" w:hint="eastAsia"/>
          <w:bCs/>
          <w:color w:val="000000" w:themeColor="text1"/>
        </w:rPr>
        <w:t>No</w:t>
      </w:r>
      <w:proofErr w:type="gramEnd"/>
      <w:r w:rsidR="00B15847" w:rsidRPr="00802EA5">
        <w:rPr>
          <w:rFonts w:ascii="Book Antiqua" w:hAnsi="Book Antiqua" w:hint="eastAsia"/>
          <w:bCs/>
          <w:color w:val="000000" w:themeColor="text1"/>
        </w:rPr>
        <w:t xml:space="preserve">. </w:t>
      </w:r>
      <w:proofErr w:type="gramStart"/>
      <w:r w:rsidRPr="00802EA5">
        <w:rPr>
          <w:rFonts w:ascii="Book Antiqua" w:eastAsia="Times New Roman" w:hAnsi="Book Antiqua"/>
          <w:bCs/>
          <w:color w:val="000000" w:themeColor="text1"/>
        </w:rPr>
        <w:t xml:space="preserve">R01AA017738 (to </w:t>
      </w:r>
      <w:r w:rsidR="00B15847" w:rsidRPr="00802EA5">
        <w:rPr>
          <w:rFonts w:ascii="Book Antiqua" w:hAnsi="Book Antiqua"/>
        </w:rPr>
        <w:t>Harrison-</w:t>
      </w:r>
      <w:proofErr w:type="spellStart"/>
      <w:r w:rsidR="00B15847" w:rsidRPr="00802EA5">
        <w:rPr>
          <w:rFonts w:ascii="Book Antiqua" w:hAnsi="Book Antiqua"/>
        </w:rPr>
        <w:t>Findik</w:t>
      </w:r>
      <w:proofErr w:type="spellEnd"/>
      <w:r w:rsidR="00B15847" w:rsidRPr="00802EA5">
        <w:rPr>
          <w:rFonts w:ascii="Book Antiqua" w:hAnsi="Book Antiqua" w:hint="eastAsia"/>
        </w:rPr>
        <w:t xml:space="preserve"> DD</w:t>
      </w:r>
      <w:r w:rsidRPr="00802EA5">
        <w:rPr>
          <w:rFonts w:ascii="Book Antiqua" w:eastAsia="Times New Roman" w:hAnsi="Book Antiqua"/>
          <w:bCs/>
          <w:color w:val="000000" w:themeColor="text1"/>
        </w:rPr>
        <w:t>); and University of Nebraska Medical Center Graduate Assistantship/Fellowship (to Lu</w:t>
      </w:r>
      <w:r w:rsidR="006E7F31" w:rsidRPr="00802EA5">
        <w:rPr>
          <w:rFonts w:ascii="Book Antiqua" w:hAnsi="Book Antiqua" w:hint="eastAsia"/>
          <w:bCs/>
          <w:color w:val="000000" w:themeColor="text1"/>
        </w:rPr>
        <w:t xml:space="preserve"> </w:t>
      </w:r>
      <w:r w:rsidR="006E7F31" w:rsidRPr="00802EA5">
        <w:rPr>
          <w:rFonts w:ascii="Book Antiqua" w:eastAsia="Times New Roman" w:hAnsi="Book Antiqua"/>
          <w:bCs/>
          <w:color w:val="000000" w:themeColor="text1"/>
        </w:rPr>
        <w:t>S</w:t>
      </w:r>
      <w:r w:rsidRPr="00802EA5">
        <w:rPr>
          <w:rFonts w:ascii="Book Antiqua" w:eastAsia="Times New Roman" w:hAnsi="Book Antiqua"/>
          <w:bCs/>
          <w:color w:val="000000" w:themeColor="text1"/>
        </w:rPr>
        <w:t>).</w:t>
      </w:r>
      <w:proofErr w:type="gramEnd"/>
    </w:p>
    <w:p w:rsidR="007D36EB" w:rsidRPr="00802EA5" w:rsidRDefault="007D36EB" w:rsidP="00CE4343">
      <w:pPr>
        <w:shd w:val="clear" w:color="auto" w:fill="FFFFFF"/>
        <w:adjustRightInd w:val="0"/>
        <w:snapToGrid w:val="0"/>
        <w:spacing w:after="0" w:line="360" w:lineRule="auto"/>
        <w:jc w:val="both"/>
        <w:textAlignment w:val="baseline"/>
        <w:outlineLvl w:val="3"/>
        <w:rPr>
          <w:rStyle w:val="ad"/>
          <w:rFonts w:ascii="Book Antiqua" w:eastAsia="Times New Roman" w:hAnsi="Book Antiqua"/>
          <w:bCs/>
          <w:color w:val="000000" w:themeColor="text1"/>
          <w:u w:val="none"/>
        </w:rPr>
      </w:pPr>
    </w:p>
    <w:p w:rsidR="007D36EB" w:rsidRPr="00802EA5" w:rsidRDefault="007D36EB" w:rsidP="00CE4343">
      <w:pPr>
        <w:adjustRightInd w:val="0"/>
        <w:snapToGrid w:val="0"/>
        <w:spacing w:after="0" w:line="360" w:lineRule="auto"/>
        <w:jc w:val="both"/>
        <w:rPr>
          <w:rStyle w:val="ad"/>
          <w:rFonts w:ascii="Book Antiqua" w:hAnsi="Book Antiqua"/>
          <w:color w:val="000000" w:themeColor="text1"/>
          <w:u w:val="none"/>
        </w:rPr>
      </w:pPr>
      <w:r w:rsidRPr="00802EA5">
        <w:rPr>
          <w:rStyle w:val="ad"/>
          <w:rFonts w:ascii="Book Antiqua" w:hAnsi="Book Antiqua"/>
          <w:b/>
          <w:color w:val="000000" w:themeColor="text1"/>
          <w:u w:val="none"/>
        </w:rPr>
        <w:t xml:space="preserve">Institutional animal care and use committee statement: </w:t>
      </w:r>
      <w:r w:rsidRPr="00802EA5">
        <w:rPr>
          <w:rStyle w:val="ad"/>
          <w:rFonts w:ascii="Book Antiqua" w:hAnsi="Book Antiqua"/>
          <w:color w:val="000000" w:themeColor="text1"/>
          <w:u w:val="none"/>
        </w:rPr>
        <w:t>All procedures involving animals were reviewed and approved by the Institutional Animal Care and Use Committee of University of Nebraska Medical Center (IACUC protocol number: 03-075-10-FC).</w:t>
      </w:r>
    </w:p>
    <w:p w:rsidR="007D36EB" w:rsidRPr="00802EA5" w:rsidRDefault="007D36EB" w:rsidP="00CE4343">
      <w:pPr>
        <w:adjustRightInd w:val="0"/>
        <w:snapToGrid w:val="0"/>
        <w:spacing w:after="0" w:line="360" w:lineRule="auto"/>
        <w:jc w:val="both"/>
        <w:rPr>
          <w:rStyle w:val="ad"/>
          <w:rFonts w:ascii="Book Antiqua" w:hAnsi="Book Antiqua"/>
          <w:color w:val="000000" w:themeColor="text1"/>
          <w:u w:val="none"/>
        </w:rPr>
      </w:pPr>
    </w:p>
    <w:p w:rsidR="000B3B2D" w:rsidRPr="00802EA5" w:rsidRDefault="007D36EB" w:rsidP="00CE4343">
      <w:pPr>
        <w:adjustRightInd w:val="0"/>
        <w:snapToGrid w:val="0"/>
        <w:spacing w:after="0" w:line="360" w:lineRule="auto"/>
        <w:jc w:val="both"/>
        <w:rPr>
          <w:rStyle w:val="ad"/>
          <w:rFonts w:ascii="Book Antiqua" w:hAnsi="Book Antiqua"/>
          <w:color w:val="000000" w:themeColor="text1"/>
          <w:u w:val="none"/>
        </w:rPr>
      </w:pPr>
      <w:r w:rsidRPr="00802EA5">
        <w:rPr>
          <w:rStyle w:val="ad"/>
          <w:rFonts w:ascii="Book Antiqua" w:hAnsi="Book Antiqua"/>
          <w:b/>
          <w:color w:val="000000" w:themeColor="text1"/>
          <w:u w:val="none"/>
        </w:rPr>
        <w:t xml:space="preserve">Data sharing statement: </w:t>
      </w:r>
      <w:r w:rsidRPr="00802EA5">
        <w:rPr>
          <w:rStyle w:val="ad"/>
          <w:rFonts w:ascii="Book Antiqua" w:hAnsi="Book Antiqua"/>
          <w:color w:val="000000" w:themeColor="text1"/>
          <w:u w:val="none"/>
        </w:rPr>
        <w:t>No additional data are available.</w:t>
      </w:r>
    </w:p>
    <w:p w:rsidR="007D36EB" w:rsidRPr="00802EA5" w:rsidRDefault="007D36EB" w:rsidP="00CE4343">
      <w:pPr>
        <w:adjustRightInd w:val="0"/>
        <w:snapToGrid w:val="0"/>
        <w:spacing w:after="0" w:line="360" w:lineRule="auto"/>
        <w:jc w:val="both"/>
        <w:rPr>
          <w:rStyle w:val="ad"/>
          <w:rFonts w:ascii="Book Antiqua" w:hAnsi="Book Antiqua"/>
          <w:b/>
          <w:color w:val="000000" w:themeColor="text1"/>
          <w:u w:val="none"/>
        </w:rPr>
      </w:pPr>
    </w:p>
    <w:p w:rsidR="000B3B2D" w:rsidRPr="00802EA5" w:rsidRDefault="00F86A87" w:rsidP="00CE4343">
      <w:pPr>
        <w:adjustRightInd w:val="0"/>
        <w:snapToGrid w:val="0"/>
        <w:spacing w:after="0" w:line="360" w:lineRule="auto"/>
        <w:jc w:val="both"/>
        <w:rPr>
          <w:rStyle w:val="ad"/>
          <w:rFonts w:ascii="Book Antiqua" w:hAnsi="Book Antiqua"/>
          <w:color w:val="000000" w:themeColor="text1"/>
          <w:u w:val="none"/>
        </w:rPr>
      </w:pPr>
      <w:r w:rsidRPr="00802EA5">
        <w:rPr>
          <w:rStyle w:val="ad"/>
          <w:rFonts w:ascii="Book Antiqua" w:hAnsi="Book Antiqua"/>
          <w:b/>
          <w:color w:val="000000" w:themeColor="text1"/>
          <w:u w:val="none"/>
        </w:rPr>
        <w:t>Conflict-of-interest statement</w:t>
      </w:r>
      <w:r w:rsidR="000B3B2D" w:rsidRPr="00802EA5">
        <w:rPr>
          <w:rStyle w:val="ad"/>
          <w:rFonts w:ascii="Book Antiqua" w:hAnsi="Book Antiqua"/>
          <w:b/>
          <w:color w:val="000000" w:themeColor="text1"/>
          <w:u w:val="none"/>
        </w:rPr>
        <w:t>:</w:t>
      </w:r>
      <w:r w:rsidR="000B3B2D" w:rsidRPr="00802EA5">
        <w:rPr>
          <w:rStyle w:val="ad"/>
          <w:rFonts w:ascii="Book Antiqua" w:hAnsi="Book Antiqua"/>
          <w:color w:val="000000" w:themeColor="text1"/>
          <w:u w:val="none"/>
        </w:rPr>
        <w:t xml:space="preserve"> The authors declare no conflict of interest. </w:t>
      </w:r>
    </w:p>
    <w:p w:rsidR="000B3B2D" w:rsidRPr="00802EA5" w:rsidRDefault="000B3B2D" w:rsidP="00CE4343">
      <w:pPr>
        <w:adjustRightInd w:val="0"/>
        <w:snapToGrid w:val="0"/>
        <w:spacing w:after="0" w:line="360" w:lineRule="auto"/>
        <w:jc w:val="both"/>
        <w:rPr>
          <w:rFonts w:ascii="Book Antiqua" w:hAnsi="Book Antiqua"/>
          <w:b/>
        </w:rPr>
      </w:pPr>
    </w:p>
    <w:p w:rsidR="00F86A87" w:rsidRPr="00802EA5" w:rsidRDefault="00F86A87" w:rsidP="00CE4343">
      <w:pPr>
        <w:adjustRightInd w:val="0"/>
        <w:snapToGrid w:val="0"/>
        <w:spacing w:after="0" w:line="360" w:lineRule="auto"/>
        <w:jc w:val="both"/>
        <w:rPr>
          <w:color w:val="000000"/>
        </w:rPr>
      </w:pPr>
      <w:bookmarkStart w:id="1" w:name="OLE_LINK507"/>
      <w:bookmarkStart w:id="2" w:name="OLE_LINK506"/>
      <w:bookmarkStart w:id="3" w:name="OLE_LINK496"/>
      <w:bookmarkStart w:id="4" w:name="OLE_LINK479"/>
      <w:r w:rsidRPr="00802EA5">
        <w:rPr>
          <w:rFonts w:ascii="Book Antiqua" w:hAnsi="Book Antiqua"/>
          <w:b/>
          <w:color w:val="000000"/>
        </w:rPr>
        <w:t xml:space="preserve">Open-Access: </w:t>
      </w:r>
      <w:r w:rsidRPr="00802EA5">
        <w:rPr>
          <w:rFonts w:ascii="Book Antiqua" w:hAnsi="Book Antiqua"/>
          <w:color w:val="000000"/>
        </w:rPr>
        <w:t>This article is an open-access</w:t>
      </w:r>
      <w:r w:rsidRPr="00802EA5">
        <w:rPr>
          <w:rFonts w:ascii="Book Antiqua" w:hAnsi="Book Antiqua" w:hint="eastAsia"/>
          <w:color w:val="000000"/>
        </w:rPr>
        <w:t xml:space="preserve"> </w:t>
      </w:r>
      <w:r w:rsidRPr="00802EA5">
        <w:rPr>
          <w:rFonts w:ascii="Book Antiqua" w:hAnsi="Book Antiqua"/>
          <w:color w:val="000000"/>
        </w:rPr>
        <w:t>article</w:t>
      </w:r>
      <w:r w:rsidRPr="00802EA5">
        <w:rPr>
          <w:rFonts w:ascii="Book Antiqua" w:hAnsi="Book Antiqua" w:hint="eastAsia"/>
          <w:color w:val="000000"/>
        </w:rPr>
        <w:t xml:space="preserve"> </w:t>
      </w:r>
      <w:r w:rsidRPr="00802EA5">
        <w:rPr>
          <w:rFonts w:ascii="Book Antiqua" w:hAnsi="Book Antiqua"/>
          <w:color w:val="000000"/>
        </w:rPr>
        <w:t>which was selected by an in-house editor and fully peer-reviewed by external reviewers. It is distributed</w:t>
      </w:r>
      <w:r w:rsidRPr="00802EA5">
        <w:rPr>
          <w:rFonts w:ascii="Book Antiqua" w:hAnsi="Book Antiqua" w:hint="eastAsia"/>
          <w:color w:val="000000"/>
        </w:rPr>
        <w:t xml:space="preserve"> </w:t>
      </w:r>
      <w:r w:rsidRPr="00802EA5">
        <w:rPr>
          <w:rFonts w:ascii="Book Antiqua" w:hAnsi="Book Antiqua"/>
          <w:color w:val="000000"/>
        </w:rPr>
        <w:t>in</w:t>
      </w:r>
      <w:r w:rsidRPr="00802EA5">
        <w:rPr>
          <w:rFonts w:ascii="Book Antiqua" w:hAnsi="Book Antiqua" w:hint="eastAsia"/>
          <w:color w:val="000000"/>
        </w:rPr>
        <w:t xml:space="preserve"> </w:t>
      </w:r>
      <w:r w:rsidRPr="00802EA5">
        <w:rPr>
          <w:rFonts w:ascii="Book Antiqua" w:hAnsi="Book Antiqua"/>
          <w:color w:val="000000"/>
        </w:rPr>
        <w:t>accordance</w:t>
      </w:r>
      <w:r w:rsidRPr="00802EA5">
        <w:rPr>
          <w:rFonts w:ascii="Book Antiqua" w:hAnsi="Book Antiqua" w:hint="eastAsia"/>
          <w:color w:val="000000"/>
        </w:rPr>
        <w:t xml:space="preserve"> </w:t>
      </w:r>
      <w:r w:rsidRPr="00802EA5">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rsidR="00F86A87" w:rsidRPr="00802EA5" w:rsidRDefault="00F86A87" w:rsidP="00CE4343">
      <w:pPr>
        <w:adjustRightInd w:val="0"/>
        <w:snapToGrid w:val="0"/>
        <w:spacing w:after="0" w:line="360" w:lineRule="auto"/>
        <w:jc w:val="both"/>
        <w:rPr>
          <w:rFonts w:ascii="Book Antiqua" w:hAnsi="Book Antiqua"/>
          <w:b/>
        </w:rPr>
      </w:pPr>
    </w:p>
    <w:p w:rsidR="00F86A87" w:rsidRPr="00802EA5" w:rsidRDefault="000B3B2D" w:rsidP="00CE4343">
      <w:pPr>
        <w:adjustRightInd w:val="0"/>
        <w:snapToGrid w:val="0"/>
        <w:spacing w:after="0" w:line="360" w:lineRule="auto"/>
        <w:jc w:val="both"/>
        <w:rPr>
          <w:rFonts w:ascii="Book Antiqua" w:hAnsi="Book Antiqua"/>
          <w:color w:val="000000" w:themeColor="text1"/>
        </w:rPr>
      </w:pPr>
      <w:r w:rsidRPr="00802EA5">
        <w:rPr>
          <w:rFonts w:ascii="Book Antiqua" w:hAnsi="Book Antiqua"/>
          <w:b/>
        </w:rPr>
        <w:t>Correspondence to:</w:t>
      </w:r>
      <w:r w:rsidR="00F86A87" w:rsidRPr="00802EA5">
        <w:rPr>
          <w:rFonts w:ascii="Book Antiqua" w:hAnsi="Book Antiqua"/>
        </w:rPr>
        <w:t xml:space="preserve"> </w:t>
      </w:r>
      <w:proofErr w:type="spellStart"/>
      <w:r w:rsidRPr="00802EA5">
        <w:rPr>
          <w:rFonts w:ascii="Book Antiqua" w:hAnsi="Book Antiqua"/>
          <w:b/>
          <w:color w:val="000000" w:themeColor="text1"/>
        </w:rPr>
        <w:t>Duygu</w:t>
      </w:r>
      <w:proofErr w:type="spellEnd"/>
      <w:r w:rsidRPr="00802EA5">
        <w:rPr>
          <w:rFonts w:ascii="Book Antiqua" w:hAnsi="Book Antiqua"/>
          <w:b/>
          <w:color w:val="000000" w:themeColor="text1"/>
        </w:rPr>
        <w:t xml:space="preserve"> Dee Harrison-</w:t>
      </w:r>
      <w:proofErr w:type="spellStart"/>
      <w:r w:rsidRPr="00802EA5">
        <w:rPr>
          <w:rFonts w:ascii="Book Antiqua" w:hAnsi="Book Antiqua"/>
          <w:b/>
          <w:color w:val="000000" w:themeColor="text1"/>
        </w:rPr>
        <w:t>Findik</w:t>
      </w:r>
      <w:proofErr w:type="spellEnd"/>
      <w:r w:rsidRPr="00802EA5">
        <w:rPr>
          <w:rFonts w:ascii="Book Antiqua" w:hAnsi="Book Antiqua"/>
          <w:b/>
          <w:color w:val="000000" w:themeColor="text1"/>
        </w:rPr>
        <w:t xml:space="preserve">, </w:t>
      </w:r>
      <w:r w:rsidR="00F86A87" w:rsidRPr="00802EA5">
        <w:rPr>
          <w:rFonts w:ascii="Book Antiqua" w:hAnsi="Book Antiqua" w:hint="eastAsia"/>
          <w:b/>
          <w:color w:val="000000" w:themeColor="text1"/>
        </w:rPr>
        <w:t xml:space="preserve">MD, </w:t>
      </w:r>
      <w:r w:rsidRPr="00802EA5">
        <w:rPr>
          <w:rFonts w:ascii="Book Antiqua" w:hAnsi="Book Antiqua"/>
          <w:color w:val="000000" w:themeColor="text1"/>
        </w:rPr>
        <w:t>Division of Gastroenterology and Hepatology, Department of Internal Medicine, University of Nebraska Medical Center, 9</w:t>
      </w:r>
      <w:r w:rsidR="008206B5" w:rsidRPr="00802EA5">
        <w:rPr>
          <w:rFonts w:ascii="Book Antiqua" w:hAnsi="Book Antiqua"/>
          <w:color w:val="000000" w:themeColor="text1"/>
        </w:rPr>
        <w:t>2000 UNMC, Omaha, NE 68198-2000</w:t>
      </w:r>
      <w:r w:rsidRPr="00802EA5">
        <w:rPr>
          <w:rFonts w:ascii="Book Antiqua" w:hAnsi="Book Antiqua"/>
          <w:color w:val="000000" w:themeColor="text1"/>
        </w:rPr>
        <w:t>, U</w:t>
      </w:r>
      <w:r w:rsidR="002243F8" w:rsidRPr="00802EA5">
        <w:rPr>
          <w:rFonts w:ascii="Book Antiqua" w:hAnsi="Book Antiqua" w:hint="eastAsia"/>
          <w:color w:val="000000" w:themeColor="text1"/>
        </w:rPr>
        <w:t>nited States</w:t>
      </w:r>
      <w:r w:rsidRPr="00802EA5">
        <w:rPr>
          <w:rFonts w:ascii="Book Antiqua" w:hAnsi="Book Antiqua"/>
          <w:color w:val="000000" w:themeColor="text1"/>
        </w:rPr>
        <w:t>.</w:t>
      </w:r>
      <w:r w:rsidR="00F86A87" w:rsidRPr="00802EA5">
        <w:rPr>
          <w:rFonts w:ascii="Book Antiqua" w:hAnsi="Book Antiqua" w:hint="eastAsia"/>
          <w:color w:val="000000" w:themeColor="text1"/>
        </w:rPr>
        <w:t xml:space="preserve"> </w:t>
      </w:r>
      <w:hyperlink r:id="rId9" w:history="1">
        <w:r w:rsidR="00F86A87" w:rsidRPr="00802EA5">
          <w:rPr>
            <w:rStyle w:val="ad"/>
            <w:rFonts w:ascii="Book Antiqua" w:hAnsi="Book Antiqua"/>
            <w:color w:val="000000" w:themeColor="text1"/>
            <w:u w:val="none"/>
          </w:rPr>
          <w:t>dharrisonfindik@unmc.edu</w:t>
        </w:r>
      </w:hyperlink>
      <w:r w:rsidRPr="00802EA5">
        <w:rPr>
          <w:rFonts w:ascii="Book Antiqua" w:hAnsi="Book Antiqua"/>
          <w:color w:val="000000" w:themeColor="text1"/>
        </w:rPr>
        <w:t xml:space="preserve"> </w:t>
      </w:r>
    </w:p>
    <w:p w:rsidR="00435DD4" w:rsidRPr="00802EA5" w:rsidRDefault="00435DD4" w:rsidP="00CE4343">
      <w:pPr>
        <w:adjustRightInd w:val="0"/>
        <w:snapToGrid w:val="0"/>
        <w:spacing w:after="0" w:line="360" w:lineRule="auto"/>
        <w:rPr>
          <w:rFonts w:ascii="Book Antiqua" w:hAnsi="Book Antiqua"/>
          <w:color w:val="0A0905"/>
        </w:rPr>
      </w:pPr>
      <w:r w:rsidRPr="00802EA5">
        <w:rPr>
          <w:rFonts w:ascii="Book Antiqua" w:hAnsi="Book Antiqua"/>
          <w:b/>
        </w:rPr>
        <w:t xml:space="preserve">Telephone: </w:t>
      </w:r>
      <w:r w:rsidRPr="00802EA5">
        <w:rPr>
          <w:rFonts w:ascii="Book Antiqua" w:hAnsi="Book Antiqua"/>
          <w:color w:val="0A0905"/>
        </w:rPr>
        <w:t>+1-</w:t>
      </w:r>
      <w:r w:rsidRPr="00802EA5">
        <w:rPr>
          <w:rFonts w:ascii="Book Antiqua" w:hAnsi="Book Antiqua"/>
          <w:color w:val="000000" w:themeColor="text1"/>
        </w:rPr>
        <w:t>402</w:t>
      </w:r>
      <w:r w:rsidRPr="00802EA5">
        <w:rPr>
          <w:rFonts w:ascii="Book Antiqua" w:hAnsi="Book Antiqua" w:hint="eastAsia"/>
          <w:color w:val="000000" w:themeColor="text1"/>
        </w:rPr>
        <w:t>-</w:t>
      </w:r>
      <w:r w:rsidRPr="00802EA5">
        <w:rPr>
          <w:rFonts w:ascii="Book Antiqua" w:hAnsi="Book Antiqua"/>
          <w:color w:val="000000" w:themeColor="text1"/>
        </w:rPr>
        <w:t>5596</w:t>
      </w:r>
      <w:r w:rsidR="008206B5" w:rsidRPr="00802EA5">
        <w:rPr>
          <w:rFonts w:ascii="Book Antiqua" w:hAnsi="Book Antiqua"/>
          <w:color w:val="000000" w:themeColor="text1"/>
        </w:rPr>
        <w:t>209</w:t>
      </w:r>
    </w:p>
    <w:p w:rsidR="00435DD4" w:rsidRPr="00802EA5" w:rsidRDefault="00435DD4" w:rsidP="00CE4343">
      <w:pPr>
        <w:adjustRightInd w:val="0"/>
        <w:snapToGrid w:val="0"/>
        <w:spacing w:after="0" w:line="360" w:lineRule="auto"/>
        <w:rPr>
          <w:rFonts w:ascii="Book Antiqua" w:hAnsi="Book Antiqua"/>
        </w:rPr>
      </w:pPr>
      <w:r w:rsidRPr="00802EA5">
        <w:rPr>
          <w:rFonts w:ascii="Book Antiqua" w:hAnsi="Book Antiqua"/>
          <w:b/>
        </w:rPr>
        <w:t xml:space="preserve">Fax: </w:t>
      </w:r>
      <w:r w:rsidRPr="00802EA5">
        <w:rPr>
          <w:rFonts w:ascii="Book Antiqua" w:hAnsi="Book Antiqua"/>
          <w:color w:val="0A0905"/>
        </w:rPr>
        <w:t>+1-</w:t>
      </w:r>
      <w:r w:rsidRPr="00802EA5">
        <w:rPr>
          <w:rFonts w:ascii="Book Antiqua" w:hAnsi="Book Antiqua"/>
          <w:color w:val="000000" w:themeColor="text1"/>
        </w:rPr>
        <w:t>402</w:t>
      </w:r>
      <w:r w:rsidRPr="00802EA5">
        <w:rPr>
          <w:rFonts w:ascii="Book Antiqua" w:hAnsi="Book Antiqua" w:hint="eastAsia"/>
          <w:color w:val="000000" w:themeColor="text1"/>
        </w:rPr>
        <w:t>-</w:t>
      </w:r>
      <w:r w:rsidRPr="00802EA5">
        <w:rPr>
          <w:rFonts w:ascii="Book Antiqua" w:hAnsi="Book Antiqua"/>
          <w:color w:val="000000" w:themeColor="text1"/>
        </w:rPr>
        <w:t xml:space="preserve"> 559</w:t>
      </w:r>
      <w:r w:rsidR="008206B5" w:rsidRPr="00802EA5">
        <w:rPr>
          <w:rFonts w:ascii="Book Antiqua" w:hAnsi="Book Antiqua"/>
          <w:color w:val="000000" w:themeColor="text1"/>
        </w:rPr>
        <w:t>9004</w:t>
      </w:r>
    </w:p>
    <w:p w:rsidR="00435DD4" w:rsidRPr="00802EA5" w:rsidRDefault="00435DD4" w:rsidP="00CE4343">
      <w:pPr>
        <w:adjustRightInd w:val="0"/>
        <w:snapToGrid w:val="0"/>
        <w:spacing w:after="0" w:line="360" w:lineRule="auto"/>
        <w:rPr>
          <w:rFonts w:ascii="Book Antiqua" w:hAnsi="Book Antiqua"/>
          <w:b/>
        </w:rPr>
      </w:pPr>
    </w:p>
    <w:p w:rsidR="00435DD4" w:rsidRPr="00802EA5" w:rsidRDefault="00435DD4" w:rsidP="00CE4343">
      <w:pPr>
        <w:adjustRightInd w:val="0"/>
        <w:snapToGrid w:val="0"/>
        <w:spacing w:after="0" w:line="360" w:lineRule="auto"/>
        <w:rPr>
          <w:rFonts w:ascii="Book Antiqua" w:hAnsi="Book Antiqua"/>
          <w:b/>
        </w:rPr>
      </w:pPr>
      <w:r w:rsidRPr="00802EA5">
        <w:rPr>
          <w:rFonts w:ascii="Book Antiqua" w:hAnsi="Book Antiqua"/>
          <w:b/>
        </w:rPr>
        <w:t xml:space="preserve">Received: </w:t>
      </w:r>
      <w:bookmarkStart w:id="5" w:name="OLE_LINK12"/>
      <w:bookmarkStart w:id="6" w:name="OLE_LINK13"/>
      <w:r w:rsidR="00BD3F56" w:rsidRPr="00802EA5">
        <w:rPr>
          <w:rFonts w:ascii="Book Antiqua" w:hAnsi="Book Antiqua"/>
        </w:rPr>
        <w:t>August</w:t>
      </w:r>
      <w:bookmarkEnd w:id="5"/>
      <w:bookmarkEnd w:id="6"/>
      <w:r w:rsidR="00BD3F56" w:rsidRPr="00802EA5">
        <w:rPr>
          <w:rFonts w:ascii="Book Antiqua" w:hAnsi="Book Antiqua" w:hint="eastAsia"/>
        </w:rPr>
        <w:t xml:space="preserve"> 2, 2015</w:t>
      </w:r>
      <w:r w:rsidRPr="00802EA5">
        <w:rPr>
          <w:rFonts w:ascii="Book Antiqua" w:hAnsi="Book Antiqua"/>
          <w:b/>
        </w:rPr>
        <w:t xml:space="preserve">  </w:t>
      </w:r>
    </w:p>
    <w:p w:rsidR="00435DD4" w:rsidRPr="00802EA5" w:rsidRDefault="00435DD4" w:rsidP="00CE4343">
      <w:pPr>
        <w:adjustRightInd w:val="0"/>
        <w:snapToGrid w:val="0"/>
        <w:spacing w:after="0" w:line="360" w:lineRule="auto"/>
        <w:rPr>
          <w:rFonts w:ascii="Book Antiqua" w:hAnsi="Book Antiqua"/>
          <w:b/>
        </w:rPr>
      </w:pPr>
      <w:r w:rsidRPr="00802EA5">
        <w:rPr>
          <w:rFonts w:ascii="Book Antiqua" w:hAnsi="Book Antiqua"/>
          <w:b/>
        </w:rPr>
        <w:t>Peer-review started:</w:t>
      </w:r>
      <w:r w:rsidR="00251183" w:rsidRPr="00802EA5">
        <w:rPr>
          <w:rFonts w:ascii="Book Antiqua" w:hAnsi="Book Antiqua" w:hint="eastAsia"/>
          <w:b/>
        </w:rPr>
        <w:t xml:space="preserve"> </w:t>
      </w:r>
      <w:r w:rsidR="00251183" w:rsidRPr="00802EA5">
        <w:rPr>
          <w:rFonts w:ascii="Book Antiqua" w:hAnsi="Book Antiqua"/>
        </w:rPr>
        <w:t>August</w:t>
      </w:r>
      <w:r w:rsidR="00251183" w:rsidRPr="00802EA5">
        <w:rPr>
          <w:rFonts w:ascii="Book Antiqua" w:hAnsi="Book Antiqua" w:hint="eastAsia"/>
        </w:rPr>
        <w:t xml:space="preserve"> 3, 2015</w:t>
      </w:r>
    </w:p>
    <w:p w:rsidR="00435DD4" w:rsidRPr="00802EA5" w:rsidRDefault="00435DD4" w:rsidP="00CE4343">
      <w:pPr>
        <w:adjustRightInd w:val="0"/>
        <w:snapToGrid w:val="0"/>
        <w:spacing w:after="0" w:line="360" w:lineRule="auto"/>
        <w:rPr>
          <w:rFonts w:ascii="Book Antiqua" w:hAnsi="Book Antiqua"/>
          <w:b/>
        </w:rPr>
      </w:pPr>
      <w:r w:rsidRPr="00802EA5">
        <w:rPr>
          <w:rFonts w:ascii="Book Antiqua" w:hAnsi="Book Antiqua"/>
          <w:b/>
        </w:rPr>
        <w:lastRenderedPageBreak/>
        <w:t>First decision:</w:t>
      </w:r>
      <w:r w:rsidR="005C71D1" w:rsidRPr="00802EA5">
        <w:rPr>
          <w:rFonts w:ascii="Book Antiqua" w:hAnsi="Book Antiqua" w:hint="eastAsia"/>
          <w:b/>
        </w:rPr>
        <w:t xml:space="preserve"> </w:t>
      </w:r>
      <w:r w:rsidR="005C71D1" w:rsidRPr="00802EA5">
        <w:rPr>
          <w:rFonts w:ascii="Book Antiqua" w:hAnsi="Book Antiqua"/>
        </w:rPr>
        <w:t>September</w:t>
      </w:r>
      <w:r w:rsidR="005C71D1" w:rsidRPr="00802EA5">
        <w:rPr>
          <w:rFonts w:ascii="Book Antiqua" w:hAnsi="Book Antiqua" w:hint="eastAsia"/>
        </w:rPr>
        <w:t xml:space="preserve"> 29, 2015</w:t>
      </w:r>
    </w:p>
    <w:p w:rsidR="00435DD4" w:rsidRPr="00802EA5" w:rsidRDefault="00B95C67" w:rsidP="00CE4343">
      <w:pPr>
        <w:adjustRightInd w:val="0"/>
        <w:snapToGrid w:val="0"/>
        <w:spacing w:after="0" w:line="360" w:lineRule="auto"/>
        <w:rPr>
          <w:rFonts w:ascii="Book Antiqua" w:hAnsi="Book Antiqua"/>
          <w:b/>
        </w:rPr>
      </w:pPr>
      <w:bookmarkStart w:id="7" w:name="OLE_LINK14"/>
      <w:bookmarkStart w:id="8" w:name="OLE_LINK15"/>
      <w:r w:rsidRPr="00802EA5">
        <w:rPr>
          <w:rFonts w:ascii="Book Antiqua" w:hAnsi="Book Antiqua"/>
          <w:b/>
        </w:rPr>
        <w:t xml:space="preserve">Revised: </w:t>
      </w:r>
      <w:r w:rsidRPr="00802EA5">
        <w:rPr>
          <w:rFonts w:ascii="Book Antiqua" w:hAnsi="Book Antiqua"/>
        </w:rPr>
        <w:t>October</w:t>
      </w:r>
      <w:bookmarkEnd w:id="7"/>
      <w:bookmarkEnd w:id="8"/>
      <w:r w:rsidRPr="00802EA5">
        <w:rPr>
          <w:rFonts w:ascii="Book Antiqua" w:hAnsi="Book Antiqua" w:hint="eastAsia"/>
        </w:rPr>
        <w:t xml:space="preserve"> 14, 2015</w:t>
      </w:r>
    </w:p>
    <w:p w:rsidR="00435DD4" w:rsidRPr="00451A0F" w:rsidRDefault="00435DD4" w:rsidP="00451A0F">
      <w:pPr>
        <w:spacing w:line="360" w:lineRule="auto"/>
        <w:rPr>
          <w:rFonts w:ascii="Book Antiqua" w:hAnsi="Book Antiqua"/>
          <w:color w:val="000000"/>
        </w:rPr>
      </w:pPr>
      <w:r w:rsidRPr="00802EA5">
        <w:rPr>
          <w:rFonts w:ascii="Book Antiqua" w:hAnsi="Book Antiqua"/>
          <w:b/>
        </w:rPr>
        <w:t>Accepted:</w:t>
      </w:r>
      <w:bookmarkStart w:id="9" w:name="OLE_LINK98"/>
      <w:bookmarkStart w:id="10" w:name="OLE_LINK99"/>
      <w:bookmarkStart w:id="11" w:name="OLE_LINK104"/>
      <w:bookmarkStart w:id="12" w:name="OLE_LINK110"/>
      <w:bookmarkStart w:id="13" w:name="OLE_LINK111"/>
      <w:bookmarkStart w:id="14" w:name="OLE_LINK115"/>
      <w:bookmarkStart w:id="15" w:name="OLE_LINK116"/>
      <w:bookmarkStart w:id="16" w:name="OLE_LINK117"/>
      <w:bookmarkStart w:id="17" w:name="OLE_LINK118"/>
      <w:bookmarkStart w:id="18" w:name="OLE_LINK119"/>
      <w:bookmarkStart w:id="19" w:name="OLE_LINK120"/>
      <w:bookmarkStart w:id="20" w:name="OLE_LINK121"/>
      <w:bookmarkStart w:id="21" w:name="OLE_LINK122"/>
      <w:bookmarkStart w:id="22" w:name="OLE_LINK125"/>
      <w:bookmarkStart w:id="23" w:name="OLE_LINK126"/>
      <w:bookmarkStart w:id="24" w:name="OLE_LINK127"/>
      <w:bookmarkStart w:id="25" w:name="OLE_LINK129"/>
      <w:bookmarkStart w:id="26" w:name="OLE_LINK132"/>
      <w:bookmarkStart w:id="27" w:name="OLE_LINK134"/>
      <w:bookmarkStart w:id="28" w:name="OLE_LINK135"/>
      <w:bookmarkStart w:id="29" w:name="OLE_LINK136"/>
      <w:bookmarkStart w:id="30" w:name="OLE_LINK137"/>
      <w:bookmarkStart w:id="31" w:name="OLE_LINK138"/>
      <w:bookmarkStart w:id="32" w:name="OLE_LINK139"/>
      <w:bookmarkStart w:id="33" w:name="OLE_LINK141"/>
      <w:bookmarkStart w:id="34" w:name="OLE_LINK142"/>
      <w:r w:rsidR="00451A0F" w:rsidRPr="00451A0F">
        <w:rPr>
          <w:rFonts w:ascii="Book Antiqua" w:hAnsi="Book Antiqua"/>
          <w:color w:val="000000"/>
        </w:rPr>
        <w:t xml:space="preserve"> </w:t>
      </w:r>
      <w:r w:rsidR="00451A0F">
        <w:rPr>
          <w:rFonts w:ascii="Book Antiqua" w:hAnsi="Book Antiqua"/>
          <w:color w:val="000000"/>
        </w:rPr>
        <w:t>November 13, 2015</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802EA5">
        <w:rPr>
          <w:rFonts w:ascii="Book Antiqua" w:hAnsi="Book Antiqua"/>
          <w:b/>
        </w:rPr>
        <w:t xml:space="preserve">  </w:t>
      </w:r>
    </w:p>
    <w:p w:rsidR="00435DD4" w:rsidRPr="00802EA5" w:rsidRDefault="00435DD4" w:rsidP="00CE4343">
      <w:pPr>
        <w:adjustRightInd w:val="0"/>
        <w:snapToGrid w:val="0"/>
        <w:spacing w:after="0" w:line="360" w:lineRule="auto"/>
        <w:rPr>
          <w:rFonts w:ascii="Book Antiqua" w:hAnsi="Book Antiqua"/>
          <w:b/>
        </w:rPr>
      </w:pPr>
      <w:r w:rsidRPr="00802EA5">
        <w:rPr>
          <w:rFonts w:ascii="Book Antiqua" w:hAnsi="Book Antiqua"/>
          <w:b/>
        </w:rPr>
        <w:t>Article in press:</w:t>
      </w:r>
    </w:p>
    <w:p w:rsidR="00435DD4" w:rsidRPr="00802EA5" w:rsidRDefault="00435DD4" w:rsidP="00CE4343">
      <w:pPr>
        <w:adjustRightInd w:val="0"/>
        <w:snapToGrid w:val="0"/>
        <w:spacing w:after="0" w:line="360" w:lineRule="auto"/>
        <w:rPr>
          <w:rFonts w:ascii="Book Antiqua" w:hAnsi="Book Antiqua"/>
        </w:rPr>
      </w:pPr>
      <w:r w:rsidRPr="00802EA5">
        <w:rPr>
          <w:rFonts w:ascii="Book Antiqua" w:hAnsi="Book Antiqua"/>
          <w:b/>
        </w:rPr>
        <w:t>Published online:</w:t>
      </w:r>
    </w:p>
    <w:p w:rsidR="000B3B2D" w:rsidRPr="00802EA5" w:rsidRDefault="000B3B2D" w:rsidP="00CE4343">
      <w:pPr>
        <w:adjustRightInd w:val="0"/>
        <w:snapToGrid w:val="0"/>
        <w:spacing w:after="0" w:line="360" w:lineRule="auto"/>
        <w:jc w:val="both"/>
        <w:rPr>
          <w:rStyle w:val="ad"/>
          <w:rFonts w:ascii="Book Antiqua" w:hAnsi="Book Antiqua"/>
          <w:color w:val="000000" w:themeColor="text1"/>
          <w:u w:val="none"/>
        </w:rPr>
      </w:pPr>
    </w:p>
    <w:p w:rsidR="00B64CCE" w:rsidRPr="00802EA5" w:rsidRDefault="005441F6" w:rsidP="00CE4343">
      <w:pPr>
        <w:adjustRightInd w:val="0"/>
        <w:snapToGrid w:val="0"/>
        <w:spacing w:after="0" w:line="360" w:lineRule="auto"/>
        <w:jc w:val="both"/>
        <w:rPr>
          <w:rStyle w:val="ad"/>
          <w:rFonts w:ascii="Book Antiqua" w:hAnsi="Book Antiqua"/>
          <w:color w:val="000000" w:themeColor="text1"/>
          <w:u w:val="none"/>
        </w:rPr>
      </w:pPr>
      <w:r w:rsidRPr="00802EA5">
        <w:rPr>
          <w:rStyle w:val="ad"/>
          <w:rFonts w:ascii="Book Antiqua" w:hAnsi="Book Antiqua"/>
          <w:color w:val="000000" w:themeColor="text1"/>
          <w:u w:val="none"/>
        </w:rPr>
        <w:br w:type="page"/>
      </w:r>
    </w:p>
    <w:p w:rsidR="0071436E" w:rsidRPr="00802EA5" w:rsidRDefault="00E26C11" w:rsidP="00CE4343">
      <w:pPr>
        <w:adjustRightInd w:val="0"/>
        <w:snapToGrid w:val="0"/>
        <w:spacing w:after="0" w:line="360" w:lineRule="auto"/>
        <w:jc w:val="both"/>
        <w:rPr>
          <w:rFonts w:ascii="Book Antiqua" w:hAnsi="Book Antiqua"/>
          <w:i/>
          <w:color w:val="000000" w:themeColor="text1"/>
        </w:rPr>
      </w:pPr>
      <w:r w:rsidRPr="00802EA5">
        <w:rPr>
          <w:rFonts w:ascii="Book Antiqua" w:hAnsi="Book Antiqua"/>
          <w:b/>
        </w:rPr>
        <w:lastRenderedPageBreak/>
        <w:t>Abstract</w:t>
      </w:r>
      <w:bookmarkEnd w:id="0"/>
      <w:r w:rsidR="00764DF2" w:rsidRPr="00802EA5">
        <w:rPr>
          <w:rFonts w:ascii="Book Antiqua" w:hAnsi="Book Antiqua"/>
          <w:b/>
        </w:rPr>
        <w:t xml:space="preserve"> </w:t>
      </w:r>
    </w:p>
    <w:p w:rsidR="00E26C11" w:rsidRPr="00802EA5" w:rsidRDefault="000B3B2D" w:rsidP="00CE4343">
      <w:pPr>
        <w:adjustRightInd w:val="0"/>
        <w:snapToGrid w:val="0"/>
        <w:spacing w:after="0" w:line="360" w:lineRule="auto"/>
        <w:jc w:val="both"/>
        <w:rPr>
          <w:rFonts w:ascii="Book Antiqua" w:hAnsi="Book Antiqua"/>
        </w:rPr>
      </w:pPr>
      <w:r w:rsidRPr="00802EA5">
        <w:rPr>
          <w:rFonts w:ascii="Book Antiqua" w:hAnsi="Book Antiqua"/>
          <w:b/>
          <w:caps/>
        </w:rPr>
        <w:t>Aim</w:t>
      </w:r>
      <w:r w:rsidR="00266A0B" w:rsidRPr="00802EA5">
        <w:rPr>
          <w:rFonts w:ascii="Book Antiqua" w:hAnsi="Book Antiqua"/>
          <w:caps/>
        </w:rPr>
        <w:t>:</w:t>
      </w:r>
      <w:r w:rsidR="00266A0B" w:rsidRPr="00802EA5">
        <w:rPr>
          <w:rFonts w:ascii="Book Antiqua" w:hAnsi="Book Antiqua"/>
        </w:rPr>
        <w:t xml:space="preserve"> </w:t>
      </w:r>
      <w:r w:rsidR="004011E8" w:rsidRPr="00802EA5">
        <w:rPr>
          <w:rFonts w:ascii="Book Antiqua" w:hAnsi="Book Antiqua"/>
        </w:rPr>
        <w:t xml:space="preserve">To </w:t>
      </w:r>
      <w:r w:rsidR="00CB7E03" w:rsidRPr="00802EA5">
        <w:rPr>
          <w:rFonts w:ascii="Book Antiqua" w:hAnsi="Book Antiqua"/>
        </w:rPr>
        <w:t>investigat</w:t>
      </w:r>
      <w:r w:rsidR="00266A0B" w:rsidRPr="00802EA5">
        <w:rPr>
          <w:rFonts w:ascii="Book Antiqua" w:hAnsi="Book Antiqua"/>
        </w:rPr>
        <w:t xml:space="preserve">e </w:t>
      </w:r>
      <w:r w:rsidR="00CB7E03" w:rsidRPr="00802EA5">
        <w:rPr>
          <w:rFonts w:ascii="Book Antiqua" w:hAnsi="Book Antiqua"/>
        </w:rPr>
        <w:t xml:space="preserve">the </w:t>
      </w:r>
      <w:r w:rsidR="006A59EA" w:rsidRPr="00802EA5">
        <w:rPr>
          <w:rFonts w:ascii="Book Antiqua" w:hAnsi="Book Antiqua"/>
        </w:rPr>
        <w:t xml:space="preserve">role </w:t>
      </w:r>
      <w:r w:rsidR="00CB7E03" w:rsidRPr="00802EA5">
        <w:rPr>
          <w:rFonts w:ascii="Book Antiqua" w:hAnsi="Book Antiqua"/>
        </w:rPr>
        <w:t xml:space="preserve">of </w:t>
      </w:r>
      <w:r w:rsidR="00706E77" w:rsidRPr="00802EA5">
        <w:rPr>
          <w:rFonts w:ascii="Book Antiqua" w:hAnsi="Book Antiqua"/>
        </w:rPr>
        <w:t>key iron-</w:t>
      </w:r>
      <w:r w:rsidR="00A31BDC" w:rsidRPr="00802EA5">
        <w:rPr>
          <w:rFonts w:ascii="Book Antiqua" w:hAnsi="Book Antiqua"/>
        </w:rPr>
        <w:t xml:space="preserve">regulatory protein, </w:t>
      </w:r>
      <w:proofErr w:type="spellStart"/>
      <w:r w:rsidR="00A31BDC" w:rsidRPr="00802EA5">
        <w:rPr>
          <w:rFonts w:ascii="Book Antiqua" w:hAnsi="Book Antiqua"/>
        </w:rPr>
        <w:t>hepcidin</w:t>
      </w:r>
      <w:proofErr w:type="spellEnd"/>
      <w:r w:rsidR="00FD5B90" w:rsidRPr="00802EA5">
        <w:rPr>
          <w:rFonts w:ascii="Book Antiqua" w:hAnsi="Book Antiqua"/>
        </w:rPr>
        <w:t xml:space="preserve"> i</w:t>
      </w:r>
      <w:r w:rsidR="00A47A3F" w:rsidRPr="00802EA5">
        <w:rPr>
          <w:rFonts w:ascii="Book Antiqua" w:hAnsi="Book Antiqua"/>
        </w:rPr>
        <w:t xml:space="preserve">n </w:t>
      </w:r>
      <w:r w:rsidRPr="00802EA5">
        <w:rPr>
          <w:rStyle w:val="ad"/>
          <w:rFonts w:ascii="Book Antiqua" w:hAnsi="Book Antiqua"/>
          <w:color w:val="000000" w:themeColor="text1"/>
          <w:u w:val="none"/>
        </w:rPr>
        <w:t>non-alcoholic fatty liver disease (</w:t>
      </w:r>
      <w:r w:rsidR="00A47A3F" w:rsidRPr="00802EA5">
        <w:rPr>
          <w:rFonts w:ascii="Book Antiqua" w:hAnsi="Book Antiqua"/>
        </w:rPr>
        <w:t>NAFLD</w:t>
      </w:r>
      <w:r w:rsidRPr="00802EA5">
        <w:rPr>
          <w:rFonts w:ascii="Book Antiqua" w:hAnsi="Book Antiqua"/>
        </w:rPr>
        <w:t>)</w:t>
      </w:r>
      <w:r w:rsidR="00A47A3F" w:rsidRPr="00802EA5">
        <w:rPr>
          <w:rFonts w:ascii="Book Antiqua" w:hAnsi="Book Antiqua"/>
        </w:rPr>
        <w:t xml:space="preserve">. </w:t>
      </w:r>
    </w:p>
    <w:p w:rsidR="00E26C11" w:rsidRPr="00802EA5" w:rsidRDefault="00E26C11" w:rsidP="00CE4343">
      <w:pPr>
        <w:adjustRightInd w:val="0"/>
        <w:snapToGrid w:val="0"/>
        <w:spacing w:after="0" w:line="360" w:lineRule="auto"/>
        <w:jc w:val="both"/>
        <w:rPr>
          <w:rFonts w:ascii="Book Antiqua" w:hAnsi="Book Antiqua"/>
        </w:rPr>
      </w:pPr>
    </w:p>
    <w:p w:rsidR="00E26C11" w:rsidRPr="00802EA5" w:rsidRDefault="00266A0B" w:rsidP="00CE4343">
      <w:pPr>
        <w:adjustRightInd w:val="0"/>
        <w:snapToGrid w:val="0"/>
        <w:spacing w:after="0" w:line="360" w:lineRule="auto"/>
        <w:jc w:val="both"/>
        <w:rPr>
          <w:rFonts w:ascii="Book Antiqua" w:hAnsi="Book Antiqua"/>
        </w:rPr>
      </w:pPr>
      <w:r w:rsidRPr="00802EA5">
        <w:rPr>
          <w:rFonts w:ascii="Book Antiqua" w:hAnsi="Book Antiqua"/>
          <w:b/>
          <w:caps/>
        </w:rPr>
        <w:t>Methods:</w:t>
      </w:r>
      <w:r w:rsidRPr="00802EA5">
        <w:rPr>
          <w:rFonts w:ascii="Book Antiqua" w:hAnsi="Book Antiqua"/>
        </w:rPr>
        <w:t xml:space="preserve"> </w:t>
      </w:r>
      <w:proofErr w:type="spellStart"/>
      <w:r w:rsidR="000D6FFC" w:rsidRPr="00802EA5">
        <w:rPr>
          <w:rFonts w:ascii="Book Antiqua" w:hAnsi="Book Antiqua"/>
        </w:rPr>
        <w:t>H</w:t>
      </w:r>
      <w:r w:rsidR="00A47A3F" w:rsidRPr="00802EA5">
        <w:rPr>
          <w:rFonts w:ascii="Book Antiqua" w:hAnsi="Book Antiqua"/>
        </w:rPr>
        <w:t>epcidin</w:t>
      </w:r>
      <w:proofErr w:type="spellEnd"/>
      <w:r w:rsidR="00A47A3F" w:rsidRPr="00802EA5">
        <w:rPr>
          <w:rFonts w:ascii="Book Antiqua" w:hAnsi="Book Antiqua"/>
        </w:rPr>
        <w:t xml:space="preserve"> (</w:t>
      </w:r>
      <w:r w:rsidR="00A47A3F" w:rsidRPr="00802EA5">
        <w:rPr>
          <w:rFonts w:ascii="Book Antiqua" w:hAnsi="Book Antiqua"/>
          <w:i/>
        </w:rPr>
        <w:t>Hamp1)</w:t>
      </w:r>
      <w:r w:rsidR="001C58BE" w:rsidRPr="00802EA5">
        <w:rPr>
          <w:rFonts w:ascii="Book Antiqua" w:hAnsi="Book Antiqua"/>
        </w:rPr>
        <w:t xml:space="preserve"> knockout </w:t>
      </w:r>
      <w:r w:rsidR="00056E5B" w:rsidRPr="00802EA5">
        <w:rPr>
          <w:rFonts w:ascii="Book Antiqua" w:hAnsi="Book Antiqua"/>
        </w:rPr>
        <w:t xml:space="preserve">and </w:t>
      </w:r>
      <w:proofErr w:type="spellStart"/>
      <w:r w:rsidR="00056E5B" w:rsidRPr="00802EA5">
        <w:rPr>
          <w:rFonts w:ascii="Book Antiqua" w:hAnsi="Book Antiqua"/>
        </w:rPr>
        <w:t>floxed</w:t>
      </w:r>
      <w:proofErr w:type="spellEnd"/>
      <w:r w:rsidR="00056E5B" w:rsidRPr="00802EA5">
        <w:rPr>
          <w:rFonts w:ascii="Book Antiqua" w:hAnsi="Book Antiqua"/>
        </w:rPr>
        <w:t xml:space="preserve"> control </w:t>
      </w:r>
      <w:r w:rsidR="00A47A3F" w:rsidRPr="00802EA5">
        <w:rPr>
          <w:rFonts w:ascii="Book Antiqua" w:hAnsi="Book Antiqua"/>
        </w:rPr>
        <w:t>mice</w:t>
      </w:r>
      <w:r w:rsidR="00056E5B" w:rsidRPr="00802EA5">
        <w:rPr>
          <w:rFonts w:ascii="Book Antiqua" w:hAnsi="Book Antiqua"/>
        </w:rPr>
        <w:t xml:space="preserve"> </w:t>
      </w:r>
      <w:r w:rsidR="00A47A3F" w:rsidRPr="00802EA5">
        <w:rPr>
          <w:rFonts w:ascii="Book Antiqua" w:hAnsi="Book Antiqua"/>
        </w:rPr>
        <w:t xml:space="preserve">were </w:t>
      </w:r>
      <w:r w:rsidR="006A59EA" w:rsidRPr="00802EA5">
        <w:rPr>
          <w:rFonts w:ascii="Book Antiqua" w:hAnsi="Book Antiqua"/>
        </w:rPr>
        <w:t xml:space="preserve">administered a </w:t>
      </w:r>
      <w:r w:rsidR="00175A57" w:rsidRPr="00802EA5">
        <w:rPr>
          <w:rFonts w:ascii="Book Antiqua" w:hAnsi="Book Antiqua"/>
        </w:rPr>
        <w:t>high fat</w:t>
      </w:r>
      <w:r w:rsidR="006A59EA" w:rsidRPr="00802EA5">
        <w:rPr>
          <w:rFonts w:ascii="Book Antiqua" w:hAnsi="Book Antiqua"/>
        </w:rPr>
        <w:t xml:space="preserve"> and </w:t>
      </w:r>
      <w:r w:rsidR="00175A57" w:rsidRPr="00802EA5">
        <w:rPr>
          <w:rFonts w:ascii="Book Antiqua" w:hAnsi="Book Antiqua"/>
        </w:rPr>
        <w:t xml:space="preserve">high sucrose </w:t>
      </w:r>
      <w:r w:rsidR="008203D6" w:rsidRPr="00802EA5">
        <w:rPr>
          <w:rFonts w:ascii="Book Antiqua" w:hAnsi="Book Antiqua"/>
        </w:rPr>
        <w:t xml:space="preserve">(HFS) </w:t>
      </w:r>
      <w:r w:rsidR="00576679" w:rsidRPr="00802EA5">
        <w:rPr>
          <w:rFonts w:ascii="Book Antiqua" w:hAnsi="Book Antiqua"/>
        </w:rPr>
        <w:t xml:space="preserve">or a regular </w:t>
      </w:r>
      <w:r w:rsidR="00056E5B" w:rsidRPr="00802EA5">
        <w:rPr>
          <w:rFonts w:ascii="Book Antiqua" w:hAnsi="Book Antiqua"/>
        </w:rPr>
        <w:t xml:space="preserve">control </w:t>
      </w:r>
      <w:r w:rsidR="009C451A" w:rsidRPr="00802EA5">
        <w:rPr>
          <w:rFonts w:ascii="Book Antiqua" w:hAnsi="Book Antiqua"/>
        </w:rPr>
        <w:t xml:space="preserve">diet </w:t>
      </w:r>
      <w:r w:rsidR="00175A57" w:rsidRPr="00802EA5">
        <w:rPr>
          <w:rFonts w:ascii="Book Antiqua" w:hAnsi="Book Antiqua"/>
        </w:rPr>
        <w:t xml:space="preserve">for </w:t>
      </w:r>
      <w:r w:rsidR="00A31BDC" w:rsidRPr="00802EA5">
        <w:rPr>
          <w:rFonts w:ascii="Book Antiqua" w:hAnsi="Book Antiqua"/>
        </w:rPr>
        <w:t>3 or 7 mo</w:t>
      </w:r>
      <w:r w:rsidR="00175A57" w:rsidRPr="00802EA5">
        <w:rPr>
          <w:rFonts w:ascii="Book Antiqua" w:hAnsi="Book Antiqua"/>
        </w:rPr>
        <w:t xml:space="preserve">. </w:t>
      </w:r>
      <w:r w:rsidR="00706E77" w:rsidRPr="00802EA5">
        <w:rPr>
          <w:rFonts w:ascii="Book Antiqua" w:hAnsi="Book Antiqua"/>
        </w:rPr>
        <w:t>Steatosis</w:t>
      </w:r>
      <w:r w:rsidR="00056E5B" w:rsidRPr="00802EA5">
        <w:rPr>
          <w:rFonts w:ascii="Book Antiqua" w:hAnsi="Book Antiqua"/>
        </w:rPr>
        <w:t>,</w:t>
      </w:r>
      <w:r w:rsidR="00A47A3F" w:rsidRPr="00802EA5">
        <w:rPr>
          <w:rFonts w:ascii="Book Antiqua" w:hAnsi="Book Antiqua"/>
        </w:rPr>
        <w:t xml:space="preserve"> </w:t>
      </w:r>
      <w:r w:rsidR="00056E5B" w:rsidRPr="00802EA5">
        <w:rPr>
          <w:rFonts w:ascii="Book Antiqua" w:hAnsi="Book Antiqua"/>
        </w:rPr>
        <w:t>triglyceride</w:t>
      </w:r>
      <w:r w:rsidR="000D6FFC" w:rsidRPr="00802EA5">
        <w:rPr>
          <w:rFonts w:ascii="Book Antiqua" w:hAnsi="Book Antiqua"/>
        </w:rPr>
        <w:t>s</w:t>
      </w:r>
      <w:r w:rsidR="00056E5B" w:rsidRPr="00802EA5">
        <w:rPr>
          <w:rFonts w:ascii="Book Antiqua" w:hAnsi="Book Antiqua"/>
        </w:rPr>
        <w:t xml:space="preserve">, </w:t>
      </w:r>
      <w:r w:rsidR="00706E77" w:rsidRPr="00802EA5">
        <w:rPr>
          <w:rFonts w:ascii="Book Antiqua" w:hAnsi="Book Antiqua"/>
        </w:rPr>
        <w:t xml:space="preserve">fibrosis, </w:t>
      </w:r>
      <w:r w:rsidR="00056E5B" w:rsidRPr="00802EA5">
        <w:rPr>
          <w:rFonts w:ascii="Book Antiqua" w:hAnsi="Book Antiqua"/>
        </w:rPr>
        <w:t>p</w:t>
      </w:r>
      <w:r w:rsidRPr="00802EA5">
        <w:rPr>
          <w:rFonts w:ascii="Book Antiqua" w:hAnsi="Book Antiqua"/>
        </w:rPr>
        <w:t xml:space="preserve">rotein and gene expression </w:t>
      </w:r>
      <w:r w:rsidR="00706E77" w:rsidRPr="00802EA5">
        <w:rPr>
          <w:rFonts w:ascii="Book Antiqua" w:hAnsi="Book Antiqua"/>
        </w:rPr>
        <w:t xml:space="preserve">in mice livers </w:t>
      </w:r>
      <w:r w:rsidRPr="00802EA5">
        <w:rPr>
          <w:rFonts w:ascii="Book Antiqua" w:hAnsi="Book Antiqua"/>
        </w:rPr>
        <w:t xml:space="preserve">were determined by </w:t>
      </w:r>
      <w:r w:rsidR="00706E77" w:rsidRPr="00802EA5">
        <w:rPr>
          <w:rFonts w:ascii="Book Antiqua" w:hAnsi="Book Antiqua"/>
        </w:rPr>
        <w:t>histological and biochemical techniques, western blotting and real-time PCR</w:t>
      </w:r>
      <w:r w:rsidRPr="00802EA5">
        <w:rPr>
          <w:rFonts w:ascii="Book Antiqua" w:hAnsi="Book Antiqua"/>
        </w:rPr>
        <w:t xml:space="preserve">. </w:t>
      </w:r>
    </w:p>
    <w:p w:rsidR="00E26C11" w:rsidRPr="00802EA5" w:rsidRDefault="00E26C11" w:rsidP="00CE4343">
      <w:pPr>
        <w:adjustRightInd w:val="0"/>
        <w:snapToGrid w:val="0"/>
        <w:spacing w:after="0" w:line="360" w:lineRule="auto"/>
        <w:jc w:val="both"/>
        <w:rPr>
          <w:rFonts w:ascii="Book Antiqua" w:hAnsi="Book Antiqua"/>
        </w:rPr>
      </w:pPr>
    </w:p>
    <w:p w:rsidR="00E26C11" w:rsidRPr="00802EA5" w:rsidRDefault="00266A0B" w:rsidP="00CE4343">
      <w:pPr>
        <w:adjustRightInd w:val="0"/>
        <w:snapToGrid w:val="0"/>
        <w:spacing w:after="0" w:line="360" w:lineRule="auto"/>
        <w:jc w:val="both"/>
        <w:rPr>
          <w:rFonts w:ascii="Book Antiqua" w:hAnsi="Book Antiqua"/>
        </w:rPr>
      </w:pPr>
      <w:r w:rsidRPr="00802EA5">
        <w:rPr>
          <w:rFonts w:ascii="Book Antiqua" w:hAnsi="Book Antiqua"/>
          <w:b/>
          <w:caps/>
        </w:rPr>
        <w:t>Results:</w:t>
      </w:r>
      <w:r w:rsidRPr="00802EA5">
        <w:rPr>
          <w:rFonts w:ascii="Book Antiqua" w:hAnsi="Book Antiqua"/>
        </w:rPr>
        <w:t xml:space="preserve"> </w:t>
      </w:r>
      <w:r w:rsidR="00032C7F" w:rsidRPr="00802EA5">
        <w:rPr>
          <w:rFonts w:ascii="Book Antiqua" w:hAnsi="Book Antiqua"/>
        </w:rPr>
        <w:t xml:space="preserve">Knockout mice </w:t>
      </w:r>
      <w:r w:rsidR="00FD1D61" w:rsidRPr="00802EA5">
        <w:rPr>
          <w:rFonts w:ascii="Book Antiqua" w:hAnsi="Book Antiqua"/>
        </w:rPr>
        <w:t>exhibited h</w:t>
      </w:r>
      <w:r w:rsidR="000D6FFC" w:rsidRPr="00802EA5">
        <w:rPr>
          <w:rFonts w:ascii="Book Antiqua" w:hAnsi="Book Antiqua"/>
        </w:rPr>
        <w:t>epatic iron</w:t>
      </w:r>
      <w:r w:rsidR="00FD1D61" w:rsidRPr="00802EA5">
        <w:rPr>
          <w:rFonts w:ascii="Book Antiqua" w:hAnsi="Book Antiqua"/>
        </w:rPr>
        <w:t xml:space="preserve"> accumulation</w:t>
      </w:r>
      <w:r w:rsidR="000D6FFC" w:rsidRPr="00802EA5">
        <w:rPr>
          <w:rFonts w:ascii="Book Antiqua" w:hAnsi="Book Antiqua"/>
        </w:rPr>
        <w:t xml:space="preserve">. </w:t>
      </w:r>
      <w:r w:rsidR="00A31BDC" w:rsidRPr="00802EA5">
        <w:rPr>
          <w:rFonts w:ascii="Book Antiqua" w:hAnsi="Book Antiqua"/>
        </w:rPr>
        <w:t xml:space="preserve">Despite similar </w:t>
      </w:r>
      <w:r w:rsidR="008203D6" w:rsidRPr="00802EA5">
        <w:rPr>
          <w:rFonts w:ascii="Book Antiqua" w:hAnsi="Book Antiqua"/>
        </w:rPr>
        <w:t>weight</w:t>
      </w:r>
      <w:r w:rsidR="00FD1D61" w:rsidRPr="00802EA5">
        <w:rPr>
          <w:rFonts w:ascii="Book Antiqua" w:hAnsi="Book Antiqua"/>
        </w:rPr>
        <w:t xml:space="preserve"> gain</w:t>
      </w:r>
      <w:r w:rsidR="00083A08" w:rsidRPr="00802EA5">
        <w:rPr>
          <w:rFonts w:ascii="Book Antiqua" w:hAnsi="Book Antiqua"/>
        </w:rPr>
        <w:t>s</w:t>
      </w:r>
      <w:r w:rsidR="00D26517" w:rsidRPr="00802EA5">
        <w:rPr>
          <w:rFonts w:ascii="Book Antiqua" w:hAnsi="Book Antiqua"/>
        </w:rPr>
        <w:t xml:space="preserve">, </w:t>
      </w:r>
      <w:r w:rsidR="00032C7F" w:rsidRPr="00802EA5">
        <w:rPr>
          <w:rFonts w:ascii="Book Antiqua" w:hAnsi="Book Antiqua"/>
        </w:rPr>
        <w:t>HFS feeding</w:t>
      </w:r>
      <w:r w:rsidR="00FD1D61" w:rsidRPr="00802EA5">
        <w:rPr>
          <w:rFonts w:ascii="Book Antiqua" w:hAnsi="Book Antiqua"/>
        </w:rPr>
        <w:t xml:space="preserve"> induced hepatomegaly in </w:t>
      </w:r>
      <w:proofErr w:type="spellStart"/>
      <w:r w:rsidR="00A47A3F" w:rsidRPr="00802EA5">
        <w:rPr>
          <w:rFonts w:ascii="Book Antiqua" w:hAnsi="Book Antiqua"/>
        </w:rPr>
        <w:t>floxed</w:t>
      </w:r>
      <w:proofErr w:type="spellEnd"/>
      <w:r w:rsidR="00032C7F" w:rsidRPr="00802EA5">
        <w:rPr>
          <w:rFonts w:ascii="Book Antiqua" w:hAnsi="Book Antiqua"/>
        </w:rPr>
        <w:t xml:space="preserve">, but </w:t>
      </w:r>
      <w:r w:rsidR="00FD1D61" w:rsidRPr="00802EA5">
        <w:rPr>
          <w:rFonts w:ascii="Book Antiqua" w:hAnsi="Book Antiqua"/>
        </w:rPr>
        <w:t xml:space="preserve">not </w:t>
      </w:r>
      <w:r w:rsidR="001C58BE" w:rsidRPr="00802EA5">
        <w:rPr>
          <w:rFonts w:ascii="Book Antiqua" w:hAnsi="Book Antiqua"/>
        </w:rPr>
        <w:t>knockout</w:t>
      </w:r>
      <w:r w:rsidR="00032C7F" w:rsidRPr="00802EA5">
        <w:rPr>
          <w:rFonts w:ascii="Book Antiqua" w:hAnsi="Book Antiqua"/>
        </w:rPr>
        <w:t>,</w:t>
      </w:r>
      <w:r w:rsidR="00D25380" w:rsidRPr="00802EA5">
        <w:rPr>
          <w:rFonts w:ascii="Book Antiqua" w:hAnsi="Book Antiqua"/>
        </w:rPr>
        <w:t xml:space="preserve"> </w:t>
      </w:r>
      <w:r w:rsidR="00D26517" w:rsidRPr="00802EA5">
        <w:rPr>
          <w:rFonts w:ascii="Book Antiqua" w:hAnsi="Book Antiqua"/>
        </w:rPr>
        <w:t>mic</w:t>
      </w:r>
      <w:r w:rsidR="00576679" w:rsidRPr="00802EA5">
        <w:rPr>
          <w:rFonts w:ascii="Book Antiqua" w:hAnsi="Book Antiqua"/>
        </w:rPr>
        <w:t>e</w:t>
      </w:r>
      <w:r w:rsidR="00D26517" w:rsidRPr="00802EA5">
        <w:rPr>
          <w:rFonts w:ascii="Book Antiqua" w:hAnsi="Book Antiqua"/>
        </w:rPr>
        <w:t xml:space="preserve">. </w:t>
      </w:r>
      <w:r w:rsidR="00E93DCB" w:rsidRPr="00802EA5">
        <w:rPr>
          <w:rFonts w:ascii="Book Antiqua" w:hAnsi="Book Antiqua"/>
        </w:rPr>
        <w:t xml:space="preserve">The livers of </w:t>
      </w:r>
      <w:proofErr w:type="spellStart"/>
      <w:r w:rsidR="00E93DCB" w:rsidRPr="00802EA5">
        <w:rPr>
          <w:rFonts w:ascii="Book Antiqua" w:hAnsi="Book Antiqua"/>
        </w:rPr>
        <w:t>f</w:t>
      </w:r>
      <w:r w:rsidR="00A47A3F" w:rsidRPr="00802EA5">
        <w:rPr>
          <w:rFonts w:ascii="Book Antiqua" w:hAnsi="Book Antiqua"/>
        </w:rPr>
        <w:t>loxed</w:t>
      </w:r>
      <w:proofErr w:type="spellEnd"/>
      <w:r w:rsidR="00FD5B90" w:rsidRPr="00802EA5">
        <w:rPr>
          <w:rFonts w:ascii="Book Antiqua" w:hAnsi="Book Antiqua"/>
        </w:rPr>
        <w:t xml:space="preserve"> mice</w:t>
      </w:r>
      <w:r w:rsidR="00D26517" w:rsidRPr="00802EA5">
        <w:rPr>
          <w:rFonts w:ascii="Book Antiqua" w:hAnsi="Book Antiqua"/>
        </w:rPr>
        <w:t xml:space="preserve"> </w:t>
      </w:r>
      <w:r w:rsidR="00FD5B90" w:rsidRPr="00802EA5">
        <w:rPr>
          <w:rFonts w:ascii="Book Antiqua" w:hAnsi="Book Antiqua"/>
        </w:rPr>
        <w:t xml:space="preserve">exhibited </w:t>
      </w:r>
      <w:r w:rsidR="00386D48" w:rsidRPr="00802EA5">
        <w:rPr>
          <w:rFonts w:ascii="Book Antiqua" w:hAnsi="Book Antiqua"/>
        </w:rPr>
        <w:t>higher</w:t>
      </w:r>
      <w:r w:rsidR="00D26517" w:rsidRPr="00802EA5">
        <w:rPr>
          <w:rFonts w:ascii="Book Antiqua" w:hAnsi="Book Antiqua"/>
        </w:rPr>
        <w:t xml:space="preserve"> </w:t>
      </w:r>
      <w:r w:rsidR="000D6FFC" w:rsidRPr="00802EA5">
        <w:rPr>
          <w:rFonts w:ascii="Book Antiqua" w:hAnsi="Book Antiqua"/>
        </w:rPr>
        <w:t xml:space="preserve">levels of </w:t>
      </w:r>
      <w:r w:rsidR="00FD5B90" w:rsidRPr="00802EA5">
        <w:rPr>
          <w:rFonts w:ascii="Book Antiqua" w:hAnsi="Book Antiqua"/>
        </w:rPr>
        <w:t xml:space="preserve">steatosis, </w:t>
      </w:r>
      <w:r w:rsidR="00F62B46" w:rsidRPr="00802EA5">
        <w:rPr>
          <w:rFonts w:ascii="Book Antiqua" w:hAnsi="Book Antiqua"/>
        </w:rPr>
        <w:t>triglyceride</w:t>
      </w:r>
      <w:r w:rsidR="000D6FFC" w:rsidRPr="00802EA5">
        <w:rPr>
          <w:rFonts w:ascii="Book Antiqua" w:hAnsi="Book Antiqua"/>
        </w:rPr>
        <w:t>s</w:t>
      </w:r>
      <w:r w:rsidR="00FD1D61" w:rsidRPr="00802EA5">
        <w:rPr>
          <w:rFonts w:ascii="Book Antiqua" w:hAnsi="Book Antiqua"/>
        </w:rPr>
        <w:t xml:space="preserve"> </w:t>
      </w:r>
      <w:r w:rsidR="00FD5B90" w:rsidRPr="00802EA5">
        <w:rPr>
          <w:rFonts w:ascii="Book Antiqua" w:hAnsi="Book Antiqua"/>
        </w:rPr>
        <w:t xml:space="preserve">and </w:t>
      </w:r>
      <w:r w:rsidR="001F3ACF" w:rsidRPr="00802EA5">
        <w:rPr>
          <w:rFonts w:ascii="Book Antiqua" w:hAnsi="Book Antiqua"/>
        </w:rPr>
        <w:t>c-Jun N-terminal kinase (</w:t>
      </w:r>
      <w:r w:rsidR="00056E5B" w:rsidRPr="00802EA5">
        <w:rPr>
          <w:rFonts w:ascii="Book Antiqua" w:hAnsi="Book Antiqua"/>
        </w:rPr>
        <w:t>JNK</w:t>
      </w:r>
      <w:r w:rsidR="001F3ACF" w:rsidRPr="00802EA5">
        <w:rPr>
          <w:rFonts w:ascii="Book Antiqua" w:hAnsi="Book Antiqua"/>
        </w:rPr>
        <w:t>)</w:t>
      </w:r>
      <w:r w:rsidR="00D26517" w:rsidRPr="00802EA5">
        <w:rPr>
          <w:rFonts w:ascii="Book Antiqua" w:hAnsi="Book Antiqua"/>
        </w:rPr>
        <w:t xml:space="preserve"> phosphorylation </w:t>
      </w:r>
      <w:r w:rsidR="00E93DCB" w:rsidRPr="00802EA5">
        <w:rPr>
          <w:rFonts w:ascii="Book Antiqua" w:hAnsi="Book Antiqua"/>
        </w:rPr>
        <w:t>than</w:t>
      </w:r>
      <w:r w:rsidR="00FD5B90" w:rsidRPr="00802EA5">
        <w:rPr>
          <w:rFonts w:ascii="Book Antiqua" w:hAnsi="Book Antiqua"/>
        </w:rPr>
        <w:t xml:space="preserve"> </w:t>
      </w:r>
      <w:r w:rsidR="001C58BE" w:rsidRPr="00802EA5">
        <w:rPr>
          <w:rFonts w:ascii="Book Antiqua" w:hAnsi="Book Antiqua"/>
        </w:rPr>
        <w:t>knockout</w:t>
      </w:r>
      <w:r w:rsidR="00FD5B90" w:rsidRPr="00802EA5">
        <w:rPr>
          <w:rFonts w:ascii="Book Antiqua" w:hAnsi="Book Antiqua"/>
        </w:rPr>
        <w:t xml:space="preserve"> </w:t>
      </w:r>
      <w:r w:rsidR="003E7109" w:rsidRPr="00802EA5">
        <w:rPr>
          <w:rFonts w:ascii="Book Antiqua" w:hAnsi="Book Antiqua"/>
        </w:rPr>
        <w:t>mic</w:t>
      </w:r>
      <w:r w:rsidR="000D6FFC" w:rsidRPr="00802EA5">
        <w:rPr>
          <w:rFonts w:ascii="Book Antiqua" w:hAnsi="Book Antiqua"/>
        </w:rPr>
        <w:t xml:space="preserve">e. In contrast, </w:t>
      </w:r>
      <w:r w:rsidR="006840DA" w:rsidRPr="00802EA5">
        <w:rPr>
          <w:rFonts w:ascii="Book Antiqua" w:hAnsi="Book Antiqua"/>
        </w:rPr>
        <w:t xml:space="preserve">a significant increase in fibrosis </w:t>
      </w:r>
      <w:r w:rsidR="000D6FFC" w:rsidRPr="00802EA5">
        <w:rPr>
          <w:rFonts w:ascii="Book Antiqua" w:hAnsi="Book Antiqua"/>
        </w:rPr>
        <w:t>w</w:t>
      </w:r>
      <w:r w:rsidR="00FD1D61" w:rsidRPr="00802EA5">
        <w:rPr>
          <w:rFonts w:ascii="Book Antiqua" w:hAnsi="Book Antiqua"/>
        </w:rPr>
        <w:t>as</w:t>
      </w:r>
      <w:r w:rsidR="00576679" w:rsidRPr="00802EA5">
        <w:rPr>
          <w:rFonts w:ascii="Book Antiqua" w:hAnsi="Book Antiqua"/>
        </w:rPr>
        <w:t xml:space="preserve"> observe</w:t>
      </w:r>
      <w:r w:rsidR="001C58BE" w:rsidRPr="00802EA5">
        <w:rPr>
          <w:rFonts w:ascii="Book Antiqua" w:hAnsi="Book Antiqua"/>
        </w:rPr>
        <w:t>d in knockou</w:t>
      </w:r>
      <w:r w:rsidR="00FD1D61" w:rsidRPr="00802EA5">
        <w:rPr>
          <w:rFonts w:ascii="Book Antiqua" w:hAnsi="Book Antiqua"/>
        </w:rPr>
        <w:t xml:space="preserve">t </w:t>
      </w:r>
      <w:r w:rsidR="00FD5B90" w:rsidRPr="00802EA5">
        <w:rPr>
          <w:rFonts w:ascii="Book Antiqua" w:hAnsi="Book Antiqua"/>
        </w:rPr>
        <w:t xml:space="preserve">mice </w:t>
      </w:r>
      <w:r w:rsidR="00FD1D61" w:rsidRPr="00802EA5">
        <w:rPr>
          <w:rFonts w:ascii="Book Antiqua" w:hAnsi="Book Antiqua"/>
        </w:rPr>
        <w:t xml:space="preserve">livers within </w:t>
      </w:r>
      <w:r w:rsidR="00056E5B" w:rsidRPr="00802EA5">
        <w:rPr>
          <w:rFonts w:ascii="Book Antiqua" w:hAnsi="Book Antiqua"/>
        </w:rPr>
        <w:t xml:space="preserve">3 months of HFS </w:t>
      </w:r>
      <w:r w:rsidR="00322E6F" w:rsidRPr="00802EA5">
        <w:rPr>
          <w:rFonts w:ascii="Book Antiqua" w:hAnsi="Book Antiqua"/>
        </w:rPr>
        <w:t>administration</w:t>
      </w:r>
      <w:r w:rsidR="0063016A" w:rsidRPr="00802EA5">
        <w:rPr>
          <w:rFonts w:ascii="Book Antiqua" w:hAnsi="Book Antiqua"/>
        </w:rPr>
        <w:t>.</w:t>
      </w:r>
      <w:r w:rsidR="005614B3" w:rsidRPr="00802EA5">
        <w:rPr>
          <w:rFonts w:ascii="Book Antiqua" w:hAnsi="Book Antiqua"/>
        </w:rPr>
        <w:t xml:space="preserve"> </w:t>
      </w:r>
      <w:r w:rsidR="00386D48" w:rsidRPr="00802EA5">
        <w:rPr>
          <w:rFonts w:ascii="Book Antiqua" w:hAnsi="Book Antiqua"/>
        </w:rPr>
        <w:t xml:space="preserve">The </w:t>
      </w:r>
      <w:r w:rsidR="00FD1D61" w:rsidRPr="00802EA5">
        <w:rPr>
          <w:rFonts w:ascii="Book Antiqua" w:hAnsi="Book Antiqua"/>
        </w:rPr>
        <w:t xml:space="preserve">hepatic </w:t>
      </w:r>
      <w:r w:rsidR="001F3ACF" w:rsidRPr="00802EA5">
        <w:rPr>
          <w:rFonts w:ascii="Book Antiqua" w:hAnsi="Book Antiqua"/>
        </w:rPr>
        <w:t xml:space="preserve">gene </w:t>
      </w:r>
      <w:r w:rsidR="00FD5B90" w:rsidRPr="00802EA5">
        <w:rPr>
          <w:rFonts w:ascii="Book Antiqua" w:hAnsi="Book Antiqua"/>
        </w:rPr>
        <w:t xml:space="preserve">expression </w:t>
      </w:r>
      <w:r w:rsidR="00386D48" w:rsidRPr="00802EA5">
        <w:rPr>
          <w:rFonts w:ascii="Book Antiqua" w:hAnsi="Book Antiqua"/>
        </w:rPr>
        <w:t xml:space="preserve">levels </w:t>
      </w:r>
      <w:r w:rsidR="00FD5B90" w:rsidRPr="00802EA5">
        <w:rPr>
          <w:rFonts w:ascii="Book Antiqua" w:hAnsi="Book Antiqua"/>
        </w:rPr>
        <w:t xml:space="preserve">of </w:t>
      </w:r>
      <w:r w:rsidR="001F3ACF" w:rsidRPr="00802EA5">
        <w:rPr>
          <w:rFonts w:ascii="Book Antiqua" w:hAnsi="Book Antiqua"/>
        </w:rPr>
        <w:t>sterol reg</w:t>
      </w:r>
      <w:r w:rsidR="00284A6A" w:rsidRPr="00802EA5">
        <w:rPr>
          <w:rFonts w:ascii="Book Antiqua" w:hAnsi="Book Antiqua"/>
        </w:rPr>
        <w:t>ulatory element-binding protein-</w:t>
      </w:r>
      <w:r w:rsidR="001F3ACF" w:rsidRPr="00802EA5">
        <w:rPr>
          <w:rFonts w:ascii="Book Antiqua" w:hAnsi="Book Antiqua"/>
        </w:rPr>
        <w:t xml:space="preserve">1c </w:t>
      </w:r>
      <w:r w:rsidR="00971D9D" w:rsidRPr="00802EA5">
        <w:rPr>
          <w:rFonts w:ascii="Book Antiqua" w:hAnsi="Book Antiqua"/>
        </w:rPr>
        <w:t xml:space="preserve">and </w:t>
      </w:r>
      <w:r w:rsidR="001F3ACF" w:rsidRPr="00802EA5">
        <w:rPr>
          <w:rStyle w:val="ad"/>
          <w:rFonts w:ascii="Book Antiqua" w:hAnsi="Book Antiqua"/>
          <w:color w:val="000000" w:themeColor="text1"/>
          <w:u w:val="none"/>
        </w:rPr>
        <w:t>fat-specific protein</w:t>
      </w:r>
      <w:r w:rsidR="00284A6A" w:rsidRPr="00802EA5">
        <w:rPr>
          <w:rStyle w:val="ad"/>
          <w:rFonts w:ascii="Book Antiqua" w:hAnsi="Book Antiqua"/>
          <w:color w:val="000000" w:themeColor="text1"/>
          <w:u w:val="none"/>
        </w:rPr>
        <w:t>-</w:t>
      </w:r>
      <w:r w:rsidR="001F3ACF" w:rsidRPr="00802EA5">
        <w:rPr>
          <w:rStyle w:val="ad"/>
          <w:rFonts w:ascii="Book Antiqua" w:hAnsi="Book Antiqua"/>
          <w:color w:val="000000" w:themeColor="text1"/>
          <w:u w:val="none"/>
        </w:rPr>
        <w:t>27</w:t>
      </w:r>
      <w:r w:rsidR="00971D9D" w:rsidRPr="00802EA5">
        <w:rPr>
          <w:rFonts w:ascii="Book Antiqua" w:hAnsi="Book Antiqua"/>
        </w:rPr>
        <w:t xml:space="preserve">, but not </w:t>
      </w:r>
      <w:r w:rsidR="001F3ACF" w:rsidRPr="00802EA5">
        <w:rPr>
          <w:rFonts w:ascii="Book Antiqua" w:hAnsi="Book Antiqua"/>
        </w:rPr>
        <w:t>peroxisome proliferator-activated receptor-alpha</w:t>
      </w:r>
      <w:r w:rsidR="00971D9D" w:rsidRPr="00802EA5">
        <w:rPr>
          <w:rFonts w:ascii="Book Antiqua" w:hAnsi="Book Antiqua"/>
        </w:rPr>
        <w:t xml:space="preserve"> or </w:t>
      </w:r>
      <w:r w:rsidR="001F3ACF" w:rsidRPr="00802EA5">
        <w:rPr>
          <w:rFonts w:ascii="Book Antiqua" w:hAnsi="Book Antiqua"/>
        </w:rPr>
        <w:t>microsomal triglyceride transfer protein</w:t>
      </w:r>
      <w:r w:rsidR="00FD1D61" w:rsidRPr="00802EA5">
        <w:rPr>
          <w:rFonts w:ascii="Book Antiqua" w:hAnsi="Book Antiqua"/>
        </w:rPr>
        <w:t xml:space="preserve">, </w:t>
      </w:r>
      <w:r w:rsidR="00E93DCB" w:rsidRPr="00802EA5">
        <w:rPr>
          <w:rFonts w:ascii="Book Antiqua" w:hAnsi="Book Antiqua"/>
        </w:rPr>
        <w:t xml:space="preserve">were attenuated in </w:t>
      </w:r>
      <w:r w:rsidR="00FD1D61" w:rsidRPr="00802EA5">
        <w:rPr>
          <w:rFonts w:ascii="Book Antiqua" w:hAnsi="Book Antiqua"/>
        </w:rPr>
        <w:t xml:space="preserve">HFS-fed </w:t>
      </w:r>
      <w:r w:rsidR="001C58BE" w:rsidRPr="00802EA5">
        <w:rPr>
          <w:rFonts w:ascii="Book Antiqua" w:hAnsi="Book Antiqua"/>
        </w:rPr>
        <w:t>knockout</w:t>
      </w:r>
      <w:r w:rsidR="00386D48" w:rsidRPr="00802EA5">
        <w:rPr>
          <w:rFonts w:ascii="Book Antiqua" w:hAnsi="Book Antiqua"/>
        </w:rPr>
        <w:t xml:space="preserve"> mice</w:t>
      </w:r>
      <w:r w:rsidR="00576679" w:rsidRPr="00802EA5">
        <w:rPr>
          <w:rFonts w:ascii="Book Antiqua" w:hAnsi="Book Antiqua"/>
        </w:rPr>
        <w:t>.</w:t>
      </w:r>
      <w:r w:rsidR="00FD1D61" w:rsidRPr="00802EA5">
        <w:rPr>
          <w:rFonts w:ascii="Book Antiqua" w:hAnsi="Book Antiqua"/>
        </w:rPr>
        <w:t xml:space="preserve"> K</w:t>
      </w:r>
      <w:r w:rsidR="001C58BE" w:rsidRPr="00802EA5">
        <w:rPr>
          <w:rFonts w:ascii="Book Antiqua" w:hAnsi="Book Antiqua"/>
        </w:rPr>
        <w:t>nockout</w:t>
      </w:r>
      <w:r w:rsidR="00386D48" w:rsidRPr="00802EA5">
        <w:rPr>
          <w:rFonts w:ascii="Book Antiqua" w:hAnsi="Book Antiqua"/>
        </w:rPr>
        <w:t xml:space="preserve"> mice </w:t>
      </w:r>
      <w:r w:rsidR="00FD1D61" w:rsidRPr="00802EA5">
        <w:rPr>
          <w:rFonts w:ascii="Book Antiqua" w:hAnsi="Book Antiqua"/>
        </w:rPr>
        <w:t xml:space="preserve">fed with regular diet </w:t>
      </w:r>
      <w:r w:rsidR="00386D48" w:rsidRPr="00802EA5">
        <w:rPr>
          <w:rFonts w:ascii="Book Antiqua" w:hAnsi="Book Antiqua"/>
        </w:rPr>
        <w:t xml:space="preserve">displayed increased </w:t>
      </w:r>
      <w:r w:rsidR="00284A6A" w:rsidRPr="00802EA5">
        <w:rPr>
          <w:rFonts w:ascii="Book Antiqua" w:hAnsi="Book Antiqua"/>
        </w:rPr>
        <w:t xml:space="preserve">carnitine palmitoyltransferase-1a </w:t>
      </w:r>
      <w:r w:rsidR="00386D48" w:rsidRPr="00802EA5">
        <w:rPr>
          <w:rFonts w:ascii="Book Antiqua" w:hAnsi="Book Antiqua"/>
        </w:rPr>
        <w:t xml:space="preserve">and </w:t>
      </w:r>
      <w:r w:rsidR="00284A6A" w:rsidRPr="00802EA5">
        <w:rPr>
          <w:rStyle w:val="st"/>
          <w:rFonts w:ascii="Book Antiqua" w:hAnsi="Book Antiqua"/>
        </w:rPr>
        <w:t xml:space="preserve">phosphoenolpyruvate carboxykinase-1 </w:t>
      </w:r>
      <w:r w:rsidR="00032C7F" w:rsidRPr="00802EA5">
        <w:rPr>
          <w:rFonts w:ascii="Book Antiqua" w:hAnsi="Book Antiqua"/>
        </w:rPr>
        <w:t>but</w:t>
      </w:r>
      <w:r w:rsidR="00FD1D61" w:rsidRPr="00802EA5">
        <w:rPr>
          <w:rFonts w:ascii="Book Antiqua" w:hAnsi="Book Antiqua"/>
        </w:rPr>
        <w:t xml:space="preserve"> </w:t>
      </w:r>
      <w:r w:rsidR="00386D48" w:rsidRPr="00802EA5">
        <w:rPr>
          <w:rFonts w:ascii="Book Antiqua" w:hAnsi="Book Antiqua"/>
        </w:rPr>
        <w:t xml:space="preserve">decreased </w:t>
      </w:r>
      <w:r w:rsidR="00284A6A" w:rsidRPr="00802EA5">
        <w:rPr>
          <w:rStyle w:val="st"/>
          <w:rFonts w:ascii="Book Antiqua" w:hAnsi="Book Antiqua"/>
        </w:rPr>
        <w:t>glucose-6-phosphatase</w:t>
      </w:r>
      <w:r w:rsidR="00F74ECF" w:rsidRPr="00802EA5">
        <w:rPr>
          <w:rFonts w:ascii="Book Antiqua" w:hAnsi="Book Antiqua"/>
        </w:rPr>
        <w:t xml:space="preserve"> </w:t>
      </w:r>
      <w:r w:rsidR="00386D48" w:rsidRPr="00802EA5">
        <w:rPr>
          <w:rFonts w:ascii="Book Antiqua" w:hAnsi="Book Antiqua"/>
        </w:rPr>
        <w:t>expression in the liver</w:t>
      </w:r>
      <w:r w:rsidR="0063016A" w:rsidRPr="00802EA5">
        <w:rPr>
          <w:rFonts w:ascii="Book Antiqua" w:hAnsi="Book Antiqua"/>
        </w:rPr>
        <w:t>.</w:t>
      </w:r>
      <w:r w:rsidR="00F069F4" w:rsidRPr="00802EA5">
        <w:rPr>
          <w:rFonts w:ascii="Book Antiqua" w:hAnsi="Book Antiqua"/>
        </w:rPr>
        <w:t xml:space="preserve"> </w:t>
      </w:r>
      <w:r w:rsidR="00187AA2" w:rsidRPr="00802EA5">
        <w:rPr>
          <w:rFonts w:ascii="Book Antiqua" w:hAnsi="Book Antiqua"/>
        </w:rPr>
        <w:t>In summary, a</w:t>
      </w:r>
      <w:r w:rsidR="00CC53BC" w:rsidRPr="00802EA5">
        <w:rPr>
          <w:rFonts w:ascii="Book Antiqua" w:hAnsi="Book Antiqua"/>
        </w:rPr>
        <w:t xml:space="preserve">ttenuated steatosis correlated with decreased expression of </w:t>
      </w:r>
      <w:proofErr w:type="spellStart"/>
      <w:r w:rsidR="00CC53BC" w:rsidRPr="00802EA5">
        <w:rPr>
          <w:rFonts w:ascii="Book Antiqua" w:hAnsi="Book Antiqua"/>
        </w:rPr>
        <w:t>lipogenic</w:t>
      </w:r>
      <w:proofErr w:type="spellEnd"/>
      <w:r w:rsidR="00CC53BC" w:rsidRPr="00802EA5">
        <w:rPr>
          <w:rFonts w:ascii="Book Antiqua" w:hAnsi="Book Antiqua"/>
        </w:rPr>
        <w:t xml:space="preserve"> and lipid storage genes, and JNK phosphorylation. Deletion of </w:t>
      </w:r>
      <w:r w:rsidR="00CC53BC" w:rsidRPr="00802EA5">
        <w:rPr>
          <w:rFonts w:ascii="Book Antiqua" w:hAnsi="Book Antiqua"/>
          <w:i/>
        </w:rPr>
        <w:t>Hamp1</w:t>
      </w:r>
      <w:r w:rsidR="00CC53BC" w:rsidRPr="00802EA5">
        <w:rPr>
          <w:rFonts w:ascii="Book Antiqua" w:hAnsi="Book Antiqua"/>
        </w:rPr>
        <w:t xml:space="preserve"> alleles per se modulate</w:t>
      </w:r>
      <w:r w:rsidR="00187AA2" w:rsidRPr="00802EA5">
        <w:rPr>
          <w:rFonts w:ascii="Book Antiqua" w:hAnsi="Book Antiqua"/>
        </w:rPr>
        <w:t>d</w:t>
      </w:r>
      <w:r w:rsidR="00CC53BC" w:rsidRPr="00802EA5">
        <w:rPr>
          <w:rFonts w:ascii="Book Antiqua" w:hAnsi="Book Antiqua"/>
        </w:rPr>
        <w:t xml:space="preserve"> hepatic expression of beta-oxidation and </w:t>
      </w:r>
      <w:proofErr w:type="spellStart"/>
      <w:r w:rsidR="00CC53BC" w:rsidRPr="00802EA5">
        <w:rPr>
          <w:rFonts w:ascii="Book Antiqua" w:hAnsi="Book Antiqua"/>
        </w:rPr>
        <w:t>gluconeogenic</w:t>
      </w:r>
      <w:proofErr w:type="spellEnd"/>
      <w:r w:rsidR="00CC53BC" w:rsidRPr="00802EA5">
        <w:rPr>
          <w:rFonts w:ascii="Book Antiqua" w:hAnsi="Book Antiqua"/>
        </w:rPr>
        <w:t xml:space="preserve"> genes. </w:t>
      </w:r>
    </w:p>
    <w:p w:rsidR="00E26C11" w:rsidRPr="00802EA5" w:rsidRDefault="00E26C11" w:rsidP="00CE4343">
      <w:pPr>
        <w:adjustRightInd w:val="0"/>
        <w:snapToGrid w:val="0"/>
        <w:spacing w:after="0" w:line="360" w:lineRule="auto"/>
        <w:jc w:val="both"/>
        <w:rPr>
          <w:rFonts w:ascii="Book Antiqua" w:hAnsi="Book Antiqua"/>
        </w:rPr>
      </w:pPr>
    </w:p>
    <w:p w:rsidR="004907A9" w:rsidRPr="00802EA5" w:rsidRDefault="00F74ECF" w:rsidP="00CE4343">
      <w:pPr>
        <w:adjustRightInd w:val="0"/>
        <w:snapToGrid w:val="0"/>
        <w:spacing w:after="0" w:line="360" w:lineRule="auto"/>
        <w:jc w:val="both"/>
        <w:rPr>
          <w:rFonts w:ascii="Book Antiqua" w:hAnsi="Book Antiqua"/>
        </w:rPr>
      </w:pPr>
      <w:r w:rsidRPr="00802EA5">
        <w:rPr>
          <w:rFonts w:ascii="Book Antiqua" w:hAnsi="Book Antiqua"/>
          <w:b/>
          <w:caps/>
        </w:rPr>
        <w:t>Conclusion:</w:t>
      </w:r>
      <w:r w:rsidR="008504B4" w:rsidRPr="00802EA5">
        <w:rPr>
          <w:rFonts w:ascii="Book Antiqua" w:hAnsi="Book Antiqua"/>
          <w:caps/>
        </w:rPr>
        <w:t xml:space="preserve"> </w:t>
      </w:r>
      <w:r w:rsidR="004F5F8D" w:rsidRPr="00802EA5">
        <w:rPr>
          <w:rFonts w:ascii="Book Antiqua" w:hAnsi="Book Antiqua"/>
        </w:rPr>
        <w:t xml:space="preserve">Lack of </w:t>
      </w:r>
      <w:proofErr w:type="spellStart"/>
      <w:r w:rsidR="004F5F8D" w:rsidRPr="00802EA5">
        <w:rPr>
          <w:rFonts w:ascii="Book Antiqua" w:hAnsi="Book Antiqua"/>
        </w:rPr>
        <w:t>hepcidi</w:t>
      </w:r>
      <w:r w:rsidR="002E7AD8" w:rsidRPr="00802EA5">
        <w:rPr>
          <w:rFonts w:ascii="Book Antiqua" w:hAnsi="Book Antiqua"/>
        </w:rPr>
        <w:t>n</w:t>
      </w:r>
      <w:proofErr w:type="spellEnd"/>
      <w:r w:rsidR="002E7AD8" w:rsidRPr="00802EA5">
        <w:rPr>
          <w:rFonts w:ascii="Book Antiqua" w:hAnsi="Book Antiqua"/>
        </w:rPr>
        <w:t xml:space="preserve"> expression inhibits</w:t>
      </w:r>
      <w:r w:rsidR="004F5F8D" w:rsidRPr="00802EA5">
        <w:rPr>
          <w:rFonts w:ascii="Book Antiqua" w:hAnsi="Book Antiqua"/>
        </w:rPr>
        <w:t xml:space="preserve"> </w:t>
      </w:r>
      <w:r w:rsidR="00680B22" w:rsidRPr="00802EA5">
        <w:rPr>
          <w:rFonts w:ascii="Book Antiqua" w:hAnsi="Book Antiqua"/>
        </w:rPr>
        <w:t xml:space="preserve">hepatic </w:t>
      </w:r>
      <w:r w:rsidR="004F5F8D" w:rsidRPr="00802EA5">
        <w:rPr>
          <w:rFonts w:ascii="Book Antiqua" w:hAnsi="Book Antiqua"/>
        </w:rPr>
        <w:t xml:space="preserve">lipid accumulation and </w:t>
      </w:r>
      <w:r w:rsidR="002E7AD8" w:rsidRPr="00802EA5">
        <w:rPr>
          <w:rFonts w:ascii="Book Antiqua" w:hAnsi="Book Antiqua"/>
        </w:rPr>
        <w:t>induces</w:t>
      </w:r>
      <w:r w:rsidR="00680B22" w:rsidRPr="00802EA5">
        <w:rPr>
          <w:rFonts w:ascii="Book Antiqua" w:hAnsi="Book Antiqua"/>
        </w:rPr>
        <w:t xml:space="preserve"> early development of fibrosis following high fat intake</w:t>
      </w:r>
      <w:r w:rsidRPr="00802EA5">
        <w:rPr>
          <w:rFonts w:ascii="Book Antiqua" w:hAnsi="Book Antiqua"/>
        </w:rPr>
        <w:t xml:space="preserve">. </w:t>
      </w:r>
      <w:proofErr w:type="spellStart"/>
      <w:r w:rsidR="009D54A5" w:rsidRPr="00802EA5">
        <w:rPr>
          <w:rFonts w:ascii="Book Antiqua" w:hAnsi="Book Antiqua"/>
        </w:rPr>
        <w:t>H</w:t>
      </w:r>
      <w:r w:rsidR="00991622" w:rsidRPr="00802EA5">
        <w:rPr>
          <w:rFonts w:ascii="Book Antiqua" w:hAnsi="Book Antiqua"/>
        </w:rPr>
        <w:t>epcidin</w:t>
      </w:r>
      <w:proofErr w:type="spellEnd"/>
      <w:r w:rsidR="00991622" w:rsidRPr="00802EA5">
        <w:rPr>
          <w:rFonts w:ascii="Book Antiqua" w:hAnsi="Book Antiqua"/>
        </w:rPr>
        <w:t xml:space="preserve"> and iron </w:t>
      </w:r>
      <w:r w:rsidR="009D54A5" w:rsidRPr="00802EA5">
        <w:rPr>
          <w:rFonts w:ascii="Book Antiqua" w:hAnsi="Book Antiqua"/>
        </w:rPr>
        <w:t xml:space="preserve">may </w:t>
      </w:r>
      <w:r w:rsidR="008504B4" w:rsidRPr="00802EA5">
        <w:rPr>
          <w:rFonts w:ascii="Book Antiqua" w:hAnsi="Book Antiqua"/>
        </w:rPr>
        <w:t xml:space="preserve">play a role </w:t>
      </w:r>
      <w:r w:rsidR="00991622" w:rsidRPr="00802EA5">
        <w:rPr>
          <w:rFonts w:ascii="Book Antiqua" w:hAnsi="Book Antiqua"/>
        </w:rPr>
        <w:t xml:space="preserve">in </w:t>
      </w:r>
      <w:r w:rsidR="00680B22" w:rsidRPr="00802EA5">
        <w:rPr>
          <w:rFonts w:ascii="Book Antiqua" w:hAnsi="Book Antiqua"/>
        </w:rPr>
        <w:t xml:space="preserve">the </w:t>
      </w:r>
      <w:r w:rsidR="00991622" w:rsidRPr="00802EA5">
        <w:rPr>
          <w:rFonts w:ascii="Book Antiqua" w:hAnsi="Book Antiqua"/>
        </w:rPr>
        <w:t xml:space="preserve">regulation of </w:t>
      </w:r>
      <w:r w:rsidR="008504B4" w:rsidRPr="00802EA5">
        <w:rPr>
          <w:rFonts w:ascii="Book Antiqua" w:hAnsi="Book Antiqua"/>
        </w:rPr>
        <w:t xml:space="preserve">metabolic </w:t>
      </w:r>
      <w:r w:rsidR="00322E6F" w:rsidRPr="00802EA5">
        <w:rPr>
          <w:rFonts w:ascii="Book Antiqua" w:hAnsi="Book Antiqua"/>
        </w:rPr>
        <w:t xml:space="preserve">pathways </w:t>
      </w:r>
      <w:r w:rsidR="00680B22" w:rsidRPr="00802EA5">
        <w:rPr>
          <w:rFonts w:ascii="Book Antiqua" w:hAnsi="Book Antiqua"/>
        </w:rPr>
        <w:t xml:space="preserve">in the liver, </w:t>
      </w:r>
      <w:r w:rsidR="00903903" w:rsidRPr="00802EA5">
        <w:rPr>
          <w:rFonts w:ascii="Book Antiqua" w:hAnsi="Book Antiqua"/>
        </w:rPr>
        <w:t xml:space="preserve">which has implications for </w:t>
      </w:r>
      <w:bookmarkStart w:id="35" w:name="_Toc420183094"/>
      <w:r w:rsidR="000D6FFC" w:rsidRPr="00802EA5">
        <w:rPr>
          <w:rFonts w:ascii="Book Antiqua" w:hAnsi="Book Antiqua"/>
        </w:rPr>
        <w:t>NAFLD</w:t>
      </w:r>
      <w:r w:rsidR="001F3ACF" w:rsidRPr="00802EA5">
        <w:rPr>
          <w:rFonts w:ascii="Book Antiqua" w:hAnsi="Book Antiqua"/>
        </w:rPr>
        <w:t xml:space="preserve"> </w:t>
      </w:r>
      <w:r w:rsidR="00903903" w:rsidRPr="00802EA5">
        <w:rPr>
          <w:rFonts w:ascii="Book Antiqua" w:hAnsi="Book Antiqua"/>
        </w:rPr>
        <w:t>pathogenesis</w:t>
      </w:r>
      <w:r w:rsidR="000D6FFC" w:rsidRPr="00802EA5">
        <w:rPr>
          <w:rFonts w:ascii="Book Antiqua" w:hAnsi="Book Antiqua"/>
        </w:rPr>
        <w:t>.</w:t>
      </w:r>
    </w:p>
    <w:p w:rsidR="000825A4" w:rsidRPr="00802EA5" w:rsidRDefault="000825A4" w:rsidP="00CE4343">
      <w:pPr>
        <w:adjustRightInd w:val="0"/>
        <w:snapToGrid w:val="0"/>
        <w:spacing w:after="0" w:line="360" w:lineRule="auto"/>
        <w:jc w:val="both"/>
        <w:rPr>
          <w:rStyle w:val="ad"/>
          <w:rFonts w:ascii="Book Antiqua" w:hAnsi="Book Antiqua"/>
          <w:color w:val="000000" w:themeColor="text1"/>
        </w:rPr>
      </w:pPr>
    </w:p>
    <w:p w:rsidR="000825A4" w:rsidRDefault="000825A4" w:rsidP="00CE4343">
      <w:pPr>
        <w:adjustRightInd w:val="0"/>
        <w:snapToGrid w:val="0"/>
        <w:spacing w:after="0" w:line="360" w:lineRule="auto"/>
        <w:jc w:val="both"/>
        <w:rPr>
          <w:rStyle w:val="ad"/>
          <w:rFonts w:ascii="Book Antiqua" w:hAnsi="Book Antiqua" w:hint="eastAsia"/>
          <w:color w:val="000000" w:themeColor="text1"/>
          <w:u w:val="none"/>
        </w:rPr>
      </w:pPr>
      <w:r w:rsidRPr="00802EA5">
        <w:rPr>
          <w:rStyle w:val="ad"/>
          <w:rFonts w:ascii="Book Antiqua" w:hAnsi="Book Antiqua"/>
          <w:b/>
          <w:color w:val="000000" w:themeColor="text1"/>
          <w:u w:val="none"/>
        </w:rPr>
        <w:lastRenderedPageBreak/>
        <w:t>Key</w:t>
      </w:r>
      <w:r w:rsidR="00E26C11" w:rsidRPr="00802EA5">
        <w:rPr>
          <w:rStyle w:val="ad"/>
          <w:rFonts w:ascii="Book Antiqua" w:hAnsi="Book Antiqua" w:hint="eastAsia"/>
          <w:b/>
          <w:color w:val="000000" w:themeColor="text1"/>
          <w:u w:val="none"/>
        </w:rPr>
        <w:t xml:space="preserve"> </w:t>
      </w:r>
      <w:r w:rsidRPr="00802EA5">
        <w:rPr>
          <w:rStyle w:val="ad"/>
          <w:rFonts w:ascii="Book Antiqua" w:hAnsi="Book Antiqua"/>
          <w:b/>
          <w:color w:val="000000" w:themeColor="text1"/>
          <w:u w:val="none"/>
        </w:rPr>
        <w:t xml:space="preserve">words: </w:t>
      </w:r>
      <w:r w:rsidRPr="00802EA5">
        <w:rPr>
          <w:rStyle w:val="ad"/>
          <w:rFonts w:ascii="Book Antiqua" w:hAnsi="Book Antiqua"/>
          <w:i/>
          <w:color w:val="000000" w:themeColor="text1"/>
          <w:u w:val="none"/>
        </w:rPr>
        <w:t>Hamp</w:t>
      </w:r>
      <w:r w:rsidR="00E26C11" w:rsidRPr="00802EA5">
        <w:rPr>
          <w:rStyle w:val="ad"/>
          <w:rFonts w:ascii="Book Antiqua" w:hAnsi="Book Antiqua" w:hint="eastAsia"/>
          <w:color w:val="000000" w:themeColor="text1"/>
          <w:u w:val="none"/>
        </w:rPr>
        <w:t>;</w:t>
      </w:r>
      <w:r w:rsidRPr="00802EA5">
        <w:rPr>
          <w:rStyle w:val="ad"/>
          <w:rFonts w:ascii="Book Antiqua" w:hAnsi="Book Antiqua"/>
          <w:color w:val="000000" w:themeColor="text1"/>
          <w:u w:val="none"/>
        </w:rPr>
        <w:t xml:space="preserve"> </w:t>
      </w:r>
      <w:r w:rsidR="00E26C11" w:rsidRPr="00802EA5">
        <w:rPr>
          <w:rStyle w:val="ad"/>
          <w:rFonts w:ascii="Book Antiqua" w:hAnsi="Book Antiqua"/>
          <w:color w:val="000000" w:themeColor="text1"/>
          <w:u w:val="none"/>
        </w:rPr>
        <w:t>Iron</w:t>
      </w:r>
      <w:r w:rsidR="00E26C11" w:rsidRPr="00802EA5">
        <w:rPr>
          <w:rStyle w:val="ad"/>
          <w:rFonts w:ascii="Book Antiqua" w:hAnsi="Book Antiqua" w:hint="eastAsia"/>
          <w:color w:val="000000" w:themeColor="text1"/>
          <w:u w:val="none"/>
        </w:rPr>
        <w:t>;</w:t>
      </w:r>
      <w:r w:rsidRPr="00802EA5">
        <w:rPr>
          <w:rStyle w:val="ad"/>
          <w:rFonts w:ascii="Book Antiqua" w:hAnsi="Book Antiqua"/>
          <w:color w:val="000000" w:themeColor="text1"/>
          <w:u w:val="none"/>
        </w:rPr>
        <w:t xml:space="preserve"> </w:t>
      </w:r>
      <w:r w:rsidR="00E26C11" w:rsidRPr="00802EA5">
        <w:rPr>
          <w:rFonts w:ascii="Book Antiqua" w:hAnsi="Book Antiqua"/>
          <w:bCs/>
          <w:caps/>
        </w:rPr>
        <w:t>n</w:t>
      </w:r>
      <w:r w:rsidR="00E26C11" w:rsidRPr="00802EA5">
        <w:rPr>
          <w:rFonts w:ascii="Book Antiqua" w:hAnsi="Book Antiqua"/>
          <w:bCs/>
        </w:rPr>
        <w:t>on-alcoholic fatty liver disease</w:t>
      </w:r>
      <w:r w:rsidR="00E26C11" w:rsidRPr="00802EA5">
        <w:rPr>
          <w:rStyle w:val="ad"/>
          <w:rFonts w:ascii="Book Antiqua" w:hAnsi="Book Antiqua" w:hint="eastAsia"/>
          <w:color w:val="000000" w:themeColor="text1"/>
          <w:u w:val="none"/>
        </w:rPr>
        <w:t>;</w:t>
      </w:r>
      <w:r w:rsidRPr="00802EA5">
        <w:rPr>
          <w:rStyle w:val="ad"/>
          <w:rFonts w:ascii="Book Antiqua" w:hAnsi="Book Antiqua"/>
          <w:color w:val="000000" w:themeColor="text1"/>
          <w:u w:val="none"/>
        </w:rPr>
        <w:t xml:space="preserve"> </w:t>
      </w:r>
      <w:r w:rsidR="00E26C11" w:rsidRPr="00802EA5">
        <w:rPr>
          <w:rStyle w:val="ad"/>
          <w:rFonts w:ascii="Book Antiqua" w:hAnsi="Book Antiqua"/>
          <w:color w:val="000000" w:themeColor="text1"/>
          <w:u w:val="none"/>
        </w:rPr>
        <w:t>Non-alcoholic steatohepatitis</w:t>
      </w:r>
      <w:r w:rsidR="00E26C11" w:rsidRPr="00802EA5">
        <w:rPr>
          <w:rStyle w:val="ad"/>
          <w:rFonts w:ascii="Book Antiqua" w:hAnsi="Book Antiqua" w:hint="eastAsia"/>
          <w:color w:val="000000" w:themeColor="text1"/>
          <w:u w:val="none"/>
        </w:rPr>
        <w:t>;</w:t>
      </w:r>
      <w:r w:rsidRPr="00802EA5">
        <w:rPr>
          <w:rStyle w:val="ad"/>
          <w:rFonts w:ascii="Book Antiqua" w:hAnsi="Book Antiqua"/>
          <w:color w:val="000000" w:themeColor="text1"/>
          <w:u w:val="none"/>
        </w:rPr>
        <w:t xml:space="preserve"> </w:t>
      </w:r>
      <w:r w:rsidR="00E26C11" w:rsidRPr="00802EA5">
        <w:rPr>
          <w:rStyle w:val="ad"/>
          <w:rFonts w:ascii="Book Antiqua" w:hAnsi="Book Antiqua"/>
          <w:color w:val="000000" w:themeColor="text1"/>
          <w:u w:val="none"/>
        </w:rPr>
        <w:t xml:space="preserve">Metabolic </w:t>
      </w:r>
      <w:r w:rsidR="0024254F" w:rsidRPr="00802EA5">
        <w:rPr>
          <w:rStyle w:val="ad"/>
          <w:rFonts w:ascii="Book Antiqua" w:hAnsi="Book Antiqua"/>
          <w:color w:val="000000" w:themeColor="text1"/>
          <w:u w:val="none"/>
        </w:rPr>
        <w:t>genes</w:t>
      </w:r>
      <w:r w:rsidR="00E26C11" w:rsidRPr="00802EA5">
        <w:rPr>
          <w:rStyle w:val="ad"/>
          <w:rFonts w:ascii="Book Antiqua" w:hAnsi="Book Antiqua" w:hint="eastAsia"/>
          <w:color w:val="000000" w:themeColor="text1"/>
          <w:u w:val="none"/>
        </w:rPr>
        <w:t>;</w:t>
      </w:r>
      <w:r w:rsidR="0024254F" w:rsidRPr="00802EA5">
        <w:rPr>
          <w:rStyle w:val="ad"/>
          <w:rFonts w:ascii="Book Antiqua" w:hAnsi="Book Antiqua"/>
          <w:color w:val="000000" w:themeColor="text1"/>
          <w:u w:val="none"/>
        </w:rPr>
        <w:t xml:space="preserve"> </w:t>
      </w:r>
      <w:r w:rsidR="00E26C11" w:rsidRPr="00802EA5">
        <w:rPr>
          <w:rStyle w:val="ad"/>
          <w:rFonts w:ascii="Book Antiqua" w:hAnsi="Book Antiqua"/>
          <w:color w:val="000000" w:themeColor="text1"/>
          <w:u w:val="none"/>
        </w:rPr>
        <w:t>Steatosis</w:t>
      </w:r>
      <w:r w:rsidR="00E26C11" w:rsidRPr="00802EA5">
        <w:rPr>
          <w:rStyle w:val="ad"/>
          <w:rFonts w:ascii="Book Antiqua" w:hAnsi="Book Antiqua" w:hint="eastAsia"/>
          <w:color w:val="000000" w:themeColor="text1"/>
          <w:u w:val="none"/>
        </w:rPr>
        <w:t>;</w:t>
      </w:r>
      <w:r w:rsidRPr="00802EA5">
        <w:rPr>
          <w:rStyle w:val="ad"/>
          <w:rFonts w:ascii="Book Antiqua" w:hAnsi="Book Antiqua"/>
          <w:color w:val="000000" w:themeColor="text1"/>
          <w:u w:val="none"/>
        </w:rPr>
        <w:t xml:space="preserve"> </w:t>
      </w:r>
      <w:r w:rsidR="00E26C11" w:rsidRPr="00802EA5">
        <w:rPr>
          <w:rStyle w:val="ad"/>
          <w:rFonts w:ascii="Book Antiqua" w:hAnsi="Book Antiqua"/>
          <w:color w:val="000000" w:themeColor="text1"/>
          <w:u w:val="none"/>
        </w:rPr>
        <w:t>Steatohepatitis</w:t>
      </w:r>
    </w:p>
    <w:p w:rsidR="00AB5867" w:rsidRPr="00802EA5" w:rsidRDefault="00AB5867" w:rsidP="00CE4343">
      <w:pPr>
        <w:adjustRightInd w:val="0"/>
        <w:snapToGrid w:val="0"/>
        <w:spacing w:after="0" w:line="360" w:lineRule="auto"/>
        <w:jc w:val="both"/>
        <w:rPr>
          <w:rStyle w:val="ad"/>
          <w:rFonts w:ascii="Book Antiqua" w:hAnsi="Book Antiqua"/>
          <w:color w:val="000000" w:themeColor="text1"/>
          <w:u w:val="none"/>
        </w:rPr>
      </w:pPr>
    </w:p>
    <w:p w:rsidR="00AB5867" w:rsidRPr="00557C25" w:rsidRDefault="00AB5867" w:rsidP="00AB5867">
      <w:pPr>
        <w:autoSpaceDE w:val="0"/>
        <w:autoSpaceDN w:val="0"/>
        <w:adjustRightInd w:val="0"/>
        <w:snapToGrid w:val="0"/>
        <w:spacing w:line="360" w:lineRule="auto"/>
        <w:jc w:val="both"/>
        <w:rPr>
          <w:rFonts w:ascii="Book Antiqua" w:hAnsi="Book Antiqua" w:cs="Arial Unicode MS" w:hint="eastAsia"/>
          <w:color w:val="000000"/>
        </w:rPr>
      </w:pPr>
      <w:bookmarkStart w:id="36" w:name="OLE_LINK156"/>
      <w:bookmarkStart w:id="37" w:name="OLE_LINK196"/>
      <w:bookmarkStart w:id="38" w:name="OLE_LINK217"/>
      <w:bookmarkStart w:id="39" w:name="OLE_LINK242"/>
      <w:bookmarkStart w:id="40" w:name="OLE_LINK247"/>
      <w:bookmarkStart w:id="41" w:name="OLE_LINK311"/>
      <w:bookmarkStart w:id="42" w:name="OLE_LINK312"/>
      <w:bookmarkStart w:id="43" w:name="OLE_LINK325"/>
      <w:bookmarkStart w:id="44" w:name="OLE_LINK330"/>
      <w:bookmarkStart w:id="45" w:name="OLE_LINK513"/>
      <w:bookmarkStart w:id="46" w:name="OLE_LINK514"/>
      <w:bookmarkStart w:id="47" w:name="OLE_LINK464"/>
      <w:bookmarkStart w:id="48" w:name="OLE_LINK465"/>
      <w:bookmarkStart w:id="49" w:name="OLE_LINK466"/>
      <w:bookmarkStart w:id="50" w:name="OLE_LINK470"/>
      <w:bookmarkStart w:id="51" w:name="OLE_LINK471"/>
      <w:bookmarkStart w:id="52" w:name="OLE_LINK472"/>
      <w:bookmarkStart w:id="53" w:name="OLE_LINK474"/>
      <w:bookmarkStart w:id="54" w:name="OLE_LINK512"/>
      <w:bookmarkStart w:id="55" w:name="OLE_LINK800"/>
      <w:bookmarkStart w:id="56" w:name="OLE_LINK982"/>
      <w:bookmarkStart w:id="57" w:name="OLE_LINK1027"/>
      <w:bookmarkStart w:id="58" w:name="OLE_LINK504"/>
      <w:bookmarkStart w:id="59" w:name="OLE_LINK546"/>
      <w:bookmarkStart w:id="60" w:name="OLE_LINK547"/>
      <w:bookmarkStart w:id="61" w:name="OLE_LINK575"/>
      <w:bookmarkStart w:id="62" w:name="OLE_LINK640"/>
      <w:bookmarkStart w:id="63" w:name="OLE_LINK672"/>
      <w:bookmarkStart w:id="64" w:name="OLE_LINK714"/>
      <w:bookmarkStart w:id="65" w:name="OLE_LINK651"/>
      <w:bookmarkStart w:id="66" w:name="OLE_LINK652"/>
      <w:bookmarkStart w:id="67" w:name="OLE_LINK744"/>
      <w:bookmarkStart w:id="68" w:name="OLE_LINK758"/>
      <w:bookmarkStart w:id="69" w:name="OLE_LINK787"/>
      <w:bookmarkStart w:id="70" w:name="OLE_LINK807"/>
      <w:bookmarkStart w:id="71" w:name="OLE_LINK820"/>
      <w:bookmarkStart w:id="72" w:name="OLE_LINK862"/>
      <w:bookmarkStart w:id="73" w:name="OLE_LINK879"/>
      <w:bookmarkStart w:id="74" w:name="OLE_LINK906"/>
      <w:bookmarkStart w:id="75" w:name="OLE_LINK928"/>
      <w:bookmarkStart w:id="76" w:name="OLE_LINK960"/>
      <w:bookmarkStart w:id="77" w:name="OLE_LINK861"/>
      <w:bookmarkStart w:id="78" w:name="OLE_LINK983"/>
      <w:bookmarkStart w:id="79" w:name="OLE_LINK1334"/>
      <w:bookmarkStart w:id="80" w:name="OLE_LINK1029"/>
      <w:bookmarkStart w:id="81" w:name="OLE_LINK1060"/>
      <w:bookmarkStart w:id="82" w:name="OLE_LINK1061"/>
      <w:bookmarkStart w:id="83" w:name="OLE_LINK1348"/>
      <w:bookmarkStart w:id="84" w:name="OLE_LINK1086"/>
      <w:bookmarkStart w:id="85" w:name="OLE_LINK1100"/>
      <w:bookmarkStart w:id="86" w:name="OLE_LINK1125"/>
      <w:bookmarkStart w:id="87" w:name="OLE_LINK1163"/>
      <w:bookmarkStart w:id="88" w:name="OLE_LINK1193"/>
      <w:bookmarkStart w:id="89" w:name="OLE_LINK1219"/>
      <w:bookmarkStart w:id="90" w:name="OLE_LINK1247"/>
      <w:bookmarkStart w:id="91" w:name="OLE_LINK1284"/>
      <w:bookmarkStart w:id="92" w:name="OLE_LINK1313"/>
      <w:bookmarkStart w:id="93" w:name="OLE_LINK1361"/>
      <w:bookmarkStart w:id="94" w:name="OLE_LINK1384"/>
      <w:bookmarkStart w:id="95" w:name="OLE_LINK1403"/>
      <w:bookmarkStart w:id="96" w:name="OLE_LINK1437"/>
      <w:bookmarkStart w:id="97" w:name="OLE_LINK1454"/>
      <w:bookmarkStart w:id="98" w:name="OLE_LINK1480"/>
      <w:bookmarkStart w:id="99" w:name="OLE_LINK1504"/>
      <w:bookmarkStart w:id="100" w:name="OLE_LINK1516"/>
      <w:bookmarkStart w:id="101" w:name="OLE_LINK216"/>
      <w:bookmarkStart w:id="102" w:name="OLE_LINK259"/>
      <w:bookmarkStart w:id="103" w:name="OLE_LINK1186"/>
      <w:bookmarkStart w:id="104" w:name="OLE_LINK1265"/>
      <w:bookmarkStart w:id="105" w:name="OLE_LINK1373"/>
      <w:bookmarkStart w:id="106" w:name="OLE_LINK1478"/>
      <w:bookmarkStart w:id="107" w:name="OLE_LINK1644"/>
      <w:bookmarkStart w:id="108" w:name="OLE_LINK1884"/>
      <w:bookmarkStart w:id="109" w:name="OLE_LINK1885"/>
      <w:bookmarkStart w:id="110" w:name="OLE_LINK1538"/>
      <w:bookmarkStart w:id="111" w:name="OLE_LINK1539"/>
      <w:bookmarkStart w:id="112" w:name="OLE_LINK1543"/>
      <w:bookmarkStart w:id="113" w:name="OLE_LINK1549"/>
      <w:bookmarkStart w:id="114" w:name="OLE_LINK1778"/>
      <w:bookmarkStart w:id="115" w:name="OLE_LINK1756"/>
      <w:bookmarkStart w:id="116" w:name="OLE_LINK1776"/>
      <w:bookmarkStart w:id="117" w:name="OLE_LINK1777"/>
      <w:bookmarkStart w:id="118" w:name="OLE_LINK1868"/>
      <w:bookmarkStart w:id="119" w:name="OLE_LINK1744"/>
      <w:bookmarkStart w:id="120" w:name="OLE_LINK1817"/>
      <w:bookmarkStart w:id="121" w:name="OLE_LINK1835"/>
      <w:bookmarkStart w:id="122" w:name="OLE_LINK1866"/>
      <w:bookmarkStart w:id="123" w:name="OLE_LINK1882"/>
      <w:bookmarkStart w:id="124" w:name="OLE_LINK1901"/>
      <w:bookmarkStart w:id="125" w:name="OLE_LINK1902"/>
      <w:bookmarkStart w:id="126" w:name="OLE_LINK2013"/>
      <w:bookmarkStart w:id="127" w:name="OLE_LINK1894"/>
      <w:bookmarkStart w:id="128" w:name="OLE_LINK1929"/>
      <w:bookmarkStart w:id="129" w:name="OLE_LINK1941"/>
      <w:bookmarkStart w:id="130" w:name="OLE_LINK1995"/>
      <w:bookmarkStart w:id="131" w:name="OLE_LINK1938"/>
      <w:bookmarkStart w:id="132" w:name="OLE_LINK2081"/>
      <w:bookmarkStart w:id="133" w:name="OLE_LINK2082"/>
      <w:bookmarkStart w:id="134" w:name="OLE_LINK2292"/>
      <w:bookmarkStart w:id="135" w:name="OLE_LINK1931"/>
      <w:bookmarkStart w:id="136" w:name="OLE_LINK1964"/>
      <w:bookmarkStart w:id="137" w:name="OLE_LINK2020"/>
      <w:bookmarkStart w:id="138" w:name="OLE_LINK2071"/>
      <w:bookmarkStart w:id="139" w:name="OLE_LINK2134"/>
      <w:bookmarkStart w:id="140" w:name="OLE_LINK2265"/>
      <w:bookmarkStart w:id="141" w:name="OLE_LINK2562"/>
      <w:bookmarkStart w:id="142" w:name="OLE_LINK1923"/>
      <w:bookmarkStart w:id="143" w:name="OLE_LINK2192"/>
      <w:bookmarkStart w:id="144" w:name="OLE_LINK2110"/>
      <w:bookmarkStart w:id="145" w:name="OLE_LINK2445"/>
      <w:bookmarkStart w:id="146" w:name="OLE_LINK2446"/>
      <w:bookmarkStart w:id="147" w:name="OLE_LINK2169"/>
      <w:bookmarkStart w:id="148" w:name="OLE_LINK2190"/>
      <w:bookmarkStart w:id="149" w:name="OLE_LINK2331"/>
      <w:bookmarkStart w:id="150" w:name="OLE_LINK2345"/>
      <w:bookmarkStart w:id="151" w:name="OLE_LINK2467"/>
      <w:bookmarkStart w:id="152" w:name="OLE_LINK2484"/>
      <w:bookmarkStart w:id="153" w:name="OLE_LINK2157"/>
      <w:bookmarkStart w:id="154" w:name="OLE_LINK2221"/>
      <w:bookmarkStart w:id="155" w:name="OLE_LINK2252"/>
      <w:bookmarkStart w:id="156" w:name="OLE_LINK2348"/>
      <w:bookmarkStart w:id="157" w:name="OLE_LINK2451"/>
      <w:bookmarkStart w:id="158" w:name="OLE_LINK2627"/>
      <w:bookmarkStart w:id="159" w:name="OLE_LINK2482"/>
      <w:bookmarkStart w:id="160" w:name="OLE_LINK2663"/>
      <w:bookmarkStart w:id="161" w:name="OLE_LINK2761"/>
      <w:bookmarkStart w:id="162" w:name="OLE_LINK2856"/>
      <w:bookmarkStart w:id="163" w:name="OLE_LINK2993"/>
      <w:bookmarkStart w:id="164" w:name="OLE_LINK2643"/>
      <w:bookmarkStart w:id="165" w:name="OLE_LINK2583"/>
      <w:bookmarkStart w:id="166" w:name="OLE_LINK2762"/>
      <w:bookmarkStart w:id="167" w:name="OLE_LINK2962"/>
      <w:bookmarkStart w:id="168" w:name="OLE_LINK2582"/>
      <w:proofErr w:type="gramStart"/>
      <w:r w:rsidRPr="00557C25">
        <w:rPr>
          <w:rFonts w:ascii="Book Antiqua" w:hAnsi="Book Antiqua"/>
          <w:b/>
          <w:color w:val="000000"/>
          <w:lang w:val="en-GB"/>
        </w:rPr>
        <w:t xml:space="preserve">© </w:t>
      </w:r>
      <w:r w:rsidRPr="00557C25">
        <w:rPr>
          <w:rFonts w:ascii="Book Antiqua" w:eastAsia="AdvTimes" w:hAnsi="Book Antiqua" w:cs="AdvTimes"/>
          <w:b/>
          <w:color w:val="000000"/>
        </w:rPr>
        <w:t>The Author(s) 2015.</w:t>
      </w:r>
      <w:proofErr w:type="gramEnd"/>
      <w:r w:rsidRPr="00557C25">
        <w:rPr>
          <w:rFonts w:ascii="Book Antiqua" w:eastAsia="AdvTimes" w:hAnsi="Book Antiqua" w:cs="AdvTimes"/>
          <w:color w:val="000000"/>
        </w:rPr>
        <w:t xml:space="preserve"> </w:t>
      </w:r>
      <w:proofErr w:type="gramStart"/>
      <w:r w:rsidRPr="00557C25">
        <w:rPr>
          <w:rFonts w:ascii="Book Antiqua" w:eastAsia="AdvTimes" w:hAnsi="Book Antiqua" w:cs="AdvTimes"/>
          <w:color w:val="000000"/>
        </w:rPr>
        <w:t xml:space="preserve">Published by </w:t>
      </w:r>
      <w:proofErr w:type="spellStart"/>
      <w:r w:rsidRPr="00557C25">
        <w:rPr>
          <w:rFonts w:ascii="Book Antiqua" w:hAnsi="Book Antiqua" w:cs="Arial Unicode MS"/>
          <w:color w:val="000000"/>
          <w:lang w:val="en-GB"/>
        </w:rPr>
        <w:t>Baishideng</w:t>
      </w:r>
      <w:proofErr w:type="spellEnd"/>
      <w:r w:rsidRPr="00557C25">
        <w:rPr>
          <w:rFonts w:ascii="Book Antiqua" w:hAnsi="Book Antiqua" w:cs="Arial Unicode MS"/>
          <w:color w:val="000000"/>
          <w:lang w:val="en-GB"/>
        </w:rPr>
        <w:t xml:space="preserve"> Publishing Group Inc.</w:t>
      </w:r>
      <w:proofErr w:type="gramEnd"/>
      <w:r w:rsidRPr="00557C25">
        <w:rPr>
          <w:rFonts w:ascii="Book Antiqua" w:hAnsi="Book Antiqua" w:cs="Arial Unicode MS"/>
          <w:color w:val="000000"/>
        </w:rPr>
        <w:t xml:space="preserve"> All rights reserved.</w:t>
      </w:r>
      <w:bookmarkStart w:id="169" w:name="_GoBack"/>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EB2AD9" w:rsidRPr="00802EA5" w:rsidRDefault="00EB2AD9" w:rsidP="00CE4343">
      <w:pPr>
        <w:adjustRightInd w:val="0"/>
        <w:snapToGrid w:val="0"/>
        <w:spacing w:after="0" w:line="360" w:lineRule="auto"/>
        <w:jc w:val="both"/>
        <w:rPr>
          <w:rStyle w:val="ad"/>
          <w:rFonts w:ascii="Book Antiqua" w:hAnsi="Book Antiqua"/>
          <w:color w:val="000000" w:themeColor="text1"/>
          <w:u w:val="none"/>
        </w:rPr>
      </w:pPr>
    </w:p>
    <w:p w:rsidR="00EB2AD9" w:rsidRPr="00802EA5" w:rsidRDefault="00EB2AD9" w:rsidP="00CE4343">
      <w:pPr>
        <w:adjustRightInd w:val="0"/>
        <w:snapToGrid w:val="0"/>
        <w:spacing w:after="0" w:line="360" w:lineRule="auto"/>
        <w:jc w:val="both"/>
        <w:rPr>
          <w:rStyle w:val="ad"/>
          <w:rFonts w:ascii="Book Antiqua" w:hAnsi="Book Antiqua"/>
          <w:color w:val="000000" w:themeColor="text1"/>
          <w:u w:val="none"/>
        </w:rPr>
      </w:pPr>
      <w:r w:rsidRPr="00802EA5">
        <w:rPr>
          <w:rStyle w:val="ad"/>
          <w:rFonts w:ascii="Book Antiqua" w:hAnsi="Book Antiqua"/>
          <w:b/>
          <w:color w:val="000000" w:themeColor="text1"/>
          <w:u w:val="none"/>
        </w:rPr>
        <w:t>Core tip:</w:t>
      </w:r>
      <w:r w:rsidRPr="00802EA5">
        <w:rPr>
          <w:rStyle w:val="ad"/>
          <w:rFonts w:ascii="Book Antiqua" w:hAnsi="Book Antiqua"/>
          <w:color w:val="000000" w:themeColor="text1"/>
          <w:u w:val="none"/>
        </w:rPr>
        <w:t xml:space="preserve"> </w:t>
      </w:r>
      <w:r w:rsidRPr="00802EA5">
        <w:rPr>
          <w:rFonts w:ascii="Book Antiqua" w:hAnsi="Book Antiqua"/>
          <w:bCs/>
        </w:rPr>
        <w:t>Due to obesity epidemic the incidence of non</w:t>
      </w:r>
      <w:r w:rsidR="00CE24BC" w:rsidRPr="00802EA5">
        <w:rPr>
          <w:rFonts w:ascii="Book Antiqua" w:hAnsi="Book Antiqua"/>
          <w:bCs/>
        </w:rPr>
        <w:t>-</w:t>
      </w:r>
      <w:r w:rsidRPr="00802EA5">
        <w:rPr>
          <w:rFonts w:ascii="Book Antiqua" w:hAnsi="Book Antiqua"/>
          <w:bCs/>
        </w:rPr>
        <w:t xml:space="preserve">alcoholic fatty liver disease </w:t>
      </w:r>
      <w:r w:rsidR="00F623B1" w:rsidRPr="00802EA5">
        <w:rPr>
          <w:rFonts w:ascii="Book Antiqua" w:hAnsi="Book Antiqua"/>
          <w:bCs/>
        </w:rPr>
        <w:t>(</w:t>
      </w:r>
      <w:r w:rsidRPr="00802EA5">
        <w:rPr>
          <w:rFonts w:ascii="Book Antiqua" w:hAnsi="Book Antiqua"/>
          <w:bCs/>
        </w:rPr>
        <w:t>NAFLD</w:t>
      </w:r>
      <w:r w:rsidR="00F623B1" w:rsidRPr="00802EA5">
        <w:rPr>
          <w:rFonts w:ascii="Book Antiqua" w:hAnsi="Book Antiqua"/>
          <w:bCs/>
        </w:rPr>
        <w:t>)</w:t>
      </w:r>
      <w:r w:rsidRPr="00802EA5">
        <w:rPr>
          <w:rFonts w:ascii="Book Antiqua" w:hAnsi="Book Antiqua"/>
          <w:bCs/>
        </w:rPr>
        <w:t xml:space="preserve"> is on the rise.</w:t>
      </w:r>
      <w:r w:rsidR="00F86A87" w:rsidRPr="00802EA5">
        <w:rPr>
          <w:rFonts w:ascii="Book Antiqua" w:hAnsi="Book Antiqua"/>
          <w:bCs/>
        </w:rPr>
        <w:t xml:space="preserve"> </w:t>
      </w:r>
      <w:r w:rsidRPr="00802EA5">
        <w:rPr>
          <w:rFonts w:ascii="Book Antiqua" w:hAnsi="Book Antiqua"/>
          <w:bCs/>
        </w:rPr>
        <w:t xml:space="preserve">Iron contributes to </w:t>
      </w:r>
      <w:r w:rsidR="00F623B1" w:rsidRPr="00802EA5">
        <w:rPr>
          <w:rFonts w:ascii="Book Antiqua" w:hAnsi="Book Antiqua"/>
          <w:bCs/>
        </w:rPr>
        <w:t xml:space="preserve">disease severity and the expression of key iron regulatory hormone, </w:t>
      </w:r>
      <w:proofErr w:type="spellStart"/>
      <w:r w:rsidR="00F623B1" w:rsidRPr="00802EA5">
        <w:rPr>
          <w:rFonts w:ascii="Book Antiqua" w:hAnsi="Book Antiqua"/>
          <w:bCs/>
        </w:rPr>
        <w:t>hepcidin</w:t>
      </w:r>
      <w:proofErr w:type="spellEnd"/>
      <w:r w:rsidR="00F623B1" w:rsidRPr="00802EA5">
        <w:rPr>
          <w:rFonts w:ascii="Book Antiqua" w:hAnsi="Book Antiqua"/>
          <w:bCs/>
        </w:rPr>
        <w:t xml:space="preserve"> is modulated in NAFLD patients. The underlying mechanisms are unknown. We have generated </w:t>
      </w:r>
      <w:proofErr w:type="spellStart"/>
      <w:r w:rsidR="00F623B1" w:rsidRPr="00802EA5">
        <w:rPr>
          <w:rFonts w:ascii="Book Antiqua" w:hAnsi="Book Antiqua"/>
          <w:bCs/>
        </w:rPr>
        <w:t>hepcidin</w:t>
      </w:r>
      <w:proofErr w:type="spellEnd"/>
      <w:r w:rsidR="00F623B1" w:rsidRPr="00802EA5">
        <w:rPr>
          <w:rFonts w:ascii="Book Antiqua" w:hAnsi="Book Antiqua"/>
          <w:bCs/>
        </w:rPr>
        <w:t xml:space="preserve"> knockout mice with iron overload phenotype.</w:t>
      </w:r>
      <w:r w:rsidR="00F86A87" w:rsidRPr="00802EA5">
        <w:rPr>
          <w:rFonts w:ascii="Book Antiqua" w:hAnsi="Book Antiqua"/>
          <w:bCs/>
        </w:rPr>
        <w:t xml:space="preserve"> </w:t>
      </w:r>
      <w:r w:rsidRPr="00802EA5">
        <w:rPr>
          <w:rFonts w:ascii="Book Antiqua" w:hAnsi="Book Antiqua"/>
          <w:bCs/>
        </w:rPr>
        <w:t>This study</w:t>
      </w:r>
      <w:r w:rsidR="00F623B1" w:rsidRPr="00802EA5">
        <w:rPr>
          <w:rFonts w:ascii="Book Antiqua" w:hAnsi="Book Antiqua"/>
          <w:bCs/>
        </w:rPr>
        <w:t xml:space="preserve"> investigates the role of </w:t>
      </w:r>
      <w:proofErr w:type="spellStart"/>
      <w:r w:rsidR="00F623B1" w:rsidRPr="00802EA5">
        <w:rPr>
          <w:rFonts w:ascii="Book Antiqua" w:hAnsi="Book Antiqua"/>
          <w:bCs/>
        </w:rPr>
        <w:t>hepcidin</w:t>
      </w:r>
      <w:proofErr w:type="spellEnd"/>
      <w:r w:rsidR="00F623B1" w:rsidRPr="00802EA5">
        <w:rPr>
          <w:rFonts w:ascii="Book Antiqua" w:hAnsi="Book Antiqua"/>
          <w:bCs/>
        </w:rPr>
        <w:t xml:space="preserve"> in NAFLD by using high fat and high sucrose-fed knockout mice as an experimental model of NAFLD.</w:t>
      </w:r>
      <w:r w:rsidR="00F86A87" w:rsidRPr="00802EA5">
        <w:rPr>
          <w:rFonts w:ascii="Book Antiqua" w:hAnsi="Book Antiqua"/>
          <w:bCs/>
        </w:rPr>
        <w:t xml:space="preserve"> </w:t>
      </w:r>
      <w:r w:rsidR="00F623B1" w:rsidRPr="00802EA5">
        <w:rPr>
          <w:rFonts w:ascii="Book Antiqua" w:hAnsi="Book Antiqua"/>
          <w:bCs/>
        </w:rPr>
        <w:t>Our finding</w:t>
      </w:r>
      <w:r w:rsidR="00CE24BC" w:rsidRPr="00802EA5">
        <w:rPr>
          <w:rFonts w:ascii="Book Antiqua" w:hAnsi="Book Antiqua"/>
          <w:bCs/>
        </w:rPr>
        <w:t>s</w:t>
      </w:r>
      <w:r w:rsidR="00F623B1" w:rsidRPr="00802EA5">
        <w:rPr>
          <w:rFonts w:ascii="Book Antiqua" w:hAnsi="Book Antiqua"/>
          <w:bCs/>
        </w:rPr>
        <w:t xml:space="preserve"> showed attenuated steatosis and early fibrosis development suggesting a role for </w:t>
      </w:r>
      <w:proofErr w:type="spellStart"/>
      <w:r w:rsidR="00F623B1" w:rsidRPr="00802EA5">
        <w:rPr>
          <w:rFonts w:ascii="Book Antiqua" w:hAnsi="Book Antiqua"/>
          <w:bCs/>
        </w:rPr>
        <w:t>hepcidin</w:t>
      </w:r>
      <w:proofErr w:type="spellEnd"/>
      <w:r w:rsidR="00F623B1" w:rsidRPr="00802EA5">
        <w:rPr>
          <w:rFonts w:ascii="Book Antiqua" w:hAnsi="Book Antiqua"/>
          <w:bCs/>
        </w:rPr>
        <w:t xml:space="preserve"> in the regulation of metabolic processes in the liver, and in NAFLD.</w:t>
      </w:r>
    </w:p>
    <w:p w:rsidR="00EB2AD9" w:rsidRPr="00802EA5" w:rsidRDefault="00EB2AD9" w:rsidP="00CE4343">
      <w:pPr>
        <w:adjustRightInd w:val="0"/>
        <w:snapToGrid w:val="0"/>
        <w:spacing w:after="0" w:line="360" w:lineRule="auto"/>
        <w:jc w:val="both"/>
        <w:rPr>
          <w:rStyle w:val="ad"/>
          <w:rFonts w:ascii="Book Antiqua" w:hAnsi="Book Antiqua"/>
          <w:color w:val="000000" w:themeColor="text1"/>
          <w:u w:val="none"/>
        </w:rPr>
      </w:pPr>
    </w:p>
    <w:p w:rsidR="00B95C67" w:rsidRPr="00802EA5" w:rsidRDefault="00B95C67" w:rsidP="00CE4343">
      <w:pPr>
        <w:adjustRightInd w:val="0"/>
        <w:snapToGrid w:val="0"/>
        <w:spacing w:after="0" w:line="360" w:lineRule="auto"/>
        <w:jc w:val="both"/>
        <w:rPr>
          <w:rFonts w:ascii="Book Antiqua" w:hAnsi="Book Antiqua"/>
        </w:rPr>
      </w:pPr>
      <w:r w:rsidRPr="00802EA5">
        <w:rPr>
          <w:rFonts w:ascii="Book Antiqua" w:hAnsi="Book Antiqua"/>
        </w:rPr>
        <w:t>Lu</w:t>
      </w:r>
      <w:r w:rsidRPr="00802EA5">
        <w:rPr>
          <w:rFonts w:ascii="Book Antiqua" w:hAnsi="Book Antiqua" w:hint="eastAsia"/>
        </w:rPr>
        <w:t xml:space="preserve"> S</w:t>
      </w:r>
      <w:r w:rsidRPr="00802EA5">
        <w:rPr>
          <w:rFonts w:ascii="Book Antiqua" w:hAnsi="Book Antiqua"/>
        </w:rPr>
        <w:t>, Bennett</w:t>
      </w:r>
      <w:r w:rsidRPr="00802EA5">
        <w:rPr>
          <w:rFonts w:ascii="Book Antiqua" w:hAnsi="Book Antiqua" w:hint="eastAsia"/>
        </w:rPr>
        <w:t xml:space="preserve"> RG</w:t>
      </w:r>
      <w:r w:rsidRPr="00802EA5">
        <w:rPr>
          <w:rFonts w:ascii="Book Antiqua" w:hAnsi="Book Antiqua"/>
        </w:rPr>
        <w:t>, Kharbanda</w:t>
      </w:r>
      <w:r w:rsidRPr="00802EA5">
        <w:rPr>
          <w:rFonts w:ascii="Book Antiqua" w:hAnsi="Book Antiqua" w:hint="eastAsia"/>
        </w:rPr>
        <w:t xml:space="preserve"> K</w:t>
      </w:r>
      <w:r w:rsidRPr="00802EA5">
        <w:rPr>
          <w:rFonts w:ascii="Book Antiqua" w:hAnsi="Book Antiqua"/>
        </w:rPr>
        <w:t>, Harrison-</w:t>
      </w:r>
      <w:proofErr w:type="spellStart"/>
      <w:r w:rsidRPr="00802EA5">
        <w:rPr>
          <w:rFonts w:ascii="Book Antiqua" w:hAnsi="Book Antiqua"/>
        </w:rPr>
        <w:t>Findik</w:t>
      </w:r>
      <w:proofErr w:type="spellEnd"/>
      <w:r w:rsidRPr="00802EA5">
        <w:rPr>
          <w:rFonts w:ascii="Book Antiqua" w:hAnsi="Book Antiqua" w:hint="eastAsia"/>
        </w:rPr>
        <w:t xml:space="preserve"> DD. </w:t>
      </w:r>
      <w:r w:rsidRPr="00802EA5">
        <w:rPr>
          <w:rFonts w:ascii="Book Antiqua" w:hAnsi="Book Antiqua"/>
        </w:rPr>
        <w:t xml:space="preserve">Lack of </w:t>
      </w:r>
      <w:proofErr w:type="spellStart"/>
      <w:r w:rsidRPr="00802EA5">
        <w:rPr>
          <w:rFonts w:ascii="Book Antiqua" w:hAnsi="Book Antiqua"/>
        </w:rPr>
        <w:t>hepcidin</w:t>
      </w:r>
      <w:proofErr w:type="spellEnd"/>
      <w:r w:rsidRPr="00802EA5">
        <w:rPr>
          <w:rFonts w:ascii="Book Antiqua" w:hAnsi="Book Antiqua"/>
        </w:rPr>
        <w:t xml:space="preserve"> expression attenuates steatosis and causes fibrosis in the liver</w:t>
      </w:r>
      <w:r w:rsidRPr="00802EA5">
        <w:rPr>
          <w:rFonts w:ascii="Book Antiqua" w:hAnsi="Book Antiqua" w:hint="eastAsia"/>
        </w:rPr>
        <w:t xml:space="preserve">. </w:t>
      </w:r>
      <w:r w:rsidRPr="00802EA5">
        <w:rPr>
          <w:rFonts w:ascii="Book Antiqua" w:hAnsi="Book Antiqua"/>
          <w:i/>
        </w:rPr>
        <w:t xml:space="preserve">World J </w:t>
      </w:r>
      <w:proofErr w:type="spellStart"/>
      <w:r w:rsidRPr="00802EA5">
        <w:rPr>
          <w:rFonts w:ascii="Book Antiqua" w:hAnsi="Book Antiqua"/>
          <w:i/>
        </w:rPr>
        <w:t>Gastroenterol</w:t>
      </w:r>
      <w:proofErr w:type="spellEnd"/>
      <w:r w:rsidRPr="00802EA5">
        <w:rPr>
          <w:rFonts w:ascii="Book Antiqua" w:hAnsi="Book Antiqua"/>
        </w:rPr>
        <w:t xml:space="preserve"> 201</w:t>
      </w:r>
      <w:r w:rsidRPr="00802EA5">
        <w:rPr>
          <w:rFonts w:ascii="Book Antiqua" w:hAnsi="Book Antiqua" w:hint="eastAsia"/>
        </w:rPr>
        <w:t>5</w:t>
      </w:r>
      <w:r w:rsidRPr="00802EA5">
        <w:rPr>
          <w:rFonts w:ascii="Book Antiqua" w:hAnsi="Book Antiqua"/>
        </w:rPr>
        <w:t xml:space="preserve">; </w:t>
      </w:r>
      <w:proofErr w:type="gramStart"/>
      <w:r w:rsidRPr="00802EA5">
        <w:rPr>
          <w:rFonts w:ascii="Book Antiqua" w:hAnsi="Book Antiqua"/>
        </w:rPr>
        <w:t>In</w:t>
      </w:r>
      <w:proofErr w:type="gramEnd"/>
      <w:r w:rsidRPr="00802EA5">
        <w:rPr>
          <w:rFonts w:ascii="Book Antiqua" w:hAnsi="Book Antiqua"/>
        </w:rPr>
        <w:t xml:space="preserve"> press</w:t>
      </w:r>
    </w:p>
    <w:p w:rsidR="00B95C67" w:rsidRPr="00802EA5" w:rsidRDefault="00B95C67" w:rsidP="00CE4343">
      <w:pPr>
        <w:adjustRightInd w:val="0"/>
        <w:snapToGrid w:val="0"/>
        <w:spacing w:after="0" w:line="360" w:lineRule="auto"/>
        <w:jc w:val="both"/>
        <w:rPr>
          <w:rFonts w:ascii="Book Antiqua" w:hAnsi="Book Antiqua"/>
        </w:rPr>
      </w:pPr>
      <w:r w:rsidRPr="00802EA5">
        <w:rPr>
          <w:rFonts w:ascii="Book Antiqua" w:hAnsi="Book Antiqua"/>
        </w:rPr>
        <w:br w:type="page"/>
      </w:r>
    </w:p>
    <w:p w:rsidR="008B03E3" w:rsidRPr="00802EA5" w:rsidRDefault="009C02CD" w:rsidP="00CE4343">
      <w:pPr>
        <w:adjustRightInd w:val="0"/>
        <w:snapToGrid w:val="0"/>
        <w:spacing w:after="0" w:line="360" w:lineRule="auto"/>
        <w:jc w:val="both"/>
        <w:rPr>
          <w:rFonts w:ascii="Book Antiqua" w:eastAsiaTheme="majorEastAsia" w:hAnsi="Book Antiqua" w:cstheme="majorBidi"/>
          <w:b/>
        </w:rPr>
      </w:pPr>
      <w:r w:rsidRPr="00802EA5">
        <w:rPr>
          <w:rFonts w:ascii="Book Antiqua" w:hAnsi="Book Antiqua"/>
          <w:b/>
        </w:rPr>
        <w:lastRenderedPageBreak/>
        <w:t>INTRODUCTION</w:t>
      </w:r>
      <w:bookmarkEnd w:id="35"/>
    </w:p>
    <w:p w:rsidR="00161462" w:rsidRPr="00802EA5" w:rsidRDefault="00FE4D87" w:rsidP="00CE4343">
      <w:pPr>
        <w:adjustRightInd w:val="0"/>
        <w:snapToGrid w:val="0"/>
        <w:spacing w:after="0" w:line="360" w:lineRule="auto"/>
        <w:jc w:val="both"/>
        <w:rPr>
          <w:rFonts w:ascii="Book Antiqua" w:hAnsi="Book Antiqua"/>
        </w:rPr>
      </w:pPr>
      <w:r w:rsidRPr="00802EA5">
        <w:rPr>
          <w:rStyle w:val="ad"/>
          <w:rFonts w:ascii="Book Antiqua" w:hAnsi="Book Antiqua"/>
          <w:color w:val="000000" w:themeColor="text1"/>
          <w:u w:val="none"/>
        </w:rPr>
        <w:t>Non-alcoholic fatty liver disease (</w:t>
      </w:r>
      <w:r w:rsidR="001627F5" w:rsidRPr="00802EA5">
        <w:rPr>
          <w:rFonts w:ascii="Book Antiqua" w:hAnsi="Book Antiqua"/>
        </w:rPr>
        <w:t>NAFLD</w:t>
      </w:r>
      <w:r w:rsidRPr="00802EA5">
        <w:rPr>
          <w:rFonts w:ascii="Book Antiqua" w:hAnsi="Book Antiqua"/>
        </w:rPr>
        <w:t>)</w:t>
      </w:r>
      <w:r w:rsidR="001627F5" w:rsidRPr="00802EA5">
        <w:rPr>
          <w:rFonts w:ascii="Book Antiqua" w:hAnsi="Book Antiqua"/>
        </w:rPr>
        <w:t xml:space="preserve"> encompasses a spectrum of liver disease ranging from</w:t>
      </w:r>
      <w:r w:rsidR="00067F0C" w:rsidRPr="00802EA5">
        <w:rPr>
          <w:rFonts w:ascii="Book Antiqua" w:hAnsi="Book Antiqua"/>
        </w:rPr>
        <w:t xml:space="preserve"> </w:t>
      </w:r>
      <w:r w:rsidR="001627F5" w:rsidRPr="00802EA5">
        <w:rPr>
          <w:rFonts w:ascii="Book Antiqua" w:hAnsi="Book Antiqua"/>
        </w:rPr>
        <w:t xml:space="preserve">simple </w:t>
      </w:r>
      <w:r w:rsidR="00067F0C" w:rsidRPr="00802EA5">
        <w:rPr>
          <w:rFonts w:ascii="Book Antiqua" w:hAnsi="Book Antiqua"/>
        </w:rPr>
        <w:t xml:space="preserve">benign </w:t>
      </w:r>
      <w:r w:rsidR="001627F5" w:rsidRPr="00802EA5">
        <w:rPr>
          <w:rFonts w:ascii="Book Antiqua" w:hAnsi="Book Antiqua"/>
        </w:rPr>
        <w:t xml:space="preserve">steatosis to </w:t>
      </w:r>
      <w:r w:rsidRPr="00802EA5">
        <w:rPr>
          <w:rStyle w:val="ad"/>
          <w:rFonts w:ascii="Book Antiqua" w:hAnsi="Book Antiqua"/>
          <w:color w:val="000000" w:themeColor="text1"/>
          <w:u w:val="none"/>
        </w:rPr>
        <w:t xml:space="preserve">non-alcoholic steatohepatitis </w:t>
      </w:r>
      <w:r w:rsidRPr="00802EA5">
        <w:rPr>
          <w:rFonts w:ascii="Book Antiqua" w:hAnsi="Book Antiqua"/>
        </w:rPr>
        <w:t>(</w:t>
      </w:r>
      <w:r w:rsidR="001627F5" w:rsidRPr="00802EA5">
        <w:rPr>
          <w:rFonts w:ascii="Book Antiqua" w:hAnsi="Book Antiqua"/>
        </w:rPr>
        <w:t>NASH</w:t>
      </w:r>
      <w:r w:rsidRPr="00802EA5">
        <w:rPr>
          <w:rFonts w:ascii="Book Antiqua" w:hAnsi="Book Antiqua"/>
        </w:rPr>
        <w:t>)</w:t>
      </w:r>
      <w:r w:rsidR="001627F5" w:rsidRPr="00802EA5">
        <w:rPr>
          <w:rFonts w:ascii="Book Antiqua" w:hAnsi="Book Antiqua"/>
        </w:rPr>
        <w:t>.</w:t>
      </w:r>
      <w:r w:rsidR="00F86A87" w:rsidRPr="00802EA5">
        <w:rPr>
          <w:rFonts w:ascii="Book Antiqua" w:hAnsi="Book Antiqua"/>
        </w:rPr>
        <w:t xml:space="preserve"> </w:t>
      </w:r>
      <w:r w:rsidR="002F28FF" w:rsidRPr="00802EA5">
        <w:rPr>
          <w:rFonts w:ascii="Book Antiqua" w:hAnsi="Book Antiqua"/>
        </w:rPr>
        <w:t>NASH</w:t>
      </w:r>
      <w:r w:rsidR="00067F0C" w:rsidRPr="00802EA5">
        <w:rPr>
          <w:rFonts w:ascii="Book Antiqua" w:hAnsi="Book Antiqua"/>
        </w:rPr>
        <w:t xml:space="preserve">, </w:t>
      </w:r>
      <w:r w:rsidR="00C76ECE" w:rsidRPr="00802EA5">
        <w:rPr>
          <w:rFonts w:ascii="Book Antiqua" w:hAnsi="Book Antiqua"/>
        </w:rPr>
        <w:t>a more aggressive form of disease</w:t>
      </w:r>
      <w:r w:rsidR="00067F0C" w:rsidRPr="00802EA5">
        <w:rPr>
          <w:rFonts w:ascii="Book Antiqua" w:hAnsi="Book Antiqua"/>
        </w:rPr>
        <w:t>,</w:t>
      </w:r>
      <w:r w:rsidR="00C76ECE" w:rsidRPr="00802EA5">
        <w:rPr>
          <w:rFonts w:ascii="Book Antiqua" w:hAnsi="Book Antiqua"/>
        </w:rPr>
        <w:t xml:space="preserve"> </w:t>
      </w:r>
      <w:r w:rsidR="00067F0C" w:rsidRPr="00802EA5">
        <w:rPr>
          <w:rFonts w:ascii="Book Antiqua" w:hAnsi="Book Antiqua"/>
        </w:rPr>
        <w:t xml:space="preserve">is </w:t>
      </w:r>
      <w:r w:rsidR="002F28FF" w:rsidRPr="00802EA5">
        <w:rPr>
          <w:rFonts w:ascii="Book Antiqua" w:hAnsi="Book Antiqua"/>
        </w:rPr>
        <w:t xml:space="preserve">characterized by </w:t>
      </w:r>
      <w:r w:rsidR="00560B40" w:rsidRPr="00802EA5">
        <w:rPr>
          <w:rFonts w:ascii="Book Antiqua" w:hAnsi="Book Antiqua"/>
        </w:rPr>
        <w:t xml:space="preserve">the presence of lobular inflammation, </w:t>
      </w:r>
      <w:r w:rsidR="00ED7A39" w:rsidRPr="00802EA5">
        <w:rPr>
          <w:rFonts w:ascii="Book Antiqua" w:hAnsi="Book Antiqua"/>
        </w:rPr>
        <w:t xml:space="preserve">fibrosis, </w:t>
      </w:r>
      <w:r w:rsidR="00560B40" w:rsidRPr="00802EA5">
        <w:rPr>
          <w:rFonts w:ascii="Book Antiqua" w:hAnsi="Book Antiqua"/>
        </w:rPr>
        <w:t>hepatocellular ballooning and Mallory</w:t>
      </w:r>
      <w:r w:rsidR="0058410C" w:rsidRPr="00802EA5">
        <w:rPr>
          <w:rFonts w:ascii="Book Antiqua" w:hAnsi="Book Antiqua"/>
        </w:rPr>
        <w:t>-</w:t>
      </w:r>
      <w:proofErr w:type="spellStart"/>
      <w:r w:rsidR="0058410C" w:rsidRPr="00802EA5">
        <w:rPr>
          <w:rFonts w:ascii="Book Antiqua" w:hAnsi="Book Antiqua"/>
        </w:rPr>
        <w:t>Denk</w:t>
      </w:r>
      <w:proofErr w:type="spellEnd"/>
      <w:r w:rsidR="0058410C" w:rsidRPr="00802EA5">
        <w:rPr>
          <w:rFonts w:ascii="Book Antiqua" w:hAnsi="Book Antiqua"/>
        </w:rPr>
        <w:t xml:space="preserve"> </w:t>
      </w:r>
      <w:r w:rsidR="00560B40" w:rsidRPr="00802EA5">
        <w:rPr>
          <w:rFonts w:ascii="Book Antiqua" w:hAnsi="Book Antiqua"/>
        </w:rPr>
        <w:t>bod</w:t>
      </w:r>
      <w:r w:rsidR="0058410C" w:rsidRPr="00802EA5">
        <w:rPr>
          <w:rFonts w:ascii="Book Antiqua" w:hAnsi="Book Antiqua"/>
        </w:rPr>
        <w:t>ies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1PcqhC4H","properties":{"formattedCitation":"[1,2]","plainCitation":"[1,2]"},"citationItems":[{"id":4162,"uris":["http://zotero.org/users/681178/items/TMEDF7TG"],"uri":["http://zotero.org/users/681178/items/TMEDF7TG"],"itemData":{"id":4162,"type":"article-journal","title":"Progression of NAFLD to diabetes mellitus, cardiovascular disease or cirrhosis","container-title":"Nature Reviews Gastroenterology and Hepatology","page":"330-344","volume":"10","issue":"6","source":"www.nature.com.library1.unmc.edu:2048","abstract":"NAFLD is a spectrum of progressive liver disease that encompasses simple steatosis, NASH, fibrosis and, ultimately, cirrhosis. NAFLD is recognized as the hepatic component of the metabolic syndrome, as these conditions have insulin resistance as a common pathophysiological mechanism. Therefore, NAFLD is strongly associated with type 2 diabetes mellitus and abdominal obesity. As lifestyles have become increasingly sedentary and dietary patterns have changed, the worldwide prevalence of NAFLD has increased dramatically and is projected to be the principal aetiology for liver transplantation within the next decade. Importantly, a growing body of clinical and epidemiological evidence suggests that NAFLD is associated not only with liver-related morbidity and mortality, but also with an increased risk of developing both cardiovascular disease and type 2 diabetes mellitus. This article reviews the evidence that suggests NAFLD is a multisystem disease and the factors that might determine interindividual variation in the development and progression of its major hepatic and extrahepatic manifestations (principally type 2 diabetes mellitus and cardiovascular disease).","DOI":"10.1038/nrgastro.2013.41","ISSN":"1759-5045","note":"00170","journalAbbreviation":"Nat Rev Gastroenterol Hepatol","language":"en","author":[{"family":"Anstee","given":"Quentin M."},{"family":"Targher","given":"Giovanni"},{"family":"Day","given":"Christopher P."}],"issued":{"date-parts":[["2013",6]]}},"label":"page"},{"id":3969,"uris":["http://zotero.org/users/681178/items/JRI6QZI2"],"uri":["http://zotero.org/users/681178/items/JRI6QZI2"],"itemData":{"id":3969,"type":"article-journal","title":"Nonalcoholic steatohepatitis: a proposal for grading and staging the histological lesions","container-title":"The American Journal of Gastroenterology","page":"2467-2474","volume":"94","issue":"9","source":"www.nature.com.library1.unmc.edu:2048","abstract":"OJECTIVE: Steatohepatitis is a morphological pattern of liver injury that may be seen in alcoholic or nonalcoholic liver disease. This pattern may occur with obesity, diabetes, the use of certain drugs, or the cause may be idiopathic. The well-recognized histopathological features of nonalcoholic steatohepatitis (NASH) include hepatocellular steatosis and ballooning, mixed acute and chronic lobular inflammation, and zone 3 perisinusoidal fibrosis. Currently, there are no systems for grading necroinflammatory activity or for staging fibrosis as exist for various other forms of chronic liver disease. The purpose of this study was to develop such a grading and staging system and was based on review of liver biopsies from 51 patients with nonalcoholic steatohepatitis from Saint Louis University Health Sciences Center.\nMETHODS: For determination of grade, 10 histological variables of activity were initially analyzed; an overall impression of mild, moderate, and severe was made and the variables considered to be most significant were used to develop the necroinflammatory grade.\nRESULTS: The histological lesions considered to be significant were: steatosis, ballooning, and intra-acinar and portal inflammation. A staging score was developed to reflect both location and extent of fibrosis. The fibrosis score was derived from the extent of zone 3 perisinusoidal fibrosis with possible additional portal/periportal fibrosis and architectural remodeling. Fibrosis stages are as follows: Stage 1, zone 3 perisinusoidal fibrosis; Stage 2, as above with portal fibrosis; Stage 3, as above with bridging fibrosis; and Stage 4, cirrhosis.\nCONCLUSION: We propose a grading and staging system that reflects the unique histological features of nonalcoholic steatohepatitis.","DOI":"10.1111/j.1572-0241.1999.01377.x","ISSN":"0002-9270","shortTitle":"Nonalcoholic steatohepatitis","journalAbbreviation":"Am J Gastroenterol","language":"en","author":[{"family":"Brunt","given":"Elizabeth M."},{"family":"Janney","given":"Christine G."},{"family":"Di Bisceglie","given":"Adrian M."},{"family":"Neuschwander-Tetri","given":"Brent A."},{"family":"Bacon","given":"Bruce R."}],"issued":{"date-parts":[["1999",9]]}},"label":"page"}],"schema":"https://github.com/citation-style-language/schema/raw/master/csl-citation.json"}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[1,2]</w:t>
      </w:r>
      <w:r w:rsidR="00966F63" w:rsidRPr="00802EA5">
        <w:rPr>
          <w:rFonts w:ascii="Book Antiqua" w:hAnsi="Book Antiqua"/>
          <w:b/>
          <w:vertAlign w:val="superscript"/>
        </w:rPr>
        <w:fldChar w:fldCharType="end"/>
      </w:r>
      <w:r w:rsidR="002F28FF" w:rsidRPr="00802EA5">
        <w:rPr>
          <w:rFonts w:ascii="Book Antiqua" w:hAnsi="Book Antiqua"/>
          <w:b/>
        </w:rPr>
        <w:t>.</w:t>
      </w:r>
      <w:r w:rsidR="006120D0" w:rsidRPr="00802EA5">
        <w:rPr>
          <w:rFonts w:ascii="Book Antiqua" w:hAnsi="Book Antiqua"/>
        </w:rPr>
        <w:t xml:space="preserve"> NASH </w:t>
      </w:r>
      <w:r w:rsidR="009156B8" w:rsidRPr="00802EA5">
        <w:rPr>
          <w:rFonts w:ascii="Book Antiqua" w:hAnsi="Book Antiqua"/>
        </w:rPr>
        <w:t>with progressive fibros</w:t>
      </w:r>
      <w:r w:rsidR="00C76ECE" w:rsidRPr="00802EA5">
        <w:rPr>
          <w:rFonts w:ascii="Book Antiqua" w:hAnsi="Book Antiqua"/>
        </w:rPr>
        <w:t xml:space="preserve">is </w:t>
      </w:r>
      <w:r w:rsidR="00161462" w:rsidRPr="00802EA5">
        <w:rPr>
          <w:rFonts w:ascii="Book Antiqua" w:hAnsi="Book Antiqua"/>
        </w:rPr>
        <w:t>can progress</w:t>
      </w:r>
      <w:r w:rsidR="001C705B" w:rsidRPr="00802EA5">
        <w:rPr>
          <w:rFonts w:ascii="Book Antiqua" w:hAnsi="Book Antiqua"/>
        </w:rPr>
        <w:t xml:space="preserve"> to cirrhosis and </w:t>
      </w:r>
      <w:r w:rsidR="00161462" w:rsidRPr="00802EA5">
        <w:rPr>
          <w:rFonts w:ascii="Book Antiqua" w:hAnsi="Book Antiqua"/>
        </w:rPr>
        <w:t>end stage liver disease</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vwjReoqH","properties":{"formattedCitation":"[1,3,4]","plainCitation":"[1,3,4]"},"citationItems":[{"id":4162,"uris":["http://zotero.org/users/681178/items/TMEDF7TG"],"uri":["http://zotero.org/users/681178/items/TMEDF7TG"],"itemData":{"id":4162,"type":"article-journal","title":"Progression of NAFLD to diabetes mellitus, cardiovascular disease or cirrhosis","container-title":"Nature Reviews Gastroenterology and Hepatology","page":"330-344","volume":"10","issue":"6","source":"www.nature.com.library1.unmc.edu:2048","abstract":"NAFLD is a spectrum of progressive liver disease that encompasses simple steatosis, NASH, fibrosis and, ultimately, cirrhosis. NAFLD is recognized as the hepatic component of the metabolic syndrome, as these conditions have insulin resistance as a common pathophysiological mechanism. Therefore, NAFLD is strongly associated with type 2 diabetes mellitus and abdominal obesity. As lifestyles have become increasingly sedentary and dietary patterns have changed, the worldwide prevalence of NAFLD has increased dramatically and is projected to be the principal aetiology for liver transplantation within the next decade. Importantly, a growing body of clinical and epidemiological evidence suggests that NAFLD is associated not only with liver-related morbidity and mortality, but also with an increased risk of developing both cardiovascular disease and type 2 diabetes mellitus. This article reviews the evidence that suggests NAFLD is a multisystem disease and the factors that might determine interindividual variation in the development and progression of its major hepatic and extrahepatic manifestations (principally type 2 diabetes mellitus and cardiovascular disease).","DOI":"10.1038/nrgastro.2013.41","ISSN":"1759-5045","note":"00170","journalAbbreviation":"Nat Rev Gastroenterol Hepatol","language":"en","author":[{"family":"Anstee","given":"Quentin M."},{"family":"Targher","given":"Giovanni"},{"family":"Day","given":"Christopher P."}],"issued":{"date-parts":[["2013",6]]}},"label":"page"},{"id":3739,"uris":["http://zotero.org/users/681178/items/S8J5AE8D"],"uri":["http://zotero.org/users/681178/items/S8J5AE8D"],"itemData":{"id":3739,"type":"article-journal","title":"Long-term follow-up of patients with NAFLD and elevated liver enzymes","container-title":"Hepatology","page":"865-873","volume":"44","issue":"4","source":"Wiley Online Library","abstract":"Nonalcoholic fatty liver disease (NAFLD) is the most common cause of elevated liver enzymes in patients of developed countries. We determined the long-term clinical and histological courses of such patients. In a cohort study, 129 consecutively enrolled patients diagnosed with biopsy-proven NAFLD were reevaluated. Survival and causes of death were compared with a matched reference population. Living NAFLD patients were offered repeat liver biopsy and clinical and biochemical investigation. Mean follow-up (SD) was 13.7 (1.3) years. Mortality was not increased in patients with steatosis. Survival of patients with nonalcoholic steatohepatitis (NASH) was reduced (P = .01). These subjects more often died from cardiovascular (P = .04) and liver-related (P = .04) causes. Seven patients (5.4%) developed end-stage liver disease, including 3 patients with hepatocellular carcinoma. The absence of periportal fibrosis at baseline had a negative predictive value of 100% in predicting liver-related complications. At follow-up, 69 of 88 patients had diabetes or impaired glucose tolerance. Progression of liver fibrosis occurred in 41%. These subjects more often had a weight gain exceeding 5 kg (P = .02), they were more insulin resistant (P = .04), and they exhibited more pronounced hepatic fatty infiltration (P = .03) at follow-up. In conclusion, NAFLD with elevated liver enzymes is associated with a clinically significant risk of developing end-stage liver disease. Survival is lower in patients with NASH. Most NAFLD patients will develop diabetes or impaired glucose tolerance in the long term. Progression of liver fibrosis is associated with more pronounced insulin resistance and significant weight gain. (HEPATOLOGY 2006;44:865–873.)","DOI":"10.1002/hep.21327","ISSN":"1527-3350","journalAbbreviation":"Hepatology","language":"en","author":[{"family":"Ekstedt","given":"Mattias"},{"family":"Franzén","given":"Lennart E."},{"family":"Mathiesen","given":"Ulrik L."},{"family":"Thorelius","given":"Lars"},{"family":"Holmqvist","given":"Marika"},{"family":"Bodemar","given":"Göran"},{"family":"Kechagias","given":"Stergios"}],"issued":{"date-parts":[["2006",10,1]]}},"label":"page"},{"id":2677,"uris":["http://zotero.org/users/681178/items/948NSKS3"],"uri":["http://zotero.org/users/681178/items/948NSKS3"],"itemData":{"id":2677,"type":"article-journal","title":"Pathogenesis of Liver Fibrosis","container-title":"Annual Review of Pathology: Mechanisms of Disease","page":"425-456","volume":"6","issue":"1","source":"Annual Reviews","abstract":"Liver fibrosis is a major cause of morbidity and mortality worldwide due to chronic viral hepatitis and, more recently, from fatty liver disease associated with obesity. Hepatic stellate cell activation represents a critical event in fibrosis because these cells become the primary source of extracellular matrix in liver upon injury. Use of cell-culture and animal models has expanded our understanding of the mechanisms underlying stellate cell activation and has shed new light on genetic regulation, the contribution of immune signaling, and the potential reversibility of the disease. As pathways of fibrogenesis are increasingly clarified, the key challenge will be translating new advances into the development of antifibrotic therapies for patients with chronic liver disease.","DOI":"10.1146/annurev-pathol-011110-130246","note":"PMID: 21073339","author":[{"family":"Hernandez-Gea","given":"Virginia"},{"family":"Friedman","given":"Scott L."}],"issued":{"date-parts":[["2011"]]},"PMID":"21073339"},"label":"page"}],"schema":"https://github.com/citation-style-language/schema/raw/master/csl-citation.json"}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[1,3,4]</w:t>
      </w:r>
      <w:r w:rsidR="00966F63" w:rsidRPr="00802EA5">
        <w:rPr>
          <w:rFonts w:ascii="Book Antiqua" w:hAnsi="Book Antiqua"/>
          <w:b/>
          <w:vertAlign w:val="superscript"/>
        </w:rPr>
        <w:fldChar w:fldCharType="end"/>
      </w:r>
      <w:r w:rsidR="00116341" w:rsidRPr="00802EA5">
        <w:rPr>
          <w:rFonts w:ascii="Book Antiqua" w:hAnsi="Book Antiqua"/>
        </w:rPr>
        <w:t>.</w:t>
      </w:r>
      <w:r w:rsidR="003203DA" w:rsidRPr="00802EA5">
        <w:rPr>
          <w:rFonts w:ascii="Book Antiqua" w:hAnsi="Book Antiqua"/>
        </w:rPr>
        <w:t xml:space="preserve"> </w:t>
      </w:r>
    </w:p>
    <w:p w:rsidR="00B53A33" w:rsidRPr="00802EA5" w:rsidRDefault="00A6014A"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The </w:t>
      </w:r>
      <w:r w:rsidR="00297785" w:rsidRPr="00802EA5">
        <w:rPr>
          <w:rFonts w:ascii="Book Antiqua" w:hAnsi="Book Antiqua"/>
        </w:rPr>
        <w:t xml:space="preserve">precise </w:t>
      </w:r>
      <w:r w:rsidRPr="00802EA5">
        <w:rPr>
          <w:rFonts w:ascii="Book Antiqua" w:hAnsi="Book Antiqua"/>
        </w:rPr>
        <w:t xml:space="preserve">mechanisms </w:t>
      </w:r>
      <w:r w:rsidR="00A2750A" w:rsidRPr="00802EA5">
        <w:rPr>
          <w:rFonts w:ascii="Book Antiqua" w:hAnsi="Book Antiqua"/>
        </w:rPr>
        <w:t>of NASH development</w:t>
      </w:r>
      <w:r w:rsidR="00297785" w:rsidRPr="00802EA5">
        <w:rPr>
          <w:rFonts w:ascii="Book Antiqua" w:hAnsi="Book Antiqua"/>
        </w:rPr>
        <w:t xml:space="preserve"> </w:t>
      </w:r>
      <w:r w:rsidR="00C10E99" w:rsidRPr="00802EA5">
        <w:rPr>
          <w:rFonts w:ascii="Book Antiqua" w:hAnsi="Book Antiqua"/>
        </w:rPr>
        <w:t>are</w:t>
      </w:r>
      <w:r w:rsidRPr="00802EA5">
        <w:rPr>
          <w:rFonts w:ascii="Book Antiqua" w:hAnsi="Book Antiqua"/>
        </w:rPr>
        <w:t xml:space="preserve"> not </w:t>
      </w:r>
      <w:r w:rsidR="00EB1362" w:rsidRPr="00802EA5">
        <w:rPr>
          <w:rFonts w:ascii="Book Antiqua" w:hAnsi="Book Antiqua"/>
        </w:rPr>
        <w:t>well understood.</w:t>
      </w:r>
      <w:r w:rsidRPr="00802EA5">
        <w:rPr>
          <w:rFonts w:ascii="Book Antiqua" w:hAnsi="Book Antiqua"/>
        </w:rPr>
        <w:t xml:space="preserve"> </w:t>
      </w:r>
      <w:r w:rsidR="001C705B" w:rsidRPr="00802EA5">
        <w:rPr>
          <w:rFonts w:ascii="Book Antiqua" w:hAnsi="Book Antiqua"/>
        </w:rPr>
        <w:t xml:space="preserve">Although </w:t>
      </w:r>
      <w:r w:rsidR="00297785" w:rsidRPr="00802EA5">
        <w:rPr>
          <w:rFonts w:ascii="Book Antiqua" w:hAnsi="Book Antiqua"/>
        </w:rPr>
        <w:t xml:space="preserve">a so-called </w:t>
      </w:r>
      <w:r w:rsidR="00B95C67" w:rsidRPr="00802EA5">
        <w:rPr>
          <w:rFonts w:ascii="Book Antiqua" w:hAnsi="Book Antiqua"/>
        </w:rPr>
        <w:t>“two-hit hypothesis”</w:t>
      </w:r>
      <w:r w:rsidR="00966F63" w:rsidRPr="00802EA5">
        <w:rPr>
          <w:rFonts w:ascii="Book Antiqua" w:hAnsi="Book Antiqua"/>
          <w:b/>
          <w:vertAlign w:val="superscript"/>
        </w:rPr>
        <w:fldChar w:fldCharType="begin"/>
      </w:r>
      <w:r w:rsidR="00A422C6" w:rsidRPr="00802EA5">
        <w:rPr>
          <w:rFonts w:ascii="Book Antiqua" w:hAnsi="Book Antiqua"/>
          <w:b/>
          <w:vertAlign w:val="superscript"/>
        </w:rPr>
        <w:instrText xml:space="preserve"> ADDIN ZOTERO_ITEM CSL_CITATION {"citationID":"TmzCOesQ","properties":{"formattedCitation":"[5]","plainCitation":"[5]"},"citationItems":[{"id":3313,"uris":["http://zotero.org/users/681178/items/6CJ4HDSP"],"uri":["http://zotero.org/users/681178/items/6CJ4HDSP"],"itemData":{"id":3313,"type":"article-journal","title":"Steatohepatitis: A tale of two “hits”?","container-title":"Gastroenterology","page":"842-845","volume":"114","issue":"4","source":"www.gastrojournal.org","DOI":"10.1016/S0016-5085(98)70599-2","ISSN":"0016-5085","shortTitle":"Steatohepatitis","language":"English","author":[{"family":"Day","given":"Christopher P."},{"family":"James","given":"Oliver F. W."}],"issued":{"date-parts":[["1998",4,1]]}}}],"schema":"https://github.com/citation-style-language/schema/raw/master/csl-citation.json"}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[5]</w:t>
      </w:r>
      <w:r w:rsidR="00966F63" w:rsidRPr="00802EA5">
        <w:rPr>
          <w:rFonts w:ascii="Book Antiqua" w:hAnsi="Book Antiqua"/>
          <w:b/>
          <w:vertAlign w:val="superscript"/>
        </w:rPr>
        <w:fldChar w:fldCharType="end"/>
      </w:r>
      <w:r w:rsidR="001C705B" w:rsidRPr="00802EA5">
        <w:rPr>
          <w:rFonts w:ascii="Book Antiqua" w:hAnsi="Book Antiqua"/>
        </w:rPr>
        <w:t xml:space="preserve"> </w:t>
      </w:r>
      <w:r w:rsidR="00B95C67" w:rsidRPr="00802EA5">
        <w:rPr>
          <w:rFonts w:ascii="Book Antiqua" w:hAnsi="Book Antiqua"/>
        </w:rPr>
        <w:t>has been widely adopted</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JG4alWDU","properties":{"formattedCitation":"[6,7]","plainCitation":"[6,7]"},"citationItems":[{"id":3276,"uris":["http://zotero.org/users/681178/items/TIU792WZ"],"uri":["http://zotero.org/users/681178/items/TIU792WZ"],"itemData":{"id":3276,"type":"article-journal","title":"From NAFLD to NASH to cirrhosis—new insights into disease mechanisms","container-title":"Nature Reviews Gastroenterology and Hepatology","page":"627-636","volume":"10","issue":"11","source":"www.nature.com","abstract":"NAFLD has evolved as a serious public health problem in the USA and around the world. In fact, NASH—the most serious form of NAFLD—is predicted to become the leading cause of liver transplantation in the USA by the year 2020. The pathogenesis of NAFLD and NASH, in particular the mechanisms responsible for liver injury and fibrosis, is the result of a complex interplay between host and environmental factors, and is at the centre of intense investigation. In this Review, we focus on recently uncovered aspects of the genetic, biochemical, immunological and molecular events that are responsible for the development and progression of this highly prevalent and potentially serious disease. These studies bring new insight into this complex disorder and have led to the development of novel therapeutic and diagnostic strategies that might enable a personalized approach in the management of this disease.","DOI":"10.1038/nrgastro.2013.149","ISSN":"1759-5045","journalAbbreviation":"Nat Rev Gastroenterol Hepatol","language":"en","author":[{"family":"Wree","given":"Alexander"},{"family":"Broderick","given":"Lori"},{"family":"Canbay","given":"Ali"},{"family":"Hoffman","given":"Hal M."},{"family":"Feldstein","given":"Ariel E."}],"issued":{"date-parts":[["2013",11]]}},"label":"page"},{"id":3293,"uris":["http://zotero.org/users/681178/items/VBX8FBAU"],"uri":["http://zotero.org/users/681178/items/VBX8FBAU"],"itemData":{"id":3293,"type":"article-journal","title":"From fatty liver to fibrosis: A tale of “second hit”","container-title":"World Journal of Gastroenterology","page":"1158","volume":"19","issue":"8","source":"CrossRef","DOI":"10.3748/wjg.v19.i8.1158","ISSN":"1007-9327","shortTitle":"From fatty liver to fibrosis","language":"en","author":[{"family":"Basaranoglu","given":"Metin"}],"issued":{"date-parts":[["2013"]]}},"label":"page"}],"schema":"https://github.com/citation-style-language/schema/raw/master/csl-citation.json"}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[6,7]</w:t>
      </w:r>
      <w:r w:rsidR="00966F63" w:rsidRPr="00802EA5">
        <w:rPr>
          <w:rFonts w:ascii="Book Antiqua" w:hAnsi="Book Antiqua"/>
          <w:b/>
          <w:vertAlign w:val="superscript"/>
        </w:rPr>
        <w:fldChar w:fldCharType="end"/>
      </w:r>
      <w:r w:rsidR="001C705B" w:rsidRPr="00802EA5">
        <w:rPr>
          <w:rFonts w:ascii="Book Antiqua" w:hAnsi="Book Antiqua"/>
        </w:rPr>
        <w:t xml:space="preserve">, NASH can also develop in the absence of insulin resistance </w:t>
      </w:r>
      <w:r w:rsidR="00067F0C" w:rsidRPr="00802EA5">
        <w:rPr>
          <w:rFonts w:ascii="Book Antiqua" w:hAnsi="Book Antiqua"/>
        </w:rPr>
        <w:t xml:space="preserve">and </w:t>
      </w:r>
      <w:r w:rsidR="001C705B" w:rsidRPr="00802EA5">
        <w:rPr>
          <w:rFonts w:ascii="Book Antiqua" w:hAnsi="Book Antiqua"/>
        </w:rPr>
        <w:t>simple benign steatosis (</w:t>
      </w:r>
      <w:r w:rsidR="001C705B" w:rsidRPr="00802EA5">
        <w:rPr>
          <w:rFonts w:ascii="Book Antiqua" w:hAnsi="Book Antiqua"/>
          <w:i/>
        </w:rPr>
        <w:t>i.e.</w:t>
      </w:r>
      <w:r w:rsidR="00B95C67" w:rsidRPr="00802EA5">
        <w:rPr>
          <w:rFonts w:ascii="Book Antiqua" w:hAnsi="Book Antiqua" w:hint="eastAsia"/>
        </w:rPr>
        <w:t>,</w:t>
      </w:r>
      <w:r w:rsidR="00412214" w:rsidRPr="00802EA5">
        <w:rPr>
          <w:rFonts w:ascii="Book Antiqua" w:hAnsi="Book Antiqua"/>
        </w:rPr>
        <w:t xml:space="preserve"> initial hit)</w:t>
      </w:r>
      <w:r w:rsidR="00966F63" w:rsidRPr="00802EA5">
        <w:rPr>
          <w:rFonts w:ascii="Book Antiqua" w:hAnsi="Book Antiqua"/>
          <w:vertAlign w:val="superscript"/>
        </w:rPr>
        <w:fldChar w:fldCharType="begin"/>
      </w:r>
      <w:r w:rsidR="00700685" w:rsidRPr="00802EA5">
        <w:rPr>
          <w:rFonts w:ascii="Book Antiqua" w:hAnsi="Book Antiqua"/>
          <w:vertAlign w:val="superscript"/>
        </w:rPr>
        <w:instrText xml:space="preserve"> ADDIN ZOTERO_ITEM CSL_CITATION {"citationID":"ozQukdUi","properties":{"formattedCitation":"[8]","plainCitation":"[8]"},"citationItems":[{"id":3201,"uris":["http://zotero.org/users/681178/items/2C53QJSN"],"uri":["http://zotero.org/users/681178/items/2C53QJSN"],"itemData":{"id":3201,"type":"article-journal","title":"Nonalcoholic Fatty Liver Disease: Pathology and Pathogenesis","container-title":"Annual Review of Pathology: Mechanisms of Disease","page":"145-171","volume":"5","issue":"1","source":"Annual Reviews","abstract":"Nonalcoholic fatty liver disease (NAFLD) is recognized as the leading cause of chronic liver disease in adults and children. NAFLD encompasses a spectrum of liver injuries ranging from steatosis to steatohepatitis with or without fibrosis. Fibrosis may progress to cirrhosis and complications including hepatocellular carcinoma. Histologic findings represent the complexity of pathophysiology. NAFLD is closely associated with obesity and is most closely linked with insulin resistance; the current Western diet, high in saturated fats and fructose, plays a significant role. There are several mechanisms by which excess triglycerides are acquired and accumulate in hepatocytes. Formation of steatotic droplets may be disordered in NAFLD. Visceral adipose tissue dysfunction in obesity and insulin resistance results in aberrant cytokine expression; many cytokines have a role in liver injury in NAFLD. Cellular stress and immune reactions, as well as the endocannabinoid system, have been implicated in animal models and in some human studies.","DOI":"10.1146/annurev-pathol-121808-102132","note":"PMID: 20078219","shortTitle":"Nonalcoholic Fatty Liver Disease","author":[{"family":"Tiniakos","given":"Dina G."},{"family":"Vos","given":"Miriam B."},{"family":"Brunt","given":"Elizabeth M."}],"issued":{"date-parts":[["2010"]]},"PMID":"20078219"}}],"schema":"https://github.com/citation-style-language/schema/raw/master/csl-citation.json"}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[8]</w:t>
      </w:r>
      <w:r w:rsidR="00966F63" w:rsidRPr="00802EA5">
        <w:rPr>
          <w:rFonts w:ascii="Book Antiqua" w:hAnsi="Book Antiqua"/>
          <w:vertAlign w:val="superscript"/>
        </w:rPr>
        <w:fldChar w:fldCharType="end"/>
      </w:r>
      <w:r w:rsidR="001C705B" w:rsidRPr="00802EA5">
        <w:rPr>
          <w:rFonts w:ascii="Book Antiqua" w:hAnsi="Book Antiqua"/>
        </w:rPr>
        <w:t xml:space="preserve">. </w:t>
      </w:r>
      <w:r w:rsidR="00297785" w:rsidRPr="00802EA5">
        <w:rPr>
          <w:rFonts w:ascii="Book Antiqua" w:hAnsi="Book Antiqua"/>
        </w:rPr>
        <w:t xml:space="preserve">The potential candidates regarded as </w:t>
      </w:r>
      <w:r w:rsidR="00624272" w:rsidRPr="00802EA5">
        <w:rPr>
          <w:rFonts w:ascii="Book Antiqua" w:hAnsi="Book Antiqua"/>
        </w:rPr>
        <w:t xml:space="preserve">the “second hit” </w:t>
      </w:r>
      <w:r w:rsidR="00161462" w:rsidRPr="00802EA5">
        <w:rPr>
          <w:rFonts w:ascii="Book Antiqua" w:hAnsi="Book Antiqua"/>
        </w:rPr>
        <w:t>include</w:t>
      </w:r>
      <w:r w:rsidR="006E055F" w:rsidRPr="00802EA5">
        <w:rPr>
          <w:rFonts w:ascii="Book Antiqua" w:hAnsi="Book Antiqua"/>
        </w:rPr>
        <w:t xml:space="preserve"> </w:t>
      </w:r>
      <w:r w:rsidR="00624272" w:rsidRPr="00802EA5">
        <w:rPr>
          <w:rFonts w:ascii="Book Antiqua" w:hAnsi="Book Antiqua"/>
        </w:rPr>
        <w:t>oxidative stress, inflammation</w:t>
      </w:r>
      <w:r w:rsidR="006E055F" w:rsidRPr="00802EA5">
        <w:rPr>
          <w:rFonts w:ascii="Book Antiqua" w:hAnsi="Book Antiqua"/>
        </w:rPr>
        <w:t xml:space="preserve"> and changes in </w:t>
      </w:r>
      <w:r w:rsidR="00412214" w:rsidRPr="00802EA5">
        <w:rPr>
          <w:rFonts w:ascii="Book Antiqua" w:hAnsi="Book Antiqua"/>
        </w:rPr>
        <w:t>mitochondrial function</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{"citationID":"6X9Jjmdt","properties":{"unsorted":true,"formattedCitation":"{\\rtf [7,9\\uc0\\u8211{}12]}","plainCitation":"[7,9–12]"},"citationItems":[{"id":3293,"uris":["http://zotero.org/users/681178/items/VBX8FBAU"],"uri":["http://zotero.org/users/681178/items/VBX8FBAU"],"itemData":{"id":3293,"type":"article-journal","title":"From fatty liver to fibrosis: A tale of “second hit”","container-title":"World Journal of Gastroenterology","page":"1158","volume":"19","issue":"8","source":"CrossRef","DOI":"10.3748/wjg.v19.i8.1158","ISSN":"1007-9327","shortTitle":"From fatty liver to fibrosis","language":"en","author":[{"family":"Basaranoglu","given":"Metin"}],"issued":{"date-parts":[["2013"]]}},"label":"page"},{"id":886,"uris":["http://zotero.org/users/681178/items/XQF49K6Z"],"uri":["http://zotero.org/users/681178/items/XQF49K6Z"],"itemData":{"id":886,"type":"article-journal","title":"Molecular mechanisms involved in NAFLD progression","container-title":"Journal of Molecular Medicine","page":"679-695","volume":"87","issue":"7","source":"link.springer.com","abstract":"Non-alcoholic fatty liver disease (NAFLD) is an emerging metabolic-related disorder characterized by fatty infiltration of the liver in the absence of alcohol consumption. NAFLD ranges from simple steatosis to non-alcoholic steatohepatitis (NASH), which might progress to end-stage liver disease. This progression is related to the insulin resistance, which is strongly linked to the metabolic syndrome consisting of central obesity, diabetes mellitus, and hypertension. Earlier, the increased concentration of intracellular fatty acids within hepatocytes leads to steatosis. Subsequently, multifactorial complex interactions between nutritional factors, lifestyle, and genetic determinants promote necrosis, inflammation, fibrosis, and hepatocellular damage. Up to now, many studies have revealed the mechanism associated with insulin resistance, whereas the mechanisms related to the molecular components have been incompletely characterized. This review aims to assess the potential molecular mediators initiating and supporting the progression of NASH to establish precocious diagnosis and to plan more specific treatment for this disease.","DOI":"10.1007/s00109-009-0464-1","ISSN":"0946-2716, 1432-1440","journalAbbreviation":"J Mol Med","language":"en","author":[{"family":"Malaguarnera","given":"Mariano"},{"family":"Rosa","given":"Michelino Di"},{"family":"Nicoletti","given":"Ferdinando"},{"family":"Malaguarnera","given":"Lucia"}],"issued":{"date-parts":[["2009",7,1]]}},"label":"page"},{"id":3290,"uris":["http://zotero.org/users/681178/items/VM95HJPW"],"uri":["http://zotero.org/users/681178/items/VM95HJPW"],"itemData":{"id":3290,"type":"article-journal","title":"Multiple Hits, Including Oxidative Stress, as Pathogenesis and Treatment Target in Non-Alcoholic Steatohepatitis (NASH)","container-title":"International Journal of Molecular Sciences","page":"20704-20728","volume":"14","issue":"10","source":"www.mdpi.com","abstract":"Multiple parallel hits, including genetic differences, insulin resistance and intestinal microbiota, account for the progression of non-alcoholic steatohepatitis (NASH). Multiple hits induce adipokine secretion, endoplasmic reticulum (ER) and oxidative stress at the cellular level that subsequently induce hepatic steatosis, inflammation and fibrosis, among which oxidative stress is considered a key contributor to progression from simple fatty liver to NASH. Although several clinical trials have shown that anti-oxidative therapy can effectively control hepatitis activities in the short term, the long-term effect remains obscure. Several trials of long-term anti-oxidant protocols aimed at treating cerebrovascular diseases or cancer development have failed to produce a benefit. This might be explained by the non-selective anti-oxidative properties of these drugs. Molecular hydrogen is an effective antioxidant that reduces only cytotoxic reactive oxygen species (ROS) and several diseases associated with oxidative stress are sensitive to hydrogen. The progress of NASH to hepatocellular carcinoma can be controlled using hydrogen-rich water. Thus, targeting mitochondrial oxidative stress might be a good candidate for NASH treatment. Long term clinical intervention is needed to control this complex lifestyle-related disease.","DOI":"10.3390/ijms141020704","language":"en","author":[{"family":"Takaki","given":"Akinobu"},{"family":"Kawai","given":"Daisuke"},{"family":"Yamamoto","given":"Kazuhide"}],"issued":{"date-parts":[["2013",10,15]]}},"label":"page"},{"id":176,"uris":["http://zotero.org/users/681178/items/7UBCG6GK"],"uri":["http://zotero.org/users/681178/items/7UBCG6GK"],"itemData":{"id":176,"type":"article-journal","title":"Pathogenesis of non-alcoholic fatty liver disease","container-title":"QJM","page":"71-83","volume":"103","issue":"2","source":"qjmed.oxfordjournals.org","DOI":"10.1093/qjmed/hcp158","ISSN":"1460-2725, 1460-2393","note":"PMID: 19914930","journalAbbreviation":"QJM","language":"en","author":[{"family":"Dowman","given":"J. K."},{"family":"Tomlinson","given":"J. W."},{"family":"Newsome","given":"P. N."}],"issued":{"date-parts":[["2010",2,1]]},"PMID":"19914930"},"label":"page"},{"id":625,"uris":["http://zotero.org/users/681178/items/PHH9AJCU"],"uri":["http://zotero.org/users/681178/items/PHH9AJCU"],"itemData":{"id":625,"type":"article-journal","title":"Obesity and nonalcoholic fatty liver disease: Biochemical, metabolic, and clinical implications","container-title":"Hepatology","page":"679-689","volume":"51","issue":"2","source":"Wiley Online Library","abstract":"Obesity is associated with an increased risk of nonalcoholic fatty liver disease (NAFLD). Steatosis, the hallmark feature of NAFLD, occurs when the rate of hepatic fatty acid uptake from plasma and de novo fatty acid synthesis is greater than the rate of fatty acid oxidation and export (as triglyceride within very low-density lipoprotein). Therefore, an excessive amount of intrahepatic triglyceride (IHTG) represents an imbalance between complex interactions of metabolic events. The presence of steatosis is associated with a constellation of adverse alterations in glucose, fatty acid, and lipoprotein metabolism. It is likely that abnormalities in fatty acid metabolism, in conjunction with adipose tissue, hepatic, and systemic inflammation, are key factors involved in the development of insulin resistance, dyslipidemia, and other cardiometabolic risk factors associated with NAFLD. However, it is not clear whether NAFLD causes metabolic dysfunction or whether metabolic dysfunction is responsible for IHTG accumulation, or possibly both. Understanding the precise factors involved in the pathogenesis and pathophysiology of NAFLD will provide important insights into the mechanisms responsible for the cardiometabolic complications of obesity. (HEPATOLOGY 2009.)","DOI":"10.1002/hep.23280","ISSN":"1527-3350","shortTitle":"Obesity and nonalcoholic fatty liver disease","language":"en","author":[{"family":"Fabbrini","given":"Elisa"},{"family":"Sullivan","given":"Shelby"},{"family":"Klein","given":"Samuel"}],"issued":{"date-parts":[["2010",2,1]]}},"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[7,9–12]</w:t>
      </w:r>
      <w:r w:rsidR="00966F63" w:rsidRPr="00802EA5">
        <w:rPr>
          <w:rFonts w:ascii="Book Antiqua" w:hAnsi="Book Antiqua"/>
          <w:b/>
          <w:vertAlign w:val="superscript"/>
        </w:rPr>
        <w:fldChar w:fldCharType="end"/>
      </w:r>
      <w:r w:rsidR="006E055F" w:rsidRPr="00802EA5">
        <w:rPr>
          <w:rFonts w:ascii="Book Antiqua" w:hAnsi="Book Antiqua"/>
        </w:rPr>
        <w:t>.</w:t>
      </w:r>
      <w:r w:rsidR="00624272" w:rsidRPr="00802EA5">
        <w:rPr>
          <w:rFonts w:ascii="Book Antiqua" w:hAnsi="Book Antiqua"/>
        </w:rPr>
        <w:t xml:space="preserve"> </w:t>
      </w:r>
      <w:r w:rsidR="006E055F" w:rsidRPr="00802EA5">
        <w:rPr>
          <w:rFonts w:ascii="Book Antiqua" w:hAnsi="Book Antiqua"/>
        </w:rPr>
        <w:t xml:space="preserve">Iron is also considered as a </w:t>
      </w:r>
      <w:r w:rsidR="00C10E99" w:rsidRPr="00802EA5">
        <w:rPr>
          <w:rFonts w:ascii="Book Antiqua" w:hAnsi="Book Antiqua"/>
        </w:rPr>
        <w:t>“</w:t>
      </w:r>
      <w:r w:rsidR="006E055F" w:rsidRPr="00802EA5">
        <w:rPr>
          <w:rFonts w:ascii="Book Antiqua" w:hAnsi="Book Antiqua"/>
        </w:rPr>
        <w:t>sec</w:t>
      </w:r>
      <w:r w:rsidR="00A2750A" w:rsidRPr="00802EA5">
        <w:rPr>
          <w:rFonts w:ascii="Book Antiqua" w:hAnsi="Book Antiqua"/>
        </w:rPr>
        <w:t>ond</w:t>
      </w:r>
      <w:r w:rsidR="00C10E99" w:rsidRPr="00802EA5">
        <w:rPr>
          <w:rFonts w:ascii="Book Antiqua" w:hAnsi="Book Antiqua"/>
        </w:rPr>
        <w:t xml:space="preserve"> </w:t>
      </w:r>
      <w:r w:rsidR="00A2750A" w:rsidRPr="00802EA5">
        <w:rPr>
          <w:rFonts w:ascii="Book Antiqua" w:hAnsi="Book Antiqua"/>
        </w:rPr>
        <w:t>hit</w:t>
      </w:r>
      <w:r w:rsidR="00C10E99" w:rsidRPr="00802EA5">
        <w:rPr>
          <w:rFonts w:ascii="Book Antiqua" w:hAnsi="Book Antiqua"/>
        </w:rPr>
        <w:t>”</w:t>
      </w:r>
      <w:r w:rsidR="00412214" w:rsidRPr="00802EA5">
        <w:rPr>
          <w:rFonts w:ascii="Book Antiqua" w:hAnsi="Book Antiqua"/>
        </w:rPr>
        <w:t xml:space="preserve"> in liver injury</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wdENocXi","properties":{"formattedCitation":"[13]","plainCitation":"[13]"},"citationItems":[{"id":3975,"uris":["http://zotero.org/users/681178/items/95JXNJ27"],"uri":["http://zotero.org/users/681178/items/95JXNJ27"],"itemData":{"id":3975,"type":"article-journal","title":"Non-alcoholic fatty liver disease: is iron relevant?","container-title":"Hepatology International","page":"332-341","volume":"6","issue":"1","source":"link.springer.com.library1.unmc.edu:2048","abstract":"Non-alcoholic fatty liver disease (NAFLD) is a common and ubiquitous disorder (Bedogni et al. in Hepatology 42:44–52, 2005; Bellentani et al. in Ann Intern Med 132:112–117, 2000) which in a proportion of subjects leads to non-alcoholic steatohepatitis (NASH), advanced liver disease and hepatocellular carcinoma. Although the factors responsible for progression of disease are still uncertain, there is evidence that insulin resistance (IR) is a key operative mechanism (Angulo et al. in Hepatology 30:1356–1362, 1999) and that two stages are involved. The first is the accumulation of triglycerides in hepatocytes followed by a “second hit” which promotes cellular oxidative stress. Several factors may be responsible for the induction of oxidative stress but hepatic iron has been implicated in various studies. The topic is controversial, however, with early studies showing an association between hepatic iron (with or without hemochromatosis gene mutations) and the progression to hepatic fibrosis. Subsequent studies, however, could not confirm an association between the presence of hepatic iron and any of the histological determinants of NAFLD or NASH. Recent studies have reactivated interest in this subject firstly, with the demonstration that hepatic iron loading increases liver cholesterol synthesis with increased lipid deposition in the liver increasing the cellular lipid burden and secondly, a large clinical study has concluded that hepatocellular iron deposition is associated with an increased risk of hepatic fibrosis, thus, strongly supporting the original observation made over a decade ago. An improvement in insulin sensitivity has been demonstrated following phlebotomy therapy but a suitably powered controlled clinical trial is required before this treatment can be implemented.","DOI":"10.1007/s12072-011-9304-9","ISSN":"1936-0533, 1936-0541","shortTitle":"Non-alcoholic fatty liver disease","journalAbbreviation":"Hepatol Int","language":"en","author":[{"family":"O’Brien","given":"Julia"},{"family":"Powell","given":"Lawrie W."}],"issued":{"date-parts":[["2011",8,12]]}}}],"schema":"https://github.com/citation-style-language/schema/raw/master/csl-citation.json"}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[13]</w:t>
      </w:r>
      <w:r w:rsidR="00966F63" w:rsidRPr="00802EA5">
        <w:rPr>
          <w:rFonts w:ascii="Book Antiqua" w:hAnsi="Book Antiqua"/>
          <w:b/>
          <w:vertAlign w:val="superscript"/>
        </w:rPr>
        <w:fldChar w:fldCharType="end"/>
      </w:r>
      <w:r w:rsidR="006E055F" w:rsidRPr="00802EA5">
        <w:rPr>
          <w:rFonts w:ascii="Book Antiqua" w:hAnsi="Book Antiqua"/>
        </w:rPr>
        <w:t xml:space="preserve"> </w:t>
      </w:r>
      <w:r w:rsidR="00161462" w:rsidRPr="00802EA5">
        <w:rPr>
          <w:rFonts w:ascii="Book Antiqua" w:hAnsi="Book Antiqua"/>
        </w:rPr>
        <w:t xml:space="preserve">and </w:t>
      </w:r>
      <w:r w:rsidR="00624272" w:rsidRPr="00802EA5">
        <w:rPr>
          <w:rFonts w:ascii="Book Antiqua" w:hAnsi="Book Antiqua"/>
        </w:rPr>
        <w:t xml:space="preserve">a </w:t>
      </w:r>
      <w:r w:rsidR="00A2750A" w:rsidRPr="00802EA5">
        <w:rPr>
          <w:rFonts w:ascii="Book Antiqua" w:hAnsi="Book Antiqua"/>
        </w:rPr>
        <w:t>role for</w:t>
      </w:r>
      <w:r w:rsidR="006E055F" w:rsidRPr="00802EA5">
        <w:rPr>
          <w:rFonts w:ascii="Book Antiqua" w:hAnsi="Book Antiqua"/>
        </w:rPr>
        <w:t xml:space="preserve"> </w:t>
      </w:r>
      <w:r w:rsidR="00624272" w:rsidRPr="00802EA5">
        <w:rPr>
          <w:rFonts w:ascii="Book Antiqua" w:hAnsi="Book Antiqua"/>
        </w:rPr>
        <w:t xml:space="preserve">iron has been </w:t>
      </w:r>
      <w:r w:rsidR="00161462" w:rsidRPr="00802EA5">
        <w:rPr>
          <w:rFonts w:ascii="Book Antiqua" w:hAnsi="Book Antiqua"/>
        </w:rPr>
        <w:t>reported</w:t>
      </w:r>
      <w:r w:rsidR="00624272" w:rsidRPr="00802EA5">
        <w:rPr>
          <w:rFonts w:ascii="Book Antiqua" w:hAnsi="Book Antiqua"/>
        </w:rPr>
        <w:t xml:space="preserve"> </w:t>
      </w:r>
      <w:r w:rsidR="006E055F" w:rsidRPr="00802EA5">
        <w:rPr>
          <w:rFonts w:ascii="Book Antiqua" w:hAnsi="Book Antiqua"/>
        </w:rPr>
        <w:t xml:space="preserve">in </w:t>
      </w:r>
      <w:r w:rsidR="00624272" w:rsidRPr="00802EA5">
        <w:rPr>
          <w:rFonts w:ascii="Book Antiqua" w:hAnsi="Book Antiqua"/>
        </w:rPr>
        <w:t>NA</w:t>
      </w:r>
      <w:r w:rsidR="006E055F" w:rsidRPr="00802EA5">
        <w:rPr>
          <w:rFonts w:ascii="Book Antiqua" w:hAnsi="Book Antiqua"/>
        </w:rPr>
        <w:t>SH</w:t>
      </w:r>
      <w:r w:rsidR="00624272" w:rsidRPr="00802EA5">
        <w:rPr>
          <w:rFonts w:ascii="Book Antiqua" w:hAnsi="Book Antiqua"/>
        </w:rPr>
        <w:t xml:space="preserve"> </w:t>
      </w:r>
      <w:r w:rsidR="006E055F" w:rsidRPr="00802EA5">
        <w:rPr>
          <w:rFonts w:ascii="Book Antiqua" w:hAnsi="Book Antiqua"/>
        </w:rPr>
        <w:t>pathogenesis</w:t>
      </w:r>
      <w:r w:rsidR="00624272" w:rsidRPr="00802EA5">
        <w:rPr>
          <w:rFonts w:ascii="Book Antiqua" w:hAnsi="Book Antiqua"/>
        </w:rPr>
        <w:t xml:space="preserve">. </w:t>
      </w:r>
      <w:r w:rsidR="006E055F" w:rsidRPr="00802EA5">
        <w:rPr>
          <w:rFonts w:ascii="Book Antiqua" w:hAnsi="Book Antiqua"/>
        </w:rPr>
        <w:t xml:space="preserve">Patients with NAFLD/NASH </w:t>
      </w:r>
      <w:r w:rsidR="00624272" w:rsidRPr="00802EA5">
        <w:rPr>
          <w:rFonts w:ascii="Book Antiqua" w:hAnsi="Book Antiqua"/>
        </w:rPr>
        <w:t xml:space="preserve">frequently </w:t>
      </w:r>
      <w:r w:rsidR="006E055F" w:rsidRPr="00802EA5">
        <w:rPr>
          <w:rFonts w:ascii="Book Antiqua" w:hAnsi="Book Antiqua"/>
        </w:rPr>
        <w:t>display elevated serum iron indices and hepatic iron content</w:t>
      </w:r>
      <w:r w:rsidR="00966F63" w:rsidRPr="00802EA5">
        <w:rPr>
          <w:rFonts w:ascii="Book Antiqua" w:hAnsi="Book Antiqua"/>
          <w:vertAlign w:val="superscript"/>
        </w:rPr>
        <w:fldChar w:fldCharType="begin"/>
      </w:r>
      <w:r w:rsidR="00700685" w:rsidRPr="00802EA5">
        <w:rPr>
          <w:rFonts w:ascii="Book Antiqua" w:hAnsi="Book Antiqua"/>
          <w:vertAlign w:val="superscript"/>
        </w:rPr>
        <w:instrText xml:space="preserve"> ADDIN ZOTERO_ITEM CSL_CITATION {"citationID":"1mbqp70bv","properties":{"formattedCitation":"[14,15]","plainCitation":"[14,15]"},"citationItems":[{"id":292,"uris":["http://zotero.org/users/681178/items/BIZ8HFCI"],"uri":["http://zotero.org/users/681178/items/BIZ8HFCI"],"itemData":{"id":292,"type":"article-journal","title":"Increased Serum Hepcidin Levels in Subjects with the Metabolic Syndrome: A Population Study","container-title":"PLoS ONE","page":"e48250","volume":"7","issue":"10","source":"PLoS Journals","abstract":"The recent discovery of hepcidin, the key iron regulatory hormone, has changed our view of iron metabolism, which in turn is long known to be linked with insulin resistant states, including type 2 diabetes mellitus and the Metabolic Syndrome (MetS). Serum ferritin levels are often elevated in MetS (Dysmetabolic hyperferritinemia - DHF), and are sometimes associated with a true mild-to-moderate hepatic iron overload (dysmetabolic iron overload syndrome - DIOS). However, the pathophysiological link between iron and MetS remains unclear. This study was aimed to investigate, for the first time, the relationship between MetS and hepcidin at population level. We measured serum hepcidin levels by Mass Spectrometry in 1,391 subjects from the Val Borbera population, and evaluated their relationship with classical MetS features. Hepcidin levels increased significantly and linearly with increasing number of MetS features, paralleling the trend of serum ferritin. In multivariate models adjusted for relevant variables including age, C-Reactive Protein, and the HFE C282Y mutation, ferritin was the only significant independent predictor of hepcidin in males, while in females MetS was also independently associated with hepcidin. Overall, these data indicate that the fundamental iron regulatory feedback is preserved in MetS, i.e. that hepcidin tends to progressively increase in response to the increase of iron stores. Due to recently discovered pleiotropic effects of hepcidin, this may worsen insulin resistance and contribute to the cardiovascular complications of MetS.","DOI":"10.1371/journal.pone.0048250","shortTitle":"Increased Serum Hepcidin Levels in Subjects with the Metabolic Syndrome","journalAbbreviation":"PLoS ONE","author":[{"family":"Martinelli","given":"Nicola"},{"family":"Traglia","given":"Michela"},{"family":"Campostrini","given":"Natascia"},{"family":"Biino","given":"Ginevra"},{"family":"Corbella","given":"Michela"},{"family":"Sala","given":"Cinzia"},{"family":"Busti","given":"Fabiana"},{"family":"Masciullo","given":"Corrado"},{"family":"Manna","given":"Daniele"},{"family":"Previtali","given":"Sara"},{"family":"Castagna","given":"Annalisa"},{"family":"Pistis","given":"Giorgio"},{"family":"Olivieri","given":"Oliviero"},{"family":"Toniolo","given":"Daniela"},{"family":"Camaschella","given":"Clara"},{"family":"Girelli","given":"Domenico"}],"issued":{"date-parts":[["2012",10,29]]}},"label":"page"},{"id":2925,"uris":["http://zotero.org/users/681178/items/3DU7S7ME"],"uri":["http://zotero.org/users/681178/items/3DU7S7ME"],"itemData":{"id":2925,"type":"article-journal","title":"Dysregulation of iron and copper homeostasis in nonalcoholic fatty liver","container-title":"World Journal of Hepatology","page":"177","volume":"7","issue":"2","source":"CrossRef","DOI":"10.4254/wjh.v7.i2.177","ISSN":"1948-5182","language":"en","author":[{"family":"Aigner","given":"Elmar"}],"issued":{"date-parts":[["2014"]]}},"label":"page"}],"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[14,15]</w:t>
      </w:r>
      <w:r w:rsidR="00966F63" w:rsidRPr="00802EA5">
        <w:rPr>
          <w:rFonts w:ascii="Book Antiqua" w:hAnsi="Book Antiqua"/>
          <w:vertAlign w:val="superscript"/>
        </w:rPr>
        <w:fldChar w:fldCharType="end"/>
      </w:r>
      <w:r w:rsidR="00161462" w:rsidRPr="00802EA5">
        <w:rPr>
          <w:rFonts w:ascii="Book Antiqua" w:hAnsi="Book Antiqua"/>
        </w:rPr>
        <w:t>. A</w:t>
      </w:r>
      <w:r w:rsidR="006E055F" w:rsidRPr="00802EA5">
        <w:rPr>
          <w:rFonts w:ascii="Book Antiqua" w:hAnsi="Book Antiqua"/>
        </w:rPr>
        <w:t xml:space="preserve"> strong correlation between </w:t>
      </w:r>
      <w:r w:rsidR="00624272" w:rsidRPr="00802EA5">
        <w:rPr>
          <w:rFonts w:ascii="Book Antiqua" w:hAnsi="Book Antiqua"/>
        </w:rPr>
        <w:t xml:space="preserve">hepatic iron </w:t>
      </w:r>
      <w:r w:rsidR="006E055F" w:rsidRPr="00802EA5">
        <w:rPr>
          <w:rFonts w:ascii="Book Antiqua" w:hAnsi="Book Antiqua"/>
        </w:rPr>
        <w:t xml:space="preserve">content and the </w:t>
      </w:r>
      <w:r w:rsidR="00360A0B" w:rsidRPr="00802EA5">
        <w:rPr>
          <w:rFonts w:ascii="Book Antiqua" w:hAnsi="Book Antiqua"/>
        </w:rPr>
        <w:t xml:space="preserve">level of </w:t>
      </w:r>
      <w:r w:rsidR="00161462" w:rsidRPr="00802EA5">
        <w:rPr>
          <w:rFonts w:ascii="Book Antiqua" w:hAnsi="Book Antiqua"/>
        </w:rPr>
        <w:t xml:space="preserve">liver fibrosis </w:t>
      </w:r>
      <w:r w:rsidR="00360A0B" w:rsidRPr="00802EA5">
        <w:rPr>
          <w:rFonts w:ascii="Book Antiqua" w:hAnsi="Book Antiqua"/>
        </w:rPr>
        <w:t xml:space="preserve">in </w:t>
      </w:r>
      <w:r w:rsidR="00577A13" w:rsidRPr="00802EA5">
        <w:rPr>
          <w:rFonts w:ascii="Book Antiqua" w:hAnsi="Book Antiqua"/>
        </w:rPr>
        <w:t>NAFLD</w:t>
      </w:r>
      <w:r w:rsidR="00360A0B" w:rsidRPr="00802EA5">
        <w:rPr>
          <w:rFonts w:ascii="Book Antiqua" w:hAnsi="Book Antiqua"/>
        </w:rPr>
        <w:t>/NASH</w:t>
      </w:r>
      <w:r w:rsidR="00577A13" w:rsidRPr="00802EA5">
        <w:rPr>
          <w:rFonts w:ascii="Book Antiqua" w:hAnsi="Book Antiqua"/>
        </w:rPr>
        <w:t xml:space="preserve"> patients</w:t>
      </w:r>
      <w:r w:rsidR="00161462" w:rsidRPr="00802EA5">
        <w:rPr>
          <w:rFonts w:ascii="Book Antiqua" w:hAnsi="Book Antiqua"/>
        </w:rPr>
        <w:t xml:space="preserve"> has been shown</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{"citationID":"tgl8lj005","properties":{"formattedCitation":"{\\rtf [16\\uc0\\u8211{}18]}","plainCitation":"[16–18]"},"citationItems":[{"id":367,"uris":["http://zotero.org/users/681178/items/DV7T8AWS"],"uri":["http://zotero.org/users/681178/items/DV7T8AWS"],"itemData":{"id":367,"type":"article-journal","title":"HFE Genotype, Parenchymal Iron Accumulation, and Liver Fibrosis in Patients With Nonalcoholic Fatty Liver Disease","container-title":"Gastroenterology","page":"905-912","volume":"138","issue":"3","source":"ScienceDirect","abstract":"Background &amp;amp; Aims\nMutations in the hemochromatosis gene (HFE) (C282Y and H63D) lead to parenchymal iron accumulation, hemochromatosis, and liver damage. We investigated whether these factors also contribute to the progression of fibrosis in patients with nonalcoholic fatty liver disease (NAFLD).\nMethods\nWe studied clinical, histologic (liver biopsy samples for hepatocellular iron accumulation), serologic (iron and enzyme levels), and genetic (HFE genotype) data from 587 patients from Italy with NAFLD and 184 control subjects.\nResults\nIron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fibrosis.\nConclusions\nIron deposition predominantly in hepatocyes is associated with more severe liver damage in patients with NAFLD. However, HFE mutations cannot be used to identify patients with hepatocellular iron accumulation.","DOI":"10.1053/j.gastro.2009.11.013","ISSN":"0016-5085","author":[{"family":"Valenti","given":"Luca"},{"family":"Fracanzani","given":"Anna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label":"page"},{"id":562,"uris":["http://zotero.org/users/681178/items/M5VWHEUW"],"uri":["http://zotero.org/users/681178/items/M5VWHEUW"],"itemData":{"id":562,"type":"article-journal","title":"Relationship between the pattern of hepatic iron deposition and histological severity in nonalcoholic fatty liver disease","container-title":"Hepatology","page":"448-457","volume":"53","issue":"2","source":"onlinelibrary.wiley.com","abstract":"Previous studies examining the relationship between hepatic iron deposition and histological severity in nonalcoholic fatty liver disease (NAFLD) have been inconclusive. The goal of this study was to examine the relationship between hepatic iron deposition and liver histology in 849 patients enrolled in the Nonalcoholic Steatohepatitis Clinical Research Network. Hepatic iron staining was performed in a central laboratory, and the stains were scored for grade and cellular and parenchymal localization by a central pathology committee; the relationship between the grade and pattern of iron deposition and the clinical, laboratory, and histological variables was examined with univariate and multivariate analyses. Stainable hepatic iron was present in 293 of 849 patients (34.5%) in one of three histological patterns: a hepatocellular (HC) pattern [63/849 (7.4%)], a reticuloendothelial system (RES) cell pattern [91/849 (10.7%)], or a mixed RES/HC pattern [139/849 (16.4%)]. Patients with the RES iron-staining pattern were more likely to have advanced fibrosis compared to those with those with HC iron (P = 0.01). Patients with RES iron were also more likely to have advanced histological features such as fibrosis (P = 0.049), portal inflammation (P = 0.002), HC ballooning (P = 0.006), and definite nonalcoholic steatohepatitis (P = 0.007) compared to those with patients with HC or mixed iron patterns. The presence of RES iron (odds ratio = 1.60, 95% confidence interval = 1.10-2.33, P = 0.015) was independently associated with advanced hepatic fibrosis on multiple regression analysis after adjustments for age, gender, diabetes status, and body mass index. Conclusion: The presence and pattern of hepatic iron deposition are associated with distinct histological features in patients with NAFLD and may have implications for pathophysiology and therapy. (HEPATOLOGY 2011;53:448-457)","DOI":"10.1002/hep.24038","ISSN":"1527-3350","language":"en","author":[{"family":"Nelson","given":"James E"},{"family":"Wilson","given":"Laura"},{"family":"Brunt","given":"Elizabeth M"},{"family":"Yeh","given":"Matthew M"},{"family":"Kleiner","given":"David E"},{"family":"Unalp</w:instrText>
      </w:r>
      <w:r w:rsidR="00700685" w:rsidRPr="00802EA5">
        <w:rPr>
          <w:rFonts w:ascii="Cambria Math" w:hAnsi="Cambria Math" w:cs="Cambria Math"/>
          <w:b/>
          <w:vertAlign w:val="superscript"/>
        </w:rPr>
        <w:instrText>‐</w:instrText>
      </w:r>
      <w:r w:rsidR="00700685" w:rsidRPr="00802EA5">
        <w:rPr>
          <w:rFonts w:ascii="Book Antiqua" w:hAnsi="Book Antiqua"/>
          <w:b/>
          <w:vertAlign w:val="superscript"/>
        </w:rPr>
        <w:instrText xml:space="preserve">Arida","given":"Aynur"},{"family":"Kowdley","given":"Kris V"}],"issued":{"date-parts":[["2010",11,29]]}},"label":"page"},{"id":3899,"uris":["http://zotero.org/users/681178/items/TAGG7FVI"],"uri":["http://zotero.org/users/681178/items/TAGG7FVI"],"itemData":{"id":3899,"type":"article-journal","title":"Lower serum hepcidin and greater parenchymal iron in nonalcoholic fatty liver disease patients with C282Y HFE mutations","container-title":"Hepatology","page":"1730-1740","volume":"56","issue":"5","source":"Wiley Online Library","abstract":"Hepcidin regulation is linked to both iron and inflammatory signals and may influence iron loading in nonalcoholic steatohepatitis (NASH). The aim of this study was to examine the relationships among HFE genotype, serum hepcidin level, hepatic iron deposition, and histology in nonalcoholic fatty liver disease (NAFLD). Single-nucleotide polymorphism genotyping for C282Y (rs1800562) and H63D (rs1799945) HFE mutations was performed in 786 adult subjects in the NASH Clinical Research Network (CRN). Clinical, histologic, and laboratory data were compared using nonparametric statistics and multivariate logistic regression. NAFLD patients with C282Y, but not H63D mutations, had lower median serum hepcidin levels (57 versus 65 ng/mL; P = 0.01) and higher mean hepatocellular (HC) iron grades (0.59 versus 0.28; P &lt; 0.001), compared to wild-type (WT) subjects. Subjects with hepatic iron deposition had higher serum hepcidin levels than subjects without iron for all HFE genotypes (P &lt; 0.0001). Hepcidin levels were highest among patients with mixed HC/reticuloendothelial system cell (RES) iron deposition. H63D mutations were associated with higher steatosis grades and NAFLD activity scores (odds ratio [OR], ≥1.4; 95% confidence interval [CI]: &gt;1.0, ≤2.5; P ≤ 0.041), compared to WT, but not with either HC or RES iron. NAFLD patients with C282Y mutations had less ballooning or NASH (OR, ≤0.62; 95% CI: &gt;0.39, &lt;0.94; P ≤ 0.024), compared to WT subjects. Conclusions: The presence of C282Y mutations in patients with NAFLD is associated with greater HC iron deposition and decreased serum hepcidin levels, and there is a positive relationship between hepatic iron stores and serum hepcidin level across all HFE genotypes. These data suggest that body iron stores are the major determinant of hepcidin regulation in NAFLD, regardless of HFE genotype. A potential role for H63D mutations in NAFLD pathogenesis is possible through iron-independent mechanisms. (HEPATOLOGY 2012;56:1730–1740)","DOI":"10.1002/hep.25856","ISSN":"1527-3350","journalAbbreviation":"Hepatology","language":"en","author":[{"family":"Nelson","given":"James E."},{"family":"Brunt","given":"Elizabeth M."},{"family":"Kowdley","given":"Kris V."},{"literal":"for the Nonalcoholic Steatohepatitis Clinical Research Network"}],"issued":{"date-parts":[["2012",11,1]]}},"label":"page"}],"schema":"https://github.com/citation-style-language/schema/raw/master/csl-citation.json"}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[16–18]</w:t>
      </w:r>
      <w:r w:rsidR="00966F63" w:rsidRPr="00802EA5">
        <w:rPr>
          <w:rFonts w:ascii="Book Antiqua" w:hAnsi="Book Antiqua"/>
          <w:b/>
          <w:vertAlign w:val="superscript"/>
        </w:rPr>
        <w:fldChar w:fldCharType="end"/>
      </w:r>
      <w:r w:rsidR="00577A13" w:rsidRPr="00802EA5">
        <w:rPr>
          <w:rFonts w:ascii="Book Antiqua" w:hAnsi="Book Antiqua"/>
        </w:rPr>
        <w:t xml:space="preserve">. </w:t>
      </w:r>
      <w:r w:rsidR="00161462" w:rsidRPr="00802EA5">
        <w:rPr>
          <w:rFonts w:ascii="Book Antiqua" w:hAnsi="Book Antiqua"/>
        </w:rPr>
        <w:t>P</w:t>
      </w:r>
      <w:r w:rsidR="003F4DC3" w:rsidRPr="00802EA5">
        <w:rPr>
          <w:rFonts w:ascii="Book Antiqua" w:hAnsi="Book Antiqua"/>
        </w:rPr>
        <w:t xml:space="preserve">hlebotomy </w:t>
      </w:r>
      <w:r w:rsidR="00161462" w:rsidRPr="00802EA5">
        <w:rPr>
          <w:rFonts w:ascii="Book Antiqua" w:hAnsi="Book Antiqua"/>
        </w:rPr>
        <w:t xml:space="preserve">has also been suggested to </w:t>
      </w:r>
      <w:r w:rsidR="003F4DC3" w:rsidRPr="00802EA5">
        <w:rPr>
          <w:rFonts w:ascii="Book Antiqua" w:hAnsi="Book Antiqua"/>
        </w:rPr>
        <w:t xml:space="preserve">alleviate insulin resistance in NAFLD </w:t>
      </w:r>
      <w:r w:rsidR="00EF3CDF" w:rsidRPr="00802EA5">
        <w:rPr>
          <w:rFonts w:ascii="Book Antiqua" w:hAnsi="Book Antiqua"/>
        </w:rPr>
        <w:t>patients</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xq9ZfmWh","properties":{"formattedCitation":"[19]","plainCitation":"[19]"},"citationItems":[{"id":538,"uris":["http://zotero.org/users/681178/items/MMU8F56W"],"uri":["http://zotero.org/users/681178/items/MMU8F56W"],"itemData":{"id":538,"type":"article-journal","title":"Iron Depletion by Phlebotomy Improves Insulin Resistance in Patients With Nonalcoholic Fatty Liver Disease and Hyperferritinemia: Evidence from a Case-Control Study","container-title":"The American Journal of Gastroenterology","page":"1251-1258","volume":"102","issue":"6","source":"www.nature.com.library1.unmc.edu:2048","abstract":"OBJECTIVES: Hyperferritinemia is frequently observed in nonalcoholic fatty liver disease (NAFLD), the hepatic manifestation of the metabolic syndrome characterized by hepatic insulin resistance and considered high cardiovascular risk. Iron depletion by phlebotomy has been reported to decrease insulin resistance in NAFLD in small, uncontrolled studies. Aims of this study were to define the relationship between ferritin and iron stores in patients with NAFLD, the effect of iron depletion on insulin resistance, and whether basal ferritin levels influence treatment outcome.\nMETHODS: Subjects were included if ferritin and/or ALT were persistently elevated after 4 months of standard therapy. Sixty-four phlebotomized subjects were matched 1:1 for age, sex, ferritin, obesity, and ALT levels with patients who underwent lifestyle modifications only. Insulin resistance was evaluated by insulin levels, determined by RIA and the HOMA-R index, at baseline and after 8 months.\nRESULTS: Baseline ferritin levels were associated with body iron stores (P &lt; 0.0001). Iron depletion produced a significantly larger decrease in insulin resistance (P = 0.0016 for insulin, P = 0.0042 for HOMA-R) compared with nutritional counseling alone, independent of changes in BMI, baseline HOMA-R, and the presence of the metabolic syndrome. Iron depletion was more effective in reducing HOMA-R in patients in the top two tertiles of ferritin concentrations (P &lt; 0.05 vs controls), and in carriers of the mutations in the HFE gene of hereditary hemochromatosis (P &lt; 0.05 vs noncarriers).\nCONCLUSIONS: Given that phlebotomy reduces insulin resistance, which is associated with liver tissue damage, future studies should evaluate the effect of iron depletion on liver histology and cardiovascular end points.","DOI":"10.1111/j.1572-0241.2007.01192.x","ISSN":"0002-9270","shortTitle":"Iron Depletion by Phlebotomy Improves Insulin Resistance in Patients With Nonalcoholic Fatty Liver Disease and Hyperferritinemia","journalAbbreviation":"Am J Gastroenterol","language":"en","author":[{"family":"Valenti","given":"Luca"},{"family":"Fracanzani","given":"Anna Ludovica"},{"family":"Dongiovanni","given":"Paola"},{"family":"Bugianesi","given":"Elisabetta"},{"family":"Marchesini","given":"Giulio"},{"family":"Manzini","given":"Paola"},{"family":"Vanni","given":"Ester"},{"family":"Fargion","given":"Silvia"}],"issued":{"date-parts":[["2007",6]]}}}],"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[19]</w:t>
      </w:r>
      <w:r w:rsidR="00966F63" w:rsidRPr="00802EA5">
        <w:rPr>
          <w:rFonts w:ascii="Book Antiqua" w:hAnsi="Book Antiqua"/>
          <w:b/>
          <w:vertAlign w:val="superscript"/>
        </w:rPr>
        <w:fldChar w:fldCharType="end"/>
      </w:r>
      <w:r w:rsidR="003F4DC3" w:rsidRPr="00802EA5">
        <w:rPr>
          <w:rFonts w:ascii="Book Antiqua" w:hAnsi="Book Antiqua"/>
        </w:rPr>
        <w:t xml:space="preserve">. </w:t>
      </w:r>
    </w:p>
    <w:p w:rsidR="004363F1" w:rsidRPr="00802EA5" w:rsidRDefault="00EF3CDF"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The mechanism</w:t>
      </w:r>
      <w:r w:rsidR="00360A0B" w:rsidRPr="00802EA5">
        <w:rPr>
          <w:rFonts w:ascii="Book Antiqua" w:hAnsi="Book Antiqua"/>
        </w:rPr>
        <w:t>s</w:t>
      </w:r>
      <w:r w:rsidRPr="00802EA5">
        <w:rPr>
          <w:rFonts w:ascii="Book Antiqua" w:hAnsi="Book Antiqua"/>
        </w:rPr>
        <w:t xml:space="preserve"> </w:t>
      </w:r>
      <w:r w:rsidR="00360A0B" w:rsidRPr="00802EA5">
        <w:rPr>
          <w:rFonts w:ascii="Book Antiqua" w:hAnsi="Book Antiqua"/>
        </w:rPr>
        <w:t xml:space="preserve">by which </w:t>
      </w:r>
      <w:r w:rsidRPr="00802EA5">
        <w:rPr>
          <w:rFonts w:ascii="Book Antiqua" w:hAnsi="Book Antiqua"/>
        </w:rPr>
        <w:t>iron</w:t>
      </w:r>
      <w:r w:rsidR="00A2750A" w:rsidRPr="00802EA5">
        <w:rPr>
          <w:rFonts w:ascii="Book Antiqua" w:hAnsi="Book Antiqua"/>
        </w:rPr>
        <w:t xml:space="preserve"> </w:t>
      </w:r>
      <w:r w:rsidR="009471CC" w:rsidRPr="00802EA5">
        <w:rPr>
          <w:rFonts w:ascii="Book Antiqua" w:hAnsi="Book Antiqua"/>
        </w:rPr>
        <w:t>contributes</w:t>
      </w:r>
      <w:r w:rsidR="00360A0B" w:rsidRPr="00802EA5">
        <w:rPr>
          <w:rFonts w:ascii="Book Antiqua" w:hAnsi="Book Antiqua"/>
        </w:rPr>
        <w:t xml:space="preserve"> to </w:t>
      </w:r>
      <w:r w:rsidRPr="00802EA5">
        <w:rPr>
          <w:rFonts w:ascii="Book Antiqua" w:hAnsi="Book Antiqua"/>
        </w:rPr>
        <w:t>NAFLD</w:t>
      </w:r>
      <w:r w:rsidR="00A91B37" w:rsidRPr="00802EA5">
        <w:rPr>
          <w:rFonts w:ascii="Book Antiqua" w:hAnsi="Book Antiqua"/>
        </w:rPr>
        <w:t>/</w:t>
      </w:r>
      <w:r w:rsidR="00360A0B" w:rsidRPr="00802EA5">
        <w:rPr>
          <w:rFonts w:ascii="Book Antiqua" w:hAnsi="Book Antiqua"/>
        </w:rPr>
        <w:t>NASH</w:t>
      </w:r>
      <w:r w:rsidRPr="00802EA5">
        <w:rPr>
          <w:rFonts w:ascii="Book Antiqua" w:hAnsi="Book Antiqua"/>
        </w:rPr>
        <w:t xml:space="preserve"> p</w:t>
      </w:r>
      <w:r w:rsidR="00360A0B" w:rsidRPr="00802EA5">
        <w:rPr>
          <w:rFonts w:ascii="Book Antiqua" w:hAnsi="Book Antiqua"/>
        </w:rPr>
        <w:t xml:space="preserve">athogenesis </w:t>
      </w:r>
      <w:r w:rsidRPr="00802EA5">
        <w:rPr>
          <w:rFonts w:ascii="Book Antiqua" w:hAnsi="Book Antiqua"/>
        </w:rPr>
        <w:t>ha</w:t>
      </w:r>
      <w:r w:rsidR="00360A0B" w:rsidRPr="00802EA5">
        <w:rPr>
          <w:rFonts w:ascii="Book Antiqua" w:hAnsi="Book Antiqua"/>
        </w:rPr>
        <w:t>ve</w:t>
      </w:r>
      <w:r w:rsidRPr="00802EA5">
        <w:rPr>
          <w:rFonts w:ascii="Book Antiqua" w:hAnsi="Book Antiqua"/>
        </w:rPr>
        <w:t xml:space="preserve"> </w:t>
      </w:r>
      <w:r w:rsidR="009471CC" w:rsidRPr="00802EA5">
        <w:rPr>
          <w:rFonts w:ascii="Book Antiqua" w:hAnsi="Book Antiqua"/>
        </w:rPr>
        <w:t xml:space="preserve">mainly </w:t>
      </w:r>
      <w:r w:rsidR="00C10E99" w:rsidRPr="00802EA5">
        <w:rPr>
          <w:rFonts w:ascii="Book Antiqua" w:hAnsi="Book Antiqua"/>
        </w:rPr>
        <w:t xml:space="preserve">been </w:t>
      </w:r>
      <w:r w:rsidR="009471CC" w:rsidRPr="00802EA5">
        <w:rPr>
          <w:rFonts w:ascii="Book Antiqua" w:hAnsi="Book Antiqua"/>
        </w:rPr>
        <w:t xml:space="preserve">attributed </w:t>
      </w:r>
      <w:r w:rsidR="00B44405" w:rsidRPr="00802EA5">
        <w:rPr>
          <w:rFonts w:ascii="Book Antiqua" w:hAnsi="Book Antiqua"/>
        </w:rPr>
        <w:t xml:space="preserve">to </w:t>
      </w:r>
      <w:r w:rsidR="009471CC" w:rsidRPr="00802EA5">
        <w:rPr>
          <w:rFonts w:ascii="Book Antiqua" w:hAnsi="Book Antiqua"/>
        </w:rPr>
        <w:t>oxidative stress</w:t>
      </w:r>
      <w:r w:rsidR="00B44405" w:rsidRPr="00802EA5">
        <w:rPr>
          <w:rFonts w:ascii="Book Antiqua" w:hAnsi="Book Antiqua"/>
        </w:rPr>
        <w:t xml:space="preserve">, which can induce lipid </w:t>
      </w:r>
      <w:r w:rsidR="00412214" w:rsidRPr="00802EA5">
        <w:rPr>
          <w:rFonts w:ascii="Book Antiqua" w:hAnsi="Book Antiqua"/>
        </w:rPr>
        <w:t>peroxidation</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jxo1VkrI","properties":{"formattedCitation":"[20]","plainCitation":"[20]"},"citationItems":[{"id":463,"uris":["http://zotero.org/users/681178/items/HG9CFM5J"],"uri":["http://zotero.org/users/681178/items/HG9CFM5J"],"itemData":{"id":463,"type":"article-journal","title":"Molecular mediators of hepatic steatosis and liver injury","container-title":"Journal of Clinical Investigation","page":"147-152","volume":"114","issue":"2","source":"CrossRef","DOI":"10.1172/JCI22422","ISSN":"0021-9738","author":[{"family":"Browning","given":"Jeffrey D."},{"family":"Horton","given":"Jay D."}],"issued":{"date-parts":[["2004",7,15]]}}}],"schema":"https://github.com/citation-style-language/schema/raw/master/csl-citation.json"}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[20]</w:t>
      </w:r>
      <w:r w:rsidR="00966F63" w:rsidRPr="00802EA5">
        <w:rPr>
          <w:rFonts w:ascii="Book Antiqua" w:hAnsi="Book Antiqua"/>
          <w:b/>
          <w:vertAlign w:val="superscript"/>
        </w:rPr>
        <w:fldChar w:fldCharType="end"/>
      </w:r>
      <w:r w:rsidR="00B44405" w:rsidRPr="00802EA5">
        <w:rPr>
          <w:rFonts w:ascii="Book Antiqua" w:hAnsi="Book Antiqua"/>
          <w:b/>
        </w:rPr>
        <w:t xml:space="preserve"> </w:t>
      </w:r>
      <w:r w:rsidR="00B44405" w:rsidRPr="00802EA5">
        <w:rPr>
          <w:rFonts w:ascii="Book Antiqua" w:hAnsi="Book Antiqua"/>
        </w:rPr>
        <w:t xml:space="preserve">and ultimately </w:t>
      </w:r>
      <w:r w:rsidR="00833B93" w:rsidRPr="00802EA5">
        <w:rPr>
          <w:rFonts w:ascii="Book Antiqua" w:hAnsi="Book Antiqua"/>
        </w:rPr>
        <w:t xml:space="preserve">the </w:t>
      </w:r>
      <w:r w:rsidR="00D5259E" w:rsidRPr="00802EA5">
        <w:rPr>
          <w:rFonts w:ascii="Book Antiqua" w:hAnsi="Book Antiqua"/>
        </w:rPr>
        <w:t>a</w:t>
      </w:r>
      <w:r w:rsidR="00B44405" w:rsidRPr="00802EA5">
        <w:rPr>
          <w:rFonts w:ascii="Book Antiqua" w:hAnsi="Book Antiqua"/>
        </w:rPr>
        <w:t xml:space="preserve">ctivation of </w:t>
      </w:r>
      <w:r w:rsidR="00D5259E" w:rsidRPr="00802EA5">
        <w:rPr>
          <w:rFonts w:ascii="Book Antiqua" w:hAnsi="Book Antiqua"/>
        </w:rPr>
        <w:t>fibro</w:t>
      </w:r>
      <w:r w:rsidR="00833B93" w:rsidRPr="00802EA5">
        <w:rPr>
          <w:rFonts w:ascii="Book Antiqua" w:hAnsi="Book Antiqua"/>
        </w:rPr>
        <w:t>tic signaling</w:t>
      </w:r>
      <w:r w:rsidR="00966F63" w:rsidRPr="00802EA5">
        <w:rPr>
          <w:rFonts w:ascii="Book Antiqua" w:hAnsi="Book Antiqua"/>
          <w:vertAlign w:val="superscript"/>
        </w:rPr>
        <w:fldChar w:fldCharType="begin"/>
      </w:r>
      <w:r w:rsidR="00700685" w:rsidRPr="00802EA5">
        <w:rPr>
          <w:rFonts w:ascii="Book Antiqua" w:hAnsi="Book Antiqua"/>
          <w:vertAlign w:val="superscript"/>
        </w:rPr>
        <w:instrText xml:space="preserve"> ADDIN ZOTERO_ITEM CSL_CITATION {"citationID":"wWcWgbyy","properties":{"formattedCitation":"[21]","plainCitation":"[21]"},"citationItems":[{"id":661,"uris":["http://zotero.org/users/681178/items/QMVFE9GN"],"uri":["http://zotero.org/users/681178/items/QMVFE9GN"],"itemData":{"id":661,"type":"article-journal","title":"Interactions between hepatic iron and lipid metabolism with possible relevance to steatohepatitis","container-title":"World Journal of Gastroenterology","page":"4651","volume":"18","issue":"34","source":"CrossRef","DOI":"10.3748/wjg.v18.i34.4651","ISSN":"1007-9327","author":[{"family":"Ahmed","given":"Umbreen"}],"issued":{"date-parts":[["2012"]]}}}],"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[21]</w:t>
      </w:r>
      <w:r w:rsidR="00966F63" w:rsidRPr="00802EA5">
        <w:rPr>
          <w:rFonts w:ascii="Book Antiqua" w:hAnsi="Book Antiqua"/>
          <w:vertAlign w:val="superscript"/>
        </w:rPr>
        <w:fldChar w:fldCharType="end"/>
      </w:r>
      <w:r w:rsidR="00D5259E" w:rsidRPr="00802EA5">
        <w:rPr>
          <w:rFonts w:ascii="Book Antiqua" w:hAnsi="Book Antiqua"/>
        </w:rPr>
        <w:t xml:space="preserve">. </w:t>
      </w:r>
      <w:r w:rsidR="008C40AE" w:rsidRPr="00802EA5">
        <w:rPr>
          <w:rFonts w:ascii="Book Antiqua" w:hAnsi="Book Antiqua"/>
        </w:rPr>
        <w:t xml:space="preserve">Studies with </w:t>
      </w:r>
      <w:r w:rsidR="00922B59" w:rsidRPr="00802EA5">
        <w:rPr>
          <w:rFonts w:ascii="Book Antiqua" w:hAnsi="Book Antiqua"/>
        </w:rPr>
        <w:t xml:space="preserve">genetic </w:t>
      </w:r>
      <w:r w:rsidR="006660E1" w:rsidRPr="00802EA5">
        <w:rPr>
          <w:rFonts w:ascii="Book Antiqua" w:hAnsi="Book Antiqua"/>
        </w:rPr>
        <w:t>haemochromatosis</w:t>
      </w:r>
      <w:r w:rsidR="008C40AE" w:rsidRPr="00802EA5">
        <w:rPr>
          <w:rFonts w:ascii="Book Antiqua" w:hAnsi="Book Antiqua"/>
        </w:rPr>
        <w:t xml:space="preserve"> (GH) patients</w:t>
      </w:r>
      <w:r w:rsidR="0049534B" w:rsidRPr="00802EA5">
        <w:rPr>
          <w:rFonts w:ascii="Book Antiqua" w:hAnsi="Book Antiqua"/>
        </w:rPr>
        <w:t xml:space="preserve"> </w:t>
      </w:r>
      <w:r w:rsidR="008C40AE" w:rsidRPr="00802EA5">
        <w:rPr>
          <w:rFonts w:ascii="Book Antiqua" w:hAnsi="Book Antiqua"/>
        </w:rPr>
        <w:t xml:space="preserve">have shown the </w:t>
      </w:r>
      <w:r w:rsidR="0049534B" w:rsidRPr="00802EA5">
        <w:rPr>
          <w:rFonts w:ascii="Book Antiqua" w:hAnsi="Book Antiqua"/>
        </w:rPr>
        <w:t>association</w:t>
      </w:r>
      <w:r w:rsidR="00922B59" w:rsidRPr="00802EA5">
        <w:rPr>
          <w:rFonts w:ascii="Book Antiqua" w:hAnsi="Book Antiqua"/>
        </w:rPr>
        <w:t xml:space="preserve"> of </w:t>
      </w:r>
      <w:r w:rsidR="0049534B" w:rsidRPr="00802EA5">
        <w:rPr>
          <w:rFonts w:ascii="Book Antiqua" w:hAnsi="Book Antiqua"/>
        </w:rPr>
        <w:t xml:space="preserve">primary iron overload </w:t>
      </w:r>
      <w:r w:rsidR="00922B59" w:rsidRPr="00802EA5">
        <w:rPr>
          <w:rFonts w:ascii="Book Antiqua" w:hAnsi="Book Antiqua"/>
        </w:rPr>
        <w:t xml:space="preserve">with </w:t>
      </w:r>
      <w:proofErr w:type="spellStart"/>
      <w:r w:rsidR="00922B59" w:rsidRPr="00802EA5">
        <w:rPr>
          <w:rFonts w:ascii="Book Antiqua" w:hAnsi="Book Antiqua"/>
        </w:rPr>
        <w:t>fibro</w:t>
      </w:r>
      <w:r w:rsidR="008C40AE" w:rsidRPr="00802EA5">
        <w:rPr>
          <w:rFonts w:ascii="Book Antiqua" w:hAnsi="Book Antiqua"/>
        </w:rPr>
        <w:t>genesis</w:t>
      </w:r>
      <w:proofErr w:type="spellEnd"/>
      <w:r w:rsidR="00966F63" w:rsidRPr="00802EA5">
        <w:rPr>
          <w:rFonts w:ascii="Book Antiqua" w:hAnsi="Book Antiqua"/>
          <w:vertAlign w:val="superscript"/>
        </w:rPr>
        <w:fldChar w:fldCharType="begin"/>
      </w:r>
      <w:r w:rsidR="00700685" w:rsidRPr="00802EA5">
        <w:rPr>
          <w:rFonts w:ascii="Book Antiqua" w:hAnsi="Book Antiqua"/>
          <w:vertAlign w:val="superscript"/>
        </w:rPr>
        <w:instrText xml:space="preserve"> ADDIN ZOTERO_ITEM CSL_CITATION {"citationID":"sh2RHKmM","properties":{"formattedCitation":"[22]","plainCitation":"[22]"},"citationItems":[{"id":3749,"uris":["http://zotero.org/users/681178/items/H23I4NJ3"],"uri":["http://zotero.org/users/681178/items/H23I4NJ3"],"itemData":{"id":3749,"type":"article-journal","title":"Hepatic stellate cell activation in genetic haemochromatosis: Lobular distribution, effect of increasing hepatic iron and response to phlebotomy","container-title":"Journal of Hepatology","page":"584-592","volume":"26","issue":"3","source":"ScienceDirect","abstract":"Background/Aims: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α-smooth muscle actin and desmin and counterstained for iron. Forty-five biopsies demonstrated either steatosis or inflammation, in addition to excess iron.\n\nResults: Stellate cells were identified by light microscopy as perisinusoidal cells containing numerous intracellular fat droplets. α-Smooth muscle actin was detected in biopsies with an hepatic iron concentration &amp;gt; 60 μmol/g dry weight. Increasing hepatic iron concentration and hepatic iron index correlated with an increase in α-smooth muscle actin expression (r=0.81 and 0.72, respectively). Phlebotomy resulted in a significant decrease in α-smooth muscle actin expression. In early disease prior to histological evidence of collagen deposition, whilst activated stellate cells were located in Zone 1, greater numbers were found in Zones 2 and 3 distal to the region of heaviest iron overload.\n\nConclusions: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loading.","DOI":"10.1016/S0168-8278(97)80424-2","ISSN":"0168-8278","shortTitle":"Hepatic stellate cell activation in genetic haemochromatosis","journalAbbreviation":"Journal of Hepatology","author":[{"family":"Ramm","given":"Grant A."},{"family":"Crawford","given":"Darrell H. G."},{"family":"Powell","given":"Lawrie W."},{"family":"Walker","given":"Neal I."},{"family":"Fletcher","given":"Linda M."},{"family":"Halliday","given":"June W."}],"issued":{"date-parts":[["1997",3]]}}}],"schema":"https://github.com/citation-style-language/schema/raw/master/csl-citation.json"}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[22]</w:t>
      </w:r>
      <w:r w:rsidR="00966F63" w:rsidRPr="00802EA5">
        <w:rPr>
          <w:rFonts w:ascii="Book Antiqua" w:hAnsi="Book Antiqua"/>
          <w:vertAlign w:val="superscript"/>
        </w:rPr>
        <w:fldChar w:fldCharType="end"/>
      </w:r>
      <w:r w:rsidR="006660E1" w:rsidRPr="00802EA5">
        <w:rPr>
          <w:rFonts w:ascii="Book Antiqua" w:hAnsi="Book Antiqua"/>
        </w:rPr>
        <w:t>.</w:t>
      </w:r>
      <w:r w:rsidR="00C1538F" w:rsidRPr="00802EA5">
        <w:rPr>
          <w:rFonts w:ascii="Book Antiqua" w:hAnsi="Book Antiqua"/>
        </w:rPr>
        <w:t xml:space="preserve"> </w:t>
      </w:r>
      <w:r w:rsidR="0049534B" w:rsidRPr="00802EA5">
        <w:rPr>
          <w:rFonts w:ascii="Book Antiqua" w:hAnsi="Book Antiqua"/>
        </w:rPr>
        <w:t>By u</w:t>
      </w:r>
      <w:r w:rsidR="008C40AE" w:rsidRPr="00802EA5">
        <w:rPr>
          <w:rFonts w:ascii="Book Antiqua" w:hAnsi="Book Antiqua"/>
        </w:rPr>
        <w:t>sing dietary exper</w:t>
      </w:r>
      <w:r w:rsidR="0049534B" w:rsidRPr="00802EA5">
        <w:rPr>
          <w:rFonts w:ascii="Book Antiqua" w:hAnsi="Book Antiqua"/>
        </w:rPr>
        <w:t xml:space="preserve">imental models, some studies have also </w:t>
      </w:r>
      <w:r w:rsidR="008C40AE" w:rsidRPr="00802EA5">
        <w:rPr>
          <w:rFonts w:ascii="Book Antiqua" w:hAnsi="Book Antiqua"/>
        </w:rPr>
        <w:t xml:space="preserve">suggested a reverse connection between iron and steatosis </w:t>
      </w:r>
      <w:r w:rsidR="00412214" w:rsidRPr="00802EA5">
        <w:rPr>
          <w:rFonts w:ascii="Book Antiqua" w:hAnsi="Book Antiqua"/>
        </w:rPr>
        <w:t>in rat livers</w:t>
      </w:r>
      <w:r w:rsidR="00966F63" w:rsidRPr="00802EA5">
        <w:rPr>
          <w:rFonts w:ascii="Book Antiqua" w:hAnsi="Book Antiqua"/>
          <w:vertAlign w:val="superscript"/>
        </w:rPr>
        <w:fldChar w:fldCharType="begin"/>
      </w:r>
      <w:r w:rsidR="00700685" w:rsidRPr="00802EA5">
        <w:rPr>
          <w:rFonts w:ascii="Book Antiqua" w:hAnsi="Book Antiqua"/>
          <w:vertAlign w:val="superscript"/>
        </w:rPr>
        <w:instrText xml:space="preserve"> ADDIN ZOTERO_ITEM CSL_CITATION {"citationID":"jtXmukC3","properties":{"formattedCitation":"[23,24]","plainCitation":"[23,24]"},"citationItems":[{"id":3752,"uris":["http://zotero.org/users/681178/items/BH3IN6B8"],"uri":["http://zotero.org/users/681178/items/BH3IN6B8"],"itemData":{"id":3752,"type":"article-journal","title":"Iron Intake Influences Essential Fatty Acid and Lipid Composition of Rat Plasma and Erythrocytes","container-title":"The Journal of Nutrition","page":"1514-1519","volume":"117","issue":"9","source":"jn.nutrition.org","ISSN":"0022-3166, 1541-6100","note":"PMID: 3116180","journalAbbreviation":"J. Nutr.","language":"en","author":[{"family":"Cunnane","given":"Stephen C."},{"family":"McAdoo","given":"Kelly R."}],"issued":{"date-parts":[["1987",9,1]]},"PMID":"3116180"},"label":"page"},{"id":3729,"uris":["http://zotero.org/users/681178/items/UP768XJE"],"uri":["http://zotero.org/users/681178/items/UP768XJE"],"itemData":{"id":3729,"type":"article-journal","title":"Effects of iron overload in a rat nutritional model of non-alcoholic fatty liver disease","container-title":"Liver International","page":"1258-1267","volume":"26","issue":"10","source":"Wiley Online Library","abstract":"Abstract: Background/Aims: This study sought to determine whether excess hepatic iron potentiates liver injury in the methionine choline-deficient (MCD) model of non-alcoholic fatty liver disease (NAFLD). Methods: Iron-loaded rats were fed either MCD or control diets [MCD diet plus choline bitartrate (2 g/kg) and dl-methionine (3 g/kg)] for 4 and 12 weeks, after which liver pathology, hepatic iron, triglyceride, lipid peroxidation products and hydroxyproline (HYP) levels and serum alanine aminotransferase (ALT) levels were evaluated. Results: Iron supplementation in MCD animals resulted in histologic evidence of hepatic iron overload at 4 and 12 weeks and a 14-fold increase in hepatic iron concentration at 12 weeks (P&lt;0.001). Iron supplementation in these animals was associated with increased lobular necroinflammation at 4 weeks (P&lt;0.02) and decreased hepatic steatosis (P&lt;0.01), hepatic triglyceride levels (P&lt;0.01), hepatic-conjugated dienes (CD; P&lt;0.02) and serum ALT levels (P&lt;0.002) at 12 weeks. Reduced hepatic steatosis (P&lt;0.005) and CD (P&lt;0.01) were apparent by 4 weeks. Iron supplementation was associated with a trend towards increased perivenular fibrosis not hepatic HYP content. Conclusion: Hepatic iron overload in the MCD model of NAFLD is associated with decreased hepatic lipid, decreased early lipid peroxidation products, increased necroinflammation and a trend towards increased perivenular fibrosis.","DOI":"10.1111/j.1478-3231.2006.01329.x","ISSN":"1478-3231","language":"en","author":[{"family":"Kirsch","given":"Richard"},{"family":"Sijtsema","given":"Helene P."},{"family":"Tlali","given":"Mpho"},{"family":"Marais","given":"Adrian D."},{"family":"Hall","given":"Pauline de la M"}],"issued":{"date-parts":[["2006",12,1]]}},"label":"page"}],"schema":"https://github.com/citation-style-language/schema/raw/master/csl-citation.json"}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[23,24]</w:t>
      </w:r>
      <w:r w:rsidR="00966F63" w:rsidRPr="00802EA5">
        <w:rPr>
          <w:rFonts w:ascii="Book Antiqua" w:hAnsi="Book Antiqua"/>
          <w:vertAlign w:val="superscript"/>
        </w:rPr>
        <w:fldChar w:fldCharType="end"/>
      </w:r>
      <w:r w:rsidR="00332E10" w:rsidRPr="00802EA5">
        <w:rPr>
          <w:rFonts w:ascii="Book Antiqua" w:hAnsi="Book Antiqua"/>
        </w:rPr>
        <w:t xml:space="preserve">. </w:t>
      </w:r>
      <w:r w:rsidR="00F8594A" w:rsidRPr="00802EA5">
        <w:rPr>
          <w:rFonts w:ascii="Book Antiqua" w:hAnsi="Book Antiqua"/>
        </w:rPr>
        <w:t>In contrast</w:t>
      </w:r>
      <w:r w:rsidR="008C40AE" w:rsidRPr="00802EA5">
        <w:rPr>
          <w:rFonts w:ascii="Book Antiqua" w:hAnsi="Book Antiqua"/>
        </w:rPr>
        <w:t>, a</w:t>
      </w:r>
      <w:r w:rsidR="0049534B" w:rsidRPr="00802EA5">
        <w:rPr>
          <w:rFonts w:ascii="Book Antiqua" w:hAnsi="Book Antiqua"/>
        </w:rPr>
        <w:t>nother</w:t>
      </w:r>
      <w:r w:rsidR="008C40AE" w:rsidRPr="00802EA5">
        <w:rPr>
          <w:rFonts w:ascii="Book Antiqua" w:hAnsi="Book Antiqua"/>
        </w:rPr>
        <w:t xml:space="preserve"> </w:t>
      </w:r>
      <w:r w:rsidR="007D2643" w:rsidRPr="00802EA5">
        <w:rPr>
          <w:rFonts w:ascii="Book Antiqua" w:hAnsi="Book Antiqua"/>
        </w:rPr>
        <w:t>study</w:t>
      </w:r>
      <w:r w:rsidR="00510D1C" w:rsidRPr="00802EA5">
        <w:rPr>
          <w:rFonts w:ascii="Book Antiqua" w:hAnsi="Book Antiqua"/>
        </w:rPr>
        <w:t xml:space="preserve"> </w:t>
      </w:r>
      <w:r w:rsidR="00F8594A" w:rsidRPr="00802EA5">
        <w:rPr>
          <w:rFonts w:ascii="Book Antiqua" w:hAnsi="Book Antiqua"/>
        </w:rPr>
        <w:t xml:space="preserve">with </w:t>
      </w:r>
      <w:r w:rsidR="00510D1C" w:rsidRPr="00802EA5">
        <w:rPr>
          <w:rFonts w:ascii="Book Antiqua" w:hAnsi="Book Antiqua"/>
        </w:rPr>
        <w:t xml:space="preserve">a mouse dietary model of iron and high fat failed to show any </w:t>
      </w:r>
      <w:r w:rsidR="001C3989" w:rsidRPr="00802EA5">
        <w:rPr>
          <w:rFonts w:ascii="Book Antiqua" w:hAnsi="Book Antiqua"/>
        </w:rPr>
        <w:t xml:space="preserve">significant </w:t>
      </w:r>
      <w:r w:rsidR="00412214" w:rsidRPr="00802EA5">
        <w:rPr>
          <w:rFonts w:ascii="Book Antiqua" w:hAnsi="Book Antiqua"/>
        </w:rPr>
        <w:t>effect of iron on steatosis</w:t>
      </w:r>
      <w:r w:rsidR="00966F63" w:rsidRPr="00802EA5">
        <w:rPr>
          <w:rFonts w:ascii="Book Antiqua" w:hAnsi="Book Antiqua"/>
          <w:vertAlign w:val="superscript"/>
        </w:rPr>
        <w:fldChar w:fldCharType="begin"/>
      </w:r>
      <w:r w:rsidR="00700685" w:rsidRPr="00802EA5">
        <w:rPr>
          <w:rFonts w:ascii="Book Antiqua" w:hAnsi="Book Antiqua"/>
          <w:vertAlign w:val="superscript"/>
        </w:rPr>
        <w:instrText xml:space="preserve"> ADDIN ZOTERO_ITEM CSL_CITATION {"citationID":"QcxEYqT5","properties":{"formattedCitation":"[25]","plainCitation":"[25]"},"citationItems":[{"id":2828,"uris":["http://zotero.org/users/681178/items/64I7ESZ5"],"uri":["http://zotero.org/users/681178/items/64I7ESZ5"],"itemData":{"id":2828,"type":"article-journal","title":"Effects of excess dietary iron and fat on glucose and lipid metabolism","container-title":"The Journal of Nutritional Biochemistry","page":"1634-1644","volume":"24","issue":"9","source":"ScienceDirect","abstract":"AbstractPurpose\nDiets rich in fat and energy are associated with metabolic syndrome (MS). Increased body iron stores have been recognized as a feature of MS. High-fat diets (HFs), excess iron loading and MS are closely associated, but the mechanism linking them has not been clearly defined. We investigated the interaction between dietary fat and dietary Fe in the context of glucose and lipid metabolism in the body.\nMethods\nC57BL6/J mice were divided into four groups and fed the modified AIN-93G low-fat diet (LF) and HF with adequate or excess Fe for 7 weeks. The Fe contents were increased by adding carbonyl iron (2% of diet weight) (LF+Fe and HF+Fe).\nResults\nHigh iron levels increased blood glucose levels but decreased high-density lipoprotein cholesterol levels. The HF group showed increases in plasma levels of glucose and insulin and insulin resistance. HF+Fe mice showed greater changes. Representative indices of iron status, such hepatic and plasma Fe levels, were not altered further by the HF. However, both the HF and excess iron loading changed the hepatic expression of hepcidin and ferroportin. The LF+Fe, HF and HF+Fe groups showed greater hepatic fat accumulation compared with the LF group. These changes were paralleled by alterations in the levels of enzymes related to hepatic gluconeogenesis and lipid synthesis, which could be due to increases in mitochondrial dysfunction and oxidative stress.\nConclusions\nHigh-fat diets and iron overload are associated with insulin resistance, modified hepatic lipid and iron metabolism and increased mitochondrial dysfunction and oxidative stress.","DOI":"10.1016/j.jnutbio.2013.02.004","ISSN":"0955-2863","journalAbbreviation":"The Journal of Nutritional Biochemistry","author":[{"family":"Choi","given":"Joo Sun"},{"family":"Koh","given":"In-Uk"},{"family":"Lee","given":"Hyo Jung"},{"family":"Kim","given":"Won Ho"},{"family":"Song","given":"Jihyun"}],"issued":{"date-parts":[["2013",9]]}}}],"schema":"https://github.com/citation-style-language/schema/raw/master/csl-citation.json"}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[25]</w:t>
      </w:r>
      <w:r w:rsidR="00966F63" w:rsidRPr="00802EA5">
        <w:rPr>
          <w:rFonts w:ascii="Book Antiqua" w:hAnsi="Book Antiqua"/>
          <w:vertAlign w:val="superscript"/>
        </w:rPr>
        <w:fldChar w:fldCharType="end"/>
      </w:r>
      <w:r w:rsidR="00510D1C" w:rsidRPr="00802EA5">
        <w:rPr>
          <w:rFonts w:ascii="Book Antiqua" w:hAnsi="Book Antiqua"/>
        </w:rPr>
        <w:t xml:space="preserve">. </w:t>
      </w:r>
      <w:r w:rsidR="0049534B" w:rsidRPr="00802EA5">
        <w:rPr>
          <w:rFonts w:ascii="Book Antiqua" w:hAnsi="Book Antiqua"/>
        </w:rPr>
        <w:t xml:space="preserve">The consequences of </w:t>
      </w:r>
      <w:r w:rsidR="00F8594A" w:rsidRPr="00802EA5">
        <w:rPr>
          <w:rFonts w:ascii="Book Antiqua" w:hAnsi="Book Antiqua"/>
        </w:rPr>
        <w:t xml:space="preserve">altered </w:t>
      </w:r>
      <w:r w:rsidR="0049534B" w:rsidRPr="00802EA5">
        <w:rPr>
          <w:rFonts w:ascii="Book Antiqua" w:hAnsi="Book Antiqua"/>
        </w:rPr>
        <w:t>iron</w:t>
      </w:r>
      <w:r w:rsidR="00F8594A" w:rsidRPr="00802EA5">
        <w:rPr>
          <w:rFonts w:ascii="Book Antiqua" w:hAnsi="Book Antiqua"/>
        </w:rPr>
        <w:t xml:space="preserve"> homeostasis for</w:t>
      </w:r>
      <w:r w:rsidR="00510D1C" w:rsidRPr="00802EA5">
        <w:rPr>
          <w:rFonts w:ascii="Book Antiqua" w:hAnsi="Book Antiqua"/>
        </w:rPr>
        <w:t xml:space="preserve"> lipid metabolism </w:t>
      </w:r>
      <w:r w:rsidR="00F8594A" w:rsidRPr="00802EA5">
        <w:rPr>
          <w:rFonts w:ascii="Book Antiqua" w:hAnsi="Book Antiqua"/>
        </w:rPr>
        <w:t xml:space="preserve">in the liver </w:t>
      </w:r>
      <w:r w:rsidR="00510D1C" w:rsidRPr="00802EA5">
        <w:rPr>
          <w:rFonts w:ascii="Book Antiqua" w:hAnsi="Book Antiqua"/>
        </w:rPr>
        <w:t xml:space="preserve">are </w:t>
      </w:r>
      <w:r w:rsidR="0049534B" w:rsidRPr="00802EA5">
        <w:rPr>
          <w:rFonts w:ascii="Book Antiqua" w:hAnsi="Book Antiqua"/>
        </w:rPr>
        <w:t>therefore unclear.</w:t>
      </w:r>
    </w:p>
    <w:p w:rsidR="00CB4272" w:rsidRPr="00802EA5" w:rsidRDefault="0049534B"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In this study, we employed </w:t>
      </w:r>
      <w:proofErr w:type="spellStart"/>
      <w:r w:rsidR="00510D1C" w:rsidRPr="00802EA5">
        <w:rPr>
          <w:rFonts w:ascii="Book Antiqua" w:hAnsi="Book Antiqua"/>
        </w:rPr>
        <w:t>hepcidin</w:t>
      </w:r>
      <w:proofErr w:type="spellEnd"/>
      <w:r w:rsidRPr="00802EA5">
        <w:rPr>
          <w:rFonts w:ascii="Book Antiqua" w:hAnsi="Book Antiqua"/>
        </w:rPr>
        <w:t xml:space="preserve"> </w:t>
      </w:r>
      <w:r w:rsidR="00510D1C" w:rsidRPr="00802EA5">
        <w:rPr>
          <w:rFonts w:ascii="Book Antiqua" w:hAnsi="Book Antiqua"/>
        </w:rPr>
        <w:t>knockout mice</w:t>
      </w:r>
      <w:r w:rsidRPr="00802EA5">
        <w:rPr>
          <w:rFonts w:ascii="Book Antiqua" w:hAnsi="Book Antiqua"/>
        </w:rPr>
        <w:t xml:space="preserve"> </w:t>
      </w:r>
      <w:r w:rsidR="00510D1C" w:rsidRPr="00802EA5">
        <w:rPr>
          <w:rFonts w:ascii="Book Antiqua" w:hAnsi="Book Antiqua"/>
        </w:rPr>
        <w:t xml:space="preserve">with iron overload </w:t>
      </w:r>
      <w:r w:rsidRPr="00802EA5">
        <w:rPr>
          <w:rFonts w:ascii="Book Antiqua" w:hAnsi="Book Antiqua"/>
        </w:rPr>
        <w:t xml:space="preserve">phenotype </w:t>
      </w:r>
      <w:r w:rsidR="00510D1C" w:rsidRPr="00802EA5">
        <w:rPr>
          <w:rFonts w:ascii="Book Antiqua" w:hAnsi="Book Antiqua"/>
        </w:rPr>
        <w:t xml:space="preserve">as an </w:t>
      </w:r>
      <w:r w:rsidRPr="00802EA5">
        <w:rPr>
          <w:rFonts w:ascii="Book Antiqua" w:hAnsi="Book Antiqua"/>
        </w:rPr>
        <w:t xml:space="preserve">experimental </w:t>
      </w:r>
      <w:r w:rsidR="00510D1C" w:rsidRPr="00802EA5">
        <w:rPr>
          <w:rFonts w:ascii="Book Antiqua" w:hAnsi="Book Antiqua"/>
        </w:rPr>
        <w:t>model to</w:t>
      </w:r>
      <w:r w:rsidRPr="00802EA5">
        <w:rPr>
          <w:rFonts w:ascii="Book Antiqua" w:hAnsi="Book Antiqua"/>
        </w:rPr>
        <w:t xml:space="preserve"> further study the role of iron metabolism in NAFLD/NASH</w:t>
      </w:r>
      <w:r w:rsidR="00A91B37" w:rsidRPr="00802EA5">
        <w:rPr>
          <w:rFonts w:ascii="Book Antiqua" w:hAnsi="Book Antiqua"/>
        </w:rPr>
        <w:t>.</w:t>
      </w:r>
      <w:r w:rsidR="004363F1" w:rsidRPr="00802EA5">
        <w:rPr>
          <w:rFonts w:ascii="Book Antiqua" w:hAnsi="Book Antiqua"/>
        </w:rPr>
        <w:t xml:space="preserve"> </w:t>
      </w:r>
      <w:proofErr w:type="spellStart"/>
      <w:r w:rsidR="005D5176" w:rsidRPr="00802EA5">
        <w:rPr>
          <w:rFonts w:ascii="Book Antiqua" w:hAnsi="Book Antiqua"/>
        </w:rPr>
        <w:t>Hepcidin</w:t>
      </w:r>
      <w:proofErr w:type="spellEnd"/>
      <w:r w:rsidR="005D5176" w:rsidRPr="00802EA5">
        <w:rPr>
          <w:rFonts w:ascii="Book Antiqua" w:hAnsi="Book Antiqua"/>
        </w:rPr>
        <w:t xml:space="preserve"> is the central regul</w:t>
      </w:r>
      <w:r w:rsidRPr="00802EA5">
        <w:rPr>
          <w:rFonts w:ascii="Book Antiqua" w:hAnsi="Book Antiqua"/>
        </w:rPr>
        <w:t>ator of iron homeostasis, which is primarily synthesized in hepatocytes as a circulatory protein</w:t>
      </w:r>
      <w:r w:rsidR="00966F63" w:rsidRPr="00802EA5">
        <w:rPr>
          <w:rFonts w:ascii="Book Antiqua" w:hAnsi="Book Antiqua"/>
          <w:vertAlign w:val="superscript"/>
        </w:rPr>
        <w:fldChar w:fldCharType="begin"/>
      </w:r>
      <w:r w:rsidR="00663050" w:rsidRPr="00802EA5">
        <w:rPr>
          <w:rFonts w:ascii="Book Antiqua" w:hAnsi="Book Antiqua"/>
          <w:vertAlign w:val="superscript"/>
        </w:rPr>
        <w:instrText xml:space="preserve"> ADDIN ZOTERO_ITEM CSL_CITATION {"citationID":"KJj42iPz","properties":{"formattedCitation":"[26]","plainCitation":"[26]"},"citationItems":[{"id":4165,"uris":["http://zotero.org/users/681178/items/NGB4HVFJ"],"uri":["http://zotero.org/users/681178/items/NGB4HVFJ"],"itemData":{"id":4165,"type":"article-journal","title":"Hepcidin and iron homeostasis","container-title":"Biochimica et Biophysica Acta (BBA) - Molecular Cell Research","collection-title":"Cell Biology of Metals","page":"1434-1443","volume":"1823","issue":"9","source":"ScienceDirect","abstract":"Despite fluctuations in dietary iron intake and intermittent losses through bleeding, the plasma iron concentrations in humans remain stable at 10–30 μM. While most of the iron entering blood plasma comes from recycling, appropriate amount of iron is absorbed from the diet to compensate for losses and maintain nontoxic amounts in stores. Plasma iron concentration and iron distribution are similarly regulated in laboratory rodents. The hepatic peptide hepcidin was identified as the systemic iron-regulatory hormone. In the efferent arc, hepcidin regulates intestinal iron absorption, plasma iron concentrations, and tissue iron distribution by inducing degradation of its receptor, the cellular iron exporter ferroportin. Ferroportin exports iron into plasma from absorptive enterocytes, from macrophages that recycle the iron of senescent erythrocytes, and from hepatocytes that store iron. In the more complex and less well understood afferent arc, hepatic hepcidin synthesis is transcriptionally regulated by extracellular and intracellular iron concentrations through a molecular complex of bone morphogenetic protein receptors and their iron-specific ligands, modulators and iron sensors. Through as yet undefined pathways, hepcidin is also homeostatically regulated by the iron requirements of erythroid precursors for hemoglobin synthesis. In accordance with the role of hepcidin-mediated iron redistribution in host defense, hepcidin production is regulated by inflammation as well. Increased hepcidin concentrations in plasma are pathogenic in iron-restrictive anemias including anemias associated with inflammation, chronic kidney disease and some cancers. Hepcidin deficiency causes iron overload in hereditary hemochromatosis and ineffective erythropoiesis. Hepcidin, ferroportin and their regulators represent potential targets for the diagnosis and treatment of iron disorders and anemias. This article is part of a Special Issue entitled: Cell Biology of Metals.","DOI":"10.1016/j.bbamcr.2012.01.014","ISSN":"0167-4889","note":"00247","journalAbbreviation":"Biochimica et Biophysica Acta (BBA) - Molecular Cell Research","author":[{"family":"Ganz","given":"Tomas"},{"family":"Nemeth","given":"Elizabeta"}],"issued":{"date-parts":[["2012",9]]}}}],"schema":"https://github.com/citation-style-language/schema/raw/master/csl-citation.json"}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[26]</w:t>
      </w:r>
      <w:r w:rsidR="00966F63" w:rsidRPr="00802EA5">
        <w:rPr>
          <w:rFonts w:ascii="Book Antiqua" w:hAnsi="Book Antiqua"/>
          <w:vertAlign w:val="superscript"/>
        </w:rPr>
        <w:fldChar w:fldCharType="end"/>
      </w:r>
      <w:r w:rsidR="005D5176" w:rsidRPr="00802EA5">
        <w:rPr>
          <w:rFonts w:ascii="Book Antiqua" w:hAnsi="Book Antiqua"/>
        </w:rPr>
        <w:t>.</w:t>
      </w:r>
      <w:r w:rsidR="00EB1362" w:rsidRPr="00802EA5">
        <w:rPr>
          <w:rFonts w:ascii="Book Antiqua" w:hAnsi="Book Antiqua"/>
        </w:rPr>
        <w:t xml:space="preserve"> </w:t>
      </w:r>
      <w:r w:rsidR="004363F1" w:rsidRPr="00802EA5">
        <w:rPr>
          <w:rFonts w:ascii="Book Antiqua" w:hAnsi="Book Antiqua"/>
        </w:rPr>
        <w:t xml:space="preserve">Unlike humans, which express only one </w:t>
      </w:r>
      <w:proofErr w:type="spellStart"/>
      <w:r w:rsidR="004363F1" w:rsidRPr="00802EA5">
        <w:rPr>
          <w:rFonts w:ascii="Book Antiqua" w:hAnsi="Book Antiqua"/>
        </w:rPr>
        <w:lastRenderedPageBreak/>
        <w:t>hepcidin</w:t>
      </w:r>
      <w:proofErr w:type="spellEnd"/>
      <w:r w:rsidR="004363F1" w:rsidRPr="00802EA5">
        <w:rPr>
          <w:rFonts w:ascii="Book Antiqua" w:hAnsi="Book Antiqua"/>
        </w:rPr>
        <w:t xml:space="preserve"> gene, </w:t>
      </w:r>
      <w:r w:rsidR="004363F1" w:rsidRPr="00802EA5">
        <w:rPr>
          <w:rFonts w:ascii="Book Antiqua" w:hAnsi="Book Antiqua"/>
          <w:i/>
        </w:rPr>
        <w:t>HAMP</w:t>
      </w:r>
      <w:r w:rsidR="004363F1" w:rsidRPr="00802EA5">
        <w:rPr>
          <w:rFonts w:ascii="Book Antiqua" w:hAnsi="Book Antiqua"/>
        </w:rPr>
        <w:t xml:space="preserve">, mice express two </w:t>
      </w:r>
      <w:proofErr w:type="spellStart"/>
      <w:r w:rsidR="004363F1" w:rsidRPr="00802EA5">
        <w:rPr>
          <w:rFonts w:ascii="Book Antiqua" w:hAnsi="Book Antiqua"/>
        </w:rPr>
        <w:t>hepcidin</w:t>
      </w:r>
      <w:proofErr w:type="spellEnd"/>
      <w:r w:rsidR="004363F1" w:rsidRPr="00802EA5">
        <w:rPr>
          <w:rFonts w:ascii="Book Antiqua" w:hAnsi="Book Antiqua"/>
        </w:rPr>
        <w:t xml:space="preserve"> genes, </w:t>
      </w:r>
      <w:r w:rsidR="004363F1" w:rsidRPr="00802EA5">
        <w:rPr>
          <w:rFonts w:ascii="Book Antiqua" w:hAnsi="Book Antiqua"/>
          <w:i/>
        </w:rPr>
        <w:t>Hamp1</w:t>
      </w:r>
      <w:r w:rsidR="004363F1" w:rsidRPr="00802EA5">
        <w:rPr>
          <w:rFonts w:ascii="Book Antiqua" w:hAnsi="Book Antiqua"/>
        </w:rPr>
        <w:t xml:space="preserve"> and </w:t>
      </w:r>
      <w:r w:rsidR="004363F1" w:rsidRPr="00802EA5">
        <w:rPr>
          <w:rFonts w:ascii="Book Antiqua" w:hAnsi="Book Antiqua"/>
          <w:i/>
        </w:rPr>
        <w:t>Hamp2</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cYygib8N","properties":{"formattedCitation":"[27]","plainCitation":"[27]"},"citationItems":[{"id":3864,"uris":["http://zotero.org/users/681178/items/C4VUZS79"],"uri":["http://zotero.org/users/681178/items/C4VUZS79"],"itemData":{"id":3864,"type":"article-journal","title":"A New Mouse Liver-specific Gene, Encoding a Protein Homologous to Human Antimicrobial Peptide Hepcidin, Is Overexpressed during Iron Overload","container-title":"Journal of Biological Chemistry","page":"7811-7819","volume":"276","issue":"11","source":"www.jbc.org.library1.unmc.edu:2048","abstract":"Considering that the development of hepatic lesions related to iron overload diseases might be a result of abnormally expressed hepatic genes, we searched for new genes up-regulated under the condition of iron excess. By suppressive subtractive hybridization performed between livers from carbonyl iron-overloaded and control mice, we isolated a 225-base pair cDNA. By Northern blot analysis, the corresponding mRNA was confirmed to be overexpressed in livers of experimentally (carbonyl iron and iron-dextran-treated mice) and spontaneously (β2-microglobulin knockout mice) iron-overloaded mice. In addition, β2-microglobulin knockout mice fed with a low iron content diet exhibited a decrease of hepatic mRNA expression. The murine full-length cDNA was isolated and was found to encode an 83-amino acid protein presenting a strong homology in its C-terminal region to the human antimicrobial peptide hepcidin. In addition, we cloned the corresponding rat and human orthologue cDNAs. Both mouse and human genes named HEPC are constituted of 3 exons and 2 introns and are located on chromosome 7 and 19, respectively, in close proximity toUSF2 gene. In mouse and human, HEPC mRNA was predominantly expressed in the liver. During both in vivo and in vitro studies, HEPC mRNA expression was enhanced in mouse hepatocytes under the effect of lipopolysaccharide. Finally, to analyze the intracellular localization of the predicted protein, we used the green fluorescent protein chimera expression vectors. The murine green fluorescent protein-prohepcidin protein was exclusively localized in the nucleus. When the putative nuclear localization signal was deleted, the resulting protein was addressed to the cytoplasm. Taken together, our data strongly suggest that the product of the new liver-specific gene HEPCmight play a specific role during iron overload and exhibit additional functions distinct from its antimicrobial activity.","DOI":"10.1074/jbc.M008923200","ISSN":"0021-9258, 1083-351X","note":"PMID: 11113132","journalAbbreviation":"J. Biol. Chem.","language":"en","author":[{"family":"Pigeon","given":"Christelle"},{"family":"Ilyin","given":"Gennady"},{"family":"Courselaud","given":"Brice"},{"family":"Leroyer","given":"Patricia"},{"family":"Turlin","given":"Bruno"},{"family":"Brissot","given":"Pierre"},{"family":"Loréal","given":"Olivier"}],"issued":{"date-parts":[["2001",3,16]]},"PMID":"11113132"}}],"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[27]</w:t>
      </w:r>
      <w:r w:rsidR="00966F63" w:rsidRPr="00802EA5">
        <w:rPr>
          <w:rFonts w:ascii="Book Antiqua" w:hAnsi="Book Antiqua"/>
          <w:b/>
          <w:vertAlign w:val="superscript"/>
        </w:rPr>
        <w:fldChar w:fldCharType="end"/>
      </w:r>
      <w:r w:rsidR="004363F1" w:rsidRPr="00802EA5">
        <w:rPr>
          <w:rFonts w:ascii="Book Antiqua" w:hAnsi="Book Antiqua"/>
        </w:rPr>
        <w:t xml:space="preserve">. </w:t>
      </w:r>
      <w:r w:rsidR="004363F1" w:rsidRPr="00802EA5">
        <w:rPr>
          <w:rFonts w:ascii="Book Antiqua" w:hAnsi="Book Antiqua"/>
          <w:i/>
        </w:rPr>
        <w:t>Hamp1</w:t>
      </w:r>
      <w:r w:rsidR="004363F1" w:rsidRPr="00802EA5">
        <w:rPr>
          <w:rFonts w:ascii="Book Antiqua" w:hAnsi="Book Antiqua"/>
        </w:rPr>
        <w:t xml:space="preserve">, the human equivalent of mouse </w:t>
      </w:r>
      <w:proofErr w:type="spellStart"/>
      <w:r w:rsidR="004363F1" w:rsidRPr="00802EA5">
        <w:rPr>
          <w:rFonts w:ascii="Book Antiqua" w:hAnsi="Book Antiqua"/>
        </w:rPr>
        <w:t>hepcidin</w:t>
      </w:r>
      <w:proofErr w:type="spellEnd"/>
      <w:r w:rsidR="004363F1" w:rsidRPr="00802EA5">
        <w:rPr>
          <w:rFonts w:ascii="Book Antiqua" w:hAnsi="Book Antiqua"/>
        </w:rPr>
        <w:t xml:space="preserve"> gene, is by itself suffici</w:t>
      </w:r>
      <w:r w:rsidR="00412214" w:rsidRPr="00802EA5">
        <w:rPr>
          <w:rFonts w:ascii="Book Antiqua" w:hAnsi="Book Antiqua"/>
        </w:rPr>
        <w:t>ent to regulate iron metabolism</w:t>
      </w:r>
      <w:r w:rsidR="00966F63" w:rsidRPr="00802EA5">
        <w:rPr>
          <w:rFonts w:ascii="Book Antiqua" w:hAnsi="Book Antiqua"/>
          <w:b/>
          <w:vertAlign w:val="superscript"/>
        </w:rPr>
        <w:fldChar w:fldCharType="begin"/>
      </w:r>
      <w:r w:rsidR="000035E1" w:rsidRPr="00802EA5">
        <w:rPr>
          <w:rFonts w:ascii="Book Antiqua" w:hAnsi="Book Antiqua"/>
          <w:b/>
          <w:vertAlign w:val="superscript"/>
        </w:rPr>
        <w:instrText xml:space="preserve"> ADDIN ZOTERO_ITEM CSL_CITATION {"citationID":"QR41Lgus","properties":{"formattedCitation":"[28,29]","plainCitation":"[28,29]"},"citationItems":[{"id":145,"uris":["http://zotero.org/users/681178/items/6W79NRWT"],"uri":["http://zotero.org/users/681178/items/6W79NRWT"],"itemData":{"id":145,"type":"article-journal","title":"Functional differences between hepcidin 1 and 2 in transgenic mice","container-title":"Blood","page":"2816-2821","volume":"103","issue":"7","source":"bloodjournal.hematologylibrary.org","abstract":"Hepcidin is a 25-amino acid peptide involved in iron homeostasis in mice and humans. It is produced in the liver from a larger precursor, and it is detectable in blood and urine. In contrast to the human genome, which contains only one copy of the gene, the mouse genome contains 2 highly similar hepcidin genes, hepc1 and hepc2, which are, however, considerably divergent at the level of the corresponding mature 25-amino acid peptide. This striking observation led us to ask whether hepc1 and hepc2 performed the same biologic activity with regard to iron metabolism in the mouse. We recently described the severe iron-deficient anemia phenotype in transgenic mice overexpressing hepc1 in the liver. Here we report that, in contrast to the hepc1-transgenic mice, none of the 7 founder hepc2-transgenic animals suffered from anemia. They all developed normally with hematologic parameters similar to the nontransgenic littermates. Hepc2 transgenic mRNA level was found to be very high for all lines compared with the level of hepc1 transgene mRNA necessary to produce severe anemia. These data provide evidence that hepc2 does not act on iron metabolism like hepc1 and give clues for the identification of amino acids important for the iron-regulatory action of the mature 25-amino acid peptide. (Blood. 2004;103:2816-2821)","DOI":"10.1182/blood-2003-07-2524","ISSN":"0006-4971, 1528-0020","journalAbbreviation":"Blood","language":"en","author":[{"family":"Lou","given":"Dan-Qing"},{"family":"Nicolas","given":"Gaël"},{"family":"Lesbordes","given":"Jeanne-Claire"},{"family":"Viatte","given":"Lydie"},{"family":"Grimber","given":"Gisèle"},{"family":"Szajnert","given":"Marie-France"},{"family":"Kahn","given":"Axel"},{"family":"Vaulont","given":"Sophie"}],"issued":{"date-parts":[["2004",4,1]]}},"label":"page"},{"id":254,"uris":["http://zotero.org/users/681178/items/8VQX7ES2"],"uri":["http://zotero.org/users/681178/items/8VQX7ES2"],"itemData":{"id":254,"type":"article-journal","title":"Inductively coupled mass spectrometry analysis of biometals in conditional Hamp1 and Hamp1 and Hamp2 transgenic mouse models","container-title":"Transgenic Research","page":"765-773","volume":"24","issue":"4","source":"link.springer.com","abstract":"Hepcidin, a circulatory antimicrobial peptide, is involved in iron homeostasis, inflammation, infection and metabolic signals. Humans express one hepcidin gene, HAMP but mice express two hepcidin genes, Hamp1 and Hamp2. Consecutive gene targeting events were performed to produce transgenic mice expressing conditional alleles of either Hamp1 or both Hamp1 and Hamp2 (Hamp1/2). The deletion of Hamp1 alleles elevated Hamp2 expression, particularly in males, which was reduced by endotoxin treatment. The tissue levels of iron and other biometals were quantified by inductively coupled mass spectrometry. The ubiquitous or liver-specific deletion of Hamp1 alleles yielded similar quantitative changes in iron levels in the liver, duodenum, spleen, kidney, heart and brain. The introduction of Hamp2 null allele did not exacerbate the iron-related phenotype of Hamp1 null allele. Besides iron, Hamp1 null allele significantly elevated the levels of selenium in the liver, manganese in the liver and duodenum, and copper in the brain. Mice with conditional Hamp alleles will be useful to determine the tissue-specific regulation and functions of Hamp1 and Hamp2 in biometal homeostasis and other biological processes.","DOI":"10.1007/s11248-015-9879-3","ISSN":"0962-8819, 1573-9368","journalAbbreviation":"Transgenic Res","language":"en","author":[{"family":"Lu","given":"S."},{"family":"Seravalli","given":"J."},{"family":"Harrison-Findik","given":"D."}],"issued":{"date-parts":[["2015",4,23]]}},"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[28,29]</w:t>
      </w:r>
      <w:r w:rsidR="00966F63" w:rsidRPr="00802EA5">
        <w:rPr>
          <w:rFonts w:ascii="Book Antiqua" w:hAnsi="Book Antiqua"/>
          <w:b/>
          <w:vertAlign w:val="superscript"/>
        </w:rPr>
        <w:fldChar w:fldCharType="end"/>
      </w:r>
      <w:r w:rsidR="004363F1" w:rsidRPr="00802EA5">
        <w:rPr>
          <w:rFonts w:ascii="Book Antiqua" w:hAnsi="Book Antiqua"/>
        </w:rPr>
        <w:t xml:space="preserve">. </w:t>
      </w:r>
      <w:proofErr w:type="spellStart"/>
      <w:r w:rsidR="005D5176" w:rsidRPr="00802EA5">
        <w:rPr>
          <w:rFonts w:ascii="Book Antiqua" w:hAnsi="Book Antiqua"/>
        </w:rPr>
        <w:t>Hepcidin</w:t>
      </w:r>
      <w:proofErr w:type="spellEnd"/>
      <w:r w:rsidR="005D5176" w:rsidRPr="00802EA5">
        <w:rPr>
          <w:rFonts w:ascii="Book Antiqua" w:hAnsi="Book Antiqua"/>
        </w:rPr>
        <w:t xml:space="preserve"> controls iron </w:t>
      </w:r>
      <w:r w:rsidR="00A91B37" w:rsidRPr="00802EA5">
        <w:rPr>
          <w:rFonts w:ascii="Book Antiqua" w:hAnsi="Book Antiqua"/>
        </w:rPr>
        <w:t>homeostasis by</w:t>
      </w:r>
      <w:r w:rsidR="005D5176" w:rsidRPr="00802EA5">
        <w:rPr>
          <w:rFonts w:ascii="Book Antiqua" w:hAnsi="Book Antiqua"/>
        </w:rPr>
        <w:t xml:space="preserve"> </w:t>
      </w:r>
      <w:r w:rsidR="007975E4" w:rsidRPr="00802EA5">
        <w:rPr>
          <w:rFonts w:ascii="Book Antiqua" w:hAnsi="Book Antiqua"/>
        </w:rPr>
        <w:t>decreas</w:t>
      </w:r>
      <w:r w:rsidR="005D5176" w:rsidRPr="00802EA5">
        <w:rPr>
          <w:rFonts w:ascii="Book Antiqua" w:hAnsi="Book Antiqua"/>
        </w:rPr>
        <w:t>ing</w:t>
      </w:r>
      <w:r w:rsidR="007975E4" w:rsidRPr="00802EA5">
        <w:rPr>
          <w:rFonts w:ascii="Book Antiqua" w:hAnsi="Book Antiqua"/>
        </w:rPr>
        <w:t xml:space="preserve"> iron absorption from the </w:t>
      </w:r>
      <w:r w:rsidR="005D5176" w:rsidRPr="00802EA5">
        <w:rPr>
          <w:rFonts w:ascii="Book Antiqua" w:hAnsi="Book Antiqua"/>
        </w:rPr>
        <w:t xml:space="preserve">absorptive </w:t>
      </w:r>
      <w:r w:rsidR="007975E4" w:rsidRPr="00802EA5">
        <w:rPr>
          <w:rFonts w:ascii="Book Antiqua" w:hAnsi="Book Antiqua"/>
        </w:rPr>
        <w:t xml:space="preserve">enterocytes </w:t>
      </w:r>
      <w:r w:rsidR="005D5176" w:rsidRPr="00802EA5">
        <w:rPr>
          <w:rFonts w:ascii="Book Antiqua" w:hAnsi="Book Antiqua"/>
        </w:rPr>
        <w:t xml:space="preserve">in the duodenum </w:t>
      </w:r>
      <w:r w:rsidR="007975E4" w:rsidRPr="00802EA5">
        <w:rPr>
          <w:rFonts w:ascii="Book Antiqua" w:hAnsi="Book Antiqua"/>
        </w:rPr>
        <w:t xml:space="preserve">and </w:t>
      </w:r>
      <w:r w:rsidR="005D5176" w:rsidRPr="00802EA5">
        <w:rPr>
          <w:rFonts w:ascii="Book Antiqua" w:hAnsi="Book Antiqua"/>
        </w:rPr>
        <w:t xml:space="preserve">the </w:t>
      </w:r>
      <w:r w:rsidR="007975E4" w:rsidRPr="00802EA5">
        <w:rPr>
          <w:rFonts w:ascii="Book Antiqua" w:hAnsi="Book Antiqua"/>
        </w:rPr>
        <w:t xml:space="preserve">release </w:t>
      </w:r>
      <w:r w:rsidR="005D5176" w:rsidRPr="00802EA5">
        <w:rPr>
          <w:rFonts w:ascii="Book Antiqua" w:hAnsi="Book Antiqua"/>
        </w:rPr>
        <w:t xml:space="preserve">of iron </w:t>
      </w:r>
      <w:r w:rsidR="007975E4" w:rsidRPr="00802EA5">
        <w:rPr>
          <w:rFonts w:ascii="Book Antiqua" w:hAnsi="Book Antiqua"/>
        </w:rPr>
        <w:t>from the macrophages</w:t>
      </w:r>
      <w:r w:rsidR="00966F63" w:rsidRPr="00802EA5">
        <w:rPr>
          <w:rFonts w:ascii="Book Antiqua" w:hAnsi="Book Antiqua"/>
          <w:vertAlign w:val="superscript"/>
        </w:rPr>
        <w:fldChar w:fldCharType="begin"/>
      </w:r>
      <w:r w:rsidR="000035E1" w:rsidRPr="00802EA5">
        <w:rPr>
          <w:rFonts w:ascii="Book Antiqua" w:hAnsi="Book Antiqua"/>
          <w:vertAlign w:val="superscript"/>
        </w:rPr>
        <w:instrText xml:space="preserve"> ADDIN ZOTERO_ITEM CSL_CITATION {"citationID":"XKr1m8He","properties":{"formattedCitation":"[30]","plainCitation":"[30]"},"citationItems":[{"id":712,"uris":["http://zotero.org/users/681178/items/SEKIKVPR"],"uri":["http://zotero.org/users/681178/items/SEKIKVPR"],"itemData":{"id":712,"type":"article-journal","title":"Systemic Iron Homeostasis","container-title":"Physiological Reviews","page":"1721-1741","volume":"93","issue":"4","source":"physrev.physiology.org","abstract":"The iron hormone hepcidin and its receptor and cellular iron exporter ferroportin control the major fluxes of iron into blood plasma: intestinal iron absorption, the delivery of recycled iron from macrophages, and the release of stored iron from hepatocytes. Because iron losses are comparatively very small, iron absorption and its regulation by hepcidin and ferroportin determine total body iron content. Hepcidin is in turn feedback-regulated by plasma iron concentration and iron stores, and negatively regulated by the activity of erythrocyte precursors, the dominant consumers of iron. Hepcidin and ferroportin also play a role in host defense and inflammation, and hepcidin synthesis is induced by inflammatory signals including interleukin-6 and activin B. This review summarizes and discusses recent progress in molecular characterization of systemic iron homeostasis and its disorders, and identifies areas for further investigation.","DOI":"10.1152/physrev.00008.2013","ISSN":"0031-9333, 1522-1210","note":"PMID: 24137020","journalAbbreviation":"Physiol Rev","language":"en","author":[{"family":"Ganz","given":"Tomas"}],"issued":{"date-parts":[["2013",10,1]]},"PMID":"24137020"}}],"schema":"https://github.com/citation-style-language/schema/raw/master/csl-citation.json"}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[30]</w:t>
      </w:r>
      <w:r w:rsidR="00966F63" w:rsidRPr="00802EA5">
        <w:rPr>
          <w:rFonts w:ascii="Book Antiqua" w:hAnsi="Book Antiqua"/>
          <w:vertAlign w:val="superscript"/>
        </w:rPr>
        <w:fldChar w:fldCharType="end"/>
      </w:r>
      <w:r w:rsidR="005D5176" w:rsidRPr="00802EA5">
        <w:rPr>
          <w:rFonts w:ascii="Book Antiqua" w:hAnsi="Book Antiqua"/>
        </w:rPr>
        <w:t>.</w:t>
      </w:r>
      <w:r w:rsidR="007975E4" w:rsidRPr="00802EA5">
        <w:rPr>
          <w:rFonts w:ascii="Book Antiqua" w:hAnsi="Book Antiqua"/>
        </w:rPr>
        <w:t xml:space="preserve"> </w:t>
      </w:r>
      <w:r w:rsidR="005D5176" w:rsidRPr="00802EA5">
        <w:rPr>
          <w:rFonts w:ascii="Book Antiqua" w:hAnsi="Book Antiqua"/>
        </w:rPr>
        <w:t xml:space="preserve">The lack of </w:t>
      </w:r>
      <w:proofErr w:type="spellStart"/>
      <w:r w:rsidR="005D5176" w:rsidRPr="00802EA5">
        <w:rPr>
          <w:rFonts w:ascii="Book Antiqua" w:hAnsi="Book Antiqua"/>
        </w:rPr>
        <w:t>hepcidin</w:t>
      </w:r>
      <w:proofErr w:type="spellEnd"/>
      <w:r w:rsidR="005D5176" w:rsidRPr="00802EA5">
        <w:rPr>
          <w:rFonts w:ascii="Book Antiqua" w:hAnsi="Book Antiqua"/>
        </w:rPr>
        <w:t xml:space="preserve"> expression in knockout mice</w:t>
      </w:r>
      <w:r w:rsidR="008923C4" w:rsidRPr="00802EA5">
        <w:rPr>
          <w:rFonts w:ascii="Book Antiqua" w:hAnsi="Book Antiqua"/>
        </w:rPr>
        <w:t xml:space="preserve"> </w:t>
      </w:r>
      <w:r w:rsidR="005D5176" w:rsidRPr="00802EA5">
        <w:rPr>
          <w:rFonts w:ascii="Book Antiqua" w:hAnsi="Book Antiqua"/>
        </w:rPr>
        <w:t xml:space="preserve">and </w:t>
      </w:r>
      <w:r w:rsidR="000A3545" w:rsidRPr="00802EA5">
        <w:rPr>
          <w:rFonts w:ascii="Book Antiqua" w:hAnsi="Book Antiqua"/>
        </w:rPr>
        <w:t xml:space="preserve">in </w:t>
      </w:r>
      <w:r w:rsidR="005D5176" w:rsidRPr="00802EA5">
        <w:rPr>
          <w:rFonts w:ascii="Book Antiqua" w:hAnsi="Book Antiqua"/>
        </w:rPr>
        <w:t xml:space="preserve">human iron </w:t>
      </w:r>
      <w:r w:rsidR="004363F1" w:rsidRPr="00802EA5">
        <w:rPr>
          <w:rFonts w:ascii="Book Antiqua" w:hAnsi="Book Antiqua"/>
        </w:rPr>
        <w:t xml:space="preserve">disorders </w:t>
      </w:r>
      <w:r w:rsidR="000A3545" w:rsidRPr="00802EA5">
        <w:rPr>
          <w:rFonts w:ascii="Book Antiqua" w:hAnsi="Book Antiqua"/>
        </w:rPr>
        <w:t>result</w:t>
      </w:r>
      <w:r w:rsidR="00686715" w:rsidRPr="00802EA5">
        <w:rPr>
          <w:rFonts w:ascii="Book Antiqua" w:hAnsi="Book Antiqua"/>
        </w:rPr>
        <w:t>s</w:t>
      </w:r>
      <w:r w:rsidR="005D5176" w:rsidRPr="00802EA5">
        <w:rPr>
          <w:rFonts w:ascii="Book Antiqua" w:hAnsi="Book Antiqua"/>
        </w:rPr>
        <w:t xml:space="preserve"> </w:t>
      </w:r>
      <w:r w:rsidR="000A3545" w:rsidRPr="00802EA5">
        <w:rPr>
          <w:rFonts w:ascii="Book Antiqua" w:hAnsi="Book Antiqua"/>
        </w:rPr>
        <w:t>in iron accumulation</w:t>
      </w:r>
      <w:r w:rsidR="005D5176" w:rsidRPr="00802EA5">
        <w:rPr>
          <w:rFonts w:ascii="Book Antiqua" w:hAnsi="Book Antiqua"/>
        </w:rPr>
        <w:t xml:space="preserve"> both in the liver and other organs</w:t>
      </w:r>
      <w:r w:rsidR="00966F63" w:rsidRPr="00802EA5">
        <w:rPr>
          <w:rFonts w:ascii="Book Antiqua" w:hAnsi="Book Antiqua"/>
          <w:b/>
          <w:vertAlign w:val="superscript"/>
        </w:rPr>
        <w:fldChar w:fldCharType="begin"/>
      </w:r>
      <w:r w:rsidR="000035E1" w:rsidRPr="00802EA5">
        <w:rPr>
          <w:rFonts w:ascii="Book Antiqua" w:hAnsi="Book Antiqua"/>
          <w:b/>
          <w:vertAlign w:val="superscript"/>
        </w:rPr>
        <w:instrText xml:space="preserve"> ADDIN ZOTERO_ITEM CSL_CITATION {"citationID":"hFnjDNUK","properties":{"unsorted":true,"formattedCitation":"[31,32,30]","plainCitation":"[31,32,30]"},"citationItems":[{"id":3771,"uris":["http://zotero.org/users/681178/items/FA9P76PA"],"uri":["http://zotero.org/users/681178/items/FA9P76PA"],"itemData":{"id":3771,"type":"article-journal","title":"Targeted disruption of the hepcidin 1 gene results in severe hemochromatosis","container-title":"Blood","page":"1402-1405","volume":"108","issue":"4","source":"www.bloodjournal.org","abstract":"We previously reported that mice made deficient for the transcriptional factor USF2 fail to express hepcidin 1 and hepcidin 2 genes as a consequence of targeted disruption of the Usf2 gene lying just upstream in the locus. These mice developed an iron overload phenotype with excess iron deposition in parenchymal cells and decreased reticuloendothelial iron. At that time, although the role of USF2 was still confounding, we proposed for the first time the role of hepcidin as a negative regulator of iron absorption and iron release from macrophages. Accordingly, we subsequently demonstrated that hyperexpression of hepcidin 1, but not hepcidin 2, resulted in a profound hyposideremic anemia. To analyze the consequences of hepcidin 1 deletion on iron metabolism without any disturbance due to USF2 deficiency, we disrupted the hepcidin 1 gene by targeting almost all the coding region. Confirming our prior results, Hepc1–/– mice developed early and severe multivisceral iron overload, with sparing of the spleen macrophages, and demonstrated increased serum iron and ferritin levels as compared with their controls.","DOI":"10.1182/blood-2006-02-003376","ISSN":"0006-4971, 1528-0020","note":"PMID: 16574947","language":"en","author":[{"family":"Lesbordes-Brion","given":"Jeanne-Claire"},{"family":"Viatte","given":"Lydie"},{"family":"Bennoun","given":"Myriam"},{"family":"Lou","given":"Dan-Qing"},{"family":"Ramey","given":"Guillemette"},{"family":"Houbron","given":"Christophe"},{"family":"Hamard","given":"Ghislaine"},{"family":"Kahn","given":"Axel"},{"family":"Vaulont","given":"Sophie"}],"issued":{"date-parts":[["2006",8,15]]},"PMID":"16574947"},"label":"page"},{"id":453,"uris":["http://zotero.org/users/681178/items/H4Z6FAIG"],"uri":["http://zotero.org/users/681178/items/H4Z6FAIG"],"itemData":{"id":453,"type":"article-journal","title":"Hepcidin Regulates Cellular Iron Efflux by Binding to Ferroportin and Inducing Its Internalization","container-title":"Science","page":"2090-2093","volume":"306","issue":"5704","source":"www.sciencemag.org","abstract":"Hepcidin is a peptide hormone secreted by the liver in response to iron loading and inflammation. Decreased hepcidin leads to tissue iron overload, whereas hepcidin overproduction leads to hypoferremia and the anemia of inflammation. Ferroportin is an iron exporter present on the surface of absorptive enterocytes, macrophages, hepatocytes, and placental cells. Here we report that hepcidin bound to ferroportin in tissue culture cells. After binding, ferroportin was internalized and degraded, leading to decreased export of cellular iron. The posttranslational regulation of ferroportin by hepcidin may thus complete a homeostatic loop: Iron regulates the secretion of hepcidin, which in turn controls the concentration of ferroportin on the cell surface.","DOI":"10.1126/science.1104742","ISSN":"0036-8075, 1095-9203","journalAbbreviation":"Science","language":"en","author":[{"family":"Nemeth","given":"Elizabeta"},{"family":"Tuttle","given":"Marie S."},{"family":"Powelson","given":"Julie"},{"family":"Vaughn","given":"Michael B."},{"family":"Donovan","given":"Adriana"},{"family":"Ward","given":"Diane McVey"},{"family":"Ganz","given":"Tomas"},{"family":"Kaplan","given":"Jerry"}],"issued":{"date-parts":[["2004",12,17]]}},"label":"page"},{"id":712,"uris":["http://zotero.org/users/681178/items/SEKIKVPR"],"uri":["http://zotero.org/users/681178/items/SEKIKVPR"],"itemData":{"id":712,"type":"article-journal","title":"Systemic Iron Homeostasis","container-title":"Physiological Reviews","page":"1721-1741","volume":"93","issue":"4","source":"physrev.physiology.org","abstract":"The iron hormone hepcidin and its receptor and cellular iron exporter ferroportin control the major fluxes of iron into blood plasma: intestinal iron absorption, the delivery of recycled iron from macrophages, and the release of stored iron from hepatocytes. Because iron losses are comparatively very small, iron absorption and its regulation by hepcidin and ferroportin determine total body iron content. Hepcidin is in turn feedback-regulated by plasma iron concentration and iron stores, and negatively regulated by the activity of erythrocyte precursors, the dominant consumers of iron. Hepcidin and ferroportin also play a role in host defense and inflammation, and hepcidin synthesis is induced by inflammatory signals including interleukin-6 and activin B. This review summarizes and discusses recent progress in molecular characterization of systemic iron homeostasis and its disorders, and identifies areas for further investigation.","DOI":"10.1152/physrev.00008.2013","ISSN":"0031-9333, 1522-1210","note":"PMID: 24137020","journalAbbreviation":"Physiol Rev","language":"en","author":[{"family":"Ganz","given":"Tomas"}],"issued":{"date-parts":[["2013",10,1]]},"PMID":"24137020"},"label":"page"}],"schema":"https://github.com/citation-style-language/schema/raw/master/csl-citation.json"}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[30</w:t>
      </w:r>
      <w:r w:rsidR="001C7328" w:rsidRPr="00802EA5">
        <w:rPr>
          <w:rFonts w:ascii="Book Antiqua" w:hAnsi="Book Antiqua" w:hint="eastAsia"/>
          <w:vertAlign w:val="superscript"/>
        </w:rPr>
        <w:t>-32</w:t>
      </w:r>
      <w:r w:rsidR="004A42CF" w:rsidRPr="00802EA5">
        <w:rPr>
          <w:rFonts w:ascii="Book Antiqua" w:hAnsi="Book Antiqua"/>
          <w:vertAlign w:val="superscript"/>
        </w:rPr>
        <w:t>]</w:t>
      </w:r>
      <w:r w:rsidR="00966F63" w:rsidRPr="00802EA5">
        <w:rPr>
          <w:rFonts w:ascii="Book Antiqua" w:hAnsi="Book Antiqua"/>
          <w:b/>
          <w:vertAlign w:val="superscript"/>
        </w:rPr>
        <w:fldChar w:fldCharType="end"/>
      </w:r>
      <w:r w:rsidR="007975E4" w:rsidRPr="00802EA5">
        <w:rPr>
          <w:rFonts w:ascii="Book Antiqua" w:hAnsi="Book Antiqua"/>
        </w:rPr>
        <w:t>.</w:t>
      </w:r>
      <w:r w:rsidR="00516F9B" w:rsidRPr="00802EA5">
        <w:rPr>
          <w:rFonts w:ascii="Book Antiqua" w:hAnsi="Book Antiqua"/>
        </w:rPr>
        <w:t xml:space="preserve"> </w:t>
      </w:r>
      <w:r w:rsidR="00322E6F" w:rsidRPr="00802EA5">
        <w:rPr>
          <w:rFonts w:ascii="Book Antiqua" w:hAnsi="Book Antiqua"/>
        </w:rPr>
        <w:t>GH patients also displa</w:t>
      </w:r>
      <w:r w:rsidR="00412214" w:rsidRPr="00802EA5">
        <w:rPr>
          <w:rFonts w:ascii="Book Antiqua" w:hAnsi="Book Antiqua"/>
        </w:rPr>
        <w:t xml:space="preserve">y impaired </w:t>
      </w:r>
      <w:proofErr w:type="spellStart"/>
      <w:r w:rsidR="00412214" w:rsidRPr="00802EA5">
        <w:rPr>
          <w:rFonts w:ascii="Book Antiqua" w:hAnsi="Book Antiqua"/>
        </w:rPr>
        <w:t>hepcidin</w:t>
      </w:r>
      <w:proofErr w:type="spellEnd"/>
      <w:r w:rsidR="00412214" w:rsidRPr="00802EA5">
        <w:rPr>
          <w:rFonts w:ascii="Book Antiqua" w:hAnsi="Book Antiqua"/>
        </w:rPr>
        <w:t xml:space="preserve"> expression</w:t>
      </w:r>
      <w:r w:rsidR="00966F63" w:rsidRPr="00802EA5">
        <w:rPr>
          <w:rFonts w:ascii="Book Antiqua" w:hAnsi="Book Antiqua"/>
          <w:vertAlign w:val="superscript"/>
        </w:rPr>
        <w:fldChar w:fldCharType="begin"/>
      </w:r>
      <w:r w:rsidR="004F261E" w:rsidRPr="00802EA5">
        <w:rPr>
          <w:rFonts w:ascii="Book Antiqua" w:hAnsi="Book Antiqua"/>
          <w:vertAlign w:val="superscript"/>
        </w:rPr>
        <w:instrText xml:space="preserve"> ADDIN ZOTERO_ITEM CSL_CITATION {"citationID":"orjGyKOB","properties":{"formattedCitation":"[33]","plainCitation":"[33]"},"citationItems":[{"id":1,"uris":["http://zotero.org/users/681178/items/BXQ783XT"],"uri":["http://zotero.org/users/681178/items/BXQ783XT"],"itemData":{"id":1,"type":"article-journal","title":"Serum hepcidin levels are innately low in HFE-related haemochromatosis but differ between C282Y-homozygotes with elevated and normal ferritin levels","container-title":"British Journal of Haematology","page":"979-985","volume":"142","issue":"6","source":"Wiley Online Library","abstract":"HFE C282Y-homozygosity has been associated with low hepcidin expression, leading to increased ferritin levels. However, serum hepcidin protein levels have not been documented in humans. In the current study, we compared serum hepcidin levels of newly diagnosed HFE C282Y-homozygotes with (N = 15) and without (N = 7) elevated serum ferritin levels to levels of 40 controls (20 heterozygotes and 20 wild types). In addition, hepcidin levels of four C282Y homozygotes were investigated during the course of all phlebotomy treatment phases. Serum hepcidin levels were lower in HFE C282Y-homozygotes (median; 25th–75th percentile: 1·88; 0·78–2·77 nmol/l) compared to controls (2·74; 1·45–5·39). Hepcidin/ferritin ratios were also lower in homozygotes. Homozygotes with an elevated serum ferritin had a higher serum hepcidin but a lower hepcidin/ferritin ratio than those with normal ferritin (2·28; 1·62–3·23 nmol/l hepcidin vs. 0·80; 0·60–1·29 and 3·63; 2·72–7·59 pmol hepcidin/μg ferritin vs. 13·2; 5·15–14·2). Serum hepcidin decreased during the depletion phase of phlebotomy and remained low during maintenance. This study showed that serum hepcidin is innately low in HFE-related haemochromatosis. Elevated ferritin levels were associated with increased hepcidin levels while erythropoiesis lead to lower hepcidin levels. During depletion, therefore, hepcidin levels are decreased, which may exacerbate intestinal iron absorption.","DOI":"10.1111/j.1365-2141.2008.07273.x","ISSN":"1365-2141","note":"00063","language":"en","author":[{"family":"Van Dijk","given":"Boukje A. C."},{"family":"Laarakkers","given":"Coby M. M."},{"family":"Klaver","given":"Siem M."},{"family":"Jacobs","given":"Esther M. G."},{"family":"Van Tits","given":"Lambertus J. H."},{"family":"Janssen","given":"Mirian C. H."},{"family":"Swinkels","given":"Dorine W."}],"issued":{"date-parts":[["2008",9,1]]}}}],"schema":"https://github.com/citation-style-language/schema/raw/master/csl-citation.json"}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[33]</w:t>
      </w:r>
      <w:r w:rsidR="00966F63" w:rsidRPr="00802EA5">
        <w:rPr>
          <w:rFonts w:ascii="Book Antiqua" w:hAnsi="Book Antiqua"/>
          <w:vertAlign w:val="superscript"/>
        </w:rPr>
        <w:fldChar w:fldCharType="end"/>
      </w:r>
      <w:r w:rsidR="00322E6F" w:rsidRPr="00802EA5">
        <w:rPr>
          <w:rFonts w:ascii="Book Antiqua" w:hAnsi="Book Antiqua"/>
        </w:rPr>
        <w:t xml:space="preserve">. </w:t>
      </w:r>
      <w:r w:rsidR="004363F1" w:rsidRPr="00802EA5">
        <w:rPr>
          <w:rFonts w:ascii="Book Antiqua" w:hAnsi="Book Antiqua"/>
        </w:rPr>
        <w:t xml:space="preserve">Although </w:t>
      </w:r>
      <w:r w:rsidR="000A3545" w:rsidRPr="00802EA5">
        <w:rPr>
          <w:rFonts w:ascii="Book Antiqua" w:hAnsi="Book Antiqua"/>
        </w:rPr>
        <w:t xml:space="preserve">changes in </w:t>
      </w:r>
      <w:r w:rsidR="004363F1" w:rsidRPr="00802EA5">
        <w:rPr>
          <w:rFonts w:ascii="Book Antiqua" w:hAnsi="Book Antiqua"/>
        </w:rPr>
        <w:t xml:space="preserve">both serum and liver </w:t>
      </w:r>
      <w:proofErr w:type="spellStart"/>
      <w:r w:rsidR="000A3545" w:rsidRPr="00802EA5">
        <w:rPr>
          <w:rFonts w:ascii="Book Antiqua" w:hAnsi="Book Antiqua"/>
        </w:rPr>
        <w:t>hepcidin</w:t>
      </w:r>
      <w:proofErr w:type="spellEnd"/>
      <w:r w:rsidR="000A3545" w:rsidRPr="00802EA5">
        <w:rPr>
          <w:rFonts w:ascii="Book Antiqua" w:hAnsi="Book Antiqua"/>
        </w:rPr>
        <w:t xml:space="preserve"> </w:t>
      </w:r>
      <w:r w:rsidR="004363F1" w:rsidRPr="00802EA5">
        <w:rPr>
          <w:rFonts w:ascii="Book Antiqua" w:hAnsi="Book Antiqua"/>
        </w:rPr>
        <w:t xml:space="preserve">expression </w:t>
      </w:r>
      <w:r w:rsidR="000A3545" w:rsidRPr="00802EA5">
        <w:rPr>
          <w:rFonts w:ascii="Book Antiqua" w:hAnsi="Book Antiqua"/>
        </w:rPr>
        <w:t xml:space="preserve">levels </w:t>
      </w:r>
      <w:r w:rsidR="004363F1" w:rsidRPr="00802EA5">
        <w:rPr>
          <w:rFonts w:ascii="Book Antiqua" w:hAnsi="Book Antiqua"/>
        </w:rPr>
        <w:t>have been reported in NAFLD</w:t>
      </w:r>
      <w:r w:rsidR="008923C4" w:rsidRPr="00802EA5">
        <w:rPr>
          <w:rFonts w:ascii="Book Antiqua" w:hAnsi="Book Antiqua"/>
        </w:rPr>
        <w:t>/NASH</w:t>
      </w:r>
      <w:r w:rsidR="004363F1" w:rsidRPr="00802EA5">
        <w:rPr>
          <w:rFonts w:ascii="Book Antiqua" w:hAnsi="Book Antiqua"/>
        </w:rPr>
        <w:t xml:space="preserve"> patients</w:t>
      </w:r>
      <w:r w:rsidR="00966F63" w:rsidRPr="00802EA5">
        <w:rPr>
          <w:rFonts w:ascii="Book Antiqua" w:hAnsi="Book Antiqua"/>
          <w:vertAlign w:val="superscript"/>
        </w:rPr>
        <w:fldChar w:fldCharType="begin"/>
      </w:r>
      <w:r w:rsidR="00663050" w:rsidRPr="00802EA5">
        <w:rPr>
          <w:rFonts w:ascii="Book Antiqua" w:hAnsi="Book Antiqua"/>
          <w:vertAlign w:val="superscript"/>
        </w:rPr>
        <w:instrText xml:space="preserve"> ADDIN ZOTERO_ITEM CSL_CITATION {"citationID":"1k4q8v77qh","properties":{"formattedCitation":"{\\rtf [14,34\\uc0\\u8211{}38]}","plainCitation":"[14,34–38]"},"citationItems":[{"id":464,"uris":["http://zotero.org/users/681178/items/HGDZTPXN"],"uri":["http://zotero.org/users/681178/items/HGDZTPXN"],"itemData":{"id":464,"type":"article-journal","title":"Increased Adipose Tissue Expression of Hepcidin in Severe Obesity Is Independent From Diabetes and NASH","container-title":"Gastroenterology","page":"788-796","volume":"131","issue":"3","source":"ScienceDirect","abstract":"Backgrounds &amp;amp; Aims: Hepcidin is an acute-phase response peptide. We have investigated the possible involvement of hepcidin in massive obesity, a state of chronic low-grade inflammation. Three groups of severely obese patients with or without diabetes or nonalcoholic steatohepatitis were investigated. Methods: Hepcidin expression was studied in liver and adipose tissue of these patients. Hepcidin regulation was investigated in vitro by adipose tissue explant stimulation studies. Results: Hepcidin was expressed not only in the liver but also at the messenger RNA (mRNA) and the protein levels in adipose tissue. Moreover, mRNA expression was increased in adipose tissue of obese patients. The presence of diabetes or NASH did not modify the hepcidin expression levels in liver and adipose tissue. In adipose tissue, mRNA expression correlated with indexes of inflammation, interleukin-6, and C-reactive protein. Interleukin-6 also promoted in vitro hepcidin expression. A low transferrin saturation ratio was observed in 68% of the obese patients; moreover, 24% of these patients presented with anemia. The observed changes in iron status could be due to the role of hepcidin as a negative regulator of intestinal iron absorption and macrophage iron efflux. Interestingly, a feedback control mechanism on hepcidin expression related to low transferrin saturation occurred in the liver but not in the adipose tissue. Conclusions: Hepcidin is a proinflammatory adipokine and may play an important role in hypoferremia of inflammation in obese condition.","DOI":"10.1053/j.gastro.2006.07.007","ISSN":"0016-5085","author":[{"family":"Bekri","given":"Soumeya"},{"family":"Gual","given":"Philippe"},{"family":"Anty","given":"Rodolphe"},{"family":"Luciani","given":"Nathalie"},{"family":"Dahman","given":"Monsef"},{"family":"Ramesh","given":"Bala"},{"family":"Iannelli","given":"Antonio"},{"family":"Staccini–Myx","given":"Aline"},{"family":"Casanova","given":"Dominique"},{"family":"Ben Amor","given":"Imed"},{"family":"Saint–Paul","given":"Marie–Christine"},{"family":"Huet","given":"Pierre–Michel"},{"family":"Sadoul","given":"Jean–Louis"},{"family":"Gugenheim","given":"Jean"},{"family":"Srai","given":"Surjit Kaila S."},{"family":"Tran","given":"Albert"},{"family":"Le Marchand–Brustel","given":"Yannick"}],"issued":{"date-parts":[["2006",9]]}},"label":"page"},{"id":250,"uris":["http://zotero.org/users/681178/items/A7V5BNR4"],"uri":["http://zotero.org/users/681178/items/A7V5BNR4"],"itemData":{"id":250,"type":"article-journal","title":"Pathways Underlying Iron Accumulation in Human Nonalcoholic Fatty Liver Disease","container-title":"The American Journal of Clinical Nutrition","page":"1374-1383","volume":"87","issue":"5","source":"www.ajcn.org","abstract":"Background: Mild iron overload is frequently observed in nonalcoholic fatty liver disease (NAFLD).\nObjective: We aimed to study putative pathways underlying iron accumulation in NAFLD.\nDesign: Hepatic and duodenal expression of critical iron molecules in NAFLD patients with (n = 32) and without (n = 29) iron overload, hereditary hemochromatosis (n = 10), and controls (n = 20) were investigated. Phlebotomy treatment was performed in 14 NAFLD patients.\nResults: The hepatic expressions of the iron-export protein ferroportin-1 (FP-1) and of the iron-sensing molecule hemojuvelin (HJV) were significantly lower in NAFLD patients. The mRNA expression of the iron-regulatory peptide hepcidin was increased in NAFLD patients with iron overload, which was paralleled by low duodenal FP-1 expression. Hepatic mRNA and serum protein concentrations of tumor necrosis factor-α (TNF-α) were increased in NAFLD patients and were inversely correlated with both liver FP-1 and HJV mRNA and positively associated with body mass index and hepatic hepcidin mRNA. Accordingly, TNF-α inhibited the FP-1 and HJV mRNA formation in HepG2 cells. Phlebotomy treatment of NALFD patients reduced serum ferritin, transferrin saturation, and TNF-α concentrations and improved liver function tests.\nConclusions: Iron accumulation in NAFLD may result from an impaired iron export due to down-regulation of FP1 and ineffective hepatic iron sensing, as indicated by low HJV expression. TNF-α appears to play a role in exerting these regulatory changes. Increased hepcidin formation in iron-overloaded NAFLD patients, however, results in decreased duodenal FP-1 expression, whereas a reduction in liver FP-1 may perpetuate hepatic iron retention. Phlebotomy offers a safe and efficient therapy for these metabolic disturbances.","ISSN":"0002-9165, 1938-3207","journalAbbreviation":"Am J Clin Nutr","language":"en","author":[{"family":"Aigner","given":"Elmar"},{"family":"Theurl","given":"Igor"},{"family":"Theurl","given":"Milan"},{"family":"Lederer","given":"Dieter"},{"family":"Haufe","given":"Heike"},{"family":"Dietze","given":"Otto"},{"family":"Strasser","given":"Michael"},{"family":"Datz","given":"Christian"},{"family":"Weiss","given":"Guenter"}],"issued":{"date-parts":[["2008",5,1]]}},"label":"page"},{"id":292,"uris":["http://zotero.org/users/681178/items/BIZ8HFCI"],"uri":["http://zotero.org/users/681178/items/BIZ8HFCI"],"itemData":{"id":292,"type":"article-journal","title":"Increased Serum Hepcidin Levels in Subjects with the Metabolic Syndrome: A Population Study","container-title":"PLoS ONE","page":"e48250","volume":"7","issue":"10","source":"PLoS Journals","abstract":"The recent discovery of hepcidin, the key iron regulatory hormone, has changed our view of iron metabolism, which in turn is long known to be linked with insulin resistant states, including type 2 diabetes mellitus and the Metabolic Syndrome (MetS). Serum ferritin levels are often elevated in MetS (Dysmetabolic hyperferritinemia - DHF), and are sometimes associated with a true mild-to-moderate hepatic iron overload (dysmetabolic iron overload syndrome - DIOS). However, the pathophysiological link between iron and MetS remains unclear. This study was aimed to investigate, for the first time, the relationship between MetS and hepcidin at population level. We measured serum hepcidin levels by Mass Spectrometry in 1,391 subjects from the Val Borbera population, and evaluated their relationship with classical MetS features. Hepcidin levels increased significantly and linearly with increasing number of MetS features, paralleling the trend of serum ferritin. In multivariate models adjusted for relevant variables including age, C-Reactive Protein, and the HFE C282Y mutation, ferritin was the only significant independent predictor of hepcidin in males, while in females MetS was also independently associated with hepcidin. Overall, these data indicate that the fundamental iron regulatory feedback is preserved in MetS, i.e. that hepcidin tends to progressively increase in response to the increase of iron stores. Due to recently discovered pleiotropic effects of hepcidin, this may worsen insulin resistance and contribute to the cardiovascular complications of MetS.","DOI":"10.1371/journal.pone.0048250","shortTitle":"Increased Serum Hepcidin Levels in Subjects with the Metabolic Syndrome","journalAbbreviation":"PLoS ONE","author":[{"family":"Martinelli","given":"Nicola"},{"family":"Traglia","given":"Michela"},{"family":"Campostrini","given":"Natascia"},{"family":"Biino","given":"Ginevra"},{"family":"Corbella","given":"Michela"},{"family":"Sala","given":"Cinzia"},{"family":"Busti","given":"Fabiana"},{"family":"Masciullo","given":"Corrado"},{"family":"Manna","given":"Daniele"},{"family":"Previtali","given":"Sara"},{"family":"Castagna","given":"Annalisa"},{"family":"Pistis","given":"Giorgio"},{"family":"Olivieri","given":"Oliviero"},{"family":"Toniolo","given":"Daniela"},{"family":"Camaschella","given":"Clara"},{"family":"Girelli","given":"Domenico"}],"issued":{"date-parts":[["2012",10,29]]}},"label":"page"},{"id":3938,"uris":["http://zotero.org/users/681178/items/IN6HQJ7I"],"uri":["http://zotero.org/users/681178/items/IN6HQJ7I"],"itemData":{"id":3938,"type":"article-journal","title":"Serum levels of hepcidin in patients with biopsy-proven nonalcoholic fatty liver disease","container-title":"Metabolic Syndrome and Related Disorders","page":"287-290","volume":"9","issue":"4","source":"PubMed","abstract":"BACKGROUND: Research suggests the presence of mild-to-moderate iron overload in patients with nonalcoholic fatty liver disease (NAFLD). The role played by hepcidin, the master regulatory hormone of systemic iron metabolism, in the pathogenesis of NAFLD remains controversial. The aims of this study were to: (1) Evaluate serum hepcidin levels in patients with biopsy-proven NAFLD and age- and sex-matched controls and (2) identify the potential associations of hepcidin with the clinical and biochemical characteristics of the study participants.\nMETHODS: Serum levels of hepcidin were measured by enzyme-linked immunosorbent assay and compared in 88 patients with NAFLD (56 males and 32 females; mean age, 44 ± 11 years) and 88 controls (51 males and 37 females; mean age, 43 ± 12 years). Moreover, concentrations of hepcidin were assessed in relation to the general characteristics of the study participants and the results of liver biopsy.\nRESULTS: Serum levels of hepcidin were significantly higher in patients with NAFLD (63.5 ± 19.5</w:instrText>
      </w:r>
      <w:r w:rsidR="00663050" w:rsidRPr="00802EA5">
        <w:rPr>
          <w:vertAlign w:val="superscript"/>
        </w:rPr>
        <w:instrText> </w:instrText>
      </w:r>
      <w:r w:rsidR="00663050" w:rsidRPr="00802EA5">
        <w:rPr>
          <w:rFonts w:ascii="Book Antiqua" w:hAnsi="Book Antiqua"/>
          <w:vertAlign w:val="superscript"/>
        </w:rPr>
        <w:instrText xml:space="preserve">ng/mL, P&lt;0.001) compared with controls (32.7 ± 8.3 ng/mL). Multivariable regression analyses in patients with NAFLD showed that hepcidin levels were positively associated with total cholesterol (β=6.9, t=3.3, P&lt;0.01) and triglycerides (β=1.4, t=2.4, P&lt;0.05), but not with iron parameters, histological staging, and pathological characteristics of NAFLD.\nCONCLUSIONS: Although subject to future confirmation, our data suggest that hepcidin levels are elevated in NAFLD and could be associated with lipid parameters in this setting.","DOI":"10.1089/met.2010.0121","ISSN":"1557-8518","note":"PMID: 21417913","journalAbbreviation":"Metab Syndr Relat Disord","language":"eng","author":[{"family":"Senates","given":"Ebubekir"},{"family":"Yilmaz","given":"Yusuf"},{"family":"Colak","given":"Yasar"},{"family":"Ozturk","given":"Oguzhan"},{"family":"Altunoz","given":"Mustafa Erhan"},{"family":"Kurt","given":"Ramazan"},{"family":"Ozkara","given":"Selvinaz"},{"family":"Aksaray","given":"Sebahat"},{"family":"Tuncer","given":"Ilyas"},{"family":"Ovunc","given":"Ayse Oya Kurdas"}],"issued":{"date-parts":[["2011",8]]},"PMID":"21417913"},"label":"page"},{"id":4168,"uris":["http://zotero.org/users/681178/items/IRTNS7CW"],"uri":["http://zotero.org/users/681178/items/IRTNS7CW"],"itemData":{"id":4168,"type":"article-journal","title":"Iron homeostasis and serum hepcidin-25 levels in obese children and adolescents: relation to body mass index","container-title":"Hormone Research in Pædiatrics","page":"11-17","volume":"80","issue":"1","source":"PubMed","abstract":"BACKGROUND/AIMS: The etiology of the hypoferremia of obesity is unclear. Hepcidin is the body's main regulator of systemic iron (Fe) and has been reported to be elevated in obese patients. Thus, we aimed to assess Fe status and serum hepcidin-25 levels and their relationship with body mass index (BMI) in obese Egyptian children and adolescents.\nMETHODS: Fifty obese children were compared to 50 age-, sex- and pubertal stage- matched controls. All subjects were subjected to history and anthropometric assessment and measurement of serum Fe, total iron binding capacity (TIBC), ferritin, transferrin saturation (TS), soluble transferrin receptor (sTfR) and hepcidin.\nRESULTS: Fe, TS and TIBC were lower, while ferritin, sTfR and hepcidin-25 were higher in obese patients than controls. BMI standard deviation score (SDS) correlated negatively with Fe (r = -0.82, p &lt; 0.01), TS (r = -0.79, p = 0.02) and TIBC (r = -0.69, p = 0.02), and positively with ferritin (r = +0.73, p &lt; 0.001), sTfR (r = +0.80, p &lt; 0.01) and hepcidin (r = +0.95, p &lt; 0.001). Higher BMI SDS and hepcidin were risk factors for iron deficiency (ID).\nCONCLUSIONS: Hypoferremia and elevated hepcidin-25 are prevalent in obese children and correlated with BMI SDS. The connection between hepcidin and inflammation could explain the association of ID with obesity.","DOI":"10.1159/000351941","ISSN":"1663-2826","note":"00004 \nPMID: 23817203","shortTitle":"Iron homeostasis and serum hepcidin-25 levels in obese children and adolescents","journalAbbreviation":"Horm Res Paediatr","language":"eng","author":[{"family":"Hamza","given":"Rasha T."},{"family":"Hamed","given":"Amira I."},{"family":"Kharshoum","given":"Reham R."}],"issued":{"date-parts":[["2013"]]},"PMID":"23817203"},"label":"page"},{"id":4132,"uris":["http://zotero.org/users/681178/items/V5FPDXAS"],"uri":["http://zotero.org/users/681178/items/V5FPDXAS"],"itemData":{"id":4132,"type":"article-journal","title":"Hepcidin levels in diabetes mellitus and polycystic ovary syndrome","container-title":"Diabetic Medicine","page":"1495-1499","volume":"30","issue":"12","source":"Wiley Online Library","abstract":"Aim\n\nIncreased body iron is associated with insulin resistance. Hepcidin is the key hormone that negatively regulates iron homeostasis. We hypothesized that individuals with insulin resistance have inadequate hepcidin levels for their iron load.\n\n\nMethods\n\nSerum concentrations of the active form of hepcidin (hepcidin-25) and hepcidin:ferritin ratio were evaluated in participants with Type 2 diabetes (n = 33, control subjects matched for age, gender and BMI, n = 33) and participants with polycystic ovary syndrome (n = 27, control subjects matched for age and BMI, n = 16). To investigate whether any changes observed were associated with insulin resistance rather than insulin deficiency or hyperglycaemia per se, the same measurements were made in participants with Type 1 diabetes (n = 28, control subjects matched for age, gender and BMI, n = 30). Finally, the relationship between homeostasis model assessment of insulin resistance and serum hepcidin:ferritin ratio was explored in overweight or obese participants without diabetes (n = 16).\n\n\nResults\n\nParticipants with Type 2 diabetes had significantly lower hepcidin and hepcidin:ferritin ratio than control subjects (P &lt; 0.05 and P &lt; 0.01, respectively). Participants with polycystic ovary syndrome had a significantly lower hepcidin:ferritin ratio than control subjects (P &lt; 0.05). There was no significant difference in hepcidin or hepcidin:ferritin ratio between participants with Type 1 diabetes and control subjects (P = 0.88 and P = 0.94). Serum hepcidin:ferritin ratio inversely correlated with homeostasis model assessment of insulin resistance (r = –0.59, P &lt; 0.05).\n\n\nConclusion\n\nInsulin resistance, but not insulin deficiency or hyperglycaemia per se, is associated with inadequate hepcidin levels. Reduced hepcidin concentrations may cause increased body iron stores in insulin-resistant states.","DOI":"10.1111/dme.12262","ISSN":"1464-5491","note":"00008","journalAbbreviation":"Diabet. Med.","language":"en","author":[{"family":"Sam","given":"A. H."},{"family":"Busbridge","given":"M."},{"family":"Amin","given":"A."},{"family":"Webber","given":"L."},{"family":"White","given":"D."},{"family":"Franks","given":"S."},{"family":"Martin","given":"N. M."},{"family":"Sleeth","given":"M."},{"family":"Ismail","given":"N. A."},{"family":"Daud","given":"N. Mat"},{"family":"Papamargaritis","given":"D."},{"family":"Le Roux","given":"C. W."},{"family":"Chapman","given":"R. S."},{"family":"Frost","given":"G."},{"family":"Bloom","given":"S. R."},{"family":"Murphy","given":"K. G."}],"issued":{"date-parts":[["2013",12,1]]}},"label":"page"}],"schema":"https://github.com/citation-style-language/schema/raw/master/csl-citation.json"}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[14,34–38]</w:t>
      </w:r>
      <w:r w:rsidR="00966F63" w:rsidRPr="00802EA5">
        <w:rPr>
          <w:rFonts w:ascii="Book Antiqua" w:hAnsi="Book Antiqua"/>
          <w:vertAlign w:val="superscript"/>
        </w:rPr>
        <w:fldChar w:fldCharType="end"/>
      </w:r>
      <w:r w:rsidR="004363F1" w:rsidRPr="00802EA5">
        <w:rPr>
          <w:rFonts w:ascii="Book Antiqua" w:hAnsi="Book Antiqua"/>
        </w:rPr>
        <w:t xml:space="preserve">, the significance </w:t>
      </w:r>
      <w:r w:rsidR="009242CD" w:rsidRPr="00802EA5">
        <w:rPr>
          <w:rFonts w:ascii="Book Antiqua" w:hAnsi="Book Antiqua"/>
        </w:rPr>
        <w:t xml:space="preserve">of </w:t>
      </w:r>
      <w:proofErr w:type="spellStart"/>
      <w:r w:rsidR="004363F1" w:rsidRPr="00802EA5">
        <w:rPr>
          <w:rFonts w:ascii="Book Antiqua" w:hAnsi="Book Antiqua"/>
        </w:rPr>
        <w:t>hepcidin</w:t>
      </w:r>
      <w:proofErr w:type="spellEnd"/>
      <w:r w:rsidR="004363F1" w:rsidRPr="00802EA5">
        <w:rPr>
          <w:rFonts w:ascii="Book Antiqua" w:hAnsi="Book Antiqua"/>
        </w:rPr>
        <w:t xml:space="preserve"> in </w:t>
      </w:r>
      <w:r w:rsidR="008923C4" w:rsidRPr="00802EA5">
        <w:rPr>
          <w:rFonts w:ascii="Book Antiqua" w:hAnsi="Book Antiqua"/>
        </w:rPr>
        <w:t xml:space="preserve">disease </w:t>
      </w:r>
      <w:r w:rsidR="004363F1" w:rsidRPr="00802EA5">
        <w:rPr>
          <w:rFonts w:ascii="Book Antiqua" w:hAnsi="Book Antiqua"/>
        </w:rPr>
        <w:t>pathogenesis is unknown</w:t>
      </w:r>
      <w:r w:rsidR="000A3545" w:rsidRPr="00802EA5">
        <w:rPr>
          <w:rFonts w:ascii="Book Antiqua" w:hAnsi="Book Antiqua"/>
        </w:rPr>
        <w:t xml:space="preserve">. </w:t>
      </w:r>
      <w:r w:rsidR="004363F1" w:rsidRPr="00802EA5">
        <w:rPr>
          <w:rFonts w:ascii="Book Antiqua" w:hAnsi="Book Antiqua"/>
        </w:rPr>
        <w:t xml:space="preserve">Our findings </w:t>
      </w:r>
      <w:r w:rsidR="00322E6F" w:rsidRPr="00802EA5">
        <w:rPr>
          <w:rFonts w:ascii="Book Antiqua" w:hAnsi="Book Antiqua"/>
        </w:rPr>
        <w:t xml:space="preserve">in this </w:t>
      </w:r>
      <w:r w:rsidR="005710F3" w:rsidRPr="00802EA5">
        <w:rPr>
          <w:rFonts w:ascii="Book Antiqua" w:hAnsi="Book Antiqua"/>
        </w:rPr>
        <w:t xml:space="preserve">study </w:t>
      </w:r>
      <w:r w:rsidR="004363F1" w:rsidRPr="00802EA5">
        <w:rPr>
          <w:rFonts w:ascii="Book Antiqua" w:hAnsi="Book Antiqua"/>
        </w:rPr>
        <w:t xml:space="preserve">with </w:t>
      </w:r>
      <w:proofErr w:type="spellStart"/>
      <w:r w:rsidR="004363F1" w:rsidRPr="00802EA5">
        <w:rPr>
          <w:rFonts w:ascii="Book Antiqua" w:hAnsi="Book Antiqua"/>
        </w:rPr>
        <w:t>hepcidin</w:t>
      </w:r>
      <w:proofErr w:type="spellEnd"/>
      <w:r w:rsidR="004363F1" w:rsidRPr="00802EA5">
        <w:rPr>
          <w:rFonts w:ascii="Book Antiqua" w:hAnsi="Book Antiqua"/>
        </w:rPr>
        <w:t xml:space="preserve"> (</w:t>
      </w:r>
      <w:r w:rsidR="004363F1" w:rsidRPr="00802EA5">
        <w:rPr>
          <w:rFonts w:ascii="Book Antiqua" w:hAnsi="Book Antiqua"/>
          <w:i/>
        </w:rPr>
        <w:t>Hamp1</w:t>
      </w:r>
      <w:r w:rsidR="004363F1" w:rsidRPr="00802EA5">
        <w:rPr>
          <w:rFonts w:ascii="Book Antiqua" w:hAnsi="Book Antiqua"/>
        </w:rPr>
        <w:t xml:space="preserve">) knockout mice administered a high fat diet for different </w:t>
      </w:r>
      <w:r w:rsidR="005710F3" w:rsidRPr="00802EA5">
        <w:rPr>
          <w:rFonts w:ascii="Book Antiqua" w:hAnsi="Book Antiqua"/>
        </w:rPr>
        <w:t xml:space="preserve">time points suggest a role for </w:t>
      </w:r>
      <w:proofErr w:type="spellStart"/>
      <w:r w:rsidR="005710F3" w:rsidRPr="00802EA5">
        <w:rPr>
          <w:rFonts w:ascii="Book Antiqua" w:hAnsi="Book Antiqua"/>
        </w:rPr>
        <w:t>hepcidin</w:t>
      </w:r>
      <w:proofErr w:type="spellEnd"/>
      <w:r w:rsidR="005710F3" w:rsidRPr="00802EA5">
        <w:rPr>
          <w:rFonts w:ascii="Book Antiqua" w:hAnsi="Book Antiqua"/>
        </w:rPr>
        <w:t xml:space="preserve"> </w:t>
      </w:r>
      <w:r w:rsidR="00322E6F" w:rsidRPr="00802EA5">
        <w:rPr>
          <w:rFonts w:ascii="Book Antiqua" w:hAnsi="Book Antiqua"/>
        </w:rPr>
        <w:t>in NAFLD/NASH pathogenesis. This mouse model may</w:t>
      </w:r>
      <w:r w:rsidR="005710F3" w:rsidRPr="00802EA5">
        <w:rPr>
          <w:rFonts w:ascii="Book Antiqua" w:hAnsi="Book Antiqua"/>
        </w:rPr>
        <w:t xml:space="preserve"> also serve as a novel experimental model </w:t>
      </w:r>
      <w:r w:rsidR="008923C4" w:rsidRPr="00802EA5">
        <w:rPr>
          <w:rFonts w:ascii="Book Antiqua" w:hAnsi="Book Antiqua"/>
        </w:rPr>
        <w:t>of NAFLD/</w:t>
      </w:r>
      <w:r w:rsidR="005710F3" w:rsidRPr="00802EA5">
        <w:rPr>
          <w:rFonts w:ascii="Book Antiqua" w:hAnsi="Book Antiqua"/>
        </w:rPr>
        <w:t>NASH.</w:t>
      </w:r>
      <w:r w:rsidR="00F86A87" w:rsidRPr="00802EA5">
        <w:rPr>
          <w:rFonts w:ascii="Book Antiqua" w:hAnsi="Book Antiqua"/>
        </w:rPr>
        <w:t xml:space="preserve"> </w:t>
      </w:r>
      <w:r w:rsidR="004363F1" w:rsidRPr="00802EA5">
        <w:rPr>
          <w:rFonts w:ascii="Book Antiqua" w:hAnsi="Book Antiqua"/>
        </w:rPr>
        <w:t xml:space="preserve"> </w:t>
      </w:r>
    </w:p>
    <w:p w:rsidR="005710F3" w:rsidRPr="00802EA5" w:rsidRDefault="005710F3" w:rsidP="00CE4343">
      <w:pPr>
        <w:adjustRightInd w:val="0"/>
        <w:snapToGrid w:val="0"/>
        <w:spacing w:after="0" w:line="360" w:lineRule="auto"/>
        <w:jc w:val="both"/>
        <w:rPr>
          <w:rFonts w:ascii="Book Antiqua" w:eastAsiaTheme="majorEastAsia" w:hAnsi="Book Antiqua" w:cstheme="majorBidi"/>
          <w:b/>
        </w:rPr>
      </w:pPr>
      <w:bookmarkStart w:id="170" w:name="_Toc420183095"/>
    </w:p>
    <w:p w:rsidR="00CD01DC" w:rsidRPr="00802EA5" w:rsidRDefault="00CD01DC" w:rsidP="00CE4343">
      <w:pPr>
        <w:pStyle w:val="1"/>
        <w:numPr>
          <w:ilvl w:val="0"/>
          <w:numId w:val="0"/>
        </w:numPr>
        <w:adjustRightInd w:val="0"/>
        <w:snapToGrid w:val="0"/>
        <w:spacing w:before="0" w:line="360" w:lineRule="auto"/>
        <w:jc w:val="both"/>
        <w:rPr>
          <w:rFonts w:ascii="Book Antiqua" w:hAnsi="Book Antiqua"/>
          <w:sz w:val="24"/>
          <w:szCs w:val="24"/>
        </w:rPr>
      </w:pPr>
      <w:r w:rsidRPr="00802EA5">
        <w:rPr>
          <w:rFonts w:ascii="Book Antiqua" w:hAnsi="Book Antiqua"/>
          <w:sz w:val="24"/>
          <w:szCs w:val="24"/>
        </w:rPr>
        <w:t>MATERIALS AND METHODS</w:t>
      </w:r>
    </w:p>
    <w:bookmarkEnd w:id="170"/>
    <w:p w:rsidR="00793BD2" w:rsidRPr="00802EA5" w:rsidRDefault="00235A4B" w:rsidP="00CE4343">
      <w:pPr>
        <w:pStyle w:val="2"/>
        <w:numPr>
          <w:ilvl w:val="0"/>
          <w:numId w:val="0"/>
        </w:numPr>
        <w:adjustRightInd w:val="0"/>
        <w:snapToGrid w:val="0"/>
        <w:spacing w:before="0" w:line="360" w:lineRule="auto"/>
        <w:ind w:hanging="576"/>
        <w:jc w:val="both"/>
        <w:rPr>
          <w:rFonts w:ascii="Book Antiqua" w:hAnsi="Book Antiqua"/>
          <w:b/>
          <w:i/>
          <w:sz w:val="24"/>
          <w:szCs w:val="24"/>
          <w:u w:val="none"/>
        </w:rPr>
      </w:pPr>
      <w:r w:rsidRPr="00802EA5">
        <w:rPr>
          <w:rFonts w:ascii="Book Antiqua" w:hAnsi="Book Antiqua"/>
          <w:b/>
          <w:i/>
          <w:sz w:val="24"/>
          <w:szCs w:val="24"/>
          <w:u w:val="none"/>
        </w:rPr>
        <w:tab/>
      </w:r>
      <w:r w:rsidR="00412214" w:rsidRPr="00802EA5">
        <w:rPr>
          <w:rFonts w:ascii="Book Antiqua" w:hAnsi="Book Antiqua"/>
          <w:b/>
          <w:i/>
          <w:sz w:val="24"/>
          <w:szCs w:val="24"/>
          <w:u w:val="none"/>
        </w:rPr>
        <w:t>Animal studies</w:t>
      </w:r>
    </w:p>
    <w:p w:rsidR="00DE63AB" w:rsidRPr="00802EA5" w:rsidRDefault="00CD01DC" w:rsidP="00CE4343">
      <w:pPr>
        <w:adjustRightInd w:val="0"/>
        <w:snapToGrid w:val="0"/>
        <w:spacing w:after="0" w:line="360" w:lineRule="auto"/>
        <w:jc w:val="both"/>
        <w:rPr>
          <w:rFonts w:ascii="Book Antiqua" w:hAnsi="Book Antiqua"/>
        </w:rPr>
      </w:pPr>
      <w:r w:rsidRPr="00802EA5">
        <w:rPr>
          <w:rFonts w:ascii="Book Antiqua" w:hAnsi="Book Antiqua"/>
        </w:rPr>
        <w:t xml:space="preserve">Animal experiments were approved by the </w:t>
      </w:r>
      <w:r w:rsidR="008962CF" w:rsidRPr="00802EA5">
        <w:rPr>
          <w:rFonts w:ascii="Book Antiqua" w:hAnsi="Book Antiqua"/>
        </w:rPr>
        <w:t>Institutional Animal Care and Use Committee</w:t>
      </w:r>
      <w:r w:rsidRPr="00802EA5">
        <w:rPr>
          <w:rFonts w:ascii="Book Antiqua" w:hAnsi="Book Antiqua"/>
        </w:rPr>
        <w:t xml:space="preserve"> at the University </w:t>
      </w:r>
      <w:proofErr w:type="gramStart"/>
      <w:r w:rsidRPr="00802EA5">
        <w:rPr>
          <w:rFonts w:ascii="Book Antiqua" w:hAnsi="Book Antiqua"/>
        </w:rPr>
        <w:t>of</w:t>
      </w:r>
      <w:proofErr w:type="gramEnd"/>
      <w:r w:rsidRPr="00802EA5">
        <w:rPr>
          <w:rFonts w:ascii="Book Antiqua" w:hAnsi="Book Antiqua"/>
        </w:rPr>
        <w:t xml:space="preserve"> Nebraska Medical Center</w:t>
      </w:r>
      <w:r w:rsidRPr="00802EA5">
        <w:rPr>
          <w:rFonts w:ascii="Book Antiqua" w:hAnsi="Book Antiqua"/>
          <w:iCs/>
        </w:rPr>
        <w:t>.</w:t>
      </w:r>
      <w:r w:rsidRPr="00802EA5">
        <w:rPr>
          <w:rFonts w:ascii="Book Antiqua" w:hAnsi="Book Antiqua"/>
          <w:i/>
          <w:iCs/>
        </w:rPr>
        <w:t xml:space="preserve"> </w:t>
      </w:r>
      <w:r w:rsidR="003D75C7" w:rsidRPr="00802EA5">
        <w:rPr>
          <w:rFonts w:ascii="Book Antiqua" w:hAnsi="Book Antiqua"/>
          <w:i/>
          <w:iCs/>
        </w:rPr>
        <w:t>Hamp</w:t>
      </w:r>
      <w:r w:rsidRPr="00802EA5">
        <w:rPr>
          <w:rFonts w:ascii="Book Antiqua" w:hAnsi="Book Antiqua"/>
          <w:i/>
          <w:iCs/>
        </w:rPr>
        <w:t>1</w:t>
      </w:r>
      <w:r w:rsidR="00653C56" w:rsidRPr="00802EA5">
        <w:rPr>
          <w:rFonts w:ascii="Book Antiqua" w:hAnsi="Book Antiqua"/>
          <w:i/>
          <w:iCs/>
        </w:rPr>
        <w:t xml:space="preserve"> </w:t>
      </w:r>
      <w:proofErr w:type="spellStart"/>
      <w:r w:rsidRPr="00802EA5">
        <w:rPr>
          <w:rFonts w:ascii="Book Antiqua" w:hAnsi="Book Antiqua"/>
          <w:iCs/>
        </w:rPr>
        <w:t>f</w:t>
      </w:r>
      <w:r w:rsidR="00653C56" w:rsidRPr="00802EA5">
        <w:rPr>
          <w:rFonts w:ascii="Book Antiqua" w:hAnsi="Book Antiqua"/>
          <w:iCs/>
        </w:rPr>
        <w:t>loxed</w:t>
      </w:r>
      <w:proofErr w:type="spellEnd"/>
      <w:r w:rsidRPr="00802EA5">
        <w:rPr>
          <w:rFonts w:ascii="Book Antiqua" w:hAnsi="Book Antiqua"/>
          <w:iCs/>
        </w:rPr>
        <w:t xml:space="preserve"> </w:t>
      </w:r>
      <w:r w:rsidR="00DB1ABB" w:rsidRPr="00802EA5">
        <w:rPr>
          <w:rFonts w:ascii="Book Antiqua" w:hAnsi="Book Antiqua"/>
          <w:iCs/>
        </w:rPr>
        <w:t xml:space="preserve">mice </w:t>
      </w:r>
      <w:r w:rsidRPr="00802EA5">
        <w:rPr>
          <w:rFonts w:ascii="Book Antiqua" w:hAnsi="Book Antiqua"/>
          <w:iCs/>
        </w:rPr>
        <w:t xml:space="preserve">and </w:t>
      </w:r>
      <w:r w:rsidR="00DB1ABB" w:rsidRPr="00802EA5">
        <w:rPr>
          <w:rFonts w:ascii="Book Antiqua" w:hAnsi="Book Antiqua"/>
          <w:iCs/>
        </w:rPr>
        <w:t xml:space="preserve">ubiquitous </w:t>
      </w:r>
      <w:r w:rsidR="00DB1ABB" w:rsidRPr="00802EA5">
        <w:rPr>
          <w:rFonts w:ascii="Book Antiqua" w:hAnsi="Book Antiqua"/>
          <w:i/>
          <w:iCs/>
        </w:rPr>
        <w:t>Hamp1</w:t>
      </w:r>
      <w:r w:rsidR="00DB1ABB" w:rsidRPr="00802EA5">
        <w:rPr>
          <w:rFonts w:ascii="Book Antiqua" w:hAnsi="Book Antiqua"/>
          <w:iCs/>
        </w:rPr>
        <w:t xml:space="preserve"> </w:t>
      </w:r>
      <w:r w:rsidRPr="00802EA5">
        <w:rPr>
          <w:rFonts w:ascii="Book Antiqua" w:hAnsi="Book Antiqua"/>
          <w:iCs/>
        </w:rPr>
        <w:t>knockout</w:t>
      </w:r>
      <w:r w:rsidRPr="00802EA5">
        <w:rPr>
          <w:rFonts w:ascii="Book Antiqua" w:hAnsi="Book Antiqua"/>
          <w:i/>
          <w:iCs/>
        </w:rPr>
        <w:t xml:space="preserve"> </w:t>
      </w:r>
      <w:r w:rsidR="00394D3A" w:rsidRPr="00802EA5">
        <w:rPr>
          <w:rFonts w:ascii="Book Antiqua" w:hAnsi="Book Antiqua"/>
        </w:rPr>
        <w:t xml:space="preserve">mice, lacking </w:t>
      </w:r>
      <w:proofErr w:type="spellStart"/>
      <w:r w:rsidR="00394D3A" w:rsidRPr="00802EA5">
        <w:rPr>
          <w:rFonts w:ascii="Book Antiqua" w:hAnsi="Book Antiqua"/>
        </w:rPr>
        <w:t>hepcidin</w:t>
      </w:r>
      <w:proofErr w:type="spellEnd"/>
      <w:r w:rsidR="00394D3A" w:rsidRPr="00802EA5">
        <w:rPr>
          <w:rFonts w:ascii="Book Antiqua" w:hAnsi="Book Antiqua"/>
        </w:rPr>
        <w:t xml:space="preserve"> expression in all </w:t>
      </w:r>
      <w:r w:rsidR="00DB1ABB" w:rsidRPr="00802EA5">
        <w:rPr>
          <w:rFonts w:ascii="Book Antiqua" w:hAnsi="Book Antiqua"/>
        </w:rPr>
        <w:t>the organs</w:t>
      </w:r>
      <w:r w:rsidR="00394D3A" w:rsidRPr="00802EA5">
        <w:rPr>
          <w:rFonts w:ascii="Book Antiqua" w:hAnsi="Book Antiqua"/>
        </w:rPr>
        <w:t xml:space="preserve">, </w:t>
      </w:r>
      <w:r w:rsidR="00653C56" w:rsidRPr="00802EA5">
        <w:rPr>
          <w:rFonts w:ascii="Book Antiqua" w:hAnsi="Book Antiqua"/>
        </w:rPr>
        <w:t>were generated</w:t>
      </w:r>
      <w:r w:rsidR="00C45433" w:rsidRPr="00802EA5">
        <w:rPr>
          <w:rFonts w:ascii="Book Antiqua" w:hAnsi="Book Antiqua"/>
        </w:rPr>
        <w:t>, as published</w:t>
      </w:r>
      <w:r w:rsidR="00653C56" w:rsidRPr="00802EA5">
        <w:rPr>
          <w:rFonts w:ascii="Book Antiqua" w:hAnsi="Book Antiqua"/>
        </w:rPr>
        <w:t xml:space="preserve"> </w:t>
      </w:r>
      <w:r w:rsidR="0033009F" w:rsidRPr="00802EA5">
        <w:rPr>
          <w:rFonts w:ascii="Book Antiqua" w:hAnsi="Book Antiqua"/>
        </w:rPr>
        <w:t>previously</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tqcijhhe","properties":{"formattedCitation":"[29]","plainCitation":"[29]"},"citationItems":[{"id":254,"uris":["http://zotero.org/users/681178/items/8VQX7ES2"],"uri":["http://zotero.org/users/681178/items/8VQX7ES2"],"itemData":{"id":254,"type":"article-journal","title":"Inductively coupled mass spectrometry analysis of biometals in conditional Hamp1 and Hamp1 and Hamp2 transgenic mouse models","container-title":"Transgenic Research","page":"765-773","volume":"24","issue":"4","source":"link.springer.com","abstract":"Hepcidin, a circulatory antimicrobial peptide, is involved in iron homeostasis, inflammation, infection and metabolic signals. Humans express one hepcidin gene, HAMP but mice express two hepcidin genes, Hamp1 and Hamp2. Consecutive gene targeting events were performed to produce transgenic mice expressing conditional alleles of either Hamp1 or both Hamp1 and Hamp2 (Hamp1/2). The deletion of Hamp1 alleles elevated Hamp2 expression, particularly in males, which was reduced by endotoxin treatment. The tissue levels of iron and other biometals were quantified by inductively coupled mass spectrometry. The ubiquitous or liver-specific deletion of Hamp1 alleles yielded similar quantitative changes in iron levels in the liver, duodenum, spleen, kidney, heart and brain. The introduction of Hamp2 null allele did not exacerbate the iron-related phenotype of Hamp1 null allele. Besides iron, Hamp1 null allele significantly elevated the levels of selenium in the liver, manganese in the liver and duodenum, and copper in the brain. Mice with conditional Hamp alleles will be useful to determine the tissue-specific regulation and functions of Hamp1 and Hamp2 in biometal homeostasis and other biological processes.","DOI":"10.1007/s11248-015-9879-3","ISSN":"0962-8819, 1573-9368","journalAbbreviation":"Transgenic Res","language":"en","author":[{"family":"Lu","given":"S."},{"family":"Seravalli","given":"J."},{"family":"Harrison-Findik","given":"D."}],"issued":{"date-parts":[["2015",4,23]]}}}],"schema":"https://github.com/citation-style-language/schema/raw/master/csl-citation.json"}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[29]</w:t>
      </w:r>
      <w:r w:rsidR="00966F63" w:rsidRPr="00802EA5">
        <w:rPr>
          <w:rFonts w:ascii="Book Antiqua" w:hAnsi="Book Antiqua"/>
          <w:b/>
          <w:vertAlign w:val="superscript"/>
        </w:rPr>
        <w:fldChar w:fldCharType="end"/>
      </w:r>
      <w:r w:rsidR="00CA7020" w:rsidRPr="00802EA5">
        <w:rPr>
          <w:rFonts w:ascii="Book Antiqua" w:hAnsi="Book Antiqua"/>
        </w:rPr>
        <w:t>.</w:t>
      </w:r>
      <w:r w:rsidR="00F86A87" w:rsidRPr="00802EA5">
        <w:rPr>
          <w:rFonts w:ascii="Book Antiqua" w:hAnsi="Book Antiqua"/>
        </w:rPr>
        <w:t xml:space="preserve"> </w:t>
      </w:r>
      <w:r w:rsidR="00394D3A" w:rsidRPr="00802EA5">
        <w:rPr>
          <w:rFonts w:ascii="Book Antiqua" w:hAnsi="Book Antiqua"/>
        </w:rPr>
        <w:t xml:space="preserve">All mice are on C57BL/6J genetic background. </w:t>
      </w:r>
      <w:r w:rsidR="00DE63AB" w:rsidRPr="00802EA5">
        <w:rPr>
          <w:rFonts w:ascii="Book Antiqua" w:hAnsi="Book Antiqua"/>
          <w:i/>
        </w:rPr>
        <w:t>Hamp</w:t>
      </w:r>
      <w:r w:rsidR="00DE63AB" w:rsidRPr="00802EA5">
        <w:rPr>
          <w:rFonts w:ascii="Book Antiqua" w:hAnsi="Book Antiqua"/>
        </w:rPr>
        <w:t xml:space="preserve"> </w:t>
      </w:r>
      <w:proofErr w:type="spellStart"/>
      <w:r w:rsidR="00DE63AB" w:rsidRPr="00802EA5">
        <w:rPr>
          <w:rFonts w:ascii="Book Antiqua" w:hAnsi="Book Antiqua"/>
        </w:rPr>
        <w:t>floxed</w:t>
      </w:r>
      <w:proofErr w:type="spellEnd"/>
      <w:r w:rsidR="00DE63AB" w:rsidRPr="00802EA5">
        <w:rPr>
          <w:rFonts w:ascii="Book Antiqua" w:hAnsi="Book Antiqua"/>
        </w:rPr>
        <w:t xml:space="preserve"> mice have been donated to </w:t>
      </w:r>
      <w:r w:rsidR="00CF6993" w:rsidRPr="00802EA5">
        <w:rPr>
          <w:rFonts w:ascii="Book Antiqua" w:hAnsi="Book Antiqua"/>
        </w:rPr>
        <w:t xml:space="preserve">the </w:t>
      </w:r>
      <w:r w:rsidR="00DD6A10" w:rsidRPr="00802EA5">
        <w:rPr>
          <w:rFonts w:ascii="Book Antiqua" w:hAnsi="Book Antiqua"/>
        </w:rPr>
        <w:t>Jackson L</w:t>
      </w:r>
      <w:r w:rsidR="00DE63AB" w:rsidRPr="00802EA5">
        <w:rPr>
          <w:rFonts w:ascii="Book Antiqua" w:hAnsi="Book Antiqua"/>
        </w:rPr>
        <w:t>aboratory (Catalog No. 026872, 026873).</w:t>
      </w:r>
    </w:p>
    <w:p w:rsidR="00D04F99" w:rsidRPr="00802EA5" w:rsidRDefault="003F486C"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Male mice (4-6</w:t>
      </w:r>
      <w:r w:rsidR="00412214" w:rsidRPr="00802EA5">
        <w:rPr>
          <w:rFonts w:ascii="Book Antiqua" w:hAnsi="Book Antiqua" w:hint="eastAsia"/>
        </w:rPr>
        <w:t>-</w:t>
      </w:r>
      <w:r w:rsidR="00412214" w:rsidRPr="00802EA5">
        <w:rPr>
          <w:rFonts w:ascii="Book Antiqua" w:hAnsi="Book Antiqua"/>
        </w:rPr>
        <w:t>w</w:t>
      </w:r>
      <w:r w:rsidRPr="00802EA5">
        <w:rPr>
          <w:rFonts w:ascii="Book Antiqua" w:hAnsi="Book Antiqua"/>
        </w:rPr>
        <w:t>k</w:t>
      </w:r>
      <w:r w:rsidR="00412214" w:rsidRPr="00802EA5">
        <w:rPr>
          <w:rFonts w:ascii="Book Antiqua" w:hAnsi="Book Antiqua" w:hint="eastAsia"/>
        </w:rPr>
        <w:t>-</w:t>
      </w:r>
      <w:r w:rsidRPr="00802EA5">
        <w:rPr>
          <w:rFonts w:ascii="Book Antiqua" w:hAnsi="Book Antiqua"/>
        </w:rPr>
        <w:t xml:space="preserve">old) </w:t>
      </w:r>
      <w:r w:rsidR="00394D3A" w:rsidRPr="00802EA5">
        <w:rPr>
          <w:rFonts w:ascii="Book Antiqua" w:hAnsi="Book Antiqua"/>
        </w:rPr>
        <w:t xml:space="preserve">were </w:t>
      </w:r>
      <w:r w:rsidR="00A32913" w:rsidRPr="00802EA5">
        <w:rPr>
          <w:rFonts w:ascii="Book Antiqua" w:hAnsi="Book Antiqua"/>
        </w:rPr>
        <w:t xml:space="preserve">randomly separated into groups to </w:t>
      </w:r>
      <w:r w:rsidR="00394D3A" w:rsidRPr="00802EA5">
        <w:rPr>
          <w:rFonts w:ascii="Book Antiqua" w:hAnsi="Book Antiqua"/>
        </w:rPr>
        <w:t>fe</w:t>
      </w:r>
      <w:r w:rsidR="00A32913" w:rsidRPr="00802EA5">
        <w:rPr>
          <w:rFonts w:ascii="Book Antiqua" w:hAnsi="Book Antiqua"/>
        </w:rPr>
        <w:t>e</w:t>
      </w:r>
      <w:r w:rsidR="00394D3A" w:rsidRPr="00802EA5">
        <w:rPr>
          <w:rFonts w:ascii="Book Antiqua" w:hAnsi="Book Antiqua"/>
        </w:rPr>
        <w:t>d with cu</w:t>
      </w:r>
      <w:r w:rsidR="00A32913" w:rsidRPr="00802EA5">
        <w:rPr>
          <w:rFonts w:ascii="Book Antiqua" w:hAnsi="Book Antiqua"/>
        </w:rPr>
        <w:t>stom-made regular contro</w:t>
      </w:r>
      <w:r w:rsidR="00412214" w:rsidRPr="00802EA5">
        <w:rPr>
          <w:rFonts w:ascii="Book Antiqua" w:hAnsi="Book Antiqua"/>
        </w:rPr>
        <w:t>l (17.2% kcal. from fat, 100 g/</w:t>
      </w:r>
      <w:r w:rsidR="00A32913" w:rsidRPr="00802EA5">
        <w:rPr>
          <w:rFonts w:ascii="Book Antiqua" w:hAnsi="Book Antiqua"/>
        </w:rPr>
        <w:t>kg sucrose</w:t>
      </w:r>
      <w:r w:rsidR="00394D3A" w:rsidRPr="00802EA5">
        <w:rPr>
          <w:rFonts w:ascii="Book Antiqua" w:hAnsi="Book Antiqua"/>
        </w:rPr>
        <w:t xml:space="preserve">) or </w:t>
      </w:r>
      <w:r w:rsidR="00A32913" w:rsidRPr="00802EA5">
        <w:rPr>
          <w:rFonts w:ascii="Book Antiqua" w:hAnsi="Book Antiqua"/>
        </w:rPr>
        <w:t>high fat and high sucrose</w:t>
      </w:r>
      <w:r w:rsidR="002B1E21" w:rsidRPr="00802EA5">
        <w:rPr>
          <w:rFonts w:ascii="Book Antiqua" w:hAnsi="Book Antiqua"/>
        </w:rPr>
        <w:t xml:space="preserve"> (HFS)</w:t>
      </w:r>
      <w:r w:rsidR="00F86A87" w:rsidRPr="00802EA5">
        <w:rPr>
          <w:rFonts w:ascii="Book Antiqua" w:hAnsi="Book Antiqua"/>
        </w:rPr>
        <w:t xml:space="preserve"> </w:t>
      </w:r>
      <w:r w:rsidR="00A32913" w:rsidRPr="00802EA5">
        <w:rPr>
          <w:rFonts w:ascii="Book Antiqua" w:hAnsi="Book Antiqua"/>
        </w:rPr>
        <w:t xml:space="preserve">[42% kcal. from fat (54% saturated, 9.7% trans-fat), 0.4% cholesterol, 340 g/kg sucrose] </w:t>
      </w:r>
      <w:r w:rsidR="00A91F74" w:rsidRPr="00802EA5">
        <w:rPr>
          <w:rFonts w:ascii="Book Antiqua" w:hAnsi="Book Antiqua"/>
        </w:rPr>
        <w:t xml:space="preserve">diets </w:t>
      </w:r>
      <w:r w:rsidR="00394D3A" w:rsidRPr="00802EA5">
        <w:rPr>
          <w:rFonts w:ascii="Book Antiqua" w:hAnsi="Book Antiqua"/>
        </w:rPr>
        <w:t xml:space="preserve">for 3 or 7 </w:t>
      </w:r>
      <w:proofErr w:type="spellStart"/>
      <w:r w:rsidR="00394D3A" w:rsidRPr="00802EA5">
        <w:rPr>
          <w:rFonts w:ascii="Book Antiqua" w:hAnsi="Book Antiqua"/>
        </w:rPr>
        <w:t>mo</w:t>
      </w:r>
      <w:proofErr w:type="spellEnd"/>
      <w:r w:rsidR="00A91F74" w:rsidRPr="00802EA5">
        <w:rPr>
          <w:rFonts w:ascii="Book Antiqua" w:hAnsi="Book Antiqua"/>
        </w:rPr>
        <w:t xml:space="preserve"> (</w:t>
      </w:r>
      <w:r w:rsidR="002B1E21" w:rsidRPr="00802EA5">
        <w:rPr>
          <w:rFonts w:ascii="Book Antiqua" w:hAnsi="Book Antiqua"/>
          <w:i/>
        </w:rPr>
        <w:t>Harlan Laboratories</w:t>
      </w:r>
      <w:r w:rsidR="00A91F74" w:rsidRPr="00802EA5">
        <w:rPr>
          <w:rFonts w:ascii="Book Antiqua" w:hAnsi="Book Antiqua"/>
          <w:i/>
        </w:rPr>
        <w:t>; TD.97184; TD.120654</w:t>
      </w:r>
      <w:r w:rsidR="00A91F74" w:rsidRPr="00802EA5">
        <w:rPr>
          <w:rFonts w:ascii="Book Antiqua" w:hAnsi="Book Antiqua"/>
        </w:rPr>
        <w:t>)</w:t>
      </w:r>
      <w:r w:rsidR="00394D3A" w:rsidRPr="00802EA5">
        <w:rPr>
          <w:rFonts w:ascii="Book Antiqua" w:hAnsi="Book Antiqua"/>
        </w:rPr>
        <w:t>.</w:t>
      </w:r>
      <w:r w:rsidR="00A32913" w:rsidRPr="00802EA5">
        <w:rPr>
          <w:rFonts w:ascii="Book Antiqua" w:hAnsi="Book Antiqua"/>
        </w:rPr>
        <w:t xml:space="preserve"> </w:t>
      </w:r>
      <w:r w:rsidR="009B7ECC" w:rsidRPr="00802EA5">
        <w:rPr>
          <w:rFonts w:ascii="Book Antiqua" w:hAnsi="Book Antiqua"/>
        </w:rPr>
        <w:t>Water was given ad libitum</w:t>
      </w:r>
      <w:r w:rsidR="002B1E21" w:rsidRPr="00802EA5">
        <w:rPr>
          <w:rFonts w:ascii="Book Antiqua" w:hAnsi="Book Antiqua"/>
        </w:rPr>
        <w:t>,</w:t>
      </w:r>
      <w:r w:rsidR="009B7ECC" w:rsidRPr="00802EA5">
        <w:rPr>
          <w:rFonts w:ascii="Book Antiqua" w:hAnsi="Book Antiqua"/>
        </w:rPr>
        <w:t xml:space="preserve"> and contained sucrose (40 g/L) </w:t>
      </w:r>
      <w:r w:rsidR="002B1E21" w:rsidRPr="00802EA5">
        <w:rPr>
          <w:rFonts w:ascii="Book Antiqua" w:hAnsi="Book Antiqua"/>
        </w:rPr>
        <w:t xml:space="preserve">with HFS-fed groups </w:t>
      </w:r>
      <w:r w:rsidR="009B7ECC" w:rsidRPr="00802EA5">
        <w:rPr>
          <w:rFonts w:ascii="Book Antiqua" w:hAnsi="Book Antiqua"/>
        </w:rPr>
        <w:t>to imitate the western diet with fat and soda consumption.</w:t>
      </w:r>
    </w:p>
    <w:p w:rsidR="00A62B5A" w:rsidRPr="00802EA5" w:rsidRDefault="00A62B5A" w:rsidP="00CE4343">
      <w:pPr>
        <w:adjustRightInd w:val="0"/>
        <w:snapToGrid w:val="0"/>
        <w:spacing w:after="0" w:line="360" w:lineRule="auto"/>
        <w:jc w:val="both"/>
        <w:rPr>
          <w:rFonts w:ascii="Book Antiqua" w:hAnsi="Book Antiqua"/>
          <w:u w:val="single"/>
        </w:rPr>
      </w:pPr>
    </w:p>
    <w:p w:rsidR="00AF7EC6" w:rsidRPr="00802EA5" w:rsidRDefault="00412214" w:rsidP="00CE4343">
      <w:pPr>
        <w:adjustRightInd w:val="0"/>
        <w:snapToGrid w:val="0"/>
        <w:spacing w:after="0" w:line="360" w:lineRule="auto"/>
        <w:jc w:val="both"/>
        <w:rPr>
          <w:rFonts w:ascii="Book Antiqua" w:hAnsi="Book Antiqua"/>
          <w:b/>
          <w:i/>
        </w:rPr>
      </w:pPr>
      <w:r w:rsidRPr="00802EA5">
        <w:rPr>
          <w:rFonts w:ascii="Book Antiqua" w:hAnsi="Book Antiqua"/>
          <w:b/>
          <w:i/>
        </w:rPr>
        <w:t>Liver histology</w:t>
      </w:r>
    </w:p>
    <w:p w:rsidR="00D04F99" w:rsidRPr="00802EA5" w:rsidRDefault="002617DF" w:rsidP="00CE4343">
      <w:pPr>
        <w:adjustRightInd w:val="0"/>
        <w:snapToGrid w:val="0"/>
        <w:spacing w:after="0" w:line="360" w:lineRule="auto"/>
        <w:jc w:val="both"/>
        <w:rPr>
          <w:rFonts w:ascii="Book Antiqua" w:hAnsi="Book Antiqua"/>
        </w:rPr>
      </w:pPr>
      <w:r w:rsidRPr="00802EA5">
        <w:rPr>
          <w:rFonts w:ascii="Book Antiqua" w:hAnsi="Book Antiqua"/>
        </w:rPr>
        <w:lastRenderedPageBreak/>
        <w:t>Formalin-fixed</w:t>
      </w:r>
      <w:r w:rsidR="00284A6A" w:rsidRPr="00802EA5">
        <w:rPr>
          <w:rFonts w:ascii="Book Antiqua" w:hAnsi="Book Antiqua"/>
        </w:rPr>
        <w:t>,</w:t>
      </w:r>
      <w:r w:rsidRPr="00802EA5">
        <w:rPr>
          <w:rFonts w:ascii="Book Antiqua" w:hAnsi="Book Antiqua"/>
        </w:rPr>
        <w:t xml:space="preserve"> paraffin-embedded</w:t>
      </w:r>
      <w:r w:rsidR="002D0BD1" w:rsidRPr="00802EA5">
        <w:rPr>
          <w:rFonts w:ascii="Book Antiqua" w:hAnsi="Book Antiqua"/>
        </w:rPr>
        <w:t xml:space="preserve"> liver tissue</w:t>
      </w:r>
      <w:r w:rsidR="00DB1ABB" w:rsidRPr="00802EA5">
        <w:rPr>
          <w:rFonts w:ascii="Book Antiqua" w:hAnsi="Book Antiqua"/>
        </w:rPr>
        <w:t>s</w:t>
      </w:r>
      <w:r w:rsidR="002D0BD1" w:rsidRPr="00802EA5">
        <w:rPr>
          <w:rFonts w:ascii="Book Antiqua" w:hAnsi="Book Antiqua"/>
        </w:rPr>
        <w:t xml:space="preserve"> </w:t>
      </w:r>
      <w:r w:rsidR="00DB1ABB" w:rsidRPr="00802EA5">
        <w:rPr>
          <w:rFonts w:ascii="Book Antiqua" w:hAnsi="Book Antiqua"/>
        </w:rPr>
        <w:t>were sectioned and</w:t>
      </w:r>
      <w:r w:rsidR="002D0BD1" w:rsidRPr="00802EA5">
        <w:rPr>
          <w:rFonts w:ascii="Book Antiqua" w:hAnsi="Book Antiqua"/>
        </w:rPr>
        <w:t xml:space="preserve"> stained with hematoxylin and eosin at UNMC Histology Core Facility. To determine fibrosis, sections </w:t>
      </w:r>
      <w:r w:rsidR="005441F6" w:rsidRPr="00802EA5">
        <w:rPr>
          <w:rFonts w:ascii="Book Antiqua" w:hAnsi="Book Antiqua"/>
        </w:rPr>
        <w:t xml:space="preserve">were stained with </w:t>
      </w:r>
      <w:proofErr w:type="spellStart"/>
      <w:r w:rsidR="005441F6" w:rsidRPr="00802EA5">
        <w:rPr>
          <w:rFonts w:ascii="Book Antiqua" w:hAnsi="Book Antiqua"/>
        </w:rPr>
        <w:t>Picrosirius</w:t>
      </w:r>
      <w:proofErr w:type="spellEnd"/>
      <w:r w:rsidR="005441F6" w:rsidRPr="00802EA5">
        <w:rPr>
          <w:rFonts w:ascii="Book Antiqua" w:hAnsi="Book Antiqua"/>
        </w:rPr>
        <w:t xml:space="preserve"> Red</w:t>
      </w:r>
      <w:r w:rsidR="00746464" w:rsidRPr="00802EA5">
        <w:rPr>
          <w:rFonts w:ascii="Book Antiqua" w:hAnsi="Book Antiqua"/>
        </w:rPr>
        <w:t xml:space="preserve">, </w:t>
      </w:r>
      <w:r w:rsidR="00412214" w:rsidRPr="00802EA5">
        <w:rPr>
          <w:rFonts w:ascii="Book Antiqua" w:hAnsi="Book Antiqua"/>
          <w:color w:val="000000" w:themeColor="text1"/>
        </w:rPr>
        <w:t>as published previously</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Vazof60q","properties":{"formattedCitation":"[39]","plainCitation":"[39]"},"citationItems":[{"id":4096,"uris":["http://zotero.org/users/681178/items/P232WFAW"],"uri":["http://zotero.org/users/681178/items/P232WFAW"],"itemData":{"id":4096,"type":"article-journal","title":"Picrosirius staining plus polarization microscopy, a specific method for collagen detection in tissue sections","container-title":"The Histochemical Journal","page":"447-455","volume":"11","issue":"4","source":"PubMed","abstract":"Sirius Red, a strong anionic dye, stains collagen by reacting, via its sulphonic acid groups, with basic groups present in the collagen molecule. The elongated dye molecules are attached to the collagen fibre in such a way that their long axes are parallel. This parallel relationship between dye and collagen results in an enhanced birefringency. Examination of tissue sections from 15 species of vertebrates suggests that staining with Sirius Red, when combined with enhancement of birefringency, may be considered specific for collagen. An improved and modified method of staining with Sirius Red is presented.","ISSN":"0018-2214","note":"PMID: 91593","journalAbbreviation":"Histochem. J.","language":"eng","author":[{"family":"Junqueira","given":"L. C."},{"family":"Bignolas","given":"G."},{"family":"Brentani","given":"R. R."}],"issued":{"date-parts":[["1979",7]]},"PMID":"91593"},"label":"page"}],"schema":"https://github.com/citation-style-language/schema/raw/master/csl-citation.json"}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[39]</w:t>
      </w:r>
      <w:r w:rsidR="00966F63" w:rsidRPr="00802EA5">
        <w:rPr>
          <w:rFonts w:ascii="Book Antiqua" w:hAnsi="Book Antiqua"/>
          <w:color w:val="000000" w:themeColor="text1"/>
          <w:vertAlign w:val="superscript"/>
        </w:rPr>
        <w:fldChar w:fldCharType="end"/>
      </w:r>
      <w:r w:rsidR="00B81410" w:rsidRPr="00802EA5">
        <w:rPr>
          <w:rFonts w:ascii="Book Antiqua" w:hAnsi="Book Antiqua"/>
        </w:rPr>
        <w:t xml:space="preserve"> and </w:t>
      </w:r>
      <w:proofErr w:type="spellStart"/>
      <w:r w:rsidR="00B81410" w:rsidRPr="00802EA5">
        <w:rPr>
          <w:rFonts w:ascii="Book Antiqua" w:hAnsi="Book Antiqua"/>
        </w:rPr>
        <w:t>histomorphometric</w:t>
      </w:r>
      <w:proofErr w:type="spellEnd"/>
      <w:r w:rsidR="009143D1" w:rsidRPr="00802EA5">
        <w:rPr>
          <w:rFonts w:ascii="Book Antiqua" w:hAnsi="Book Antiqua"/>
        </w:rPr>
        <w:t xml:space="preserve"> </w:t>
      </w:r>
      <w:r w:rsidR="00B81410" w:rsidRPr="00802EA5">
        <w:rPr>
          <w:rFonts w:ascii="Book Antiqua" w:hAnsi="Book Antiqua"/>
        </w:rPr>
        <w:t>analyses were</w:t>
      </w:r>
      <w:r w:rsidR="009143D1" w:rsidRPr="00802EA5">
        <w:rPr>
          <w:rFonts w:ascii="Book Antiqua" w:hAnsi="Book Antiqua"/>
        </w:rPr>
        <w:t xml:space="preserve"> performed </w:t>
      </w:r>
      <w:r w:rsidR="00B81410" w:rsidRPr="00802EA5">
        <w:rPr>
          <w:rFonts w:ascii="Book Antiqua" w:hAnsi="Book Antiqua"/>
        </w:rPr>
        <w:t>using</w:t>
      </w:r>
      <w:r w:rsidR="009143D1" w:rsidRPr="00802EA5">
        <w:rPr>
          <w:rFonts w:ascii="Book Antiqua" w:hAnsi="Book Antiqua"/>
        </w:rPr>
        <w:t xml:space="preserve"> </w:t>
      </w:r>
      <w:r w:rsidR="000B5E60" w:rsidRPr="00802EA5">
        <w:rPr>
          <w:rFonts w:ascii="Book Antiqua" w:hAnsi="Book Antiqua"/>
          <w:bCs/>
          <w:color w:val="000000" w:themeColor="text1"/>
        </w:rPr>
        <w:t>ImageJ ROI manager software</w:t>
      </w:r>
      <w:r w:rsidR="009143D1" w:rsidRPr="00802EA5">
        <w:rPr>
          <w:rFonts w:ascii="Book Antiqua" w:hAnsi="Book Antiqua"/>
        </w:rPr>
        <w:t>.</w:t>
      </w:r>
      <w:r w:rsidR="00AF7EC6" w:rsidRPr="00802EA5">
        <w:rPr>
          <w:rFonts w:ascii="Book Antiqua" w:hAnsi="Book Antiqua"/>
          <w:bCs/>
          <w:color w:val="000000" w:themeColor="text1"/>
        </w:rPr>
        <w:t xml:space="preserve"> </w:t>
      </w:r>
    </w:p>
    <w:p w:rsidR="00A62B5A" w:rsidRPr="00802EA5" w:rsidRDefault="00A62B5A" w:rsidP="00CE4343">
      <w:pPr>
        <w:tabs>
          <w:tab w:val="right" w:pos="9360"/>
        </w:tabs>
        <w:adjustRightInd w:val="0"/>
        <w:snapToGrid w:val="0"/>
        <w:spacing w:after="0" w:line="360" w:lineRule="auto"/>
        <w:jc w:val="both"/>
        <w:rPr>
          <w:rFonts w:ascii="Book Antiqua" w:hAnsi="Book Antiqua"/>
          <w:u w:val="single"/>
        </w:rPr>
      </w:pPr>
    </w:p>
    <w:p w:rsidR="00D04F99" w:rsidRPr="00802EA5" w:rsidRDefault="00412214" w:rsidP="00CE4343">
      <w:pPr>
        <w:tabs>
          <w:tab w:val="right" w:pos="9360"/>
        </w:tabs>
        <w:adjustRightInd w:val="0"/>
        <w:snapToGrid w:val="0"/>
        <w:spacing w:after="0" w:line="360" w:lineRule="auto"/>
        <w:jc w:val="both"/>
        <w:rPr>
          <w:rFonts w:ascii="Book Antiqua" w:hAnsi="Book Antiqua"/>
          <w:b/>
          <w:i/>
        </w:rPr>
      </w:pPr>
      <w:r w:rsidRPr="00802EA5">
        <w:rPr>
          <w:rFonts w:ascii="Book Antiqua" w:hAnsi="Book Antiqua"/>
          <w:b/>
          <w:i/>
        </w:rPr>
        <w:t>Quantification of liver triglycerides</w:t>
      </w:r>
      <w:r w:rsidR="009B7ECC" w:rsidRPr="00802EA5">
        <w:rPr>
          <w:rFonts w:ascii="Book Antiqua" w:hAnsi="Book Antiqua"/>
          <w:b/>
          <w:i/>
        </w:rPr>
        <w:tab/>
      </w:r>
    </w:p>
    <w:p w:rsidR="00AF7EC6" w:rsidRPr="00802EA5" w:rsidRDefault="00D04F99" w:rsidP="00CE4343">
      <w:pPr>
        <w:adjustRightInd w:val="0"/>
        <w:snapToGrid w:val="0"/>
        <w:spacing w:after="0" w:line="360" w:lineRule="auto"/>
        <w:jc w:val="both"/>
        <w:rPr>
          <w:rFonts w:ascii="Book Antiqua" w:hAnsi="Book Antiqua"/>
        </w:rPr>
      </w:pPr>
      <w:r w:rsidRPr="00802EA5">
        <w:rPr>
          <w:rFonts w:ascii="Book Antiqua" w:hAnsi="Book Antiqua"/>
          <w:color w:val="000000" w:themeColor="text1"/>
        </w:rPr>
        <w:t xml:space="preserve">Triglycerides were </w:t>
      </w:r>
      <w:r w:rsidR="00322E6F" w:rsidRPr="00802EA5">
        <w:rPr>
          <w:rFonts w:ascii="Book Antiqua" w:hAnsi="Book Antiqua"/>
          <w:color w:val="000000" w:themeColor="text1"/>
        </w:rPr>
        <w:t>isolated, as described</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4EQO2mxi","properties":{"formattedCitation":"[40]","plainCitation":"[40]"},"citationItems":[{"id":4007,"uris":["http://zotero.org/users/681178/items/V6E5CGZV"],"uri":["http://zotero.org/users/681178/items/V6E5CGZV"],"itemData":{"id":4007,"type":"article-journal","title":"A Simple Method for the Isolation and Purification of Total Lipides from Animal Tissues","container-title":"Journal of Biological Chemistry","page":"497-509","volume":"226","issue":"1","source":"www.jbc.org","ISSN":"0021-9258, 1083-351X","note":"PMID: 13428781","journalAbbreviation":"J. Biol. Chem.","language":"en","author":[{"family":"Folch","given":"Jordi"},{"family":"Lees","given":"M."},{"family":"Stanley","given":"G. H. Sloane"}],"issued":{"date-parts":[["1957",5,1]]},"PMID":"13428781"}}],"schema":"https://github.com/citation-style-language/schema/raw/master/csl-citation.json"}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[40]</w:t>
      </w:r>
      <w:r w:rsidR="00966F63" w:rsidRPr="00802EA5">
        <w:rPr>
          <w:rFonts w:ascii="Book Antiqua" w:hAnsi="Book Antiqua"/>
          <w:color w:val="000000" w:themeColor="text1"/>
          <w:vertAlign w:val="superscript"/>
        </w:rPr>
        <w:fldChar w:fldCharType="end"/>
      </w:r>
      <w:r w:rsidR="004F261E" w:rsidRPr="00802EA5">
        <w:rPr>
          <w:rFonts w:ascii="Book Antiqua" w:hAnsi="Book Antiqua"/>
          <w:color w:val="000000" w:themeColor="text1"/>
        </w:rPr>
        <w:t xml:space="preserve"> </w:t>
      </w:r>
      <w:r w:rsidR="00322E6F" w:rsidRPr="00802EA5">
        <w:rPr>
          <w:rFonts w:ascii="Book Antiqua" w:hAnsi="Book Antiqua"/>
          <w:color w:val="000000" w:themeColor="text1"/>
        </w:rPr>
        <w:t xml:space="preserve">and </w:t>
      </w:r>
      <w:r w:rsidRPr="00802EA5">
        <w:rPr>
          <w:rFonts w:ascii="Book Antiqua" w:hAnsi="Book Antiqua"/>
          <w:color w:val="000000" w:themeColor="text1"/>
        </w:rPr>
        <w:t xml:space="preserve">quantified </w:t>
      </w:r>
      <w:r w:rsidR="00AF7EC6" w:rsidRPr="00802EA5">
        <w:rPr>
          <w:rFonts w:ascii="Book Antiqua" w:hAnsi="Book Antiqua"/>
          <w:color w:val="000000" w:themeColor="text1"/>
        </w:rPr>
        <w:t xml:space="preserve">using </w:t>
      </w:r>
      <w:r w:rsidR="00AF7EC6" w:rsidRPr="00802EA5">
        <w:rPr>
          <w:rFonts w:ascii="Book Antiqua" w:hAnsi="Book Antiqua"/>
        </w:rPr>
        <w:t>a commercial kit (</w:t>
      </w:r>
      <w:proofErr w:type="spellStart"/>
      <w:r w:rsidR="00AF7EC6" w:rsidRPr="00802EA5">
        <w:rPr>
          <w:rFonts w:ascii="Book Antiqua" w:hAnsi="Book Antiqua"/>
        </w:rPr>
        <w:t>Thermo</w:t>
      </w:r>
      <w:proofErr w:type="spellEnd"/>
      <w:r w:rsidR="00AF7EC6" w:rsidRPr="00802EA5">
        <w:rPr>
          <w:rFonts w:ascii="Book Antiqua" w:hAnsi="Book Antiqua"/>
        </w:rPr>
        <w:t xml:space="preserve"> </w:t>
      </w:r>
      <w:r w:rsidR="00746464" w:rsidRPr="00802EA5">
        <w:rPr>
          <w:rFonts w:ascii="Book Antiqua" w:hAnsi="Book Antiqua"/>
        </w:rPr>
        <w:t xml:space="preserve">Scientific </w:t>
      </w:r>
      <w:r w:rsidR="00AF7EC6" w:rsidRPr="00802EA5">
        <w:rPr>
          <w:rFonts w:ascii="Book Antiqua" w:hAnsi="Book Antiqua"/>
        </w:rPr>
        <w:t>DMA kit 2750) according to manufacturer’s instructions</w:t>
      </w:r>
      <w:r w:rsidR="00746464" w:rsidRPr="00802EA5">
        <w:rPr>
          <w:rFonts w:ascii="Book Antiqua" w:hAnsi="Book Antiqua"/>
        </w:rPr>
        <w:t>.</w:t>
      </w:r>
      <w:r w:rsidR="00322E6F" w:rsidRPr="00802EA5">
        <w:rPr>
          <w:rFonts w:ascii="Book Antiqua" w:hAnsi="Book Antiqua"/>
        </w:rPr>
        <w:t xml:space="preserve"> </w:t>
      </w:r>
    </w:p>
    <w:p w:rsidR="00A62B5A" w:rsidRPr="00802EA5" w:rsidRDefault="00A62B5A" w:rsidP="00CE4343">
      <w:pPr>
        <w:adjustRightInd w:val="0"/>
        <w:snapToGrid w:val="0"/>
        <w:spacing w:after="0" w:line="360" w:lineRule="auto"/>
        <w:jc w:val="both"/>
        <w:rPr>
          <w:rFonts w:ascii="Book Antiqua" w:hAnsi="Book Antiqua"/>
          <w:u w:val="single"/>
        </w:rPr>
      </w:pPr>
    </w:p>
    <w:p w:rsidR="00394D3A" w:rsidRPr="00802EA5" w:rsidRDefault="000733C0" w:rsidP="00CE4343">
      <w:pPr>
        <w:adjustRightInd w:val="0"/>
        <w:snapToGrid w:val="0"/>
        <w:spacing w:after="0" w:line="360" w:lineRule="auto"/>
        <w:jc w:val="both"/>
        <w:rPr>
          <w:rFonts w:ascii="Book Antiqua" w:hAnsi="Book Antiqua"/>
          <w:b/>
          <w:i/>
        </w:rPr>
      </w:pPr>
      <w:r w:rsidRPr="00802EA5">
        <w:rPr>
          <w:rFonts w:ascii="Book Antiqua" w:hAnsi="Book Antiqua"/>
          <w:b/>
          <w:i/>
        </w:rPr>
        <w:t>R</w:t>
      </w:r>
      <w:r w:rsidR="00724E80" w:rsidRPr="00802EA5">
        <w:rPr>
          <w:rFonts w:ascii="Book Antiqua" w:hAnsi="Book Antiqua"/>
          <w:b/>
          <w:i/>
        </w:rPr>
        <w:t xml:space="preserve">eal-time </w:t>
      </w:r>
      <w:r w:rsidR="00394D3A" w:rsidRPr="00802EA5">
        <w:rPr>
          <w:rFonts w:ascii="Book Antiqua" w:hAnsi="Book Antiqua"/>
          <w:b/>
          <w:i/>
        </w:rPr>
        <w:t>PCR</w:t>
      </w:r>
    </w:p>
    <w:p w:rsidR="00D04F99" w:rsidRPr="00802EA5" w:rsidRDefault="00402613" w:rsidP="00CE4343">
      <w:pPr>
        <w:adjustRightInd w:val="0"/>
        <w:snapToGrid w:val="0"/>
        <w:spacing w:after="0" w:line="360" w:lineRule="auto"/>
        <w:jc w:val="both"/>
        <w:rPr>
          <w:rFonts w:ascii="Book Antiqua" w:hAnsi="Book Antiqua"/>
        </w:rPr>
      </w:pPr>
      <w:r w:rsidRPr="00802EA5">
        <w:rPr>
          <w:rFonts w:ascii="Book Antiqua" w:hAnsi="Book Antiqua"/>
          <w:color w:val="000000" w:themeColor="text1"/>
        </w:rPr>
        <w:t xml:space="preserve">cDNA </w:t>
      </w:r>
      <w:r w:rsidR="00284A6A" w:rsidRPr="00802EA5">
        <w:rPr>
          <w:rFonts w:ascii="Book Antiqua" w:hAnsi="Book Antiqua"/>
          <w:color w:val="000000" w:themeColor="text1"/>
        </w:rPr>
        <w:t xml:space="preserve">was synthesized from liver tissue RNA </w:t>
      </w:r>
      <w:r w:rsidRPr="00802EA5">
        <w:rPr>
          <w:rFonts w:ascii="Book Antiqua" w:hAnsi="Book Antiqua"/>
          <w:color w:val="000000" w:themeColor="text1"/>
        </w:rPr>
        <w:t>with Superscript II reverse transcriptase (Invitrogen)</w:t>
      </w:r>
      <w:r w:rsidR="00191E88" w:rsidRPr="00802EA5">
        <w:rPr>
          <w:rFonts w:ascii="Book Antiqua" w:hAnsi="Book Antiqua"/>
          <w:color w:val="000000" w:themeColor="text1"/>
        </w:rPr>
        <w:t xml:space="preserve">, as </w:t>
      </w:r>
      <w:r w:rsidR="00322E6F" w:rsidRPr="00802EA5">
        <w:rPr>
          <w:rFonts w:ascii="Book Antiqua" w:hAnsi="Book Antiqua"/>
          <w:color w:val="000000" w:themeColor="text1"/>
        </w:rPr>
        <w:t>described</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ihPLsIv0","properties":{"formattedCitation":"[41]","plainCitation":"[41]"},"citationItems":[{"id":93,"uris":["http://zotero.org/users/681178/items/588G9CVH"],"uri":["http://zotero.org/users/681178/items/588G9CVH"],"itemData":{"id":93,"type":"article-journal","title":"Iron</w:instrText>
      </w:r>
      <w:r w:rsidR="00F24016" w:rsidRPr="00802EA5">
        <w:rPr>
          <w:rFonts w:ascii="Cambria Math" w:hAnsi="Cambria Math" w:cs="Cambria Math"/>
          <w:color w:val="000000" w:themeColor="text1"/>
          <w:vertAlign w:val="superscript"/>
        </w:rPr>
        <w:instrText>‐</w:instrText>
      </w:r>
      <w:r w:rsidR="00F24016" w:rsidRPr="00802EA5">
        <w:rPr>
          <w:rFonts w:ascii="Book Antiqua" w:hAnsi="Book Antiqua"/>
          <w:color w:val="000000" w:themeColor="text1"/>
          <w:vertAlign w:val="superscript"/>
        </w:rPr>
        <w:instrText>mediated regulation of liver hepcidin expression in rats and mice is abolished by alcohol","container-title":"Hepatology","page":"1979-1985","volume":"46","issue":"6","source":"Wiley Online Library","abstract":"Alcohol reduces and iron increases liver hepcidin synthesis. This study investigates the interaction of alcohol and iron in the regulation of hepcidin messenger RNA (mRNA) expression in animal models. Mice were administered 10% ethanol for 7 days after an iron-overloaded diet. Rats were administered regular or ethanol-Lieber De Carli diets for 7 weeks with or without carbonyl iron. Hfe−/− mice were used as a model for genetic iron overload. Hepcidin mRNA expression was determined by real-time polymerase chain reaction (PCR) and northern blotting. Iron elevated and alcohol decreased liver hepcidin expression in mice and rats. Interestingly, despite iron overload, alcohol was capable of suppressing the up-regulation of hepcidin mRNA expression in both models. Liver iron and ferritin protein expression was elevated in alcohol-treated rats, but was not elevated further in rats treated with both iron and alcohol. Duodenal ferroportin protein expression was increased both in alcohol-treated mice and in mice treated with alcohol and iron. Hfe−/− mice treated with ethanol for 7 days exhibited a further decrease in hepcidin mRNA expression. The iron-induced increase in DNA-binding activity of the transcription factor CCAAT/enhancer binding protein alpha (C/EBP alpha) was also suppressed by alcohol. Conclusion: Alcohol abolishes the iron-induced up-regulation of both liver hepcidin transcription and the DNA-binding activity of C/EBP alpha. Of note, hepcidin protects the body from the harmful effects of iron overload. Our findings therefore suggest that alcohol negates the protective effect of hepcidin, which may have implications for the liver injury observed in alcoholic liver disease and genetic hemochromatosis in combination with alcohol. (HEPATOLOGY 2007.)","DOI":"10.1002/hep.21895","ISSN":"1527-3350","language":"en","author":[{"family":"Harrison</w:instrText>
      </w:r>
      <w:r w:rsidR="00F24016" w:rsidRPr="00802EA5">
        <w:rPr>
          <w:rFonts w:ascii="Cambria Math" w:hAnsi="Cambria Math" w:cs="Cambria Math"/>
          <w:color w:val="000000" w:themeColor="text1"/>
          <w:vertAlign w:val="superscript"/>
        </w:rPr>
        <w:instrText>‐</w:instrText>
      </w:r>
      <w:r w:rsidR="00F24016" w:rsidRPr="00802EA5">
        <w:rPr>
          <w:rFonts w:ascii="Book Antiqua" w:hAnsi="Book Antiqua"/>
          <w:color w:val="000000" w:themeColor="text1"/>
          <w:vertAlign w:val="superscript"/>
        </w:rPr>
        <w:instrText xml:space="preserve">Findik","given":"Duygu Dee"},{"family":"Klein","given":"Elizabeth"},{"family":"Crist","given":"Callie"},{"family":"Evans","given":"John"},{"family":"Timchenko","given":"Nikolai"},{"family":"Gollan","given":"John"}],"issued":{"date-parts":[["2007",12,1]]}}}],"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[41]</w:t>
      </w:r>
      <w:r w:rsidR="00966F63" w:rsidRPr="00802EA5">
        <w:rPr>
          <w:rFonts w:ascii="Book Antiqua" w:hAnsi="Book Antiqua"/>
          <w:color w:val="000000" w:themeColor="text1"/>
          <w:vertAlign w:val="superscript"/>
        </w:rPr>
        <w:fldChar w:fldCharType="end"/>
      </w:r>
      <w:r w:rsidRPr="00802EA5">
        <w:rPr>
          <w:rFonts w:ascii="Book Antiqua" w:hAnsi="Book Antiqua"/>
          <w:color w:val="000000" w:themeColor="text1"/>
        </w:rPr>
        <w:t xml:space="preserve">. </w:t>
      </w:r>
      <w:r w:rsidRPr="00802EA5">
        <w:rPr>
          <w:rFonts w:ascii="Book Antiqua" w:hAnsi="Book Antiqua"/>
        </w:rPr>
        <w:t xml:space="preserve">Real-time </w:t>
      </w:r>
      <w:r w:rsidR="00724E80" w:rsidRPr="00802EA5">
        <w:rPr>
          <w:rFonts w:ascii="Book Antiqua" w:hAnsi="Book Antiqua"/>
        </w:rPr>
        <w:t xml:space="preserve">PCR </w:t>
      </w:r>
      <w:r w:rsidRPr="00802EA5">
        <w:rPr>
          <w:rFonts w:ascii="Book Antiqua" w:hAnsi="Book Antiqua"/>
        </w:rPr>
        <w:t xml:space="preserve">reactions were performed using </w:t>
      </w:r>
      <w:proofErr w:type="spellStart"/>
      <w:r w:rsidRPr="00802EA5">
        <w:rPr>
          <w:rFonts w:ascii="Book Antiqua" w:hAnsi="Book Antiqua"/>
        </w:rPr>
        <w:t>iTaq</w:t>
      </w:r>
      <w:proofErr w:type="spellEnd"/>
      <w:r w:rsidRPr="00802EA5">
        <w:rPr>
          <w:rFonts w:ascii="Book Antiqua" w:hAnsi="Book Antiqua"/>
        </w:rPr>
        <w:t xml:space="preserve"> Universal SYBR Green </w:t>
      </w:r>
      <w:proofErr w:type="spellStart"/>
      <w:r w:rsidRPr="00802EA5">
        <w:rPr>
          <w:rFonts w:ascii="Book Antiqua" w:hAnsi="Book Antiqua"/>
        </w:rPr>
        <w:t>Supermix</w:t>
      </w:r>
      <w:proofErr w:type="spellEnd"/>
      <w:r w:rsidRPr="00802EA5">
        <w:rPr>
          <w:rFonts w:ascii="Book Antiqua" w:hAnsi="Book Antiqua"/>
        </w:rPr>
        <w:t xml:space="preserve"> (Bio-Rad) with </w:t>
      </w:r>
      <w:r w:rsidR="002476E3" w:rsidRPr="00802EA5">
        <w:rPr>
          <w:rFonts w:ascii="Book Antiqua" w:hAnsi="Book Antiqua"/>
        </w:rPr>
        <w:t xml:space="preserve">a </w:t>
      </w:r>
      <w:proofErr w:type="spellStart"/>
      <w:r w:rsidRPr="00802EA5">
        <w:rPr>
          <w:rFonts w:ascii="Book Antiqua" w:hAnsi="Book Antiqua"/>
        </w:rPr>
        <w:t>StepOnePlus</w:t>
      </w:r>
      <w:proofErr w:type="spellEnd"/>
      <w:r w:rsidRPr="00802EA5">
        <w:rPr>
          <w:rFonts w:ascii="Book Antiqua" w:hAnsi="Book Antiqua"/>
        </w:rPr>
        <w:t xml:space="preserve"> instrument (Life Technologies).</w:t>
      </w:r>
      <w:r w:rsidR="002867E7" w:rsidRPr="00802EA5">
        <w:rPr>
          <w:rFonts w:ascii="Book Antiqua" w:hAnsi="Book Antiqua"/>
        </w:rPr>
        <w:t xml:space="preserve"> </w:t>
      </w:r>
      <w:r w:rsidRPr="00802EA5">
        <w:rPr>
          <w:rFonts w:ascii="Book Antiqua" w:hAnsi="Book Antiqua"/>
        </w:rPr>
        <w:t xml:space="preserve">Glyceraldehyde </w:t>
      </w:r>
      <w:r w:rsidR="000733C0" w:rsidRPr="00802EA5">
        <w:rPr>
          <w:rFonts w:ascii="Book Antiqua" w:hAnsi="Book Antiqua"/>
        </w:rPr>
        <w:t>3-phosphat</w:t>
      </w:r>
      <w:r w:rsidR="002867E7" w:rsidRPr="00802EA5">
        <w:rPr>
          <w:rFonts w:ascii="Book Antiqua" w:hAnsi="Book Antiqua"/>
        </w:rPr>
        <w:t xml:space="preserve">e </w:t>
      </w:r>
      <w:proofErr w:type="spellStart"/>
      <w:r w:rsidRPr="00802EA5">
        <w:rPr>
          <w:rFonts w:ascii="Book Antiqua" w:hAnsi="Book Antiqua"/>
        </w:rPr>
        <w:t>dehydogenase</w:t>
      </w:r>
      <w:proofErr w:type="spellEnd"/>
      <w:r w:rsidRPr="00802EA5">
        <w:rPr>
          <w:rFonts w:ascii="Book Antiqua" w:hAnsi="Book Antiqua"/>
        </w:rPr>
        <w:t xml:space="preserve"> </w:t>
      </w:r>
      <w:r w:rsidR="00971D9D" w:rsidRPr="00802EA5">
        <w:rPr>
          <w:rFonts w:ascii="Book Antiqua" w:hAnsi="Book Antiqua"/>
        </w:rPr>
        <w:t>(</w:t>
      </w:r>
      <w:proofErr w:type="spellStart"/>
      <w:r w:rsidR="00971D9D" w:rsidRPr="00802EA5">
        <w:rPr>
          <w:rFonts w:ascii="Book Antiqua" w:hAnsi="Book Antiqua"/>
          <w:i/>
        </w:rPr>
        <w:t>Gapdh</w:t>
      </w:r>
      <w:proofErr w:type="spellEnd"/>
      <w:r w:rsidRPr="00802EA5">
        <w:rPr>
          <w:rFonts w:ascii="Book Antiqua" w:hAnsi="Book Antiqua"/>
        </w:rPr>
        <w:t>) gene was used as the endogenous control and gene amplification was calculated using comparative C</w:t>
      </w:r>
      <w:r w:rsidR="00724E80" w:rsidRPr="00802EA5">
        <w:rPr>
          <w:rFonts w:ascii="Book Antiqua" w:hAnsi="Book Antiqua"/>
        </w:rPr>
        <w:t>t</w:t>
      </w:r>
      <w:r w:rsidR="00101BE1" w:rsidRPr="00802EA5">
        <w:rPr>
          <w:rFonts w:ascii="Book Antiqua" w:hAnsi="Book Antiqua"/>
        </w:rPr>
        <w:t xml:space="preserve"> method, as described</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0komk8k9","properties":{"formattedCitation":"[41]","plainCitation":"[41]"},"citationItems":[{"id":93,"uris":["http://zotero.org/users/681178/items/588G9CVH"],"uri":["http://zotero.org/users/681178/items/588G9CVH"],"itemData":{"id":93,"type":"article-journal","title":"Iron</w:instrText>
      </w:r>
      <w:r w:rsidR="00F24016" w:rsidRPr="00802EA5">
        <w:rPr>
          <w:rFonts w:ascii="Cambria Math" w:hAnsi="Cambria Math" w:cs="Cambria Math"/>
          <w:color w:val="000000" w:themeColor="text1"/>
          <w:vertAlign w:val="superscript"/>
        </w:rPr>
        <w:instrText>‐</w:instrText>
      </w:r>
      <w:r w:rsidR="00F24016" w:rsidRPr="00802EA5">
        <w:rPr>
          <w:rFonts w:ascii="Book Antiqua" w:hAnsi="Book Antiqua"/>
          <w:color w:val="000000" w:themeColor="text1"/>
          <w:vertAlign w:val="superscript"/>
        </w:rPr>
        <w:instrText>mediated regulation of liver hepcidin expression in rats and mice is abolished by alcohol","container-title":"Hepatology","page":"1979-1985","volume":"46","issue":"6","source":"Wiley Online Library","abstract":"Alcohol reduces and iron increases liver hepcidin synthesis. This study investigates the interaction of alcohol and iron in the regulation of hepcidin messenger RNA (mRNA) expression in animal models. Mice were administered 10% ethanol for 7 days after an iron-overloaded diet. Rats were administered regular or ethanol-Lieber De Carli diets for 7 weeks with or without carbonyl iron. Hfe−/− mice were used as a model for genetic iron overload. Hepcidin mRNA expression was determined by real-time polymerase chain reaction (PCR) and northern blotting. Iron elevated and alcohol decreased liver hepcidin expression in mice and rats. Interestingly, despite iron overload, alcohol was capable of suppressing the up-regulation of hepcidin mRNA expression in both models. Liver iron and ferritin protein expression was elevated in alcohol-treated rats, but was not elevated further in rats treated with both iron and alcohol. Duodenal ferroportin protein expression was increased both in alcohol-treated mice and in mice treated with alcohol and iron. Hfe−/− mice treated with ethanol for 7 days exhibited a further decrease in hepcidin mRNA expression. The iron-induced increase in DNA-binding activity of the transcription factor CCAAT/enhancer binding protein alpha (C/EBP alpha) was also suppressed by alcohol. Conclusion: Alcohol abolishes the iron-induced up-regulation of both liver hepcidin transcription and the DNA-binding activity of C/EBP alpha. Of note, hepcidin protects the body from the harmful effects of iron overload. Our findings therefore suggest that alcohol negates the protective effect of hepcidin, which may have implications for the liver injury observed in alcoholic liver disease and genetic hemochromatosis in combination with alcohol. (HEPATOLOGY 2007.)","DOI":"10.1002/hep.21895","ISSN":"1527-3350","language":"en","author":[{"family":"Harrison</w:instrText>
      </w:r>
      <w:r w:rsidR="00F24016" w:rsidRPr="00802EA5">
        <w:rPr>
          <w:rFonts w:ascii="Cambria Math" w:hAnsi="Cambria Math" w:cs="Cambria Math"/>
          <w:color w:val="000000" w:themeColor="text1"/>
          <w:vertAlign w:val="superscript"/>
        </w:rPr>
        <w:instrText>‐</w:instrText>
      </w:r>
      <w:r w:rsidR="00F24016" w:rsidRPr="00802EA5">
        <w:rPr>
          <w:rFonts w:ascii="Book Antiqua" w:hAnsi="Book Antiqua"/>
          <w:color w:val="000000" w:themeColor="text1"/>
          <w:vertAlign w:val="superscript"/>
        </w:rPr>
        <w:instrText xml:space="preserve">Findik","given":"Duygu Dee"},{"family":"Klein","given":"Elizabeth"},{"family":"Crist","given":"Callie"},{"family":"Evans","given":"John"},{"family":"Timchenko","given":"Nikolai"},{"family":"Gollan","given":"John"}],"issued":{"date-parts":[["2007",12,1]]}}}],"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[41]</w:t>
      </w:r>
      <w:r w:rsidR="00966F63" w:rsidRPr="00802EA5">
        <w:rPr>
          <w:rFonts w:ascii="Book Antiqua" w:hAnsi="Book Antiqua"/>
          <w:color w:val="000000" w:themeColor="text1"/>
          <w:vertAlign w:val="superscript"/>
        </w:rPr>
        <w:fldChar w:fldCharType="end"/>
      </w:r>
      <w:r w:rsidRPr="00802EA5">
        <w:rPr>
          <w:rFonts w:ascii="Book Antiqua" w:hAnsi="Book Antiqua"/>
        </w:rPr>
        <w:t>. Primer sequences</w:t>
      </w:r>
      <w:r w:rsidR="006073EB" w:rsidRPr="00802EA5">
        <w:rPr>
          <w:rFonts w:ascii="Book Antiqua" w:hAnsi="Book Antiqua"/>
        </w:rPr>
        <w:t xml:space="preserve"> are shown in</w:t>
      </w:r>
      <w:r w:rsidR="006073EB" w:rsidRPr="00802EA5">
        <w:rPr>
          <w:rFonts w:ascii="Book Antiqua" w:hAnsi="Book Antiqua"/>
          <w:caps/>
        </w:rPr>
        <w:t xml:space="preserve"> </w:t>
      </w:r>
      <w:r w:rsidRPr="00802EA5">
        <w:rPr>
          <w:rFonts w:ascii="Book Antiqua" w:hAnsi="Book Antiqua"/>
          <w:caps/>
        </w:rPr>
        <w:t>t</w:t>
      </w:r>
      <w:r w:rsidRPr="00802EA5">
        <w:rPr>
          <w:rFonts w:ascii="Book Antiqua" w:hAnsi="Book Antiqua"/>
        </w:rPr>
        <w:t>able</w:t>
      </w:r>
      <w:r w:rsidR="006073EB" w:rsidRPr="00802EA5">
        <w:rPr>
          <w:rFonts w:ascii="Book Antiqua" w:hAnsi="Book Antiqua"/>
        </w:rPr>
        <w:t xml:space="preserve"> 1</w:t>
      </w:r>
      <w:r w:rsidRPr="00802EA5">
        <w:rPr>
          <w:rFonts w:ascii="Book Antiqua" w:hAnsi="Book Antiqua"/>
        </w:rPr>
        <w:t>.</w:t>
      </w:r>
    </w:p>
    <w:p w:rsidR="00A62B5A" w:rsidRPr="00802EA5" w:rsidRDefault="00A62B5A" w:rsidP="00CE4343">
      <w:pPr>
        <w:adjustRightInd w:val="0"/>
        <w:snapToGrid w:val="0"/>
        <w:spacing w:after="0" w:line="360" w:lineRule="auto"/>
        <w:jc w:val="both"/>
        <w:rPr>
          <w:rFonts w:ascii="Book Antiqua" w:hAnsi="Book Antiqua"/>
        </w:rPr>
      </w:pPr>
    </w:p>
    <w:p w:rsidR="00394D3A" w:rsidRPr="00802EA5" w:rsidRDefault="00A8331E" w:rsidP="00CE4343">
      <w:pPr>
        <w:adjustRightInd w:val="0"/>
        <w:snapToGrid w:val="0"/>
        <w:spacing w:after="0" w:line="360" w:lineRule="auto"/>
        <w:jc w:val="both"/>
        <w:rPr>
          <w:rFonts w:ascii="Book Antiqua" w:hAnsi="Book Antiqua"/>
          <w:b/>
          <w:i/>
        </w:rPr>
      </w:pPr>
      <w:r w:rsidRPr="00802EA5">
        <w:rPr>
          <w:rFonts w:ascii="Book Antiqua" w:hAnsi="Book Antiqua"/>
          <w:b/>
          <w:i/>
        </w:rPr>
        <w:t>W</w:t>
      </w:r>
      <w:r w:rsidR="00394D3A" w:rsidRPr="00802EA5">
        <w:rPr>
          <w:rFonts w:ascii="Book Antiqua" w:hAnsi="Book Antiqua"/>
          <w:b/>
          <w:i/>
        </w:rPr>
        <w:t>estern blotting</w:t>
      </w:r>
    </w:p>
    <w:p w:rsidR="00D04F99" w:rsidRPr="00802EA5" w:rsidRDefault="00D04F99" w:rsidP="00CE4343">
      <w:pPr>
        <w:adjustRightInd w:val="0"/>
        <w:snapToGrid w:val="0"/>
        <w:spacing w:after="0" w:line="360" w:lineRule="auto"/>
        <w:jc w:val="both"/>
        <w:rPr>
          <w:rFonts w:ascii="Book Antiqua" w:hAnsi="Book Antiqua"/>
        </w:rPr>
      </w:pPr>
      <w:r w:rsidRPr="00802EA5">
        <w:rPr>
          <w:rFonts w:ascii="Book Antiqua" w:hAnsi="Book Antiqua"/>
        </w:rPr>
        <w:t>Western blots using whole liver tissue lysate</w:t>
      </w:r>
      <w:r w:rsidR="00A8331E" w:rsidRPr="00802EA5">
        <w:rPr>
          <w:rFonts w:ascii="Book Antiqua" w:hAnsi="Book Antiqua"/>
        </w:rPr>
        <w:t xml:space="preserve"> </w:t>
      </w:r>
      <w:r w:rsidRPr="00802EA5">
        <w:rPr>
          <w:rFonts w:ascii="Book Antiqua" w:hAnsi="Book Antiqua"/>
        </w:rPr>
        <w:t xml:space="preserve">proteins </w:t>
      </w:r>
      <w:r w:rsidR="00A8331E" w:rsidRPr="00802EA5">
        <w:rPr>
          <w:rFonts w:ascii="Book Antiqua" w:hAnsi="Book Antiqua"/>
        </w:rPr>
        <w:t xml:space="preserve">were </w:t>
      </w:r>
      <w:r w:rsidRPr="00802EA5">
        <w:rPr>
          <w:rFonts w:ascii="Book Antiqua" w:hAnsi="Book Antiqua"/>
        </w:rPr>
        <w:t>performed</w:t>
      </w:r>
      <w:r w:rsidR="00724E80" w:rsidRPr="00802EA5">
        <w:rPr>
          <w:rFonts w:ascii="Book Antiqua" w:hAnsi="Book Antiqua"/>
        </w:rPr>
        <w:t>,</w:t>
      </w:r>
      <w:r w:rsidR="00412214" w:rsidRPr="00802EA5">
        <w:rPr>
          <w:rFonts w:ascii="Book Antiqua" w:hAnsi="Book Antiqua"/>
        </w:rPr>
        <w:t xml:space="preserve"> as published previously</w:t>
      </w:r>
      <w:r w:rsidR="00966F63" w:rsidRPr="00802EA5">
        <w:rPr>
          <w:rFonts w:ascii="Book Antiqua" w:hAnsi="Book Antiqua"/>
          <w:vertAlign w:val="superscript"/>
        </w:rPr>
        <w:fldChar w:fldCharType="begin"/>
      </w:r>
      <w:r w:rsidR="00F24016" w:rsidRPr="00802EA5">
        <w:rPr>
          <w:rFonts w:ascii="Book Antiqua" w:hAnsi="Book Antiqua"/>
          <w:vertAlign w:val="superscript"/>
        </w:rPr>
        <w:instrText xml:space="preserve"> ADDIN ZOTERO_ITEM CSL_CITATION {"citationID":"ShgtuFTd","properties":{"formattedCitation":"[41]","plainCitation":"[41]"},"citationItems":[{"id":93,"uris":["http://zotero.org/users/681178/items/588G9CVH"],"uri":["http://zotero.org/users/681178/items/588G9CVH"],"itemData":{"id":93,"type":"article-journal","title":"Iron</w:instrText>
      </w:r>
      <w:r w:rsidR="00F24016" w:rsidRPr="00802EA5">
        <w:rPr>
          <w:rFonts w:ascii="Cambria Math" w:hAnsi="Cambria Math" w:cs="Cambria Math"/>
          <w:vertAlign w:val="superscript"/>
        </w:rPr>
        <w:instrText>‐</w:instrText>
      </w:r>
      <w:r w:rsidR="00F24016" w:rsidRPr="00802EA5">
        <w:rPr>
          <w:rFonts w:ascii="Book Antiqua" w:hAnsi="Book Antiqua"/>
          <w:vertAlign w:val="superscript"/>
        </w:rPr>
        <w:instrText>mediated regulation of liver hepcidin expression in rats and mice is abolished by alcohol","container-title":"Hepatology","page":"1979-1985","volume":"46","issue":"6","source":"Wiley Online Library","abstract":"Alcohol reduces and iron increases liver hepcidin synthesis. This study investigates the interaction of alcohol and iron in the regulation of hepcidin messenger RNA (mRNA) expression in animal models. Mice were administered 10% ethanol for 7 days after an iron-overloaded diet. Rats were administered regular or ethanol-Lieber De Carli diets for 7 weeks with or without carbonyl iron. Hfe−/− mice were used as a model for genetic iron overload. Hepcidin mRNA expression was determined by real-time polymerase chain reaction (PCR) and northern blotting. Iron elevated and alcohol decreased liver hepcidin expression in mice and rats. Interestingly, despite iron overload, alcohol was capable of suppressing the up-regulation of hepcidin mRNA expression in both models. Liver iron and ferritin protein expression was elevated in alcohol-treated rats, but was not elevated further in rats treated with both iron and alcohol. Duodenal ferroportin protein expression was increased both in alcohol-treated mice and in mice treated with alcohol and iron. Hfe−/− mice treated with ethanol for 7 days exhibited a further decrease in hepcidin mRNA expression. The iron-induced increase in DNA-binding activity of the transcription factor CCAAT/enhancer binding protein alpha (C/EBP alpha) was also suppressed by alcohol. Conclusion: Alcohol abolishes the iron-induced up-regulation of both liver hepcidin transcription and the DNA-binding activity of C/EBP alpha. Of note, hepcidin protects the body from the harmful effects of iron overload. Our findings therefore suggest that alcohol negates the protective effect of hepcidin, which may have implications for the liver injury observed in alcoholic liver disease and genetic hemochromatosis in combination with alcohol. (HEPATOLOGY 2007.)","DOI":"10.1002/hep.21895","ISSN":"1527-3350","language":"en","author":[{"family":"Harrison</w:instrText>
      </w:r>
      <w:r w:rsidR="00F24016" w:rsidRPr="00802EA5">
        <w:rPr>
          <w:rFonts w:ascii="Cambria Math" w:hAnsi="Cambria Math" w:cs="Cambria Math"/>
          <w:vertAlign w:val="superscript"/>
        </w:rPr>
        <w:instrText>‐</w:instrText>
      </w:r>
      <w:r w:rsidR="00F24016" w:rsidRPr="00802EA5">
        <w:rPr>
          <w:rFonts w:ascii="Book Antiqua" w:hAnsi="Book Antiqua"/>
          <w:vertAlign w:val="superscript"/>
        </w:rPr>
        <w:instrText xml:space="preserve">Findik","given":"Duygu Dee"},{"family":"Klein","given":"Elizabeth"},{"family":"Crist","given":"Callie"},{"family":"Evans","given":"John"},{"family":"Timchenko","given":"Nikolai"},{"family":"Gollan","given":"John"}],"issued":{"date-parts":[["2007",12,1]]}}}],"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[41]</w:t>
      </w:r>
      <w:r w:rsidR="00966F63" w:rsidRPr="00802EA5">
        <w:rPr>
          <w:rFonts w:ascii="Book Antiqua" w:hAnsi="Book Antiqua"/>
          <w:vertAlign w:val="superscript"/>
        </w:rPr>
        <w:fldChar w:fldCharType="end"/>
      </w:r>
      <w:r w:rsidR="00A8331E" w:rsidRPr="00802EA5">
        <w:rPr>
          <w:rFonts w:ascii="Book Antiqua" w:hAnsi="Book Antiqua"/>
        </w:rPr>
        <w:t xml:space="preserve">. </w:t>
      </w:r>
      <w:r w:rsidR="00284A6A" w:rsidRPr="00802EA5">
        <w:rPr>
          <w:rFonts w:ascii="Book Antiqua" w:hAnsi="Book Antiqua"/>
        </w:rPr>
        <w:t>A</w:t>
      </w:r>
      <w:r w:rsidR="00E530EA" w:rsidRPr="00802EA5">
        <w:rPr>
          <w:rFonts w:ascii="Book Antiqua" w:hAnsi="Book Antiqua"/>
        </w:rPr>
        <w:t>ntibodies were obtaine</w:t>
      </w:r>
      <w:r w:rsidR="00A641E1" w:rsidRPr="00802EA5">
        <w:rPr>
          <w:rFonts w:ascii="Book Antiqua" w:hAnsi="Book Antiqua"/>
        </w:rPr>
        <w:t>d commercially (Cell Signaling, Sigma</w:t>
      </w:r>
      <w:r w:rsidR="00E530EA" w:rsidRPr="00802EA5">
        <w:rPr>
          <w:rFonts w:ascii="Book Antiqua" w:hAnsi="Book Antiqua"/>
        </w:rPr>
        <w:t>) and i</w:t>
      </w:r>
      <w:r w:rsidR="002D0BD1" w:rsidRPr="00802EA5">
        <w:rPr>
          <w:rFonts w:ascii="Book Antiqua" w:hAnsi="Book Antiqua"/>
        </w:rPr>
        <w:t>mmune-reactive bands we</w:t>
      </w:r>
      <w:r w:rsidR="00284A6A" w:rsidRPr="00802EA5">
        <w:rPr>
          <w:rFonts w:ascii="Book Antiqua" w:hAnsi="Book Antiqua"/>
        </w:rPr>
        <w:t xml:space="preserve">re detected by the </w:t>
      </w:r>
      <w:proofErr w:type="spellStart"/>
      <w:r w:rsidR="00284A6A" w:rsidRPr="00802EA5">
        <w:rPr>
          <w:rFonts w:ascii="Book Antiqua" w:hAnsi="Book Antiqua"/>
        </w:rPr>
        <w:t>ImmunStar</w:t>
      </w:r>
      <w:proofErr w:type="spellEnd"/>
      <w:r w:rsidR="00284A6A" w:rsidRPr="00802EA5">
        <w:rPr>
          <w:rFonts w:ascii="Book Antiqua" w:hAnsi="Book Antiqua"/>
        </w:rPr>
        <w:t xml:space="preserve">™ </w:t>
      </w:r>
      <w:r w:rsidR="002D0BD1" w:rsidRPr="00802EA5">
        <w:rPr>
          <w:rFonts w:ascii="Book Antiqua" w:hAnsi="Book Antiqua"/>
        </w:rPr>
        <w:t>kits (Bio-Rad).</w:t>
      </w:r>
      <w:r w:rsidR="00F86A87" w:rsidRPr="00802EA5">
        <w:rPr>
          <w:rFonts w:ascii="Book Antiqua" w:hAnsi="Book Antiqua"/>
        </w:rPr>
        <w:t xml:space="preserve"> </w:t>
      </w:r>
    </w:p>
    <w:p w:rsidR="00A62B5A" w:rsidRPr="00802EA5" w:rsidRDefault="00A62B5A" w:rsidP="00CE4343">
      <w:pPr>
        <w:adjustRightInd w:val="0"/>
        <w:snapToGrid w:val="0"/>
        <w:spacing w:after="0" w:line="360" w:lineRule="auto"/>
        <w:jc w:val="both"/>
        <w:rPr>
          <w:rFonts w:ascii="Book Antiqua" w:hAnsi="Book Antiqua"/>
        </w:rPr>
      </w:pPr>
    </w:p>
    <w:p w:rsidR="00AF7EC6" w:rsidRPr="00802EA5" w:rsidRDefault="00AF7EC6" w:rsidP="00CE4343">
      <w:pPr>
        <w:adjustRightInd w:val="0"/>
        <w:snapToGrid w:val="0"/>
        <w:spacing w:after="0" w:line="360" w:lineRule="auto"/>
        <w:jc w:val="both"/>
        <w:rPr>
          <w:rFonts w:ascii="Book Antiqua" w:hAnsi="Book Antiqua"/>
          <w:b/>
          <w:i/>
        </w:rPr>
      </w:pPr>
      <w:r w:rsidRPr="00802EA5">
        <w:rPr>
          <w:rFonts w:ascii="Book Antiqua" w:hAnsi="Book Antiqua"/>
          <w:b/>
          <w:i/>
        </w:rPr>
        <w:t>Statistical analysis</w:t>
      </w:r>
    </w:p>
    <w:p w:rsidR="00AF7EC6" w:rsidRPr="00802EA5" w:rsidRDefault="00AF7EC6" w:rsidP="00CE4343">
      <w:pPr>
        <w:adjustRightInd w:val="0"/>
        <w:snapToGrid w:val="0"/>
        <w:spacing w:after="0" w:line="360" w:lineRule="auto"/>
        <w:jc w:val="both"/>
        <w:rPr>
          <w:rFonts w:ascii="Book Antiqua" w:hAnsi="Book Antiqua"/>
          <w:color w:val="000000" w:themeColor="text1"/>
        </w:rPr>
      </w:pPr>
      <w:r w:rsidRPr="00802EA5">
        <w:rPr>
          <w:rFonts w:ascii="Book Antiqua" w:hAnsi="Book Antiqua"/>
          <w:color w:val="000000" w:themeColor="text1"/>
        </w:rPr>
        <w:t xml:space="preserve">The significance of differences between groups was determined by Student’s </w:t>
      </w:r>
      <w:r w:rsidRPr="00802EA5">
        <w:rPr>
          <w:rFonts w:ascii="Book Antiqua" w:hAnsi="Book Antiqua"/>
          <w:i/>
          <w:color w:val="000000" w:themeColor="text1"/>
        </w:rPr>
        <w:t>t</w:t>
      </w:r>
      <w:r w:rsidRPr="00802EA5">
        <w:rPr>
          <w:rFonts w:ascii="Book Antiqua" w:hAnsi="Book Antiqua"/>
          <w:color w:val="000000" w:themeColor="text1"/>
        </w:rPr>
        <w:t xml:space="preserve">-test or one-way ANOVA by using SPSS software. A value of </w:t>
      </w:r>
      <w:r w:rsidRPr="00802EA5">
        <w:rPr>
          <w:rFonts w:ascii="Book Antiqua" w:hAnsi="Book Antiqua"/>
          <w:i/>
          <w:color w:val="000000" w:themeColor="text1"/>
        </w:rPr>
        <w:t>P</w:t>
      </w:r>
      <w:r w:rsidRPr="00802EA5">
        <w:rPr>
          <w:rFonts w:ascii="Book Antiqua" w:hAnsi="Book Antiqua"/>
          <w:color w:val="000000" w:themeColor="text1"/>
        </w:rPr>
        <w:t xml:space="preserve"> &lt; 0.05 was accepted as statistically significant.</w:t>
      </w:r>
    </w:p>
    <w:p w:rsidR="00394D3A" w:rsidRPr="00802EA5" w:rsidRDefault="00394D3A" w:rsidP="00CE4343">
      <w:pPr>
        <w:adjustRightInd w:val="0"/>
        <w:snapToGrid w:val="0"/>
        <w:spacing w:after="0" w:line="360" w:lineRule="auto"/>
        <w:jc w:val="both"/>
        <w:rPr>
          <w:rFonts w:ascii="Book Antiqua" w:hAnsi="Book Antiqua"/>
        </w:rPr>
      </w:pPr>
    </w:p>
    <w:p w:rsidR="00CD01DC" w:rsidRPr="00802EA5" w:rsidRDefault="00CD01DC" w:rsidP="00CE4343">
      <w:pPr>
        <w:pStyle w:val="1"/>
        <w:numPr>
          <w:ilvl w:val="0"/>
          <w:numId w:val="0"/>
        </w:numPr>
        <w:adjustRightInd w:val="0"/>
        <w:snapToGrid w:val="0"/>
        <w:spacing w:before="0" w:line="360" w:lineRule="auto"/>
        <w:jc w:val="both"/>
        <w:rPr>
          <w:rFonts w:ascii="Book Antiqua" w:hAnsi="Book Antiqua" w:cs="Times New Roman"/>
          <w:sz w:val="24"/>
          <w:szCs w:val="24"/>
        </w:rPr>
      </w:pPr>
      <w:r w:rsidRPr="00802EA5">
        <w:rPr>
          <w:rFonts w:ascii="Book Antiqua" w:hAnsi="Book Antiqua" w:cs="Times New Roman"/>
          <w:sz w:val="24"/>
          <w:szCs w:val="24"/>
        </w:rPr>
        <w:lastRenderedPageBreak/>
        <w:t>RESULTS</w:t>
      </w:r>
    </w:p>
    <w:p w:rsidR="005D1E4D" w:rsidRPr="00802EA5" w:rsidRDefault="00A62B5A" w:rsidP="00CE4343">
      <w:pPr>
        <w:adjustRightInd w:val="0"/>
        <w:snapToGrid w:val="0"/>
        <w:spacing w:after="0" w:line="360" w:lineRule="auto"/>
        <w:jc w:val="both"/>
        <w:rPr>
          <w:rFonts w:ascii="Book Antiqua" w:hAnsi="Book Antiqua"/>
        </w:rPr>
      </w:pPr>
      <w:r w:rsidRPr="00802EA5">
        <w:rPr>
          <w:rFonts w:ascii="Book Antiqua" w:hAnsi="Book Antiqua"/>
        </w:rPr>
        <w:t xml:space="preserve">To study the interaction of </w:t>
      </w:r>
      <w:proofErr w:type="spellStart"/>
      <w:r w:rsidRPr="00802EA5">
        <w:rPr>
          <w:rFonts w:ascii="Book Antiqua" w:hAnsi="Book Antiqua"/>
        </w:rPr>
        <w:t>hepcidin</w:t>
      </w:r>
      <w:proofErr w:type="spellEnd"/>
      <w:r w:rsidRPr="00802EA5">
        <w:rPr>
          <w:rFonts w:ascii="Book Antiqua" w:hAnsi="Book Antiqua"/>
        </w:rPr>
        <w:t xml:space="preserve">-induced iron overload and lipid metabolism, ubiquitous </w:t>
      </w:r>
      <w:proofErr w:type="spellStart"/>
      <w:r w:rsidRPr="00802EA5">
        <w:rPr>
          <w:rFonts w:ascii="Book Antiqua" w:hAnsi="Book Antiqua"/>
        </w:rPr>
        <w:t>hepcidin</w:t>
      </w:r>
      <w:proofErr w:type="spellEnd"/>
      <w:r w:rsidRPr="00802EA5">
        <w:rPr>
          <w:rFonts w:ascii="Book Antiqua" w:hAnsi="Book Antiqua"/>
        </w:rPr>
        <w:t xml:space="preserve"> (</w:t>
      </w:r>
      <w:r w:rsidRPr="00802EA5">
        <w:rPr>
          <w:rFonts w:ascii="Book Antiqua" w:hAnsi="Book Antiqua"/>
          <w:i/>
        </w:rPr>
        <w:t>Hamp1)</w:t>
      </w:r>
      <w:r w:rsidRPr="00802EA5">
        <w:rPr>
          <w:rFonts w:ascii="Book Antiqua" w:hAnsi="Book Antiqua"/>
        </w:rPr>
        <w:t xml:space="preserve"> knockout and </w:t>
      </w:r>
      <w:proofErr w:type="spellStart"/>
      <w:r w:rsidRPr="00802EA5">
        <w:rPr>
          <w:rFonts w:ascii="Book Antiqua" w:hAnsi="Book Antiqua"/>
        </w:rPr>
        <w:t>floxed</w:t>
      </w:r>
      <w:proofErr w:type="spellEnd"/>
      <w:r w:rsidRPr="00802EA5">
        <w:rPr>
          <w:rFonts w:ascii="Book Antiqua" w:hAnsi="Book Antiqua"/>
        </w:rPr>
        <w:t xml:space="preserve"> control mice were administered either high fat and high sucrose (HFS) or regular (control) diets, as described in Material and Methods. Since NAFLD/NASH progression can occur over a long period of time, mice were fed up to 7 </w:t>
      </w:r>
      <w:proofErr w:type="gramStart"/>
      <w:r w:rsidRPr="00802EA5">
        <w:rPr>
          <w:rFonts w:ascii="Book Antiqua" w:hAnsi="Book Antiqua"/>
        </w:rPr>
        <w:t>mo</w:t>
      </w:r>
      <w:proofErr w:type="gramEnd"/>
      <w:r w:rsidRPr="00802EA5">
        <w:rPr>
          <w:rFonts w:ascii="Book Antiqua" w:hAnsi="Book Antiqua"/>
        </w:rPr>
        <w:t>.</w:t>
      </w:r>
      <w:r w:rsidR="00F86A87" w:rsidRPr="00802EA5">
        <w:rPr>
          <w:rFonts w:ascii="Book Antiqua" w:hAnsi="Book Antiqua"/>
        </w:rPr>
        <w:t xml:space="preserve"> </w:t>
      </w:r>
      <w:r w:rsidRPr="00802EA5">
        <w:rPr>
          <w:rFonts w:ascii="Book Antiqua" w:hAnsi="Book Antiqua"/>
        </w:rPr>
        <w:t>W</w:t>
      </w:r>
      <w:r w:rsidR="000C4444" w:rsidRPr="00802EA5">
        <w:rPr>
          <w:rFonts w:ascii="Book Antiqua" w:hAnsi="Book Antiqua"/>
        </w:rPr>
        <w:t xml:space="preserve">e have previously shown </w:t>
      </w:r>
      <w:r w:rsidRPr="00802EA5">
        <w:rPr>
          <w:rFonts w:ascii="Book Antiqua" w:hAnsi="Book Antiqua"/>
        </w:rPr>
        <w:t xml:space="preserve">that the deletion of both </w:t>
      </w:r>
      <w:r w:rsidRPr="00802EA5">
        <w:rPr>
          <w:rFonts w:ascii="Book Antiqua" w:hAnsi="Book Antiqua"/>
          <w:i/>
        </w:rPr>
        <w:t>Hamp1</w:t>
      </w:r>
      <w:r w:rsidRPr="00802EA5">
        <w:rPr>
          <w:rFonts w:ascii="Book Antiqua" w:hAnsi="Book Antiqua"/>
        </w:rPr>
        <w:t xml:space="preserve"> alleles induces significant iron overload in the livers of</w:t>
      </w:r>
      <w:r w:rsidR="00F86A87" w:rsidRPr="00802EA5">
        <w:rPr>
          <w:rFonts w:ascii="Book Antiqua" w:hAnsi="Book Antiqua"/>
        </w:rPr>
        <w:t xml:space="preserve"> </w:t>
      </w:r>
      <w:r w:rsidR="000C4444" w:rsidRPr="00802EA5">
        <w:rPr>
          <w:rFonts w:ascii="Book Antiqua" w:hAnsi="Book Antiqua"/>
          <w:i/>
        </w:rPr>
        <w:t>Hamp1</w:t>
      </w:r>
      <w:r w:rsidR="001C58BE" w:rsidRPr="00802EA5">
        <w:rPr>
          <w:rFonts w:ascii="Book Antiqua" w:hAnsi="Book Antiqua"/>
        </w:rPr>
        <w:t xml:space="preserve"> </w:t>
      </w:r>
      <w:r w:rsidRPr="00802EA5">
        <w:rPr>
          <w:rFonts w:ascii="Book Antiqua" w:hAnsi="Book Antiqua"/>
        </w:rPr>
        <w:t>knockout mice by using inductively coup</w:t>
      </w:r>
      <w:r w:rsidR="00DE1D67" w:rsidRPr="00802EA5">
        <w:rPr>
          <w:rFonts w:ascii="Book Antiqua" w:hAnsi="Book Antiqua"/>
        </w:rPr>
        <w:t>led mass spectrometry (ICP-MS)</w:t>
      </w:r>
      <w:r w:rsidR="00966F63" w:rsidRPr="00802EA5">
        <w:rPr>
          <w:rFonts w:ascii="Book Antiqua" w:hAnsi="Book Antiqua"/>
          <w:vertAlign w:val="superscript"/>
        </w:rPr>
        <w:fldChar w:fldCharType="begin"/>
      </w:r>
      <w:r w:rsidR="000035E1" w:rsidRPr="00802EA5">
        <w:rPr>
          <w:rFonts w:ascii="Book Antiqua" w:hAnsi="Book Antiqua"/>
          <w:vertAlign w:val="superscript"/>
        </w:rPr>
        <w:instrText xml:space="preserve"> ADDIN ZOTERO_ITEM CSL_CITATION {"citationID":"rsEwyCd2","properties":{"formattedCitation":"[29]","plainCitation":"[29]"},"citationItems":[{"id":254,"uris":["http://zotero.org/users/681178/items/8VQX7ES2"],"uri":["http://zotero.org/users/681178/items/8VQX7ES2"],"itemData":{"id":254,"type":"article-journal","title":"Inductively coupled mass spectrometry analysis of biometals in conditional Hamp1 and Hamp1 and Hamp2 transgenic mouse models","container-title":"Transgenic Research","page":"765-773","volume":"24","issue":"4","source":"link.springer.com","abstract":"Hepcidin, a circulatory antimicrobial peptide, is involved in iron homeostasis, inflammation, infection and metabolic signals. Humans express one hepcidin gene, HAMP but mice express two hepcidin genes, Hamp1 and Hamp2. Consecutive gene targeting events were performed to produce transgenic mice expressing conditional alleles of either Hamp1 or both Hamp1 and Hamp2 (Hamp1/2). The deletion of Hamp1 alleles elevated Hamp2 expression, particularly in males, which was reduced by endotoxin treatment. The tissue levels of iron and other biometals were quantified by inductively coupled mass spectrometry. The ubiquitous or liver-specific deletion of Hamp1 alleles yielded similar quantitative changes in iron levels in the liver, duodenum, spleen, kidney, heart and brain. The introduction of Hamp2 null allele did not exacerbate the iron-related phenotype of Hamp1 null allele. Besides iron, Hamp1 null allele significantly elevated the levels of selenium in the liver, manganese in the liver and duodenum, and copper in the brain. Mice with conditional Hamp alleles will be useful to determine the tissue-specific regulation and functions of Hamp1 and Hamp2 in biometal homeostasis and other biological processes.","DOI":"10.1007/s11248-015-9879-3","ISSN":"0962-8819, 1573-9368","journalAbbreviation":"Transgenic Res","language":"en","author":[{"family":"Lu","given":"S."},{"family":"Seravalli","given":"J."},{"family":"Harrison-Findik","given":"D."}],"issued":{"date-parts":[["2015",4,23]]}}}],"schema":"https://github.com/citation-style-language/schema/raw/master/csl-citation.json"}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[29]</w:t>
      </w:r>
      <w:r w:rsidR="00966F63" w:rsidRPr="00802EA5">
        <w:rPr>
          <w:rFonts w:ascii="Book Antiqua" w:hAnsi="Book Antiqua"/>
          <w:vertAlign w:val="superscript"/>
        </w:rPr>
        <w:fldChar w:fldCharType="end"/>
      </w:r>
      <w:r w:rsidR="000C4444" w:rsidRPr="00802EA5">
        <w:rPr>
          <w:rFonts w:ascii="Book Antiqua" w:hAnsi="Book Antiqua"/>
        </w:rPr>
        <w:t xml:space="preserve">. </w:t>
      </w:r>
      <w:r w:rsidRPr="00802EA5">
        <w:rPr>
          <w:rFonts w:ascii="Book Antiqua" w:hAnsi="Book Antiqua"/>
        </w:rPr>
        <w:t xml:space="preserve">ICP-MS analysis did not detect any </w:t>
      </w:r>
      <w:r w:rsidR="00A32913" w:rsidRPr="00802EA5">
        <w:rPr>
          <w:rFonts w:ascii="Book Antiqua" w:hAnsi="Book Antiqua"/>
        </w:rPr>
        <w:t>significant level</w:t>
      </w:r>
      <w:r w:rsidRPr="00802EA5">
        <w:rPr>
          <w:rFonts w:ascii="Book Antiqua" w:hAnsi="Book Antiqua"/>
        </w:rPr>
        <w:t xml:space="preserve"> of iron </w:t>
      </w:r>
      <w:r w:rsidR="00A32913" w:rsidRPr="00802EA5">
        <w:rPr>
          <w:rFonts w:ascii="Book Antiqua" w:hAnsi="Book Antiqua"/>
        </w:rPr>
        <w:t xml:space="preserve">in </w:t>
      </w:r>
      <w:r w:rsidR="00EC129A" w:rsidRPr="00802EA5">
        <w:rPr>
          <w:rFonts w:ascii="Book Antiqua" w:hAnsi="Book Antiqua"/>
        </w:rPr>
        <w:t xml:space="preserve">the livers of </w:t>
      </w:r>
      <w:r w:rsidR="00A32913" w:rsidRPr="00802EA5">
        <w:rPr>
          <w:rFonts w:ascii="Book Antiqua" w:hAnsi="Book Antiqua"/>
        </w:rPr>
        <w:t xml:space="preserve">homozygous </w:t>
      </w:r>
      <w:r w:rsidR="00CD01DC" w:rsidRPr="00802EA5">
        <w:rPr>
          <w:rFonts w:ascii="Book Antiqua" w:hAnsi="Book Antiqua"/>
          <w:i/>
        </w:rPr>
        <w:t>Hamp</w:t>
      </w:r>
      <w:r w:rsidR="00A32913" w:rsidRPr="00802EA5">
        <w:rPr>
          <w:rFonts w:ascii="Book Antiqua" w:hAnsi="Book Antiqua"/>
          <w:i/>
        </w:rPr>
        <w:t>1</w:t>
      </w:r>
      <w:r w:rsidR="00A32913" w:rsidRPr="00802EA5">
        <w:rPr>
          <w:rFonts w:ascii="Book Antiqua" w:hAnsi="Book Antiqua"/>
        </w:rPr>
        <w:t xml:space="preserve"> </w:t>
      </w:r>
      <w:proofErr w:type="spellStart"/>
      <w:r w:rsidR="00A32913" w:rsidRPr="00802EA5">
        <w:rPr>
          <w:rFonts w:ascii="Book Antiqua" w:hAnsi="Book Antiqua"/>
        </w:rPr>
        <w:t>floxed</w:t>
      </w:r>
      <w:proofErr w:type="spellEnd"/>
      <w:r w:rsidR="00A32913" w:rsidRPr="00802EA5">
        <w:rPr>
          <w:rFonts w:ascii="Book Antiqua" w:hAnsi="Book Antiqua"/>
        </w:rPr>
        <w:t xml:space="preserve"> control </w:t>
      </w:r>
      <w:bookmarkStart w:id="171" w:name="_Toc420183097"/>
      <w:r w:rsidRPr="00802EA5">
        <w:rPr>
          <w:rFonts w:ascii="Book Antiqua" w:hAnsi="Book Antiqua"/>
        </w:rPr>
        <w:t>mice.</w:t>
      </w:r>
      <w:r w:rsidR="005D1E4D" w:rsidRPr="00802EA5">
        <w:rPr>
          <w:rFonts w:ascii="Book Antiqua" w:hAnsi="Book Antiqua"/>
        </w:rPr>
        <w:t xml:space="preserve"> </w:t>
      </w:r>
      <w:r w:rsidR="002867E7" w:rsidRPr="00802EA5">
        <w:rPr>
          <w:rFonts w:ascii="Book Antiqua" w:hAnsi="Book Antiqua"/>
        </w:rPr>
        <w:t>Gradual iron deposition was also indicated macroscopically by the d</w:t>
      </w:r>
      <w:r w:rsidR="000E15C1" w:rsidRPr="00802EA5">
        <w:rPr>
          <w:rFonts w:ascii="Book Antiqua" w:hAnsi="Book Antiqua"/>
        </w:rPr>
        <w:t xml:space="preserve">arker </w:t>
      </w:r>
      <w:r w:rsidR="002867E7" w:rsidRPr="00802EA5">
        <w:rPr>
          <w:rFonts w:ascii="Book Antiqua" w:hAnsi="Book Antiqua"/>
        </w:rPr>
        <w:t xml:space="preserve">color </w:t>
      </w:r>
      <w:r w:rsidR="000E15C1" w:rsidRPr="00802EA5">
        <w:rPr>
          <w:rFonts w:ascii="Book Antiqua" w:hAnsi="Book Antiqua"/>
        </w:rPr>
        <w:t>of knockout mice livers</w:t>
      </w:r>
      <w:r w:rsidR="002867E7" w:rsidRPr="00802EA5">
        <w:rPr>
          <w:rFonts w:ascii="Book Antiqua" w:hAnsi="Book Antiqua"/>
        </w:rPr>
        <w:t xml:space="preserve"> </w:t>
      </w:r>
      <w:r w:rsidR="005D1E4D" w:rsidRPr="00802EA5">
        <w:rPr>
          <w:rFonts w:ascii="Book Antiqua" w:hAnsi="Book Antiqua"/>
        </w:rPr>
        <w:t xml:space="preserve">compared to those of </w:t>
      </w:r>
      <w:proofErr w:type="spellStart"/>
      <w:r w:rsidR="005D1E4D" w:rsidRPr="00802EA5">
        <w:rPr>
          <w:rFonts w:ascii="Book Antiqua" w:hAnsi="Book Antiqua"/>
        </w:rPr>
        <w:t>floxed</w:t>
      </w:r>
      <w:proofErr w:type="spellEnd"/>
      <w:r w:rsidR="005D1E4D" w:rsidRPr="00802EA5">
        <w:rPr>
          <w:rFonts w:ascii="Book Antiqua" w:hAnsi="Book Antiqua"/>
        </w:rPr>
        <w:t xml:space="preserve"> control mice </w:t>
      </w:r>
      <w:r w:rsidR="000E15C1" w:rsidRPr="00802EA5">
        <w:rPr>
          <w:rFonts w:ascii="Book Antiqua" w:hAnsi="Book Antiqua"/>
        </w:rPr>
        <w:t>(</w:t>
      </w:r>
      <w:r w:rsidR="00622C0C" w:rsidRPr="00802EA5">
        <w:rPr>
          <w:rFonts w:ascii="Book Antiqua" w:hAnsi="Book Antiqua"/>
        </w:rPr>
        <w:t>Figure</w:t>
      </w:r>
      <w:r w:rsidRPr="00802EA5">
        <w:rPr>
          <w:rFonts w:ascii="Book Antiqua" w:hAnsi="Book Antiqua"/>
        </w:rPr>
        <w:t xml:space="preserve"> 1</w:t>
      </w:r>
      <w:r w:rsidR="000E15C1" w:rsidRPr="00802EA5">
        <w:rPr>
          <w:rFonts w:ascii="Book Antiqua" w:hAnsi="Book Antiqua"/>
        </w:rPr>
        <w:t>).</w:t>
      </w:r>
      <w:r w:rsidR="00F86A87" w:rsidRPr="00802EA5">
        <w:rPr>
          <w:rFonts w:ascii="Book Antiqua" w:hAnsi="Book Antiqua"/>
        </w:rPr>
        <w:t xml:space="preserve"> </w:t>
      </w:r>
    </w:p>
    <w:p w:rsidR="001908D9" w:rsidRPr="00802EA5" w:rsidRDefault="005D1E4D"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Macroscopic analyses have confirmed that HFS intake induced hepatomegaly and more pronounced visceral fat accumulation in </w:t>
      </w:r>
      <w:proofErr w:type="spellStart"/>
      <w:r w:rsidRPr="00802EA5">
        <w:rPr>
          <w:rFonts w:ascii="Book Antiqua" w:hAnsi="Book Antiqua"/>
        </w:rPr>
        <w:t>floxed</w:t>
      </w:r>
      <w:proofErr w:type="spellEnd"/>
      <w:r w:rsidRPr="00802EA5">
        <w:rPr>
          <w:rFonts w:ascii="Book Antiqua" w:hAnsi="Book Antiqua"/>
        </w:rPr>
        <w:t xml:space="preserve"> control mice compared to knockout mice (</w:t>
      </w:r>
      <w:r w:rsidR="00622C0C" w:rsidRPr="00802EA5">
        <w:rPr>
          <w:rFonts w:ascii="Book Antiqua" w:hAnsi="Book Antiqua"/>
        </w:rPr>
        <w:t>Figure</w:t>
      </w:r>
      <w:r w:rsidRPr="00802EA5">
        <w:rPr>
          <w:rFonts w:ascii="Book Antiqua" w:hAnsi="Book Antiqua"/>
        </w:rPr>
        <w:t xml:space="preserve"> 1). In agreement, the liver weights of </w:t>
      </w:r>
      <w:proofErr w:type="spellStart"/>
      <w:r w:rsidRPr="00802EA5">
        <w:rPr>
          <w:rFonts w:ascii="Book Antiqua" w:hAnsi="Book Antiqua"/>
        </w:rPr>
        <w:t>floxed</w:t>
      </w:r>
      <w:proofErr w:type="spellEnd"/>
      <w:r w:rsidRPr="00802EA5">
        <w:rPr>
          <w:rFonts w:ascii="Book Antiqua" w:hAnsi="Book Antiqua"/>
        </w:rPr>
        <w:t xml:space="preserve"> mice were significantly higher (3.5 ± 0.46 g) than those of knockout mice (2.42 ± 0.54 g) particularly following 7 </w:t>
      </w:r>
      <w:proofErr w:type="spellStart"/>
      <w:r w:rsidRPr="00802EA5">
        <w:rPr>
          <w:rFonts w:ascii="Book Antiqua" w:hAnsi="Book Antiqua"/>
        </w:rPr>
        <w:t>mo</w:t>
      </w:r>
      <w:proofErr w:type="spellEnd"/>
      <w:r w:rsidRPr="00802EA5">
        <w:rPr>
          <w:rFonts w:ascii="Book Antiqua" w:hAnsi="Book Antiqua"/>
        </w:rPr>
        <w:t xml:space="preserve"> of HFS administration (</w:t>
      </w:r>
      <w:r w:rsidR="00412214" w:rsidRPr="00802EA5">
        <w:rPr>
          <w:rFonts w:ascii="Book Antiqua" w:hAnsi="Book Antiqua"/>
        </w:rPr>
        <w:t>Figure</w:t>
      </w:r>
      <w:r w:rsidR="00622C0C" w:rsidRPr="00802EA5">
        <w:rPr>
          <w:rFonts w:ascii="Book Antiqua" w:hAnsi="Book Antiqua"/>
        </w:rPr>
        <w:t xml:space="preserve"> 2A and </w:t>
      </w:r>
      <w:r w:rsidRPr="00802EA5">
        <w:rPr>
          <w:rFonts w:ascii="Book Antiqua" w:hAnsi="Book Antiqua"/>
        </w:rPr>
        <w:t>B).</w:t>
      </w:r>
      <w:bookmarkEnd w:id="171"/>
      <w:r w:rsidRPr="00802EA5">
        <w:rPr>
          <w:rFonts w:ascii="Book Antiqua" w:hAnsi="Book Antiqua"/>
        </w:rPr>
        <w:t xml:space="preserve"> However,</w:t>
      </w:r>
      <w:r w:rsidRPr="00802EA5">
        <w:rPr>
          <w:rFonts w:ascii="Book Antiqua" w:hAnsi="Book Antiqua"/>
          <w:b/>
        </w:rPr>
        <w:t xml:space="preserve"> </w:t>
      </w:r>
      <w:r w:rsidR="00884761" w:rsidRPr="00802EA5">
        <w:rPr>
          <w:rFonts w:ascii="Book Antiqua" w:hAnsi="Book Antiqua"/>
        </w:rPr>
        <w:t xml:space="preserve">HFS intake induced similar </w:t>
      </w:r>
      <w:r w:rsidRPr="00802EA5">
        <w:rPr>
          <w:rFonts w:ascii="Book Antiqua" w:hAnsi="Book Antiqua"/>
        </w:rPr>
        <w:t xml:space="preserve">increases </w:t>
      </w:r>
      <w:r w:rsidR="00B55050" w:rsidRPr="00802EA5">
        <w:rPr>
          <w:rFonts w:ascii="Book Antiqua" w:hAnsi="Book Antiqua"/>
        </w:rPr>
        <w:t xml:space="preserve">in </w:t>
      </w:r>
      <w:r w:rsidR="009A2392" w:rsidRPr="00802EA5">
        <w:rPr>
          <w:rFonts w:ascii="Book Antiqua" w:hAnsi="Book Antiqua"/>
        </w:rPr>
        <w:t>body weight</w:t>
      </w:r>
      <w:r w:rsidR="00B55050" w:rsidRPr="00802EA5">
        <w:rPr>
          <w:rFonts w:ascii="Book Antiqua" w:hAnsi="Book Antiqua"/>
        </w:rPr>
        <w:t>s</w:t>
      </w:r>
      <w:r w:rsidRPr="00802EA5">
        <w:rPr>
          <w:rFonts w:ascii="Book Antiqua" w:hAnsi="Book Antiqua"/>
        </w:rPr>
        <w:t xml:space="preserve"> </w:t>
      </w:r>
      <w:r w:rsidR="00B55050" w:rsidRPr="00802EA5">
        <w:rPr>
          <w:rFonts w:ascii="Book Antiqua" w:hAnsi="Book Antiqua"/>
        </w:rPr>
        <w:t xml:space="preserve">in </w:t>
      </w:r>
      <w:r w:rsidR="001908D9" w:rsidRPr="00802EA5">
        <w:rPr>
          <w:rFonts w:ascii="Book Antiqua" w:hAnsi="Book Antiqua"/>
        </w:rPr>
        <w:t xml:space="preserve">both </w:t>
      </w:r>
      <w:proofErr w:type="spellStart"/>
      <w:r w:rsidR="001908D9" w:rsidRPr="00802EA5">
        <w:rPr>
          <w:rFonts w:ascii="Book Antiqua" w:hAnsi="Book Antiqua"/>
        </w:rPr>
        <w:t>floxed</w:t>
      </w:r>
      <w:proofErr w:type="spellEnd"/>
      <w:r w:rsidR="001908D9" w:rsidRPr="00802EA5">
        <w:rPr>
          <w:rFonts w:ascii="Book Antiqua" w:hAnsi="Book Antiqua"/>
        </w:rPr>
        <w:t xml:space="preserve"> </w:t>
      </w:r>
      <w:r w:rsidR="00AF3EB8" w:rsidRPr="00802EA5">
        <w:rPr>
          <w:rFonts w:ascii="Book Antiqua" w:hAnsi="Book Antiqua"/>
        </w:rPr>
        <w:t>(</w:t>
      </w:r>
      <w:r w:rsidR="00622C0C" w:rsidRPr="00802EA5">
        <w:rPr>
          <w:rFonts w:ascii="Book Antiqua" w:hAnsi="Book Antiqua"/>
        </w:rPr>
        <w:t>Figure</w:t>
      </w:r>
      <w:r w:rsidRPr="00802EA5">
        <w:rPr>
          <w:rFonts w:ascii="Book Antiqua" w:hAnsi="Book Antiqua"/>
        </w:rPr>
        <w:t xml:space="preserve"> 2C</w:t>
      </w:r>
      <w:r w:rsidR="00AD2E30" w:rsidRPr="00802EA5">
        <w:rPr>
          <w:rFonts w:ascii="Book Antiqua" w:hAnsi="Book Antiqua"/>
        </w:rPr>
        <w:t>) and knockout</w:t>
      </w:r>
      <w:r w:rsidR="00AF3EB8" w:rsidRPr="00802EA5">
        <w:rPr>
          <w:rFonts w:ascii="Book Antiqua" w:hAnsi="Book Antiqua"/>
        </w:rPr>
        <w:t xml:space="preserve"> (</w:t>
      </w:r>
      <w:r w:rsidR="00622C0C" w:rsidRPr="00802EA5">
        <w:rPr>
          <w:rFonts w:ascii="Book Antiqua" w:hAnsi="Book Antiqua"/>
        </w:rPr>
        <w:t>Figure</w:t>
      </w:r>
      <w:r w:rsidRPr="00802EA5">
        <w:rPr>
          <w:rFonts w:ascii="Book Antiqua" w:hAnsi="Book Antiqua"/>
        </w:rPr>
        <w:t xml:space="preserve"> 2D</w:t>
      </w:r>
      <w:r w:rsidR="00AF3EB8" w:rsidRPr="00802EA5">
        <w:rPr>
          <w:rFonts w:ascii="Book Antiqua" w:hAnsi="Book Antiqua"/>
        </w:rPr>
        <w:t>) m</w:t>
      </w:r>
      <w:r w:rsidR="00AF73C6" w:rsidRPr="00802EA5">
        <w:rPr>
          <w:rFonts w:ascii="Book Antiqua" w:hAnsi="Book Antiqua"/>
        </w:rPr>
        <w:t xml:space="preserve">ice </w:t>
      </w:r>
      <w:r w:rsidR="00B55050" w:rsidRPr="00802EA5">
        <w:rPr>
          <w:rFonts w:ascii="Book Antiqua" w:hAnsi="Book Antiqua"/>
        </w:rPr>
        <w:t>after</w:t>
      </w:r>
      <w:r w:rsidR="00AF73C6" w:rsidRPr="00802EA5">
        <w:rPr>
          <w:rFonts w:ascii="Book Antiqua" w:hAnsi="Book Antiqua"/>
        </w:rPr>
        <w:t xml:space="preserve"> </w:t>
      </w:r>
      <w:r w:rsidR="00884761" w:rsidRPr="00802EA5">
        <w:rPr>
          <w:rFonts w:ascii="Book Antiqua" w:hAnsi="Book Antiqua"/>
        </w:rPr>
        <w:t xml:space="preserve">either </w:t>
      </w:r>
      <w:r w:rsidR="002126C4" w:rsidRPr="00802EA5">
        <w:rPr>
          <w:rFonts w:ascii="Book Antiqua" w:hAnsi="Book Antiqua"/>
        </w:rPr>
        <w:t>3 or</w:t>
      </w:r>
      <w:r w:rsidR="005B683C" w:rsidRPr="00802EA5">
        <w:rPr>
          <w:rFonts w:ascii="Book Antiqua" w:hAnsi="Book Antiqua"/>
        </w:rPr>
        <w:t xml:space="preserve"> 7</w:t>
      </w:r>
      <w:r w:rsidR="00950F94" w:rsidRPr="00802EA5">
        <w:rPr>
          <w:rFonts w:ascii="Book Antiqua" w:hAnsi="Book Antiqua"/>
        </w:rPr>
        <w:t xml:space="preserve"> </w:t>
      </w:r>
      <w:proofErr w:type="spellStart"/>
      <w:r w:rsidR="000E15C1" w:rsidRPr="00802EA5">
        <w:rPr>
          <w:rFonts w:ascii="Book Antiqua" w:hAnsi="Book Antiqua"/>
        </w:rPr>
        <w:t>mo</w:t>
      </w:r>
      <w:proofErr w:type="spellEnd"/>
      <w:r w:rsidR="00884761" w:rsidRPr="00802EA5">
        <w:rPr>
          <w:rFonts w:ascii="Book Antiqua" w:hAnsi="Book Antiqua"/>
        </w:rPr>
        <w:t>-long feeding</w:t>
      </w:r>
      <w:r w:rsidR="00B55050" w:rsidRPr="00802EA5">
        <w:rPr>
          <w:rFonts w:ascii="Book Antiqua" w:hAnsi="Book Antiqua"/>
        </w:rPr>
        <w:t xml:space="preserve">, as </w:t>
      </w:r>
      <w:r w:rsidR="009A2392" w:rsidRPr="00802EA5">
        <w:rPr>
          <w:rFonts w:ascii="Book Antiqua" w:hAnsi="Book Antiqua"/>
        </w:rPr>
        <w:t xml:space="preserve">compared to respective </w:t>
      </w:r>
      <w:r w:rsidR="001908D9" w:rsidRPr="00802EA5">
        <w:rPr>
          <w:rFonts w:ascii="Book Antiqua" w:hAnsi="Book Antiqua"/>
        </w:rPr>
        <w:t xml:space="preserve">controls </w:t>
      </w:r>
      <w:r w:rsidR="00B55050" w:rsidRPr="00802EA5">
        <w:rPr>
          <w:rFonts w:ascii="Book Antiqua" w:hAnsi="Book Antiqua"/>
        </w:rPr>
        <w:t xml:space="preserve">fed with </w:t>
      </w:r>
      <w:r w:rsidR="009A2392" w:rsidRPr="00802EA5">
        <w:rPr>
          <w:rFonts w:ascii="Book Antiqua" w:hAnsi="Book Antiqua"/>
        </w:rPr>
        <w:t>regular diet</w:t>
      </w:r>
      <w:r w:rsidR="005B683C" w:rsidRPr="00802EA5">
        <w:rPr>
          <w:rFonts w:ascii="Book Antiqua" w:hAnsi="Book Antiqua"/>
        </w:rPr>
        <w:t>.</w:t>
      </w:r>
      <w:r w:rsidR="00A41AB9" w:rsidRPr="00802EA5">
        <w:rPr>
          <w:rFonts w:ascii="Book Antiqua" w:hAnsi="Book Antiqua"/>
        </w:rPr>
        <w:t xml:space="preserve"> </w:t>
      </w:r>
      <w:bookmarkStart w:id="172" w:name="_Toc420183098"/>
    </w:p>
    <w:bookmarkEnd w:id="172"/>
    <w:p w:rsidR="00457C6C" w:rsidRPr="00802EA5" w:rsidRDefault="000E15C1"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To further understand the</w:t>
      </w:r>
      <w:r w:rsidR="005D1E4D" w:rsidRPr="00802EA5">
        <w:rPr>
          <w:rFonts w:ascii="Book Antiqua" w:hAnsi="Book Antiqua"/>
        </w:rPr>
        <w:t>se</w:t>
      </w:r>
      <w:r w:rsidRPr="00802EA5">
        <w:rPr>
          <w:rFonts w:ascii="Book Antiqua" w:hAnsi="Book Antiqua"/>
        </w:rPr>
        <w:t xml:space="preserve"> </w:t>
      </w:r>
      <w:r w:rsidR="00A8224C" w:rsidRPr="00802EA5">
        <w:rPr>
          <w:rFonts w:ascii="Book Antiqua" w:hAnsi="Book Antiqua"/>
        </w:rPr>
        <w:t>discrepancies</w:t>
      </w:r>
      <w:r w:rsidR="0015050E" w:rsidRPr="00802EA5">
        <w:rPr>
          <w:rFonts w:ascii="Book Antiqua" w:hAnsi="Book Antiqua"/>
        </w:rPr>
        <w:t xml:space="preserve"> </w:t>
      </w:r>
      <w:r w:rsidRPr="00802EA5">
        <w:rPr>
          <w:rFonts w:ascii="Book Antiqua" w:hAnsi="Book Antiqua"/>
        </w:rPr>
        <w:t xml:space="preserve">between </w:t>
      </w:r>
      <w:proofErr w:type="spellStart"/>
      <w:r w:rsidRPr="00802EA5">
        <w:rPr>
          <w:rFonts w:ascii="Book Antiqua" w:hAnsi="Book Antiqua"/>
        </w:rPr>
        <w:t>floxed</w:t>
      </w:r>
      <w:proofErr w:type="spellEnd"/>
      <w:r w:rsidRPr="00802EA5">
        <w:rPr>
          <w:rFonts w:ascii="Book Antiqua" w:hAnsi="Book Antiqua"/>
        </w:rPr>
        <w:t xml:space="preserve"> and knockout mice, </w:t>
      </w:r>
      <w:r w:rsidR="009A3B87" w:rsidRPr="00802EA5">
        <w:rPr>
          <w:rFonts w:ascii="Book Antiqua" w:hAnsi="Book Antiqua"/>
        </w:rPr>
        <w:t xml:space="preserve">histological analysis were performed. </w:t>
      </w:r>
      <w:r w:rsidR="00B73E7C" w:rsidRPr="00802EA5">
        <w:rPr>
          <w:rFonts w:ascii="Book Antiqua" w:hAnsi="Book Antiqua"/>
        </w:rPr>
        <w:t>H</w:t>
      </w:r>
      <w:r w:rsidR="00DE3CC7" w:rsidRPr="00802EA5">
        <w:rPr>
          <w:rFonts w:ascii="Book Antiqua" w:hAnsi="Book Antiqua"/>
        </w:rPr>
        <w:t xml:space="preserve">ematoxylin and </w:t>
      </w:r>
      <w:r w:rsidR="0015050E" w:rsidRPr="00802EA5">
        <w:rPr>
          <w:rFonts w:ascii="Book Antiqua" w:hAnsi="Book Antiqua"/>
        </w:rPr>
        <w:t>e</w:t>
      </w:r>
      <w:r w:rsidR="009A3B87" w:rsidRPr="00802EA5">
        <w:rPr>
          <w:rFonts w:ascii="Book Antiqua" w:hAnsi="Book Antiqua"/>
        </w:rPr>
        <w:t xml:space="preserve">osin </w:t>
      </w:r>
      <w:r w:rsidR="00DE3CC7" w:rsidRPr="00802EA5">
        <w:rPr>
          <w:rFonts w:ascii="Book Antiqua" w:hAnsi="Book Antiqua"/>
        </w:rPr>
        <w:t>stain</w:t>
      </w:r>
      <w:r w:rsidR="00E90EF6" w:rsidRPr="00802EA5">
        <w:rPr>
          <w:rFonts w:ascii="Book Antiqua" w:hAnsi="Book Antiqua"/>
        </w:rPr>
        <w:t>ing</w:t>
      </w:r>
      <w:r w:rsidR="0015050E" w:rsidRPr="00802EA5">
        <w:rPr>
          <w:rFonts w:ascii="Book Antiqua" w:hAnsi="Book Antiqua"/>
        </w:rPr>
        <w:t xml:space="preserve"> </w:t>
      </w:r>
      <w:r w:rsidR="00E530EA" w:rsidRPr="00802EA5">
        <w:rPr>
          <w:rFonts w:ascii="Book Antiqua" w:hAnsi="Book Antiqua"/>
        </w:rPr>
        <w:t>of livers showed</w:t>
      </w:r>
      <w:r w:rsidR="009A3B87" w:rsidRPr="00802EA5">
        <w:rPr>
          <w:rFonts w:ascii="Book Antiqua" w:hAnsi="Book Antiqua"/>
        </w:rPr>
        <w:t xml:space="preserve"> </w:t>
      </w:r>
      <w:r w:rsidR="0015050E" w:rsidRPr="00802EA5">
        <w:rPr>
          <w:rFonts w:ascii="Book Antiqua" w:hAnsi="Book Antiqua"/>
        </w:rPr>
        <w:t>significant</w:t>
      </w:r>
      <w:r w:rsidR="00E90EF6" w:rsidRPr="00802EA5">
        <w:rPr>
          <w:rFonts w:ascii="Book Antiqua" w:hAnsi="Book Antiqua"/>
        </w:rPr>
        <w:t>ly</w:t>
      </w:r>
      <w:r w:rsidR="0015050E" w:rsidRPr="00802EA5">
        <w:rPr>
          <w:rFonts w:ascii="Book Antiqua" w:hAnsi="Book Antiqua"/>
        </w:rPr>
        <w:t xml:space="preserve"> </w:t>
      </w:r>
      <w:r w:rsidR="00E90EF6" w:rsidRPr="00802EA5">
        <w:rPr>
          <w:rFonts w:ascii="Book Antiqua" w:hAnsi="Book Antiqua"/>
        </w:rPr>
        <w:t xml:space="preserve">higher </w:t>
      </w:r>
      <w:r w:rsidR="0015050E" w:rsidRPr="00802EA5">
        <w:rPr>
          <w:rFonts w:ascii="Book Antiqua" w:hAnsi="Book Antiqua"/>
        </w:rPr>
        <w:t xml:space="preserve">levels of steatosis </w:t>
      </w:r>
      <w:r w:rsidR="009A3B87" w:rsidRPr="00802EA5">
        <w:rPr>
          <w:rFonts w:ascii="Book Antiqua" w:hAnsi="Book Antiqua"/>
        </w:rPr>
        <w:t xml:space="preserve">in </w:t>
      </w:r>
      <w:proofErr w:type="spellStart"/>
      <w:r w:rsidR="00B73E7C" w:rsidRPr="00802EA5">
        <w:rPr>
          <w:rFonts w:ascii="Book Antiqua" w:hAnsi="Book Antiqua"/>
        </w:rPr>
        <w:t>floxed</w:t>
      </w:r>
      <w:proofErr w:type="spellEnd"/>
      <w:r w:rsidR="009A3B87" w:rsidRPr="00802EA5">
        <w:rPr>
          <w:rFonts w:ascii="Book Antiqua" w:hAnsi="Book Antiqua"/>
        </w:rPr>
        <w:t xml:space="preserve"> </w:t>
      </w:r>
      <w:r w:rsidR="00D62951" w:rsidRPr="00802EA5">
        <w:rPr>
          <w:rFonts w:ascii="Book Antiqua" w:hAnsi="Book Antiqua"/>
        </w:rPr>
        <w:t>than</w:t>
      </w:r>
      <w:r w:rsidR="00B73E7C" w:rsidRPr="00802EA5">
        <w:rPr>
          <w:rFonts w:ascii="Book Antiqua" w:hAnsi="Book Antiqua"/>
        </w:rPr>
        <w:t xml:space="preserve"> </w:t>
      </w:r>
      <w:r w:rsidR="00D62951" w:rsidRPr="00802EA5">
        <w:rPr>
          <w:rFonts w:ascii="Book Antiqua" w:hAnsi="Book Antiqua"/>
        </w:rPr>
        <w:t xml:space="preserve">in </w:t>
      </w:r>
      <w:r w:rsidR="00AD2E30" w:rsidRPr="00802EA5">
        <w:rPr>
          <w:rFonts w:ascii="Book Antiqua" w:hAnsi="Book Antiqua"/>
        </w:rPr>
        <w:t>knockout</w:t>
      </w:r>
      <w:r w:rsidR="00E90EF6" w:rsidRPr="00802EA5">
        <w:rPr>
          <w:rFonts w:ascii="Book Antiqua" w:hAnsi="Book Antiqua"/>
        </w:rPr>
        <w:t xml:space="preserve"> mice</w:t>
      </w:r>
      <w:r w:rsidR="00B73E7C" w:rsidRPr="00802EA5">
        <w:rPr>
          <w:rFonts w:ascii="Book Antiqua" w:hAnsi="Book Antiqua"/>
        </w:rPr>
        <w:t xml:space="preserve"> </w:t>
      </w:r>
      <w:r w:rsidR="009A3B87" w:rsidRPr="00802EA5">
        <w:rPr>
          <w:rFonts w:ascii="Book Antiqua" w:hAnsi="Book Antiqua"/>
        </w:rPr>
        <w:t xml:space="preserve">both after 3 and 7 month-long HFS feeding </w:t>
      </w:r>
      <w:r w:rsidR="00B73E7C" w:rsidRPr="00802EA5">
        <w:rPr>
          <w:rFonts w:ascii="Book Antiqua" w:hAnsi="Book Antiqua"/>
        </w:rPr>
        <w:t>(</w:t>
      </w:r>
      <w:r w:rsidR="00622C0C" w:rsidRPr="00802EA5">
        <w:rPr>
          <w:rFonts w:ascii="Book Antiqua" w:hAnsi="Book Antiqua"/>
        </w:rPr>
        <w:t>Figure</w:t>
      </w:r>
      <w:r w:rsidR="009A3B87" w:rsidRPr="00802EA5">
        <w:rPr>
          <w:rFonts w:ascii="Book Antiqua" w:hAnsi="Book Antiqua"/>
        </w:rPr>
        <w:t xml:space="preserve"> </w:t>
      </w:r>
      <w:r w:rsidR="006073EB" w:rsidRPr="00802EA5">
        <w:rPr>
          <w:rFonts w:ascii="Book Antiqua" w:hAnsi="Book Antiqua"/>
        </w:rPr>
        <w:t>3</w:t>
      </w:r>
      <w:r w:rsidR="00B73E7C" w:rsidRPr="00802EA5">
        <w:rPr>
          <w:rFonts w:ascii="Book Antiqua" w:hAnsi="Book Antiqua"/>
        </w:rPr>
        <w:t>)</w:t>
      </w:r>
      <w:r w:rsidR="00E90EF6" w:rsidRPr="00802EA5">
        <w:rPr>
          <w:rFonts w:ascii="Book Antiqua" w:hAnsi="Book Antiqua"/>
        </w:rPr>
        <w:t>.</w:t>
      </w:r>
      <w:r w:rsidR="00A94E82" w:rsidRPr="00802EA5">
        <w:rPr>
          <w:rFonts w:ascii="Book Antiqua" w:hAnsi="Book Antiqua"/>
        </w:rPr>
        <w:t xml:space="preserve"> </w:t>
      </w:r>
      <w:r w:rsidR="00457C6C" w:rsidRPr="00802EA5">
        <w:rPr>
          <w:rFonts w:ascii="Book Antiqua" w:hAnsi="Book Antiqua"/>
        </w:rPr>
        <w:t>The q</w:t>
      </w:r>
      <w:r w:rsidR="009A3B87" w:rsidRPr="00802EA5">
        <w:rPr>
          <w:rFonts w:ascii="Book Antiqua" w:hAnsi="Book Antiqua"/>
        </w:rPr>
        <w:t>uantification</w:t>
      </w:r>
      <w:r w:rsidR="009E3A98" w:rsidRPr="00802EA5">
        <w:rPr>
          <w:rFonts w:ascii="Book Antiqua" w:hAnsi="Book Antiqua"/>
        </w:rPr>
        <w:t xml:space="preserve"> </w:t>
      </w:r>
      <w:r w:rsidR="009A3B87" w:rsidRPr="00802EA5">
        <w:rPr>
          <w:rFonts w:ascii="Book Antiqua" w:hAnsi="Book Antiqua"/>
        </w:rPr>
        <w:t xml:space="preserve">of </w:t>
      </w:r>
      <w:r w:rsidR="009E3A98" w:rsidRPr="00802EA5">
        <w:rPr>
          <w:rFonts w:ascii="Book Antiqua" w:hAnsi="Book Antiqua"/>
        </w:rPr>
        <w:t>hepatic triglyceride</w:t>
      </w:r>
      <w:r w:rsidR="00C00DD6" w:rsidRPr="00802EA5">
        <w:rPr>
          <w:rFonts w:ascii="Book Antiqua" w:hAnsi="Book Antiqua"/>
        </w:rPr>
        <w:t>s</w:t>
      </w:r>
      <w:r w:rsidR="009E3A98" w:rsidRPr="00802EA5">
        <w:rPr>
          <w:rFonts w:ascii="Book Antiqua" w:hAnsi="Book Antiqua"/>
        </w:rPr>
        <w:t xml:space="preserve"> </w:t>
      </w:r>
      <w:r w:rsidR="00457C6C" w:rsidRPr="00802EA5">
        <w:rPr>
          <w:rFonts w:ascii="Book Antiqua" w:hAnsi="Book Antiqua"/>
        </w:rPr>
        <w:t xml:space="preserve">further </w:t>
      </w:r>
      <w:r w:rsidR="0013494D" w:rsidRPr="00802EA5">
        <w:rPr>
          <w:rFonts w:ascii="Book Antiqua" w:hAnsi="Book Antiqua"/>
        </w:rPr>
        <w:t xml:space="preserve">confirmed </w:t>
      </w:r>
      <w:r w:rsidR="00B73E7C" w:rsidRPr="00802EA5">
        <w:rPr>
          <w:rFonts w:ascii="Book Antiqua" w:hAnsi="Book Antiqua"/>
        </w:rPr>
        <w:t>that HFS</w:t>
      </w:r>
      <w:r w:rsidR="00A12016" w:rsidRPr="00802EA5">
        <w:rPr>
          <w:rFonts w:ascii="Book Antiqua" w:hAnsi="Book Antiqua"/>
        </w:rPr>
        <w:t xml:space="preserve"> </w:t>
      </w:r>
      <w:r w:rsidR="00E90EF6" w:rsidRPr="00802EA5">
        <w:rPr>
          <w:rFonts w:ascii="Book Antiqua" w:hAnsi="Book Antiqua"/>
        </w:rPr>
        <w:t xml:space="preserve">intake </w:t>
      </w:r>
      <w:r w:rsidR="0080606F" w:rsidRPr="00802EA5">
        <w:rPr>
          <w:rFonts w:ascii="Book Antiqua" w:hAnsi="Book Antiqua"/>
        </w:rPr>
        <w:t>significant</w:t>
      </w:r>
      <w:r w:rsidR="007C20CA" w:rsidRPr="00802EA5">
        <w:rPr>
          <w:rFonts w:ascii="Book Antiqua" w:hAnsi="Book Antiqua"/>
        </w:rPr>
        <w:t>ly</w:t>
      </w:r>
      <w:r w:rsidR="0080606F" w:rsidRPr="00802EA5">
        <w:rPr>
          <w:rFonts w:ascii="Book Antiqua" w:hAnsi="Book Antiqua"/>
        </w:rPr>
        <w:t xml:space="preserve"> increase</w:t>
      </w:r>
      <w:r w:rsidR="009A3B87" w:rsidRPr="00802EA5">
        <w:rPr>
          <w:rFonts w:ascii="Book Antiqua" w:hAnsi="Book Antiqua"/>
        </w:rPr>
        <w:t xml:space="preserve">d hepatic triglyceride content </w:t>
      </w:r>
      <w:r w:rsidR="004906A5" w:rsidRPr="00802EA5">
        <w:rPr>
          <w:rFonts w:ascii="Book Antiqua" w:hAnsi="Book Antiqua"/>
        </w:rPr>
        <w:t xml:space="preserve">to different extents </w:t>
      </w:r>
      <w:r w:rsidR="005C09D6" w:rsidRPr="00802EA5">
        <w:rPr>
          <w:rFonts w:ascii="Book Antiqua" w:hAnsi="Book Antiqua"/>
        </w:rPr>
        <w:t>in</w:t>
      </w:r>
      <w:r w:rsidR="006551EC" w:rsidRPr="00802EA5">
        <w:rPr>
          <w:rFonts w:ascii="Book Antiqua" w:hAnsi="Book Antiqua"/>
        </w:rPr>
        <w:t xml:space="preserve"> </w:t>
      </w:r>
      <w:proofErr w:type="spellStart"/>
      <w:r w:rsidR="006551EC" w:rsidRPr="00802EA5">
        <w:rPr>
          <w:rFonts w:ascii="Book Antiqua" w:hAnsi="Book Antiqua"/>
        </w:rPr>
        <w:t>floxed</w:t>
      </w:r>
      <w:proofErr w:type="spellEnd"/>
      <w:r w:rsidR="005C09D6" w:rsidRPr="00802EA5">
        <w:rPr>
          <w:rFonts w:ascii="Book Antiqua" w:hAnsi="Book Antiqua"/>
        </w:rPr>
        <w:t xml:space="preserve"> </w:t>
      </w:r>
      <w:r w:rsidR="00AD2E30" w:rsidRPr="00802EA5">
        <w:rPr>
          <w:rFonts w:ascii="Book Antiqua" w:hAnsi="Book Antiqua"/>
        </w:rPr>
        <w:t>and knockout</w:t>
      </w:r>
      <w:r w:rsidR="00A12016" w:rsidRPr="00802EA5">
        <w:rPr>
          <w:rFonts w:ascii="Book Antiqua" w:hAnsi="Book Antiqua"/>
        </w:rPr>
        <w:t xml:space="preserve"> </w:t>
      </w:r>
      <w:r w:rsidR="005C09D6" w:rsidRPr="00802EA5">
        <w:rPr>
          <w:rFonts w:ascii="Book Antiqua" w:hAnsi="Book Antiqua"/>
        </w:rPr>
        <w:t xml:space="preserve">mice </w:t>
      </w:r>
      <w:r w:rsidR="00B35485" w:rsidRPr="00802EA5">
        <w:rPr>
          <w:rFonts w:ascii="Book Antiqua" w:hAnsi="Book Antiqua"/>
        </w:rPr>
        <w:t>(</w:t>
      </w:r>
      <w:r w:rsidR="006073EB" w:rsidRPr="00802EA5">
        <w:rPr>
          <w:rFonts w:ascii="Book Antiqua" w:hAnsi="Book Antiqua"/>
        </w:rPr>
        <w:t>Fig</w:t>
      </w:r>
      <w:r w:rsidR="00412214" w:rsidRPr="00802EA5">
        <w:rPr>
          <w:rFonts w:ascii="Book Antiqua" w:hAnsi="Book Antiqua"/>
        </w:rPr>
        <w:t>ure</w:t>
      </w:r>
      <w:r w:rsidR="006073EB" w:rsidRPr="00802EA5">
        <w:rPr>
          <w:rFonts w:ascii="Book Antiqua" w:hAnsi="Book Antiqua"/>
        </w:rPr>
        <w:t xml:space="preserve"> 4</w:t>
      </w:r>
      <w:r w:rsidR="009A3B87" w:rsidRPr="00802EA5">
        <w:rPr>
          <w:rFonts w:ascii="Book Antiqua" w:hAnsi="Book Antiqua"/>
        </w:rPr>
        <w:t>A and B</w:t>
      </w:r>
      <w:r w:rsidR="00816328" w:rsidRPr="00802EA5">
        <w:rPr>
          <w:rFonts w:ascii="Book Antiqua" w:hAnsi="Book Antiqua"/>
        </w:rPr>
        <w:t>)</w:t>
      </w:r>
      <w:r w:rsidR="005C09D6" w:rsidRPr="00802EA5">
        <w:rPr>
          <w:rFonts w:ascii="Book Antiqua" w:hAnsi="Book Antiqua"/>
        </w:rPr>
        <w:t xml:space="preserve">. </w:t>
      </w:r>
      <w:r w:rsidR="004906A5" w:rsidRPr="00802EA5">
        <w:rPr>
          <w:rFonts w:ascii="Book Antiqua" w:hAnsi="Book Antiqua"/>
        </w:rPr>
        <w:t xml:space="preserve">At the end of 3 </w:t>
      </w:r>
      <w:proofErr w:type="spellStart"/>
      <w:r w:rsidR="004906A5" w:rsidRPr="00802EA5">
        <w:rPr>
          <w:rFonts w:ascii="Book Antiqua" w:hAnsi="Book Antiqua"/>
        </w:rPr>
        <w:t>mo</w:t>
      </w:r>
      <w:proofErr w:type="spellEnd"/>
      <w:r w:rsidR="004906A5" w:rsidRPr="00802EA5">
        <w:rPr>
          <w:rFonts w:ascii="Book Antiqua" w:hAnsi="Book Antiqua"/>
        </w:rPr>
        <w:t>-long high fat intake, t</w:t>
      </w:r>
      <w:r w:rsidR="0013494D" w:rsidRPr="00802EA5">
        <w:rPr>
          <w:rFonts w:ascii="Book Antiqua" w:hAnsi="Book Antiqua"/>
        </w:rPr>
        <w:t>he level of he</w:t>
      </w:r>
      <w:r w:rsidR="00B35485" w:rsidRPr="00802EA5">
        <w:rPr>
          <w:rFonts w:ascii="Book Antiqua" w:hAnsi="Book Antiqua"/>
        </w:rPr>
        <w:t>patic triglyceride accumulation</w:t>
      </w:r>
      <w:r w:rsidR="005C09D6" w:rsidRPr="00802EA5">
        <w:rPr>
          <w:rFonts w:ascii="Book Antiqua" w:hAnsi="Book Antiqua"/>
        </w:rPr>
        <w:t xml:space="preserve"> </w:t>
      </w:r>
      <w:r w:rsidR="00457C6C" w:rsidRPr="00802EA5">
        <w:rPr>
          <w:rFonts w:ascii="Book Antiqua" w:hAnsi="Book Antiqua"/>
        </w:rPr>
        <w:t xml:space="preserve">was </w:t>
      </w:r>
      <w:r w:rsidR="003F49A7" w:rsidRPr="00802EA5">
        <w:rPr>
          <w:rFonts w:ascii="Book Antiqua" w:hAnsi="Book Antiqua"/>
        </w:rPr>
        <w:t>2.85</w:t>
      </w:r>
      <w:r w:rsidR="00D62951" w:rsidRPr="00802EA5">
        <w:rPr>
          <w:rFonts w:ascii="Book Antiqua" w:hAnsi="Book Antiqua"/>
        </w:rPr>
        <w:t xml:space="preserve">-fold higher in </w:t>
      </w:r>
      <w:proofErr w:type="spellStart"/>
      <w:r w:rsidR="00D62951" w:rsidRPr="00802EA5">
        <w:rPr>
          <w:rFonts w:ascii="Book Antiqua" w:hAnsi="Book Antiqua"/>
        </w:rPr>
        <w:t>floxed</w:t>
      </w:r>
      <w:proofErr w:type="spellEnd"/>
      <w:r w:rsidR="00D62951" w:rsidRPr="00802EA5">
        <w:rPr>
          <w:rFonts w:ascii="Book Antiqua" w:hAnsi="Book Antiqua"/>
        </w:rPr>
        <w:t xml:space="preserve"> mice compared to knockout mice </w:t>
      </w:r>
      <w:proofErr w:type="gramStart"/>
      <w:r w:rsidR="00D62951" w:rsidRPr="00802EA5">
        <w:rPr>
          <w:rFonts w:ascii="Book Antiqua" w:hAnsi="Book Antiqua"/>
        </w:rPr>
        <w:t>(</w:t>
      </w:r>
      <w:r w:rsidR="00457C6C" w:rsidRPr="00802EA5">
        <w:rPr>
          <w:rFonts w:ascii="Book Antiqua" w:hAnsi="Book Antiqua"/>
        </w:rPr>
        <w:t xml:space="preserve">1876.64 ± 370.84 and </w:t>
      </w:r>
      <w:r w:rsidR="00B35485" w:rsidRPr="00802EA5">
        <w:rPr>
          <w:rFonts w:ascii="Book Antiqua" w:hAnsi="Book Antiqua"/>
        </w:rPr>
        <w:t>657.98 ± 186.89</w:t>
      </w:r>
      <w:r w:rsidR="00412214" w:rsidRPr="00802EA5">
        <w:rPr>
          <w:rFonts w:ascii="Book Antiqua" w:hAnsi="Book Antiqua"/>
        </w:rPr>
        <w:t xml:space="preserve"> </w:t>
      </w:r>
      <w:proofErr w:type="spellStart"/>
      <w:r w:rsidR="00412214" w:rsidRPr="00802EA5">
        <w:rPr>
          <w:rFonts w:ascii="Book Antiqua" w:hAnsi="Book Antiqua"/>
        </w:rPr>
        <w:t>μmol</w:t>
      </w:r>
      <w:proofErr w:type="spellEnd"/>
      <w:r w:rsidR="00412214" w:rsidRPr="00802EA5">
        <w:rPr>
          <w:rFonts w:ascii="Book Antiqua" w:hAnsi="Book Antiqua"/>
        </w:rPr>
        <w:t>/L</w:t>
      </w:r>
      <w:r w:rsidR="00412214" w:rsidRPr="00802EA5">
        <w:rPr>
          <w:rFonts w:ascii="Book Antiqua" w:hAnsi="Book Antiqua" w:hint="eastAsia"/>
        </w:rPr>
        <w:t xml:space="preserve"> per </w:t>
      </w:r>
      <w:r w:rsidR="00457C6C" w:rsidRPr="00802EA5">
        <w:rPr>
          <w:rFonts w:ascii="Book Antiqua" w:hAnsi="Book Antiqua"/>
        </w:rPr>
        <w:t xml:space="preserve">100 g </w:t>
      </w:r>
      <w:proofErr w:type="spellStart"/>
      <w:r w:rsidR="00457C6C" w:rsidRPr="00802EA5">
        <w:rPr>
          <w:rFonts w:ascii="Book Antiqua" w:hAnsi="Book Antiqua"/>
        </w:rPr>
        <w:t>b.w</w:t>
      </w:r>
      <w:proofErr w:type="spellEnd"/>
      <w:r w:rsidR="00457C6C" w:rsidRPr="00802EA5">
        <w:rPr>
          <w:rFonts w:ascii="Book Antiqua" w:hAnsi="Book Antiqua"/>
        </w:rPr>
        <w:t>.</w:t>
      </w:r>
      <w:r w:rsidR="00D62951" w:rsidRPr="00802EA5">
        <w:rPr>
          <w:rFonts w:ascii="Book Antiqua" w:hAnsi="Book Antiqua"/>
        </w:rPr>
        <w:t>)</w:t>
      </w:r>
      <w:proofErr w:type="gramEnd"/>
      <w:r w:rsidR="004906A5" w:rsidRPr="00802EA5">
        <w:rPr>
          <w:rFonts w:ascii="Book Antiqua" w:hAnsi="Book Antiqua"/>
        </w:rPr>
        <w:t xml:space="preserve"> </w:t>
      </w:r>
      <w:proofErr w:type="gramStart"/>
      <w:r w:rsidR="004906A5"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4</w:t>
      </w:r>
      <w:r w:rsidR="004906A5" w:rsidRPr="00802EA5">
        <w:rPr>
          <w:rFonts w:ascii="Book Antiqua" w:hAnsi="Book Antiqua"/>
        </w:rPr>
        <w:t>A).</w:t>
      </w:r>
      <w:proofErr w:type="gramEnd"/>
      <w:r w:rsidR="00B35485" w:rsidRPr="00802EA5">
        <w:rPr>
          <w:rFonts w:ascii="Book Antiqua" w:hAnsi="Book Antiqua"/>
        </w:rPr>
        <w:t xml:space="preserve"> </w:t>
      </w:r>
      <w:r w:rsidR="007404B8" w:rsidRPr="00802EA5">
        <w:rPr>
          <w:rFonts w:ascii="Book Antiqua" w:hAnsi="Book Antiqua" w:hint="eastAsia"/>
        </w:rPr>
        <w:t>Seven</w:t>
      </w:r>
      <w:r w:rsidR="004906A5" w:rsidRPr="00802EA5">
        <w:rPr>
          <w:rFonts w:ascii="Book Antiqua" w:hAnsi="Book Antiqua"/>
        </w:rPr>
        <w:t xml:space="preserve"> </w:t>
      </w:r>
      <w:proofErr w:type="spellStart"/>
      <w:r w:rsidR="004906A5" w:rsidRPr="00802EA5">
        <w:rPr>
          <w:rFonts w:ascii="Book Antiqua" w:hAnsi="Book Antiqua"/>
        </w:rPr>
        <w:t>mo</w:t>
      </w:r>
      <w:proofErr w:type="spellEnd"/>
      <w:r w:rsidR="004906A5" w:rsidRPr="00802EA5">
        <w:rPr>
          <w:rFonts w:ascii="Book Antiqua" w:hAnsi="Book Antiqua"/>
        </w:rPr>
        <w:t xml:space="preserve">-long feeding </w:t>
      </w:r>
      <w:r w:rsidR="00457C6C" w:rsidRPr="00802EA5">
        <w:rPr>
          <w:rFonts w:ascii="Book Antiqua" w:hAnsi="Book Antiqua"/>
        </w:rPr>
        <w:t xml:space="preserve">yielded </w:t>
      </w:r>
      <w:r w:rsidR="005B3C0D" w:rsidRPr="00802EA5">
        <w:rPr>
          <w:rFonts w:ascii="Book Antiqua" w:hAnsi="Book Antiqua"/>
        </w:rPr>
        <w:t>2</w:t>
      </w:r>
      <w:r w:rsidR="003F49A7" w:rsidRPr="00802EA5">
        <w:rPr>
          <w:rFonts w:ascii="Book Antiqua" w:hAnsi="Book Antiqua"/>
        </w:rPr>
        <w:t>.07</w:t>
      </w:r>
      <w:r w:rsidR="005B3C0D" w:rsidRPr="00802EA5">
        <w:rPr>
          <w:rFonts w:ascii="Book Antiqua" w:hAnsi="Book Antiqua"/>
        </w:rPr>
        <w:t xml:space="preserve">-fold higher hepatic </w:t>
      </w:r>
      <w:r w:rsidR="005B3C0D" w:rsidRPr="00802EA5">
        <w:rPr>
          <w:rFonts w:ascii="Book Antiqua" w:hAnsi="Book Antiqua"/>
        </w:rPr>
        <w:lastRenderedPageBreak/>
        <w:t xml:space="preserve">triglyceride content in </w:t>
      </w:r>
      <w:proofErr w:type="spellStart"/>
      <w:r w:rsidR="005B3C0D" w:rsidRPr="00802EA5">
        <w:rPr>
          <w:rFonts w:ascii="Book Antiqua" w:hAnsi="Book Antiqua"/>
        </w:rPr>
        <w:t>floxed</w:t>
      </w:r>
      <w:proofErr w:type="spellEnd"/>
      <w:r w:rsidR="005B3C0D" w:rsidRPr="00802EA5">
        <w:rPr>
          <w:rFonts w:ascii="Book Antiqua" w:hAnsi="Book Antiqua"/>
        </w:rPr>
        <w:t xml:space="preserve"> than in knockout mice (</w:t>
      </w:r>
      <w:r w:rsidR="00457C6C" w:rsidRPr="00802EA5">
        <w:rPr>
          <w:rFonts w:ascii="Book Antiqua" w:hAnsi="Book Antiqua"/>
        </w:rPr>
        <w:t xml:space="preserve">1837.71 ± 118.12 </w:t>
      </w:r>
      <w:r w:rsidR="00B35485" w:rsidRPr="00802EA5">
        <w:rPr>
          <w:rFonts w:ascii="Book Antiqua" w:hAnsi="Book Antiqua"/>
        </w:rPr>
        <w:t xml:space="preserve">and 886.91 ± 89.51 </w:t>
      </w:r>
      <w:proofErr w:type="spellStart"/>
      <w:r w:rsidR="00412214" w:rsidRPr="00802EA5">
        <w:rPr>
          <w:rFonts w:ascii="Book Antiqua" w:hAnsi="Book Antiqua"/>
        </w:rPr>
        <w:t>μmol</w:t>
      </w:r>
      <w:proofErr w:type="spellEnd"/>
      <w:r w:rsidR="00412214" w:rsidRPr="00802EA5">
        <w:rPr>
          <w:rFonts w:ascii="Book Antiqua" w:hAnsi="Book Antiqua"/>
        </w:rPr>
        <w:t>/</w:t>
      </w:r>
      <w:r w:rsidR="00457C6C" w:rsidRPr="00802EA5">
        <w:rPr>
          <w:rFonts w:ascii="Book Antiqua" w:hAnsi="Book Antiqua"/>
        </w:rPr>
        <w:t xml:space="preserve">L </w:t>
      </w:r>
      <w:r w:rsidR="00412214" w:rsidRPr="00802EA5">
        <w:rPr>
          <w:rFonts w:ascii="Book Antiqua" w:hAnsi="Book Antiqua" w:hint="eastAsia"/>
        </w:rPr>
        <w:t xml:space="preserve"> per </w:t>
      </w:r>
      <w:r w:rsidR="00457C6C" w:rsidRPr="00802EA5">
        <w:rPr>
          <w:rFonts w:ascii="Book Antiqua" w:hAnsi="Book Antiqua"/>
        </w:rPr>
        <w:t xml:space="preserve">100 g </w:t>
      </w:r>
      <w:proofErr w:type="spellStart"/>
      <w:r w:rsidR="00457C6C" w:rsidRPr="00802EA5">
        <w:rPr>
          <w:rFonts w:ascii="Book Antiqua" w:hAnsi="Book Antiqua"/>
        </w:rPr>
        <w:t>b.w</w:t>
      </w:r>
      <w:proofErr w:type="spellEnd"/>
      <w:r w:rsidR="005B3C0D" w:rsidRPr="00802EA5">
        <w:rPr>
          <w:rFonts w:ascii="Book Antiqua" w:hAnsi="Book Antiqua"/>
        </w:rPr>
        <w:t>)</w:t>
      </w:r>
      <w:r w:rsidR="004906A5" w:rsidRPr="00802EA5">
        <w:rPr>
          <w:rFonts w:ascii="Book Antiqua" w:hAnsi="Book Antiqua"/>
        </w:rPr>
        <w:t xml:space="preserve"> </w:t>
      </w:r>
      <w:r w:rsidR="00816328" w:rsidRPr="00802EA5">
        <w:rPr>
          <w:rFonts w:ascii="Book Antiqua" w:hAnsi="Book Antiqua"/>
        </w:rPr>
        <w:t>(</w:t>
      </w:r>
      <w:r w:rsidR="00622C0C" w:rsidRPr="00802EA5">
        <w:rPr>
          <w:rFonts w:ascii="Book Antiqua" w:hAnsi="Book Antiqua"/>
        </w:rPr>
        <w:t>Figure</w:t>
      </w:r>
      <w:r w:rsidR="00816328" w:rsidRPr="00802EA5">
        <w:rPr>
          <w:rFonts w:ascii="Book Antiqua" w:hAnsi="Book Antiqua"/>
        </w:rPr>
        <w:t xml:space="preserve"> </w:t>
      </w:r>
      <w:r w:rsidR="006073EB" w:rsidRPr="00802EA5">
        <w:rPr>
          <w:rFonts w:ascii="Book Antiqua" w:hAnsi="Book Antiqua"/>
        </w:rPr>
        <w:t>4</w:t>
      </w:r>
      <w:r w:rsidR="0013494D" w:rsidRPr="00802EA5">
        <w:rPr>
          <w:rFonts w:ascii="Book Antiqua" w:hAnsi="Book Antiqua"/>
        </w:rPr>
        <w:t>B</w:t>
      </w:r>
      <w:r w:rsidR="00816328" w:rsidRPr="00802EA5">
        <w:rPr>
          <w:rFonts w:ascii="Book Antiqua" w:hAnsi="Book Antiqua"/>
        </w:rPr>
        <w:t>)</w:t>
      </w:r>
      <w:r w:rsidR="005C09D6" w:rsidRPr="00802EA5">
        <w:rPr>
          <w:rFonts w:ascii="Book Antiqua" w:hAnsi="Book Antiqua"/>
        </w:rPr>
        <w:t xml:space="preserve">. </w:t>
      </w:r>
    </w:p>
    <w:p w:rsidR="007C05B3" w:rsidRPr="00802EA5" w:rsidRDefault="00457C6C"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Sirius Red staining </w:t>
      </w:r>
      <w:r w:rsidR="006B6C8B" w:rsidRPr="00802EA5">
        <w:rPr>
          <w:rFonts w:ascii="Book Antiqua" w:hAnsi="Book Antiqua"/>
        </w:rPr>
        <w:t>of liver sections</w:t>
      </w:r>
      <w:r w:rsidRPr="00802EA5">
        <w:rPr>
          <w:rFonts w:ascii="Book Antiqua" w:hAnsi="Book Antiqua"/>
        </w:rPr>
        <w:t xml:space="preserve"> </w:t>
      </w:r>
      <w:r w:rsidR="006B6C8B" w:rsidRPr="00802EA5">
        <w:rPr>
          <w:rFonts w:ascii="Book Antiqua" w:hAnsi="Book Antiqua"/>
        </w:rPr>
        <w:t>sho</w:t>
      </w:r>
      <w:r w:rsidR="00C22E5C" w:rsidRPr="00802EA5">
        <w:rPr>
          <w:rFonts w:ascii="Book Antiqua" w:hAnsi="Book Antiqua"/>
        </w:rPr>
        <w:t>wed</w:t>
      </w:r>
      <w:r w:rsidR="006B6C8B" w:rsidRPr="00802EA5">
        <w:rPr>
          <w:rFonts w:ascii="Book Antiqua" w:hAnsi="Book Antiqua"/>
        </w:rPr>
        <w:t xml:space="preserve"> </w:t>
      </w:r>
      <w:r w:rsidR="000E1D5E" w:rsidRPr="00802EA5">
        <w:rPr>
          <w:rFonts w:ascii="Book Antiqua" w:hAnsi="Book Antiqua"/>
        </w:rPr>
        <w:t xml:space="preserve">that </w:t>
      </w:r>
      <w:r w:rsidR="00ED4397" w:rsidRPr="00802EA5">
        <w:rPr>
          <w:rFonts w:ascii="Book Antiqua" w:hAnsi="Book Antiqua"/>
        </w:rPr>
        <w:t>knockout</w:t>
      </w:r>
      <w:r w:rsidR="000E1D5E" w:rsidRPr="00802EA5">
        <w:rPr>
          <w:rFonts w:ascii="Book Antiqua" w:hAnsi="Book Antiqua"/>
        </w:rPr>
        <w:t xml:space="preserve">, but not </w:t>
      </w:r>
      <w:proofErr w:type="spellStart"/>
      <w:r w:rsidR="000E1D5E" w:rsidRPr="00802EA5">
        <w:rPr>
          <w:rFonts w:ascii="Book Antiqua" w:hAnsi="Book Antiqua"/>
        </w:rPr>
        <w:t>floxed</w:t>
      </w:r>
      <w:proofErr w:type="spellEnd"/>
      <w:r w:rsidR="000E1D5E" w:rsidRPr="00802EA5">
        <w:rPr>
          <w:rFonts w:ascii="Book Antiqua" w:hAnsi="Book Antiqua"/>
        </w:rPr>
        <w:t>,</w:t>
      </w:r>
      <w:r w:rsidR="00ED4397" w:rsidRPr="00802EA5">
        <w:rPr>
          <w:rFonts w:ascii="Book Antiqua" w:hAnsi="Book Antiqua"/>
        </w:rPr>
        <w:t xml:space="preserve"> </w:t>
      </w:r>
      <w:r w:rsidR="000E1D5E" w:rsidRPr="00802EA5">
        <w:rPr>
          <w:rFonts w:ascii="Book Antiqua" w:hAnsi="Book Antiqua"/>
        </w:rPr>
        <w:t xml:space="preserve">mice developed fibrosis within </w:t>
      </w:r>
      <w:r w:rsidR="00ED4397" w:rsidRPr="00802EA5">
        <w:rPr>
          <w:rFonts w:ascii="Book Antiqua" w:hAnsi="Book Antiqua"/>
        </w:rPr>
        <w:t>3 month</w:t>
      </w:r>
      <w:r w:rsidR="000E1D5E" w:rsidRPr="00802EA5">
        <w:rPr>
          <w:rFonts w:ascii="Book Antiqua" w:hAnsi="Book Antiqua"/>
        </w:rPr>
        <w:t xml:space="preserve">s of </w:t>
      </w:r>
      <w:r w:rsidR="00ED4397" w:rsidRPr="00802EA5">
        <w:rPr>
          <w:rFonts w:ascii="Book Antiqua" w:hAnsi="Book Antiqua"/>
        </w:rPr>
        <w:t xml:space="preserve">high fat intake </w:t>
      </w:r>
      <w:r w:rsidR="00FD38D0"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5</w:t>
      </w:r>
      <w:r w:rsidR="00ED4397" w:rsidRPr="00802EA5">
        <w:rPr>
          <w:rFonts w:ascii="Book Antiqua" w:hAnsi="Book Antiqua"/>
        </w:rPr>
        <w:t>A</w:t>
      </w:r>
      <w:r w:rsidR="00EC4898" w:rsidRPr="00802EA5">
        <w:rPr>
          <w:rFonts w:ascii="Book Antiqua" w:hAnsi="Book Antiqua"/>
        </w:rPr>
        <w:t>)</w:t>
      </w:r>
      <w:r w:rsidR="000E1D5E" w:rsidRPr="00802EA5">
        <w:rPr>
          <w:rFonts w:ascii="Book Antiqua" w:hAnsi="Book Antiqua"/>
        </w:rPr>
        <w:t xml:space="preserve">. The deletion of both </w:t>
      </w:r>
      <w:r w:rsidR="000E1D5E" w:rsidRPr="00802EA5">
        <w:rPr>
          <w:rFonts w:ascii="Book Antiqua" w:hAnsi="Book Antiqua"/>
          <w:i/>
        </w:rPr>
        <w:t>Hamp1</w:t>
      </w:r>
      <w:r w:rsidR="000E1D5E" w:rsidRPr="00802EA5">
        <w:rPr>
          <w:rFonts w:ascii="Book Antiqua" w:hAnsi="Book Antiqua"/>
        </w:rPr>
        <w:t xml:space="preserve"> alleles per se has also caused weaker but significant level of fibrosis in the livers of knockout mice (</w:t>
      </w:r>
      <w:r w:rsidR="00622C0C" w:rsidRPr="00802EA5">
        <w:rPr>
          <w:rFonts w:ascii="Book Antiqua" w:hAnsi="Book Antiqua"/>
        </w:rPr>
        <w:t>Figure</w:t>
      </w:r>
      <w:r w:rsidR="006073EB" w:rsidRPr="00802EA5">
        <w:rPr>
          <w:rFonts w:ascii="Book Antiqua" w:hAnsi="Book Antiqua"/>
        </w:rPr>
        <w:t xml:space="preserve"> 5</w:t>
      </w:r>
      <w:r w:rsidR="000E1D5E" w:rsidRPr="00802EA5">
        <w:rPr>
          <w:rFonts w:ascii="Book Antiqua" w:hAnsi="Book Antiqua"/>
        </w:rPr>
        <w:t>A). Q</w:t>
      </w:r>
      <w:r w:rsidR="00ED4397" w:rsidRPr="00802EA5">
        <w:rPr>
          <w:rFonts w:ascii="Book Antiqua" w:hAnsi="Book Antiqua"/>
        </w:rPr>
        <w:t>uantifi</w:t>
      </w:r>
      <w:r w:rsidR="000E1D5E" w:rsidRPr="00802EA5">
        <w:rPr>
          <w:rFonts w:ascii="Book Antiqua" w:hAnsi="Book Antiqua"/>
        </w:rPr>
        <w:t>cation</w:t>
      </w:r>
      <w:r w:rsidR="00ED4397" w:rsidRPr="00802EA5">
        <w:rPr>
          <w:rFonts w:ascii="Book Antiqua" w:hAnsi="Book Antiqua"/>
        </w:rPr>
        <w:t xml:space="preserve"> by</w:t>
      </w:r>
      <w:r w:rsidR="00F86A87" w:rsidRPr="00802EA5">
        <w:rPr>
          <w:rFonts w:ascii="Book Antiqua" w:hAnsi="Book Antiqua"/>
        </w:rPr>
        <w:t xml:space="preserve"> </w:t>
      </w:r>
      <w:r w:rsidR="00ED4397" w:rsidRPr="00802EA5">
        <w:rPr>
          <w:rFonts w:ascii="Book Antiqua" w:hAnsi="Book Antiqua"/>
        </w:rPr>
        <w:t xml:space="preserve">ImageJ analysis </w:t>
      </w:r>
      <w:r w:rsidR="000E1D5E" w:rsidRPr="00802EA5">
        <w:rPr>
          <w:rFonts w:ascii="Book Antiqua" w:hAnsi="Book Antiqua"/>
        </w:rPr>
        <w:t>has shown a 2.5</w:t>
      </w:r>
      <w:r w:rsidR="002F7507" w:rsidRPr="00802EA5">
        <w:rPr>
          <w:rFonts w:ascii="Book Antiqua" w:hAnsi="Book Antiqua"/>
        </w:rPr>
        <w:t>6</w:t>
      </w:r>
      <w:r w:rsidR="000E1D5E" w:rsidRPr="00802EA5">
        <w:rPr>
          <w:rFonts w:ascii="Book Antiqua" w:hAnsi="Book Antiqua"/>
        </w:rPr>
        <w:t xml:space="preserve">-fold higher level of fibrosis in the livers of </w:t>
      </w:r>
      <w:r w:rsidR="007B7DBB" w:rsidRPr="00802EA5">
        <w:rPr>
          <w:rFonts w:ascii="Book Antiqua" w:hAnsi="Book Antiqua"/>
        </w:rPr>
        <w:t xml:space="preserve">high fat-fed knockout </w:t>
      </w:r>
      <w:r w:rsidR="000E1D5E" w:rsidRPr="00802EA5">
        <w:rPr>
          <w:rFonts w:ascii="Book Antiqua" w:hAnsi="Book Antiqua"/>
        </w:rPr>
        <w:t xml:space="preserve">than regular diet-fed knockout mice </w:t>
      </w:r>
      <w:r w:rsidR="006C0ECC" w:rsidRPr="00802EA5">
        <w:rPr>
          <w:rFonts w:ascii="Book Antiqua" w:hAnsi="Book Antiqua"/>
        </w:rPr>
        <w:t xml:space="preserve">at 3 </w:t>
      </w:r>
      <w:proofErr w:type="spellStart"/>
      <w:r w:rsidR="006C0ECC" w:rsidRPr="00802EA5">
        <w:rPr>
          <w:rFonts w:ascii="Book Antiqua" w:hAnsi="Book Antiqua"/>
        </w:rPr>
        <w:t>mo</w:t>
      </w:r>
      <w:proofErr w:type="spellEnd"/>
      <w:r w:rsidR="006C0ECC" w:rsidRPr="00802EA5">
        <w:rPr>
          <w:rFonts w:ascii="Book Antiqua" w:hAnsi="Book Antiqua"/>
        </w:rPr>
        <w:t xml:space="preserve"> </w:t>
      </w:r>
      <w:r w:rsidR="00EC4898" w:rsidRPr="00802EA5">
        <w:rPr>
          <w:rFonts w:ascii="Book Antiqua" w:hAnsi="Book Antiqua"/>
        </w:rPr>
        <w:t>(</w:t>
      </w:r>
      <w:r w:rsidR="00622C0C" w:rsidRPr="00802EA5">
        <w:rPr>
          <w:rFonts w:ascii="Book Antiqua" w:hAnsi="Book Antiqua"/>
        </w:rPr>
        <w:t>Figure</w:t>
      </w:r>
      <w:r w:rsidR="00FD38D0" w:rsidRPr="00802EA5">
        <w:rPr>
          <w:rFonts w:ascii="Book Antiqua" w:hAnsi="Book Antiqua"/>
        </w:rPr>
        <w:t xml:space="preserve"> </w:t>
      </w:r>
      <w:r w:rsidR="006073EB" w:rsidRPr="00802EA5">
        <w:rPr>
          <w:rFonts w:ascii="Book Antiqua" w:hAnsi="Book Antiqua"/>
        </w:rPr>
        <w:t>5</w:t>
      </w:r>
      <w:r w:rsidR="00ED4397" w:rsidRPr="00802EA5">
        <w:rPr>
          <w:rFonts w:ascii="Book Antiqua" w:hAnsi="Book Antiqua"/>
        </w:rPr>
        <w:t>B</w:t>
      </w:r>
      <w:r w:rsidR="005456FC" w:rsidRPr="00802EA5">
        <w:rPr>
          <w:rFonts w:ascii="Book Antiqua" w:hAnsi="Book Antiqua"/>
        </w:rPr>
        <w:t>)</w:t>
      </w:r>
      <w:r w:rsidR="00EC4898" w:rsidRPr="00802EA5">
        <w:rPr>
          <w:rFonts w:ascii="Book Antiqua" w:hAnsi="Book Antiqua"/>
        </w:rPr>
        <w:t xml:space="preserve"> </w:t>
      </w:r>
      <w:r w:rsidR="007B7DBB" w:rsidRPr="00802EA5">
        <w:rPr>
          <w:rFonts w:ascii="Book Antiqua" w:hAnsi="Book Antiqua"/>
        </w:rPr>
        <w:t xml:space="preserve">In contrast to 3 </w:t>
      </w:r>
      <w:proofErr w:type="spellStart"/>
      <w:r w:rsidR="007B7DBB" w:rsidRPr="00802EA5">
        <w:rPr>
          <w:rFonts w:ascii="Book Antiqua" w:hAnsi="Book Antiqua"/>
        </w:rPr>
        <w:t>mo</w:t>
      </w:r>
      <w:proofErr w:type="spellEnd"/>
      <w:r w:rsidR="007B7DBB" w:rsidRPr="00802EA5">
        <w:rPr>
          <w:rFonts w:ascii="Book Antiqua" w:hAnsi="Book Antiqua"/>
        </w:rPr>
        <w:t xml:space="preserve">, 7 </w:t>
      </w:r>
      <w:proofErr w:type="spellStart"/>
      <w:r w:rsidR="007B7DBB" w:rsidRPr="00802EA5">
        <w:rPr>
          <w:rFonts w:ascii="Book Antiqua" w:hAnsi="Book Antiqua"/>
        </w:rPr>
        <w:t>mo</w:t>
      </w:r>
      <w:proofErr w:type="spellEnd"/>
      <w:r w:rsidR="007B7DBB" w:rsidRPr="00802EA5">
        <w:rPr>
          <w:rFonts w:ascii="Book Antiqua" w:hAnsi="Book Antiqua"/>
        </w:rPr>
        <w:t xml:space="preserve"> of high fat intake induced fibrosis in the livers of </w:t>
      </w:r>
      <w:proofErr w:type="spellStart"/>
      <w:r w:rsidR="007B7DBB" w:rsidRPr="00802EA5">
        <w:rPr>
          <w:rFonts w:ascii="Book Antiqua" w:hAnsi="Book Antiqua"/>
        </w:rPr>
        <w:t>f</w:t>
      </w:r>
      <w:r w:rsidR="006551EC" w:rsidRPr="00802EA5">
        <w:rPr>
          <w:rFonts w:ascii="Book Antiqua" w:hAnsi="Book Antiqua"/>
        </w:rPr>
        <w:t>loxed</w:t>
      </w:r>
      <w:proofErr w:type="spellEnd"/>
      <w:r w:rsidR="003A1F28" w:rsidRPr="00802EA5">
        <w:rPr>
          <w:rFonts w:ascii="Book Antiqua" w:hAnsi="Book Antiqua"/>
        </w:rPr>
        <w:t xml:space="preserve"> mice </w:t>
      </w:r>
      <w:r w:rsidR="00FD38D0"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6</w:t>
      </w:r>
      <w:r w:rsidR="00FD38D0" w:rsidRPr="00802EA5">
        <w:rPr>
          <w:rFonts w:ascii="Book Antiqua" w:hAnsi="Book Antiqua"/>
        </w:rPr>
        <w:t>A</w:t>
      </w:r>
      <w:r w:rsidR="00ED4397" w:rsidRPr="00802EA5">
        <w:rPr>
          <w:rFonts w:ascii="Book Antiqua" w:hAnsi="Book Antiqua"/>
        </w:rPr>
        <w:t xml:space="preserve">). </w:t>
      </w:r>
      <w:r w:rsidR="007B7DBB" w:rsidRPr="00802EA5">
        <w:rPr>
          <w:rFonts w:ascii="Book Antiqua" w:hAnsi="Book Antiqua"/>
        </w:rPr>
        <w:t xml:space="preserve">Compared to 3 </w:t>
      </w:r>
      <w:proofErr w:type="spellStart"/>
      <w:proofErr w:type="gramStart"/>
      <w:r w:rsidR="007B7DBB" w:rsidRPr="00802EA5">
        <w:rPr>
          <w:rFonts w:ascii="Book Antiqua" w:hAnsi="Book Antiqua"/>
        </w:rPr>
        <w:t>mo</w:t>
      </w:r>
      <w:proofErr w:type="spellEnd"/>
      <w:proofErr w:type="gramEnd"/>
      <w:r w:rsidR="007B7DBB" w:rsidRPr="00802EA5">
        <w:rPr>
          <w:rFonts w:ascii="Book Antiqua" w:hAnsi="Book Antiqua"/>
        </w:rPr>
        <w:t xml:space="preserve">, regular diet </w:t>
      </w:r>
      <w:r w:rsidR="003A6F70" w:rsidRPr="00802EA5">
        <w:rPr>
          <w:rFonts w:ascii="Book Antiqua" w:hAnsi="Book Antiqua"/>
        </w:rPr>
        <w:t>feeding</w:t>
      </w:r>
      <w:r w:rsidR="007B7DBB" w:rsidRPr="00802EA5">
        <w:rPr>
          <w:rFonts w:ascii="Book Antiqua" w:hAnsi="Book Antiqua"/>
        </w:rPr>
        <w:t xml:space="preserve"> for 7 </w:t>
      </w:r>
      <w:proofErr w:type="spellStart"/>
      <w:r w:rsidR="007B7DBB" w:rsidRPr="00802EA5">
        <w:rPr>
          <w:rFonts w:ascii="Book Antiqua" w:hAnsi="Book Antiqua"/>
        </w:rPr>
        <w:t>mo</w:t>
      </w:r>
      <w:proofErr w:type="spellEnd"/>
      <w:r w:rsidR="007B7DBB" w:rsidRPr="00802EA5">
        <w:rPr>
          <w:rFonts w:ascii="Book Antiqua" w:hAnsi="Book Antiqua"/>
        </w:rPr>
        <w:t xml:space="preserve"> slightly increased the level of fibrosis in knockout mice livers (</w:t>
      </w:r>
      <w:r w:rsidR="00622C0C" w:rsidRPr="00802EA5">
        <w:rPr>
          <w:rFonts w:ascii="Book Antiqua" w:hAnsi="Book Antiqua"/>
        </w:rPr>
        <w:t>Figure</w:t>
      </w:r>
      <w:r w:rsidR="006073EB" w:rsidRPr="00802EA5">
        <w:rPr>
          <w:rFonts w:ascii="Book Antiqua" w:hAnsi="Book Antiqua"/>
        </w:rPr>
        <w:t xml:space="preserve"> 6</w:t>
      </w:r>
      <w:r w:rsidR="007B7DBB" w:rsidRPr="00802EA5">
        <w:rPr>
          <w:rFonts w:ascii="Book Antiqua" w:hAnsi="Book Antiqua"/>
        </w:rPr>
        <w:t xml:space="preserve">A). </w:t>
      </w:r>
      <w:r w:rsidR="003A6F70" w:rsidRPr="00802EA5">
        <w:rPr>
          <w:rFonts w:ascii="Book Antiqua" w:hAnsi="Book Antiqua"/>
        </w:rPr>
        <w:t xml:space="preserve">Knockout mice with 7 </w:t>
      </w:r>
      <w:proofErr w:type="spellStart"/>
      <w:r w:rsidR="003A6F70" w:rsidRPr="00802EA5">
        <w:rPr>
          <w:rFonts w:ascii="Book Antiqua" w:hAnsi="Book Antiqua"/>
        </w:rPr>
        <w:t>mo</w:t>
      </w:r>
      <w:proofErr w:type="spellEnd"/>
      <w:r w:rsidR="003A6F70" w:rsidRPr="00802EA5">
        <w:rPr>
          <w:rFonts w:ascii="Book Antiqua" w:hAnsi="Book Antiqua"/>
        </w:rPr>
        <w:t xml:space="preserve">-long high fat </w:t>
      </w:r>
      <w:proofErr w:type="gramStart"/>
      <w:r w:rsidR="003A6F70" w:rsidRPr="00802EA5">
        <w:rPr>
          <w:rFonts w:ascii="Book Antiqua" w:hAnsi="Book Antiqua"/>
        </w:rPr>
        <w:t>intake</w:t>
      </w:r>
      <w:proofErr w:type="gramEnd"/>
      <w:r w:rsidR="003A6F70" w:rsidRPr="00802EA5">
        <w:rPr>
          <w:rFonts w:ascii="Book Antiqua" w:hAnsi="Book Antiqua"/>
        </w:rPr>
        <w:t xml:space="preserve"> developed the highest level of fibrosis, as shown by Image J quantification (</w:t>
      </w:r>
      <w:r w:rsidR="00622C0C" w:rsidRPr="00802EA5">
        <w:rPr>
          <w:rFonts w:ascii="Book Antiqua" w:hAnsi="Book Antiqua"/>
        </w:rPr>
        <w:t>Figure</w:t>
      </w:r>
      <w:r w:rsidR="006073EB" w:rsidRPr="00802EA5">
        <w:rPr>
          <w:rFonts w:ascii="Book Antiqua" w:hAnsi="Book Antiqua"/>
        </w:rPr>
        <w:t xml:space="preserve"> 6</w:t>
      </w:r>
      <w:r w:rsidR="003A6F70" w:rsidRPr="00802EA5">
        <w:rPr>
          <w:rFonts w:ascii="Book Antiqua" w:hAnsi="Book Antiqua"/>
        </w:rPr>
        <w:t>B</w:t>
      </w:r>
      <w:r w:rsidR="00F67CA6" w:rsidRPr="00802EA5">
        <w:rPr>
          <w:rFonts w:ascii="Book Antiqua" w:hAnsi="Book Antiqua"/>
        </w:rPr>
        <w:t>)</w:t>
      </w:r>
      <w:r w:rsidR="002F4D9B" w:rsidRPr="00802EA5">
        <w:rPr>
          <w:rFonts w:ascii="Book Antiqua" w:hAnsi="Book Antiqua"/>
        </w:rPr>
        <w:t xml:space="preserve">. </w:t>
      </w:r>
      <w:r w:rsidR="00F67CA6" w:rsidRPr="00802EA5">
        <w:rPr>
          <w:rStyle w:val="st"/>
          <w:rFonts w:ascii="Book Antiqua" w:hAnsi="Book Antiqua"/>
        </w:rPr>
        <w:t xml:space="preserve">The hepatic expression patterns of </w:t>
      </w:r>
      <w:r w:rsidR="00D66F52" w:rsidRPr="00802EA5">
        <w:rPr>
          <w:rFonts w:ascii="Book Antiqua" w:hAnsi="Book Antiqua"/>
        </w:rPr>
        <w:t xml:space="preserve">alpha smooth muscle actin </w:t>
      </w:r>
      <w:r w:rsidR="00D66F52" w:rsidRPr="00802EA5">
        <w:rPr>
          <w:rStyle w:val="st"/>
          <w:rFonts w:ascii="Book Antiqua" w:hAnsi="Book Antiqua"/>
        </w:rPr>
        <w:t>(</w:t>
      </w:r>
      <w:r w:rsidR="00F67CA6" w:rsidRPr="00802EA5">
        <w:rPr>
          <w:rStyle w:val="st"/>
          <w:rFonts w:ascii="Book Antiqua" w:hAnsi="Book Antiqua"/>
        </w:rPr>
        <w:t>αSMA</w:t>
      </w:r>
      <w:r w:rsidR="00D66F52" w:rsidRPr="00802EA5">
        <w:rPr>
          <w:rStyle w:val="st"/>
          <w:rFonts w:ascii="Book Antiqua" w:hAnsi="Book Antiqua"/>
        </w:rPr>
        <w:t>)</w:t>
      </w:r>
      <w:r w:rsidR="00F67CA6" w:rsidRPr="00802EA5">
        <w:rPr>
          <w:rStyle w:val="st"/>
          <w:rFonts w:ascii="Book Antiqua" w:hAnsi="Book Antiqua"/>
        </w:rPr>
        <w:t xml:space="preserve"> protein, a marker for hepatic stellate cell activation, were </w:t>
      </w:r>
      <w:r w:rsidR="00F67CA6" w:rsidRPr="00802EA5">
        <w:rPr>
          <w:rFonts w:ascii="Book Antiqua" w:hAnsi="Book Antiqua"/>
        </w:rPr>
        <w:t>i</w:t>
      </w:r>
      <w:r w:rsidR="001B0853" w:rsidRPr="00802EA5">
        <w:rPr>
          <w:rFonts w:ascii="Book Antiqua" w:hAnsi="Book Antiqua"/>
        </w:rPr>
        <w:t>n agreement</w:t>
      </w:r>
      <w:r w:rsidR="00F67CA6" w:rsidRPr="00802EA5">
        <w:rPr>
          <w:rFonts w:ascii="Book Antiqua" w:hAnsi="Book Antiqua"/>
        </w:rPr>
        <w:t xml:space="preserve"> with our histological analysis.</w:t>
      </w:r>
      <w:r w:rsidR="001B0853" w:rsidRPr="00802EA5">
        <w:rPr>
          <w:rFonts w:ascii="Book Antiqua" w:hAnsi="Book Antiqua"/>
        </w:rPr>
        <w:t xml:space="preserve"> </w:t>
      </w:r>
      <w:r w:rsidR="00F67CA6" w:rsidRPr="00802EA5">
        <w:rPr>
          <w:rFonts w:ascii="Book Antiqua" w:hAnsi="Book Antiqua"/>
        </w:rPr>
        <w:t xml:space="preserve">3 </w:t>
      </w:r>
      <w:proofErr w:type="spellStart"/>
      <w:r w:rsidR="00F67CA6" w:rsidRPr="00802EA5">
        <w:rPr>
          <w:rFonts w:ascii="Book Antiqua" w:hAnsi="Book Antiqua"/>
        </w:rPr>
        <w:t>mo</w:t>
      </w:r>
      <w:proofErr w:type="spellEnd"/>
      <w:r w:rsidR="00F67CA6" w:rsidRPr="00802EA5">
        <w:rPr>
          <w:rFonts w:ascii="Book Antiqua" w:hAnsi="Book Antiqua"/>
        </w:rPr>
        <w:t xml:space="preserve">-long HFS feeding elevated liver </w:t>
      </w:r>
      <w:r w:rsidR="00AA660D" w:rsidRPr="00802EA5">
        <w:rPr>
          <w:rStyle w:val="st"/>
          <w:rFonts w:ascii="Book Antiqua" w:hAnsi="Book Antiqua"/>
        </w:rPr>
        <w:t>α</w:t>
      </w:r>
      <w:r w:rsidR="007C787C" w:rsidRPr="00802EA5">
        <w:rPr>
          <w:rStyle w:val="st"/>
          <w:rFonts w:ascii="Book Antiqua" w:hAnsi="Book Antiqua"/>
        </w:rPr>
        <w:t>SMA</w:t>
      </w:r>
      <w:r w:rsidR="001B0853" w:rsidRPr="00802EA5">
        <w:rPr>
          <w:rStyle w:val="st"/>
          <w:rFonts w:ascii="Book Antiqua" w:hAnsi="Book Antiqua"/>
        </w:rPr>
        <w:t xml:space="preserve"> </w:t>
      </w:r>
      <w:r w:rsidR="00F67CA6" w:rsidRPr="00802EA5">
        <w:rPr>
          <w:rStyle w:val="st"/>
          <w:rFonts w:ascii="Book Antiqua" w:hAnsi="Book Antiqua"/>
        </w:rPr>
        <w:t xml:space="preserve">expression </w:t>
      </w:r>
      <w:r w:rsidR="001B0853" w:rsidRPr="00802EA5">
        <w:rPr>
          <w:rStyle w:val="st"/>
          <w:rFonts w:ascii="Book Antiqua" w:hAnsi="Book Antiqua"/>
        </w:rPr>
        <w:t xml:space="preserve">in knockout, but not </w:t>
      </w:r>
      <w:proofErr w:type="spellStart"/>
      <w:r w:rsidR="001B0853" w:rsidRPr="00802EA5">
        <w:rPr>
          <w:rStyle w:val="st"/>
          <w:rFonts w:ascii="Book Antiqua" w:hAnsi="Book Antiqua"/>
        </w:rPr>
        <w:t>floxed</w:t>
      </w:r>
      <w:proofErr w:type="spellEnd"/>
      <w:r w:rsidR="001B0853" w:rsidRPr="00802EA5">
        <w:rPr>
          <w:rStyle w:val="st"/>
          <w:rFonts w:ascii="Book Antiqua" w:hAnsi="Book Antiqua"/>
        </w:rPr>
        <w:t>, mice, as shown by western blotting (</w:t>
      </w:r>
      <w:r w:rsidR="00622C0C" w:rsidRPr="00802EA5">
        <w:rPr>
          <w:rStyle w:val="st"/>
          <w:rFonts w:ascii="Book Antiqua" w:hAnsi="Book Antiqua"/>
        </w:rPr>
        <w:t>Figure</w:t>
      </w:r>
      <w:r w:rsidR="006073EB" w:rsidRPr="00802EA5">
        <w:rPr>
          <w:rStyle w:val="st"/>
          <w:rFonts w:ascii="Book Antiqua" w:hAnsi="Book Antiqua"/>
        </w:rPr>
        <w:t xml:space="preserve"> 7</w:t>
      </w:r>
      <w:r w:rsidR="001B0853" w:rsidRPr="00802EA5">
        <w:rPr>
          <w:rStyle w:val="st"/>
          <w:rFonts w:ascii="Book Antiqua" w:hAnsi="Book Antiqua"/>
        </w:rPr>
        <w:t xml:space="preserve">A). </w:t>
      </w:r>
      <w:r w:rsidR="001B0853" w:rsidRPr="00802EA5">
        <w:rPr>
          <w:rFonts w:ascii="Book Antiqua" w:hAnsi="Book Antiqua"/>
        </w:rPr>
        <w:t xml:space="preserve">The deletion of </w:t>
      </w:r>
      <w:r w:rsidR="001B0853" w:rsidRPr="00802EA5">
        <w:rPr>
          <w:rFonts w:ascii="Book Antiqua" w:hAnsi="Book Antiqua"/>
          <w:i/>
        </w:rPr>
        <w:t>Hamp1</w:t>
      </w:r>
      <w:r w:rsidR="001B0853" w:rsidRPr="00802EA5">
        <w:rPr>
          <w:rFonts w:ascii="Book Antiqua" w:hAnsi="Book Antiqua"/>
        </w:rPr>
        <w:t xml:space="preserve"> </w:t>
      </w:r>
      <w:r w:rsidR="00F67CA6" w:rsidRPr="00802EA5">
        <w:rPr>
          <w:rFonts w:ascii="Book Antiqua" w:hAnsi="Book Antiqua"/>
        </w:rPr>
        <w:t xml:space="preserve">alleles </w:t>
      </w:r>
      <w:r w:rsidR="00C66377" w:rsidRPr="00802EA5">
        <w:rPr>
          <w:rFonts w:ascii="Book Antiqua" w:hAnsi="Book Antiqua"/>
        </w:rPr>
        <w:t>by itself</w:t>
      </w:r>
      <w:r w:rsidR="00F67CA6" w:rsidRPr="00802EA5">
        <w:rPr>
          <w:rFonts w:ascii="Book Antiqua" w:hAnsi="Book Antiqua"/>
        </w:rPr>
        <w:t xml:space="preserve"> increased hepatic </w:t>
      </w:r>
      <w:r w:rsidR="00013709" w:rsidRPr="00802EA5">
        <w:rPr>
          <w:rStyle w:val="st"/>
          <w:rFonts w:ascii="Book Antiqua" w:hAnsi="Book Antiqua"/>
        </w:rPr>
        <w:t>α</w:t>
      </w:r>
      <w:r w:rsidR="007C05B3" w:rsidRPr="00802EA5">
        <w:rPr>
          <w:rStyle w:val="st"/>
          <w:rFonts w:ascii="Book Antiqua" w:hAnsi="Book Antiqua"/>
        </w:rPr>
        <w:t xml:space="preserve">SMA </w:t>
      </w:r>
      <w:r w:rsidR="006C7FAB" w:rsidRPr="00802EA5">
        <w:rPr>
          <w:rStyle w:val="st"/>
          <w:rFonts w:ascii="Book Antiqua" w:hAnsi="Book Antiqua"/>
        </w:rPr>
        <w:t xml:space="preserve">expression </w:t>
      </w:r>
      <w:r w:rsidR="001B0853" w:rsidRPr="00802EA5">
        <w:rPr>
          <w:rStyle w:val="st"/>
          <w:rFonts w:ascii="Book Antiqua" w:hAnsi="Book Antiqua"/>
        </w:rPr>
        <w:t>(</w:t>
      </w:r>
      <w:r w:rsidR="00622C0C" w:rsidRPr="00802EA5">
        <w:rPr>
          <w:rStyle w:val="st"/>
          <w:rFonts w:ascii="Book Antiqua" w:hAnsi="Book Antiqua"/>
        </w:rPr>
        <w:t>Figure</w:t>
      </w:r>
      <w:r w:rsidR="006073EB" w:rsidRPr="00802EA5">
        <w:rPr>
          <w:rStyle w:val="st"/>
          <w:rFonts w:ascii="Book Antiqua" w:hAnsi="Book Antiqua"/>
        </w:rPr>
        <w:t xml:space="preserve"> 7</w:t>
      </w:r>
      <w:r w:rsidR="001B0853" w:rsidRPr="00802EA5">
        <w:rPr>
          <w:rStyle w:val="st"/>
          <w:rFonts w:ascii="Book Antiqua" w:hAnsi="Book Antiqua"/>
        </w:rPr>
        <w:t>A)</w:t>
      </w:r>
      <w:r w:rsidR="006C7FAB" w:rsidRPr="00802EA5">
        <w:rPr>
          <w:rStyle w:val="st"/>
          <w:rFonts w:ascii="Book Antiqua" w:hAnsi="Book Antiqua"/>
        </w:rPr>
        <w:t>.</w:t>
      </w:r>
      <w:r w:rsidR="007C05B3" w:rsidRPr="00802EA5">
        <w:rPr>
          <w:rStyle w:val="st"/>
          <w:rFonts w:ascii="Book Antiqua" w:hAnsi="Book Antiqua"/>
        </w:rPr>
        <w:t xml:space="preserve"> </w:t>
      </w:r>
      <w:r w:rsidR="008A181F" w:rsidRPr="00802EA5">
        <w:rPr>
          <w:rStyle w:val="st"/>
          <w:rFonts w:ascii="Book Antiqua" w:hAnsi="Book Antiqua"/>
        </w:rPr>
        <w:t>In con</w:t>
      </w:r>
      <w:r w:rsidR="00F67CA6" w:rsidRPr="00802EA5">
        <w:rPr>
          <w:rStyle w:val="st"/>
          <w:rFonts w:ascii="Book Antiqua" w:hAnsi="Book Antiqua"/>
        </w:rPr>
        <w:t xml:space="preserve">trast to 3 </w:t>
      </w:r>
      <w:proofErr w:type="spellStart"/>
      <w:r w:rsidR="00F67CA6" w:rsidRPr="00802EA5">
        <w:rPr>
          <w:rStyle w:val="st"/>
          <w:rFonts w:ascii="Book Antiqua" w:hAnsi="Book Antiqua"/>
        </w:rPr>
        <w:t>mo</w:t>
      </w:r>
      <w:proofErr w:type="spellEnd"/>
      <w:r w:rsidR="00F67CA6" w:rsidRPr="00802EA5">
        <w:rPr>
          <w:rStyle w:val="st"/>
          <w:rFonts w:ascii="Book Antiqua" w:hAnsi="Book Antiqua"/>
        </w:rPr>
        <w:t xml:space="preserve">, </w:t>
      </w:r>
      <w:r w:rsidR="006C7FAB" w:rsidRPr="00802EA5">
        <w:rPr>
          <w:rStyle w:val="st"/>
          <w:rFonts w:ascii="Book Antiqua" w:hAnsi="Book Antiqua"/>
        </w:rPr>
        <w:t>7 month</w:t>
      </w:r>
      <w:r w:rsidR="005B56CE" w:rsidRPr="00802EA5">
        <w:rPr>
          <w:rStyle w:val="st"/>
          <w:rFonts w:ascii="Book Antiqua" w:hAnsi="Book Antiqua"/>
        </w:rPr>
        <w:t>-</w:t>
      </w:r>
      <w:r w:rsidR="006C7FAB" w:rsidRPr="00802EA5">
        <w:rPr>
          <w:rStyle w:val="st"/>
          <w:rFonts w:ascii="Book Antiqua" w:hAnsi="Book Antiqua"/>
        </w:rPr>
        <w:t xml:space="preserve">long high fat </w:t>
      </w:r>
      <w:r w:rsidR="005B56CE" w:rsidRPr="00802EA5">
        <w:rPr>
          <w:rStyle w:val="st"/>
          <w:rFonts w:ascii="Book Antiqua" w:hAnsi="Book Antiqua"/>
        </w:rPr>
        <w:t>intake</w:t>
      </w:r>
      <w:r w:rsidR="001B0853" w:rsidRPr="00802EA5">
        <w:rPr>
          <w:rStyle w:val="st"/>
          <w:rFonts w:ascii="Book Antiqua" w:hAnsi="Book Antiqua"/>
        </w:rPr>
        <w:t xml:space="preserve"> increased </w:t>
      </w:r>
      <w:r w:rsidR="00013709" w:rsidRPr="00802EA5">
        <w:rPr>
          <w:rStyle w:val="st"/>
          <w:rFonts w:ascii="Book Antiqua" w:hAnsi="Book Antiqua"/>
        </w:rPr>
        <w:t>α</w:t>
      </w:r>
      <w:r w:rsidR="007C05B3" w:rsidRPr="00802EA5">
        <w:rPr>
          <w:rStyle w:val="st"/>
          <w:rFonts w:ascii="Book Antiqua" w:hAnsi="Book Antiqua"/>
        </w:rPr>
        <w:t>SMA</w:t>
      </w:r>
      <w:r w:rsidR="007C05B3" w:rsidRPr="00802EA5">
        <w:rPr>
          <w:rFonts w:ascii="Book Antiqua" w:hAnsi="Book Antiqua"/>
        </w:rPr>
        <w:t xml:space="preserve"> </w:t>
      </w:r>
      <w:r w:rsidR="00412214" w:rsidRPr="00802EA5">
        <w:rPr>
          <w:rFonts w:ascii="Book Antiqua" w:hAnsi="Book Antiqua" w:hint="eastAsia"/>
        </w:rPr>
        <w:t xml:space="preserve"> </w:t>
      </w:r>
      <w:r w:rsidR="001B0853" w:rsidRPr="00802EA5">
        <w:rPr>
          <w:rFonts w:ascii="Book Antiqua" w:hAnsi="Book Antiqua"/>
        </w:rPr>
        <w:t xml:space="preserve">expression </w:t>
      </w:r>
      <w:r w:rsidR="00601CCA" w:rsidRPr="00802EA5">
        <w:rPr>
          <w:rFonts w:ascii="Book Antiqua" w:hAnsi="Book Antiqua"/>
        </w:rPr>
        <w:t>in</w:t>
      </w:r>
      <w:r w:rsidR="007C05B3" w:rsidRPr="00802EA5">
        <w:rPr>
          <w:rFonts w:ascii="Book Antiqua" w:hAnsi="Book Antiqua"/>
        </w:rPr>
        <w:t xml:space="preserve"> </w:t>
      </w:r>
      <w:r w:rsidR="00F67CA6" w:rsidRPr="00802EA5">
        <w:rPr>
          <w:rFonts w:ascii="Book Antiqua" w:hAnsi="Book Antiqua"/>
        </w:rPr>
        <w:t xml:space="preserve">the livers of </w:t>
      </w:r>
      <w:r w:rsidR="006551EC" w:rsidRPr="00802EA5">
        <w:rPr>
          <w:rFonts w:ascii="Book Antiqua" w:hAnsi="Book Antiqua"/>
        </w:rPr>
        <w:t xml:space="preserve">both </w:t>
      </w:r>
      <w:proofErr w:type="spellStart"/>
      <w:r w:rsidR="006551EC" w:rsidRPr="00802EA5">
        <w:rPr>
          <w:rFonts w:ascii="Book Antiqua" w:hAnsi="Book Antiqua"/>
        </w:rPr>
        <w:t>floxed</w:t>
      </w:r>
      <w:proofErr w:type="spellEnd"/>
      <w:r w:rsidR="007C05B3" w:rsidRPr="00802EA5">
        <w:rPr>
          <w:rFonts w:ascii="Book Antiqua" w:hAnsi="Book Antiqua"/>
        </w:rPr>
        <w:t xml:space="preserve"> </w:t>
      </w:r>
      <w:r w:rsidR="00AD2E30" w:rsidRPr="00802EA5">
        <w:rPr>
          <w:rFonts w:ascii="Book Antiqua" w:hAnsi="Book Antiqua"/>
        </w:rPr>
        <w:t>and knockout</w:t>
      </w:r>
      <w:r w:rsidR="004A79EA" w:rsidRPr="00802EA5">
        <w:rPr>
          <w:rFonts w:ascii="Book Antiqua" w:hAnsi="Book Antiqua"/>
        </w:rPr>
        <w:t xml:space="preserve"> mice </w:t>
      </w:r>
      <w:r w:rsidR="004A79EA" w:rsidRPr="00802EA5">
        <w:rPr>
          <w:rStyle w:val="st"/>
          <w:rFonts w:ascii="Book Antiqua" w:hAnsi="Book Antiqua"/>
        </w:rPr>
        <w:t>(</w:t>
      </w:r>
      <w:r w:rsidR="00622C0C" w:rsidRPr="00802EA5">
        <w:rPr>
          <w:rStyle w:val="st"/>
          <w:rFonts w:ascii="Book Antiqua" w:hAnsi="Book Antiqua"/>
        </w:rPr>
        <w:t>Figure</w:t>
      </w:r>
      <w:r w:rsidR="006073EB" w:rsidRPr="00802EA5">
        <w:rPr>
          <w:rStyle w:val="st"/>
          <w:rFonts w:ascii="Book Antiqua" w:hAnsi="Book Antiqua"/>
        </w:rPr>
        <w:t xml:space="preserve"> 7</w:t>
      </w:r>
      <w:r w:rsidR="004A79EA" w:rsidRPr="00802EA5">
        <w:rPr>
          <w:rStyle w:val="st"/>
          <w:rFonts w:ascii="Book Antiqua" w:hAnsi="Book Antiqua"/>
        </w:rPr>
        <w:t>A)</w:t>
      </w:r>
      <w:r w:rsidR="004A79EA" w:rsidRPr="00802EA5">
        <w:rPr>
          <w:rFonts w:ascii="Book Antiqua" w:hAnsi="Book Antiqua"/>
        </w:rPr>
        <w:t xml:space="preserve">. </w:t>
      </w:r>
    </w:p>
    <w:p w:rsidR="006551EC" w:rsidRPr="00802EA5" w:rsidRDefault="007C787C" w:rsidP="00CE4343">
      <w:pPr>
        <w:adjustRightInd w:val="0"/>
        <w:snapToGrid w:val="0"/>
        <w:spacing w:after="0" w:line="360" w:lineRule="auto"/>
        <w:ind w:firstLineChars="100" w:firstLine="240"/>
        <w:jc w:val="both"/>
        <w:rPr>
          <w:rStyle w:val="st"/>
          <w:rFonts w:ascii="Book Antiqua" w:hAnsi="Book Antiqua"/>
        </w:rPr>
      </w:pPr>
      <w:r w:rsidRPr="00802EA5">
        <w:rPr>
          <w:rStyle w:val="st"/>
          <w:rFonts w:ascii="Book Antiqua" w:hAnsi="Book Antiqua"/>
        </w:rPr>
        <w:t xml:space="preserve">Studies with </w:t>
      </w:r>
      <w:r w:rsidR="00D42AD8" w:rsidRPr="00802EA5">
        <w:rPr>
          <w:rStyle w:val="st"/>
          <w:rFonts w:ascii="Book Antiqua" w:hAnsi="Book Antiqua"/>
        </w:rPr>
        <w:t xml:space="preserve">JNK knockout </w:t>
      </w:r>
      <w:r w:rsidRPr="00802EA5">
        <w:rPr>
          <w:rStyle w:val="st"/>
          <w:rFonts w:ascii="Book Antiqua" w:hAnsi="Book Antiqua"/>
        </w:rPr>
        <w:t xml:space="preserve">mice fed with MCD diets have indicated </w:t>
      </w:r>
      <w:r w:rsidR="00D42AD8" w:rsidRPr="00802EA5">
        <w:rPr>
          <w:rStyle w:val="st"/>
          <w:rFonts w:ascii="Book Antiqua" w:hAnsi="Book Antiqua"/>
        </w:rPr>
        <w:t xml:space="preserve">a role for </w:t>
      </w:r>
      <w:r w:rsidR="002832E3" w:rsidRPr="00802EA5">
        <w:rPr>
          <w:rFonts w:ascii="Book Antiqua" w:hAnsi="Book Antiqua"/>
        </w:rPr>
        <w:t xml:space="preserve">c-Jun N-terminal kinase </w:t>
      </w:r>
      <w:r w:rsidR="00D66F52" w:rsidRPr="00802EA5">
        <w:rPr>
          <w:rStyle w:val="st"/>
          <w:rFonts w:ascii="Book Antiqua" w:hAnsi="Book Antiqua"/>
        </w:rPr>
        <w:t>(</w:t>
      </w:r>
      <w:r w:rsidR="0093319E" w:rsidRPr="00802EA5">
        <w:rPr>
          <w:rStyle w:val="st"/>
          <w:rFonts w:ascii="Book Antiqua" w:hAnsi="Book Antiqua"/>
        </w:rPr>
        <w:t>JNK</w:t>
      </w:r>
      <w:r w:rsidR="00D66F52" w:rsidRPr="00802EA5">
        <w:rPr>
          <w:rStyle w:val="st"/>
          <w:rFonts w:ascii="Book Antiqua" w:hAnsi="Book Antiqua"/>
        </w:rPr>
        <w:t>)</w:t>
      </w:r>
      <w:r w:rsidR="001B0853" w:rsidRPr="00802EA5">
        <w:rPr>
          <w:rStyle w:val="st"/>
          <w:rFonts w:ascii="Book Antiqua" w:hAnsi="Book Antiqua"/>
        </w:rPr>
        <w:t xml:space="preserve"> </w:t>
      </w:r>
      <w:r w:rsidRPr="00802EA5">
        <w:rPr>
          <w:rStyle w:val="st"/>
          <w:rFonts w:ascii="Book Antiqua" w:hAnsi="Book Antiqua"/>
        </w:rPr>
        <w:t>in steatosis</w:t>
      </w:r>
      <w:r w:rsidR="00966F63" w:rsidRPr="00802EA5">
        <w:rPr>
          <w:rStyle w:val="st"/>
          <w:rFonts w:ascii="Book Antiqua" w:hAnsi="Book Antiqua"/>
          <w:b/>
          <w:vertAlign w:val="superscript"/>
        </w:rPr>
        <w:fldChar w:fldCharType="begin"/>
      </w:r>
      <w:r w:rsidR="00F24016" w:rsidRPr="00802EA5">
        <w:rPr>
          <w:rStyle w:val="st"/>
          <w:rFonts w:ascii="Book Antiqua" w:hAnsi="Book Antiqua"/>
          <w:b/>
          <w:vertAlign w:val="superscript"/>
        </w:rPr>
        <w:instrText xml:space="preserve"> ADDIN ZOTERO_ITEM CSL_CITATION {"citationID":"c2Usi5zQ","properties":{"formattedCitation":"[42]","plainCitation":"[42]"},"citationItems":[{"id":547,"uris":["http://zotero.org/users/681178/items/KNN4PUXC"],"uri":["http://zotero.org/users/681178/items/KNN4PUXC"],"itemData":{"id":547,"type":"article-journal","title":"JNK REGULATION OF HEPATIC MANIFESTATIONS OF THE METABOLIC SYNDROME","container-title":"Trends in endocrinology and metabolism: TEM","page":"707-713","volume":"21","issue":"12","source":"PubMed Central","abstract":"Nonalcoholic fatty liver disease (NAFLD) is now recognized as both an important component of the metabolic syndrome and the most prevalent liver disease in the United States. Although the mechanisms for development of steatosis and chronic liver injury in NAFLD remain unclear, recent investigations have indicated that overactivation of c-Jun N-terminal kinase (JNK) is critical to this process. These findings, together with evidence for the involvement of JNK signaling in other manifestations of the metabolic syndrome such as obesity and insulin resistance, have suggested that JNK may be a novel therapeutic target in this disorder. This review details findings that JNK mediates lipid accumulation and cell injury in fatty liver disease and discusses the possible cellular mechanisms of JNK actions.","DOI":"10.1016/j.tem.2010.08.010","ISSN":"1043-2760","note":"PMID: 20888782\nPMCID: 2991513","journalAbbreviation":"Trends Endocrinol Metab","author":[{"family":"Czaja","given":"Mark J."}],"issued":{"date-parts":[["2010",12]]},"PMID":"20888782","PMCID":"2991513"}}],"schema":"https://github.com/citation-style-language/schema/raw/master/csl-citation.json"} </w:instrText>
      </w:r>
      <w:r w:rsidR="00966F63" w:rsidRPr="00802EA5">
        <w:rPr>
          <w:rStyle w:val="st"/>
          <w:rFonts w:ascii="Book Antiqua" w:hAnsi="Book Antiqua"/>
          <w:b/>
          <w:vertAlign w:val="superscript"/>
        </w:rPr>
        <w:fldChar w:fldCharType="separate"/>
      </w:r>
      <w:r w:rsidR="004A42CF" w:rsidRPr="00802EA5">
        <w:rPr>
          <w:rFonts w:ascii="Book Antiqua" w:hAnsi="Book Antiqua"/>
          <w:vertAlign w:val="superscript"/>
        </w:rPr>
        <w:t>[42]</w:t>
      </w:r>
      <w:r w:rsidR="00966F63" w:rsidRPr="00802EA5">
        <w:rPr>
          <w:rStyle w:val="st"/>
          <w:rFonts w:ascii="Book Antiqua" w:hAnsi="Book Antiqua"/>
          <w:b/>
          <w:vertAlign w:val="superscript"/>
        </w:rPr>
        <w:fldChar w:fldCharType="end"/>
      </w:r>
      <w:r w:rsidR="0093319E" w:rsidRPr="00802EA5">
        <w:rPr>
          <w:rStyle w:val="st"/>
          <w:rFonts w:ascii="Book Antiqua" w:hAnsi="Book Antiqua"/>
        </w:rPr>
        <w:t xml:space="preserve">. </w:t>
      </w:r>
      <w:r w:rsidR="004A79EA" w:rsidRPr="00802EA5">
        <w:rPr>
          <w:rStyle w:val="st"/>
          <w:rFonts w:ascii="Book Antiqua" w:hAnsi="Book Antiqua"/>
        </w:rPr>
        <w:t>JNK is activ</w:t>
      </w:r>
      <w:r w:rsidR="00601CCA" w:rsidRPr="00802EA5">
        <w:rPr>
          <w:rStyle w:val="st"/>
          <w:rFonts w:ascii="Book Antiqua" w:hAnsi="Book Antiqua"/>
        </w:rPr>
        <w:t>ated by</w:t>
      </w:r>
      <w:r w:rsidR="005B56CE" w:rsidRPr="00802EA5">
        <w:rPr>
          <w:rStyle w:val="st"/>
          <w:rFonts w:ascii="Book Antiqua" w:hAnsi="Book Antiqua"/>
        </w:rPr>
        <w:t xml:space="preserve"> </w:t>
      </w:r>
      <w:r w:rsidR="00601CCA" w:rsidRPr="00802EA5">
        <w:rPr>
          <w:rStyle w:val="st"/>
          <w:rFonts w:ascii="Book Antiqua" w:hAnsi="Book Antiqua"/>
        </w:rPr>
        <w:t xml:space="preserve">phosphorylation </w:t>
      </w:r>
      <w:r w:rsidR="005B56CE" w:rsidRPr="00802EA5">
        <w:rPr>
          <w:rStyle w:val="st"/>
          <w:rFonts w:ascii="Book Antiqua" w:hAnsi="Book Antiqua"/>
        </w:rPr>
        <w:t xml:space="preserve">on serine </w:t>
      </w:r>
      <w:r w:rsidR="00001170" w:rsidRPr="00802EA5">
        <w:rPr>
          <w:rStyle w:val="st"/>
          <w:rFonts w:ascii="Book Antiqua" w:hAnsi="Book Antiqua"/>
        </w:rPr>
        <w:t>residues</w:t>
      </w:r>
      <w:r w:rsidR="00966F63" w:rsidRPr="00802EA5">
        <w:rPr>
          <w:rStyle w:val="st"/>
          <w:rFonts w:ascii="Book Antiqua" w:hAnsi="Book Antiqua"/>
          <w:b/>
          <w:vertAlign w:val="superscript"/>
        </w:rPr>
        <w:fldChar w:fldCharType="begin"/>
      </w:r>
      <w:r w:rsidR="00F24016" w:rsidRPr="00802EA5">
        <w:rPr>
          <w:rStyle w:val="st"/>
          <w:rFonts w:ascii="Book Antiqua" w:hAnsi="Book Antiqua"/>
          <w:b/>
          <w:vertAlign w:val="superscript"/>
        </w:rPr>
        <w:instrText xml:space="preserve"> ADDIN ZOTERO_ITEM CSL_CITATION {"citationID":"bQYZlT8E","properties":{"formattedCitation":"[43]","plainCitation":"[43]"},"citationItems":[{"id":3966,"uris":["http://zotero.org/users/681178/items/UI3TJVR6"],"uri":["http://zotero.org/users/681178/items/UI3TJVR6"],"itemData":{"id":3966,"type":"article-journal","title":"Signal transduction by the c-Jun N-terminal kinase (JNK) — from inflammation to development","container-title":"Current Opinion in Cell Biology","page":"205-219","volume":"10","issue":"2","source":"ScienceDirect","abstract":"The c-Jun amino-terminal kinase (JNK) group of MAP kinases has been identified in mammals and insects. JNK is activated by exposure of cells to cytokines or environmental stress, indicating that this signaling pathway may contribute to inflammatory responses. Genetic and biochemical studies demonstrate that this signaling pathway also regulates cellular proliferation, apoptosis, and tissue morphogenesis. A functional role for JNK is therefore established in both the cellular response to stress and in many normal physiological processes.","DOI":"10.1016/S0955-0674(98)80143-9","ISSN":"0955-0674","journalAbbreviation":"Current Opinion in Cell Biology","author":[{"family":"Ip","given":"Y Tony"},{"family":"Davis","given":"Roger J"}],"issued":{"date-parts":[["1998",4]]}}}],"schema":"https://github.com/citation-style-language/schema/raw/master/csl-citation.json"} </w:instrText>
      </w:r>
      <w:r w:rsidR="00966F63" w:rsidRPr="00802EA5">
        <w:rPr>
          <w:rStyle w:val="st"/>
          <w:rFonts w:ascii="Book Antiqua" w:hAnsi="Book Antiqua"/>
          <w:b/>
          <w:vertAlign w:val="superscript"/>
        </w:rPr>
        <w:fldChar w:fldCharType="separate"/>
      </w:r>
      <w:r w:rsidR="004A42CF" w:rsidRPr="00802EA5">
        <w:rPr>
          <w:rFonts w:ascii="Book Antiqua" w:hAnsi="Book Antiqua"/>
          <w:vertAlign w:val="superscript"/>
        </w:rPr>
        <w:t>[43]</w:t>
      </w:r>
      <w:r w:rsidR="00966F63" w:rsidRPr="00802EA5">
        <w:rPr>
          <w:rStyle w:val="st"/>
          <w:rFonts w:ascii="Book Antiqua" w:hAnsi="Book Antiqua"/>
          <w:b/>
          <w:vertAlign w:val="superscript"/>
        </w:rPr>
        <w:fldChar w:fldCharType="end"/>
      </w:r>
      <w:r w:rsidR="00601CCA" w:rsidRPr="00802EA5">
        <w:rPr>
          <w:rStyle w:val="st"/>
          <w:rFonts w:ascii="Book Antiqua" w:hAnsi="Book Antiqua"/>
        </w:rPr>
        <w:t>.</w:t>
      </w:r>
      <w:r w:rsidR="004A79EA" w:rsidRPr="00802EA5">
        <w:rPr>
          <w:rStyle w:val="st"/>
          <w:rFonts w:ascii="Book Antiqua" w:hAnsi="Book Antiqua"/>
        </w:rPr>
        <w:t xml:space="preserve"> T</w:t>
      </w:r>
      <w:r w:rsidR="0093319E" w:rsidRPr="00802EA5">
        <w:rPr>
          <w:rStyle w:val="st"/>
          <w:rFonts w:ascii="Book Antiqua" w:hAnsi="Book Antiqua"/>
        </w:rPr>
        <w:t xml:space="preserve">he </w:t>
      </w:r>
      <w:r w:rsidR="004A79EA" w:rsidRPr="00802EA5">
        <w:rPr>
          <w:rStyle w:val="st"/>
          <w:rFonts w:ascii="Book Antiqua" w:hAnsi="Book Antiqua"/>
        </w:rPr>
        <w:t xml:space="preserve">expression </w:t>
      </w:r>
      <w:r w:rsidR="0093319E" w:rsidRPr="00802EA5">
        <w:rPr>
          <w:rStyle w:val="st"/>
          <w:rFonts w:ascii="Book Antiqua" w:hAnsi="Book Antiqua"/>
        </w:rPr>
        <w:t>level</w:t>
      </w:r>
      <w:r w:rsidR="005B56CE" w:rsidRPr="00802EA5">
        <w:rPr>
          <w:rStyle w:val="st"/>
          <w:rFonts w:ascii="Book Antiqua" w:hAnsi="Book Antiqua"/>
        </w:rPr>
        <w:t>s</w:t>
      </w:r>
      <w:r w:rsidRPr="00802EA5">
        <w:rPr>
          <w:rStyle w:val="st"/>
          <w:rFonts w:ascii="Book Antiqua" w:hAnsi="Book Antiqua"/>
        </w:rPr>
        <w:t xml:space="preserve"> of phosphorylated JNK </w:t>
      </w:r>
      <w:r w:rsidR="004A79EA" w:rsidRPr="00802EA5">
        <w:rPr>
          <w:rStyle w:val="st"/>
          <w:rFonts w:ascii="Book Antiqua" w:hAnsi="Book Antiqua"/>
        </w:rPr>
        <w:t xml:space="preserve">protein in the livers of </w:t>
      </w:r>
      <w:r w:rsidR="003D75C7" w:rsidRPr="00802EA5">
        <w:rPr>
          <w:rStyle w:val="st"/>
          <w:rFonts w:ascii="Book Antiqua" w:hAnsi="Book Antiqua"/>
          <w:i/>
        </w:rPr>
        <w:t>Hamp</w:t>
      </w:r>
      <w:r w:rsidR="00AD2E30" w:rsidRPr="00802EA5">
        <w:rPr>
          <w:rStyle w:val="st"/>
          <w:rFonts w:ascii="Book Antiqua" w:hAnsi="Book Antiqua"/>
          <w:i/>
        </w:rPr>
        <w:t>1</w:t>
      </w:r>
      <w:r w:rsidR="004A79EA" w:rsidRPr="00802EA5">
        <w:rPr>
          <w:rStyle w:val="st"/>
          <w:rFonts w:ascii="Book Antiqua" w:hAnsi="Book Antiqua"/>
        </w:rPr>
        <w:t xml:space="preserve"> </w:t>
      </w:r>
      <w:r w:rsidRPr="00802EA5">
        <w:rPr>
          <w:rStyle w:val="st"/>
          <w:rFonts w:ascii="Book Antiqua" w:hAnsi="Book Antiqua"/>
        </w:rPr>
        <w:t xml:space="preserve">transgenic </w:t>
      </w:r>
      <w:r w:rsidR="004A79EA" w:rsidRPr="00802EA5">
        <w:rPr>
          <w:rStyle w:val="st"/>
          <w:rFonts w:ascii="Book Antiqua" w:hAnsi="Book Antiqua"/>
        </w:rPr>
        <w:t xml:space="preserve">mice </w:t>
      </w:r>
      <w:r w:rsidR="005B56CE" w:rsidRPr="00802EA5">
        <w:rPr>
          <w:rStyle w:val="st"/>
          <w:rFonts w:ascii="Book Antiqua" w:hAnsi="Book Antiqua"/>
        </w:rPr>
        <w:t xml:space="preserve">were </w:t>
      </w:r>
      <w:r w:rsidR="004A79EA" w:rsidRPr="00802EA5">
        <w:rPr>
          <w:rStyle w:val="st"/>
          <w:rFonts w:ascii="Book Antiqua" w:hAnsi="Book Antiqua"/>
        </w:rPr>
        <w:t xml:space="preserve">therefore determined by </w:t>
      </w:r>
      <w:r w:rsidR="0093319E" w:rsidRPr="00802EA5">
        <w:rPr>
          <w:rStyle w:val="st"/>
          <w:rFonts w:ascii="Book Antiqua" w:hAnsi="Book Antiqua"/>
        </w:rPr>
        <w:t xml:space="preserve">western blotting </w:t>
      </w:r>
      <w:r w:rsidR="004A79EA" w:rsidRPr="00802EA5">
        <w:rPr>
          <w:rStyle w:val="st"/>
          <w:rFonts w:ascii="Book Antiqua" w:hAnsi="Book Antiqua"/>
        </w:rPr>
        <w:t>using specif</w:t>
      </w:r>
      <w:r w:rsidRPr="00802EA5">
        <w:rPr>
          <w:rStyle w:val="st"/>
          <w:rFonts w:ascii="Book Antiqua" w:hAnsi="Book Antiqua"/>
        </w:rPr>
        <w:t>ic anti-</w:t>
      </w:r>
      <w:proofErr w:type="spellStart"/>
      <w:r w:rsidRPr="00802EA5">
        <w:rPr>
          <w:rStyle w:val="st"/>
          <w:rFonts w:ascii="Book Antiqua" w:hAnsi="Book Antiqua"/>
        </w:rPr>
        <w:t>phospho</w:t>
      </w:r>
      <w:proofErr w:type="spellEnd"/>
      <w:r w:rsidRPr="00802EA5">
        <w:rPr>
          <w:rStyle w:val="st"/>
          <w:rFonts w:ascii="Book Antiqua" w:hAnsi="Book Antiqua"/>
        </w:rPr>
        <w:t xml:space="preserve"> JNK antibodies </w:t>
      </w:r>
      <w:r w:rsidR="0093319E" w:rsidRPr="00802EA5">
        <w:rPr>
          <w:rStyle w:val="st"/>
          <w:rFonts w:ascii="Book Antiqua" w:hAnsi="Book Antiqua"/>
        </w:rPr>
        <w:t>(</w:t>
      </w:r>
      <w:r w:rsidR="00622C0C" w:rsidRPr="00802EA5">
        <w:rPr>
          <w:rStyle w:val="st"/>
          <w:rFonts w:ascii="Book Antiqua" w:hAnsi="Book Antiqua"/>
        </w:rPr>
        <w:t>Figure</w:t>
      </w:r>
      <w:r w:rsidR="006073EB" w:rsidRPr="00802EA5">
        <w:rPr>
          <w:rStyle w:val="st"/>
          <w:rFonts w:ascii="Book Antiqua" w:hAnsi="Book Antiqua"/>
        </w:rPr>
        <w:t xml:space="preserve"> 7</w:t>
      </w:r>
      <w:r w:rsidR="0093319E" w:rsidRPr="00802EA5">
        <w:rPr>
          <w:rStyle w:val="st"/>
          <w:rFonts w:ascii="Book Antiqua" w:hAnsi="Book Antiqua"/>
        </w:rPr>
        <w:t xml:space="preserve">B). </w:t>
      </w:r>
      <w:r w:rsidR="00412214" w:rsidRPr="00802EA5">
        <w:rPr>
          <w:rStyle w:val="st"/>
          <w:rFonts w:ascii="Book Antiqua" w:hAnsi="Book Antiqua" w:hint="eastAsia"/>
        </w:rPr>
        <w:t>Three-</w:t>
      </w:r>
      <w:r w:rsidR="00D42AD8" w:rsidRPr="00802EA5">
        <w:rPr>
          <w:rStyle w:val="st"/>
          <w:rFonts w:ascii="Book Antiqua" w:hAnsi="Book Antiqua"/>
        </w:rPr>
        <w:t>month-long high fat intake significantly stimulated JNK phosphorylation in t</w:t>
      </w:r>
      <w:r w:rsidR="004A79EA" w:rsidRPr="00802EA5">
        <w:rPr>
          <w:rStyle w:val="st"/>
          <w:rFonts w:ascii="Book Antiqua" w:hAnsi="Book Antiqua"/>
        </w:rPr>
        <w:t xml:space="preserve">he livers </w:t>
      </w:r>
      <w:r w:rsidR="00601CCA" w:rsidRPr="00802EA5">
        <w:rPr>
          <w:rStyle w:val="st"/>
          <w:rFonts w:ascii="Book Antiqua" w:hAnsi="Book Antiqua"/>
        </w:rPr>
        <w:t xml:space="preserve">of </w:t>
      </w:r>
      <w:proofErr w:type="spellStart"/>
      <w:r w:rsidR="006551EC" w:rsidRPr="00802EA5">
        <w:rPr>
          <w:rStyle w:val="st"/>
          <w:rFonts w:ascii="Book Antiqua" w:hAnsi="Book Antiqua"/>
        </w:rPr>
        <w:t>floxed</w:t>
      </w:r>
      <w:proofErr w:type="spellEnd"/>
      <w:r w:rsidRPr="00802EA5">
        <w:rPr>
          <w:rStyle w:val="st"/>
          <w:rFonts w:ascii="Book Antiqua" w:hAnsi="Book Antiqua"/>
        </w:rPr>
        <w:t>, but not knockout,</w:t>
      </w:r>
      <w:r w:rsidR="006551EC" w:rsidRPr="00802EA5">
        <w:rPr>
          <w:rStyle w:val="st"/>
          <w:rFonts w:ascii="Book Antiqua" w:hAnsi="Book Antiqua"/>
        </w:rPr>
        <w:t xml:space="preserve"> </w:t>
      </w:r>
      <w:r w:rsidR="0093319E" w:rsidRPr="00802EA5">
        <w:rPr>
          <w:rStyle w:val="st"/>
          <w:rFonts w:ascii="Book Antiqua" w:hAnsi="Book Antiqua"/>
        </w:rPr>
        <w:t xml:space="preserve">mice </w:t>
      </w:r>
      <w:r w:rsidR="004A79EA" w:rsidRPr="00802EA5">
        <w:rPr>
          <w:rStyle w:val="st"/>
          <w:rFonts w:ascii="Book Antiqua" w:hAnsi="Book Antiqua"/>
        </w:rPr>
        <w:t>(</w:t>
      </w:r>
      <w:r w:rsidR="00622C0C" w:rsidRPr="00802EA5">
        <w:rPr>
          <w:rStyle w:val="st"/>
          <w:rFonts w:ascii="Book Antiqua" w:hAnsi="Book Antiqua"/>
        </w:rPr>
        <w:t>Figure</w:t>
      </w:r>
      <w:r w:rsidR="006073EB" w:rsidRPr="00802EA5">
        <w:rPr>
          <w:rStyle w:val="st"/>
          <w:rFonts w:ascii="Book Antiqua" w:hAnsi="Book Antiqua"/>
        </w:rPr>
        <w:t xml:space="preserve"> 7</w:t>
      </w:r>
      <w:r w:rsidR="004A79EA" w:rsidRPr="00802EA5">
        <w:rPr>
          <w:rStyle w:val="st"/>
          <w:rFonts w:ascii="Book Antiqua" w:hAnsi="Book Antiqua"/>
        </w:rPr>
        <w:t xml:space="preserve">B). </w:t>
      </w:r>
      <w:r w:rsidR="00D42AD8" w:rsidRPr="00802EA5">
        <w:rPr>
          <w:rStyle w:val="st"/>
          <w:rFonts w:ascii="Book Antiqua" w:hAnsi="Book Antiqua"/>
        </w:rPr>
        <w:t xml:space="preserve">In contrast, </w:t>
      </w:r>
      <w:r w:rsidRPr="00802EA5">
        <w:rPr>
          <w:rStyle w:val="st"/>
          <w:rFonts w:ascii="Book Antiqua" w:hAnsi="Book Antiqua"/>
        </w:rPr>
        <w:t xml:space="preserve">the effect of high fat intake on JNK phosphorylation in the liver was weakened by </w:t>
      </w:r>
      <w:r w:rsidR="00D42AD8" w:rsidRPr="00802EA5">
        <w:rPr>
          <w:rStyle w:val="st"/>
          <w:rFonts w:ascii="Book Antiqua" w:hAnsi="Book Antiqua"/>
        </w:rPr>
        <w:t xml:space="preserve">7 </w:t>
      </w:r>
      <w:proofErr w:type="spellStart"/>
      <w:r w:rsidR="00D42AD8" w:rsidRPr="00802EA5">
        <w:rPr>
          <w:rStyle w:val="st"/>
          <w:rFonts w:ascii="Book Antiqua" w:hAnsi="Book Antiqua"/>
        </w:rPr>
        <w:t>mo</w:t>
      </w:r>
      <w:proofErr w:type="spellEnd"/>
      <w:r w:rsidR="00D42AD8" w:rsidRPr="00802EA5">
        <w:rPr>
          <w:rStyle w:val="st"/>
          <w:rFonts w:ascii="Book Antiqua" w:hAnsi="Book Antiqua"/>
        </w:rPr>
        <w:t xml:space="preserve">-long feeding </w:t>
      </w:r>
      <w:r w:rsidR="008F6595" w:rsidRPr="00802EA5">
        <w:rPr>
          <w:rStyle w:val="st"/>
          <w:rFonts w:ascii="Book Antiqua" w:hAnsi="Book Antiqua"/>
        </w:rPr>
        <w:t>(</w:t>
      </w:r>
      <w:r w:rsidR="00622C0C" w:rsidRPr="00802EA5">
        <w:rPr>
          <w:rStyle w:val="st"/>
          <w:rFonts w:ascii="Book Antiqua" w:hAnsi="Book Antiqua"/>
        </w:rPr>
        <w:t xml:space="preserve">Figure </w:t>
      </w:r>
      <w:r w:rsidR="006073EB" w:rsidRPr="00802EA5">
        <w:rPr>
          <w:rStyle w:val="st"/>
          <w:rFonts w:ascii="Book Antiqua" w:hAnsi="Book Antiqua"/>
        </w:rPr>
        <w:t>7</w:t>
      </w:r>
      <w:r w:rsidR="008F6595" w:rsidRPr="00802EA5">
        <w:rPr>
          <w:rStyle w:val="st"/>
          <w:rFonts w:ascii="Book Antiqua" w:hAnsi="Book Antiqua"/>
        </w:rPr>
        <w:t xml:space="preserve">B). </w:t>
      </w:r>
    </w:p>
    <w:p w:rsidR="00D8120A" w:rsidRPr="00802EA5" w:rsidRDefault="00CA5159"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To </w:t>
      </w:r>
      <w:r w:rsidR="005B56CE" w:rsidRPr="00802EA5">
        <w:rPr>
          <w:rFonts w:ascii="Book Antiqua" w:hAnsi="Book Antiqua"/>
        </w:rPr>
        <w:t xml:space="preserve">further </w:t>
      </w:r>
      <w:r w:rsidRPr="00802EA5">
        <w:rPr>
          <w:rFonts w:ascii="Book Antiqua" w:hAnsi="Book Antiqua"/>
        </w:rPr>
        <w:t xml:space="preserve">investigate the </w:t>
      </w:r>
      <w:r w:rsidR="00690A7E" w:rsidRPr="00802EA5">
        <w:rPr>
          <w:rFonts w:ascii="Book Antiqua" w:hAnsi="Book Antiqua"/>
        </w:rPr>
        <w:t xml:space="preserve">underlying </w:t>
      </w:r>
      <w:r w:rsidRPr="00802EA5">
        <w:rPr>
          <w:rFonts w:ascii="Book Antiqua" w:hAnsi="Book Antiqua"/>
        </w:rPr>
        <w:t>mechanism</w:t>
      </w:r>
      <w:r w:rsidR="00690A7E" w:rsidRPr="00802EA5">
        <w:rPr>
          <w:rFonts w:ascii="Book Antiqua" w:hAnsi="Book Antiqua"/>
        </w:rPr>
        <w:t>s</w:t>
      </w:r>
      <w:r w:rsidRPr="00802EA5">
        <w:rPr>
          <w:rFonts w:ascii="Book Antiqua" w:hAnsi="Book Antiqua"/>
        </w:rPr>
        <w:t xml:space="preserve"> of </w:t>
      </w:r>
      <w:r w:rsidR="00BF426A" w:rsidRPr="00802EA5">
        <w:rPr>
          <w:rFonts w:ascii="Book Antiqua" w:hAnsi="Book Antiqua"/>
        </w:rPr>
        <w:t>attenuated fat</w:t>
      </w:r>
      <w:r w:rsidRPr="00802EA5">
        <w:rPr>
          <w:rFonts w:ascii="Book Antiqua" w:hAnsi="Book Antiqua"/>
        </w:rPr>
        <w:t xml:space="preserve"> </w:t>
      </w:r>
      <w:r w:rsidR="00CE444B" w:rsidRPr="00802EA5">
        <w:rPr>
          <w:rFonts w:ascii="Book Antiqua" w:hAnsi="Book Antiqua"/>
        </w:rPr>
        <w:t xml:space="preserve">accumulation in </w:t>
      </w:r>
      <w:r w:rsidR="00690A7E" w:rsidRPr="00802EA5">
        <w:rPr>
          <w:rFonts w:ascii="Book Antiqua" w:hAnsi="Book Antiqua"/>
        </w:rPr>
        <w:t xml:space="preserve">the livers of </w:t>
      </w:r>
      <w:r w:rsidR="00AD2E30" w:rsidRPr="00802EA5">
        <w:rPr>
          <w:rFonts w:ascii="Book Antiqua" w:hAnsi="Book Antiqua"/>
        </w:rPr>
        <w:t>knockout</w:t>
      </w:r>
      <w:r w:rsidR="00CE444B" w:rsidRPr="00802EA5">
        <w:rPr>
          <w:rFonts w:ascii="Book Antiqua" w:hAnsi="Book Antiqua"/>
        </w:rPr>
        <w:t xml:space="preserve"> mice </w:t>
      </w:r>
      <w:r w:rsidR="005B56CE" w:rsidRPr="00802EA5">
        <w:rPr>
          <w:rFonts w:ascii="Book Antiqua" w:hAnsi="Book Antiqua"/>
        </w:rPr>
        <w:t xml:space="preserve">with </w:t>
      </w:r>
      <w:r w:rsidR="00690A7E" w:rsidRPr="00802EA5">
        <w:rPr>
          <w:rFonts w:ascii="Book Antiqua" w:hAnsi="Book Antiqua"/>
        </w:rPr>
        <w:t xml:space="preserve">high fat </w:t>
      </w:r>
      <w:r w:rsidR="005B56CE" w:rsidRPr="00802EA5">
        <w:rPr>
          <w:rFonts w:ascii="Book Antiqua" w:hAnsi="Book Antiqua"/>
        </w:rPr>
        <w:t>intake</w:t>
      </w:r>
      <w:r w:rsidR="00BF426A" w:rsidRPr="00802EA5">
        <w:rPr>
          <w:rFonts w:ascii="Book Antiqua" w:hAnsi="Book Antiqua"/>
        </w:rPr>
        <w:t>,</w:t>
      </w:r>
      <w:r w:rsidR="00CE444B" w:rsidRPr="00802EA5">
        <w:rPr>
          <w:rFonts w:ascii="Book Antiqua" w:hAnsi="Book Antiqua"/>
        </w:rPr>
        <w:t xml:space="preserve"> mRNA expression </w:t>
      </w:r>
      <w:r w:rsidR="005B56CE" w:rsidRPr="00802EA5">
        <w:rPr>
          <w:rFonts w:ascii="Book Antiqua" w:hAnsi="Book Antiqua"/>
        </w:rPr>
        <w:t xml:space="preserve">levels </w:t>
      </w:r>
      <w:r w:rsidR="00CE444B" w:rsidRPr="00802EA5">
        <w:rPr>
          <w:rFonts w:ascii="Book Antiqua" w:hAnsi="Book Antiqua"/>
        </w:rPr>
        <w:t>of genes</w:t>
      </w:r>
      <w:r w:rsidR="005B56CE" w:rsidRPr="00802EA5">
        <w:rPr>
          <w:rFonts w:ascii="Book Antiqua" w:hAnsi="Book Antiqua"/>
        </w:rPr>
        <w:t>, which</w:t>
      </w:r>
      <w:r w:rsidR="00CE444B" w:rsidRPr="00802EA5">
        <w:rPr>
          <w:rFonts w:ascii="Book Antiqua" w:hAnsi="Book Antiqua"/>
        </w:rPr>
        <w:t xml:space="preserve"> </w:t>
      </w:r>
      <w:r w:rsidR="005B56CE" w:rsidRPr="00802EA5">
        <w:rPr>
          <w:rFonts w:ascii="Book Antiqua" w:hAnsi="Book Antiqua"/>
        </w:rPr>
        <w:t xml:space="preserve">are known to be </w:t>
      </w:r>
      <w:r w:rsidR="00CE444B" w:rsidRPr="00802EA5">
        <w:rPr>
          <w:rFonts w:ascii="Book Antiqua" w:hAnsi="Book Antiqua"/>
        </w:rPr>
        <w:t>involv</w:t>
      </w:r>
      <w:r w:rsidR="00690A7E" w:rsidRPr="00802EA5">
        <w:rPr>
          <w:rFonts w:ascii="Book Antiqua" w:hAnsi="Book Antiqua"/>
        </w:rPr>
        <w:t>ed</w:t>
      </w:r>
      <w:r w:rsidR="00CE444B" w:rsidRPr="00802EA5">
        <w:rPr>
          <w:rFonts w:ascii="Book Antiqua" w:hAnsi="Book Antiqua"/>
        </w:rPr>
        <w:t xml:space="preserve"> </w:t>
      </w:r>
      <w:r w:rsidR="00BF426A" w:rsidRPr="00802EA5">
        <w:rPr>
          <w:rFonts w:ascii="Book Antiqua" w:hAnsi="Book Antiqua"/>
        </w:rPr>
        <w:t>in lipid</w:t>
      </w:r>
      <w:r w:rsidR="00CE444B" w:rsidRPr="00802EA5">
        <w:rPr>
          <w:rFonts w:ascii="Book Antiqua" w:hAnsi="Book Antiqua"/>
        </w:rPr>
        <w:t xml:space="preserve"> metabolism</w:t>
      </w:r>
      <w:r w:rsidR="005B56CE" w:rsidRPr="00802EA5">
        <w:rPr>
          <w:rFonts w:ascii="Book Antiqua" w:hAnsi="Book Antiqua"/>
        </w:rPr>
        <w:t>,</w:t>
      </w:r>
      <w:r w:rsidR="00CE444B" w:rsidRPr="00802EA5">
        <w:rPr>
          <w:rFonts w:ascii="Book Antiqua" w:hAnsi="Book Antiqua"/>
        </w:rPr>
        <w:t xml:space="preserve"> w</w:t>
      </w:r>
      <w:r w:rsidR="005B56CE" w:rsidRPr="00802EA5">
        <w:rPr>
          <w:rFonts w:ascii="Book Antiqua" w:hAnsi="Book Antiqua"/>
        </w:rPr>
        <w:t>ere</w:t>
      </w:r>
      <w:r w:rsidR="00CE444B" w:rsidRPr="00802EA5">
        <w:rPr>
          <w:rFonts w:ascii="Book Antiqua" w:hAnsi="Book Antiqua"/>
        </w:rPr>
        <w:t xml:space="preserve"> </w:t>
      </w:r>
      <w:r w:rsidR="00BF426A" w:rsidRPr="00802EA5">
        <w:rPr>
          <w:rFonts w:ascii="Book Antiqua" w:hAnsi="Book Antiqua"/>
        </w:rPr>
        <w:t>examined by</w:t>
      </w:r>
      <w:r w:rsidR="00690A7E" w:rsidRPr="00802EA5">
        <w:rPr>
          <w:rFonts w:ascii="Book Antiqua" w:hAnsi="Book Antiqua"/>
        </w:rPr>
        <w:t xml:space="preserve"> real-time PCR</w:t>
      </w:r>
      <w:r w:rsidR="007C787C" w:rsidRPr="00802EA5">
        <w:rPr>
          <w:rFonts w:ascii="Book Antiqua" w:hAnsi="Book Antiqua"/>
        </w:rPr>
        <w:t xml:space="preserve"> </w:t>
      </w:r>
      <w:r w:rsidR="000821EC" w:rsidRPr="00802EA5">
        <w:rPr>
          <w:rFonts w:ascii="Book Antiqua" w:hAnsi="Book Antiqua"/>
        </w:rPr>
        <w:lastRenderedPageBreak/>
        <w:t>(Fi</w:t>
      </w:r>
      <w:r w:rsidR="007C787C" w:rsidRPr="00802EA5">
        <w:rPr>
          <w:rFonts w:ascii="Book Antiqua" w:hAnsi="Book Antiqua"/>
        </w:rPr>
        <w:t>g</w:t>
      </w:r>
      <w:r w:rsidR="00622C0C" w:rsidRPr="00802EA5">
        <w:rPr>
          <w:rFonts w:ascii="Book Antiqua" w:hAnsi="Book Antiqua"/>
        </w:rPr>
        <w:t>ures</w:t>
      </w:r>
      <w:r w:rsidR="006073EB" w:rsidRPr="00802EA5">
        <w:rPr>
          <w:rFonts w:ascii="Book Antiqua" w:hAnsi="Book Antiqua"/>
        </w:rPr>
        <w:t xml:space="preserve"> 8</w:t>
      </w:r>
      <w:r w:rsidR="00A8471C" w:rsidRPr="00802EA5">
        <w:rPr>
          <w:rFonts w:ascii="Book Antiqua" w:hAnsi="Book Antiqua"/>
        </w:rPr>
        <w:t>A-F</w:t>
      </w:r>
      <w:r w:rsidR="000821EC" w:rsidRPr="00802EA5">
        <w:rPr>
          <w:rFonts w:ascii="Book Antiqua" w:hAnsi="Book Antiqua"/>
        </w:rPr>
        <w:t>)</w:t>
      </w:r>
      <w:r w:rsidR="00A8471C" w:rsidRPr="00802EA5">
        <w:rPr>
          <w:rFonts w:ascii="Book Antiqua" w:hAnsi="Book Antiqua"/>
        </w:rPr>
        <w:t xml:space="preserve">. </w:t>
      </w:r>
      <w:r w:rsidR="007C787C" w:rsidRPr="00802EA5">
        <w:rPr>
          <w:rFonts w:ascii="Book Antiqua" w:hAnsi="Book Antiqua"/>
        </w:rPr>
        <w:t xml:space="preserve">The transcription factor, </w:t>
      </w:r>
      <w:r w:rsidR="00105F3F" w:rsidRPr="00802EA5">
        <w:rPr>
          <w:rFonts w:ascii="Book Antiqua" w:hAnsi="Book Antiqua"/>
        </w:rPr>
        <w:t>sterol reg</w:t>
      </w:r>
      <w:r w:rsidR="005C49CD" w:rsidRPr="00802EA5">
        <w:rPr>
          <w:rFonts w:ascii="Book Antiqua" w:hAnsi="Book Antiqua"/>
        </w:rPr>
        <w:t>ulatory element-binding protein-</w:t>
      </w:r>
      <w:r w:rsidR="00105F3F" w:rsidRPr="00802EA5">
        <w:rPr>
          <w:rFonts w:ascii="Book Antiqua" w:hAnsi="Book Antiqua"/>
        </w:rPr>
        <w:t>1c (</w:t>
      </w:r>
      <w:r w:rsidR="00971D9D" w:rsidRPr="00802EA5">
        <w:rPr>
          <w:rFonts w:ascii="Book Antiqua" w:hAnsi="Book Antiqua"/>
        </w:rPr>
        <w:t>Srebp</w:t>
      </w:r>
      <w:r w:rsidR="005C49CD" w:rsidRPr="00802EA5">
        <w:rPr>
          <w:rFonts w:ascii="Book Antiqua" w:hAnsi="Book Antiqua"/>
        </w:rPr>
        <w:t>-</w:t>
      </w:r>
      <w:r w:rsidR="00425CE5" w:rsidRPr="00802EA5">
        <w:rPr>
          <w:rFonts w:ascii="Book Antiqua" w:hAnsi="Book Antiqua"/>
        </w:rPr>
        <w:t>1c</w:t>
      </w:r>
      <w:r w:rsidR="00105F3F" w:rsidRPr="00802EA5">
        <w:rPr>
          <w:rFonts w:ascii="Book Antiqua" w:hAnsi="Book Antiqua"/>
        </w:rPr>
        <w:t>)</w:t>
      </w:r>
      <w:r w:rsidR="00D42AD8" w:rsidRPr="00802EA5">
        <w:rPr>
          <w:rFonts w:ascii="Book Antiqua" w:hAnsi="Book Antiqua"/>
        </w:rPr>
        <w:t xml:space="preserve"> </w:t>
      </w:r>
      <w:r w:rsidR="00B82645" w:rsidRPr="00802EA5">
        <w:rPr>
          <w:rFonts w:ascii="Book Antiqua" w:hAnsi="Book Antiqua"/>
        </w:rPr>
        <w:t>is involved in</w:t>
      </w:r>
      <w:r w:rsidR="00B82645" w:rsidRPr="00802EA5">
        <w:rPr>
          <w:rFonts w:ascii="Book Antiqua" w:hAnsi="Book Antiqua"/>
          <w:i/>
        </w:rPr>
        <w:t xml:space="preserve"> de novo</w:t>
      </w:r>
      <w:r w:rsidR="00B82645" w:rsidRPr="00802EA5">
        <w:rPr>
          <w:rFonts w:ascii="Book Antiqua" w:hAnsi="Book Antiqua"/>
        </w:rPr>
        <w:t xml:space="preserve"> lipogenesis</w:t>
      </w:r>
      <w:r w:rsidR="00D42AD8" w:rsidRPr="00802EA5">
        <w:rPr>
          <w:rFonts w:ascii="Book Antiqua" w:hAnsi="Book Antiqua"/>
        </w:rPr>
        <w:t xml:space="preserve"> and its expression </w:t>
      </w:r>
      <w:r w:rsidR="00D31542" w:rsidRPr="00802EA5">
        <w:rPr>
          <w:rFonts w:ascii="Book Antiqua" w:hAnsi="Book Antiqua"/>
        </w:rPr>
        <w:t>is also regulate</w:t>
      </w:r>
      <w:r w:rsidR="00412214" w:rsidRPr="00802EA5">
        <w:rPr>
          <w:rFonts w:ascii="Book Antiqua" w:hAnsi="Book Antiqua"/>
        </w:rPr>
        <w:t>d at the transcriptional level</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PajOEWrU","properties":{"formattedCitation":"[44,45]","plainCitation":"[44,45]"},"citationItems":[{"id":3428,"uris":["http://zotero.org/users/681178/items/VBRHSDV5"],"uri":["http://zotero.org/users/681178/items/VBRHSDV5"],"itemData":{"id":3428,"type":"article-journal","title":"Central role for liver X receptor in insulin-mediated activation of Srebp-1c transcription and stimulation of fatty acid synthesis in liver","container-title":"Proceedings of the National Academy of Sciences of the United States of America","page":"11245-11250","volume":"101","issue":"31","source":"www.pnas.org","abstract":"Transcription of the gene encoding sterol regulatory element-binding protein 1c (SREBP-1c) is known to be activated by insulin in the liver. The resultant SREBP-1c protein activates transcription of the genes required for fatty acid synthesis. Here, we use SREBP-1c promoter reporter constructs to dissect the mechanism of insulin activation in freshly isolated rat hepatocytes. The data show that a complete insulin response (increase of 6- to 11-fold) requires two binding sites for liver X receptors (LXRs), which are nuclear receptors that are activated by oxygenated sterols. Disruption of these binding sites did not lower basal transcription but severely reduced the response to insulin. In contrast, disruption of the closely linked binding sites for SREBPs and nuclear factor Y lowered basal transcription drastically but still permitted a 4- to 7-fold increase in response to insulin. Arachidonic acid, an inhibitor of LXR activation, blocked the response to insulin. We conclude that insulin activates the SREBP-1c promoter primarily by increasing the activity of LXRs, possibly through production of a ligand that activates LXRs or their heterodimerizing partner, the retinoid X receptor. Nuclear SREBPs and nuclear factor Y play permissive roles.","DOI":"10.1073/pnas.0404297101","ISSN":"0027-8424, 1091-6490","note":"PMID: 15266058","journalAbbreviation":"PNAS","language":"en","author":[{"family":"Chen","given":"Guoxun"},{"family":"Liang","given":"Guosheng"},{"family":"Ou","given":"Jiafu"},{"family":"Goldstein","given":"Joseph L."},{"family":"Brown","given":"Michael S."}],"issued":{"date-parts":[["2004",8,3]]},"PMID":"15266058"},"label":"page"},{"id":3432,"uris":["http://zotero.org/users/681178/items/77M4EEKX"],"uri":["http://zotero.org/users/681178/items/77M4EEKX"],"itemData":{"id":3432,"type":"article-journal","title":"Promoter Analysis of the Mouse Sterol Regulatory Element-binding Protein-1c Gene","container-title":"Journal of Biological Chemistry","page":"31078-31085","volume":"275","issue":"40","source":"www.jbc.org","abstract":"Recent data suggest that sterol regulatory-binding protein (SREBP)-1c plays a key role in the transcriptional regulation of different lipogenic genes mediating lipid synthesis as a key regulator of fuel metabolism. SREBP-1c regulates its downstream genes by changing its own mRNA level, which led us to sequence and analyze the promoter region of the mouse SREBP-1c gene. A cluster of putative binding sites of several transcription factors composed of an NF-Y site, an E-box, a sterol-regulatory element 3, and an Sp1 site were located at −90 base pairs of the SREBP-1c promoter. Luciferase reporter gene assays indicated that this SRE complex is essential to the basal promoter activity and confers responsiveness to activation by nuclear SREBPs. Deletion and mutation analyses suggest that the NF-Y site and SRE3 in the SRE complex are responsible for SREBP activation, although the other sites were also involved in the basal activity. Gel mobility shift assays demonstrate that SREBP-1 binds to the SRE3. Taken together, these findings implicate a positive loop production of SREBP-1c through the SRE complex, possibly leading to the overshoot in induction of SREBP-1c and its downstream genes seen in the livers of refed mice. Furthermore, reporter assays using larger upstream fragments indicated another region that was inducible by addition of sterols. The presence of the SRE complex and a sterol-inducible region in the same promoter suggests a novel regulatory link between cholesterol and fatty acid synthesis.","DOI":"10.1074/jbc.M005353200","ISSN":"0021-9258, 1083-351X","note":"PMID: 10918064","journalAbbreviation":"J. Biol. Chem.","language":"en","author":[{"family":"Amemiya-Kudo","given":"Michiyo"},{"family":"Shimano","given":"Hitoshi"},{"family":"Yoshikawa","given":"Tomohiro"},{"family":"Yahagi","given":"Naoya"},{"family":"Hasty","given":"Alyssa H."},{"family":"Okazaki","given":"Hiroaki"},{"family":"Tamura","given":"Yoshiaki"},{"family":"Shionoiri","given":"Futoshi"},{"family":"Iizuka","given":"Yoko"},{"family":"Ohashi","given":"Ken"},{"family":"Osuga","given":"Jun-ichi"},{"family":"Harada","given":"Kenji"},{"family":"Gotoda","given":"Takanari"},{"family":"Sato","given":"Ryuichiro"},{"family":"Kimura","given":"Satoshi"},{"family":"Ishibashi","given":"Shun"},{"family":"Yamada","given":"Nobuhiro"}],"issued":{"date-parts":[["2000",10,6]]},"PMID":"10918064"},"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[44,45]</w:t>
      </w:r>
      <w:r w:rsidR="00966F63" w:rsidRPr="00802EA5">
        <w:rPr>
          <w:rFonts w:ascii="Book Antiqua" w:hAnsi="Book Antiqua"/>
          <w:b/>
          <w:vertAlign w:val="superscript"/>
        </w:rPr>
        <w:fldChar w:fldCharType="end"/>
      </w:r>
      <w:r w:rsidR="00D8120A" w:rsidRPr="00802EA5">
        <w:rPr>
          <w:rFonts w:ascii="Book Antiqua" w:hAnsi="Book Antiqua"/>
        </w:rPr>
        <w:t>.</w:t>
      </w:r>
      <w:r w:rsidR="008A181F" w:rsidRPr="00802EA5">
        <w:rPr>
          <w:rFonts w:ascii="Book Antiqua" w:hAnsi="Book Antiqua"/>
        </w:rPr>
        <w:t xml:space="preserve"> </w:t>
      </w:r>
      <w:r w:rsidR="00D8120A" w:rsidRPr="00802EA5">
        <w:rPr>
          <w:rFonts w:ascii="Book Antiqua" w:hAnsi="Book Antiqua"/>
        </w:rPr>
        <w:t xml:space="preserve">The deletion of </w:t>
      </w:r>
      <w:r w:rsidR="00D8120A" w:rsidRPr="00802EA5">
        <w:rPr>
          <w:rFonts w:ascii="Book Antiqua" w:hAnsi="Book Antiqua"/>
          <w:i/>
        </w:rPr>
        <w:t>Hamp1</w:t>
      </w:r>
      <w:r w:rsidR="00D8120A" w:rsidRPr="00802EA5">
        <w:rPr>
          <w:rFonts w:ascii="Book Antiqua" w:hAnsi="Book Antiqua"/>
        </w:rPr>
        <w:t xml:space="preserve"> alleles did not significantly alter basal hepatic expression levels of </w:t>
      </w:r>
      <w:r w:rsidR="00971D9D" w:rsidRPr="00802EA5">
        <w:rPr>
          <w:rFonts w:ascii="Book Antiqua" w:hAnsi="Book Antiqua"/>
          <w:i/>
        </w:rPr>
        <w:t>Srebp</w:t>
      </w:r>
      <w:r w:rsidR="005C49CD" w:rsidRPr="00802EA5">
        <w:rPr>
          <w:rFonts w:ascii="Book Antiqua" w:hAnsi="Book Antiqua"/>
          <w:i/>
        </w:rPr>
        <w:t>-</w:t>
      </w:r>
      <w:r w:rsidR="00D8120A" w:rsidRPr="00802EA5">
        <w:rPr>
          <w:rFonts w:ascii="Book Antiqua" w:hAnsi="Book Antiqua"/>
          <w:i/>
        </w:rPr>
        <w:t>1c</w:t>
      </w:r>
      <w:r w:rsidR="00333E70" w:rsidRPr="00802EA5">
        <w:rPr>
          <w:rFonts w:ascii="Book Antiqua" w:hAnsi="Book Antiqua"/>
        </w:rPr>
        <w:t xml:space="preserve"> </w:t>
      </w:r>
      <w:r w:rsidR="00D8120A" w:rsidRPr="00802EA5">
        <w:rPr>
          <w:rFonts w:ascii="Book Antiqua" w:hAnsi="Book Antiqua"/>
        </w:rPr>
        <w:t>(</w:t>
      </w:r>
      <w:r w:rsidR="00622C0C" w:rsidRPr="00802EA5">
        <w:rPr>
          <w:rFonts w:ascii="Book Antiqua" w:hAnsi="Book Antiqua"/>
        </w:rPr>
        <w:t>Figures</w:t>
      </w:r>
      <w:r w:rsidR="00412214" w:rsidRPr="00802EA5">
        <w:rPr>
          <w:rFonts w:ascii="Book Antiqua" w:hAnsi="Book Antiqua"/>
        </w:rPr>
        <w:t xml:space="preserve"> 8A and </w:t>
      </w:r>
      <w:r w:rsidR="00D8120A" w:rsidRPr="00802EA5">
        <w:rPr>
          <w:rFonts w:ascii="Book Antiqua" w:hAnsi="Book Antiqua"/>
        </w:rPr>
        <w:t xml:space="preserve">B). </w:t>
      </w:r>
      <w:r w:rsidR="00412214" w:rsidRPr="00802EA5">
        <w:rPr>
          <w:rFonts w:ascii="Book Antiqua" w:hAnsi="Book Antiqua" w:hint="eastAsia"/>
        </w:rPr>
        <w:t>Three</w:t>
      </w:r>
      <w:r w:rsidR="00E35AA4" w:rsidRPr="00802EA5">
        <w:rPr>
          <w:rFonts w:ascii="Book Antiqua" w:hAnsi="Book Antiqua"/>
        </w:rPr>
        <w:t xml:space="preserve"> months of </w:t>
      </w:r>
      <w:r w:rsidR="00D42AD8" w:rsidRPr="00802EA5">
        <w:rPr>
          <w:rFonts w:ascii="Book Antiqua" w:hAnsi="Book Antiqua"/>
        </w:rPr>
        <w:t>high fat</w:t>
      </w:r>
      <w:r w:rsidR="00E35AA4" w:rsidRPr="00802EA5">
        <w:rPr>
          <w:rFonts w:ascii="Book Antiqua" w:hAnsi="Book Antiqua"/>
        </w:rPr>
        <w:t xml:space="preserve"> </w:t>
      </w:r>
      <w:r w:rsidR="00D42AD8" w:rsidRPr="00802EA5">
        <w:rPr>
          <w:rFonts w:ascii="Book Antiqua" w:hAnsi="Book Antiqua"/>
        </w:rPr>
        <w:t xml:space="preserve">intake </w:t>
      </w:r>
      <w:r w:rsidR="00E35AA4" w:rsidRPr="00802EA5">
        <w:rPr>
          <w:rFonts w:ascii="Book Antiqua" w:hAnsi="Book Antiqua"/>
        </w:rPr>
        <w:t>stimulated</w:t>
      </w:r>
      <w:r w:rsidR="00D42AD8" w:rsidRPr="00802EA5">
        <w:rPr>
          <w:rFonts w:ascii="Book Antiqua" w:hAnsi="Book Antiqua"/>
        </w:rPr>
        <w:t xml:space="preserve"> </w:t>
      </w:r>
      <w:r w:rsidR="00971D9D" w:rsidRPr="00802EA5">
        <w:rPr>
          <w:rFonts w:ascii="Book Antiqua" w:hAnsi="Book Antiqua"/>
          <w:i/>
        </w:rPr>
        <w:t>Srebp</w:t>
      </w:r>
      <w:r w:rsidR="005C49CD" w:rsidRPr="00802EA5">
        <w:rPr>
          <w:rFonts w:ascii="Book Antiqua" w:hAnsi="Book Antiqua"/>
          <w:i/>
        </w:rPr>
        <w:t>-</w:t>
      </w:r>
      <w:r w:rsidR="00971D9D" w:rsidRPr="00802EA5">
        <w:rPr>
          <w:rFonts w:ascii="Book Antiqua" w:hAnsi="Book Antiqua"/>
          <w:i/>
        </w:rPr>
        <w:t>1c</w:t>
      </w:r>
      <w:r w:rsidR="00971D9D" w:rsidRPr="00802EA5">
        <w:rPr>
          <w:rFonts w:ascii="Book Antiqua" w:hAnsi="Book Antiqua"/>
        </w:rPr>
        <w:t xml:space="preserve"> </w:t>
      </w:r>
      <w:r w:rsidR="00690A7E" w:rsidRPr="00802EA5">
        <w:rPr>
          <w:rFonts w:ascii="Book Antiqua" w:hAnsi="Book Antiqua"/>
        </w:rPr>
        <w:t xml:space="preserve">expression </w:t>
      </w:r>
      <w:r w:rsidR="008A181F" w:rsidRPr="00802EA5">
        <w:rPr>
          <w:rFonts w:ascii="Book Antiqua" w:hAnsi="Book Antiqua"/>
        </w:rPr>
        <w:t xml:space="preserve">by </w:t>
      </w:r>
      <w:r w:rsidR="00BE03FF" w:rsidRPr="00802EA5">
        <w:rPr>
          <w:rFonts w:ascii="Book Antiqua" w:hAnsi="Book Antiqua"/>
        </w:rPr>
        <w:t>13.39</w:t>
      </w:r>
      <w:r w:rsidR="008A181F" w:rsidRPr="00802EA5">
        <w:rPr>
          <w:rFonts w:ascii="Book Antiqua" w:hAnsi="Book Antiqua"/>
        </w:rPr>
        <w:t xml:space="preserve">-fold </w:t>
      </w:r>
      <w:r w:rsidR="006551EC" w:rsidRPr="00802EA5">
        <w:rPr>
          <w:rFonts w:ascii="Book Antiqua" w:hAnsi="Book Antiqua"/>
        </w:rPr>
        <w:t xml:space="preserve">in </w:t>
      </w:r>
      <w:proofErr w:type="spellStart"/>
      <w:r w:rsidR="006551EC" w:rsidRPr="00802EA5">
        <w:rPr>
          <w:rFonts w:ascii="Book Antiqua" w:hAnsi="Book Antiqua"/>
        </w:rPr>
        <w:t>floxed</w:t>
      </w:r>
      <w:proofErr w:type="spellEnd"/>
      <w:r w:rsidR="00B82645" w:rsidRPr="00802EA5">
        <w:rPr>
          <w:rFonts w:ascii="Book Antiqua" w:hAnsi="Book Antiqua"/>
        </w:rPr>
        <w:t xml:space="preserve"> and </w:t>
      </w:r>
      <w:r w:rsidR="00D62332" w:rsidRPr="00802EA5">
        <w:rPr>
          <w:rFonts w:ascii="Book Antiqua" w:hAnsi="Book Antiqua"/>
        </w:rPr>
        <w:t>7.40</w:t>
      </w:r>
      <w:r w:rsidR="008A181F" w:rsidRPr="00802EA5">
        <w:rPr>
          <w:rFonts w:ascii="Book Antiqua" w:hAnsi="Book Antiqua"/>
        </w:rPr>
        <w:t xml:space="preserve">–fold </w:t>
      </w:r>
      <w:r w:rsidR="00B82645" w:rsidRPr="00802EA5">
        <w:rPr>
          <w:rFonts w:ascii="Book Antiqua" w:hAnsi="Book Antiqua"/>
        </w:rPr>
        <w:t xml:space="preserve">knockout </w:t>
      </w:r>
      <w:r w:rsidR="0016712D" w:rsidRPr="00802EA5">
        <w:rPr>
          <w:rFonts w:ascii="Book Antiqua" w:hAnsi="Book Antiqua"/>
        </w:rPr>
        <w:t>mice</w:t>
      </w:r>
      <w:r w:rsidR="00D31542" w:rsidRPr="00802EA5">
        <w:rPr>
          <w:rFonts w:ascii="Book Antiqua" w:hAnsi="Book Antiqua"/>
        </w:rPr>
        <w:t xml:space="preserve"> </w:t>
      </w:r>
      <w:r w:rsidR="008A181F" w:rsidRPr="00802EA5">
        <w:rPr>
          <w:rFonts w:ascii="Book Antiqua" w:hAnsi="Book Antiqua"/>
        </w:rPr>
        <w:t>compared to control</w:t>
      </w:r>
      <w:r w:rsidR="00136A68" w:rsidRPr="00802EA5">
        <w:rPr>
          <w:rFonts w:ascii="Book Antiqua" w:hAnsi="Book Antiqua"/>
        </w:rPr>
        <w:t xml:space="preserve">s </w:t>
      </w:r>
      <w:r w:rsidR="0016712D"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8</w:t>
      </w:r>
      <w:r w:rsidR="0016712D" w:rsidRPr="00802EA5">
        <w:rPr>
          <w:rFonts w:ascii="Book Antiqua" w:hAnsi="Book Antiqua"/>
        </w:rPr>
        <w:t>A)</w:t>
      </w:r>
      <w:r w:rsidR="00292653" w:rsidRPr="00802EA5">
        <w:rPr>
          <w:rFonts w:ascii="Book Antiqua" w:hAnsi="Book Antiqua"/>
        </w:rPr>
        <w:t xml:space="preserve">. </w:t>
      </w:r>
      <w:r w:rsidR="008A181F" w:rsidRPr="00802EA5">
        <w:rPr>
          <w:rFonts w:ascii="Book Antiqua" w:hAnsi="Book Antiqua"/>
        </w:rPr>
        <w:t>In contrast</w:t>
      </w:r>
      <w:r w:rsidR="00D31542" w:rsidRPr="00802EA5">
        <w:rPr>
          <w:rFonts w:ascii="Book Antiqua" w:hAnsi="Book Antiqua"/>
        </w:rPr>
        <w:t xml:space="preserve">, </w:t>
      </w:r>
      <w:r w:rsidR="00E35AA4" w:rsidRPr="00802EA5">
        <w:rPr>
          <w:rFonts w:ascii="Book Antiqua" w:hAnsi="Book Antiqua"/>
        </w:rPr>
        <w:t xml:space="preserve">7 </w:t>
      </w:r>
      <w:proofErr w:type="spellStart"/>
      <w:r w:rsidR="00E35AA4" w:rsidRPr="00802EA5">
        <w:rPr>
          <w:rFonts w:ascii="Book Antiqua" w:hAnsi="Book Antiqua"/>
        </w:rPr>
        <w:t>mo</w:t>
      </w:r>
      <w:proofErr w:type="spellEnd"/>
      <w:r w:rsidR="008A181F" w:rsidRPr="00802EA5">
        <w:rPr>
          <w:rFonts w:ascii="Book Antiqua" w:hAnsi="Book Antiqua"/>
        </w:rPr>
        <w:t xml:space="preserve"> </w:t>
      </w:r>
      <w:r w:rsidR="00E35AA4" w:rsidRPr="00802EA5">
        <w:rPr>
          <w:rFonts w:ascii="Book Antiqua" w:hAnsi="Book Antiqua"/>
        </w:rPr>
        <w:t xml:space="preserve">of </w:t>
      </w:r>
      <w:r w:rsidR="00B82645" w:rsidRPr="00802EA5">
        <w:rPr>
          <w:rFonts w:ascii="Book Antiqua" w:hAnsi="Book Antiqua"/>
        </w:rPr>
        <w:t>high fat</w:t>
      </w:r>
      <w:r w:rsidR="00E35AA4" w:rsidRPr="00802EA5">
        <w:rPr>
          <w:rFonts w:ascii="Book Antiqua" w:hAnsi="Book Antiqua"/>
        </w:rPr>
        <w:t xml:space="preserve"> intake elevated </w:t>
      </w:r>
      <w:r w:rsidR="00676BA6" w:rsidRPr="00802EA5">
        <w:rPr>
          <w:rFonts w:ascii="Book Antiqua" w:hAnsi="Book Antiqua"/>
          <w:i/>
        </w:rPr>
        <w:t>Srebp</w:t>
      </w:r>
      <w:r w:rsidR="005C49CD" w:rsidRPr="00802EA5">
        <w:rPr>
          <w:rFonts w:ascii="Book Antiqua" w:hAnsi="Book Antiqua"/>
          <w:i/>
        </w:rPr>
        <w:t>-</w:t>
      </w:r>
      <w:r w:rsidR="00676BA6" w:rsidRPr="00802EA5">
        <w:rPr>
          <w:rFonts w:ascii="Book Antiqua" w:hAnsi="Book Antiqua"/>
          <w:i/>
        </w:rPr>
        <w:t>1c</w:t>
      </w:r>
      <w:r w:rsidR="00676BA6" w:rsidRPr="00802EA5">
        <w:rPr>
          <w:rFonts w:ascii="Book Antiqua" w:hAnsi="Book Antiqua"/>
        </w:rPr>
        <w:t xml:space="preserve"> </w:t>
      </w:r>
      <w:r w:rsidR="00D8120A" w:rsidRPr="00802EA5">
        <w:rPr>
          <w:rFonts w:ascii="Book Antiqua" w:hAnsi="Book Antiqua"/>
        </w:rPr>
        <w:t xml:space="preserve">expression </w:t>
      </w:r>
      <w:r w:rsidR="00E35AA4" w:rsidRPr="00802EA5">
        <w:rPr>
          <w:rFonts w:ascii="Book Antiqua" w:hAnsi="Book Antiqua"/>
        </w:rPr>
        <w:t xml:space="preserve">only </w:t>
      </w:r>
      <w:r w:rsidR="00D8120A" w:rsidRPr="00802EA5">
        <w:rPr>
          <w:rFonts w:ascii="Book Antiqua" w:hAnsi="Book Antiqua"/>
        </w:rPr>
        <w:t xml:space="preserve">by </w:t>
      </w:r>
      <w:r w:rsidR="00BE03FF" w:rsidRPr="00802EA5">
        <w:rPr>
          <w:rFonts w:ascii="Book Antiqua" w:hAnsi="Book Antiqua"/>
        </w:rPr>
        <w:t>3.72</w:t>
      </w:r>
      <w:r w:rsidR="008A181F" w:rsidRPr="00802EA5">
        <w:rPr>
          <w:rFonts w:ascii="Book Antiqua" w:hAnsi="Book Antiqua"/>
        </w:rPr>
        <w:t>-fold</w:t>
      </w:r>
      <w:r w:rsidR="00E35AA4" w:rsidRPr="00802EA5">
        <w:rPr>
          <w:rFonts w:ascii="Book Antiqua" w:hAnsi="Book Antiqua"/>
        </w:rPr>
        <w:t xml:space="preserve"> in </w:t>
      </w:r>
      <w:proofErr w:type="spellStart"/>
      <w:r w:rsidR="00E35AA4" w:rsidRPr="00802EA5">
        <w:rPr>
          <w:rFonts w:ascii="Book Antiqua" w:hAnsi="Book Antiqua"/>
        </w:rPr>
        <w:t>floxed</w:t>
      </w:r>
      <w:proofErr w:type="spellEnd"/>
      <w:r w:rsidR="00E35AA4" w:rsidRPr="00802EA5">
        <w:rPr>
          <w:rFonts w:ascii="Book Antiqua" w:hAnsi="Book Antiqua"/>
        </w:rPr>
        <w:t xml:space="preserve"> mice</w:t>
      </w:r>
      <w:r w:rsidR="008A181F" w:rsidRPr="00802EA5">
        <w:rPr>
          <w:rFonts w:ascii="Book Antiqua" w:hAnsi="Book Antiqua"/>
        </w:rPr>
        <w:t xml:space="preserve"> </w:t>
      </w:r>
      <w:r w:rsidR="00BF426A"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8</w:t>
      </w:r>
      <w:r w:rsidR="00C65A83" w:rsidRPr="00802EA5">
        <w:rPr>
          <w:rFonts w:ascii="Book Antiqua" w:hAnsi="Book Antiqua"/>
        </w:rPr>
        <w:t xml:space="preserve">B). </w:t>
      </w:r>
      <w:r w:rsidR="00D8120A" w:rsidRPr="00802EA5">
        <w:rPr>
          <w:rFonts w:ascii="Book Antiqua" w:hAnsi="Book Antiqua"/>
        </w:rPr>
        <w:t>Furthermore</w:t>
      </w:r>
      <w:r w:rsidR="00E35AA4" w:rsidRPr="00802EA5">
        <w:rPr>
          <w:rFonts w:ascii="Book Antiqua" w:hAnsi="Book Antiqua"/>
        </w:rPr>
        <w:t xml:space="preserve">, </w:t>
      </w:r>
      <w:r w:rsidR="00B82645" w:rsidRPr="00802EA5">
        <w:rPr>
          <w:rFonts w:ascii="Book Antiqua" w:hAnsi="Book Antiqua"/>
        </w:rPr>
        <w:t xml:space="preserve">7 </w:t>
      </w:r>
      <w:proofErr w:type="spellStart"/>
      <w:r w:rsidR="00B82645" w:rsidRPr="00802EA5">
        <w:rPr>
          <w:rFonts w:ascii="Book Antiqua" w:hAnsi="Book Antiqua"/>
        </w:rPr>
        <w:t>mo</w:t>
      </w:r>
      <w:proofErr w:type="spellEnd"/>
      <w:r w:rsidR="005432CC" w:rsidRPr="00802EA5">
        <w:rPr>
          <w:rFonts w:ascii="Book Antiqua" w:hAnsi="Book Antiqua"/>
        </w:rPr>
        <w:t xml:space="preserve">-long </w:t>
      </w:r>
      <w:r w:rsidR="00D8120A" w:rsidRPr="00802EA5">
        <w:rPr>
          <w:rFonts w:ascii="Book Antiqua" w:hAnsi="Book Antiqua"/>
        </w:rPr>
        <w:t>high fat feeding</w:t>
      </w:r>
      <w:r w:rsidR="005432CC" w:rsidRPr="00802EA5">
        <w:rPr>
          <w:rFonts w:ascii="Book Antiqua" w:hAnsi="Book Antiqua"/>
        </w:rPr>
        <w:t xml:space="preserve"> </w:t>
      </w:r>
      <w:r w:rsidR="00D8120A" w:rsidRPr="00802EA5">
        <w:rPr>
          <w:rFonts w:ascii="Book Antiqua" w:hAnsi="Book Antiqua"/>
        </w:rPr>
        <w:t xml:space="preserve">did not significantly alter liver </w:t>
      </w:r>
      <w:r w:rsidR="00676BA6" w:rsidRPr="00802EA5">
        <w:rPr>
          <w:rFonts w:ascii="Book Antiqua" w:hAnsi="Book Antiqua"/>
          <w:i/>
        </w:rPr>
        <w:t>Srebp</w:t>
      </w:r>
      <w:r w:rsidR="005C49CD" w:rsidRPr="00802EA5">
        <w:rPr>
          <w:rFonts w:ascii="Book Antiqua" w:hAnsi="Book Antiqua"/>
          <w:i/>
        </w:rPr>
        <w:t>-</w:t>
      </w:r>
      <w:r w:rsidR="00676BA6" w:rsidRPr="00802EA5">
        <w:rPr>
          <w:rFonts w:ascii="Book Antiqua" w:hAnsi="Book Antiqua"/>
          <w:i/>
        </w:rPr>
        <w:t>1c</w:t>
      </w:r>
      <w:r w:rsidR="00676BA6" w:rsidRPr="00802EA5">
        <w:rPr>
          <w:rFonts w:ascii="Book Antiqua" w:hAnsi="Book Antiqua"/>
        </w:rPr>
        <w:t xml:space="preserve"> </w:t>
      </w:r>
      <w:r w:rsidR="00D8120A" w:rsidRPr="00802EA5">
        <w:rPr>
          <w:rFonts w:ascii="Book Antiqua" w:hAnsi="Book Antiqua"/>
        </w:rPr>
        <w:t xml:space="preserve">expression in </w:t>
      </w:r>
      <w:r w:rsidR="005432CC" w:rsidRPr="00802EA5">
        <w:rPr>
          <w:rFonts w:ascii="Book Antiqua" w:hAnsi="Book Antiqua"/>
        </w:rPr>
        <w:t xml:space="preserve">knockout mice </w:t>
      </w:r>
      <w:r w:rsidR="00E86BD3"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8</w:t>
      </w:r>
      <w:r w:rsidR="00E86BD3" w:rsidRPr="00802EA5">
        <w:rPr>
          <w:rFonts w:ascii="Book Antiqua" w:hAnsi="Book Antiqua"/>
        </w:rPr>
        <w:t>B)</w:t>
      </w:r>
      <w:r w:rsidR="00C65A83" w:rsidRPr="00802EA5">
        <w:rPr>
          <w:rFonts w:ascii="Book Antiqua" w:hAnsi="Book Antiqua"/>
        </w:rPr>
        <w:t>.</w:t>
      </w:r>
    </w:p>
    <w:p w:rsidR="00136A68" w:rsidRPr="00802EA5" w:rsidRDefault="00AA50B5" w:rsidP="00CE4343">
      <w:pPr>
        <w:adjustRightInd w:val="0"/>
        <w:snapToGrid w:val="0"/>
        <w:spacing w:after="0" w:line="360" w:lineRule="auto"/>
        <w:ind w:firstLineChars="100" w:firstLine="240"/>
        <w:jc w:val="both"/>
        <w:rPr>
          <w:rFonts w:ascii="Book Antiqua" w:hAnsi="Book Antiqua"/>
        </w:rPr>
      </w:pPr>
      <w:r w:rsidRPr="00802EA5">
        <w:rPr>
          <w:rStyle w:val="ad"/>
          <w:rFonts w:ascii="Book Antiqua" w:hAnsi="Book Antiqua"/>
          <w:color w:val="000000" w:themeColor="text1"/>
          <w:u w:val="none"/>
        </w:rPr>
        <w:t>F</w:t>
      </w:r>
      <w:r w:rsidR="005C49CD" w:rsidRPr="00802EA5">
        <w:rPr>
          <w:rStyle w:val="ad"/>
          <w:rFonts w:ascii="Book Antiqua" w:hAnsi="Book Antiqua"/>
          <w:color w:val="000000" w:themeColor="text1"/>
          <w:u w:val="none"/>
        </w:rPr>
        <w:t>at-specific protein-</w:t>
      </w:r>
      <w:r w:rsidRPr="00802EA5">
        <w:rPr>
          <w:rStyle w:val="ad"/>
          <w:rFonts w:ascii="Book Antiqua" w:hAnsi="Book Antiqua"/>
          <w:color w:val="000000" w:themeColor="text1"/>
          <w:u w:val="none"/>
        </w:rPr>
        <w:t>27 (</w:t>
      </w:r>
      <w:r w:rsidR="00676BA6" w:rsidRPr="00802EA5">
        <w:rPr>
          <w:rFonts w:ascii="Book Antiqua" w:hAnsi="Book Antiqua"/>
        </w:rPr>
        <w:t>Fsp</w:t>
      </w:r>
      <w:r w:rsidR="006A2EFC" w:rsidRPr="00802EA5">
        <w:rPr>
          <w:rFonts w:ascii="Book Antiqua" w:hAnsi="Book Antiqua"/>
        </w:rPr>
        <w:t>27</w:t>
      </w:r>
      <w:r w:rsidRPr="00802EA5">
        <w:rPr>
          <w:rFonts w:ascii="Book Antiqua" w:hAnsi="Book Antiqua"/>
        </w:rPr>
        <w:t>)</w:t>
      </w:r>
      <w:r w:rsidR="00B82645" w:rsidRPr="00802EA5">
        <w:rPr>
          <w:rFonts w:ascii="Book Antiqua" w:hAnsi="Book Antiqua"/>
        </w:rPr>
        <w:t xml:space="preserve"> protein is involved </w:t>
      </w:r>
      <w:r w:rsidR="006A2EFC" w:rsidRPr="00802EA5">
        <w:rPr>
          <w:rFonts w:ascii="Book Antiqua" w:hAnsi="Book Antiqua"/>
        </w:rPr>
        <w:t xml:space="preserve">in </w:t>
      </w:r>
      <w:r w:rsidR="00412214" w:rsidRPr="00802EA5">
        <w:rPr>
          <w:rFonts w:ascii="Book Antiqua" w:hAnsi="Book Antiqua"/>
        </w:rPr>
        <w:t>lipid droplet formation</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bcpMi7f2","properties":{"formattedCitation":"[46]","plainCitation":"[46]"},"citationItems":[{"id":3345,"uris":["http://zotero.org/users/681178/items/NR963ZWH"],"uri":["http://zotero.org/users/681178/items/NR963ZWH"],"itemData":{"id":3345,"type":"article-journal","title":"CIDE proteins and metabolic disorders","container-title":"Current Opinion in Lipidology","page":"121-126","volume":"20","issue":"2","source":"CrossRef","DOI":"10.1097/MOL.0b013e328328d0bb","ISSN":"0957-9672","shortTitle":"CIDE proteins and metabolic disorders","language":"en","author":[{"family":"Gong","given":"Jingyi"},{"family":"Sun","given":"Zhiqi"},{"family":"Li","given":"Peng"}],"issued":{"date-parts":[["2009",4]]}}}],"schema":"https://github.com/citation-style-language/schema/raw/master/csl-citation.json"}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[46]</w:t>
      </w:r>
      <w:r w:rsidR="00966F63" w:rsidRPr="00802EA5">
        <w:rPr>
          <w:rFonts w:ascii="Book Antiqua" w:hAnsi="Book Antiqua"/>
          <w:b/>
          <w:vertAlign w:val="superscript"/>
        </w:rPr>
        <w:fldChar w:fldCharType="end"/>
      </w:r>
      <w:r w:rsidR="006A2EFC" w:rsidRPr="00802EA5">
        <w:rPr>
          <w:rFonts w:ascii="Book Antiqua" w:hAnsi="Book Antiqua"/>
        </w:rPr>
        <w:t xml:space="preserve">. </w:t>
      </w:r>
      <w:r w:rsidR="00A800E9" w:rsidRPr="00802EA5">
        <w:rPr>
          <w:rFonts w:ascii="Book Antiqua" w:hAnsi="Book Antiqua"/>
        </w:rPr>
        <w:t xml:space="preserve">HFS feeding for </w:t>
      </w:r>
      <w:r w:rsidR="005432CC" w:rsidRPr="00802EA5">
        <w:rPr>
          <w:rFonts w:ascii="Book Antiqua" w:hAnsi="Book Antiqua"/>
        </w:rPr>
        <w:t xml:space="preserve">3 </w:t>
      </w:r>
      <w:r w:rsidR="00A800E9" w:rsidRPr="00802EA5">
        <w:rPr>
          <w:rFonts w:ascii="Book Antiqua" w:hAnsi="Book Antiqua"/>
        </w:rPr>
        <w:t xml:space="preserve">and 7 </w:t>
      </w:r>
      <w:proofErr w:type="spellStart"/>
      <w:proofErr w:type="gramStart"/>
      <w:r w:rsidR="00A800E9" w:rsidRPr="00802EA5">
        <w:rPr>
          <w:rFonts w:ascii="Book Antiqua" w:hAnsi="Book Antiqua"/>
        </w:rPr>
        <w:t>mo</w:t>
      </w:r>
      <w:proofErr w:type="spellEnd"/>
      <w:proofErr w:type="gramEnd"/>
      <w:r w:rsidR="00A800E9" w:rsidRPr="00802EA5">
        <w:rPr>
          <w:rFonts w:ascii="Book Antiqua" w:hAnsi="Book Antiqua"/>
        </w:rPr>
        <w:t xml:space="preserve"> </w:t>
      </w:r>
      <w:r w:rsidR="005175B2" w:rsidRPr="00802EA5">
        <w:rPr>
          <w:rFonts w:ascii="Book Antiqua" w:hAnsi="Book Antiqua"/>
        </w:rPr>
        <w:t xml:space="preserve">significantly </w:t>
      </w:r>
      <w:r w:rsidR="00267644" w:rsidRPr="00802EA5">
        <w:rPr>
          <w:rFonts w:ascii="Book Antiqua" w:hAnsi="Book Antiqua"/>
        </w:rPr>
        <w:t xml:space="preserve">induced </w:t>
      </w:r>
      <w:r w:rsidR="00676BA6" w:rsidRPr="00802EA5">
        <w:rPr>
          <w:rFonts w:ascii="Book Antiqua" w:hAnsi="Book Antiqua"/>
          <w:i/>
        </w:rPr>
        <w:t>Fsp</w:t>
      </w:r>
      <w:r w:rsidR="005432CC" w:rsidRPr="00802EA5">
        <w:rPr>
          <w:rFonts w:ascii="Book Antiqua" w:hAnsi="Book Antiqua"/>
          <w:i/>
        </w:rPr>
        <w:t xml:space="preserve">27 </w:t>
      </w:r>
      <w:r w:rsidR="005432CC" w:rsidRPr="00802EA5">
        <w:rPr>
          <w:rFonts w:ascii="Book Antiqua" w:hAnsi="Book Antiqua"/>
        </w:rPr>
        <w:t xml:space="preserve">expression </w:t>
      </w:r>
      <w:r w:rsidR="00A800E9" w:rsidRPr="00802EA5">
        <w:rPr>
          <w:rFonts w:ascii="Book Antiqua" w:hAnsi="Book Antiqua"/>
        </w:rPr>
        <w:t xml:space="preserve">in the livers of </w:t>
      </w:r>
      <w:proofErr w:type="spellStart"/>
      <w:r w:rsidR="00A800E9" w:rsidRPr="00802EA5">
        <w:rPr>
          <w:rFonts w:ascii="Book Antiqua" w:hAnsi="Book Antiqua"/>
        </w:rPr>
        <w:t>floxed</w:t>
      </w:r>
      <w:proofErr w:type="spellEnd"/>
      <w:r w:rsidR="00A800E9" w:rsidRPr="00802EA5">
        <w:rPr>
          <w:rFonts w:ascii="Book Antiqua" w:hAnsi="Book Antiqua"/>
        </w:rPr>
        <w:t xml:space="preserve"> mice </w:t>
      </w:r>
      <w:r w:rsidR="005432CC" w:rsidRPr="00802EA5">
        <w:rPr>
          <w:rFonts w:ascii="Book Antiqua" w:hAnsi="Book Antiqua"/>
        </w:rPr>
        <w:t xml:space="preserve">by </w:t>
      </w:r>
      <w:r w:rsidR="00BE03FF" w:rsidRPr="00802EA5">
        <w:rPr>
          <w:rFonts w:ascii="Book Antiqua" w:hAnsi="Book Antiqua"/>
        </w:rPr>
        <w:t>3.83</w:t>
      </w:r>
      <w:r w:rsidR="00A800E9" w:rsidRPr="00802EA5">
        <w:rPr>
          <w:rFonts w:ascii="Book Antiqua" w:hAnsi="Book Antiqua"/>
        </w:rPr>
        <w:t xml:space="preserve">- and </w:t>
      </w:r>
      <w:r w:rsidR="00BE03FF" w:rsidRPr="00802EA5">
        <w:rPr>
          <w:rFonts w:ascii="Book Antiqua" w:hAnsi="Book Antiqua"/>
        </w:rPr>
        <w:t>5.36</w:t>
      </w:r>
      <w:r w:rsidR="00A800E9" w:rsidRPr="00802EA5">
        <w:rPr>
          <w:rFonts w:ascii="Book Antiqua" w:hAnsi="Book Antiqua"/>
        </w:rPr>
        <w:t>-fold, respectively</w:t>
      </w:r>
      <w:r w:rsidR="005175B2" w:rsidRPr="00802EA5">
        <w:rPr>
          <w:rFonts w:ascii="Book Antiqua" w:hAnsi="Book Antiqua"/>
        </w:rPr>
        <w:t xml:space="preserve"> compared to regular diet-fed </w:t>
      </w:r>
      <w:proofErr w:type="spellStart"/>
      <w:r w:rsidR="00D8120A" w:rsidRPr="00802EA5">
        <w:rPr>
          <w:rFonts w:ascii="Book Antiqua" w:hAnsi="Book Antiqua"/>
        </w:rPr>
        <w:t>floxed</w:t>
      </w:r>
      <w:proofErr w:type="spellEnd"/>
      <w:r w:rsidR="00D8120A" w:rsidRPr="00802EA5">
        <w:rPr>
          <w:rFonts w:ascii="Book Antiqua" w:hAnsi="Book Antiqua"/>
        </w:rPr>
        <w:t xml:space="preserve"> mice</w:t>
      </w:r>
      <w:r w:rsidR="00A800E9" w:rsidRPr="00802EA5">
        <w:rPr>
          <w:rFonts w:ascii="Book Antiqua" w:hAnsi="Book Antiqua"/>
        </w:rPr>
        <w:t xml:space="preserve"> </w:t>
      </w:r>
      <w:r w:rsidR="001054CE" w:rsidRPr="00802EA5">
        <w:rPr>
          <w:rFonts w:ascii="Book Antiqua" w:hAnsi="Book Antiqua"/>
        </w:rPr>
        <w:t>(</w:t>
      </w:r>
      <w:r w:rsidR="00B73E7C" w:rsidRPr="00802EA5">
        <w:rPr>
          <w:rFonts w:ascii="Book Antiqua" w:hAnsi="Book Antiqua"/>
        </w:rPr>
        <w:t>Fig</w:t>
      </w:r>
      <w:r w:rsidR="00622C0C" w:rsidRPr="00802EA5">
        <w:rPr>
          <w:rFonts w:ascii="Book Antiqua" w:hAnsi="Book Antiqua"/>
        </w:rPr>
        <w:t>ure</w:t>
      </w:r>
      <w:r w:rsidR="00A800E9" w:rsidRPr="00802EA5">
        <w:rPr>
          <w:rFonts w:ascii="Book Antiqua" w:hAnsi="Book Antiqua"/>
        </w:rPr>
        <w:t>s</w:t>
      </w:r>
      <w:r w:rsidR="006073EB" w:rsidRPr="00802EA5">
        <w:rPr>
          <w:rFonts w:ascii="Book Antiqua" w:hAnsi="Book Antiqua"/>
        </w:rPr>
        <w:t xml:space="preserve"> 8</w:t>
      </w:r>
      <w:r w:rsidR="001054CE" w:rsidRPr="00802EA5">
        <w:rPr>
          <w:rFonts w:ascii="Book Antiqua" w:hAnsi="Book Antiqua"/>
        </w:rPr>
        <w:t>C</w:t>
      </w:r>
      <w:r w:rsidR="00412214" w:rsidRPr="00802EA5">
        <w:rPr>
          <w:rFonts w:ascii="Book Antiqua" w:hAnsi="Book Antiqua"/>
        </w:rPr>
        <w:t xml:space="preserve"> and </w:t>
      </w:r>
      <w:r w:rsidR="00A800E9" w:rsidRPr="00802EA5">
        <w:rPr>
          <w:rFonts w:ascii="Book Antiqua" w:hAnsi="Book Antiqua"/>
        </w:rPr>
        <w:t>D</w:t>
      </w:r>
      <w:r w:rsidR="001054CE" w:rsidRPr="00802EA5">
        <w:rPr>
          <w:rFonts w:ascii="Book Antiqua" w:hAnsi="Book Antiqua"/>
        </w:rPr>
        <w:t xml:space="preserve">). </w:t>
      </w:r>
      <w:r w:rsidR="00D8120A" w:rsidRPr="00802EA5">
        <w:rPr>
          <w:rFonts w:ascii="Book Antiqua" w:hAnsi="Book Antiqua"/>
        </w:rPr>
        <w:t xml:space="preserve">The livers of knockout mice fed with HFS for </w:t>
      </w:r>
      <w:r w:rsidR="00A800E9" w:rsidRPr="00802EA5">
        <w:rPr>
          <w:rFonts w:ascii="Book Antiqua" w:hAnsi="Book Antiqua"/>
        </w:rPr>
        <w:t xml:space="preserve">3 </w:t>
      </w:r>
      <w:r w:rsidR="00C66377" w:rsidRPr="00802EA5">
        <w:rPr>
          <w:rFonts w:ascii="Book Antiqua" w:hAnsi="Book Antiqua"/>
        </w:rPr>
        <w:t xml:space="preserve">or 7 </w:t>
      </w:r>
      <w:proofErr w:type="spellStart"/>
      <w:proofErr w:type="gramStart"/>
      <w:r w:rsidR="00A800E9" w:rsidRPr="00802EA5">
        <w:rPr>
          <w:rFonts w:ascii="Book Antiqua" w:hAnsi="Book Antiqua"/>
        </w:rPr>
        <w:t>mo</w:t>
      </w:r>
      <w:proofErr w:type="spellEnd"/>
      <w:proofErr w:type="gramEnd"/>
      <w:r w:rsidR="00D8120A" w:rsidRPr="00802EA5">
        <w:rPr>
          <w:rFonts w:ascii="Book Antiqua" w:hAnsi="Book Antiqua"/>
        </w:rPr>
        <w:t xml:space="preserve"> displayed significantly lower induction of </w:t>
      </w:r>
      <w:r w:rsidR="00676BA6" w:rsidRPr="00802EA5">
        <w:rPr>
          <w:rFonts w:ascii="Book Antiqua" w:hAnsi="Book Antiqua"/>
          <w:i/>
        </w:rPr>
        <w:t>Fsp27</w:t>
      </w:r>
      <w:r w:rsidR="00D8120A" w:rsidRPr="00802EA5">
        <w:rPr>
          <w:rFonts w:ascii="Book Antiqua" w:hAnsi="Book Antiqua"/>
        </w:rPr>
        <w:t xml:space="preserve"> expression </w:t>
      </w:r>
      <w:r w:rsidR="005175B2" w:rsidRPr="00802EA5">
        <w:rPr>
          <w:rFonts w:ascii="Book Antiqua" w:hAnsi="Book Antiqua"/>
        </w:rPr>
        <w:t xml:space="preserve">than </w:t>
      </w:r>
      <w:proofErr w:type="spellStart"/>
      <w:r w:rsidR="005175B2" w:rsidRPr="00802EA5">
        <w:rPr>
          <w:rFonts w:ascii="Book Antiqua" w:hAnsi="Book Antiqua"/>
        </w:rPr>
        <w:t>floxed</w:t>
      </w:r>
      <w:proofErr w:type="spellEnd"/>
      <w:r w:rsidR="005175B2" w:rsidRPr="00802EA5">
        <w:rPr>
          <w:rFonts w:ascii="Book Antiqua" w:hAnsi="Book Antiqua"/>
        </w:rPr>
        <w:t xml:space="preserve"> mice</w:t>
      </w:r>
      <w:r w:rsidR="00C66377" w:rsidRPr="00802EA5">
        <w:rPr>
          <w:rFonts w:ascii="Book Antiqua" w:hAnsi="Book Antiqua"/>
        </w:rPr>
        <w:t xml:space="preserve">, which was more prominent at 7 </w:t>
      </w:r>
      <w:proofErr w:type="spellStart"/>
      <w:r w:rsidR="00C66377" w:rsidRPr="00802EA5">
        <w:rPr>
          <w:rFonts w:ascii="Book Antiqua" w:hAnsi="Book Antiqua"/>
        </w:rPr>
        <w:t>mo</w:t>
      </w:r>
      <w:proofErr w:type="spellEnd"/>
      <w:r w:rsidR="005175B2" w:rsidRPr="00802EA5">
        <w:rPr>
          <w:rFonts w:ascii="Book Antiqua" w:hAnsi="Book Antiqua"/>
        </w:rPr>
        <w:t xml:space="preserve"> (</w:t>
      </w:r>
      <w:r w:rsidR="00622C0C" w:rsidRPr="00802EA5">
        <w:rPr>
          <w:rFonts w:ascii="Book Antiqua" w:hAnsi="Book Antiqua"/>
        </w:rPr>
        <w:t>Figures</w:t>
      </w:r>
      <w:r w:rsidR="006073EB" w:rsidRPr="00802EA5">
        <w:rPr>
          <w:rFonts w:ascii="Book Antiqua" w:hAnsi="Book Antiqua"/>
        </w:rPr>
        <w:t xml:space="preserve"> 8</w:t>
      </w:r>
      <w:r w:rsidR="005175B2" w:rsidRPr="00802EA5">
        <w:rPr>
          <w:rFonts w:ascii="Book Antiqua" w:hAnsi="Book Antiqua"/>
        </w:rPr>
        <w:t>C</w:t>
      </w:r>
      <w:r w:rsidR="00412214" w:rsidRPr="00802EA5">
        <w:rPr>
          <w:rFonts w:ascii="Book Antiqua" w:hAnsi="Book Antiqua"/>
        </w:rPr>
        <w:t xml:space="preserve"> and </w:t>
      </w:r>
      <w:r w:rsidR="001F1D12" w:rsidRPr="00802EA5">
        <w:rPr>
          <w:rFonts w:ascii="Book Antiqua" w:hAnsi="Book Antiqua"/>
        </w:rPr>
        <w:t>D</w:t>
      </w:r>
      <w:r w:rsidR="00083A08" w:rsidRPr="00802EA5">
        <w:rPr>
          <w:rFonts w:ascii="Book Antiqua" w:hAnsi="Book Antiqua"/>
        </w:rPr>
        <w:t xml:space="preserve">). </w:t>
      </w:r>
      <w:r w:rsidR="00C66377" w:rsidRPr="00802EA5">
        <w:rPr>
          <w:rFonts w:ascii="Book Antiqua" w:hAnsi="Book Antiqua"/>
        </w:rPr>
        <w:t xml:space="preserve">Liver </w:t>
      </w:r>
      <w:r w:rsidR="00676BA6" w:rsidRPr="00802EA5">
        <w:rPr>
          <w:rFonts w:ascii="Book Antiqua" w:hAnsi="Book Antiqua"/>
          <w:i/>
        </w:rPr>
        <w:t>Fsp</w:t>
      </w:r>
      <w:r w:rsidR="00C66377" w:rsidRPr="00802EA5">
        <w:rPr>
          <w:rFonts w:ascii="Book Antiqua" w:hAnsi="Book Antiqua"/>
          <w:i/>
        </w:rPr>
        <w:t>27</w:t>
      </w:r>
      <w:r w:rsidR="00C66377" w:rsidRPr="00802EA5">
        <w:rPr>
          <w:rFonts w:ascii="Book Antiqua" w:hAnsi="Book Antiqua"/>
        </w:rPr>
        <w:t xml:space="preserve"> expression was not significantly altered in knockout mice fed with regular diets for 3 or 7 months compared to respective </w:t>
      </w:r>
      <w:proofErr w:type="spellStart"/>
      <w:r w:rsidR="00C66377" w:rsidRPr="00802EA5">
        <w:rPr>
          <w:rFonts w:ascii="Book Antiqua" w:hAnsi="Book Antiqua"/>
        </w:rPr>
        <w:t>floxed</w:t>
      </w:r>
      <w:proofErr w:type="spellEnd"/>
      <w:r w:rsidR="00C66377" w:rsidRPr="00802EA5">
        <w:rPr>
          <w:rFonts w:ascii="Book Antiqua" w:hAnsi="Book Antiqua"/>
        </w:rPr>
        <w:t xml:space="preserve"> controls (</w:t>
      </w:r>
      <w:r w:rsidR="00622C0C" w:rsidRPr="00802EA5">
        <w:rPr>
          <w:rFonts w:ascii="Book Antiqua" w:hAnsi="Book Antiqua"/>
        </w:rPr>
        <w:t>Figures</w:t>
      </w:r>
      <w:r w:rsidR="006073EB" w:rsidRPr="00802EA5">
        <w:rPr>
          <w:rFonts w:ascii="Book Antiqua" w:hAnsi="Book Antiqua"/>
        </w:rPr>
        <w:t xml:space="preserve"> 8</w:t>
      </w:r>
      <w:r w:rsidR="00C66377" w:rsidRPr="00802EA5">
        <w:rPr>
          <w:rFonts w:ascii="Book Antiqua" w:hAnsi="Book Antiqua"/>
        </w:rPr>
        <w:t>C</w:t>
      </w:r>
      <w:r w:rsidR="001D3B80" w:rsidRPr="00802EA5">
        <w:rPr>
          <w:rFonts w:ascii="Book Antiqua" w:hAnsi="Book Antiqua"/>
        </w:rPr>
        <w:t xml:space="preserve"> </w:t>
      </w:r>
      <w:r w:rsidR="00412214" w:rsidRPr="00802EA5">
        <w:rPr>
          <w:rFonts w:ascii="Book Antiqua" w:hAnsi="Book Antiqua"/>
        </w:rPr>
        <w:t xml:space="preserve">and </w:t>
      </w:r>
      <w:r w:rsidR="001F1D12" w:rsidRPr="00802EA5">
        <w:rPr>
          <w:rFonts w:ascii="Book Antiqua" w:hAnsi="Book Antiqua"/>
        </w:rPr>
        <w:t>D</w:t>
      </w:r>
      <w:r w:rsidR="00C66377" w:rsidRPr="00802EA5">
        <w:rPr>
          <w:rFonts w:ascii="Book Antiqua" w:hAnsi="Book Antiqua"/>
        </w:rPr>
        <w:t xml:space="preserve">). </w:t>
      </w:r>
    </w:p>
    <w:p w:rsidR="00CB489B" w:rsidRPr="00802EA5" w:rsidRDefault="00BA01D9"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Microsomal triglyceride transfer protein (</w:t>
      </w:r>
      <w:proofErr w:type="spellStart"/>
      <w:r w:rsidR="00676BA6" w:rsidRPr="00802EA5">
        <w:rPr>
          <w:rFonts w:ascii="Book Antiqua" w:hAnsi="Book Antiqua"/>
        </w:rPr>
        <w:t>M</w:t>
      </w:r>
      <w:r w:rsidR="003070E0" w:rsidRPr="00802EA5">
        <w:rPr>
          <w:rFonts w:ascii="Book Antiqua" w:hAnsi="Book Antiqua"/>
        </w:rPr>
        <w:t>t</w:t>
      </w:r>
      <w:r w:rsidR="00676BA6" w:rsidRPr="00802EA5">
        <w:rPr>
          <w:rFonts w:ascii="Book Antiqua" w:hAnsi="Book Antiqua"/>
        </w:rPr>
        <w:t>tp</w:t>
      </w:r>
      <w:proofErr w:type="spellEnd"/>
      <w:r w:rsidRPr="00802EA5">
        <w:rPr>
          <w:rFonts w:ascii="Book Antiqua" w:hAnsi="Book Antiqua"/>
        </w:rPr>
        <w:t>)</w:t>
      </w:r>
      <w:r w:rsidR="00E73273" w:rsidRPr="00802EA5">
        <w:rPr>
          <w:rFonts w:ascii="Book Antiqua" w:hAnsi="Book Antiqua"/>
        </w:rPr>
        <w:t xml:space="preserve"> </w:t>
      </w:r>
      <w:r w:rsidR="000D67CD" w:rsidRPr="00802EA5">
        <w:rPr>
          <w:rFonts w:ascii="Book Antiqua" w:hAnsi="Book Antiqua"/>
        </w:rPr>
        <w:t xml:space="preserve">protein </w:t>
      </w:r>
      <w:r w:rsidR="00E73273" w:rsidRPr="00802EA5">
        <w:rPr>
          <w:rFonts w:ascii="Book Antiqua" w:hAnsi="Book Antiqua"/>
        </w:rPr>
        <w:t xml:space="preserve">is responsible for the production and secretion of VLDL </w:t>
      </w:r>
      <w:r w:rsidR="00F13C2C" w:rsidRPr="00802EA5">
        <w:rPr>
          <w:rFonts w:ascii="Book Antiqua" w:hAnsi="Book Antiqua"/>
        </w:rPr>
        <w:t>particles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csaiyMUI","properties":{"formattedCitation":"[47]","plainCitation":"[47]"},"citationItems":[{"id":3498,"uris":["http://zotero.org/users/681178/items/CMG3HXH6"],"uri":["http://zotero.org/users/681178/items/CMG3HXH6"],"itemData":{"id":3498,"type":"article-journal","title":"Regulation of microsomal triglyceride transfer protein","container-title":"Clinical lipidology","page":"293-303","volume":"6","issue":"3","source":"PubMed Central","abstract":"Microsomal triglyceride transfer protein (MTP) facilitates the transport of dietary and endogenous fat by the intestine and liver by assisting in the assembly and secretion of triglyceride-rich apolipoprotein B-containing lipoproteins. Higher concentrations of apolipoprotein B lipoproteins predispose individuals to various cardiovascular and metabolic diseases such as atherosclerosis, diabetes, obesity and the metabolic syndrome. These can potentially be avoided by reducing MTP activity. In this article, we discuss regulation of MTP during development, cellular differentiation and diurnal variation. Furthermore, we focus on the regulation of MTP that occurs at transcriptional, post-transcriptional and post-translational levels. Transcriptional regulation of MTP depends on a few highly conserved cis-elements in the promoter. Several transcription factors that bind to these elements and either increase or decrease MTP expression have been identified. Additionally, MTP is regulated by macronutrients, hormones and other factors. This article will address the many ways in which MTP is regulated and advance the idea that reducing MTP levels, rather than its inhibition, might be an option to lower plasma lipids.","DOI":"10.2217/clp.11.21","ISSN":"1758-4299","note":"PMID: 21808658\nPMCID: PMC3146054","journalAbbreviation":"Clin Lipidol","author":[{"family":"Hussain","given":"M Mahmood"},{"family":"Nijstad","given":"Niels"},{"family":"Franceschini","given":"Lisa"}],"issued":{"date-parts":[["2011",6]]},"PMID":"21808658","PMCID":"PMC3146054"}}],"schema":"https://github.com/citation-style-language/schema/raw/master/csl-citation.json"}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[47]</w:t>
      </w:r>
      <w:r w:rsidR="00966F63" w:rsidRPr="00802EA5">
        <w:rPr>
          <w:rFonts w:ascii="Book Antiqua" w:hAnsi="Book Antiqua"/>
          <w:b/>
          <w:vertAlign w:val="superscript"/>
        </w:rPr>
        <w:fldChar w:fldCharType="end"/>
      </w:r>
      <w:r w:rsidR="00E73273" w:rsidRPr="00802EA5">
        <w:rPr>
          <w:rFonts w:ascii="Book Antiqua" w:hAnsi="Book Antiqua"/>
        </w:rPr>
        <w:t>.</w:t>
      </w:r>
      <w:r w:rsidR="002407B8" w:rsidRPr="00802EA5">
        <w:rPr>
          <w:rFonts w:ascii="Book Antiqua" w:hAnsi="Book Antiqua"/>
        </w:rPr>
        <w:t xml:space="preserve"> Th</w:t>
      </w:r>
      <w:r w:rsidR="00EA75F1" w:rsidRPr="00802EA5">
        <w:rPr>
          <w:rFonts w:ascii="Book Antiqua" w:hAnsi="Book Antiqua"/>
        </w:rPr>
        <w:t xml:space="preserve">e </w:t>
      </w:r>
      <w:r w:rsidR="00F13C2C" w:rsidRPr="00802EA5">
        <w:rPr>
          <w:rFonts w:ascii="Book Antiqua" w:hAnsi="Book Antiqua"/>
        </w:rPr>
        <w:t xml:space="preserve">mRNA </w:t>
      </w:r>
      <w:r w:rsidR="002407B8" w:rsidRPr="00802EA5">
        <w:rPr>
          <w:rFonts w:ascii="Book Antiqua" w:hAnsi="Book Antiqua"/>
        </w:rPr>
        <w:t xml:space="preserve">expression </w:t>
      </w:r>
      <w:r w:rsidR="00EA75F1" w:rsidRPr="00802EA5">
        <w:rPr>
          <w:rFonts w:ascii="Book Antiqua" w:hAnsi="Book Antiqua"/>
        </w:rPr>
        <w:t xml:space="preserve">level </w:t>
      </w:r>
      <w:r w:rsidR="00676BA6" w:rsidRPr="00802EA5">
        <w:rPr>
          <w:rFonts w:ascii="Book Antiqua" w:hAnsi="Book Antiqua"/>
        </w:rPr>
        <w:t xml:space="preserve">of </w:t>
      </w:r>
      <w:proofErr w:type="spellStart"/>
      <w:r w:rsidR="00676BA6" w:rsidRPr="00802EA5">
        <w:rPr>
          <w:rFonts w:ascii="Book Antiqua" w:hAnsi="Book Antiqua"/>
          <w:i/>
        </w:rPr>
        <w:t>Mt</w:t>
      </w:r>
      <w:r w:rsidR="003070E0" w:rsidRPr="00802EA5">
        <w:rPr>
          <w:rFonts w:ascii="Book Antiqua" w:hAnsi="Book Antiqua"/>
          <w:i/>
        </w:rPr>
        <w:t>t</w:t>
      </w:r>
      <w:r w:rsidR="00676BA6" w:rsidRPr="00802EA5">
        <w:rPr>
          <w:rFonts w:ascii="Book Antiqua" w:hAnsi="Book Antiqua"/>
          <w:i/>
        </w:rPr>
        <w:t>p</w:t>
      </w:r>
      <w:proofErr w:type="spellEnd"/>
      <w:r w:rsidR="002407B8" w:rsidRPr="00802EA5">
        <w:rPr>
          <w:rFonts w:ascii="Book Antiqua" w:hAnsi="Book Antiqua"/>
        </w:rPr>
        <w:t xml:space="preserve"> </w:t>
      </w:r>
      <w:r w:rsidR="00A8471C" w:rsidRPr="00802EA5">
        <w:rPr>
          <w:rFonts w:ascii="Book Antiqua" w:hAnsi="Book Antiqua"/>
        </w:rPr>
        <w:t xml:space="preserve">in the liver </w:t>
      </w:r>
      <w:r w:rsidR="00F13C2C" w:rsidRPr="00802EA5">
        <w:rPr>
          <w:rFonts w:ascii="Book Antiqua" w:hAnsi="Book Antiqua"/>
        </w:rPr>
        <w:t xml:space="preserve">was not significantly </w:t>
      </w:r>
      <w:r w:rsidR="002407B8" w:rsidRPr="00802EA5">
        <w:rPr>
          <w:rFonts w:ascii="Book Antiqua" w:hAnsi="Book Antiqua"/>
        </w:rPr>
        <w:t xml:space="preserve">altered in </w:t>
      </w:r>
      <w:proofErr w:type="spellStart"/>
      <w:r w:rsidR="00091D04" w:rsidRPr="00802EA5">
        <w:rPr>
          <w:rFonts w:ascii="Book Antiqua" w:hAnsi="Book Antiqua"/>
        </w:rPr>
        <w:t>f</w:t>
      </w:r>
      <w:r w:rsidR="00A142E5" w:rsidRPr="00802EA5">
        <w:rPr>
          <w:rFonts w:ascii="Book Antiqua" w:hAnsi="Book Antiqua"/>
        </w:rPr>
        <w:t>l</w:t>
      </w:r>
      <w:r w:rsidR="00091D04" w:rsidRPr="00802EA5">
        <w:rPr>
          <w:rFonts w:ascii="Book Antiqua" w:hAnsi="Book Antiqua"/>
        </w:rPr>
        <w:t>o</w:t>
      </w:r>
      <w:r w:rsidR="00A142E5" w:rsidRPr="00802EA5">
        <w:rPr>
          <w:rFonts w:ascii="Book Antiqua" w:hAnsi="Book Antiqua"/>
        </w:rPr>
        <w:t>x</w:t>
      </w:r>
      <w:r w:rsidR="00091D04" w:rsidRPr="00802EA5">
        <w:rPr>
          <w:rFonts w:ascii="Book Antiqua" w:hAnsi="Book Antiqua"/>
        </w:rPr>
        <w:t>ed</w:t>
      </w:r>
      <w:proofErr w:type="spellEnd"/>
      <w:r w:rsidR="00757602" w:rsidRPr="00802EA5">
        <w:rPr>
          <w:rFonts w:ascii="Book Antiqua" w:hAnsi="Book Antiqua"/>
        </w:rPr>
        <w:t xml:space="preserve"> </w:t>
      </w:r>
      <w:r w:rsidR="00F13C2C" w:rsidRPr="00802EA5">
        <w:rPr>
          <w:rFonts w:ascii="Book Antiqua" w:hAnsi="Book Antiqua"/>
        </w:rPr>
        <w:t xml:space="preserve">and </w:t>
      </w:r>
      <w:r w:rsidR="00AD2E30" w:rsidRPr="00802EA5">
        <w:rPr>
          <w:rFonts w:ascii="Book Antiqua" w:hAnsi="Book Antiqua"/>
        </w:rPr>
        <w:t>knockout</w:t>
      </w:r>
      <w:r w:rsidR="00757602" w:rsidRPr="00802EA5">
        <w:rPr>
          <w:rFonts w:ascii="Book Antiqua" w:hAnsi="Book Antiqua"/>
        </w:rPr>
        <w:t xml:space="preserve"> mice </w:t>
      </w:r>
      <w:r w:rsidR="00A8471C" w:rsidRPr="00802EA5">
        <w:rPr>
          <w:rFonts w:ascii="Book Antiqua" w:hAnsi="Book Antiqua"/>
        </w:rPr>
        <w:t xml:space="preserve">after </w:t>
      </w:r>
      <w:r w:rsidR="00757602" w:rsidRPr="00802EA5">
        <w:rPr>
          <w:rFonts w:ascii="Book Antiqua" w:hAnsi="Book Antiqua"/>
        </w:rPr>
        <w:t>3</w:t>
      </w:r>
      <w:r w:rsidR="00412214" w:rsidRPr="00802EA5">
        <w:rPr>
          <w:rFonts w:ascii="Book Antiqua" w:hAnsi="Book Antiqua" w:hint="eastAsia"/>
        </w:rPr>
        <w:t xml:space="preserve"> </w:t>
      </w:r>
      <w:proofErr w:type="spellStart"/>
      <w:r w:rsidR="0093319E" w:rsidRPr="00802EA5">
        <w:rPr>
          <w:rFonts w:ascii="Book Antiqua" w:hAnsi="Book Antiqua"/>
        </w:rPr>
        <w:t>mo</w:t>
      </w:r>
      <w:proofErr w:type="spellEnd"/>
      <w:r w:rsidR="00A8471C" w:rsidRPr="00802EA5">
        <w:rPr>
          <w:rFonts w:ascii="Book Antiqua" w:hAnsi="Book Antiqua"/>
        </w:rPr>
        <w:t xml:space="preserve"> of high fat intake</w:t>
      </w:r>
      <w:r w:rsidR="00757602" w:rsidRPr="00802EA5">
        <w:rPr>
          <w:rFonts w:ascii="Book Antiqua" w:hAnsi="Book Antiqua"/>
        </w:rPr>
        <w:t xml:space="preserve"> (</w:t>
      </w:r>
      <w:r w:rsidR="00622C0C" w:rsidRPr="00802EA5">
        <w:rPr>
          <w:rFonts w:ascii="Book Antiqua" w:hAnsi="Book Antiqua"/>
        </w:rPr>
        <w:t>Figure</w:t>
      </w:r>
      <w:r w:rsidR="006073EB" w:rsidRPr="00802EA5">
        <w:rPr>
          <w:rFonts w:ascii="Book Antiqua" w:hAnsi="Book Antiqua"/>
        </w:rPr>
        <w:t xml:space="preserve"> 8</w:t>
      </w:r>
      <w:r w:rsidR="00757602" w:rsidRPr="00802EA5">
        <w:rPr>
          <w:rFonts w:ascii="Book Antiqua" w:hAnsi="Book Antiqua"/>
        </w:rPr>
        <w:t>E)</w:t>
      </w:r>
      <w:r w:rsidR="00C80A12" w:rsidRPr="00802EA5">
        <w:rPr>
          <w:rFonts w:ascii="Book Antiqua" w:hAnsi="Book Antiqua"/>
        </w:rPr>
        <w:t>.</w:t>
      </w:r>
      <w:r w:rsidR="00703F9F" w:rsidRPr="00802EA5">
        <w:rPr>
          <w:rFonts w:ascii="Book Antiqua" w:hAnsi="Book Antiqua"/>
        </w:rPr>
        <w:t xml:space="preserve"> </w:t>
      </w:r>
      <w:r w:rsidR="00A8471C" w:rsidRPr="00802EA5">
        <w:rPr>
          <w:rFonts w:ascii="Book Antiqua" w:hAnsi="Book Antiqua"/>
        </w:rPr>
        <w:t>However, high fat exposure</w:t>
      </w:r>
      <w:r w:rsidR="00861646" w:rsidRPr="00802EA5">
        <w:rPr>
          <w:rFonts w:ascii="Book Antiqua" w:hAnsi="Book Antiqua"/>
        </w:rPr>
        <w:t xml:space="preserve"> for 7 </w:t>
      </w:r>
      <w:proofErr w:type="spellStart"/>
      <w:r w:rsidR="00861646" w:rsidRPr="00802EA5">
        <w:rPr>
          <w:rFonts w:ascii="Book Antiqua" w:hAnsi="Book Antiqua"/>
        </w:rPr>
        <w:t>mo</w:t>
      </w:r>
      <w:proofErr w:type="spellEnd"/>
      <w:r w:rsidR="00861646" w:rsidRPr="00802EA5">
        <w:rPr>
          <w:rFonts w:ascii="Book Antiqua" w:hAnsi="Book Antiqua"/>
        </w:rPr>
        <w:t xml:space="preserve"> significantly suppressed</w:t>
      </w:r>
      <w:r w:rsidR="00676BA6" w:rsidRPr="00802EA5">
        <w:rPr>
          <w:rFonts w:ascii="Book Antiqua" w:hAnsi="Book Antiqua"/>
        </w:rPr>
        <w:t xml:space="preserve"> </w:t>
      </w:r>
      <w:proofErr w:type="spellStart"/>
      <w:r w:rsidR="00676BA6" w:rsidRPr="00802EA5">
        <w:rPr>
          <w:rFonts w:ascii="Book Antiqua" w:hAnsi="Book Antiqua"/>
          <w:i/>
        </w:rPr>
        <w:t>Mt</w:t>
      </w:r>
      <w:r w:rsidR="003070E0" w:rsidRPr="00802EA5">
        <w:rPr>
          <w:rFonts w:ascii="Book Antiqua" w:hAnsi="Book Antiqua"/>
          <w:i/>
        </w:rPr>
        <w:t>t</w:t>
      </w:r>
      <w:r w:rsidR="00676BA6" w:rsidRPr="00802EA5">
        <w:rPr>
          <w:rFonts w:ascii="Book Antiqua" w:hAnsi="Book Antiqua"/>
          <w:i/>
        </w:rPr>
        <w:t>p</w:t>
      </w:r>
      <w:proofErr w:type="spellEnd"/>
      <w:r w:rsidR="00861646" w:rsidRPr="00802EA5">
        <w:rPr>
          <w:rFonts w:ascii="Book Antiqua" w:hAnsi="Book Antiqua"/>
        </w:rPr>
        <w:t xml:space="preserve"> </w:t>
      </w:r>
      <w:r w:rsidR="00A8471C" w:rsidRPr="00802EA5">
        <w:rPr>
          <w:rFonts w:ascii="Book Antiqua" w:hAnsi="Book Antiqua"/>
        </w:rPr>
        <w:t>expression</w:t>
      </w:r>
      <w:r w:rsidR="00861646" w:rsidRPr="00802EA5">
        <w:rPr>
          <w:rFonts w:ascii="Book Antiqua" w:hAnsi="Book Antiqua"/>
        </w:rPr>
        <w:t xml:space="preserve"> </w:t>
      </w:r>
      <w:r w:rsidR="00EA75F1" w:rsidRPr="00802EA5">
        <w:rPr>
          <w:rFonts w:ascii="Book Antiqua" w:hAnsi="Book Antiqua"/>
        </w:rPr>
        <w:t xml:space="preserve">in </w:t>
      </w:r>
      <w:r w:rsidR="00861646" w:rsidRPr="00802EA5">
        <w:rPr>
          <w:rFonts w:ascii="Book Antiqua" w:hAnsi="Book Antiqua"/>
        </w:rPr>
        <w:t xml:space="preserve">the livers of </w:t>
      </w:r>
      <w:r w:rsidR="00EA75F1" w:rsidRPr="00802EA5">
        <w:rPr>
          <w:rFonts w:ascii="Book Antiqua" w:hAnsi="Book Antiqua"/>
        </w:rPr>
        <w:t xml:space="preserve">both </w:t>
      </w:r>
      <w:proofErr w:type="spellStart"/>
      <w:r w:rsidR="00091D04" w:rsidRPr="00802EA5">
        <w:rPr>
          <w:rFonts w:ascii="Book Antiqua" w:hAnsi="Book Antiqua"/>
        </w:rPr>
        <w:t>f</w:t>
      </w:r>
      <w:r w:rsidR="00A142E5" w:rsidRPr="00802EA5">
        <w:rPr>
          <w:rFonts w:ascii="Book Antiqua" w:hAnsi="Book Antiqua"/>
        </w:rPr>
        <w:t>l</w:t>
      </w:r>
      <w:r w:rsidR="00091D04" w:rsidRPr="00802EA5">
        <w:rPr>
          <w:rFonts w:ascii="Book Antiqua" w:hAnsi="Book Antiqua"/>
        </w:rPr>
        <w:t>o</w:t>
      </w:r>
      <w:r w:rsidR="00A142E5" w:rsidRPr="00802EA5">
        <w:rPr>
          <w:rFonts w:ascii="Book Antiqua" w:hAnsi="Book Antiqua"/>
        </w:rPr>
        <w:t>x</w:t>
      </w:r>
      <w:r w:rsidR="00091D04" w:rsidRPr="00802EA5">
        <w:rPr>
          <w:rFonts w:ascii="Book Antiqua" w:hAnsi="Book Antiqua"/>
        </w:rPr>
        <w:t>ed</w:t>
      </w:r>
      <w:proofErr w:type="spellEnd"/>
      <w:r w:rsidR="00AD2E30" w:rsidRPr="00802EA5">
        <w:rPr>
          <w:rFonts w:ascii="Book Antiqua" w:hAnsi="Book Antiqua"/>
        </w:rPr>
        <w:t xml:space="preserve"> and knockout</w:t>
      </w:r>
      <w:r w:rsidR="00A8471C" w:rsidRPr="00802EA5">
        <w:rPr>
          <w:rFonts w:ascii="Book Antiqua" w:hAnsi="Book Antiqua"/>
        </w:rPr>
        <w:t xml:space="preserve"> mice </w:t>
      </w:r>
      <w:r w:rsidR="00703F9F"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8</w:t>
      </w:r>
      <w:r w:rsidR="007D41F1" w:rsidRPr="00802EA5">
        <w:rPr>
          <w:rFonts w:ascii="Book Antiqua" w:hAnsi="Book Antiqua"/>
        </w:rPr>
        <w:t>F)</w:t>
      </w:r>
      <w:r w:rsidR="00EA75F1" w:rsidRPr="00802EA5">
        <w:rPr>
          <w:rFonts w:ascii="Book Antiqua" w:hAnsi="Book Antiqua"/>
        </w:rPr>
        <w:t>.</w:t>
      </w:r>
    </w:p>
    <w:p w:rsidR="00B8042F" w:rsidRPr="00802EA5" w:rsidRDefault="00C76BB5"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Changes in f</w:t>
      </w:r>
      <w:r w:rsidR="00CB489B" w:rsidRPr="00802EA5">
        <w:rPr>
          <w:rFonts w:ascii="Book Antiqua" w:hAnsi="Book Antiqua"/>
        </w:rPr>
        <w:t xml:space="preserve">atty acid oxidation in the liver </w:t>
      </w:r>
      <w:r w:rsidRPr="00802EA5">
        <w:rPr>
          <w:rFonts w:ascii="Book Antiqua" w:hAnsi="Book Antiqua"/>
        </w:rPr>
        <w:t xml:space="preserve">play an </w:t>
      </w:r>
      <w:r w:rsidR="00CB489B" w:rsidRPr="00802EA5">
        <w:rPr>
          <w:rFonts w:ascii="Book Antiqua" w:hAnsi="Book Antiqua"/>
        </w:rPr>
        <w:t xml:space="preserve">important </w:t>
      </w:r>
      <w:r w:rsidRPr="00802EA5">
        <w:rPr>
          <w:rFonts w:ascii="Book Antiqua" w:hAnsi="Book Antiqua"/>
        </w:rPr>
        <w:t xml:space="preserve">role </w:t>
      </w:r>
      <w:r w:rsidR="00CB489B" w:rsidRPr="00802EA5">
        <w:rPr>
          <w:rFonts w:ascii="Book Antiqua" w:hAnsi="Book Antiqua"/>
        </w:rPr>
        <w:t xml:space="preserve">in NAFLD pathogenesis. </w:t>
      </w:r>
      <w:r w:rsidR="00BA01D9" w:rsidRPr="00802EA5">
        <w:rPr>
          <w:rFonts w:ascii="Book Antiqua" w:hAnsi="Book Antiqua"/>
        </w:rPr>
        <w:t>Peroxisome p</w:t>
      </w:r>
      <w:r w:rsidR="005C49CD" w:rsidRPr="00802EA5">
        <w:rPr>
          <w:rFonts w:ascii="Book Antiqua" w:hAnsi="Book Antiqua"/>
        </w:rPr>
        <w:t>roliferator-activated receptor-alpha</w:t>
      </w:r>
      <w:r w:rsidR="00BA01D9" w:rsidRPr="00802EA5">
        <w:rPr>
          <w:rFonts w:ascii="Book Antiqua" w:hAnsi="Book Antiqua"/>
        </w:rPr>
        <w:t xml:space="preserve"> (</w:t>
      </w:r>
      <w:proofErr w:type="spellStart"/>
      <w:r w:rsidR="00676BA6" w:rsidRPr="00802EA5">
        <w:rPr>
          <w:rFonts w:ascii="Book Antiqua" w:hAnsi="Book Antiqua"/>
        </w:rPr>
        <w:t>Ppar</w:t>
      </w:r>
      <w:proofErr w:type="spellEnd"/>
      <w:r w:rsidR="003A7DD7" w:rsidRPr="00802EA5">
        <w:rPr>
          <w:rFonts w:ascii="Book Antiqua" w:hAnsi="Book Antiqua"/>
        </w:rPr>
        <w:t>α</w:t>
      </w:r>
      <w:r w:rsidR="00BA01D9" w:rsidRPr="00802EA5">
        <w:rPr>
          <w:rFonts w:ascii="Book Antiqua" w:hAnsi="Book Antiqua"/>
        </w:rPr>
        <w:t>)</w:t>
      </w:r>
      <w:r w:rsidR="003A7DD7" w:rsidRPr="00802EA5">
        <w:rPr>
          <w:rFonts w:ascii="Book Antiqua" w:hAnsi="Book Antiqua"/>
        </w:rPr>
        <w:t xml:space="preserve"> activates </w:t>
      </w:r>
      <w:r w:rsidR="00A119B8" w:rsidRPr="00802EA5">
        <w:rPr>
          <w:rFonts w:ascii="Book Antiqua" w:hAnsi="Book Antiqua"/>
        </w:rPr>
        <w:t xml:space="preserve">the </w:t>
      </w:r>
      <w:r w:rsidR="003A7DD7" w:rsidRPr="00802EA5">
        <w:rPr>
          <w:rFonts w:ascii="Book Antiqua" w:hAnsi="Book Antiqua"/>
        </w:rPr>
        <w:t>transcription</w:t>
      </w:r>
      <w:r w:rsidR="00D02C04" w:rsidRPr="00802EA5">
        <w:rPr>
          <w:rFonts w:ascii="Book Antiqua" w:hAnsi="Book Antiqua"/>
        </w:rPr>
        <w:t xml:space="preserve"> of genes </w:t>
      </w:r>
      <w:r w:rsidR="00A119B8" w:rsidRPr="00802EA5">
        <w:rPr>
          <w:rFonts w:ascii="Book Antiqua" w:hAnsi="Book Antiqua"/>
        </w:rPr>
        <w:t xml:space="preserve">involved in </w:t>
      </w:r>
      <w:r w:rsidR="00CB489B" w:rsidRPr="00802EA5">
        <w:rPr>
          <w:rFonts w:ascii="Book Antiqua" w:hAnsi="Book Antiqua"/>
        </w:rPr>
        <w:t xml:space="preserve">the regulation of </w:t>
      </w:r>
      <w:r w:rsidR="00D02C04" w:rsidRPr="00802EA5">
        <w:rPr>
          <w:rFonts w:ascii="Book Antiqua" w:hAnsi="Book Antiqua"/>
        </w:rPr>
        <w:t>fatty acid β-oxidation</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7A5PkMTX","properties":{"formattedCitation":"[48]","plainCitation":"[48]"},"citationItems":[{"id":3469,"uris":["http://zotero.org/users/681178/items/VRMXGPDC"],"uri":["http://zotero.org/users/681178/items/VRMXGPDC"],"itemData":{"id":3469,"type":"article-journal","title":"The Mechanisms of Action of PPARs","container-title":"Annual Review of Medicine","page":"409-435","volume":"53","issue":"1","source":"Annual Reviews","abstract":"The peroxisome proliferator-activated receptors (PPARs) are a group of three nuclear receptor isoforms, PPARγ, PPARα, and PPARδ, encoded by different genes. PPARs are ligand-regulated transcription factors that control gene expression by binding to specific response elements (PPREs) within promoters. PPARs bind as heterodimers with a retinoid X receptor and, upon binding agonist, interact with cofactors such that the rate of transcription initiation is increased. The PPARs play a critical physiological role as lipid sensors and regulators of lipid metabolism. Fatty acids and eicosanoids have been identified as natural ligands for the PPARs. More potent synthetic PPAR ligands, including the fibrates and thiazolidinediones, have proven effective in the treatment of dyslipidemia and diabetes. Use of such ligands has allowed researchers to unveil many potential roles for the PPARs in pathological states including atherosclerosis, inflammation, cancer, infertility, and demyelination. Here, we present the current state of knowledge regarding the molecular mechanisms of PPAR action and the involvement of the PPARs in the etiology and treatment of several chronic diseases.","DOI":"10.1146/annurev.med.53.082901.104018","note":"PMID: 11818483","author":[{"family":"Berger","given":"Joel"},{"family":"Moller","given":"David E."}],"issued":{"date-parts":[["2002"]]},"PMID":"11818483"}}],"schema":"https://github.com/citation-style-language/schema/raw/master/csl-citation.json"}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[48]</w:t>
      </w:r>
      <w:r w:rsidR="00966F63" w:rsidRPr="00802EA5">
        <w:rPr>
          <w:rFonts w:ascii="Book Antiqua" w:hAnsi="Book Antiqua"/>
          <w:b/>
          <w:vertAlign w:val="superscript"/>
        </w:rPr>
        <w:fldChar w:fldCharType="end"/>
      </w:r>
      <w:r w:rsidR="00015450" w:rsidRPr="00802EA5">
        <w:rPr>
          <w:rFonts w:ascii="Book Antiqua" w:hAnsi="Book Antiqua"/>
        </w:rPr>
        <w:t xml:space="preserve">. </w:t>
      </w:r>
      <w:r w:rsidR="00CB489B" w:rsidRPr="00802EA5">
        <w:rPr>
          <w:rFonts w:ascii="Book Antiqua" w:hAnsi="Book Antiqua"/>
        </w:rPr>
        <w:t xml:space="preserve">The </w:t>
      </w:r>
      <w:r w:rsidR="00676BA6" w:rsidRPr="00802EA5">
        <w:rPr>
          <w:rFonts w:ascii="Book Antiqua" w:hAnsi="Book Antiqua"/>
        </w:rPr>
        <w:t xml:space="preserve">mRNA expression levels of </w:t>
      </w:r>
      <w:proofErr w:type="spellStart"/>
      <w:r w:rsidR="00676BA6" w:rsidRPr="00802EA5">
        <w:rPr>
          <w:rFonts w:ascii="Book Antiqua" w:hAnsi="Book Antiqua"/>
          <w:i/>
        </w:rPr>
        <w:t>Ppar</w:t>
      </w:r>
      <w:proofErr w:type="spellEnd"/>
      <w:r w:rsidR="00CB489B" w:rsidRPr="00802EA5">
        <w:rPr>
          <w:rFonts w:ascii="Book Antiqua" w:hAnsi="Book Antiqua"/>
          <w:i/>
        </w:rPr>
        <w:t>α</w:t>
      </w:r>
      <w:r w:rsidR="00CB489B" w:rsidRPr="00802EA5">
        <w:rPr>
          <w:rFonts w:ascii="Book Antiqua" w:hAnsi="Book Antiqua"/>
        </w:rPr>
        <w:t xml:space="preserve"> were up-regulated </w:t>
      </w:r>
      <w:r w:rsidR="00061230" w:rsidRPr="00802EA5">
        <w:rPr>
          <w:rFonts w:ascii="Book Antiqua" w:hAnsi="Book Antiqua"/>
        </w:rPr>
        <w:t>at similar levels</w:t>
      </w:r>
      <w:r w:rsidR="00CE70F7" w:rsidRPr="00802EA5">
        <w:rPr>
          <w:rFonts w:ascii="Book Antiqua" w:hAnsi="Book Antiqua"/>
        </w:rPr>
        <w:t xml:space="preserve"> </w:t>
      </w:r>
      <w:r w:rsidR="00CB489B" w:rsidRPr="00802EA5">
        <w:rPr>
          <w:rFonts w:ascii="Book Antiqua" w:hAnsi="Book Antiqua"/>
        </w:rPr>
        <w:t xml:space="preserve">in the livers of </w:t>
      </w:r>
      <w:r w:rsidR="00B8042F" w:rsidRPr="00802EA5">
        <w:rPr>
          <w:rFonts w:ascii="Book Antiqua" w:hAnsi="Book Antiqua"/>
        </w:rPr>
        <w:t xml:space="preserve">both </w:t>
      </w:r>
      <w:proofErr w:type="spellStart"/>
      <w:r w:rsidR="00B8042F" w:rsidRPr="00802EA5">
        <w:rPr>
          <w:rFonts w:ascii="Book Antiqua" w:hAnsi="Book Antiqua"/>
        </w:rPr>
        <w:t>floxed</w:t>
      </w:r>
      <w:proofErr w:type="spellEnd"/>
      <w:r w:rsidR="00B8042F" w:rsidRPr="00802EA5">
        <w:rPr>
          <w:rFonts w:ascii="Book Antiqua" w:hAnsi="Book Antiqua"/>
        </w:rPr>
        <w:t xml:space="preserve"> and knockout mice </w:t>
      </w:r>
      <w:r w:rsidRPr="00802EA5">
        <w:rPr>
          <w:rFonts w:ascii="Book Antiqua" w:hAnsi="Book Antiqua"/>
        </w:rPr>
        <w:t xml:space="preserve">within </w:t>
      </w:r>
      <w:r w:rsidR="00A119B8" w:rsidRPr="00802EA5">
        <w:rPr>
          <w:rFonts w:ascii="Book Antiqua" w:hAnsi="Book Antiqua"/>
        </w:rPr>
        <w:t xml:space="preserve">3 </w:t>
      </w:r>
      <w:proofErr w:type="spellStart"/>
      <w:r w:rsidR="00A119B8" w:rsidRPr="00802EA5">
        <w:rPr>
          <w:rFonts w:ascii="Book Antiqua" w:hAnsi="Book Antiqua"/>
        </w:rPr>
        <w:t>mo</w:t>
      </w:r>
      <w:proofErr w:type="spellEnd"/>
      <w:r w:rsidR="00B8042F" w:rsidRPr="00802EA5">
        <w:rPr>
          <w:rFonts w:ascii="Book Antiqua" w:hAnsi="Book Antiqua"/>
        </w:rPr>
        <w:t xml:space="preserve"> of high fat feeding (</w:t>
      </w:r>
      <w:r w:rsidR="00622C0C" w:rsidRPr="00802EA5">
        <w:rPr>
          <w:rFonts w:ascii="Book Antiqua" w:hAnsi="Book Antiqua"/>
        </w:rPr>
        <w:t>Figure</w:t>
      </w:r>
      <w:r w:rsidR="006073EB" w:rsidRPr="00802EA5">
        <w:rPr>
          <w:rFonts w:ascii="Book Antiqua" w:hAnsi="Book Antiqua"/>
        </w:rPr>
        <w:t xml:space="preserve"> 9</w:t>
      </w:r>
      <w:r w:rsidR="00B8042F" w:rsidRPr="00802EA5">
        <w:rPr>
          <w:rFonts w:ascii="Book Antiqua" w:hAnsi="Book Antiqua"/>
        </w:rPr>
        <w:t xml:space="preserve">A). </w:t>
      </w:r>
      <w:r w:rsidR="002B78BB" w:rsidRPr="00802EA5">
        <w:rPr>
          <w:rFonts w:ascii="Book Antiqua" w:hAnsi="Book Antiqua"/>
        </w:rPr>
        <w:t xml:space="preserve">In </w:t>
      </w:r>
      <w:r w:rsidR="003A7DD7" w:rsidRPr="00802EA5">
        <w:rPr>
          <w:rFonts w:ascii="Book Antiqua" w:hAnsi="Book Antiqua"/>
        </w:rPr>
        <w:t xml:space="preserve">contrast, </w:t>
      </w:r>
      <w:r w:rsidR="00061230" w:rsidRPr="00802EA5">
        <w:rPr>
          <w:rFonts w:ascii="Book Antiqua" w:hAnsi="Book Antiqua"/>
        </w:rPr>
        <w:t xml:space="preserve">the livers of </w:t>
      </w:r>
      <w:proofErr w:type="spellStart"/>
      <w:r w:rsidR="00061230" w:rsidRPr="00802EA5">
        <w:rPr>
          <w:rFonts w:ascii="Book Antiqua" w:hAnsi="Book Antiqua"/>
        </w:rPr>
        <w:t>floxed</w:t>
      </w:r>
      <w:proofErr w:type="spellEnd"/>
      <w:r w:rsidR="00061230" w:rsidRPr="00802EA5">
        <w:rPr>
          <w:rFonts w:ascii="Book Antiqua" w:hAnsi="Book Antiqua"/>
        </w:rPr>
        <w:t xml:space="preserve"> and knockout mice with </w:t>
      </w:r>
      <w:r w:rsidR="00B8042F" w:rsidRPr="00802EA5">
        <w:rPr>
          <w:rFonts w:ascii="Book Antiqua" w:hAnsi="Book Antiqua"/>
        </w:rPr>
        <w:t>7</w:t>
      </w:r>
      <w:r w:rsidR="00A119B8" w:rsidRPr="00802EA5">
        <w:rPr>
          <w:rFonts w:ascii="Book Antiqua" w:hAnsi="Book Antiqua"/>
        </w:rPr>
        <w:t xml:space="preserve"> </w:t>
      </w:r>
      <w:proofErr w:type="spellStart"/>
      <w:r w:rsidR="00B8042F" w:rsidRPr="00802EA5">
        <w:rPr>
          <w:rFonts w:ascii="Book Antiqua" w:hAnsi="Book Antiqua"/>
        </w:rPr>
        <w:t>mo</w:t>
      </w:r>
      <w:proofErr w:type="spellEnd"/>
      <w:r w:rsidR="00B8042F" w:rsidRPr="00802EA5">
        <w:rPr>
          <w:rFonts w:ascii="Book Antiqua" w:hAnsi="Book Antiqua"/>
        </w:rPr>
        <w:t xml:space="preserve"> of </w:t>
      </w:r>
      <w:r w:rsidR="00A119B8" w:rsidRPr="00802EA5">
        <w:rPr>
          <w:rFonts w:ascii="Book Antiqua" w:hAnsi="Book Antiqua"/>
        </w:rPr>
        <w:t>high fat exposur</w:t>
      </w:r>
      <w:r w:rsidR="00061230" w:rsidRPr="00802EA5">
        <w:rPr>
          <w:rFonts w:ascii="Book Antiqua" w:hAnsi="Book Antiqua"/>
        </w:rPr>
        <w:t>e</w:t>
      </w:r>
      <w:r w:rsidR="00A119B8" w:rsidRPr="00802EA5">
        <w:rPr>
          <w:rFonts w:ascii="Book Antiqua" w:hAnsi="Book Antiqua"/>
        </w:rPr>
        <w:t xml:space="preserve"> </w:t>
      </w:r>
      <w:r w:rsidR="00061230" w:rsidRPr="00802EA5">
        <w:rPr>
          <w:rFonts w:ascii="Book Antiqua" w:hAnsi="Book Antiqua"/>
        </w:rPr>
        <w:t xml:space="preserve">displayed </w:t>
      </w:r>
      <w:r w:rsidR="00676BA6" w:rsidRPr="00802EA5">
        <w:rPr>
          <w:rFonts w:ascii="Book Antiqua" w:hAnsi="Book Antiqua"/>
        </w:rPr>
        <w:t xml:space="preserve">significantly inhibited </w:t>
      </w:r>
      <w:proofErr w:type="spellStart"/>
      <w:r w:rsidR="00676BA6" w:rsidRPr="00802EA5">
        <w:rPr>
          <w:rFonts w:ascii="Book Antiqua" w:hAnsi="Book Antiqua"/>
          <w:i/>
        </w:rPr>
        <w:t>Ppar</w:t>
      </w:r>
      <w:proofErr w:type="spellEnd"/>
      <w:r w:rsidR="00A119B8" w:rsidRPr="00802EA5">
        <w:rPr>
          <w:rFonts w:ascii="Book Antiqua" w:hAnsi="Book Antiqua"/>
          <w:i/>
        </w:rPr>
        <w:t>α</w:t>
      </w:r>
      <w:r w:rsidR="00061230" w:rsidRPr="00802EA5">
        <w:rPr>
          <w:rFonts w:ascii="Book Antiqua" w:hAnsi="Book Antiqua"/>
        </w:rPr>
        <w:t xml:space="preserve"> </w:t>
      </w:r>
      <w:r w:rsidR="00A119B8" w:rsidRPr="00802EA5">
        <w:rPr>
          <w:rFonts w:ascii="Book Antiqua" w:hAnsi="Book Antiqua"/>
        </w:rPr>
        <w:t xml:space="preserve">expression </w:t>
      </w:r>
      <w:r w:rsidR="002B78BB"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9</w:t>
      </w:r>
      <w:r w:rsidR="003A7DD7" w:rsidRPr="00802EA5">
        <w:rPr>
          <w:rFonts w:ascii="Book Antiqua" w:hAnsi="Book Antiqua"/>
        </w:rPr>
        <w:t>B</w:t>
      </w:r>
      <w:r w:rsidR="002B78BB" w:rsidRPr="00802EA5">
        <w:rPr>
          <w:rFonts w:ascii="Book Antiqua" w:hAnsi="Book Antiqua"/>
        </w:rPr>
        <w:t>).</w:t>
      </w:r>
      <w:r w:rsidR="00B8042F" w:rsidRPr="00802EA5">
        <w:rPr>
          <w:rFonts w:ascii="Book Antiqua" w:hAnsi="Book Antiqua"/>
        </w:rPr>
        <w:t xml:space="preserve"> </w:t>
      </w:r>
      <w:r w:rsidR="00B25C32" w:rsidRPr="00802EA5">
        <w:rPr>
          <w:rFonts w:ascii="Book Antiqua" w:hAnsi="Book Antiqua"/>
        </w:rPr>
        <w:t>C</w:t>
      </w:r>
      <w:r w:rsidR="005C49CD" w:rsidRPr="00802EA5">
        <w:rPr>
          <w:rFonts w:ascii="Book Antiqua" w:hAnsi="Book Antiqua"/>
        </w:rPr>
        <w:t>arnitine palmitoyltransferase-</w:t>
      </w:r>
      <w:r w:rsidR="0075722F" w:rsidRPr="00802EA5">
        <w:rPr>
          <w:rFonts w:ascii="Book Antiqua" w:hAnsi="Book Antiqua"/>
        </w:rPr>
        <w:t>1 (</w:t>
      </w:r>
      <w:r w:rsidR="00676BA6" w:rsidRPr="00802EA5">
        <w:rPr>
          <w:rFonts w:ascii="Book Antiqua" w:hAnsi="Book Antiqua"/>
        </w:rPr>
        <w:t>Cpt</w:t>
      </w:r>
      <w:r w:rsidR="003A7DD7" w:rsidRPr="00802EA5">
        <w:rPr>
          <w:rFonts w:ascii="Book Antiqua" w:hAnsi="Book Antiqua"/>
        </w:rPr>
        <w:t>1</w:t>
      </w:r>
      <w:r w:rsidR="0075722F" w:rsidRPr="00802EA5">
        <w:rPr>
          <w:rFonts w:ascii="Book Antiqua" w:hAnsi="Book Antiqua"/>
        </w:rPr>
        <w:t>)</w:t>
      </w:r>
      <w:r w:rsidR="00EB1362" w:rsidRPr="00802EA5">
        <w:rPr>
          <w:rFonts w:ascii="Book Antiqua" w:hAnsi="Book Antiqua"/>
        </w:rPr>
        <w:t xml:space="preserve"> is the rate-</w:t>
      </w:r>
      <w:r w:rsidR="003A7DD7" w:rsidRPr="00802EA5">
        <w:rPr>
          <w:rFonts w:ascii="Book Antiqua" w:hAnsi="Book Antiqua"/>
        </w:rPr>
        <w:t xml:space="preserve">limiting enzyme </w:t>
      </w:r>
      <w:r w:rsidR="00A119B8" w:rsidRPr="00802EA5">
        <w:rPr>
          <w:rFonts w:ascii="Book Antiqua" w:hAnsi="Book Antiqua"/>
        </w:rPr>
        <w:t>in</w:t>
      </w:r>
      <w:r w:rsidR="003A7DD7" w:rsidRPr="00802EA5">
        <w:rPr>
          <w:rFonts w:ascii="Book Antiqua" w:hAnsi="Book Antiqua"/>
        </w:rPr>
        <w:t xml:space="preserve"> mitochondrial β-oxidation </w:t>
      </w:r>
      <w:r w:rsidR="00A119B8" w:rsidRPr="00802EA5">
        <w:rPr>
          <w:rFonts w:ascii="Book Antiqua" w:hAnsi="Book Antiqua"/>
        </w:rPr>
        <w:t>pathway</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I4udWsTb","properties":{"formattedCitation":"[49]","plainCitation":"[49]"},"citationItems":[{"id":3380,"uris":["http://zotero.org/users/681178/items/8VK3F469"],"uri":["http://zotero.org/users/681178/items/8VK3F469"],"itemData":{"id":3380,"type":"article-journal","title":"Mitochondrial β-oxidation","container-title":"European Journal of Biochemistry","page":"462-469","volume":"271","issue":"3","source":"Wiley Online Library","abstract":"Mitochondrial β-oxidation is a complex pathway involving, in the case of saturated straight chain fatty acids of even carbon number, at least 16 proteins which are organized into two functional subdomains; one associated with the inner face of the inner mitochondrial membrane and the other in the matrix. Overall, the pathway is subject to intramitochondrial control at multiple sites. However, at least in the liver, carnitine palmitoyl transferase I exerts approximately 80% of control over pathway flux under normal conditions. Clearly, when one or more enzyme activities are attenuated because of a mutation, the major site of flux control will change.","DOI":"10.1046/j.1432-1033.2003.03947.x","ISSN":"1432-1033","language":"en","author":[{"family":"Bartlett","given":"Kim"},{"family":"Eaton","given":"Simon"}],"issued":{"date-parts":[["2004",2,1]]}}}],"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[49]</w:t>
      </w:r>
      <w:r w:rsidR="00966F63" w:rsidRPr="00802EA5">
        <w:rPr>
          <w:rFonts w:ascii="Book Antiqua" w:hAnsi="Book Antiqua"/>
          <w:b/>
          <w:vertAlign w:val="superscript"/>
        </w:rPr>
        <w:fldChar w:fldCharType="end"/>
      </w:r>
      <w:r w:rsidR="003A7DD7" w:rsidRPr="00802EA5">
        <w:rPr>
          <w:rFonts w:ascii="Book Antiqua" w:hAnsi="Book Antiqua"/>
        </w:rPr>
        <w:t xml:space="preserve">. </w:t>
      </w:r>
      <w:r w:rsidR="00412214" w:rsidRPr="00802EA5">
        <w:rPr>
          <w:rFonts w:ascii="Book Antiqua" w:hAnsi="Book Antiqua" w:hint="eastAsia"/>
        </w:rPr>
        <w:t>Three</w:t>
      </w:r>
      <w:r w:rsidR="00B8042F" w:rsidRPr="00802EA5">
        <w:rPr>
          <w:rFonts w:ascii="Book Antiqua" w:hAnsi="Book Antiqua"/>
        </w:rPr>
        <w:t xml:space="preserve"> month-long high </w:t>
      </w:r>
      <w:r w:rsidR="00B8042F" w:rsidRPr="00802EA5">
        <w:rPr>
          <w:rFonts w:ascii="Book Antiqua" w:hAnsi="Book Antiqua"/>
        </w:rPr>
        <w:lastRenderedPageBreak/>
        <w:t xml:space="preserve">fat administration did not </w:t>
      </w:r>
      <w:r w:rsidR="00061230" w:rsidRPr="00802EA5">
        <w:rPr>
          <w:rFonts w:ascii="Book Antiqua" w:hAnsi="Book Antiqua"/>
        </w:rPr>
        <w:t xml:space="preserve">exert </w:t>
      </w:r>
      <w:r w:rsidR="00B8042F" w:rsidRPr="00802EA5">
        <w:rPr>
          <w:rFonts w:ascii="Book Antiqua" w:hAnsi="Book Antiqua"/>
        </w:rPr>
        <w:t xml:space="preserve">a </w:t>
      </w:r>
      <w:r w:rsidR="00061230" w:rsidRPr="00802EA5">
        <w:rPr>
          <w:rFonts w:ascii="Book Antiqua" w:hAnsi="Book Antiqua"/>
        </w:rPr>
        <w:t xml:space="preserve">significant </w:t>
      </w:r>
      <w:r w:rsidR="00B8042F" w:rsidRPr="00802EA5">
        <w:rPr>
          <w:rFonts w:ascii="Book Antiqua" w:hAnsi="Book Antiqua"/>
        </w:rPr>
        <w:t xml:space="preserve">effect on </w:t>
      </w:r>
      <w:r w:rsidR="00061230" w:rsidRPr="00802EA5">
        <w:rPr>
          <w:rFonts w:ascii="Book Antiqua" w:hAnsi="Book Antiqua"/>
        </w:rPr>
        <w:t xml:space="preserve">hepatic </w:t>
      </w:r>
      <w:r w:rsidR="00676BA6" w:rsidRPr="00802EA5">
        <w:rPr>
          <w:rFonts w:ascii="Book Antiqua" w:hAnsi="Book Antiqua"/>
          <w:i/>
        </w:rPr>
        <w:t>Cpt</w:t>
      </w:r>
      <w:r w:rsidR="00B8042F" w:rsidRPr="00802EA5">
        <w:rPr>
          <w:rFonts w:ascii="Book Antiqua" w:hAnsi="Book Antiqua"/>
          <w:i/>
        </w:rPr>
        <w:t>1</w:t>
      </w:r>
      <w:r w:rsidR="005C49CD" w:rsidRPr="00802EA5">
        <w:rPr>
          <w:rFonts w:ascii="Book Antiqua" w:hAnsi="Book Antiqua"/>
          <w:i/>
        </w:rPr>
        <w:t>a</w:t>
      </w:r>
      <w:r w:rsidR="00B8042F" w:rsidRPr="00802EA5">
        <w:rPr>
          <w:rFonts w:ascii="Book Antiqua" w:hAnsi="Book Antiqua"/>
        </w:rPr>
        <w:t xml:space="preserve"> expression in </w:t>
      </w:r>
      <w:proofErr w:type="spellStart"/>
      <w:r w:rsidR="00091D04" w:rsidRPr="00802EA5">
        <w:rPr>
          <w:rFonts w:ascii="Book Antiqua" w:hAnsi="Book Antiqua"/>
        </w:rPr>
        <w:t>floxed</w:t>
      </w:r>
      <w:proofErr w:type="spellEnd"/>
      <w:r w:rsidR="00091D04" w:rsidRPr="00802EA5">
        <w:rPr>
          <w:rFonts w:ascii="Book Antiqua" w:hAnsi="Book Antiqua"/>
        </w:rPr>
        <w:t xml:space="preserve"> </w:t>
      </w:r>
      <w:r w:rsidR="00061230" w:rsidRPr="00802EA5">
        <w:rPr>
          <w:rFonts w:ascii="Book Antiqua" w:hAnsi="Book Antiqua"/>
        </w:rPr>
        <w:t>and</w:t>
      </w:r>
      <w:r w:rsidR="00AD2E30" w:rsidRPr="00802EA5">
        <w:rPr>
          <w:rFonts w:ascii="Book Antiqua" w:hAnsi="Book Antiqua"/>
        </w:rPr>
        <w:t xml:space="preserve"> knockout</w:t>
      </w:r>
      <w:r w:rsidR="00A119B8" w:rsidRPr="00802EA5">
        <w:rPr>
          <w:rFonts w:ascii="Book Antiqua" w:hAnsi="Book Antiqua"/>
        </w:rPr>
        <w:t xml:space="preserve"> mice </w:t>
      </w:r>
      <w:r w:rsidR="003A7DD7"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9</w:t>
      </w:r>
      <w:r w:rsidR="003A7DD7" w:rsidRPr="00802EA5">
        <w:rPr>
          <w:rFonts w:ascii="Book Antiqua" w:hAnsi="Book Antiqua"/>
        </w:rPr>
        <w:t>C</w:t>
      </w:r>
      <w:r w:rsidR="00B062EA" w:rsidRPr="00802EA5">
        <w:rPr>
          <w:rFonts w:ascii="Book Antiqua" w:hAnsi="Book Antiqua"/>
        </w:rPr>
        <w:t xml:space="preserve">). </w:t>
      </w:r>
      <w:r w:rsidR="00061230" w:rsidRPr="00802EA5">
        <w:rPr>
          <w:rFonts w:ascii="Book Antiqua" w:hAnsi="Book Antiqua"/>
        </w:rPr>
        <w:t>On the other hand</w:t>
      </w:r>
      <w:r w:rsidR="000D1A33" w:rsidRPr="00802EA5">
        <w:rPr>
          <w:rFonts w:ascii="Book Antiqua" w:hAnsi="Book Antiqua"/>
        </w:rPr>
        <w:t>,</w:t>
      </w:r>
      <w:r w:rsidR="00B8042F" w:rsidRPr="00802EA5">
        <w:rPr>
          <w:rFonts w:ascii="Book Antiqua" w:hAnsi="Book Antiqua"/>
        </w:rPr>
        <w:t xml:space="preserve"> </w:t>
      </w:r>
      <w:r w:rsidR="000D1A33" w:rsidRPr="00802EA5">
        <w:rPr>
          <w:rFonts w:ascii="Book Antiqua" w:hAnsi="Book Antiqua"/>
        </w:rPr>
        <w:t>t</w:t>
      </w:r>
      <w:r w:rsidR="00AD2E30" w:rsidRPr="00802EA5">
        <w:rPr>
          <w:rFonts w:ascii="Book Antiqua" w:hAnsi="Book Antiqua"/>
        </w:rPr>
        <w:t>he livers of knockout</w:t>
      </w:r>
      <w:r w:rsidR="00A119B8" w:rsidRPr="00802EA5">
        <w:rPr>
          <w:rFonts w:ascii="Book Antiqua" w:hAnsi="Book Antiqua"/>
        </w:rPr>
        <w:t xml:space="preserve"> mice fed</w:t>
      </w:r>
      <w:r w:rsidR="00061230" w:rsidRPr="00802EA5">
        <w:rPr>
          <w:rFonts w:ascii="Book Antiqua" w:hAnsi="Book Antiqua"/>
        </w:rPr>
        <w:t xml:space="preserve"> with </w:t>
      </w:r>
      <w:r w:rsidR="00A119B8" w:rsidRPr="00802EA5">
        <w:rPr>
          <w:rFonts w:ascii="Book Antiqua" w:hAnsi="Book Antiqua"/>
        </w:rPr>
        <w:t xml:space="preserve">regular diet for 7 </w:t>
      </w:r>
      <w:proofErr w:type="spellStart"/>
      <w:r w:rsidR="00A119B8" w:rsidRPr="00802EA5">
        <w:rPr>
          <w:rFonts w:ascii="Book Antiqua" w:hAnsi="Book Antiqua"/>
        </w:rPr>
        <w:t>mo</w:t>
      </w:r>
      <w:proofErr w:type="spellEnd"/>
      <w:r w:rsidR="00A119B8" w:rsidRPr="00802EA5">
        <w:rPr>
          <w:rFonts w:ascii="Book Antiqua" w:hAnsi="Book Antiqua"/>
        </w:rPr>
        <w:t xml:space="preserve"> e</w:t>
      </w:r>
      <w:r w:rsidR="00676BA6" w:rsidRPr="00802EA5">
        <w:rPr>
          <w:rFonts w:ascii="Book Antiqua" w:hAnsi="Book Antiqua"/>
        </w:rPr>
        <w:t xml:space="preserve">xpressed higher </w:t>
      </w:r>
      <w:r w:rsidR="00676BA6" w:rsidRPr="00802EA5">
        <w:rPr>
          <w:rFonts w:ascii="Book Antiqua" w:hAnsi="Book Antiqua"/>
          <w:i/>
        </w:rPr>
        <w:t>Cpt</w:t>
      </w:r>
      <w:r w:rsidR="00A119B8" w:rsidRPr="00802EA5">
        <w:rPr>
          <w:rFonts w:ascii="Book Antiqua" w:hAnsi="Book Antiqua"/>
          <w:i/>
        </w:rPr>
        <w:t>1</w:t>
      </w:r>
      <w:r w:rsidR="005C49CD" w:rsidRPr="00802EA5">
        <w:rPr>
          <w:rFonts w:ascii="Book Antiqua" w:hAnsi="Book Antiqua"/>
          <w:i/>
        </w:rPr>
        <w:t>a</w:t>
      </w:r>
      <w:r w:rsidR="00A119B8" w:rsidRPr="00802EA5">
        <w:rPr>
          <w:rFonts w:ascii="Book Antiqua" w:hAnsi="Book Antiqua"/>
        </w:rPr>
        <w:t xml:space="preserve"> levels compared to </w:t>
      </w:r>
      <w:proofErr w:type="spellStart"/>
      <w:r w:rsidR="00091D04" w:rsidRPr="00802EA5">
        <w:rPr>
          <w:rFonts w:ascii="Book Antiqua" w:hAnsi="Book Antiqua"/>
        </w:rPr>
        <w:t>floxed</w:t>
      </w:r>
      <w:proofErr w:type="spellEnd"/>
      <w:r w:rsidR="00A119B8" w:rsidRPr="00802EA5">
        <w:rPr>
          <w:rFonts w:ascii="Book Antiqua" w:hAnsi="Book Antiqua"/>
        </w:rPr>
        <w:t xml:space="preserve"> mice fed </w:t>
      </w:r>
      <w:r w:rsidR="000D1A33" w:rsidRPr="00802EA5">
        <w:rPr>
          <w:rFonts w:ascii="Book Antiqua" w:hAnsi="Book Antiqua"/>
        </w:rPr>
        <w:t>under</w:t>
      </w:r>
      <w:r w:rsidR="00A119B8" w:rsidRPr="00802EA5">
        <w:rPr>
          <w:rFonts w:ascii="Book Antiqua" w:hAnsi="Book Antiqua"/>
        </w:rPr>
        <w:t xml:space="preserve"> similar conditions</w:t>
      </w:r>
      <w:r w:rsidR="00B8042F" w:rsidRPr="00802EA5">
        <w:rPr>
          <w:rFonts w:ascii="Book Antiqua" w:hAnsi="Book Antiqua"/>
        </w:rPr>
        <w:t>, suggesting a role for gradual iron deposition</w:t>
      </w:r>
      <w:r w:rsidR="00A119B8" w:rsidRPr="00802EA5">
        <w:rPr>
          <w:rFonts w:ascii="Book Antiqua" w:hAnsi="Book Antiqua"/>
        </w:rPr>
        <w:t xml:space="preserve"> </w:t>
      </w:r>
      <w:r w:rsidR="00B062EA"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9</w:t>
      </w:r>
      <w:r w:rsidR="00B062EA" w:rsidRPr="00802EA5">
        <w:rPr>
          <w:rFonts w:ascii="Book Antiqua" w:hAnsi="Book Antiqua"/>
        </w:rPr>
        <w:t xml:space="preserve">D). </w:t>
      </w:r>
      <w:r w:rsidR="00412214" w:rsidRPr="00802EA5">
        <w:rPr>
          <w:rFonts w:ascii="Book Antiqua" w:hAnsi="Book Antiqua" w:hint="eastAsia"/>
        </w:rPr>
        <w:t>Seven</w:t>
      </w:r>
      <w:r w:rsidR="00061230" w:rsidRPr="00802EA5">
        <w:rPr>
          <w:rFonts w:ascii="Book Antiqua" w:hAnsi="Book Antiqua"/>
        </w:rPr>
        <w:t xml:space="preserve"> month-long high fat </w:t>
      </w:r>
      <w:r w:rsidR="00676BA6" w:rsidRPr="00802EA5">
        <w:rPr>
          <w:rFonts w:ascii="Book Antiqua" w:hAnsi="Book Antiqua"/>
        </w:rPr>
        <w:t xml:space="preserve">intake did not alter hepatic </w:t>
      </w:r>
      <w:r w:rsidR="00676BA6" w:rsidRPr="00802EA5">
        <w:rPr>
          <w:rFonts w:ascii="Book Antiqua" w:hAnsi="Book Antiqua"/>
          <w:i/>
        </w:rPr>
        <w:t>Cpt</w:t>
      </w:r>
      <w:r w:rsidR="00061230" w:rsidRPr="00802EA5">
        <w:rPr>
          <w:rFonts w:ascii="Book Antiqua" w:hAnsi="Book Antiqua"/>
          <w:i/>
        </w:rPr>
        <w:t>1</w:t>
      </w:r>
      <w:r w:rsidR="005C49CD" w:rsidRPr="00802EA5">
        <w:rPr>
          <w:rFonts w:ascii="Book Antiqua" w:hAnsi="Book Antiqua"/>
          <w:i/>
        </w:rPr>
        <w:t>a</w:t>
      </w:r>
      <w:r w:rsidR="00061230" w:rsidRPr="00802EA5">
        <w:rPr>
          <w:rFonts w:ascii="Book Antiqua" w:hAnsi="Book Antiqua"/>
        </w:rPr>
        <w:t xml:space="preserve"> expression in </w:t>
      </w:r>
      <w:proofErr w:type="spellStart"/>
      <w:r w:rsidR="00061230" w:rsidRPr="00802EA5">
        <w:rPr>
          <w:rFonts w:ascii="Book Antiqua" w:hAnsi="Book Antiqua"/>
        </w:rPr>
        <w:t>floxed</w:t>
      </w:r>
      <w:proofErr w:type="spellEnd"/>
      <w:r w:rsidR="00061230" w:rsidRPr="00802EA5">
        <w:rPr>
          <w:rFonts w:ascii="Book Antiqua" w:hAnsi="Book Antiqua"/>
        </w:rPr>
        <w:t xml:space="preserve"> mice (</w:t>
      </w:r>
      <w:r w:rsidR="00622C0C" w:rsidRPr="00802EA5">
        <w:rPr>
          <w:rFonts w:ascii="Book Antiqua" w:hAnsi="Book Antiqua"/>
        </w:rPr>
        <w:t>Figure</w:t>
      </w:r>
      <w:r w:rsidR="006073EB" w:rsidRPr="00802EA5">
        <w:rPr>
          <w:rFonts w:ascii="Book Antiqua" w:hAnsi="Book Antiqua"/>
        </w:rPr>
        <w:t xml:space="preserve"> 9</w:t>
      </w:r>
      <w:r w:rsidR="00061230" w:rsidRPr="00802EA5">
        <w:rPr>
          <w:rFonts w:ascii="Book Antiqua" w:hAnsi="Book Antiqua"/>
        </w:rPr>
        <w:t xml:space="preserve">D). In contrast, </w:t>
      </w:r>
      <w:r w:rsidR="008D0EE6" w:rsidRPr="00802EA5">
        <w:rPr>
          <w:rFonts w:ascii="Book Antiqua" w:hAnsi="Book Antiqua"/>
        </w:rPr>
        <w:t xml:space="preserve">long-term high fat exposure </w:t>
      </w:r>
      <w:r w:rsidR="00061230" w:rsidRPr="00802EA5">
        <w:rPr>
          <w:rFonts w:ascii="Book Antiqua" w:hAnsi="Book Antiqua"/>
        </w:rPr>
        <w:t xml:space="preserve">significantly </w:t>
      </w:r>
      <w:r w:rsidR="00B8042F" w:rsidRPr="00802EA5">
        <w:rPr>
          <w:rFonts w:ascii="Book Antiqua" w:hAnsi="Book Antiqua"/>
        </w:rPr>
        <w:t xml:space="preserve">suppressed </w:t>
      </w:r>
      <w:r w:rsidR="00676BA6" w:rsidRPr="00802EA5">
        <w:rPr>
          <w:rFonts w:ascii="Book Antiqua" w:hAnsi="Book Antiqua"/>
          <w:i/>
        </w:rPr>
        <w:t>Cpt</w:t>
      </w:r>
      <w:r w:rsidR="00061230" w:rsidRPr="00802EA5">
        <w:rPr>
          <w:rFonts w:ascii="Book Antiqua" w:hAnsi="Book Antiqua"/>
          <w:i/>
        </w:rPr>
        <w:t>1</w:t>
      </w:r>
      <w:r w:rsidR="005C49CD" w:rsidRPr="00802EA5">
        <w:rPr>
          <w:rFonts w:ascii="Book Antiqua" w:hAnsi="Book Antiqua"/>
          <w:i/>
        </w:rPr>
        <w:t>a</w:t>
      </w:r>
      <w:r w:rsidR="00061230" w:rsidRPr="00802EA5">
        <w:rPr>
          <w:rFonts w:ascii="Book Antiqua" w:hAnsi="Book Antiqua"/>
        </w:rPr>
        <w:t xml:space="preserve"> expression </w:t>
      </w:r>
      <w:r w:rsidR="00B8042F" w:rsidRPr="00802EA5">
        <w:rPr>
          <w:rFonts w:ascii="Book Antiqua" w:hAnsi="Book Antiqua"/>
        </w:rPr>
        <w:t>in the livers of knockout mice</w:t>
      </w:r>
      <w:r w:rsidR="00F938BC" w:rsidRPr="00802EA5">
        <w:rPr>
          <w:rFonts w:ascii="Book Antiqua" w:hAnsi="Book Antiqua"/>
        </w:rPr>
        <w:t xml:space="preserve"> </w:t>
      </w:r>
      <w:r w:rsidR="00061230" w:rsidRPr="00802EA5">
        <w:rPr>
          <w:rFonts w:ascii="Book Antiqua" w:hAnsi="Book Antiqua"/>
        </w:rPr>
        <w:t xml:space="preserve">compared to knockout </w:t>
      </w:r>
      <w:r w:rsidR="008D0EE6" w:rsidRPr="00802EA5">
        <w:rPr>
          <w:rFonts w:ascii="Book Antiqua" w:hAnsi="Book Antiqua"/>
        </w:rPr>
        <w:t xml:space="preserve">controls </w:t>
      </w:r>
      <w:r w:rsidR="00B062EA" w:rsidRPr="00802EA5">
        <w:rPr>
          <w:rFonts w:ascii="Book Antiqua" w:hAnsi="Book Antiqua"/>
        </w:rPr>
        <w:t>(</w:t>
      </w:r>
      <w:r w:rsidR="00622C0C" w:rsidRPr="00802EA5">
        <w:rPr>
          <w:rFonts w:ascii="Book Antiqua" w:hAnsi="Book Antiqua"/>
        </w:rPr>
        <w:t>Figure</w:t>
      </w:r>
      <w:r w:rsidR="006073EB" w:rsidRPr="00802EA5">
        <w:rPr>
          <w:rFonts w:ascii="Book Antiqua" w:hAnsi="Book Antiqua"/>
        </w:rPr>
        <w:t xml:space="preserve"> 9</w:t>
      </w:r>
      <w:r w:rsidR="00B062EA" w:rsidRPr="00802EA5">
        <w:rPr>
          <w:rFonts w:ascii="Book Antiqua" w:hAnsi="Book Antiqua"/>
        </w:rPr>
        <w:t xml:space="preserve">D). </w:t>
      </w:r>
    </w:p>
    <w:p w:rsidR="00123DA3" w:rsidRPr="00802EA5" w:rsidRDefault="00B8042F" w:rsidP="00CE4343">
      <w:pPr>
        <w:adjustRightInd w:val="0"/>
        <w:snapToGrid w:val="0"/>
        <w:spacing w:after="0" w:line="360" w:lineRule="auto"/>
        <w:ind w:firstLineChars="100" w:firstLine="240"/>
        <w:jc w:val="both"/>
        <w:rPr>
          <w:rFonts w:ascii="Book Antiqua" w:hAnsi="Book Antiqua"/>
        </w:rPr>
      </w:pPr>
      <w:r w:rsidRPr="00802EA5">
        <w:rPr>
          <w:rStyle w:val="st"/>
          <w:rFonts w:ascii="Book Antiqua" w:hAnsi="Book Antiqua"/>
        </w:rPr>
        <w:t xml:space="preserve">Both </w:t>
      </w:r>
      <w:r w:rsidR="00067D3A" w:rsidRPr="00802EA5">
        <w:rPr>
          <w:rStyle w:val="st"/>
          <w:rFonts w:ascii="Book Antiqua" w:hAnsi="Book Antiqua"/>
        </w:rPr>
        <w:t>ph</w:t>
      </w:r>
      <w:r w:rsidR="005C49CD" w:rsidRPr="00802EA5">
        <w:rPr>
          <w:rStyle w:val="st"/>
          <w:rFonts w:ascii="Book Antiqua" w:hAnsi="Book Antiqua"/>
        </w:rPr>
        <w:t>osphoenolpyruvate carboxykinase-</w:t>
      </w:r>
      <w:r w:rsidR="00067D3A" w:rsidRPr="00802EA5">
        <w:rPr>
          <w:rStyle w:val="st"/>
          <w:rFonts w:ascii="Book Antiqua" w:hAnsi="Book Antiqua"/>
        </w:rPr>
        <w:t xml:space="preserve">1 </w:t>
      </w:r>
      <w:r w:rsidR="0075722F" w:rsidRPr="00802EA5">
        <w:rPr>
          <w:rStyle w:val="st"/>
          <w:rFonts w:ascii="Book Antiqua" w:hAnsi="Book Antiqua"/>
        </w:rPr>
        <w:t>(</w:t>
      </w:r>
      <w:r w:rsidR="00676BA6" w:rsidRPr="00802EA5">
        <w:rPr>
          <w:rStyle w:val="st"/>
          <w:rFonts w:ascii="Book Antiqua" w:hAnsi="Book Antiqua"/>
        </w:rPr>
        <w:t>Pck</w:t>
      </w:r>
      <w:r w:rsidR="00B062EA" w:rsidRPr="00802EA5">
        <w:rPr>
          <w:rStyle w:val="st"/>
          <w:rFonts w:ascii="Book Antiqua" w:hAnsi="Book Antiqua"/>
        </w:rPr>
        <w:t>1</w:t>
      </w:r>
      <w:r w:rsidR="0075722F" w:rsidRPr="00802EA5">
        <w:rPr>
          <w:rStyle w:val="st"/>
          <w:rFonts w:ascii="Book Antiqua" w:hAnsi="Book Antiqua"/>
        </w:rPr>
        <w:t>)</w:t>
      </w:r>
      <w:r w:rsidR="00B062EA" w:rsidRPr="00802EA5">
        <w:rPr>
          <w:rStyle w:val="st"/>
          <w:rFonts w:ascii="Book Antiqua" w:hAnsi="Book Antiqua"/>
        </w:rPr>
        <w:t xml:space="preserve"> and </w:t>
      </w:r>
      <w:r w:rsidR="00FA25F2" w:rsidRPr="00802EA5">
        <w:rPr>
          <w:rStyle w:val="st"/>
          <w:rFonts w:ascii="Book Antiqua" w:hAnsi="Book Antiqua"/>
        </w:rPr>
        <w:t xml:space="preserve">glucose-6-phosphatase </w:t>
      </w:r>
      <w:r w:rsidR="0075722F" w:rsidRPr="00802EA5">
        <w:rPr>
          <w:rStyle w:val="st"/>
          <w:rFonts w:ascii="Book Antiqua" w:hAnsi="Book Antiqua"/>
        </w:rPr>
        <w:t>(</w:t>
      </w:r>
      <w:r w:rsidR="00676BA6" w:rsidRPr="00802EA5">
        <w:rPr>
          <w:rStyle w:val="st"/>
          <w:rFonts w:ascii="Book Antiqua" w:hAnsi="Book Antiqua"/>
        </w:rPr>
        <w:t>G6pc</w:t>
      </w:r>
      <w:r w:rsidR="0075722F" w:rsidRPr="00802EA5">
        <w:rPr>
          <w:rStyle w:val="st"/>
          <w:rFonts w:ascii="Book Antiqua" w:hAnsi="Book Antiqua"/>
        </w:rPr>
        <w:t>)</w:t>
      </w:r>
      <w:r w:rsidR="0057192C" w:rsidRPr="00802EA5">
        <w:rPr>
          <w:rStyle w:val="st"/>
          <w:rFonts w:ascii="Book Antiqua" w:hAnsi="Book Antiqua"/>
        </w:rPr>
        <w:t xml:space="preserve"> </w:t>
      </w:r>
      <w:r w:rsidRPr="00802EA5">
        <w:rPr>
          <w:rStyle w:val="st"/>
          <w:rFonts w:ascii="Book Antiqua" w:hAnsi="Book Antiqua"/>
        </w:rPr>
        <w:t xml:space="preserve">are involved in </w:t>
      </w:r>
      <w:r w:rsidR="00C97924" w:rsidRPr="00802EA5">
        <w:rPr>
          <w:rStyle w:val="st"/>
          <w:rFonts w:ascii="Book Antiqua" w:hAnsi="Book Antiqua"/>
        </w:rPr>
        <w:t>gluconeogenesis</w:t>
      </w:r>
      <w:r w:rsidR="006906C0" w:rsidRPr="00802EA5">
        <w:rPr>
          <w:rStyle w:val="st"/>
          <w:rFonts w:ascii="Book Antiqua" w:hAnsi="Book Antiqua"/>
        </w:rPr>
        <w:t>.</w:t>
      </w:r>
      <w:r w:rsidR="00667031" w:rsidRPr="00802EA5">
        <w:rPr>
          <w:rStyle w:val="st"/>
          <w:rFonts w:ascii="Book Antiqua" w:hAnsi="Book Antiqua"/>
        </w:rPr>
        <w:t xml:space="preserve"> </w:t>
      </w:r>
      <w:r w:rsidR="00676BA6" w:rsidRPr="00802EA5">
        <w:rPr>
          <w:rStyle w:val="st"/>
          <w:rFonts w:ascii="Book Antiqua" w:hAnsi="Book Antiqua"/>
        </w:rPr>
        <w:t xml:space="preserve">Similar to </w:t>
      </w:r>
      <w:r w:rsidR="00676BA6" w:rsidRPr="00802EA5">
        <w:rPr>
          <w:rStyle w:val="st"/>
          <w:rFonts w:ascii="Book Antiqua" w:hAnsi="Book Antiqua"/>
          <w:i/>
        </w:rPr>
        <w:t>Cpt</w:t>
      </w:r>
      <w:r w:rsidR="00AE4C27" w:rsidRPr="00802EA5">
        <w:rPr>
          <w:rStyle w:val="st"/>
          <w:rFonts w:ascii="Book Antiqua" w:hAnsi="Book Antiqua"/>
          <w:i/>
        </w:rPr>
        <w:t>1</w:t>
      </w:r>
      <w:r w:rsidR="005C49CD" w:rsidRPr="00802EA5">
        <w:rPr>
          <w:rStyle w:val="st"/>
          <w:rFonts w:ascii="Book Antiqua" w:hAnsi="Book Antiqua"/>
          <w:i/>
        </w:rPr>
        <w:t>a</w:t>
      </w:r>
      <w:r w:rsidR="00AE4C27" w:rsidRPr="00802EA5">
        <w:rPr>
          <w:rStyle w:val="st"/>
          <w:rFonts w:ascii="Book Antiqua" w:hAnsi="Book Antiqua"/>
        </w:rPr>
        <w:t>, t</w:t>
      </w:r>
      <w:r w:rsidR="00CA1A71" w:rsidRPr="00802EA5">
        <w:rPr>
          <w:rStyle w:val="st"/>
          <w:rFonts w:ascii="Book Antiqua" w:hAnsi="Book Antiqua"/>
        </w:rPr>
        <w:t xml:space="preserve">he deletion of </w:t>
      </w:r>
      <w:r w:rsidR="00CA1A71" w:rsidRPr="00802EA5">
        <w:rPr>
          <w:rStyle w:val="st"/>
          <w:rFonts w:ascii="Book Antiqua" w:hAnsi="Book Antiqua"/>
          <w:i/>
        </w:rPr>
        <w:t>Hamp1</w:t>
      </w:r>
      <w:r w:rsidR="00CA1A71" w:rsidRPr="00802EA5">
        <w:rPr>
          <w:rStyle w:val="st"/>
          <w:rFonts w:ascii="Book Antiqua" w:hAnsi="Book Antiqua"/>
        </w:rPr>
        <w:t xml:space="preserve"> </w:t>
      </w:r>
      <w:proofErr w:type="gramStart"/>
      <w:r w:rsidR="00CA1A71" w:rsidRPr="00802EA5">
        <w:rPr>
          <w:rStyle w:val="st"/>
          <w:rFonts w:ascii="Book Antiqua" w:hAnsi="Book Antiqua"/>
        </w:rPr>
        <w:t>alleles</w:t>
      </w:r>
      <w:proofErr w:type="gramEnd"/>
      <w:r w:rsidR="00CA1A71" w:rsidRPr="00802EA5">
        <w:rPr>
          <w:rStyle w:val="st"/>
          <w:rFonts w:ascii="Book Antiqua" w:hAnsi="Book Antiqua"/>
        </w:rPr>
        <w:t xml:space="preserve"> </w:t>
      </w:r>
      <w:r w:rsidR="008D0EE6" w:rsidRPr="00802EA5">
        <w:rPr>
          <w:rStyle w:val="st"/>
          <w:rFonts w:ascii="Book Antiqua" w:hAnsi="Book Antiqua"/>
        </w:rPr>
        <w:t xml:space="preserve">significantly </w:t>
      </w:r>
      <w:r w:rsidR="00CA1A71" w:rsidRPr="00802EA5">
        <w:rPr>
          <w:rStyle w:val="st"/>
          <w:rFonts w:ascii="Book Antiqua" w:hAnsi="Book Antiqua"/>
        </w:rPr>
        <w:t xml:space="preserve">up-regulated </w:t>
      </w:r>
      <w:r w:rsidR="00AE4C27" w:rsidRPr="00802EA5">
        <w:rPr>
          <w:rStyle w:val="st"/>
          <w:rFonts w:ascii="Book Antiqua" w:hAnsi="Book Antiqua"/>
        </w:rPr>
        <w:t xml:space="preserve">basal </w:t>
      </w:r>
      <w:r w:rsidR="00676BA6" w:rsidRPr="00802EA5">
        <w:rPr>
          <w:rStyle w:val="st"/>
          <w:rFonts w:ascii="Book Antiqua" w:hAnsi="Book Antiqua"/>
          <w:i/>
        </w:rPr>
        <w:t>Pck</w:t>
      </w:r>
      <w:r w:rsidR="00CA1A71" w:rsidRPr="00802EA5">
        <w:rPr>
          <w:rStyle w:val="st"/>
          <w:rFonts w:ascii="Book Antiqua" w:hAnsi="Book Antiqua"/>
          <w:i/>
        </w:rPr>
        <w:t>1</w:t>
      </w:r>
      <w:r w:rsidR="00CA1A71" w:rsidRPr="00802EA5">
        <w:rPr>
          <w:rStyle w:val="st"/>
          <w:rFonts w:ascii="Book Antiqua" w:hAnsi="Book Antiqua"/>
        </w:rPr>
        <w:t xml:space="preserve"> </w:t>
      </w:r>
      <w:r w:rsidR="008D0EE6" w:rsidRPr="00802EA5">
        <w:rPr>
          <w:rStyle w:val="st"/>
          <w:rFonts w:ascii="Book Antiqua" w:hAnsi="Book Antiqua"/>
        </w:rPr>
        <w:t xml:space="preserve">mRNA </w:t>
      </w:r>
      <w:r w:rsidR="00AE4C27" w:rsidRPr="00802EA5">
        <w:rPr>
          <w:rStyle w:val="st"/>
          <w:rFonts w:ascii="Book Antiqua" w:hAnsi="Book Antiqua"/>
        </w:rPr>
        <w:t xml:space="preserve">expression in the liver. In contrast, </w:t>
      </w:r>
      <w:r w:rsidR="008D0EE6" w:rsidRPr="00802EA5">
        <w:rPr>
          <w:rStyle w:val="st"/>
          <w:rFonts w:ascii="Book Antiqua" w:hAnsi="Book Antiqua"/>
        </w:rPr>
        <w:t xml:space="preserve">the </w:t>
      </w:r>
      <w:r w:rsidR="00AE4C27" w:rsidRPr="00802EA5">
        <w:rPr>
          <w:rStyle w:val="st"/>
          <w:rFonts w:ascii="Book Antiqua" w:hAnsi="Book Antiqua"/>
        </w:rPr>
        <w:t xml:space="preserve">absence of </w:t>
      </w:r>
      <w:proofErr w:type="spellStart"/>
      <w:r w:rsidR="00AE4C27" w:rsidRPr="00802EA5">
        <w:rPr>
          <w:rStyle w:val="st"/>
          <w:rFonts w:ascii="Book Antiqua" w:hAnsi="Book Antiqua"/>
        </w:rPr>
        <w:t>hepcidin</w:t>
      </w:r>
      <w:proofErr w:type="spellEnd"/>
      <w:r w:rsidR="00AE4C27" w:rsidRPr="00802EA5">
        <w:rPr>
          <w:rStyle w:val="st"/>
          <w:rFonts w:ascii="Book Antiqua" w:hAnsi="Book Antiqua"/>
        </w:rPr>
        <w:t xml:space="preserve"> expression </w:t>
      </w:r>
      <w:r w:rsidR="008D0EE6" w:rsidRPr="00802EA5">
        <w:rPr>
          <w:rStyle w:val="st"/>
          <w:rFonts w:ascii="Book Antiqua" w:hAnsi="Book Antiqua"/>
        </w:rPr>
        <w:t xml:space="preserve">suppressed </w:t>
      </w:r>
      <w:r w:rsidR="00AE4C27" w:rsidRPr="00802EA5">
        <w:rPr>
          <w:rStyle w:val="st"/>
          <w:rFonts w:ascii="Book Antiqua" w:hAnsi="Book Antiqua"/>
        </w:rPr>
        <w:t xml:space="preserve">basal hepatic </w:t>
      </w:r>
      <w:r w:rsidR="00676BA6" w:rsidRPr="00802EA5">
        <w:rPr>
          <w:rStyle w:val="st"/>
          <w:rFonts w:ascii="Book Antiqua" w:hAnsi="Book Antiqua"/>
          <w:i/>
        </w:rPr>
        <w:t>G6pc</w:t>
      </w:r>
      <w:r w:rsidR="00CA1A71" w:rsidRPr="00802EA5">
        <w:rPr>
          <w:rStyle w:val="st"/>
          <w:rFonts w:ascii="Book Antiqua" w:hAnsi="Book Antiqua"/>
        </w:rPr>
        <w:t xml:space="preserve"> mRNA expression (Fig</w:t>
      </w:r>
      <w:r w:rsidR="00622C0C" w:rsidRPr="00802EA5">
        <w:rPr>
          <w:rStyle w:val="st"/>
          <w:rFonts w:ascii="Book Antiqua" w:hAnsi="Book Antiqua"/>
        </w:rPr>
        <w:t>ures</w:t>
      </w:r>
      <w:r w:rsidR="006073EB" w:rsidRPr="00802EA5">
        <w:rPr>
          <w:rStyle w:val="st"/>
          <w:rFonts w:ascii="Book Antiqua" w:hAnsi="Book Antiqua"/>
        </w:rPr>
        <w:t xml:space="preserve"> 9</w:t>
      </w:r>
      <w:r w:rsidR="00CA1A71" w:rsidRPr="00802EA5">
        <w:rPr>
          <w:rStyle w:val="st"/>
          <w:rFonts w:ascii="Book Antiqua" w:hAnsi="Book Antiqua"/>
        </w:rPr>
        <w:t xml:space="preserve">E-H). Both 3 and 7 month-long high fat exposure </w:t>
      </w:r>
      <w:r w:rsidR="0057192C" w:rsidRPr="00802EA5">
        <w:rPr>
          <w:rStyle w:val="st"/>
          <w:rFonts w:ascii="Book Antiqua" w:hAnsi="Book Antiqua"/>
        </w:rPr>
        <w:t>significant</w:t>
      </w:r>
      <w:r w:rsidR="00CA1A71" w:rsidRPr="00802EA5">
        <w:rPr>
          <w:rStyle w:val="st"/>
          <w:rFonts w:ascii="Book Antiqua" w:hAnsi="Book Antiqua"/>
        </w:rPr>
        <w:t>ly inhibited</w:t>
      </w:r>
      <w:r w:rsidR="00676BA6" w:rsidRPr="00802EA5">
        <w:rPr>
          <w:rStyle w:val="st"/>
          <w:rFonts w:ascii="Book Antiqua" w:hAnsi="Book Antiqua"/>
        </w:rPr>
        <w:t xml:space="preserve"> </w:t>
      </w:r>
      <w:r w:rsidR="00676BA6" w:rsidRPr="00802EA5">
        <w:rPr>
          <w:rStyle w:val="st"/>
          <w:rFonts w:ascii="Book Antiqua" w:hAnsi="Book Antiqua"/>
          <w:i/>
        </w:rPr>
        <w:t>Pck</w:t>
      </w:r>
      <w:r w:rsidR="0057192C" w:rsidRPr="00802EA5">
        <w:rPr>
          <w:rStyle w:val="st"/>
          <w:rFonts w:ascii="Book Antiqua" w:hAnsi="Book Antiqua"/>
          <w:i/>
        </w:rPr>
        <w:t>1</w:t>
      </w:r>
      <w:r w:rsidR="00676BA6" w:rsidRPr="00802EA5">
        <w:rPr>
          <w:rStyle w:val="st"/>
          <w:rFonts w:ascii="Book Antiqua" w:hAnsi="Book Antiqua"/>
        </w:rPr>
        <w:t xml:space="preserve"> and </w:t>
      </w:r>
      <w:r w:rsidR="00676BA6" w:rsidRPr="00802EA5">
        <w:rPr>
          <w:rStyle w:val="st"/>
          <w:rFonts w:ascii="Book Antiqua" w:hAnsi="Book Antiqua"/>
          <w:i/>
        </w:rPr>
        <w:t>G6pc</w:t>
      </w:r>
      <w:r w:rsidR="0057192C" w:rsidRPr="00802EA5">
        <w:rPr>
          <w:rStyle w:val="st"/>
          <w:rFonts w:ascii="Book Antiqua" w:hAnsi="Book Antiqua"/>
        </w:rPr>
        <w:t xml:space="preserve"> mRNA expression </w:t>
      </w:r>
      <w:r w:rsidR="00CA1A71" w:rsidRPr="00802EA5">
        <w:rPr>
          <w:rStyle w:val="st"/>
          <w:rFonts w:ascii="Book Antiqua" w:hAnsi="Book Antiqua"/>
        </w:rPr>
        <w:t xml:space="preserve">in the livers of both </w:t>
      </w:r>
      <w:proofErr w:type="spellStart"/>
      <w:r w:rsidR="00CA1A71" w:rsidRPr="00802EA5">
        <w:rPr>
          <w:rStyle w:val="st"/>
          <w:rFonts w:ascii="Book Antiqua" w:hAnsi="Book Antiqua"/>
        </w:rPr>
        <w:t>floxed</w:t>
      </w:r>
      <w:proofErr w:type="spellEnd"/>
      <w:r w:rsidR="00CA1A71" w:rsidRPr="00802EA5">
        <w:rPr>
          <w:rStyle w:val="st"/>
          <w:rFonts w:ascii="Book Antiqua" w:hAnsi="Book Antiqua"/>
        </w:rPr>
        <w:t xml:space="preserve"> and knockout mice </w:t>
      </w:r>
      <w:r w:rsidR="00667031" w:rsidRPr="00802EA5">
        <w:rPr>
          <w:rStyle w:val="st"/>
          <w:rFonts w:ascii="Book Antiqua" w:hAnsi="Book Antiqua"/>
        </w:rPr>
        <w:t>(</w:t>
      </w:r>
      <w:r w:rsidR="00622C0C" w:rsidRPr="00802EA5">
        <w:rPr>
          <w:rStyle w:val="st"/>
          <w:rFonts w:ascii="Book Antiqua" w:hAnsi="Book Antiqua"/>
        </w:rPr>
        <w:t>Figures</w:t>
      </w:r>
      <w:r w:rsidR="006073EB" w:rsidRPr="00802EA5">
        <w:rPr>
          <w:rStyle w:val="st"/>
          <w:rFonts w:ascii="Book Antiqua" w:hAnsi="Book Antiqua"/>
        </w:rPr>
        <w:t xml:space="preserve"> 9</w:t>
      </w:r>
      <w:r w:rsidR="00EB77E6" w:rsidRPr="00802EA5">
        <w:rPr>
          <w:rStyle w:val="st"/>
          <w:rFonts w:ascii="Book Antiqua" w:hAnsi="Book Antiqua"/>
        </w:rPr>
        <w:t>E-</w:t>
      </w:r>
      <w:r w:rsidR="00667031" w:rsidRPr="00802EA5">
        <w:rPr>
          <w:rStyle w:val="st"/>
          <w:rFonts w:ascii="Book Antiqua" w:hAnsi="Book Antiqua"/>
        </w:rPr>
        <w:t>H)</w:t>
      </w:r>
      <w:r w:rsidR="00C97924" w:rsidRPr="00802EA5">
        <w:rPr>
          <w:rStyle w:val="st"/>
          <w:rFonts w:ascii="Book Antiqua" w:hAnsi="Book Antiqua"/>
        </w:rPr>
        <w:t xml:space="preserve">. </w:t>
      </w:r>
      <w:bookmarkStart w:id="173" w:name="_Toc420183102"/>
    </w:p>
    <w:p w:rsidR="00C43931" w:rsidRPr="00802EA5" w:rsidRDefault="00C43931" w:rsidP="00CE4343">
      <w:pPr>
        <w:adjustRightInd w:val="0"/>
        <w:snapToGrid w:val="0"/>
        <w:spacing w:after="0" w:line="360" w:lineRule="auto"/>
        <w:jc w:val="both"/>
        <w:rPr>
          <w:rFonts w:ascii="Book Antiqua" w:hAnsi="Book Antiqua"/>
          <w:b/>
        </w:rPr>
      </w:pPr>
    </w:p>
    <w:p w:rsidR="002D3AE3" w:rsidRPr="00802EA5" w:rsidRDefault="009C02CD" w:rsidP="00CE4343">
      <w:pPr>
        <w:adjustRightInd w:val="0"/>
        <w:snapToGrid w:val="0"/>
        <w:spacing w:after="0" w:line="360" w:lineRule="auto"/>
        <w:jc w:val="both"/>
        <w:rPr>
          <w:rFonts w:ascii="Book Antiqua" w:hAnsi="Book Antiqua"/>
        </w:rPr>
      </w:pPr>
      <w:r w:rsidRPr="00802EA5">
        <w:rPr>
          <w:rFonts w:ascii="Book Antiqua" w:hAnsi="Book Antiqua"/>
          <w:b/>
        </w:rPr>
        <w:t>DISCUSSION</w:t>
      </w:r>
      <w:bookmarkEnd w:id="173"/>
    </w:p>
    <w:p w:rsidR="007F106E" w:rsidRPr="00802EA5" w:rsidRDefault="0000376C" w:rsidP="00CE4343">
      <w:pPr>
        <w:adjustRightInd w:val="0"/>
        <w:snapToGrid w:val="0"/>
        <w:spacing w:after="0" w:line="360" w:lineRule="auto"/>
        <w:jc w:val="both"/>
        <w:rPr>
          <w:rFonts w:ascii="Book Antiqua" w:hAnsi="Book Antiqua"/>
        </w:rPr>
      </w:pPr>
      <w:r w:rsidRPr="00802EA5">
        <w:rPr>
          <w:rFonts w:ascii="Book Antiqua" w:hAnsi="Book Antiqua"/>
        </w:rPr>
        <w:t xml:space="preserve">Changes in </w:t>
      </w:r>
      <w:r w:rsidR="001627F5" w:rsidRPr="00802EA5">
        <w:rPr>
          <w:rFonts w:ascii="Book Antiqua" w:hAnsi="Book Antiqua"/>
        </w:rPr>
        <w:t xml:space="preserve">iron metabolism </w:t>
      </w:r>
      <w:r w:rsidRPr="00802EA5">
        <w:rPr>
          <w:rFonts w:ascii="Book Antiqua" w:hAnsi="Book Antiqua"/>
        </w:rPr>
        <w:t xml:space="preserve">contribute to </w:t>
      </w:r>
      <w:r w:rsidR="00412214" w:rsidRPr="00802EA5">
        <w:rPr>
          <w:rFonts w:ascii="Book Antiqua" w:hAnsi="Book Antiqua"/>
        </w:rPr>
        <w:t>liver injury</w:t>
      </w:r>
      <w:r w:rsidR="00966F63" w:rsidRPr="00802EA5">
        <w:rPr>
          <w:rFonts w:ascii="Book Antiqua" w:hAnsi="Book Antiqua"/>
          <w:vertAlign w:val="superscript"/>
        </w:rPr>
        <w:fldChar w:fldCharType="begin"/>
      </w:r>
      <w:r w:rsidR="00F24016" w:rsidRPr="00802EA5">
        <w:rPr>
          <w:rFonts w:ascii="Book Antiqua" w:hAnsi="Book Antiqua"/>
          <w:vertAlign w:val="superscript"/>
        </w:rPr>
        <w:instrText xml:space="preserve"> ADDIN ZOTERO_ITEM CSL_CITATION {"citationID":"3y4dwTKN","properties":{"formattedCitation":"[22,50]","plainCitation":"[22,50]"},"citationItems":[{"id":3749,"uris":["http://zotero.org/users/681178/items/H23I4NJ3"],"uri":["http://zotero.org/users/681178/items/H23I4NJ3"],"itemData":{"id":3749,"type":"article-journal","title":"Hepatic stellate cell activation in genetic haemochromatosis: Lobular distribution, effect of increasing hepatic iron and response to phlebotomy","container-title":"Journal of Hepatology","page":"584-592","volume":"26","issue":"3","source":"ScienceDirect","abstract":"Background/Aims: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α-smooth muscle actin and desmin and counterstained for iron. Forty-five biopsies demonstrated either steatosis or inflammation, in addition to excess iron.\n\nResults: Stellate cells were identified by light microscopy as perisinusoidal cells containing numerous intracellular fat droplets. α-Smooth muscle actin was detected in biopsies with an hepatic iron concentration &amp;gt; 60 μmol/g dry weight. Increasing hepatic iron concentration and hepatic iron index correlated with an increase in α-smooth muscle actin expression (r=0.81 and 0.72, respectively). Phlebotomy resulted in a significant decrease in α-smooth muscle actin expression. In early disease prior to histological evidence of collagen deposition, whilst activated stellate cells were located in Zone 1, greater numbers were found in Zones 2 and 3 distal to the region of heaviest iron overload.\n\nConclusions: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loading.","DOI":"10.1016/S0168-8278(97)80424-2","ISSN":"0168-8278","shortTitle":"Hepatic stellate cell activation in genetic haemochromatosis","journalAbbreviation":"Journal of Hepatology","author":[{"family":"Ramm","given":"Grant A."},{"family":"Crawford","given":"Darrell H. G."},{"family":"Powell","given":"Lawrie W."},{"family":"Walker","given":"Neal I."},{"family":"Fletcher","given":"Linda M."},{"family":"Halliday","given":"June W."}],"issued":{"date-parts":[["1997",3]]}},"label":"page"},{"id":3983,"uris":["http://zotero.org/users/681178/items/AHCG7286"],"uri":["http://zotero.org/users/681178/items/AHCG7286"],"itemData":{"id":3983,"type":"article-journal","title":"Hepcidin knockout mice fed with iron-rich diet develop chronic liver injury and liver fibrosis due to lysosomal iron overload","container-title":"Journal of Hepatology","page":"633-641","volume":"61","issue":"3","source":"ScienceDirect","abstract":"Background &amp;amp; Aims\nHepcidin is the central regulator of iron homeostasis and altered hepcidin signalling results in both hereditary and acquired iron overload. While the association between iron overload and development of end-stage liver disease is well established, the underlying mechanisms are largely unknown. To improve that, we analysed hepcidin knockout (KO) mice as a model of iron overload-associated liver disease.\nMethods\nHepcidin wild type (WT) and KO mice fed with 3% carbonyl iron-containing diet starting at one month of age were compared to age-matched animals kept on standard chow. Liver histology and serum parameters were used to assess the extent of liver injury and fibrosis. Iron distribution was determined by subcellular fractionation and electron microscopy.\nResults\nAmong mice kept on iron-rich diet, 6 months old hepcidin KO mice (vs. WT) displayed profound hepatic iron overload (3186 ± 411 vs. 1045 ± 159 μg/mg tissue, p &amp;lt;0.005), elevated liver enzymes (ALT: KO 128 ± 6, WT 56 ± 5 IU/L, p &amp;lt;0.05), mild hepatic inflammation and hepatocellular apoptosis. Twelve, but not six months old KO mice fed with iron-rich diet developed moderate liver fibrosis. The liver injury was accompanied by a marked lysosomal iron overload and lysosomal fragility with release of cathepsin B into the cytoplasm. Increased p62 levels and autofluorescent iron complexes suggested impaired protein degradation. As a mechanism leading to lysosomal iron overload, the autophagy (lysosomal influx) was increased.\nConclusions\nHepcidin KO mice represent a novel model of iron overload-related liver diseases and implicate lysosomal injury as a crucial event in iron toxicity.","DOI":"10.1016/j.jhep.2014.04.034","ISSN":"0168-8278","journalAbbreviation":"Journal of Hepatology","author":[{"family":"Lunova","given":"Mariia"},{"family":"Goehring","given":"Claudia"},{"family":"Kuscuoglu","given":"Deniz"},{"family":"Mueller","given":"Katrin"},{"family":"Chen","given":"Yu"},{"family":"Walther","given":"Paul"},{"family":"Deschemin","given":"Jean-Christophe"},{"family":"Vaulont","given":"Sophie"},{"family":"Haybaeck","given":"Johannes"},{"family":"Lackner","given":"Carolin"},{"family":"Trautwein","given":"Christian"},{"family":"Strnad","given":"Pavel"}],"issued":{"date-parts":[["2014",9]]}},"label":"page"}],"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[22,50]</w:t>
      </w:r>
      <w:r w:rsidR="00966F63" w:rsidRPr="00802EA5">
        <w:rPr>
          <w:rFonts w:ascii="Book Antiqua" w:hAnsi="Book Antiqua"/>
          <w:vertAlign w:val="superscript"/>
        </w:rPr>
        <w:fldChar w:fldCharType="end"/>
      </w:r>
      <w:r w:rsidR="001627F5" w:rsidRPr="00802EA5">
        <w:rPr>
          <w:rFonts w:ascii="Book Antiqua" w:hAnsi="Book Antiqua"/>
        </w:rPr>
        <w:t xml:space="preserve">. </w:t>
      </w:r>
      <w:r w:rsidR="00BC4491" w:rsidRPr="00802EA5">
        <w:rPr>
          <w:rFonts w:ascii="Book Antiqua" w:hAnsi="Book Antiqua"/>
        </w:rPr>
        <w:t xml:space="preserve">The </w:t>
      </w:r>
      <w:r w:rsidR="0055144B" w:rsidRPr="00802EA5">
        <w:rPr>
          <w:rFonts w:ascii="Book Antiqua" w:hAnsi="Book Antiqua"/>
        </w:rPr>
        <w:t xml:space="preserve">deposition </w:t>
      </w:r>
      <w:r w:rsidR="00BC4491" w:rsidRPr="00802EA5">
        <w:rPr>
          <w:rFonts w:ascii="Book Antiqua" w:hAnsi="Book Antiqua"/>
        </w:rPr>
        <w:t xml:space="preserve">of iron in the liver </w:t>
      </w:r>
      <w:r w:rsidR="00952572" w:rsidRPr="00802EA5">
        <w:rPr>
          <w:rFonts w:ascii="Book Antiqua" w:hAnsi="Book Antiqua"/>
        </w:rPr>
        <w:t xml:space="preserve">correlates with </w:t>
      </w:r>
      <w:r w:rsidR="0055144B" w:rsidRPr="00802EA5">
        <w:rPr>
          <w:rFonts w:ascii="Book Antiqua" w:hAnsi="Book Antiqua"/>
        </w:rPr>
        <w:t xml:space="preserve">disease severity </w:t>
      </w:r>
      <w:r w:rsidR="00F746C2" w:rsidRPr="00802EA5">
        <w:rPr>
          <w:rFonts w:ascii="Book Antiqua" w:hAnsi="Book Antiqua"/>
        </w:rPr>
        <w:t xml:space="preserve">in NAFLD </w:t>
      </w:r>
      <w:r w:rsidR="00412214" w:rsidRPr="00802EA5">
        <w:rPr>
          <w:rFonts w:ascii="Book Antiqua" w:hAnsi="Book Antiqua"/>
        </w:rPr>
        <w:t>patients</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1i6tus0b1g","properties":{"formattedCitation":"[15]","plainCitation":"[15]"},"citationItems":[{"id":2925,"uris":["http://zotero.org/users/681178/items/3DU7S7ME"],"uri":["http://zotero.org/users/681178/items/3DU7S7ME"],"itemData":{"id":2925,"type":"article-journal","title":"Dysregulation of iron and copper homeostasis in nonalcoholic fatty liver","container-title":"World Journal of Hepatology","page":"177","volume":"7","issue":"2","source":"CrossRef","DOI":"10.4254/wjh.v7.i2.177","ISSN":"1948-5182","language":"en","author":[{"family":"Aigner","given":"Elmar"}],"issued":{"date-parts":[["2014"]]}},"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[15]</w:t>
      </w:r>
      <w:r w:rsidR="00966F63" w:rsidRPr="00802EA5">
        <w:rPr>
          <w:rFonts w:ascii="Book Antiqua" w:hAnsi="Book Antiqua"/>
          <w:b/>
          <w:vertAlign w:val="superscript"/>
        </w:rPr>
        <w:fldChar w:fldCharType="end"/>
      </w:r>
      <w:r w:rsidR="0055144B" w:rsidRPr="00802EA5">
        <w:rPr>
          <w:rFonts w:ascii="Book Antiqua" w:hAnsi="Book Antiqua"/>
        </w:rPr>
        <w:t xml:space="preserve">. </w:t>
      </w:r>
      <w:r w:rsidR="00BC4491" w:rsidRPr="00802EA5">
        <w:rPr>
          <w:rFonts w:ascii="Book Antiqua" w:hAnsi="Book Antiqua"/>
        </w:rPr>
        <w:t>The</w:t>
      </w:r>
      <w:r w:rsidR="0055144B" w:rsidRPr="00802EA5">
        <w:rPr>
          <w:rFonts w:ascii="Book Antiqua" w:hAnsi="Book Antiqua"/>
        </w:rPr>
        <w:t xml:space="preserve"> </w:t>
      </w:r>
      <w:r w:rsidR="00F938BC" w:rsidRPr="00802EA5">
        <w:rPr>
          <w:rFonts w:ascii="Book Antiqua" w:hAnsi="Book Antiqua"/>
        </w:rPr>
        <w:t>mechanisms by</w:t>
      </w:r>
      <w:r w:rsidR="00BC4491" w:rsidRPr="00802EA5">
        <w:rPr>
          <w:rFonts w:ascii="Book Antiqua" w:hAnsi="Book Antiqua"/>
        </w:rPr>
        <w:t xml:space="preserve"> which excess </w:t>
      </w:r>
      <w:r w:rsidR="0055144B" w:rsidRPr="00802EA5">
        <w:rPr>
          <w:rFonts w:ascii="Book Antiqua" w:hAnsi="Book Antiqua"/>
        </w:rPr>
        <w:t xml:space="preserve">iron contribute </w:t>
      </w:r>
      <w:r w:rsidR="00F938BC" w:rsidRPr="00802EA5">
        <w:rPr>
          <w:rFonts w:ascii="Book Antiqua" w:hAnsi="Book Antiqua"/>
        </w:rPr>
        <w:t>to NAFLD</w:t>
      </w:r>
      <w:r w:rsidR="00F746C2" w:rsidRPr="00802EA5">
        <w:rPr>
          <w:rFonts w:ascii="Book Antiqua" w:hAnsi="Book Antiqua"/>
        </w:rPr>
        <w:t xml:space="preserve"> </w:t>
      </w:r>
      <w:r w:rsidR="00F938BC" w:rsidRPr="00802EA5">
        <w:rPr>
          <w:rFonts w:ascii="Book Antiqua" w:hAnsi="Book Antiqua"/>
        </w:rPr>
        <w:t>pathogenesis is</w:t>
      </w:r>
      <w:r w:rsidR="0055144B" w:rsidRPr="00802EA5">
        <w:rPr>
          <w:rFonts w:ascii="Book Antiqua" w:hAnsi="Book Antiqua"/>
        </w:rPr>
        <w:t xml:space="preserve"> unclear. </w:t>
      </w:r>
      <w:r w:rsidR="00F746C2" w:rsidRPr="00802EA5">
        <w:rPr>
          <w:rFonts w:ascii="Book Antiqua" w:hAnsi="Book Antiqua"/>
        </w:rPr>
        <w:t>Although inconclusive, some studies suggested a</w:t>
      </w:r>
      <w:r w:rsidR="00A7359D" w:rsidRPr="00802EA5">
        <w:rPr>
          <w:rFonts w:ascii="Book Antiqua" w:hAnsi="Book Antiqua"/>
        </w:rPr>
        <w:t xml:space="preserve"> role for iron in </w:t>
      </w:r>
      <w:r w:rsidR="00F746C2" w:rsidRPr="00802EA5">
        <w:rPr>
          <w:rFonts w:ascii="Book Antiqua" w:hAnsi="Book Antiqua"/>
        </w:rPr>
        <w:t xml:space="preserve">the regulation of </w:t>
      </w:r>
      <w:r w:rsidR="00412214" w:rsidRPr="00802EA5">
        <w:rPr>
          <w:rFonts w:ascii="Book Antiqua" w:hAnsi="Book Antiqua"/>
        </w:rPr>
        <w:t>lipid metabolism</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{"citationID":"NKmaRBNf","properties":{"unsorted":true,"formattedCitation":"{\\rtf [23\\uc0\\u8211{}25]}","plainCitation":"[23–25]"},"citationItems":[{"id":3752,"uris":["http://zotero.org/users/681178/items/BH3IN6B8"],"uri":["http://zotero.org/users/681178/items/BH3IN6B8"],"itemData":{"id":3752,"type":"article-journal","title":"Iron Intake Influences Essential Fatty Acid and Lipid Composition of Rat Plasma and Erythrocytes","container-title":"The Journal of Nutrition","page":"1514-1519","volume":"117","issue":"9","source":"jn.nutrition.org","ISSN":"0022-3166, 1541-6100","note":"PMID: 3116180","journalAbbreviation":"J. Nutr.","language":"en","author":[{"family":"Cunnane","given":"Stephen C."},{"family":"McAdoo","given":"Kelly R."}],"issued":{"date-parts":[["1987",9,1]]},"PMID":"3116180"},"label":"page"},{"id":3729,"uris":["http://zotero.org/users/681178/items/UP768XJE"],"uri":["http://zotero.org/users/681178/items/UP768XJE"],"itemData":{"id":3729,"type":"article-journal","title":"Effects of iron overload in a rat nutritional model of non-alcoholic fatty liver disease","container-title":"Liver International","page":"1258-1267","volume":"26","issue":"10","source":"Wiley Online Library","abstract":"Abstract: Background/Aims: This study sought to determine whether excess hepatic iron potentiates liver injury in the methionine choline-deficient (MCD) model of non-alcoholic fatty liver disease (NAFLD). Methods: Iron-loaded rats were fed either MCD or control diets [MCD diet plus choline bitartrate (2 g/kg) and dl-methionine (3 g/kg)] for 4 and 12 weeks, after which liver pathology, hepatic iron, triglyceride, lipid peroxidation products and hydroxyproline (HYP) levels and serum alanine aminotransferase (ALT) levels were evaluated. Results: Iron supplementation in MCD animals resulted in histologic evidence of hepatic iron overload at 4 and 12 weeks and a 14-fold increase in hepatic iron concentration at 12 weeks (P&lt;0.001). Iron supplementation in these animals was associated with increased lobular necroinflammation at 4 weeks (P&lt;0.02) and decreased hepatic steatosis (P&lt;0.01), hepatic triglyceride levels (P&lt;0.01), hepatic-conjugated dienes (CD; P&lt;0.02) and serum ALT levels (P&lt;0.002) at 12 weeks. Reduced hepatic steatosis (P&lt;0.005) and CD (P&lt;0.01) were apparent by 4 weeks. Iron supplementation was associated with a trend towards increased perivenular fibrosis not hepatic HYP content. Conclusion: Hepatic iron overload in the MCD model of NAFLD is associated with decreased hepatic lipid, decreased early lipid peroxidation products, increased necroinflammation and a trend towards increased perivenular fibrosis.","DOI":"10.1111/j.1478-3231.2006.01329.x","ISSN":"1478-3231","language":"en","author":[{"family":"Kirsch","given":"Richard"},{"family":"Sijtsema","given":"Helene P."},{"family":"Tlali","given":"Mpho"},{"family":"Marais","given":"Adrian D."},{"family":"Hall","given":"Pauline de la M"}],"issued":{"date-parts":[["2006",12,1]]}},"label":"page"},{"id":2828,"uris":["http://zotero.org/users/681178/items/64I7ESZ5"],"uri":["http://zotero.org/users/681178/items/64I7ESZ5"],"itemData":{"id":2828,"type":"article-journal","title":"Effects of excess dietary iron and fat on glucose and lipid metabolism","container-title":"The Journal of Nutritional Biochemistry","page":"1634-1644","volume":"24","issue":"9","source":"ScienceDirect","abstract":"AbstractPurpose\nDiets rich in fat and energy are associated with metabolic syndrome (MS). Increased body iron stores have been recognized as a feature of MS. High-fat diets (HFs), excess iron loading and MS are closely associated, but the mechanism linking them has not been clearly defined. We investigated the interaction between dietary fat and dietary Fe in the context of glucose and lipid metabolism in the body.\nMethods\nC57BL6/J mice were divided into four groups and fed the modified AIN-93G low-fat diet (LF) and HF with adequate or excess Fe for 7 weeks. The Fe contents were increased by adding carbonyl iron (2% of diet weight) (LF+Fe and HF+Fe).\nResults\nHigh iron levels increased blood glucose levels but decreased high-density lipoprotein cholesterol levels. The HF group showed increases in plasma levels of glucose and insulin and insulin resistance. HF+Fe mice showed greater changes. Representative indices of iron status, such hepatic and plasma Fe levels, were not altered further by the HF. However, both the HF and excess iron loading changed the hepatic expression of hepcidin and ferroportin. The LF+Fe, HF and HF+Fe groups showed greater hepatic fat accumulation compared with the LF group. These changes were paralleled by alterations in the levels of enzymes related to hepatic gluconeogenesis and lipid synthesis, which could be due to increases in mitochondrial dysfunction and oxidative stress.\nConclusions\nHigh-fat diets and iron overload are associated with insulin resistance, modified hepatic lipid and iron metabolism and increased mitochondrial dysfunction and oxidative stress.","DOI":"10.1016/j.jnutbio.2013.02.004","ISSN":"0955-2863","journalAbbreviation":"The Journal of Nutritional Biochemistry","author":[{"family":"Choi","given":"Joo Sun"},{"family":"Koh","given":"In-Uk"},{"family":"Lee","given":"Hyo Jung"},{"family":"Kim","given":"Won Ho"},{"family":"Song","given":"Jihyun"}],"issued":{"date-parts":[["2013",9]]}},"label":"page"}],"schema":"https://github.com/citation-style-language/schema/raw/master/csl-citation.json"}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[23–25]</w:t>
      </w:r>
      <w:r w:rsidR="00966F63" w:rsidRPr="00802EA5">
        <w:rPr>
          <w:rFonts w:ascii="Book Antiqua" w:hAnsi="Book Antiqua"/>
          <w:b/>
          <w:vertAlign w:val="superscript"/>
        </w:rPr>
        <w:fldChar w:fldCharType="end"/>
      </w:r>
      <w:r w:rsidR="0025791C" w:rsidRPr="00802EA5">
        <w:rPr>
          <w:rFonts w:ascii="Book Antiqua" w:hAnsi="Book Antiqua"/>
        </w:rPr>
        <w:t>.</w:t>
      </w:r>
      <w:r w:rsidR="00226F2E" w:rsidRPr="00802EA5">
        <w:rPr>
          <w:rFonts w:ascii="Book Antiqua" w:hAnsi="Book Antiqua"/>
        </w:rPr>
        <w:t xml:space="preserve"> </w:t>
      </w:r>
      <w:r w:rsidR="00F746C2" w:rsidRPr="00802EA5">
        <w:rPr>
          <w:rFonts w:ascii="Book Antiqua" w:hAnsi="Book Antiqua"/>
        </w:rPr>
        <w:t xml:space="preserve">Since </w:t>
      </w:r>
      <w:proofErr w:type="spellStart"/>
      <w:r w:rsidR="00F746C2" w:rsidRPr="00802EA5">
        <w:rPr>
          <w:rFonts w:ascii="Book Antiqua" w:hAnsi="Book Antiqua"/>
        </w:rPr>
        <w:t>hepcidin</w:t>
      </w:r>
      <w:proofErr w:type="spellEnd"/>
      <w:r w:rsidR="00F746C2" w:rsidRPr="00802EA5">
        <w:rPr>
          <w:rFonts w:ascii="Book Antiqua" w:hAnsi="Book Antiqua"/>
        </w:rPr>
        <w:t xml:space="preserve"> is the central </w:t>
      </w:r>
      <w:r w:rsidR="00A7359D" w:rsidRPr="00802EA5">
        <w:rPr>
          <w:rFonts w:ascii="Book Antiqua" w:hAnsi="Book Antiqua"/>
        </w:rPr>
        <w:t xml:space="preserve">regulator of iron metabolism, </w:t>
      </w:r>
      <w:r w:rsidR="00F746C2" w:rsidRPr="00802EA5">
        <w:rPr>
          <w:rFonts w:ascii="Book Antiqua" w:hAnsi="Book Antiqua"/>
        </w:rPr>
        <w:t xml:space="preserve">we investigated </w:t>
      </w:r>
      <w:r w:rsidR="00952572" w:rsidRPr="00802EA5">
        <w:rPr>
          <w:rFonts w:ascii="Book Antiqua" w:hAnsi="Book Antiqua"/>
        </w:rPr>
        <w:t xml:space="preserve">its role in </w:t>
      </w:r>
      <w:r w:rsidR="00F746C2" w:rsidRPr="00802EA5">
        <w:rPr>
          <w:rFonts w:ascii="Book Antiqua" w:hAnsi="Book Antiqua"/>
        </w:rPr>
        <w:t xml:space="preserve">fatty liver disease. We </w:t>
      </w:r>
      <w:r w:rsidR="00764DF2" w:rsidRPr="00802EA5">
        <w:rPr>
          <w:rFonts w:ascii="Book Antiqua" w:hAnsi="Book Antiqua"/>
        </w:rPr>
        <w:t xml:space="preserve">and others </w:t>
      </w:r>
      <w:r w:rsidR="003E1503" w:rsidRPr="00802EA5">
        <w:rPr>
          <w:rFonts w:ascii="Book Antiqua" w:hAnsi="Book Antiqua"/>
        </w:rPr>
        <w:t xml:space="preserve">showed </w:t>
      </w:r>
      <w:r w:rsidR="00F746C2" w:rsidRPr="00802EA5">
        <w:rPr>
          <w:rFonts w:ascii="Book Antiqua" w:hAnsi="Book Antiqua"/>
        </w:rPr>
        <w:t xml:space="preserve">iron accumulation in </w:t>
      </w:r>
      <w:proofErr w:type="spellStart"/>
      <w:r w:rsidR="00D00EFA" w:rsidRPr="00802EA5">
        <w:rPr>
          <w:rFonts w:ascii="Book Antiqua" w:hAnsi="Book Antiqua"/>
        </w:rPr>
        <w:t>hepcidin</w:t>
      </w:r>
      <w:proofErr w:type="spellEnd"/>
      <w:r w:rsidR="00D00EFA" w:rsidRPr="00802EA5">
        <w:rPr>
          <w:rFonts w:ascii="Book Antiqua" w:hAnsi="Book Antiqua"/>
          <w:i/>
        </w:rPr>
        <w:t xml:space="preserve"> (</w:t>
      </w:r>
      <w:r w:rsidR="003D75C7" w:rsidRPr="00802EA5">
        <w:rPr>
          <w:rFonts w:ascii="Book Antiqua" w:hAnsi="Book Antiqua"/>
          <w:i/>
        </w:rPr>
        <w:t>Hamp</w:t>
      </w:r>
      <w:r w:rsidR="00091D04" w:rsidRPr="00802EA5">
        <w:rPr>
          <w:rFonts w:ascii="Book Antiqua" w:hAnsi="Book Antiqua"/>
          <w:i/>
        </w:rPr>
        <w:t>1</w:t>
      </w:r>
      <w:r w:rsidR="00D00EFA" w:rsidRPr="00802EA5">
        <w:rPr>
          <w:rFonts w:ascii="Book Antiqua" w:hAnsi="Book Antiqua"/>
          <w:i/>
        </w:rPr>
        <w:t xml:space="preserve">) </w:t>
      </w:r>
      <w:r w:rsidR="00D00EFA" w:rsidRPr="00802EA5">
        <w:rPr>
          <w:rFonts w:ascii="Book Antiqua" w:hAnsi="Book Antiqua"/>
        </w:rPr>
        <w:t>knockout mice</w:t>
      </w:r>
      <w:r w:rsidR="00966F63" w:rsidRPr="00802EA5">
        <w:rPr>
          <w:rFonts w:ascii="Book Antiqua" w:hAnsi="Book Antiqua"/>
          <w:vertAlign w:val="superscript"/>
        </w:rPr>
        <w:fldChar w:fldCharType="begin"/>
      </w:r>
      <w:r w:rsidR="00F24016" w:rsidRPr="00802EA5">
        <w:rPr>
          <w:rFonts w:ascii="Book Antiqua" w:hAnsi="Book Antiqua"/>
          <w:vertAlign w:val="superscript"/>
        </w:rPr>
        <w:instrText xml:space="preserve"> ADDIN ZOTERO_ITEM CSL_CITATION {"citationID":"xhlGhn6R","properties":{"unsorted":true,"formattedCitation":"[29,31,51]","plainCitation":"[29,31,51]"},"citationItems":[{"id":254,"uris":["http://zotero.org/users/681178/items/8VQX7ES2"],"uri":["http://zotero.org/users/681178/items/8VQX7ES2"],"itemData":{"id":254,"type":"article-journal","title":"Inductively coupled mass spectrometry analysis of biometals in conditional Hamp1 and Hamp1 and Hamp2 transgenic mouse models","container-title":"Transgenic Research","page":"765-773","volume":"24","issue":"4","source":"link.springer.com","abstract":"Hepcidin, a circulatory antimicrobial peptide, is involved in iron homeostasis, inflammation, infection and metabolic signals. Humans express one hepcidin gene, HAMP but mice express two hepcidin genes, Hamp1 and Hamp2. Consecutive gene targeting events were performed to produce transgenic mice expressing conditional alleles of either Hamp1 or both Hamp1 and Hamp2 (Hamp1/2). The deletion of Hamp1 alleles elevated Hamp2 expression, particularly in males, which was reduced by endotoxin treatment. The tissue levels of iron and other biometals were quantified by inductively coupled mass spectrometry. The ubiquitous or liver-specific deletion of Hamp1 alleles yielded similar quantitative changes in iron levels in the liver, duodenum, spleen, kidney, heart and brain. The introduction of Hamp2 null allele did not exacerbate the iron-related phenotype of Hamp1 null allele. Besides iron, Hamp1 null allele significantly elevated the levels of selenium in the liver, manganese in the liver and duodenum, and copper in the brain. Mice with conditional Hamp alleles will be useful to determine the tissue-specific regulation and functions of Hamp1 and Hamp2 in biometal homeostasis and other biological processes.","DOI":"10.1007/s11248-015-9879-3","ISSN":"0962-8819, 1573-9368","journalAbbreviation":"Transgenic Res","language":"en","author":[{"family":"Lu","given":"S."},{"family":"Seravalli","given":"J."},{"family":"Harrison-Findik","given":"D."}],"issued":{"date-parts":[["2015",4,23]]}},"label":"page"},{"id":3771,"uris":["http://zotero.org/users/681178/items/FA9P76PA"],"uri":["http://zotero.org/users/681178/items/FA9P76PA"],"itemData":{"id":3771,"type":"article-journal","title":"Targeted disruption of the hepcidin 1 gene results in severe hemochromatosis","container-title":"Blood","page":"1402-1405","volume":"108","issue":"4","source":"www.bloodjournal.org","abstract":"We previously reported that mice made deficient for the transcriptional factor USF2 fail to express hepcidin 1 and hepcidin 2 genes as a consequence of targeted disruption of the Usf2 gene lying just upstream in the locus. These mice developed an iron overload phenotype with excess iron deposition in parenchymal cells and decreased reticuloendothelial iron. At that time, although the role of USF2 was still confounding, we proposed for the first time the role of hepcidin as a negative regulator of iron absorption and iron release from macrophages. Accordingly, we subsequently demonstrated that hyperexpression of hepcidin 1, but not hepcidin 2, resulted in a profound hyposideremic anemia. To analyze the consequences of hepcidin 1 deletion on iron metabolism without any disturbance due to USF2 deficiency, we disrupted the hepcidin 1 gene by targeting almost all the coding region. Confirming our prior results, Hepc1–/– mice developed early and severe multivisceral iron overload, with sparing of the spleen macrophages, and demonstrated increased serum iron and ferritin levels as compared with their controls.","DOI":"10.1182/blood-2006-02-003376","ISSN":"0006-4971, 1528-0020","note":"PMID: 16574947","language":"en","author":[{"family":"Lesbordes-Brion","given":"Jeanne-Claire"},{"family":"Viatte","given":"Lydie"},{"family":"Bennoun","given":"Myriam"},{"family":"Lou","given":"Dan-Qing"},{"family":"Ramey","given":"Guillemette"},{"family":"Houbron","given":"Christophe"},{"family":"Hamard","given":"Ghislaine"},{"family":"Kahn","given":"Axel"},{"family":"Vaulont","given":"Sophie"}],"issued":{"date-parts":[["2006",8,15]]},"PMID":"16574947"},"label":"page"},{"id":3868,"uris":["http://zotero.org/users/681178/items/TQ9JTIW4"],"uri":["http://zotero.org/users/681178/items/TQ9JTIW4"],"itemData":{"id":3868,"type":"article-journal","title":"Lack of hepcidin gene expression and severe tissue iron overload in upstream stimulatory factor 2 (USF2) knockout mice","container-title":"Proceedings of the National Academy of Sciences","page":"8780-8785","volume":"98","issue":"15","source":"www.pnas.org.library1.unmc.edu:2048","abstract":"We previously reported the disruption of the murine gene encoding the transcription factor USF2 and its consequences on glucose-dependent gene regulation in the liver. We report here a peculiar phenotype of Usf2−/− mice that progressively develop multivisceral iron overload; plasma iron overcomes transferrin binding capacity, and nontransferrin-bound iron accumulates in various tissues including pancreas and heart. In contrast, the splenic iron content is strikingly lower in knockout animals than in controls. To identify genes that may account for the abnormalities of iron homeostasis in Usf2−/− mice, we used suppressive subtractive hybridization between livers from Usf2−/− and wild-type mice. We isolated a cDNA encoding a peptide, hepcidin (also referred to as LEAP-1, for liver-expressed antimicrobial peptide), that was very recently purified from human blood ultrafiltrate and from urine as a disulfide-bonded peptide exhibiting antimicrobial activity. Accumulation of iron in the liver has been recently reported to up-regulate hepcidin expression, whereas our data clearly show that a complete defect in hepcidin expression is responsible for progressive tissue iron overload. The striking similarity of the alterations in iron metabolism between HFE knockout mice, a murine model of hereditary hemochromatosis, and the Usf2−/− hepcidin-deficient mice suggests that hepcidin may function in the same regulatory pathway as HFE. We propose that hepcidin acts as a signaling molecule that is required in conjunction with HFE to regulate both intestinal iron absorption and iron storage in macrophages.","DOI":"10.1073/pnas.151179498","ISSN":"0027-8424, 1091-6490","note":"PMID: 11447267","journalAbbreviation":"PNAS","language":"en","author":[{"family":"Nicolas","given":"Gaël"},{"family":"Bennoun","given":"Myriam"},{"family":"Devaux","given":"Isabelle"},{"family":"Beaumont","given":"Carole"},{"family":"Grandchamp","given":"Bernard"},{"family":"Kahn","given":"Axel"},{"family":"Vaulont","given":"Sophie"}],"issued":{"date-parts":[["2001",7,17]]},"PMID":"11447267"},"label":"page"}],"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[29,31,51]</w:t>
      </w:r>
      <w:r w:rsidR="00966F63" w:rsidRPr="00802EA5">
        <w:rPr>
          <w:rFonts w:ascii="Book Antiqua" w:hAnsi="Book Antiqua"/>
          <w:vertAlign w:val="superscript"/>
        </w:rPr>
        <w:fldChar w:fldCharType="end"/>
      </w:r>
      <w:r w:rsidR="00D00EFA" w:rsidRPr="00802EA5">
        <w:rPr>
          <w:rFonts w:ascii="Book Antiqua" w:hAnsi="Book Antiqua"/>
        </w:rPr>
        <w:t xml:space="preserve">. </w:t>
      </w:r>
      <w:r w:rsidR="002652DA" w:rsidRPr="00802EA5">
        <w:rPr>
          <w:rFonts w:ascii="Book Antiqua" w:hAnsi="Book Antiqua"/>
          <w:i/>
        </w:rPr>
        <w:t>Hamp1</w:t>
      </w:r>
      <w:r w:rsidR="002652DA" w:rsidRPr="00802EA5">
        <w:rPr>
          <w:rFonts w:ascii="Book Antiqua" w:hAnsi="Book Antiqua"/>
        </w:rPr>
        <w:t xml:space="preserve"> knockout mice were administered high fat diets for different time periods t</w:t>
      </w:r>
      <w:r w:rsidR="00F746C2" w:rsidRPr="00802EA5">
        <w:rPr>
          <w:rFonts w:ascii="Book Antiqua" w:hAnsi="Book Antiqua"/>
        </w:rPr>
        <w:t>o genera</w:t>
      </w:r>
      <w:r w:rsidR="002652DA" w:rsidRPr="00802EA5">
        <w:rPr>
          <w:rFonts w:ascii="Book Antiqua" w:hAnsi="Book Antiqua"/>
        </w:rPr>
        <w:t>te pathological features in the liver, which ar</w:t>
      </w:r>
      <w:r w:rsidR="00DE1D67" w:rsidRPr="00802EA5">
        <w:rPr>
          <w:rFonts w:ascii="Book Antiqua" w:hAnsi="Book Antiqua"/>
        </w:rPr>
        <w:t>e representative of</w:t>
      </w:r>
      <w:r w:rsidR="00F86A87" w:rsidRPr="00802EA5">
        <w:rPr>
          <w:rFonts w:ascii="Book Antiqua" w:hAnsi="Book Antiqua"/>
        </w:rPr>
        <w:t xml:space="preserve"> </w:t>
      </w:r>
      <w:r w:rsidR="00DE1D67" w:rsidRPr="00802EA5">
        <w:rPr>
          <w:rFonts w:ascii="Book Antiqua" w:hAnsi="Book Antiqua"/>
        </w:rPr>
        <w:t>NAFLD/NASH</w:t>
      </w:r>
      <w:r w:rsidR="00966F63" w:rsidRPr="00802EA5">
        <w:rPr>
          <w:rFonts w:ascii="Book Antiqua" w:hAnsi="Book Antiqua"/>
          <w:b/>
          <w:vertAlign w:val="superscript"/>
        </w:rPr>
        <w:fldChar w:fldCharType="begin"/>
      </w:r>
      <w:r w:rsidR="00A422C6" w:rsidRPr="00802EA5">
        <w:rPr>
          <w:rFonts w:ascii="Book Antiqua" w:hAnsi="Book Antiqua"/>
          <w:b/>
          <w:vertAlign w:val="superscript"/>
        </w:rPr>
        <w:instrText xml:space="preserve"> ADDIN ZOTERO_ITEM CSL_CITATION {"citationID":"t2QSQtA9","properties":{"formattedCitation":"[2]","plainCitation":"[2]"},"citationItems":[{"id":3969,"uris":["http://zotero.org/users/681178/items/JRI6QZI2"],"uri":["http://zotero.org/users/681178/items/JRI6QZI2"],"itemData":{"id":3969,"type":"article-journal","title":"Nonalcoholic steatohepatitis: a proposal for grading and staging the histological lesions","container-title":"The American Journal of Gastroenterology","page":"2467-2474","volume":"94","issue":"9","source":"www.nature.com.library1.unmc.edu:2048","abstract":"OJECTIVE: Steatohepatitis is a morphological pattern of liver injury that may be seen in alcoholic or nonalcoholic liver disease. This pattern may occur with obesity, diabetes, the use of certain drugs, or the cause may be idiopathic. The well-recognized histopathological features of nonalcoholic steatohepatitis (NASH) include hepatocellular steatosis and ballooning, mixed acute and chronic lobular inflammation, and zone 3 perisinusoidal fibrosis. Currently, there are no systems for grading necroinflammatory activity or for staging fibrosis as exist for various other forms of chronic liver disease. The purpose of this study was to develop such a grading and staging system and was based on review of liver biopsies from 51 patients with nonalcoholic steatohepatitis from Saint Louis University Health Sciences Center.\nMETHODS: For determination of grade, 10 histological variables of activity were initially analyzed; an overall impression of mild, moderate, and severe was made and the variables considered to be most significant were used to develop the necroinflammatory grade.\nRESULTS: The histological lesions considered to be significant were: steatosis, ballooning, and intra-acinar and portal inflammation. A staging score was developed to reflect both location and extent of fibrosis. The fibrosis score was derived from the extent of zone 3 perisinusoidal fibrosis with possible additional portal/periportal fibrosis and architectural remodeling. Fibrosis stages are as follows: Stage 1, zone 3 perisinusoidal fibrosis; Stage 2, as above with portal fibrosis; Stage 3, as above with bridging fibrosis; and Stage 4, cirrhosis.\nCONCLUSION: We propose a grading and staging system that reflects the unique histological features of nonalcoholic steatohepatitis.","DOI":"10.1111/j.1572-0241.1999.01377.x","ISSN":"0002-9270","shortTitle":"Nonalcoholic steatohepatitis","journalAbbreviation":"Am J Gastroenterol","language":"en","author":[{"family":"Brunt","given":"Elizabeth M."},{"family":"Janney","given":"Christine G."},{"family":"Di Bisceglie","given":"Adrian M."},{"family":"Neuschwander-Tetri","given":"Brent A."},{"family":"Bacon","given":"Bruce R."}],"issued":{"date-parts":[["1999",9]]}}}],"schema":"https://github.com/citation-style-language/schema/raw/master/csl-citation.json"}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w:t>
      </w:r>
      <w:r w:rsidR="00966F63" w:rsidRPr="00802EA5">
        <w:rPr>
          <w:rFonts w:ascii="Book Antiqua" w:hAnsi="Book Antiqua"/>
          <w:b/>
          <w:vertAlign w:val="superscript"/>
        </w:rPr>
        <w:fldChar w:fldCharType="end"/>
      </w:r>
      <w:r w:rsidR="00E9626F" w:rsidRPr="00802EA5">
        <w:rPr>
          <w:rFonts w:ascii="Book Antiqua" w:hAnsi="Book Antiqua"/>
        </w:rPr>
        <w:t>.</w:t>
      </w:r>
      <w:r w:rsidR="003E1503" w:rsidRPr="00802EA5">
        <w:rPr>
          <w:rFonts w:ascii="Book Antiqua" w:hAnsi="Book Antiqua"/>
        </w:rPr>
        <w:t xml:space="preserve"> </w:t>
      </w:r>
      <w:r w:rsidR="000651E7" w:rsidRPr="00802EA5">
        <w:rPr>
          <w:rFonts w:ascii="Book Antiqua" w:hAnsi="Book Antiqua"/>
        </w:rPr>
        <w:t>Collectively, our f</w:t>
      </w:r>
      <w:r w:rsidR="003E1503" w:rsidRPr="00802EA5">
        <w:rPr>
          <w:rFonts w:ascii="Book Antiqua" w:hAnsi="Book Antiqua"/>
        </w:rPr>
        <w:t>indings showed</w:t>
      </w:r>
      <w:r w:rsidR="00AA4F2A" w:rsidRPr="00802EA5">
        <w:rPr>
          <w:rFonts w:ascii="Book Antiqua" w:hAnsi="Book Antiqua"/>
        </w:rPr>
        <w:t xml:space="preserve"> a strong</w:t>
      </w:r>
      <w:r w:rsidR="007F106E" w:rsidRPr="00802EA5">
        <w:rPr>
          <w:rFonts w:ascii="Book Antiqua" w:hAnsi="Book Antiqua"/>
        </w:rPr>
        <w:t xml:space="preserve"> correlation between </w:t>
      </w:r>
      <w:proofErr w:type="spellStart"/>
      <w:r w:rsidR="002652DA" w:rsidRPr="00802EA5">
        <w:rPr>
          <w:rFonts w:ascii="Book Antiqua" w:hAnsi="Book Antiqua"/>
        </w:rPr>
        <w:t>hepcidin</w:t>
      </w:r>
      <w:proofErr w:type="spellEnd"/>
      <w:r w:rsidR="003E1503" w:rsidRPr="00802EA5">
        <w:rPr>
          <w:rFonts w:ascii="Book Antiqua" w:hAnsi="Book Antiqua"/>
        </w:rPr>
        <w:t xml:space="preserve"> </w:t>
      </w:r>
      <w:r w:rsidR="007F106E" w:rsidRPr="00802EA5">
        <w:rPr>
          <w:rFonts w:ascii="Book Antiqua" w:hAnsi="Book Antiqua"/>
        </w:rPr>
        <w:t xml:space="preserve">and </w:t>
      </w:r>
      <w:r w:rsidR="003E1503" w:rsidRPr="00802EA5">
        <w:rPr>
          <w:rFonts w:ascii="Book Antiqua" w:hAnsi="Book Antiqua"/>
        </w:rPr>
        <w:t xml:space="preserve">lipid </w:t>
      </w:r>
      <w:r w:rsidR="002652DA" w:rsidRPr="00802EA5">
        <w:rPr>
          <w:rFonts w:ascii="Book Antiqua" w:hAnsi="Book Antiqua"/>
        </w:rPr>
        <w:t>metabolism</w:t>
      </w:r>
      <w:r w:rsidR="007F106E" w:rsidRPr="00802EA5">
        <w:rPr>
          <w:rFonts w:ascii="Book Antiqua" w:hAnsi="Book Antiqua"/>
        </w:rPr>
        <w:t>, and fibrosis in the liver.</w:t>
      </w:r>
    </w:p>
    <w:p w:rsidR="0046375F" w:rsidRPr="00802EA5" w:rsidRDefault="003E1503"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T</w:t>
      </w:r>
      <w:r w:rsidR="000651E7" w:rsidRPr="00802EA5">
        <w:rPr>
          <w:rFonts w:ascii="Book Antiqua" w:hAnsi="Book Antiqua"/>
        </w:rPr>
        <w:t>he absen</w:t>
      </w:r>
      <w:r w:rsidR="002652DA" w:rsidRPr="00802EA5">
        <w:rPr>
          <w:rFonts w:ascii="Book Antiqua" w:hAnsi="Book Antiqua"/>
        </w:rPr>
        <w:t xml:space="preserve">ce of </w:t>
      </w:r>
      <w:proofErr w:type="spellStart"/>
      <w:r w:rsidR="002652DA" w:rsidRPr="00802EA5">
        <w:rPr>
          <w:rFonts w:ascii="Book Antiqua" w:hAnsi="Book Antiqua"/>
        </w:rPr>
        <w:t>hepcidin</w:t>
      </w:r>
      <w:proofErr w:type="spellEnd"/>
      <w:r w:rsidR="002652DA" w:rsidRPr="00802EA5">
        <w:rPr>
          <w:rFonts w:ascii="Book Antiqua" w:hAnsi="Book Antiqua"/>
        </w:rPr>
        <w:t xml:space="preserve"> expression </w:t>
      </w:r>
      <w:r w:rsidR="007F106E" w:rsidRPr="00802EA5">
        <w:rPr>
          <w:rFonts w:ascii="Book Antiqua" w:hAnsi="Book Antiqua"/>
        </w:rPr>
        <w:t xml:space="preserve">in </w:t>
      </w:r>
      <w:r w:rsidR="007F106E" w:rsidRPr="00802EA5">
        <w:rPr>
          <w:rFonts w:ascii="Book Antiqua" w:hAnsi="Book Antiqua"/>
          <w:i/>
        </w:rPr>
        <w:t>Hamp1</w:t>
      </w:r>
      <w:r w:rsidR="007F106E" w:rsidRPr="00802EA5">
        <w:rPr>
          <w:rFonts w:ascii="Book Antiqua" w:hAnsi="Book Antiqua"/>
        </w:rPr>
        <w:t xml:space="preserve"> knockout mice </w:t>
      </w:r>
      <w:r w:rsidR="002652DA" w:rsidRPr="00802EA5">
        <w:rPr>
          <w:rFonts w:ascii="Book Antiqua" w:hAnsi="Book Antiqua"/>
        </w:rPr>
        <w:t>exerted</w:t>
      </w:r>
      <w:r w:rsidR="000651E7" w:rsidRPr="00802EA5">
        <w:rPr>
          <w:rFonts w:ascii="Book Antiqua" w:hAnsi="Book Antiqua"/>
        </w:rPr>
        <w:t xml:space="preserve"> an inhibitory effect on</w:t>
      </w:r>
      <w:r w:rsidR="007F106E" w:rsidRPr="00802EA5">
        <w:rPr>
          <w:rFonts w:ascii="Book Antiqua" w:hAnsi="Book Antiqua"/>
        </w:rPr>
        <w:t xml:space="preserve"> hepatic lipid accumulation</w:t>
      </w:r>
      <w:r w:rsidR="00BF7369" w:rsidRPr="00802EA5">
        <w:rPr>
          <w:rFonts w:ascii="Book Antiqua" w:hAnsi="Book Antiqua"/>
        </w:rPr>
        <w:t xml:space="preserve">. This effect </w:t>
      </w:r>
      <w:r w:rsidR="007F106E" w:rsidRPr="00802EA5">
        <w:rPr>
          <w:rFonts w:ascii="Book Antiqua" w:hAnsi="Book Antiqua"/>
        </w:rPr>
        <w:t>was not due to altered</w:t>
      </w:r>
      <w:r w:rsidR="004C2E5C" w:rsidRPr="00802EA5">
        <w:rPr>
          <w:rFonts w:ascii="Book Antiqua" w:hAnsi="Book Antiqua"/>
        </w:rPr>
        <w:t xml:space="preserve"> </w:t>
      </w:r>
      <w:r w:rsidR="007F106E" w:rsidRPr="00802EA5">
        <w:rPr>
          <w:rFonts w:ascii="Book Antiqua" w:hAnsi="Book Antiqua"/>
        </w:rPr>
        <w:t xml:space="preserve">rates of </w:t>
      </w:r>
      <w:r w:rsidR="004C2E5C" w:rsidRPr="00802EA5">
        <w:rPr>
          <w:rFonts w:ascii="Book Antiqua" w:hAnsi="Book Antiqua"/>
        </w:rPr>
        <w:t>diet consumpti</w:t>
      </w:r>
      <w:r w:rsidR="007F106E" w:rsidRPr="00802EA5">
        <w:rPr>
          <w:rFonts w:ascii="Book Antiqua" w:hAnsi="Book Antiqua"/>
        </w:rPr>
        <w:t>on or weight gain</w:t>
      </w:r>
      <w:r w:rsidR="00BF7369" w:rsidRPr="00802EA5">
        <w:rPr>
          <w:rFonts w:ascii="Book Antiqua" w:hAnsi="Book Antiqua"/>
        </w:rPr>
        <w:t xml:space="preserve"> and suggests the involvement of regulatory mechanisms</w:t>
      </w:r>
      <w:r w:rsidR="000651E7" w:rsidRPr="00802EA5">
        <w:rPr>
          <w:rFonts w:ascii="Book Antiqua" w:hAnsi="Book Antiqua"/>
        </w:rPr>
        <w:t xml:space="preserve">. </w:t>
      </w:r>
      <w:r w:rsidR="00171B6F" w:rsidRPr="00802EA5">
        <w:rPr>
          <w:rFonts w:ascii="Book Antiqua" w:hAnsi="Book Antiqua"/>
        </w:rPr>
        <w:lastRenderedPageBreak/>
        <w:t>P</w:t>
      </w:r>
      <w:r w:rsidR="00BA18FB" w:rsidRPr="00802EA5">
        <w:rPr>
          <w:rFonts w:ascii="Book Antiqua" w:hAnsi="Book Antiqua"/>
        </w:rPr>
        <w:t xml:space="preserve">revious studies </w:t>
      </w:r>
      <w:r w:rsidR="00690F15" w:rsidRPr="00802EA5">
        <w:rPr>
          <w:rFonts w:ascii="Book Antiqua" w:hAnsi="Book Antiqua"/>
        </w:rPr>
        <w:t>showed</w:t>
      </w:r>
      <w:r w:rsidR="00DB50F7" w:rsidRPr="00802EA5">
        <w:rPr>
          <w:rFonts w:ascii="Book Antiqua" w:hAnsi="Book Antiqua"/>
        </w:rPr>
        <w:t xml:space="preserve"> </w:t>
      </w:r>
      <w:r w:rsidR="003A37A0" w:rsidRPr="00802EA5">
        <w:rPr>
          <w:rFonts w:ascii="Book Antiqua" w:hAnsi="Book Antiqua"/>
        </w:rPr>
        <w:t>a</w:t>
      </w:r>
      <w:r w:rsidR="00F50491" w:rsidRPr="00802EA5">
        <w:rPr>
          <w:rFonts w:ascii="Book Antiqua" w:hAnsi="Book Antiqua"/>
        </w:rPr>
        <w:t xml:space="preserve"> </w:t>
      </w:r>
      <w:r w:rsidR="003A37A0" w:rsidRPr="00802EA5">
        <w:rPr>
          <w:rFonts w:ascii="Book Antiqua" w:hAnsi="Book Antiqua"/>
        </w:rPr>
        <w:t xml:space="preserve">converse relationship between </w:t>
      </w:r>
      <w:r w:rsidR="00F50491" w:rsidRPr="00802EA5">
        <w:rPr>
          <w:rFonts w:ascii="Book Antiqua" w:hAnsi="Book Antiqua"/>
        </w:rPr>
        <w:t xml:space="preserve">iron </w:t>
      </w:r>
      <w:r w:rsidR="003A37A0" w:rsidRPr="00802EA5">
        <w:rPr>
          <w:rFonts w:ascii="Book Antiqua" w:hAnsi="Book Antiqua"/>
        </w:rPr>
        <w:t xml:space="preserve">and </w:t>
      </w:r>
      <w:r w:rsidR="00F50491" w:rsidRPr="00802EA5">
        <w:rPr>
          <w:rFonts w:ascii="Book Antiqua" w:hAnsi="Book Antiqua"/>
        </w:rPr>
        <w:t>lipid metabolism</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2kish37ahr","properties":{"formattedCitation":"[22,23]","plainCitation":"[22,23]"},"citationItems":[{"id":3749,"uris":["http://zotero.org/users/681178/items/H23I4NJ3"],"uri":["http://zotero.org/users/681178/items/H23I4NJ3"],"itemData":{"id":3749,"type":"article-journal","title":"Hepatic stellate cell activation in genetic haemochromatosis: Lobular distribution, effect of increasing hepatic iron and response to phlebotomy","container-title":"Journal of Hepatology","page":"584-592","volume":"26","issue":"3","source":"ScienceDirect","abstract":"Background/Aims: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α-smooth muscle actin and desmin and counterstained for iron. Forty-five biopsies demonstrated either steatosis or inflammation, in addition to excess iron.\n\nResults: Stellate cells were identified by light microscopy as perisinusoidal cells containing numerous intracellular fat droplets. α-Smooth muscle actin was detected in biopsies with an hepatic iron concentration &amp;gt; 60 μmol/g dry weight. Increasing hepatic iron concentration and hepatic iron index correlated with an increase in α-smooth muscle actin expression (r=0.81 and 0.72, respectively). Phlebotomy resulted in a significant decrease in α-smooth muscle actin expression. In early disease prior to histological evidence of collagen deposition, whilst activated stellate cells were located in Zone 1, greater numbers were found in Zones 2 and 3 distal to the region of heaviest iron overload.\n\nConclusions: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loading.","DOI":"10.1016/S0168-8278(97)80424-2","ISSN":"0168-8278","shortTitle":"Hepatic stellate cell activation in genetic haemochromatosis","journalAbbreviation":"Journal of Hepatology","author":[{"family":"Ramm","given":"Grant A."},{"family":"Crawford","given":"Darrell H. G."},{"family":"Powell","given":"Lawrie W."},{"family":"Walker","given":"Neal I."},{"family":"Fletcher","given":"Linda M."},{"family":"Halliday","given":"June W."}],"issued":{"date-parts":[["1997",3]]}},"label":"page"},{"id":3752,"uris":["http://zotero.org/users/681178/items/BH3IN6B8"],"uri":["http://zotero.org/users/681178/items/BH3IN6B8"],"itemData":{"id":3752,"type":"article-journal","title":"Iron Intake Influences Essential Fatty Acid and Lipid Composition of Rat Plasma and Erythrocytes","container-title":"The Journal of Nutrition","page":"1514-1519","volume":"117","issue":"9","source":"jn.nutrition.org","ISSN":"0022-3166, 1541-6100","note":"PMID: 3116180","journalAbbreviation":"J. Nutr.","language":"en","author":[{"family":"Cunnane","given":"Stephen C."},{"family":"McAdoo","given":"Kelly R."}],"issued":{"date-parts":[["1987",9,1]]},"PMID":"3116180"},"label":"page"}],"schema":"https://github.com/citation-style-language/schema/raw/master/csl-citation.json"}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[22,23]</w:t>
      </w:r>
      <w:r w:rsidR="00966F63" w:rsidRPr="00802EA5">
        <w:rPr>
          <w:rFonts w:ascii="Book Antiqua" w:hAnsi="Book Antiqua"/>
          <w:b/>
          <w:vertAlign w:val="superscript"/>
        </w:rPr>
        <w:fldChar w:fldCharType="end"/>
      </w:r>
      <w:r w:rsidR="00F50491" w:rsidRPr="00802EA5">
        <w:rPr>
          <w:rFonts w:ascii="Book Antiqua" w:hAnsi="Book Antiqua"/>
        </w:rPr>
        <w:t>.</w:t>
      </w:r>
      <w:r w:rsidR="00DB50F7" w:rsidRPr="00802EA5">
        <w:rPr>
          <w:rFonts w:ascii="Book Antiqua" w:hAnsi="Book Antiqua"/>
        </w:rPr>
        <w:t xml:space="preserve"> </w:t>
      </w:r>
      <w:r w:rsidR="00BF7369" w:rsidRPr="00802EA5">
        <w:rPr>
          <w:rFonts w:ascii="Book Antiqua" w:hAnsi="Book Antiqua"/>
        </w:rPr>
        <w:t xml:space="preserve">Since </w:t>
      </w:r>
      <w:r w:rsidR="00884761" w:rsidRPr="00802EA5">
        <w:rPr>
          <w:rFonts w:ascii="Book Antiqua" w:hAnsi="Book Antiqua"/>
        </w:rPr>
        <w:t xml:space="preserve">lack of </w:t>
      </w:r>
      <w:proofErr w:type="spellStart"/>
      <w:r w:rsidR="00884761" w:rsidRPr="00802EA5">
        <w:rPr>
          <w:rFonts w:ascii="Book Antiqua" w:hAnsi="Book Antiqua"/>
        </w:rPr>
        <w:t>hepcidin</w:t>
      </w:r>
      <w:proofErr w:type="spellEnd"/>
      <w:r w:rsidR="00884761" w:rsidRPr="00802EA5">
        <w:rPr>
          <w:rFonts w:ascii="Book Antiqua" w:hAnsi="Book Antiqua"/>
        </w:rPr>
        <w:t xml:space="preserve"> expression causes</w:t>
      </w:r>
      <w:r w:rsidR="00BF7369" w:rsidRPr="00802EA5">
        <w:rPr>
          <w:rFonts w:ascii="Book Antiqua" w:hAnsi="Book Antiqua"/>
        </w:rPr>
        <w:t xml:space="preserve"> iron overload, elevated hepatic iron content may have interfered</w:t>
      </w:r>
      <w:r w:rsidR="00690F15" w:rsidRPr="00802EA5">
        <w:rPr>
          <w:rFonts w:ascii="Book Antiqua" w:hAnsi="Book Antiqua"/>
        </w:rPr>
        <w:t xml:space="preserve"> </w:t>
      </w:r>
      <w:r w:rsidR="00BF7369" w:rsidRPr="00802EA5">
        <w:rPr>
          <w:rFonts w:ascii="Book Antiqua" w:hAnsi="Book Antiqua"/>
        </w:rPr>
        <w:t>with fat</w:t>
      </w:r>
      <w:r w:rsidR="00690F15" w:rsidRPr="00802EA5">
        <w:rPr>
          <w:rFonts w:ascii="Book Antiqua" w:hAnsi="Book Antiqua"/>
        </w:rPr>
        <w:t xml:space="preserve"> accumulation</w:t>
      </w:r>
      <w:r w:rsidR="00BF7369" w:rsidRPr="00802EA5">
        <w:rPr>
          <w:rFonts w:ascii="Book Antiqua" w:hAnsi="Book Antiqua"/>
        </w:rPr>
        <w:t xml:space="preserve"> in HFS-fed knockout mice</w:t>
      </w:r>
      <w:r w:rsidR="00171B6F" w:rsidRPr="00802EA5">
        <w:rPr>
          <w:rFonts w:ascii="Book Antiqua" w:hAnsi="Book Antiqua"/>
        </w:rPr>
        <w:t xml:space="preserve">. </w:t>
      </w:r>
      <w:r w:rsidR="00440FA0" w:rsidRPr="00802EA5">
        <w:rPr>
          <w:rFonts w:ascii="Book Antiqua" w:hAnsi="Book Antiqua"/>
        </w:rPr>
        <w:t xml:space="preserve">Furthermore, our findings suggest a role for JNK in this process. Namely, we </w:t>
      </w:r>
      <w:r w:rsidR="00BF7369" w:rsidRPr="00802EA5">
        <w:rPr>
          <w:rFonts w:ascii="Book Antiqua" w:hAnsi="Book Antiqua"/>
        </w:rPr>
        <w:t>showed</w:t>
      </w:r>
      <w:r w:rsidR="00690F15" w:rsidRPr="00802EA5">
        <w:rPr>
          <w:rFonts w:ascii="Book Antiqua" w:hAnsi="Book Antiqua"/>
        </w:rPr>
        <w:t xml:space="preserve"> a direct co</w:t>
      </w:r>
      <w:r w:rsidR="00BF7369" w:rsidRPr="00802EA5">
        <w:rPr>
          <w:rFonts w:ascii="Book Antiqua" w:hAnsi="Book Antiqua"/>
        </w:rPr>
        <w:t xml:space="preserve">rrelation between </w:t>
      </w:r>
      <w:r w:rsidR="00690F15" w:rsidRPr="00802EA5">
        <w:rPr>
          <w:rFonts w:ascii="Book Antiqua" w:hAnsi="Book Antiqua"/>
        </w:rPr>
        <w:t xml:space="preserve">JNK phosphorylation and steatosis </w:t>
      </w:r>
      <w:r w:rsidR="00440FA0" w:rsidRPr="00802EA5">
        <w:rPr>
          <w:rFonts w:ascii="Book Antiqua" w:hAnsi="Book Antiqua"/>
        </w:rPr>
        <w:t xml:space="preserve">levels </w:t>
      </w:r>
      <w:r w:rsidR="00690F15" w:rsidRPr="00802EA5">
        <w:rPr>
          <w:rFonts w:ascii="Book Antiqua" w:hAnsi="Book Antiqua"/>
        </w:rPr>
        <w:t xml:space="preserve">in </w:t>
      </w:r>
      <w:proofErr w:type="spellStart"/>
      <w:r w:rsidR="00690F15" w:rsidRPr="00802EA5">
        <w:rPr>
          <w:rFonts w:ascii="Book Antiqua" w:hAnsi="Book Antiqua"/>
        </w:rPr>
        <w:t>floxed</w:t>
      </w:r>
      <w:proofErr w:type="spellEnd"/>
      <w:r w:rsidR="00690F15" w:rsidRPr="00802EA5">
        <w:rPr>
          <w:rFonts w:ascii="Book Antiqua" w:hAnsi="Book Antiqua"/>
        </w:rPr>
        <w:t xml:space="preserve"> mice livers. In contrast, the livers of </w:t>
      </w:r>
      <w:r w:rsidR="00690F15" w:rsidRPr="00802EA5">
        <w:rPr>
          <w:rFonts w:ascii="Book Antiqua" w:hAnsi="Book Antiqua"/>
          <w:i/>
        </w:rPr>
        <w:t>Hamp1</w:t>
      </w:r>
      <w:r w:rsidR="00690F15" w:rsidRPr="00802EA5">
        <w:rPr>
          <w:rFonts w:ascii="Book Antiqua" w:hAnsi="Book Antiqua"/>
        </w:rPr>
        <w:t xml:space="preserve"> knockout mice did not display significant JNK phosphorylation. </w:t>
      </w:r>
      <w:r w:rsidR="00440FA0" w:rsidRPr="00802EA5">
        <w:rPr>
          <w:rFonts w:ascii="Book Antiqua" w:hAnsi="Book Antiqua"/>
        </w:rPr>
        <w:t xml:space="preserve">Of note, the deletion of </w:t>
      </w:r>
      <w:r w:rsidR="00775A01" w:rsidRPr="00802EA5">
        <w:rPr>
          <w:rFonts w:ascii="Book Antiqua" w:hAnsi="Book Antiqua"/>
        </w:rPr>
        <w:t>JNK</w:t>
      </w:r>
      <w:r w:rsidR="002715C1" w:rsidRPr="00802EA5">
        <w:rPr>
          <w:rFonts w:ascii="Book Antiqua" w:hAnsi="Book Antiqua"/>
        </w:rPr>
        <w:t xml:space="preserve">1 </w:t>
      </w:r>
      <w:r w:rsidR="002926A2" w:rsidRPr="00802EA5">
        <w:rPr>
          <w:rFonts w:ascii="Book Antiqua" w:hAnsi="Book Antiqua"/>
        </w:rPr>
        <w:t>reverse</w:t>
      </w:r>
      <w:r w:rsidR="00440FA0" w:rsidRPr="00802EA5">
        <w:rPr>
          <w:rFonts w:ascii="Book Antiqua" w:hAnsi="Book Antiqua"/>
        </w:rPr>
        <w:t>s</w:t>
      </w:r>
      <w:r w:rsidR="00EB1362" w:rsidRPr="00802EA5">
        <w:rPr>
          <w:rFonts w:ascii="Book Antiqua" w:hAnsi="Book Antiqua"/>
        </w:rPr>
        <w:t xml:space="preserve"> </w:t>
      </w:r>
      <w:r w:rsidR="00775A01" w:rsidRPr="00802EA5">
        <w:rPr>
          <w:rFonts w:ascii="Book Antiqua" w:hAnsi="Book Antiqua"/>
        </w:rPr>
        <w:t>steatosis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TpP3jPDf","properties":{"formattedCitation":"[52,53]","plainCitation":"[52,53]"},"citationItems":[{"id":3805,"uris":["http://zotero.org/users/681178/items/XZQP79A4"],"uri":["http://zotero.org/users/681178/items/XZQP79A4"],"itemData":{"id":3805,"type":"article-journal","title":"Jnk1 but not jnk2 promotes the development of steatohepatitis in mice","container-title":"Hepatology","page":"163-172","volume":"43","issue":"1","source":"Wiley Online Library","abstract":"Nonalcoholic fatty liver disease (NAFLD) is characterized by hepatic steatosis and varying degrees of necroinflammation. Although chronic oxidative stress, inflammatory cytokines, and insulin resistance have been implicated in the pathogenesis of NAFLD, the mechanisms that underlie the initiation and progression of this disease remain unknown. c-Jun N-terminal kinase (JNK) is activated by oxidants and cytokines and regulates hepatocellular injury and insulin resistance, suggesting that this kinase may mediate the development of steatohepatitis. The presence and function of JNK activation were therefore examined in the murine methionine- and choline-deficient (MCD) diet model of steatohepatitis. Activation of hepatic JNK, c-Jun, and AP-1 signaling occurred in parallel with the development of steatohepatitis in MCD diet–fed mice. Investigations in jnk1 and jnk2 knockout mice demonstrated that jnk1, but not jnk2, was critical for MCD diet–induced JNK activation. JNK promoted the development of steatohepatitis as MCD diet–fed jnk1 null mice had significantly reduced levels of hepatic triglyceride accumulation, inflammation, lipid peroxidation, liver injury, and apoptosis compared with wild-type and jnk2 −/− mice. Ablation of jnk1 led to an increase in serum adiponectin but had no effect on serum levels of tumor necrosis factor-α. In conclusion, JNK1 is responsible for JNK activation that promotes the development of steatohepatitis in the MCD diet model. These findings also provide additional support for the critical mechanistic involvement of JNK1 overactivation in conditions associated with insulin resistance and the metabolic syndrome. (HEPATOLOGY 2006;43:163–172.)","DOI":"10.1002/hep.20999","ISSN":"1527-3350","journalAbbreviation":"Hepatology","language":"en","author":[{"family":"Schattenberg","given":"Jörn M."},{"family":"Singh","given":"Rajat"},{"family":"Wang","given":"Yongjun"},{"family":"Lefkowitch","given":"Jay H."},{"family":"Rigoli","given":"Raina M."},{"family":"Scherer","given":"Philipp E."},{"family":"Czaja","given":"Mark J."}],"issued":{"date-parts":[["2006",1,1]]}},"label":"page"},{"id":3808,"uris":["http://zotero.org/users/681178/items/UWRAHRSS"],"uri":["http://zotero.org/users/681178/items/UWRAHRSS"],"itemData":{"id":3808,"type":"article-journal","title":"Differential effects of JNK1 and JNK2 inhibition on murine steatohepatitis and insulin resistance","container-title":"Hepatology","page":"87-96","volume":"49","issue":"1","source":"Wiley Online Library","abstract":"Activation of c-Jun N-terminal kinase (JNK) has been implicated as a mechanism in the development of steatohepatitis. This finding, together with the reported role of JNK signaling in the development of obesity and insulin resistance, two components of the metabolic syndrome and predisposing factors for fatty liver disease, suggests that JNK may be a central mediator of the metabolic syndrome and an important therapeutic target in steatohepatitis. To define the isoform-specific functions of JNK in steatohepatitis associated with obesity and insulin resistance, the effects of JNK1 or JNK2 ablation were determined in developing and established steatohepatitis induced by a high-fat diet (HFD). HFD-fed jnk1 null mice failed to develop excessive weight gain, insulin resistance, or steatohepatitis. In contrast, jnk2−/− mice fed a HFD were obese and insulin-resistant, similar to wild-type mice, and had increased liver injury. In mice with established steatohepatitis, an antisense oligonucleotide knockdown of jnk1 decreased the amount of steatohepatitis in concert with a normalization of insulin sensitivity. Knockdown of jnk2 improved insulin sensitivity but had no effect on hepatic steatosis and markedly increased liver injury. A jnk2 knockdown increased hepatic expression of the proapoptotic Bcl-2 family members Bim and Bax and the increase in liver injury resulted in part from a Bim-dependent activation of the mitochondrial death pathway. Conclusion: JNK1 and JNK2 both mediate insulin resistance in HFD-fed mice, but the JNK isoforms have distinct effects on steatohepatitis, with JNK1 promoting steatosis and hepatitis and JNK2 inhibiting hepatocyte cell death by blocking the mitochondrial death pathway. (HEPATOLOGY &gt; 2009;49:87-96.)","DOI":"10.1002/hep.22578","ISSN":"1527-3350","journalAbbreviation":"Hepatology","language":"en","author":[{"family":"Singh","given":"Rajat"},{"family":"Wang","given":"Yongjun"},{"family":"Xiang","given":"Youqing"},{"family":"Tanaka","given":"Kathryn E."},{"family":"Gaarde","given":"William A."},{"family":"Czaja","given":"Mark J."}],"issued":{"date-parts":[["2009",1,1]]}},"label":"page"}],"schema":"https://github.com/citation-style-language/schema/raw/master/csl-citation.json"}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[52,53]</w:t>
      </w:r>
      <w:r w:rsidR="00966F63" w:rsidRPr="00802EA5">
        <w:rPr>
          <w:rFonts w:ascii="Book Antiqua" w:hAnsi="Book Antiqua"/>
          <w:b/>
          <w:vertAlign w:val="superscript"/>
        </w:rPr>
        <w:fldChar w:fldCharType="end"/>
      </w:r>
      <w:r w:rsidR="00440FA0" w:rsidRPr="00802EA5">
        <w:rPr>
          <w:rFonts w:ascii="Book Antiqua" w:hAnsi="Book Antiqua"/>
        </w:rPr>
        <w:t xml:space="preserve"> and </w:t>
      </w:r>
      <w:r w:rsidR="00D16D32" w:rsidRPr="00802EA5">
        <w:rPr>
          <w:rFonts w:ascii="Book Antiqua" w:hAnsi="Book Antiqua"/>
        </w:rPr>
        <w:t xml:space="preserve">JNK is activated </w:t>
      </w:r>
      <w:r w:rsidR="00765A9A" w:rsidRPr="00802EA5">
        <w:rPr>
          <w:rFonts w:ascii="Book Antiqua" w:hAnsi="Book Antiqua"/>
        </w:rPr>
        <w:t>by</w:t>
      </w:r>
      <w:r w:rsidR="00D16D32" w:rsidRPr="00802EA5">
        <w:rPr>
          <w:rFonts w:ascii="Book Antiqua" w:hAnsi="Book Antiqua"/>
        </w:rPr>
        <w:t xml:space="preserve"> </w:t>
      </w:r>
      <w:r w:rsidR="00765A9A" w:rsidRPr="00802EA5">
        <w:rPr>
          <w:rFonts w:ascii="Book Antiqua" w:hAnsi="Book Antiqua"/>
        </w:rPr>
        <w:t>phosphorylation</w:t>
      </w:r>
      <w:r w:rsidR="00966F63" w:rsidRPr="00802EA5">
        <w:rPr>
          <w:rStyle w:val="st"/>
          <w:rFonts w:ascii="Book Antiqua" w:hAnsi="Book Antiqua"/>
          <w:b/>
          <w:vertAlign w:val="superscript"/>
        </w:rPr>
        <w:fldChar w:fldCharType="begin"/>
      </w:r>
      <w:r w:rsidR="00F24016" w:rsidRPr="00802EA5">
        <w:rPr>
          <w:rStyle w:val="st"/>
          <w:rFonts w:ascii="Book Antiqua" w:hAnsi="Book Antiqua"/>
          <w:b/>
          <w:vertAlign w:val="superscript"/>
        </w:rPr>
        <w:instrText xml:space="preserve"> ADDIN ZOTERO_ITEM CSL_CITATION {"citationID":"QMYpiEyG","properties":{"formattedCitation":"[43]","plainCitation":"[43]"},"citationItems":[{"id":3966,"uris":["http://zotero.org/users/681178/items/UI3TJVR6"],"uri":["http://zotero.org/users/681178/items/UI3TJVR6"],"itemData":{"id":3966,"type":"article-journal","title":"Signal transduction by the c-Jun N-terminal kinase (JNK) — from inflammation to development","container-title":"Current Opinion in Cell Biology","page":"205-219","volume":"10","issue":"2","source":"ScienceDirect","abstract":"The c-Jun amino-terminal kinase (JNK) group of MAP kinases has been identified in mammals and insects. JNK is activated by exposure of cells to cytokines or environmental stress, indicating that this signaling pathway may contribute to inflammatory responses. Genetic and biochemical studies demonstrate that this signaling pathway also regulates cellular proliferation, apoptosis, and tissue morphogenesis. A functional role for JNK is therefore established in both the cellular response to stress and in many normal physiological processes.","DOI":"10.1016/S0955-0674(98)80143-9","ISSN":"0955-0674","journalAbbreviation":"Current Opinion in Cell Biology","author":[{"family":"Ip","given":"Y Tony"},{"family":"Davis","given":"Roger J"}],"issued":{"date-parts":[["1998",4]]}}}],"schema":"https://github.com/citation-style-language/schema/raw/master/csl-citation.json"} </w:instrText>
      </w:r>
      <w:r w:rsidR="00966F63" w:rsidRPr="00802EA5">
        <w:rPr>
          <w:rStyle w:val="st"/>
          <w:rFonts w:ascii="Book Antiqua" w:hAnsi="Book Antiqua"/>
          <w:b/>
          <w:vertAlign w:val="superscript"/>
        </w:rPr>
        <w:fldChar w:fldCharType="separate"/>
      </w:r>
      <w:r w:rsidR="004A42CF" w:rsidRPr="00802EA5">
        <w:rPr>
          <w:rFonts w:ascii="Book Antiqua" w:hAnsi="Book Antiqua"/>
          <w:vertAlign w:val="superscript"/>
        </w:rPr>
        <w:t>[43]</w:t>
      </w:r>
      <w:r w:rsidR="00966F63" w:rsidRPr="00802EA5">
        <w:rPr>
          <w:rStyle w:val="st"/>
          <w:rFonts w:ascii="Book Antiqua" w:hAnsi="Book Antiqua"/>
          <w:b/>
          <w:vertAlign w:val="superscript"/>
        </w:rPr>
        <w:fldChar w:fldCharType="end"/>
      </w:r>
      <w:r w:rsidR="00440FA0" w:rsidRPr="00802EA5">
        <w:rPr>
          <w:rStyle w:val="st"/>
          <w:rFonts w:ascii="Book Antiqua" w:hAnsi="Book Antiqua"/>
        </w:rPr>
        <w:t>.</w:t>
      </w:r>
      <w:r w:rsidR="00440FA0" w:rsidRPr="00802EA5">
        <w:rPr>
          <w:rStyle w:val="st"/>
          <w:rFonts w:ascii="Book Antiqua" w:hAnsi="Book Antiqua"/>
          <w:b/>
        </w:rPr>
        <w:t xml:space="preserve"> </w:t>
      </w:r>
      <w:proofErr w:type="spellStart"/>
      <w:r w:rsidR="00440FA0" w:rsidRPr="00802EA5">
        <w:rPr>
          <w:rStyle w:val="st"/>
          <w:rFonts w:ascii="Book Antiqua" w:hAnsi="Book Antiqua"/>
        </w:rPr>
        <w:t>Hepcidin</w:t>
      </w:r>
      <w:proofErr w:type="spellEnd"/>
      <w:r w:rsidR="00440FA0" w:rsidRPr="00802EA5">
        <w:rPr>
          <w:rStyle w:val="st"/>
          <w:rFonts w:ascii="Book Antiqua" w:hAnsi="Book Antiqua"/>
        </w:rPr>
        <w:t xml:space="preserve">-mediated changes in </w:t>
      </w:r>
      <w:r w:rsidR="00ED20B6" w:rsidRPr="00802EA5">
        <w:rPr>
          <w:rFonts w:ascii="Book Antiqua" w:hAnsi="Book Antiqua"/>
        </w:rPr>
        <w:t xml:space="preserve">JNK </w:t>
      </w:r>
      <w:r w:rsidR="00440FA0" w:rsidRPr="00802EA5">
        <w:rPr>
          <w:rFonts w:ascii="Book Antiqua" w:hAnsi="Book Antiqua"/>
        </w:rPr>
        <w:t xml:space="preserve">activation may therefore be associated with attenuated steatosis in </w:t>
      </w:r>
      <w:r w:rsidR="00440FA0" w:rsidRPr="00802EA5">
        <w:rPr>
          <w:rFonts w:ascii="Book Antiqua" w:hAnsi="Book Antiqua"/>
          <w:i/>
        </w:rPr>
        <w:t>Hamp1</w:t>
      </w:r>
      <w:r w:rsidR="00440FA0" w:rsidRPr="00802EA5">
        <w:rPr>
          <w:rFonts w:ascii="Book Antiqua" w:hAnsi="Book Antiqua"/>
        </w:rPr>
        <w:t xml:space="preserve"> knockout mice</w:t>
      </w:r>
      <w:r w:rsidR="00E27F13" w:rsidRPr="00802EA5">
        <w:rPr>
          <w:rFonts w:ascii="Book Antiqua" w:hAnsi="Book Antiqua"/>
        </w:rPr>
        <w:t xml:space="preserve">, particularly in early stages of </w:t>
      </w:r>
      <w:r w:rsidR="00BB5FF2" w:rsidRPr="00802EA5">
        <w:rPr>
          <w:rFonts w:ascii="Book Antiqua" w:hAnsi="Book Antiqua"/>
        </w:rPr>
        <w:t xml:space="preserve">high fat </w:t>
      </w:r>
      <w:r w:rsidR="00ED20B6" w:rsidRPr="00802EA5">
        <w:rPr>
          <w:rFonts w:ascii="Book Antiqua" w:hAnsi="Book Antiqua"/>
        </w:rPr>
        <w:t>exposure</w:t>
      </w:r>
      <w:r w:rsidR="002715C1" w:rsidRPr="00802EA5">
        <w:rPr>
          <w:rFonts w:ascii="Book Antiqua" w:hAnsi="Book Antiqua"/>
        </w:rPr>
        <w:t xml:space="preserve">. </w:t>
      </w:r>
    </w:p>
    <w:p w:rsidR="000D4265" w:rsidRPr="00802EA5" w:rsidRDefault="00171B6F"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Besides </w:t>
      </w:r>
      <w:r w:rsidR="00690F15" w:rsidRPr="00802EA5">
        <w:rPr>
          <w:rFonts w:ascii="Book Antiqua" w:hAnsi="Book Antiqua"/>
        </w:rPr>
        <w:t>iron and J</w:t>
      </w:r>
      <w:r w:rsidR="00BB5FF2" w:rsidRPr="00802EA5">
        <w:rPr>
          <w:rFonts w:ascii="Book Antiqua" w:hAnsi="Book Antiqua"/>
        </w:rPr>
        <w:t xml:space="preserve">NK, </w:t>
      </w:r>
      <w:r w:rsidR="00ED20B6" w:rsidRPr="00802EA5">
        <w:rPr>
          <w:rFonts w:ascii="Book Antiqua" w:hAnsi="Book Antiqua"/>
        </w:rPr>
        <w:t xml:space="preserve">altered </w:t>
      </w:r>
      <w:r w:rsidR="00BB5FF2" w:rsidRPr="00802EA5">
        <w:rPr>
          <w:rFonts w:ascii="Book Antiqua" w:hAnsi="Book Antiqua"/>
        </w:rPr>
        <w:t>metabolic gene expression</w:t>
      </w:r>
      <w:r w:rsidR="00ED20B6" w:rsidRPr="00802EA5">
        <w:rPr>
          <w:rFonts w:ascii="Book Antiqua" w:hAnsi="Book Antiqua"/>
        </w:rPr>
        <w:t xml:space="preserve"> </w:t>
      </w:r>
      <w:r w:rsidRPr="00802EA5">
        <w:rPr>
          <w:rFonts w:ascii="Book Antiqua" w:hAnsi="Book Antiqua"/>
        </w:rPr>
        <w:t xml:space="preserve">in </w:t>
      </w:r>
      <w:r w:rsidR="00ED20B6" w:rsidRPr="00802EA5">
        <w:rPr>
          <w:rFonts w:ascii="Book Antiqua" w:hAnsi="Book Antiqua"/>
        </w:rPr>
        <w:t>high fat-fed knockout mice</w:t>
      </w:r>
      <w:r w:rsidR="0022279B" w:rsidRPr="00802EA5">
        <w:rPr>
          <w:rFonts w:ascii="Book Antiqua" w:hAnsi="Book Antiqua"/>
        </w:rPr>
        <w:t xml:space="preserve"> may </w:t>
      </w:r>
      <w:r w:rsidR="00440FA0" w:rsidRPr="00802EA5">
        <w:rPr>
          <w:rFonts w:ascii="Book Antiqua" w:hAnsi="Book Antiqua"/>
        </w:rPr>
        <w:t>play a role in the inhibition of lipid accumulation</w:t>
      </w:r>
      <w:r w:rsidR="00BB5FF2" w:rsidRPr="00802EA5">
        <w:rPr>
          <w:rFonts w:ascii="Book Antiqua" w:hAnsi="Book Antiqua"/>
        </w:rPr>
        <w:t xml:space="preserve">. </w:t>
      </w:r>
      <w:r w:rsidR="0022279B" w:rsidRPr="00802EA5">
        <w:rPr>
          <w:rFonts w:ascii="Book Antiqua" w:hAnsi="Book Antiqua"/>
        </w:rPr>
        <w:t>This is supported by our findings, which showed that t</w:t>
      </w:r>
      <w:r w:rsidR="008D2AF1" w:rsidRPr="00802EA5">
        <w:rPr>
          <w:rFonts w:ascii="Book Antiqua" w:hAnsi="Book Antiqua"/>
        </w:rPr>
        <w:t xml:space="preserve">he hepatic expression level of genes involved in lipogenesis and lipid storage </w:t>
      </w:r>
      <w:r w:rsidR="0022279B" w:rsidRPr="00802EA5">
        <w:rPr>
          <w:rFonts w:ascii="Book Antiqua" w:hAnsi="Book Antiqua"/>
        </w:rPr>
        <w:t>do</w:t>
      </w:r>
      <w:r w:rsidR="008D2AF1" w:rsidRPr="00802EA5">
        <w:rPr>
          <w:rFonts w:ascii="Book Antiqua" w:hAnsi="Book Antiqua"/>
        </w:rPr>
        <w:t xml:space="preserve"> </w:t>
      </w:r>
      <w:r w:rsidR="0046375F" w:rsidRPr="00802EA5">
        <w:rPr>
          <w:rFonts w:ascii="Book Antiqua" w:hAnsi="Book Antiqua"/>
        </w:rPr>
        <w:t xml:space="preserve">not </w:t>
      </w:r>
      <w:r w:rsidR="008D2AF1" w:rsidRPr="00802EA5">
        <w:rPr>
          <w:rFonts w:ascii="Book Antiqua" w:hAnsi="Book Antiqua"/>
        </w:rPr>
        <w:t>adequa</w:t>
      </w:r>
      <w:r w:rsidR="0046375F" w:rsidRPr="00802EA5">
        <w:rPr>
          <w:rFonts w:ascii="Book Antiqua" w:hAnsi="Book Antiqua"/>
        </w:rPr>
        <w:t>tely respond</w:t>
      </w:r>
      <w:r w:rsidR="001D4632" w:rsidRPr="00802EA5">
        <w:rPr>
          <w:rFonts w:ascii="Book Antiqua" w:hAnsi="Book Antiqua"/>
        </w:rPr>
        <w:t xml:space="preserve"> to </w:t>
      </w:r>
      <w:r w:rsidR="008D2AF1" w:rsidRPr="00802EA5">
        <w:rPr>
          <w:rFonts w:ascii="Book Antiqua" w:hAnsi="Book Antiqua"/>
        </w:rPr>
        <w:t xml:space="preserve">high fat intake in </w:t>
      </w:r>
      <w:r w:rsidR="008D2AF1" w:rsidRPr="00802EA5">
        <w:rPr>
          <w:rFonts w:ascii="Book Antiqua" w:hAnsi="Book Antiqua"/>
          <w:i/>
        </w:rPr>
        <w:t xml:space="preserve">Hamp1 </w:t>
      </w:r>
      <w:r w:rsidR="008D2AF1" w:rsidRPr="00802EA5">
        <w:rPr>
          <w:rFonts w:ascii="Book Antiqua" w:hAnsi="Book Antiqua"/>
        </w:rPr>
        <w:t xml:space="preserve">knockout mice. Namely, </w:t>
      </w:r>
      <w:r w:rsidR="00676BA6" w:rsidRPr="00802EA5">
        <w:rPr>
          <w:rFonts w:ascii="Book Antiqua" w:hAnsi="Book Antiqua"/>
          <w:i/>
        </w:rPr>
        <w:t>Srebp</w:t>
      </w:r>
      <w:r w:rsidR="005C49CD" w:rsidRPr="00802EA5">
        <w:rPr>
          <w:rFonts w:ascii="Book Antiqua" w:hAnsi="Book Antiqua"/>
          <w:i/>
        </w:rPr>
        <w:t>-</w:t>
      </w:r>
      <w:r w:rsidR="00F76474" w:rsidRPr="00802EA5">
        <w:rPr>
          <w:rFonts w:ascii="Book Antiqua" w:hAnsi="Book Antiqua"/>
          <w:i/>
        </w:rPr>
        <w:t>1c</w:t>
      </w:r>
      <w:r w:rsidR="00676BA6" w:rsidRPr="00802EA5">
        <w:rPr>
          <w:rFonts w:ascii="Book Antiqua" w:hAnsi="Book Antiqua"/>
        </w:rPr>
        <w:t xml:space="preserve"> and </w:t>
      </w:r>
      <w:r w:rsidR="00676BA6" w:rsidRPr="00802EA5">
        <w:rPr>
          <w:rFonts w:ascii="Book Antiqua" w:hAnsi="Book Antiqua"/>
          <w:i/>
        </w:rPr>
        <w:t>Fsp</w:t>
      </w:r>
      <w:r w:rsidR="005415D6" w:rsidRPr="00802EA5">
        <w:rPr>
          <w:rFonts w:ascii="Book Antiqua" w:hAnsi="Book Antiqua"/>
          <w:i/>
        </w:rPr>
        <w:t>27</w:t>
      </w:r>
      <w:r w:rsidR="008D2AF1" w:rsidRPr="00802EA5">
        <w:rPr>
          <w:rFonts w:ascii="Book Antiqua" w:hAnsi="Book Antiqua"/>
          <w:i/>
        </w:rPr>
        <w:t xml:space="preserve"> </w:t>
      </w:r>
      <w:r w:rsidR="008D2AF1" w:rsidRPr="00802EA5">
        <w:rPr>
          <w:rFonts w:ascii="Book Antiqua" w:hAnsi="Book Antiqua"/>
        </w:rPr>
        <w:t xml:space="preserve">expression were blunted in the livers of </w:t>
      </w:r>
      <w:r w:rsidR="0022279B" w:rsidRPr="00802EA5">
        <w:rPr>
          <w:rFonts w:ascii="Book Antiqua" w:hAnsi="Book Antiqua"/>
        </w:rPr>
        <w:t>HFS</w:t>
      </w:r>
      <w:r w:rsidR="007D4D14" w:rsidRPr="00802EA5">
        <w:rPr>
          <w:rFonts w:ascii="Book Antiqua" w:hAnsi="Book Antiqua"/>
        </w:rPr>
        <w:t xml:space="preserve">-fed </w:t>
      </w:r>
      <w:r w:rsidR="008D2AF1" w:rsidRPr="00802EA5">
        <w:rPr>
          <w:rFonts w:ascii="Book Antiqua" w:hAnsi="Book Antiqua"/>
        </w:rPr>
        <w:t xml:space="preserve">knockout, but not </w:t>
      </w:r>
      <w:proofErr w:type="spellStart"/>
      <w:r w:rsidR="008D2AF1" w:rsidRPr="00802EA5">
        <w:rPr>
          <w:rFonts w:ascii="Book Antiqua" w:hAnsi="Book Antiqua"/>
        </w:rPr>
        <w:t>floxed</w:t>
      </w:r>
      <w:proofErr w:type="spellEnd"/>
      <w:r w:rsidR="008D2AF1" w:rsidRPr="00802EA5">
        <w:rPr>
          <w:rFonts w:ascii="Book Antiqua" w:hAnsi="Book Antiqua"/>
        </w:rPr>
        <w:t>, mice</w:t>
      </w:r>
      <w:r w:rsidR="005415D6" w:rsidRPr="00802EA5">
        <w:rPr>
          <w:rFonts w:ascii="Book Antiqua" w:hAnsi="Book Antiqua"/>
        </w:rPr>
        <w:t xml:space="preserve">. </w:t>
      </w:r>
      <w:r w:rsidR="001D4632" w:rsidRPr="00802EA5">
        <w:rPr>
          <w:rFonts w:ascii="Book Antiqua" w:hAnsi="Book Antiqua"/>
        </w:rPr>
        <w:t>These</w:t>
      </w:r>
      <w:r w:rsidR="008958D2" w:rsidRPr="00802EA5">
        <w:rPr>
          <w:rFonts w:ascii="Book Antiqua" w:hAnsi="Book Antiqua"/>
        </w:rPr>
        <w:t xml:space="preserve"> </w:t>
      </w:r>
      <w:r w:rsidR="003A78F3" w:rsidRPr="00802EA5">
        <w:rPr>
          <w:rFonts w:ascii="Book Antiqua" w:hAnsi="Book Antiqua"/>
        </w:rPr>
        <w:t>findings are significant beca</w:t>
      </w:r>
      <w:r w:rsidR="00A55302" w:rsidRPr="00802EA5">
        <w:rPr>
          <w:rFonts w:ascii="Book Antiqua" w:hAnsi="Book Antiqua"/>
        </w:rPr>
        <w:t xml:space="preserve">use </w:t>
      </w:r>
      <w:r w:rsidR="00676BA6" w:rsidRPr="00802EA5">
        <w:rPr>
          <w:rFonts w:ascii="Book Antiqua" w:hAnsi="Book Antiqua"/>
          <w:i/>
        </w:rPr>
        <w:t>Srebp</w:t>
      </w:r>
      <w:r w:rsidR="005C49CD" w:rsidRPr="00802EA5">
        <w:rPr>
          <w:rFonts w:ascii="Book Antiqua" w:hAnsi="Book Antiqua"/>
          <w:i/>
        </w:rPr>
        <w:t>-</w:t>
      </w:r>
      <w:r w:rsidR="00676BA6" w:rsidRPr="00802EA5">
        <w:rPr>
          <w:rFonts w:ascii="Book Antiqua" w:hAnsi="Book Antiqua"/>
          <w:i/>
        </w:rPr>
        <w:t>1c</w:t>
      </w:r>
      <w:r w:rsidR="00676BA6" w:rsidRPr="00802EA5">
        <w:rPr>
          <w:rFonts w:ascii="Book Antiqua" w:hAnsi="Book Antiqua"/>
        </w:rPr>
        <w:t xml:space="preserve"> and </w:t>
      </w:r>
      <w:r w:rsidR="00676BA6" w:rsidRPr="00802EA5">
        <w:rPr>
          <w:rFonts w:ascii="Book Antiqua" w:hAnsi="Book Antiqua"/>
          <w:i/>
        </w:rPr>
        <w:t>Fsp</w:t>
      </w:r>
      <w:r w:rsidR="001D4632" w:rsidRPr="00802EA5">
        <w:rPr>
          <w:rFonts w:ascii="Book Antiqua" w:hAnsi="Book Antiqua"/>
          <w:i/>
        </w:rPr>
        <w:t>27</w:t>
      </w:r>
      <w:r w:rsidR="001D4632" w:rsidRPr="00802EA5">
        <w:rPr>
          <w:rFonts w:ascii="Book Antiqua" w:hAnsi="Book Antiqua"/>
        </w:rPr>
        <w:t xml:space="preserve"> </w:t>
      </w:r>
      <w:r w:rsidR="007D4D14" w:rsidRPr="00802EA5">
        <w:rPr>
          <w:rFonts w:ascii="Book Antiqua" w:hAnsi="Book Antiqua"/>
        </w:rPr>
        <w:t xml:space="preserve">expression </w:t>
      </w:r>
      <w:r w:rsidR="00A55302" w:rsidRPr="00802EA5">
        <w:rPr>
          <w:rFonts w:ascii="Book Antiqua" w:hAnsi="Book Antiqua"/>
        </w:rPr>
        <w:t xml:space="preserve">are </w:t>
      </w:r>
      <w:r w:rsidR="003A78F3" w:rsidRPr="00802EA5">
        <w:rPr>
          <w:rFonts w:ascii="Book Antiqua" w:hAnsi="Book Antiqua"/>
        </w:rPr>
        <w:t>regulated at mRNA level</w:t>
      </w:r>
      <w:r w:rsidR="00966F63" w:rsidRPr="00802EA5">
        <w:rPr>
          <w:rFonts w:ascii="Book Antiqua" w:hAnsi="Book Antiqua"/>
          <w:vertAlign w:val="superscript"/>
        </w:rPr>
        <w:fldChar w:fldCharType="begin"/>
      </w:r>
      <w:r w:rsidR="00F24016" w:rsidRPr="00802EA5">
        <w:rPr>
          <w:rFonts w:ascii="Book Antiqua" w:hAnsi="Book Antiqua"/>
          <w:vertAlign w:val="superscript"/>
        </w:rPr>
        <w:instrText xml:space="preserve"> ADDIN ZOTERO_ITEM CSL_CITATION {"citationID":"lyzhzXpy","properties":{"formattedCitation":"[54]","plainCitation":"[54]"},"citationItems":[{"id":1337,"uris":["http://zotero.org/users/681178/items/SWV42T3Z"],"uri":["http://zotero.org/users/681178/items/SWV42T3Z"],"itemData":{"id":1337,"type":"chapter","title":"Energy Metabolism in the Liver","container-title":"Comprehensive Physiology","publisher":"John Wiley &amp; Sons, Inc.","source":"Wiley Online Library","abstract":"The liver is an essential metabolic organ, and its metabolic function is controlled by insulin and other metabolic hormones. Glucose is converted into pyruvate through glycolysis in the cytoplasm, and pyruvate is subsequently oxidized in the mitochondria to generate ATP through the TCA cycle and oxidative phosphorylation. In the fed state, glycolytic products are used to synthesize fatty acids through de novo lipogenesis. Long-chain fatty acids are incorporated into triacylglycerol, phospholipids, and/or cholesterol esters in hepatocytes. These complex lipids are stored in lipid droplets and membrane structures, or secreted into the circulation as very low-density lipoprotein particles. In the fasted state, the liver secretes glucose through both glycogenolysis and gluconeogenesis. During pronged fasting, hepatic gluconeogenesis is the primary source for endogenous glucose production. Fasting also promotes lipolysis in adipose tissue, resulting in release of nonesterified fatty acids which are converted into ketone bodies in hepatic mitochondria though β-oxidation and ketogenesis. Ketone bodies provide a metabolic fuel for extrahepatic tissues. Liver energy metabolism is tightly regulated by neuronal and hormonal signals. The sympathetic system stimulates, whereas the parasympathetic system suppresses, hepatic gluconeogenesis. Insulin stimulates glycolysis and lipogenesis but suppresses gluconeogenesis, and glucagon counteracts insulin action. Numerous transcription factors and coactivators, including CREB, FOXO1, ChREBP, SREBP, PGC-1α, and CRTC2, control the expression of the enzymes which catalyze key steps of metabolic pathways, thus controlling liver energy metabolism. Aberrant energy metabolism in the liver promotes insulin resistance, diabetes, and nonalcoholic fatty liver diseases. © 2014 American Physiological Society. Compr Physiol 4:177-197, 2014.","URL":"http://onlinelibrary.wiley.com/doi/10.1002/cphy.c130024/abstract","ISBN":"978-0-470-65071-4","note":"00025","language":"en","author":[{"family":"Rui","given":"Liangyou"}],"issued":{"date-parts":[["2011"]]},"accessed":{"date-parts":[["2015",7,24]]}}}],"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[54]</w:t>
      </w:r>
      <w:r w:rsidR="00966F63" w:rsidRPr="00802EA5">
        <w:rPr>
          <w:rFonts w:ascii="Book Antiqua" w:hAnsi="Book Antiqua"/>
          <w:vertAlign w:val="superscript"/>
        </w:rPr>
        <w:fldChar w:fldCharType="end"/>
      </w:r>
      <w:r w:rsidR="001D4632" w:rsidRPr="00802EA5">
        <w:rPr>
          <w:rFonts w:ascii="Book Antiqua" w:hAnsi="Book Antiqua"/>
        </w:rPr>
        <w:t xml:space="preserve">. Furthermore, </w:t>
      </w:r>
      <w:r w:rsidR="003A78F3" w:rsidRPr="00802EA5">
        <w:rPr>
          <w:rFonts w:ascii="Book Antiqua" w:hAnsi="Book Antiqua"/>
        </w:rPr>
        <w:t xml:space="preserve">the deletion of </w:t>
      </w:r>
      <w:r w:rsidR="008958D2" w:rsidRPr="00802EA5">
        <w:rPr>
          <w:rFonts w:ascii="Book Antiqua" w:hAnsi="Book Antiqua"/>
          <w:i/>
        </w:rPr>
        <w:t>Hamp1</w:t>
      </w:r>
      <w:r w:rsidR="008958D2" w:rsidRPr="00802EA5">
        <w:rPr>
          <w:rFonts w:ascii="Book Antiqua" w:hAnsi="Book Antiqua"/>
        </w:rPr>
        <w:t xml:space="preserve"> alleles </w:t>
      </w:r>
      <w:r w:rsidR="003A78F3" w:rsidRPr="00802EA5">
        <w:rPr>
          <w:rFonts w:ascii="Book Antiqua" w:hAnsi="Book Antiqua"/>
        </w:rPr>
        <w:t xml:space="preserve">did not </w:t>
      </w:r>
      <w:r w:rsidR="008958D2" w:rsidRPr="00802EA5">
        <w:rPr>
          <w:rFonts w:ascii="Book Antiqua" w:hAnsi="Book Antiqua"/>
        </w:rPr>
        <w:t xml:space="preserve">alter </w:t>
      </w:r>
      <w:r w:rsidR="003A78F3" w:rsidRPr="00802EA5">
        <w:rPr>
          <w:rFonts w:ascii="Book Antiqua" w:hAnsi="Book Antiqua"/>
        </w:rPr>
        <w:t xml:space="preserve">their basic </w:t>
      </w:r>
      <w:r w:rsidR="008958D2" w:rsidRPr="00802EA5">
        <w:rPr>
          <w:rFonts w:ascii="Book Antiqua" w:hAnsi="Book Antiqua"/>
        </w:rPr>
        <w:t>expression levels. Iron-deficient r</w:t>
      </w:r>
      <w:r w:rsidR="0092786C" w:rsidRPr="00802EA5">
        <w:rPr>
          <w:rFonts w:ascii="Book Antiqua" w:hAnsi="Book Antiqua"/>
        </w:rPr>
        <w:t>odent</w:t>
      </w:r>
      <w:r w:rsidR="008958D2" w:rsidRPr="00802EA5">
        <w:rPr>
          <w:rFonts w:ascii="Book Antiqua" w:hAnsi="Book Antiqua"/>
        </w:rPr>
        <w:t>s</w:t>
      </w:r>
      <w:r w:rsidR="004316F3" w:rsidRPr="00802EA5">
        <w:rPr>
          <w:rFonts w:ascii="Book Antiqua" w:hAnsi="Book Antiqua"/>
        </w:rPr>
        <w:t xml:space="preserve"> </w:t>
      </w:r>
      <w:r w:rsidR="000A6068" w:rsidRPr="00802EA5">
        <w:rPr>
          <w:rFonts w:ascii="Book Antiqua" w:hAnsi="Book Antiqua"/>
        </w:rPr>
        <w:t xml:space="preserve">have </w:t>
      </w:r>
      <w:r w:rsidR="008958D2" w:rsidRPr="00802EA5">
        <w:rPr>
          <w:rFonts w:ascii="Book Antiqua" w:hAnsi="Book Antiqua"/>
        </w:rPr>
        <w:t xml:space="preserve">been </w:t>
      </w:r>
      <w:r w:rsidR="001D4632" w:rsidRPr="00802EA5">
        <w:rPr>
          <w:rFonts w:ascii="Book Antiqua" w:hAnsi="Book Antiqua"/>
        </w:rPr>
        <w:t>reported</w:t>
      </w:r>
      <w:r w:rsidR="008958D2" w:rsidRPr="00802EA5">
        <w:rPr>
          <w:rFonts w:ascii="Book Antiqua" w:hAnsi="Book Antiqua"/>
        </w:rPr>
        <w:t xml:space="preserve"> to</w:t>
      </w:r>
      <w:r w:rsidR="000A6068" w:rsidRPr="00802EA5">
        <w:rPr>
          <w:rFonts w:ascii="Book Antiqua" w:hAnsi="Book Antiqua"/>
        </w:rPr>
        <w:t xml:space="preserve"> </w:t>
      </w:r>
      <w:r w:rsidR="008958D2" w:rsidRPr="00802EA5">
        <w:rPr>
          <w:rFonts w:ascii="Book Antiqua" w:hAnsi="Book Antiqua"/>
        </w:rPr>
        <w:t>display elevated</w:t>
      </w:r>
      <w:r w:rsidR="0092786C" w:rsidRPr="00802EA5">
        <w:rPr>
          <w:rFonts w:ascii="Book Antiqua" w:hAnsi="Book Antiqua"/>
        </w:rPr>
        <w:t xml:space="preserve"> </w:t>
      </w:r>
      <w:proofErr w:type="spellStart"/>
      <w:r w:rsidR="000A6068" w:rsidRPr="00802EA5">
        <w:rPr>
          <w:rFonts w:ascii="Book Antiqua" w:hAnsi="Book Antiqua"/>
        </w:rPr>
        <w:t>lipogenic</w:t>
      </w:r>
      <w:proofErr w:type="spellEnd"/>
      <w:r w:rsidR="000A6068" w:rsidRPr="00802EA5">
        <w:rPr>
          <w:rFonts w:ascii="Book Antiqua" w:hAnsi="Book Antiqua"/>
        </w:rPr>
        <w:t xml:space="preserve"> gene expression, which indirectly support</w:t>
      </w:r>
      <w:r w:rsidR="000333E9" w:rsidRPr="00802EA5">
        <w:rPr>
          <w:rFonts w:ascii="Book Antiqua" w:hAnsi="Book Antiqua"/>
        </w:rPr>
        <w:t>s</w:t>
      </w:r>
      <w:r w:rsidR="000A6068" w:rsidRPr="00802EA5">
        <w:rPr>
          <w:rFonts w:ascii="Book Antiqua" w:hAnsi="Book Antiqua"/>
        </w:rPr>
        <w:t xml:space="preserve"> our findings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{"citationID":"m3954jjk0","properties":{"unsorted":true,"formattedCitation":"{\\rtf [55\\uc0\\u8211{}57]}","plainCitation":"[55–57]"},"citationItems":[{"id":3800,"uris":["http://zotero.org/users/681178/items/6QU4A35A"],"uri":["http://zotero.org/users/681178/items/6QU4A35A"],"itemData":{"id":3800,"type":"article-journal","title":"Lipogenesis in iron-deficient adult rats","container-title":"Lipids","page":"473-478","volume":"13","issue":"7","source":"PubMed","abstract":"Iron-deficient (5 ppm Fe) or control (307 ppm Fe) diets were fed ad libitum to female rats for 7 weeks, and then meal-fed for 4 weeks. Body weights, hemoglobin levels, and hematocrits were lower (p less than 0.01) in deficient group (184 +/- 7, 7.1 +/- 0.4, 32.7 +/- 0.6) than in the control group (220 +/- 10, 16.9 +/- 0.3, 51.8 +/- 0.8) at the end of the 11-week experiment. Animals were killed 4 hr after meal feeding, and liver slices, mesenteric adipose tissue, and segments of mid-jejunum were incubated in vitro with [U-14C] glucose or 3H2O. Adipose tissue from deficient rats had incorporation of [U-14C] glucose into triglycerides two to three times greater than control rats (p less than 0.01). Release of 14CO2 from glucose was greater in adipose tissue of deficient rats than controls (p less than 0.05). Incorporation of 3H2O into triglycerides was also two to three times greater in deficient adipose tissue than in controls (p less than 0.02). In liver slices, incorporation of glucose in polar lipids was slightly higher in deficient rats than in control rats (p less than 0.05). No significant differences were found in incorporation of 3H20 or [U-14C] glucose into lipids or CO2 in jejunum. Thus, iron- deficient adult rats have greater lipid synthesis from 3H2O and glucose in adipose tissue than rats fed adequate levels of iron.","ISSN":"0024-4201","note":"PMID: 692295","journalAbbreviation":"Lipids","language":"eng","author":[{"family":"Sherman","given":"A. R."}],"issued":{"date-parts":[["1978",7]]},"PMID":"692295"},"label":"page"},{"id":3796,"uris":["http://zotero.org/users/681178/items/QWKMWAGR"],"uri":["http://zotero.org/users/681178/items/QWKMWAGR"],"itemData":{"id":3796,"type":"article-journal","title":"Iron Deficiency Hyperlipidemia in 18-Day-Old Rat Pups: Effects of Milk Lipids, Lipoprotein Lipase, and Triglyceride Synthesis","container-title":"The Journal of Nutrition","page":"152-162","volume":"108","issue":"1","source":"jn.nutrition.org.library1.unmc.edu:2048","ISSN":"0022-3166, 1541-6100","note":"PMID: 619036","shortTitle":"Iron Deficiency Hyperlipidemia in 18-Day-Old Rat Pups","journalAbbreviation":"J. Nutr.","language":"en","author":[{"family":"Sherman","given":"Adria Rothman"},{"family":"Guthrie","given":"Helen A."},{"family":"Wolinsky","given":"Ira"},{"family":"Zulak","given":"Ihor M."}],"issued":{"date-parts":[["1978",1,1]]},"PMID":"619036"},"label":"page"},{"id":3802,"uris":["http://zotero.org/users/681178/items/JCCTCQRU"],"uri":["http://zotero.org/users/681178/items/JCCTCQRU"],"itemData":{"id":3802,"type":"article-journal","title":"Enhanced expression of lipogenic genes may contribute to hyperglycemia and alterations in plasma lipids in response to dietary iron deficiency","container-title":"Genes &amp; Nutrition","page":"415-425","volume":"7","issue":"3","source":"link.springer.com.library1.unmc.edu:2048","abstract":"Iron deficiency (ID) remains a public health concern affecting ~25% of the world’s population. Metabolic consequences of ID include elevated plasma glucose concentrations consistent with increased reliance on glucose as a metabolic substrate, though the mechanisms controlling these responses remain unclear. To further characterize the metabolic response to ID, weanling male Sprague–Dawley rats were fed either a control (C; 40 mg Fe/kg diet) or iron-deficient (ID; 3 mg Fe/kg diet) diet or were pair-fed (PF) the C diet to the level of intake of the ID group for 21 days. In addition to reductions in hemoglobin, hematocrit, and plasma iron, the ID group also exhibited higher percent body fat and plasma triglycerides compared to the PF group. Steady-state levels of both plasma glucose and insulin increased 40 and 45%, respectively, in the ID group compared to the PF group. Plasma cortisol levels were decreased 67% in the ID group compared to the PF diet group. The systematic evaluation of the expression of genes involved in insulin signaling, glucose metabolism, and fatty acid metabolism in the liver and skeletal muscle revealed significant alterations in the expression of 48 and 52 genes in these tissues, respectively. A significant concurrent increase in lipogenic gene expression and decrease in gene expression related to β-oxidation in both the liver and skeletal muscle, in combination with differential tissue expression of genes involved in glucose metabolism, provides novel insight into the adaptive metabolic response in rodent models of severe iron deficiency anemia.","DOI":"10.1007/s12263-011-0278-y","ISSN":"1555-8932, 1865-3499","journalAbbreviation":"Genes Nutr","language":"en","author":[{"family":"Davis","given":"McKale R."},{"family":"Rendina","given":"Elizabeth"},{"family":"Peterson","given":"Sandra K."},{"family":"Lucas","given":"Edralin A."},{"family":"Smith","given":"Brenda J."},{"family":"Clarke","given":"Stephen L."}],"issued":{"date-parts":[["2012",1,7]]}},"label":"page"}],"schema":"https://github.com/citation-style-language/schema/raw/master/csl-citation.json"}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[55–57]</w:t>
      </w:r>
      <w:r w:rsidR="00966F63" w:rsidRPr="00802EA5">
        <w:rPr>
          <w:rFonts w:ascii="Book Antiqua" w:hAnsi="Book Antiqua"/>
          <w:b/>
          <w:vertAlign w:val="superscript"/>
        </w:rPr>
        <w:fldChar w:fldCharType="end"/>
      </w:r>
      <w:r w:rsidR="000A6068" w:rsidRPr="00802EA5">
        <w:rPr>
          <w:rFonts w:ascii="Book Antiqua" w:hAnsi="Book Antiqua"/>
        </w:rPr>
        <w:t xml:space="preserve">. </w:t>
      </w:r>
      <w:r w:rsidR="00532688" w:rsidRPr="00802EA5">
        <w:rPr>
          <w:rFonts w:ascii="Book Antiqua" w:hAnsi="Book Antiqua"/>
        </w:rPr>
        <w:t xml:space="preserve">Hepatic lipid homeostasis </w:t>
      </w:r>
      <w:r w:rsidR="000A6068" w:rsidRPr="00802EA5">
        <w:rPr>
          <w:rFonts w:ascii="Book Antiqua" w:hAnsi="Book Antiqua"/>
        </w:rPr>
        <w:t xml:space="preserve">is also regulated by lipid </w:t>
      </w:r>
      <w:r w:rsidR="003A78F3" w:rsidRPr="00802EA5">
        <w:rPr>
          <w:rFonts w:ascii="Book Antiqua" w:hAnsi="Book Antiqua"/>
        </w:rPr>
        <w:t>export via VLDL secretion</w:t>
      </w:r>
      <w:r w:rsidR="008D2AF1" w:rsidRPr="00802EA5">
        <w:rPr>
          <w:rFonts w:ascii="Book Antiqua" w:hAnsi="Book Antiqua"/>
        </w:rPr>
        <w:t>.</w:t>
      </w:r>
      <w:r w:rsidR="003A78F3" w:rsidRPr="00802EA5">
        <w:rPr>
          <w:rFonts w:ascii="Book Antiqua" w:hAnsi="Book Antiqua"/>
        </w:rPr>
        <w:t xml:space="preserve"> </w:t>
      </w:r>
      <w:r w:rsidR="001D4632" w:rsidRPr="00802EA5">
        <w:rPr>
          <w:rFonts w:ascii="Book Antiqua" w:hAnsi="Book Antiqua"/>
        </w:rPr>
        <w:t xml:space="preserve">The hepatic expression levels of </w:t>
      </w:r>
      <w:proofErr w:type="spellStart"/>
      <w:r w:rsidR="00676BA6" w:rsidRPr="00802EA5">
        <w:rPr>
          <w:rFonts w:ascii="Book Antiqua" w:hAnsi="Book Antiqua"/>
          <w:i/>
        </w:rPr>
        <w:t>Mt</w:t>
      </w:r>
      <w:r w:rsidR="003070E0" w:rsidRPr="00802EA5">
        <w:rPr>
          <w:rFonts w:ascii="Book Antiqua" w:hAnsi="Book Antiqua"/>
          <w:i/>
        </w:rPr>
        <w:t>t</w:t>
      </w:r>
      <w:r w:rsidR="00676BA6" w:rsidRPr="00802EA5">
        <w:rPr>
          <w:rFonts w:ascii="Book Antiqua" w:hAnsi="Book Antiqua"/>
          <w:i/>
        </w:rPr>
        <w:t>p</w:t>
      </w:r>
      <w:proofErr w:type="spellEnd"/>
      <w:r w:rsidR="001D4632" w:rsidRPr="00802EA5">
        <w:rPr>
          <w:rFonts w:ascii="Book Antiqua" w:hAnsi="Book Antiqua"/>
        </w:rPr>
        <w:t>,</w:t>
      </w:r>
      <w:r w:rsidR="00532688" w:rsidRPr="00802EA5">
        <w:rPr>
          <w:rFonts w:ascii="Book Antiqua" w:hAnsi="Book Antiqua"/>
        </w:rPr>
        <w:t xml:space="preserve"> </w:t>
      </w:r>
      <w:r w:rsidR="001D4632" w:rsidRPr="00802EA5">
        <w:rPr>
          <w:rFonts w:ascii="Book Antiqua" w:hAnsi="Book Antiqua"/>
        </w:rPr>
        <w:t xml:space="preserve">which </w:t>
      </w:r>
      <w:r w:rsidR="00532688" w:rsidRPr="00802EA5">
        <w:rPr>
          <w:rFonts w:ascii="Book Antiqua" w:hAnsi="Book Antiqua"/>
        </w:rPr>
        <w:t xml:space="preserve">is important </w:t>
      </w:r>
      <w:r w:rsidR="008D2AF1" w:rsidRPr="00802EA5">
        <w:rPr>
          <w:rFonts w:ascii="Book Antiqua" w:hAnsi="Book Antiqua"/>
        </w:rPr>
        <w:t>in this process</w:t>
      </w:r>
      <w:r w:rsidR="001D4632" w:rsidRPr="00802EA5">
        <w:rPr>
          <w:rFonts w:ascii="Book Antiqua" w:hAnsi="Book Antiqua"/>
        </w:rPr>
        <w:t xml:space="preserve">, </w:t>
      </w:r>
      <w:r w:rsidR="00C47AFD" w:rsidRPr="00802EA5">
        <w:rPr>
          <w:rFonts w:ascii="Book Antiqua" w:hAnsi="Book Antiqua"/>
        </w:rPr>
        <w:t xml:space="preserve">were </w:t>
      </w:r>
      <w:r w:rsidR="000333E9" w:rsidRPr="00802EA5">
        <w:rPr>
          <w:rFonts w:ascii="Book Antiqua" w:hAnsi="Book Antiqua"/>
        </w:rPr>
        <w:t xml:space="preserve">comparable </w:t>
      </w:r>
      <w:r w:rsidR="00C47AFD" w:rsidRPr="00802EA5">
        <w:rPr>
          <w:rFonts w:ascii="Book Antiqua" w:hAnsi="Book Antiqua"/>
        </w:rPr>
        <w:t>between control and knockout mice. Our</w:t>
      </w:r>
      <w:r w:rsidR="003A78F3" w:rsidRPr="00802EA5">
        <w:rPr>
          <w:rFonts w:ascii="Book Antiqua" w:hAnsi="Book Antiqua"/>
        </w:rPr>
        <w:t xml:space="preserve"> findings </w:t>
      </w:r>
      <w:r w:rsidR="00C47AFD" w:rsidRPr="00802EA5">
        <w:rPr>
          <w:rFonts w:ascii="Book Antiqua" w:hAnsi="Book Antiqua"/>
        </w:rPr>
        <w:t xml:space="preserve">therefore </w:t>
      </w:r>
      <w:r w:rsidR="003A78F3" w:rsidRPr="00802EA5">
        <w:rPr>
          <w:rFonts w:ascii="Book Antiqua" w:hAnsi="Book Antiqua"/>
        </w:rPr>
        <w:t>suggest that decreased lipogenesis and lipid storage, but not increased lipid secretion, might lead to attenu</w:t>
      </w:r>
      <w:r w:rsidR="00532688" w:rsidRPr="00802EA5">
        <w:rPr>
          <w:rFonts w:ascii="Book Antiqua" w:hAnsi="Book Antiqua"/>
        </w:rPr>
        <w:t xml:space="preserve">ated steatosis in </w:t>
      </w:r>
      <w:r w:rsidR="003A78F3" w:rsidRPr="00802EA5">
        <w:rPr>
          <w:rFonts w:ascii="Book Antiqua" w:hAnsi="Book Antiqua"/>
        </w:rPr>
        <w:t xml:space="preserve">high fat-fed </w:t>
      </w:r>
      <w:r w:rsidR="003A78F3" w:rsidRPr="00802EA5">
        <w:rPr>
          <w:rFonts w:ascii="Book Antiqua" w:hAnsi="Book Antiqua"/>
          <w:i/>
        </w:rPr>
        <w:t>Hamp1</w:t>
      </w:r>
      <w:r w:rsidR="003A78F3" w:rsidRPr="00802EA5">
        <w:rPr>
          <w:rFonts w:ascii="Book Antiqua" w:hAnsi="Book Antiqua"/>
        </w:rPr>
        <w:t xml:space="preserve"> knockout mice. </w:t>
      </w:r>
    </w:p>
    <w:p w:rsidR="00EC7B84" w:rsidRPr="00802EA5" w:rsidRDefault="00B27B6A" w:rsidP="00CE4343">
      <w:pPr>
        <w:adjustRightInd w:val="0"/>
        <w:snapToGrid w:val="0"/>
        <w:spacing w:after="0" w:line="360" w:lineRule="auto"/>
        <w:ind w:firstLineChars="100" w:firstLine="240"/>
        <w:jc w:val="both"/>
        <w:rPr>
          <w:rFonts w:ascii="Book Antiqua" w:hAnsi="Book Antiqua"/>
          <w:color w:val="000000" w:themeColor="text1"/>
        </w:rPr>
      </w:pPr>
      <w:r w:rsidRPr="00802EA5">
        <w:rPr>
          <w:rFonts w:ascii="Book Antiqua" w:hAnsi="Book Antiqua"/>
        </w:rPr>
        <w:t>Increased mitochondrial β-oxidation alleviates extra-hepatic fat burden in NAFL</w:t>
      </w:r>
      <w:r w:rsidR="00DE1D67" w:rsidRPr="00802EA5">
        <w:rPr>
          <w:rFonts w:ascii="Book Antiqua" w:hAnsi="Book Antiqua"/>
        </w:rPr>
        <w:t>D by disposing of excess lipids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wbOopqjj","properties":{"formattedCitation":"[58]","plainCitation":"[58]"},"citationItems":[{"id":3840,"uris":["http://zotero.org/users/681178/items/F4FZGTS5"],"uri":["http://zotero.org/users/681178/items/F4FZGTS5"],"itemData":{"id":3840,"type":"article-journal","title":"Mitochondrial dysfunction in NASH: Causes, consequences and possible means to prevent it","container-title":"Mitochondrion","page":"1-28","volume":"6","issue":"1","source":"ScienceDirect","abstract":"Calorie-enriched diet and lack of exercise are causing a worldwide surge of obesity, insulin resistance and lipid accretion in liver (i.e. hepatic steatosis), which can lead to steatohepatitis. Steatosis and nonalcoholic steatohepatitis (NASH) can also be induced by drugs such as amiodarone, tamoxifen and some antiretroviral drugs, including stavudine and zidovudine. There is accumulating evidence that mitochondrial dysfunction (more particularly respiratory chain deficiency) plays a key role in the physiopathology of NASH whatever its initial cause. In contrast, the mitochondrial β-oxidation of fatty acids can be either increased (as in insulin resistance-associated NASH) or decreased (as in drug-induced NASH). However, in both circumstances, generation of reactive oxygen species (ROS) by the damaged respiratory chain can be augmented. ROS generation in an environment enriched in lipids in turn induces lipid peroxidation which releases highly reactive aldehydic derivatives (e.g. malondialdehyde) that have diverse detrimental effects on hepatocytes and other hepatic cells. In hepatocytes, ROS, reactive nitrogen species and lipid peroxidation products further impair the respiratory chain, either directly or indirectly through oxidative damage to the mitochondrial genome. This consequently leads to the generation of more ROS and a vicious cycle occurs. Mitochondrial dysfunction can also lead to apoptosis or necrosis depending on the energy status of the cell. ROS and lipid peroxidation products also increase the generation of several cytokines (TNF-α, TGF-β, Fas ligand) playing a key role in cell death, inflammation and fibrosis. Recent investigations have shown that some genetic polymorphisms can significantly increase the risk of steatohepatitis and that several drugs can prevent or even reverse NASH. Interestingly, most of these drugs could exert their beneficial effects by improving directly or indirectly mitochondrial function in liver. Finding a drug, which could fully prevent oxidative stress and mitochondrial dysfunction in NASH is a major challenge for the next decade.","DOI":"10.1016/j.mito.2005.10.004","ISSN":"1567-7249","shortTitle":"Mitochondrial dysfunction in NASH","journalAbbreviation":"Mitochondrion","author":[{"family":"Begriche","given":"Karima"},{"family":"Igoudjil","given":"Anissa"},{"family":"Pessayre","given":"Dominique"},{"family":"Fromenty","given":"Bernard"}],"issued":{"date-parts":[["2006",2]]}}}],"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[58]</w:t>
      </w:r>
      <w:r w:rsidR="00966F63" w:rsidRPr="00802EA5">
        <w:rPr>
          <w:rFonts w:ascii="Book Antiqua" w:hAnsi="Book Antiqua"/>
          <w:b/>
          <w:vertAlign w:val="superscript"/>
        </w:rPr>
        <w:fldChar w:fldCharType="end"/>
      </w:r>
      <w:r w:rsidR="00676BA6" w:rsidRPr="00802EA5">
        <w:rPr>
          <w:rFonts w:ascii="Book Antiqua" w:hAnsi="Book Antiqua"/>
        </w:rPr>
        <w:t xml:space="preserve">. </w:t>
      </w:r>
      <w:proofErr w:type="spellStart"/>
      <w:r w:rsidR="00676BA6" w:rsidRPr="00802EA5">
        <w:rPr>
          <w:rFonts w:ascii="Book Antiqua" w:hAnsi="Book Antiqua"/>
        </w:rPr>
        <w:t>Ppar</w:t>
      </w:r>
      <w:proofErr w:type="spellEnd"/>
      <w:r w:rsidRPr="00802EA5">
        <w:rPr>
          <w:rFonts w:ascii="Book Antiqua" w:hAnsi="Book Antiqua"/>
        </w:rPr>
        <w:t xml:space="preserve">α, which </w:t>
      </w:r>
      <w:r w:rsidR="000D4265" w:rsidRPr="00802EA5">
        <w:rPr>
          <w:rFonts w:ascii="Book Antiqua" w:hAnsi="Book Antiqua"/>
        </w:rPr>
        <w:t xml:space="preserve">induces the transcription of </w:t>
      </w:r>
      <w:r w:rsidR="006A3481" w:rsidRPr="00802EA5">
        <w:rPr>
          <w:rFonts w:ascii="Book Antiqua" w:hAnsi="Book Antiqua"/>
        </w:rPr>
        <w:t xml:space="preserve">genes </w:t>
      </w:r>
      <w:r w:rsidR="000D4265" w:rsidRPr="00802EA5">
        <w:rPr>
          <w:rFonts w:ascii="Book Antiqua" w:hAnsi="Book Antiqua"/>
        </w:rPr>
        <w:t xml:space="preserve">involved </w:t>
      </w:r>
      <w:r w:rsidR="006A3481" w:rsidRPr="00802EA5">
        <w:rPr>
          <w:rFonts w:ascii="Book Antiqua" w:hAnsi="Book Antiqua"/>
        </w:rPr>
        <w:t>in β-oxidation</w:t>
      </w:r>
      <w:r w:rsidRPr="00802EA5">
        <w:rPr>
          <w:rFonts w:ascii="Book Antiqua" w:hAnsi="Book Antiqua"/>
        </w:rPr>
        <w:t>,</w:t>
      </w:r>
      <w:r w:rsidR="006A3481" w:rsidRPr="00802EA5">
        <w:rPr>
          <w:rFonts w:ascii="Book Antiqua" w:hAnsi="Book Antiqua"/>
        </w:rPr>
        <w:t xml:space="preserve"> </w:t>
      </w:r>
      <w:r w:rsidR="006D2693" w:rsidRPr="00802EA5">
        <w:rPr>
          <w:rFonts w:ascii="Book Antiqua" w:hAnsi="Book Antiqua"/>
        </w:rPr>
        <w:t xml:space="preserve">is itself </w:t>
      </w:r>
      <w:r w:rsidRPr="00802EA5">
        <w:rPr>
          <w:rFonts w:ascii="Book Antiqua" w:hAnsi="Book Antiqua"/>
        </w:rPr>
        <w:t>regulat</w:t>
      </w:r>
      <w:r w:rsidR="00DE1D67" w:rsidRPr="00802EA5">
        <w:rPr>
          <w:rFonts w:ascii="Book Antiqua" w:hAnsi="Book Antiqua"/>
        </w:rPr>
        <w:t>ed at the transcriptional level</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VXy7jmQx","properties":{"formattedCitation":"[59,60]","plainCitation":"[59,60]"},"citationItems":[{"id":2508,"uris":["http://zotero.org/users/681178/items/P8R8J9NP"],"uri":["http://zotero.org/users/681178/items/P8R8J9NP"],"itemData":{"id":2508,"type":"article-journal","title":"Molecular mechanism of PPARα action and its impact on lipid metabolism, inflammation and fibrosis in non-alcoholic fatty liver disease","container-title":"Journal of Hepatology","page":"720-733","volume":"62","issue":"3","source":"ScienceDirect","abstract":"Summary\nPeroxisome proliferator-activated receptor α (PPARα) is a ligand-activated transcription factor belonging, together with PPARγ and PPARβ/δ, to the NR1C nuclear receptor subfamily. Many PPARα target genes are involved in fatty acid metabolism in tissues with high oxidative rates such as muscle, heart and liver. PPARα activation, in combination with PPARβ/δ agonism, improves steatosis, inflammation and fibrosis in pre-clinical models of non-alcoholic fatty liver disease, identifying a new potential therapeutic area. In this review, we discuss the transcriptional activation and repression mechanisms by PPARα, the spectrum of target genes and chromatin-binding maps from recent genome-wide studies, paying particular attention to PPARα-regulation of hepatic fatty acid and plasma lipoprotein metabolism during nutritional transition, and of the inflammatory response. The role of PPARα, together with other PPARs, in non-alcoholic steatohepatitis will be discussed in light of available pre-clinical and clinical data.","DOI":"10.1016/j.jhep.2014.10.039","ISSN":"0168-8278","journalAbbreviation":"Journal of Hepatology","author":[{"family":"Pawlak","given":"Michal"},{"family":"Lefebvre","given":"Philippe"},{"family":"Staels","given":"Bart"}],"issued":{"date-parts":[["2015",3]]}},"label":"page"},{"id":4013,"uris":["http://zotero.org/users/681178/items/JB6SSSB2"],"uri":["http://zotero.org/users/681178/items/JB6SSSB2"],"itemData":{"id":4013,"type":"article-journal","title":"Characterization of the Human PPARα Promoter: Identification of a Functional Nuclear Receptor Response Element","container-title":"Molecular Endocrinology","page":"1013-1028","volume":"16","issue":"5","source":"press.endocrine.org.library1.unmc.edu (Atypon)","abstract":"AffiliationsU.545 Institut National de la Santé et de la Recherche Médicale (I.P.T., J.-C.F., B.S.), Département d’Athérosclérose, Institut Pasteur de Lille, 59019 Lille, and the Faculté de Pharmacie, Université de Lille II, 59006 Lille, France; and Centre for Cardiovascular Genetics (Y.J., D.M.F.), Department of Medicine, Royal Free and University College London Medical School, The Rayne Institute, London WC1E 6JJ, United Kingdom","DOI":"10.1210/mend.16.5.0833","ISSN":"0888-8809","shortTitle":"Characterization of the Human PPARα Promoter","journalAbbreviation":"Molecular Endocrinology","author":[{"family":"Pineda Torra","given":"Inés"},{"family":"Jamshidi","given":"Yalda"},{"family":"Flavell","given":"David M."},{"family":"Fruchart","given":"Jean-Charles"},{"family":"Staels","given":"Bart"}],"issued":{"date-parts":[["2002",5,1]]}},"label":"page"}],"schema":"https://github.com/citation-style-language/schema/raw/master/csl-citation.json"}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[59,60]</w:t>
      </w:r>
      <w:r w:rsidR="00966F63" w:rsidRPr="00802EA5">
        <w:rPr>
          <w:rFonts w:ascii="Book Antiqua" w:hAnsi="Book Antiqua"/>
          <w:b/>
          <w:vertAlign w:val="superscript"/>
        </w:rPr>
        <w:fldChar w:fldCharType="end"/>
      </w:r>
      <w:r w:rsidR="00A401AD" w:rsidRPr="00802EA5">
        <w:rPr>
          <w:rFonts w:ascii="Book Antiqua" w:hAnsi="Book Antiqua"/>
        </w:rPr>
        <w:t>.</w:t>
      </w:r>
      <w:r w:rsidR="00A55302" w:rsidRPr="00802EA5">
        <w:rPr>
          <w:rFonts w:ascii="Book Antiqua" w:hAnsi="Book Antiqua"/>
        </w:rPr>
        <w:t xml:space="preserve"> </w:t>
      </w:r>
      <w:r w:rsidR="0022279B" w:rsidRPr="00802EA5">
        <w:rPr>
          <w:rFonts w:ascii="Book Antiqua" w:hAnsi="Book Antiqua"/>
        </w:rPr>
        <w:t xml:space="preserve">However, </w:t>
      </w:r>
      <w:proofErr w:type="spellStart"/>
      <w:r w:rsidR="0022279B" w:rsidRPr="00802EA5">
        <w:rPr>
          <w:rFonts w:ascii="Book Antiqua" w:hAnsi="Book Antiqua"/>
        </w:rPr>
        <w:t>Ppar</w:t>
      </w:r>
      <w:proofErr w:type="spellEnd"/>
      <w:r w:rsidR="0022279B" w:rsidRPr="00802EA5">
        <w:rPr>
          <w:rFonts w:ascii="Book Antiqua" w:hAnsi="Book Antiqua"/>
        </w:rPr>
        <w:t>α</w:t>
      </w:r>
      <w:r w:rsidR="00273134" w:rsidRPr="00802EA5">
        <w:rPr>
          <w:rFonts w:ascii="Book Antiqua" w:hAnsi="Book Antiqua"/>
        </w:rPr>
        <w:t xml:space="preserve"> </w:t>
      </w:r>
      <w:r w:rsidR="0022279B" w:rsidRPr="00802EA5">
        <w:rPr>
          <w:rFonts w:ascii="Book Antiqua" w:hAnsi="Book Antiqua"/>
        </w:rPr>
        <w:t xml:space="preserve">is </w:t>
      </w:r>
      <w:r w:rsidR="00273134" w:rsidRPr="00802EA5">
        <w:rPr>
          <w:rFonts w:ascii="Book Antiqua" w:hAnsi="Book Antiqua"/>
        </w:rPr>
        <w:t>not expected to</w:t>
      </w:r>
      <w:r w:rsidR="006D2693" w:rsidRPr="00802EA5">
        <w:rPr>
          <w:rFonts w:ascii="Book Antiqua" w:hAnsi="Book Antiqua"/>
        </w:rPr>
        <w:t xml:space="preserve"> </w:t>
      </w:r>
      <w:r w:rsidR="00F07D0C" w:rsidRPr="00802EA5">
        <w:rPr>
          <w:rFonts w:ascii="Book Antiqua" w:hAnsi="Book Antiqua"/>
        </w:rPr>
        <w:t>contrib</w:t>
      </w:r>
      <w:r w:rsidR="0022279B" w:rsidRPr="00802EA5">
        <w:rPr>
          <w:rFonts w:ascii="Book Antiqua" w:hAnsi="Book Antiqua"/>
        </w:rPr>
        <w:t xml:space="preserve">ute to liver pathology </w:t>
      </w:r>
      <w:r w:rsidR="00F07D0C" w:rsidRPr="00802EA5">
        <w:rPr>
          <w:rFonts w:ascii="Book Antiqua" w:hAnsi="Book Antiqua"/>
        </w:rPr>
        <w:t xml:space="preserve">in </w:t>
      </w:r>
      <w:r w:rsidR="00F07D0C" w:rsidRPr="00802EA5">
        <w:rPr>
          <w:rFonts w:ascii="Book Antiqua" w:hAnsi="Book Antiqua"/>
          <w:i/>
        </w:rPr>
        <w:t xml:space="preserve">Hamp1 </w:t>
      </w:r>
      <w:r w:rsidR="00F07D0C" w:rsidRPr="00802EA5">
        <w:rPr>
          <w:rFonts w:ascii="Book Antiqua" w:hAnsi="Book Antiqua"/>
        </w:rPr>
        <w:t>knockout mice</w:t>
      </w:r>
      <w:r w:rsidR="0022279B" w:rsidRPr="00802EA5">
        <w:rPr>
          <w:rFonts w:ascii="Book Antiqua" w:hAnsi="Book Antiqua"/>
        </w:rPr>
        <w:t xml:space="preserve"> because HFS-fed </w:t>
      </w:r>
      <w:proofErr w:type="spellStart"/>
      <w:r w:rsidR="0022279B" w:rsidRPr="00802EA5">
        <w:rPr>
          <w:rFonts w:ascii="Book Antiqua" w:hAnsi="Book Antiqua"/>
        </w:rPr>
        <w:t>floxed</w:t>
      </w:r>
      <w:proofErr w:type="spellEnd"/>
      <w:r w:rsidR="0022279B" w:rsidRPr="00802EA5">
        <w:rPr>
          <w:rFonts w:ascii="Book Antiqua" w:hAnsi="Book Antiqua"/>
        </w:rPr>
        <w:t xml:space="preserve"> and knockout mice livers displayed similar levels of </w:t>
      </w:r>
      <w:proofErr w:type="spellStart"/>
      <w:r w:rsidR="0022279B" w:rsidRPr="00802EA5">
        <w:rPr>
          <w:rFonts w:ascii="Book Antiqua" w:hAnsi="Book Antiqua"/>
          <w:i/>
        </w:rPr>
        <w:t>Ppar</w:t>
      </w:r>
      <w:proofErr w:type="spellEnd"/>
      <w:r w:rsidR="0022279B" w:rsidRPr="00802EA5">
        <w:rPr>
          <w:rFonts w:ascii="Book Antiqua" w:hAnsi="Book Antiqua"/>
          <w:i/>
        </w:rPr>
        <w:t>α</w:t>
      </w:r>
      <w:r w:rsidR="0022279B" w:rsidRPr="00802EA5">
        <w:rPr>
          <w:rFonts w:ascii="Book Antiqua" w:hAnsi="Book Antiqua"/>
        </w:rPr>
        <w:t xml:space="preserve"> expression</w:t>
      </w:r>
      <w:r w:rsidR="000863DE" w:rsidRPr="00802EA5">
        <w:rPr>
          <w:rFonts w:ascii="Book Antiqua" w:hAnsi="Book Antiqua"/>
        </w:rPr>
        <w:t>.</w:t>
      </w:r>
      <w:r w:rsidR="00B81F62" w:rsidRPr="00802EA5">
        <w:rPr>
          <w:rFonts w:ascii="Book Antiqua" w:hAnsi="Book Antiqua"/>
        </w:rPr>
        <w:t xml:space="preserve"> </w:t>
      </w:r>
      <w:r w:rsidR="00676BA6" w:rsidRPr="00802EA5">
        <w:rPr>
          <w:rFonts w:ascii="Book Antiqua" w:hAnsi="Book Antiqua"/>
        </w:rPr>
        <w:t>Cpt</w:t>
      </w:r>
      <w:r w:rsidR="00274050" w:rsidRPr="00802EA5">
        <w:rPr>
          <w:rFonts w:ascii="Book Antiqua" w:hAnsi="Book Antiqua"/>
        </w:rPr>
        <w:t xml:space="preserve">1 </w:t>
      </w:r>
      <w:r w:rsidR="00775A42" w:rsidRPr="00802EA5">
        <w:rPr>
          <w:rFonts w:ascii="Book Antiqua" w:hAnsi="Book Antiqua"/>
        </w:rPr>
        <w:t xml:space="preserve">is the </w:t>
      </w:r>
      <w:r w:rsidR="00775A42" w:rsidRPr="00802EA5">
        <w:rPr>
          <w:rFonts w:ascii="Book Antiqua" w:hAnsi="Book Antiqua"/>
        </w:rPr>
        <w:lastRenderedPageBreak/>
        <w:t>rate-limiting enzyme in</w:t>
      </w:r>
      <w:r w:rsidR="000A0076" w:rsidRPr="00802EA5">
        <w:rPr>
          <w:rFonts w:ascii="Book Antiqua" w:hAnsi="Book Antiqua"/>
        </w:rPr>
        <w:t xml:space="preserve"> β-oxidation</w:t>
      </w:r>
      <w:r w:rsidR="00274050" w:rsidRPr="00802EA5">
        <w:rPr>
          <w:rFonts w:ascii="Book Antiqua" w:hAnsi="Book Antiqua"/>
        </w:rPr>
        <w:t xml:space="preserve">. </w:t>
      </w:r>
      <w:r w:rsidR="00567D65" w:rsidRPr="00802EA5">
        <w:rPr>
          <w:rFonts w:ascii="Book Antiqua" w:hAnsi="Book Antiqua"/>
        </w:rPr>
        <w:t>L</w:t>
      </w:r>
      <w:r w:rsidR="00775A42" w:rsidRPr="00802EA5">
        <w:rPr>
          <w:rFonts w:ascii="Book Antiqua" w:hAnsi="Book Antiqua"/>
        </w:rPr>
        <w:t xml:space="preserve">ong-term </w:t>
      </w:r>
      <w:r w:rsidR="00567D65" w:rsidRPr="00802EA5">
        <w:rPr>
          <w:rFonts w:ascii="Book Antiqua" w:hAnsi="Book Antiqua"/>
        </w:rPr>
        <w:t xml:space="preserve">high </w:t>
      </w:r>
      <w:r w:rsidR="00775A42" w:rsidRPr="00802EA5">
        <w:rPr>
          <w:rFonts w:ascii="Book Antiqua" w:hAnsi="Book Antiqua"/>
        </w:rPr>
        <w:t xml:space="preserve">fat intake </w:t>
      </w:r>
      <w:r w:rsidR="000A0076" w:rsidRPr="00802EA5">
        <w:rPr>
          <w:rFonts w:ascii="Book Antiqua" w:hAnsi="Book Antiqua"/>
        </w:rPr>
        <w:t xml:space="preserve">significantly </w:t>
      </w:r>
      <w:r w:rsidR="00B81F62" w:rsidRPr="00802EA5">
        <w:rPr>
          <w:rFonts w:ascii="Book Antiqua" w:hAnsi="Book Antiqua"/>
        </w:rPr>
        <w:t>su</w:t>
      </w:r>
      <w:r w:rsidR="00775A42" w:rsidRPr="00802EA5">
        <w:rPr>
          <w:rFonts w:ascii="Book Antiqua" w:hAnsi="Book Antiqua"/>
        </w:rPr>
        <w:t>ppre</w:t>
      </w:r>
      <w:r w:rsidR="00676BA6" w:rsidRPr="00802EA5">
        <w:rPr>
          <w:rFonts w:ascii="Book Antiqua" w:hAnsi="Book Antiqua"/>
        </w:rPr>
        <w:t xml:space="preserve">ssed </w:t>
      </w:r>
      <w:r w:rsidR="00676BA6" w:rsidRPr="00802EA5">
        <w:rPr>
          <w:rFonts w:ascii="Book Antiqua" w:hAnsi="Book Antiqua"/>
          <w:i/>
        </w:rPr>
        <w:t>Cpt</w:t>
      </w:r>
      <w:r w:rsidR="00567D65" w:rsidRPr="00802EA5">
        <w:rPr>
          <w:rFonts w:ascii="Book Antiqua" w:hAnsi="Book Antiqua"/>
          <w:i/>
        </w:rPr>
        <w:t>1</w:t>
      </w:r>
      <w:r w:rsidR="005C49CD" w:rsidRPr="00802EA5">
        <w:rPr>
          <w:rFonts w:ascii="Book Antiqua" w:hAnsi="Book Antiqua"/>
          <w:i/>
        </w:rPr>
        <w:t>a</w:t>
      </w:r>
      <w:r w:rsidR="00567D65" w:rsidRPr="00802EA5">
        <w:rPr>
          <w:rFonts w:ascii="Book Antiqua" w:hAnsi="Book Antiqua"/>
        </w:rPr>
        <w:t xml:space="preserve"> expression only </w:t>
      </w:r>
      <w:r w:rsidR="00775A42" w:rsidRPr="00802EA5">
        <w:rPr>
          <w:rFonts w:ascii="Book Antiqua" w:hAnsi="Book Antiqua"/>
        </w:rPr>
        <w:t xml:space="preserve">in </w:t>
      </w:r>
      <w:r w:rsidR="004C0FBD" w:rsidRPr="00802EA5">
        <w:rPr>
          <w:rFonts w:ascii="Book Antiqua" w:hAnsi="Book Antiqua"/>
        </w:rPr>
        <w:t>knockout</w:t>
      </w:r>
      <w:r w:rsidR="00775A42" w:rsidRPr="00802EA5">
        <w:rPr>
          <w:rFonts w:ascii="Book Antiqua" w:hAnsi="Book Antiqua"/>
        </w:rPr>
        <w:t xml:space="preserve"> mice</w:t>
      </w:r>
      <w:r w:rsidR="00F07D0C" w:rsidRPr="00802EA5">
        <w:rPr>
          <w:rFonts w:ascii="Book Antiqua" w:hAnsi="Book Antiqua"/>
        </w:rPr>
        <w:t xml:space="preserve"> livers suggesting a role for </w:t>
      </w:r>
      <w:r w:rsidR="00676BA6" w:rsidRPr="00802EA5">
        <w:rPr>
          <w:rFonts w:ascii="Book Antiqua" w:hAnsi="Book Antiqua"/>
        </w:rPr>
        <w:t>it</w:t>
      </w:r>
      <w:r w:rsidR="00F07D0C" w:rsidRPr="00802EA5">
        <w:rPr>
          <w:rFonts w:ascii="Book Antiqua" w:hAnsi="Book Antiqua"/>
        </w:rPr>
        <w:t xml:space="preserve"> in attenuated steatosis in </w:t>
      </w:r>
      <w:r w:rsidR="00F07D0C" w:rsidRPr="00802EA5">
        <w:rPr>
          <w:rFonts w:ascii="Book Antiqua" w:hAnsi="Book Antiqua"/>
          <w:i/>
        </w:rPr>
        <w:t>Hamp1</w:t>
      </w:r>
      <w:r w:rsidR="00F07D0C" w:rsidRPr="00802EA5">
        <w:rPr>
          <w:rFonts w:ascii="Book Antiqua" w:hAnsi="Book Antiqua"/>
        </w:rPr>
        <w:t xml:space="preserve"> knockout mice</w:t>
      </w:r>
      <w:r w:rsidR="00775A42" w:rsidRPr="00802EA5">
        <w:rPr>
          <w:rFonts w:ascii="Book Antiqua" w:hAnsi="Book Antiqua"/>
        </w:rPr>
        <w:t xml:space="preserve">. </w:t>
      </w:r>
      <w:r w:rsidR="00567D65" w:rsidRPr="00802EA5">
        <w:rPr>
          <w:rFonts w:ascii="Book Antiqua" w:hAnsi="Book Antiqua"/>
        </w:rPr>
        <w:t xml:space="preserve">Interestingly, </w:t>
      </w:r>
      <w:r w:rsidR="004F5F8D" w:rsidRPr="00802EA5">
        <w:rPr>
          <w:rFonts w:ascii="Book Antiqua" w:hAnsi="Book Antiqua"/>
          <w:i/>
        </w:rPr>
        <w:t>Hamp1</w:t>
      </w:r>
      <w:r w:rsidR="004F5F8D" w:rsidRPr="00802EA5">
        <w:rPr>
          <w:rFonts w:ascii="Book Antiqua" w:hAnsi="Book Antiqua"/>
        </w:rPr>
        <w:t xml:space="preserve"> deletion </w:t>
      </w:r>
      <w:r w:rsidR="005F7202" w:rsidRPr="00802EA5">
        <w:rPr>
          <w:rFonts w:ascii="Book Antiqua" w:hAnsi="Book Antiqua"/>
        </w:rPr>
        <w:t>by</w:t>
      </w:r>
      <w:r w:rsidR="004F5F8D" w:rsidRPr="00802EA5">
        <w:rPr>
          <w:rFonts w:ascii="Book Antiqua" w:hAnsi="Book Antiqua"/>
        </w:rPr>
        <w:t xml:space="preserve"> </w:t>
      </w:r>
      <w:r w:rsidR="005F7202" w:rsidRPr="00802EA5">
        <w:rPr>
          <w:rFonts w:ascii="Book Antiqua" w:hAnsi="Book Antiqua"/>
        </w:rPr>
        <w:t xml:space="preserve">itself </w:t>
      </w:r>
      <w:r w:rsidR="00567D65" w:rsidRPr="00802EA5">
        <w:rPr>
          <w:rFonts w:ascii="Book Antiqua" w:hAnsi="Book Antiqua"/>
        </w:rPr>
        <w:t xml:space="preserve">elevated </w:t>
      </w:r>
      <w:r w:rsidR="004F5F8D" w:rsidRPr="00802EA5">
        <w:rPr>
          <w:rFonts w:ascii="Book Antiqua" w:hAnsi="Book Antiqua"/>
        </w:rPr>
        <w:t xml:space="preserve">hepatic </w:t>
      </w:r>
      <w:r w:rsidR="00676BA6" w:rsidRPr="00802EA5">
        <w:rPr>
          <w:rFonts w:ascii="Book Antiqua" w:hAnsi="Book Antiqua"/>
          <w:i/>
        </w:rPr>
        <w:t>Cpt</w:t>
      </w:r>
      <w:r w:rsidR="00567D65" w:rsidRPr="00802EA5">
        <w:rPr>
          <w:rFonts w:ascii="Book Antiqua" w:hAnsi="Book Antiqua"/>
          <w:i/>
        </w:rPr>
        <w:t>1</w:t>
      </w:r>
      <w:r w:rsidR="005C49CD" w:rsidRPr="00802EA5">
        <w:rPr>
          <w:rFonts w:ascii="Book Antiqua" w:hAnsi="Book Antiqua"/>
          <w:i/>
        </w:rPr>
        <w:t>a</w:t>
      </w:r>
      <w:r w:rsidR="00567D65" w:rsidRPr="00802EA5">
        <w:rPr>
          <w:rFonts w:ascii="Book Antiqua" w:hAnsi="Book Antiqua"/>
        </w:rPr>
        <w:t xml:space="preserve"> expression. </w:t>
      </w:r>
      <w:r w:rsidR="00775A42" w:rsidRPr="00802EA5">
        <w:rPr>
          <w:rFonts w:ascii="Book Antiqua" w:hAnsi="Book Antiqua"/>
        </w:rPr>
        <w:t>Besides</w:t>
      </w:r>
      <w:r w:rsidR="000A0076" w:rsidRPr="00802EA5">
        <w:rPr>
          <w:rFonts w:ascii="Book Antiqua" w:hAnsi="Book Antiqua"/>
        </w:rPr>
        <w:t xml:space="preserve"> β-oxidation, mitochondria</w:t>
      </w:r>
      <w:r w:rsidR="00775A42" w:rsidRPr="00802EA5">
        <w:rPr>
          <w:rFonts w:ascii="Book Antiqua" w:hAnsi="Book Antiqua"/>
        </w:rPr>
        <w:t xml:space="preserve"> is also important for iron metabolism</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2zps1tpU","properties":{"formattedCitation":"[61]","plainCitation":"[61]"},"citationItems":[{"id":4016,"uris":["http://zotero.org/users/681178/items/RQ92Z6JN"],"uri":["http://zotero.org/users/681178/items/RQ92Z6JN"],"itemData":{"id":4016,"type":"article-journal","title":"Mitochondrial iron trafficking and the integration of iron metabolism between the mitochondrion and cytosol","container-title":"Proceedings of the National Academy of Sciences of the United States of America","page":"10775-10782","volume":"107","issue":"24","source":"PubMed Central","abstract":"The mitochondrion is well known for its key role in energy transduction. However, it is less well appreciated that it is also a focal point of iron metabolism. Iron is needed not only for heme and iron sulfur cluster (ISC)-containing proteins involved in electron transport and oxidative phosphorylation, but also for a wide variety of cytoplasmic and nuclear functions, including DNA synthesis. The mitochondrial pathways involved in the generation of both heme and ISCs have been characterized to some extent. However, little is known concerning the regulation of iron uptake by the mitochondrion and how this is coordinated with iron metabolism in the cytosol and other organelles (e.g., lysosomes). In this article, we discuss the burgeoning field of mitochondrial iron metabolism and trafficking that has recently been stimulated by the discovery of proteins involved in mitochondrial iron storage (mitochondrial ferritin) and transport (mitoferrin-1 and -2). In addition, recent work examining mitochondrial diseases (e.g., Friedreich's ataxia) has established that communication exists between iron metabolism in the mitochondrion and the cytosol. This finding has revealed the ability of the mitochondrion to modulate whole-cell iron-processing to satisfy its own requirements for the crucial processes of heme and ISC synthesis. Knowledge of mitochondrial iron-processing pathways and the interaction between organelles and the cytosol could revolutionize the investigation of iron metabolism.","DOI":"10.1073/pnas.0912925107","ISSN":"0027-8424","note":"PMID: 20495089\nPMCID: PMC2890738","journalAbbreviation":"Proc Natl Acad Sci U S A","author":[{"family":"Richardson","given":"Des R."},{"family":"Lane","given":"Darius J. R."},{"family":"Becker","given":"Erika M."},{"family":"Huang","given":"Michael L.-H."},{"family":"Whitnall","given":"Megan"},{"family":"Rahmanto","given":"Yohan Suryo"},{"family":"Sheftel","given":"Alex D."},{"family":"Ponka","given":"Prem"}],"issued":{"date-parts":[["2010",6,15]]},"PMID":"20495089","PMCID":"PMC2890738"}}],"schema":"https://github.com/citation-style-language/schema/raw/master/csl-citation.json"}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[61]</w:t>
      </w:r>
      <w:r w:rsidR="00966F63" w:rsidRPr="00802EA5">
        <w:rPr>
          <w:rFonts w:ascii="Book Antiqua" w:hAnsi="Book Antiqua"/>
          <w:b/>
          <w:vertAlign w:val="superscript"/>
        </w:rPr>
        <w:fldChar w:fldCharType="end"/>
      </w:r>
      <w:r w:rsidR="00A401AD" w:rsidRPr="00802EA5">
        <w:rPr>
          <w:rFonts w:ascii="Book Antiqua" w:hAnsi="Book Antiqua"/>
        </w:rPr>
        <w:t>.</w:t>
      </w:r>
      <w:r w:rsidR="00567D65" w:rsidRPr="00802EA5">
        <w:rPr>
          <w:rFonts w:ascii="Book Antiqua" w:hAnsi="Book Antiqua"/>
        </w:rPr>
        <w:t xml:space="preserve"> </w:t>
      </w:r>
      <w:r w:rsidR="004F5F8D" w:rsidRPr="00802EA5">
        <w:rPr>
          <w:rFonts w:ascii="Book Antiqua" w:hAnsi="Book Antiqua"/>
        </w:rPr>
        <w:t>It is feasible</w:t>
      </w:r>
      <w:r w:rsidR="00BA173D" w:rsidRPr="00802EA5">
        <w:rPr>
          <w:rFonts w:ascii="Book Antiqua" w:hAnsi="Book Antiqua"/>
        </w:rPr>
        <w:t xml:space="preserve"> </w:t>
      </w:r>
      <w:r w:rsidR="004F5F8D" w:rsidRPr="00802EA5">
        <w:rPr>
          <w:rFonts w:ascii="Book Antiqua" w:hAnsi="Book Antiqua"/>
        </w:rPr>
        <w:t xml:space="preserve">that </w:t>
      </w:r>
      <w:r w:rsidR="001263AB" w:rsidRPr="00802EA5">
        <w:rPr>
          <w:rFonts w:ascii="Book Antiqua" w:hAnsi="Book Antiqua"/>
        </w:rPr>
        <w:t xml:space="preserve">iron accumulation </w:t>
      </w:r>
      <w:r w:rsidR="00BA173D" w:rsidRPr="00802EA5">
        <w:rPr>
          <w:rFonts w:ascii="Book Antiqua" w:hAnsi="Book Antiqua"/>
        </w:rPr>
        <w:t xml:space="preserve">caused </w:t>
      </w:r>
      <w:r w:rsidR="00567D65" w:rsidRPr="00802EA5">
        <w:rPr>
          <w:rFonts w:ascii="Book Antiqua" w:hAnsi="Book Antiqua"/>
        </w:rPr>
        <w:t xml:space="preserve">by </w:t>
      </w:r>
      <w:r w:rsidR="00567D65" w:rsidRPr="00802EA5">
        <w:rPr>
          <w:rFonts w:ascii="Book Antiqua" w:hAnsi="Book Antiqua"/>
          <w:i/>
        </w:rPr>
        <w:t>Hamp1</w:t>
      </w:r>
      <w:r w:rsidR="00567D65" w:rsidRPr="00802EA5">
        <w:rPr>
          <w:rFonts w:ascii="Book Antiqua" w:hAnsi="Book Antiqua"/>
        </w:rPr>
        <w:t xml:space="preserve"> deletion </w:t>
      </w:r>
      <w:r w:rsidR="00E72E37" w:rsidRPr="00802EA5">
        <w:rPr>
          <w:rFonts w:ascii="Book Antiqua" w:hAnsi="Book Antiqua"/>
        </w:rPr>
        <w:t>modulate</w:t>
      </w:r>
      <w:r w:rsidR="00BA173D" w:rsidRPr="00802EA5">
        <w:rPr>
          <w:rFonts w:ascii="Book Antiqua" w:hAnsi="Book Antiqua"/>
        </w:rPr>
        <w:t>s</w:t>
      </w:r>
      <w:r w:rsidR="001263AB" w:rsidRPr="00802EA5">
        <w:rPr>
          <w:rFonts w:ascii="Book Antiqua" w:hAnsi="Book Antiqua"/>
        </w:rPr>
        <w:t xml:space="preserve"> metabolic gene expression in mitochondria. </w:t>
      </w:r>
      <w:r w:rsidR="004F5F8D" w:rsidRPr="00802EA5">
        <w:rPr>
          <w:rFonts w:ascii="Book Antiqua" w:hAnsi="Book Antiqua"/>
        </w:rPr>
        <w:t>Of note</w:t>
      </w:r>
      <w:r w:rsidR="00BA173D" w:rsidRPr="00802EA5">
        <w:rPr>
          <w:rFonts w:ascii="Book Antiqua" w:hAnsi="Book Antiqua"/>
        </w:rPr>
        <w:t>, m</w:t>
      </w:r>
      <w:r w:rsidR="00E72E37" w:rsidRPr="00802EA5">
        <w:rPr>
          <w:rFonts w:ascii="Book Antiqua" w:hAnsi="Book Antiqua"/>
        </w:rPr>
        <w:t xml:space="preserve">itochondrial </w:t>
      </w:r>
      <w:r w:rsidR="001263AB" w:rsidRPr="00802EA5">
        <w:rPr>
          <w:rFonts w:ascii="Book Antiqua" w:hAnsi="Book Antiqua"/>
        </w:rPr>
        <w:t>c</w:t>
      </w:r>
      <w:r w:rsidR="00E72E37" w:rsidRPr="00802EA5">
        <w:rPr>
          <w:rFonts w:ascii="Book Antiqua" w:hAnsi="Book Antiqua"/>
        </w:rPr>
        <w:t xml:space="preserve">hanges </w:t>
      </w:r>
      <w:r w:rsidR="004F5F8D" w:rsidRPr="00802EA5">
        <w:rPr>
          <w:rFonts w:ascii="Book Antiqua" w:hAnsi="Book Antiqua"/>
        </w:rPr>
        <w:t xml:space="preserve">contribute to </w:t>
      </w:r>
      <w:r w:rsidR="00E72E37" w:rsidRPr="00802EA5">
        <w:rPr>
          <w:rFonts w:ascii="Book Antiqua" w:hAnsi="Book Antiqua"/>
        </w:rPr>
        <w:t>NAF</w:t>
      </w:r>
      <w:r w:rsidR="004F5F8D" w:rsidRPr="00802EA5">
        <w:rPr>
          <w:rFonts w:ascii="Book Antiqua" w:hAnsi="Book Antiqua"/>
        </w:rPr>
        <w:t>LD/NASH pathology</w:t>
      </w:r>
      <w:r w:rsidR="00966F63" w:rsidRPr="00802EA5">
        <w:rPr>
          <w:rFonts w:ascii="Book Antiqua" w:hAnsi="Book Antiqua"/>
          <w:b/>
          <w:vertAlign w:val="superscript"/>
        </w:rPr>
        <w:fldChar w:fldCharType="begin"/>
      </w:r>
      <w:r w:rsidR="00700685" w:rsidRPr="00802EA5">
        <w:rPr>
          <w:rFonts w:ascii="Book Antiqua" w:hAnsi="Book Antiqua"/>
          <w:b/>
          <w:vertAlign w:val="superscript"/>
        </w:rPr>
        <w:instrText xml:space="preserve"> ADDIN ZOTERO_ITEM CSL_CITATION {"citationID":"fALwymGV","properties":{"formattedCitation":"[11]","plainCitation":"[11]"},"citationItems":[{"id":176,"uris":["http://zotero.org/users/681178/items/7UBCG6GK"],"uri":["http://zotero.org/users/681178/items/7UBCG6GK"],"itemData":{"id":176,"type":"article-journal","title":"Pathogenesis of non-alcoholic fatty liver disease","container-title":"QJM","page":"71-83","volume":"103","issue":"2","source":"qjmed.oxfordjournals.org","DOI":"10.1093/qjmed/hcp158","ISSN":"1460-2725, 1460-2393","note":"PMID: 19914930","journalAbbreviation":"QJM","language":"en","author":[{"family":"Dowman","given":"J. K."},{"family":"Tomlinson","given":"J. W."},{"family":"Newsome","given":"P. N."}],"issued":{"date-parts":[["2010",2,1]]},"PMID":"19914930"}}],"schema":"https://github.com/citation-style-language/schema/raw/master/csl-citation.json"}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[11]</w:t>
      </w:r>
      <w:r w:rsidR="00966F63" w:rsidRPr="00802EA5">
        <w:rPr>
          <w:rFonts w:ascii="Book Antiqua" w:hAnsi="Book Antiqua"/>
          <w:b/>
          <w:vertAlign w:val="superscript"/>
        </w:rPr>
        <w:fldChar w:fldCharType="end"/>
      </w:r>
      <w:r w:rsidR="00700442" w:rsidRPr="00802EA5">
        <w:rPr>
          <w:rFonts w:ascii="Book Antiqua" w:hAnsi="Book Antiqua"/>
        </w:rPr>
        <w:t xml:space="preserve">. </w:t>
      </w:r>
      <w:r w:rsidR="004F5F8D" w:rsidRPr="00802EA5">
        <w:rPr>
          <w:rFonts w:ascii="Book Antiqua" w:hAnsi="Book Antiqua"/>
          <w:i/>
        </w:rPr>
        <w:t>Hamp1</w:t>
      </w:r>
      <w:r w:rsidR="004F5F8D" w:rsidRPr="00802EA5">
        <w:rPr>
          <w:rFonts w:ascii="Book Antiqua" w:hAnsi="Book Antiqua"/>
        </w:rPr>
        <w:t xml:space="preserve"> deletion</w:t>
      </w:r>
      <w:r w:rsidR="00264FA6" w:rsidRPr="00802EA5">
        <w:rPr>
          <w:rFonts w:ascii="Book Antiqua" w:hAnsi="Book Antiqua"/>
        </w:rPr>
        <w:t xml:space="preserve"> also altered </w:t>
      </w:r>
      <w:r w:rsidR="00E54EC7" w:rsidRPr="00802EA5">
        <w:rPr>
          <w:rFonts w:ascii="Book Antiqua" w:hAnsi="Book Antiqua"/>
        </w:rPr>
        <w:t xml:space="preserve">the </w:t>
      </w:r>
      <w:r w:rsidR="008C34D3" w:rsidRPr="00802EA5">
        <w:rPr>
          <w:rFonts w:ascii="Book Antiqua" w:hAnsi="Book Antiqua"/>
        </w:rPr>
        <w:t xml:space="preserve">expression of </w:t>
      </w:r>
      <w:proofErr w:type="spellStart"/>
      <w:r w:rsidR="008C34D3" w:rsidRPr="00802EA5">
        <w:rPr>
          <w:rFonts w:ascii="Book Antiqua" w:hAnsi="Book Antiqua"/>
        </w:rPr>
        <w:t>gluconeogenic</w:t>
      </w:r>
      <w:proofErr w:type="spellEnd"/>
      <w:r w:rsidR="008C34D3" w:rsidRPr="00802EA5">
        <w:rPr>
          <w:rFonts w:ascii="Book Antiqua" w:hAnsi="Book Antiqua"/>
        </w:rPr>
        <w:t xml:space="preserve"> genes, </w:t>
      </w:r>
      <w:r w:rsidR="00676BA6" w:rsidRPr="00802EA5">
        <w:rPr>
          <w:rFonts w:ascii="Book Antiqua" w:hAnsi="Book Antiqua"/>
          <w:i/>
          <w:color w:val="000000" w:themeColor="text1"/>
        </w:rPr>
        <w:t>Pck1</w:t>
      </w:r>
      <w:r w:rsidR="00676BA6" w:rsidRPr="00802EA5">
        <w:rPr>
          <w:rFonts w:ascii="Book Antiqua" w:hAnsi="Book Antiqua"/>
          <w:color w:val="000000" w:themeColor="text1"/>
        </w:rPr>
        <w:t xml:space="preserve"> and </w:t>
      </w:r>
      <w:r w:rsidR="00676BA6" w:rsidRPr="00802EA5">
        <w:rPr>
          <w:rFonts w:ascii="Book Antiqua" w:hAnsi="Book Antiqua"/>
          <w:i/>
          <w:color w:val="000000" w:themeColor="text1"/>
        </w:rPr>
        <w:t>G6pc</w:t>
      </w:r>
      <w:r w:rsidR="00804BDF" w:rsidRPr="00802EA5">
        <w:rPr>
          <w:rFonts w:ascii="Book Antiqua" w:hAnsi="Book Antiqua"/>
          <w:color w:val="000000" w:themeColor="text1"/>
        </w:rPr>
        <w:t xml:space="preserve">. </w:t>
      </w:r>
      <w:proofErr w:type="spellStart"/>
      <w:r w:rsidR="008C34D3" w:rsidRPr="00802EA5">
        <w:rPr>
          <w:rFonts w:ascii="Book Antiqua" w:hAnsi="Book Antiqua"/>
        </w:rPr>
        <w:t>Hepcidin</w:t>
      </w:r>
      <w:proofErr w:type="spellEnd"/>
      <w:r w:rsidR="008C34D3" w:rsidRPr="00802EA5">
        <w:rPr>
          <w:rFonts w:ascii="Book Antiqua" w:hAnsi="Book Antiqua"/>
        </w:rPr>
        <w:t xml:space="preserve"> </w:t>
      </w:r>
      <w:r w:rsidR="0022279B" w:rsidRPr="00802EA5">
        <w:rPr>
          <w:rFonts w:ascii="Book Antiqua" w:hAnsi="Book Antiqua"/>
        </w:rPr>
        <w:t>serves</w:t>
      </w:r>
      <w:r w:rsidR="00AE2CC0" w:rsidRPr="00802EA5">
        <w:rPr>
          <w:rFonts w:ascii="Book Antiqua" w:hAnsi="Book Antiqua"/>
        </w:rPr>
        <w:t xml:space="preserve"> </w:t>
      </w:r>
      <w:r w:rsidR="0022279B" w:rsidRPr="00802EA5">
        <w:rPr>
          <w:rFonts w:ascii="Book Antiqua" w:hAnsi="Book Antiqua"/>
        </w:rPr>
        <w:t xml:space="preserve">as </w:t>
      </w:r>
      <w:r w:rsidR="00AE2CC0" w:rsidRPr="00802EA5">
        <w:rPr>
          <w:rFonts w:ascii="Book Antiqua" w:hAnsi="Book Antiqua"/>
        </w:rPr>
        <w:t xml:space="preserve">a </w:t>
      </w:r>
      <w:proofErr w:type="spellStart"/>
      <w:r w:rsidR="00AE2CC0" w:rsidRPr="00802EA5">
        <w:rPr>
          <w:rFonts w:ascii="Book Antiqua" w:hAnsi="Book Antiqua"/>
        </w:rPr>
        <w:t>gluconeogenic</w:t>
      </w:r>
      <w:proofErr w:type="spellEnd"/>
      <w:r w:rsidR="00AE2CC0" w:rsidRPr="00802EA5">
        <w:rPr>
          <w:rFonts w:ascii="Book Antiqua" w:hAnsi="Book Antiqua"/>
        </w:rPr>
        <w:t xml:space="preserve"> sensor in mice during starvation</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ZKSwe7c6","properties":{"formattedCitation":"[62]","plainCitation":"[62]"},"citationItems":[{"id":4111,"uris":["http://zotero.org/users/681178/items/P7G28RR4"],"uri":["http://zotero.org/users/681178/items/P7G28RR4"],"itemData":{"id":4111,"type":"article-journal","title":"Gluconeogenic Signals Regulate Iron Homeostasis via Hepcidin in Mice","container-title":"Gastroenterology","page":"1060-1069.e3","volume":"146","issue":"4","source":"www.gastrojournal.org","abstract":"Background &amp; Aims\nHepatic gluconeogenesis provides fuel during starvation, and is abnormally induced in obese individuals or those with diabetes. Common metabolic disorders associated with active gluconeogenesis and insulin resistance (obesity, metabolic syndrome, diabetes, and nonalcoholic fatty liver disease) have been associated with alterations in iron homeostasis that disrupt insulin sensitivity and promote disease progression. We investigated whether gluconeogenic signals directly control Hepcidin, an important regulator of iron homeostasis, in starving mice (a model of persistently activated gluconeogenesis and insulin resistance).\nMethods\nWe investigated hepatic regulation of Hepcidin expression in C57BL/6Crl, 129S2/SvPas, BALB/c, and Creb3l3–/– null mice. Mice were fed a standard, iron-balanced chow diet or an iron-deficient diet for 9 days before death, or for 7 days before a 24- to 48-hour starvation period; liver and spleen tissues then were collected and analyzed by quantitative reverse-transcription polymerase chain reaction and immunoblot analyses. Serum levels of iron, hemoglobin, Hepcidin, and glucose also were measured. We analyzed human hepatoma (HepG2) cells and mouse primary hepatocytes to study transcriptional control of Hamp (the gene that encodes Hepcidin) in response to gluconeogenic stimuli using small interfering RNA, luciferase promoter, and chromatin immunoprecipitation analyses.\nResults\nStarvation led to increased transcription of the gene that encodes phosphoenolpyruvate carboxykinase 1 (a protein involved in gluconeogenesis) in livers of mice, increased levels of Hepcidin, and degradation of Ferroportin, compared with nonstarved mice. These changes resulted in hypoferremia and iron retention in liver tissue. Livers of starved mice also had increased levels of Ppargc1a mRNA and Creb3l3 mRNA, which encode a transcriptional co-activator involved in energy metabolism and a liver-specific transcription factor, respectively. Glucagon and a cyclic adenosine monophosphate analog increased promoter activity and transcription of Hamp in cultured liver cells; levels of Hamp were reduced after administration of small interfering RNAs against Ppargc1a and Creb3l3. PPARGC1A and CREB3L3 bound the Hamp promoter to activate its transcription in response to a cyclic adenosine monophosphate analog. Creb3l3–/– mice did not up-regulate Hamp or become hypoferremic during starvation.\nConclusions\nWe identified a link between glucose and iron homeostasis, showing that Hepcidin is a gluconeogenic sensor in mice during starvation. This response is involved in hepatic metabolic adaptation to increased energy demands; it preserves tissue iron for vital activities during food withdrawal, but can cause excessive iron retention and hypoferremia in disorders with persistently activated gluconeogenesis and insulin resistance.","DOI":"10.1053/j.gastro.2013.12.016","ISSN":"0016-5085","note":"00017 \nPMID: 24361124","language":"English","author":[{"family":"Vecchi","given":"Chiara"},{"family":"Montosi","given":"Giuliana"},{"family":"Garuti","given":"Cinzia"},{"family":"Corradini","given":"Elena"},{"family":"Sabelli","given":"Manuela"},{"family":"Canali","given":"Susanna"},{"family":"Pietrangelo","given":"Antonello"}],"issued":{"date-parts":[["2014",4,1]]},"PMID":"24361124"}}],"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[62]</w:t>
      </w:r>
      <w:r w:rsidR="00966F63" w:rsidRPr="00802EA5">
        <w:rPr>
          <w:rFonts w:ascii="Book Antiqua" w:hAnsi="Book Antiqua"/>
          <w:color w:val="000000" w:themeColor="text1"/>
          <w:vertAlign w:val="superscript"/>
        </w:rPr>
        <w:fldChar w:fldCharType="end"/>
      </w:r>
      <w:r w:rsidR="00AE2CC0" w:rsidRPr="00802EA5">
        <w:rPr>
          <w:rFonts w:ascii="Book Antiqua" w:hAnsi="Book Antiqua"/>
          <w:color w:val="000000" w:themeColor="text1"/>
        </w:rPr>
        <w:t>.</w:t>
      </w:r>
      <w:r w:rsidR="00F86A87" w:rsidRPr="00802EA5">
        <w:rPr>
          <w:rFonts w:ascii="Book Antiqua" w:hAnsi="Book Antiqua"/>
        </w:rPr>
        <w:t xml:space="preserve"> </w:t>
      </w:r>
      <w:r w:rsidR="001B7385" w:rsidRPr="00802EA5">
        <w:rPr>
          <w:rFonts w:ascii="Book Antiqua" w:hAnsi="Book Antiqua"/>
        </w:rPr>
        <w:t xml:space="preserve">The reasons for the differential regulation of </w:t>
      </w:r>
      <w:r w:rsidR="00676BA6" w:rsidRPr="00802EA5">
        <w:rPr>
          <w:rFonts w:ascii="Book Antiqua" w:hAnsi="Book Antiqua"/>
          <w:i/>
          <w:color w:val="000000" w:themeColor="text1"/>
        </w:rPr>
        <w:t>Pck</w:t>
      </w:r>
      <w:r w:rsidR="001B7385" w:rsidRPr="00802EA5">
        <w:rPr>
          <w:rFonts w:ascii="Book Antiqua" w:hAnsi="Book Antiqua"/>
          <w:i/>
          <w:color w:val="000000" w:themeColor="text1"/>
        </w:rPr>
        <w:t>1</w:t>
      </w:r>
      <w:r w:rsidR="00676BA6" w:rsidRPr="00802EA5">
        <w:rPr>
          <w:rFonts w:ascii="Book Antiqua" w:hAnsi="Book Antiqua"/>
          <w:color w:val="000000" w:themeColor="text1"/>
        </w:rPr>
        <w:t xml:space="preserve"> and </w:t>
      </w:r>
      <w:r w:rsidR="00676BA6" w:rsidRPr="00802EA5">
        <w:rPr>
          <w:rFonts w:ascii="Book Antiqua" w:hAnsi="Book Antiqua"/>
          <w:i/>
          <w:color w:val="000000" w:themeColor="text1"/>
        </w:rPr>
        <w:t>G6pc</w:t>
      </w:r>
      <w:r w:rsidR="00676BA6" w:rsidRPr="00802EA5">
        <w:rPr>
          <w:rFonts w:ascii="Book Antiqua" w:hAnsi="Book Antiqua"/>
          <w:color w:val="000000" w:themeColor="text1"/>
        </w:rPr>
        <w:t xml:space="preserve"> </w:t>
      </w:r>
      <w:r w:rsidR="001B7385" w:rsidRPr="00802EA5">
        <w:rPr>
          <w:rFonts w:ascii="Book Antiqua" w:hAnsi="Book Antiqua"/>
          <w:color w:val="000000" w:themeColor="text1"/>
        </w:rPr>
        <w:t>expression in</w:t>
      </w:r>
      <w:r w:rsidR="004F5F8D" w:rsidRPr="00802EA5">
        <w:rPr>
          <w:rFonts w:ascii="Book Antiqua" w:hAnsi="Book Antiqua"/>
          <w:color w:val="000000" w:themeColor="text1"/>
        </w:rPr>
        <w:t xml:space="preserve"> </w:t>
      </w:r>
      <w:r w:rsidR="001B7385" w:rsidRPr="00802EA5">
        <w:rPr>
          <w:rFonts w:ascii="Book Antiqua" w:hAnsi="Book Antiqua"/>
          <w:color w:val="000000" w:themeColor="text1"/>
        </w:rPr>
        <w:t xml:space="preserve">knockout </w:t>
      </w:r>
      <w:r w:rsidR="004F5F8D" w:rsidRPr="00802EA5">
        <w:rPr>
          <w:rFonts w:ascii="Book Antiqua" w:hAnsi="Book Antiqua"/>
          <w:color w:val="000000" w:themeColor="text1"/>
        </w:rPr>
        <w:t xml:space="preserve">mice </w:t>
      </w:r>
      <w:r w:rsidR="001B7385" w:rsidRPr="00802EA5">
        <w:rPr>
          <w:rFonts w:ascii="Book Antiqua" w:hAnsi="Book Antiqua"/>
          <w:color w:val="000000" w:themeColor="text1"/>
        </w:rPr>
        <w:t>livers are unclear</w:t>
      </w:r>
      <w:r w:rsidR="00E54EC7" w:rsidRPr="00802EA5">
        <w:rPr>
          <w:rFonts w:ascii="Book Antiqua" w:hAnsi="Book Antiqua"/>
          <w:color w:val="000000" w:themeColor="text1"/>
        </w:rPr>
        <w:t>.</w:t>
      </w:r>
      <w:r w:rsidR="00E54EC7" w:rsidRPr="00802EA5">
        <w:rPr>
          <w:rFonts w:ascii="Book Antiqua" w:hAnsi="Book Antiqua"/>
        </w:rPr>
        <w:t xml:space="preserve"> </w:t>
      </w:r>
      <w:r w:rsidR="00676BA6" w:rsidRPr="00802EA5">
        <w:rPr>
          <w:rFonts w:ascii="Book Antiqua" w:hAnsi="Book Antiqua"/>
          <w:i/>
          <w:color w:val="000000" w:themeColor="text1"/>
        </w:rPr>
        <w:t>Pck</w:t>
      </w:r>
      <w:r w:rsidR="001B7385" w:rsidRPr="00802EA5">
        <w:rPr>
          <w:rFonts w:ascii="Book Antiqua" w:hAnsi="Book Antiqua"/>
          <w:i/>
          <w:color w:val="000000" w:themeColor="text1"/>
        </w:rPr>
        <w:t>1</w:t>
      </w:r>
      <w:r w:rsidR="00676BA6" w:rsidRPr="00802EA5">
        <w:rPr>
          <w:rFonts w:ascii="Book Antiqua" w:hAnsi="Book Antiqua"/>
          <w:color w:val="000000" w:themeColor="text1"/>
        </w:rPr>
        <w:t xml:space="preserve"> and </w:t>
      </w:r>
      <w:r w:rsidR="00676BA6" w:rsidRPr="00802EA5">
        <w:rPr>
          <w:rFonts w:ascii="Book Antiqua" w:hAnsi="Book Antiqua"/>
          <w:i/>
          <w:color w:val="000000" w:themeColor="text1"/>
        </w:rPr>
        <w:t>G6pc</w:t>
      </w:r>
      <w:r w:rsidR="001B7385" w:rsidRPr="00802EA5">
        <w:rPr>
          <w:rFonts w:ascii="Book Antiqua" w:hAnsi="Book Antiqua"/>
          <w:color w:val="000000" w:themeColor="text1"/>
        </w:rPr>
        <w:t xml:space="preserve"> are </w:t>
      </w:r>
      <w:r w:rsidR="0022279B" w:rsidRPr="00802EA5">
        <w:rPr>
          <w:rFonts w:ascii="Book Antiqua" w:hAnsi="Book Antiqua"/>
          <w:color w:val="000000" w:themeColor="text1"/>
        </w:rPr>
        <w:t xml:space="preserve">however </w:t>
      </w:r>
      <w:r w:rsidR="001B7385" w:rsidRPr="00802EA5">
        <w:rPr>
          <w:rFonts w:ascii="Book Antiqua" w:hAnsi="Book Antiqua"/>
          <w:color w:val="000000" w:themeColor="text1"/>
        </w:rPr>
        <w:t>regulated by various transcr</w:t>
      </w:r>
      <w:r w:rsidR="00BF37C3" w:rsidRPr="00802EA5">
        <w:rPr>
          <w:rFonts w:ascii="Book Antiqua" w:hAnsi="Book Antiqua"/>
          <w:color w:val="000000" w:themeColor="text1"/>
        </w:rPr>
        <w:t>iption factors including Foxo</w:t>
      </w:r>
      <w:r w:rsidR="00DE1D67" w:rsidRPr="00802EA5">
        <w:rPr>
          <w:rFonts w:ascii="Book Antiqua" w:hAnsi="Book Antiqua"/>
          <w:color w:val="000000" w:themeColor="text1"/>
        </w:rPr>
        <w:t>1</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DnGGIrQH","properties":{"formattedCitation":"[54]","plainCitation":"[54]"},"citationItems":[{"id":1337,"uris":["http://zotero.org/users/681178/items/SWV42T3Z"],"uri":["http://zotero.org/users/681178/items/SWV42T3Z"],"itemData":{"id":1337,"type":"chapter","title":"Energy Metabolism in the Liver","container-title":"Comprehensive Physiology","publisher":"John Wiley &amp; Sons, Inc.","source":"Wiley Online Library","abstract":"The liver is an essential metabolic organ, and its metabolic function is controlled by insulin and other metabolic hormones. Glucose is converted into pyruvate through glycolysis in the cytoplasm, and pyruvate is subsequently oxidized in the mitochondria to generate ATP through the TCA cycle and oxidative phosphorylation. In the fed state, glycolytic products are used to synthesize fatty acids through de novo lipogenesis. Long-chain fatty acids are incorporated into triacylglycerol, phospholipids, and/or cholesterol esters in hepatocytes. These complex lipids are stored in lipid droplets and membrane structures, or secreted into the circulation as very low-density lipoprotein particles. In the fasted state, the liver secretes glucose through both glycogenolysis and gluconeogenesis. During pronged fasting, hepatic gluconeogenesis is the primary source for endogenous glucose production. Fasting also promotes lipolysis in adipose tissue, resulting in release of nonesterified fatty acids which are converted into ketone bodies in hepatic mitochondria though β-oxidation and ketogenesis. Ketone bodies provide a metabolic fuel for extrahepatic tissues. Liver energy metabolism is tightly regulated by neuronal and hormonal signals. The sympathetic system stimulates, whereas the parasympathetic system suppresses, hepatic gluconeogenesis. Insulin stimulates glycolysis and lipogenesis but suppresses gluconeogenesis, and glucagon counteracts insulin action. Numerous transcription factors and coactivators, including CREB, FOXO1, ChREBP, SREBP, PGC-1α, and CRTC2, control the expression of the enzymes which catalyze key steps of metabolic pathways, thus controlling liver energy metabolism. Aberrant energy metabolism in the liver promotes insulin resistance, diabetes, and nonalcoholic fatty liver diseases. © 2014 American Physiological Society. Compr Physiol 4:177-197, 2014.","URL":"http://onlinelibrary.wiley.com/doi/10.1002/cphy.c130024/abstract","ISBN":"978-0-470-65071-4","note":"00025","language":"en","author":[{"family":"Rui","given":"Liangyou"}],"issued":{"date-parts":[["2011"]]},"accessed":{"date-parts":[["2015",7,24]]}}}],"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[54]</w:t>
      </w:r>
      <w:r w:rsidR="00966F63" w:rsidRPr="00802EA5">
        <w:rPr>
          <w:rFonts w:ascii="Book Antiqua" w:hAnsi="Book Antiqua"/>
          <w:color w:val="000000" w:themeColor="text1"/>
          <w:vertAlign w:val="superscript"/>
        </w:rPr>
        <w:fldChar w:fldCharType="end"/>
      </w:r>
      <w:r w:rsidR="00E54EC7" w:rsidRPr="00802EA5">
        <w:rPr>
          <w:rFonts w:ascii="Book Antiqua" w:hAnsi="Book Antiqua"/>
          <w:color w:val="000000" w:themeColor="text1"/>
        </w:rPr>
        <w:t xml:space="preserve"> and i</w:t>
      </w:r>
      <w:r w:rsidR="004F5F8D" w:rsidRPr="00802EA5">
        <w:rPr>
          <w:rFonts w:ascii="Book Antiqua" w:hAnsi="Book Antiqua"/>
          <w:color w:val="000000" w:themeColor="text1"/>
        </w:rPr>
        <w:t xml:space="preserve">ron </w:t>
      </w:r>
      <w:r w:rsidR="00BF37C3" w:rsidRPr="00802EA5">
        <w:rPr>
          <w:rFonts w:ascii="Book Antiqua" w:hAnsi="Book Antiqua"/>
          <w:color w:val="000000" w:themeColor="text1"/>
        </w:rPr>
        <w:t>regulate</w:t>
      </w:r>
      <w:r w:rsidR="0022279B" w:rsidRPr="00802EA5">
        <w:rPr>
          <w:rFonts w:ascii="Book Antiqua" w:hAnsi="Book Antiqua"/>
          <w:color w:val="000000" w:themeColor="text1"/>
        </w:rPr>
        <w:t>s</w:t>
      </w:r>
      <w:r w:rsidR="00BF37C3" w:rsidRPr="00802EA5">
        <w:rPr>
          <w:rFonts w:ascii="Book Antiqua" w:hAnsi="Book Antiqua"/>
          <w:color w:val="000000" w:themeColor="text1"/>
        </w:rPr>
        <w:t xml:space="preserve"> Foxo</w:t>
      </w:r>
      <w:r w:rsidR="004B1F72" w:rsidRPr="00802EA5">
        <w:rPr>
          <w:rFonts w:ascii="Book Antiqua" w:hAnsi="Book Antiqua"/>
          <w:color w:val="000000" w:themeColor="text1"/>
        </w:rPr>
        <w:t xml:space="preserve">1 </w:t>
      </w:r>
      <w:r w:rsidR="001B7385" w:rsidRPr="00802EA5">
        <w:rPr>
          <w:rFonts w:ascii="Book Antiqua" w:hAnsi="Book Antiqua"/>
          <w:color w:val="000000" w:themeColor="text1"/>
        </w:rPr>
        <w:t>in adipocytes</w:t>
      </w:r>
      <w:r w:rsidR="00966F63" w:rsidRPr="00802EA5">
        <w:rPr>
          <w:rFonts w:ascii="Book Antiqua" w:hAnsi="Book Antiqua"/>
          <w:color w:val="000000" w:themeColor="text1"/>
          <w:vertAlign w:val="superscript"/>
        </w:rPr>
        <w:fldChar w:fldCharType="begin"/>
      </w:r>
      <w:r w:rsidR="00F24016" w:rsidRPr="00802EA5">
        <w:rPr>
          <w:rFonts w:ascii="Book Antiqua" w:hAnsi="Book Antiqua"/>
          <w:color w:val="000000" w:themeColor="text1"/>
          <w:vertAlign w:val="superscript"/>
        </w:rPr>
        <w:instrText xml:space="preserve"> ADDIN ZOTERO_ITEM CSL_CITATION {"citationID":"1u6dw6xk","properties":{"formattedCitation":"[63]","plainCitation":"[63]"},"citationItems":[{"id":3777,"uris":["http://zotero.org/users/681178/items/JP43IAFA"],"uri":["http://zotero.org/users/681178/items/JP43IAFA"],"itemData":{"id":3777,"type":"article-journal","title":"Adipocyte iron regulates adiponectin and insulin sensitivity","container-title":"Journal of Clinical Investigation","page":"3529-3540","volume":"122","issue":"10","source":"CrossRef","DOI":"10.1172/JCI44421","ISSN":"0021-9738","note":"00086","language":"en","author":[{"family":"Gabrielsen","given":"J. Scott"},{"family":"Gao","given":"Yan"},{"family":"Simcox","given":"Judith A."},{"family":"Huang","given":"Jingyu"},{"family":"Thorup","given":"David"},{"family":"Jones","given":"Deborah"},{"family":"Cooksey","given":"Robert C."},{"family":"Gabrielsen","given":"David"},{"family":"Adams","given":"Ted D."},{"family":"Hunt","given":"Steven C."},{"family":"Hopkins","given":"Paul N."},{"family":"Cefalu","given":"William T."},{"family":"McClain","given":"Donald A."}],"issued":{"date-parts":[["2012",10,1]]}}}],"schema":"https://github.com/citation-style-language/schema/raw/master/csl-citation.json"} </w:instrText>
      </w:r>
      <w:r w:rsidR="00966F63" w:rsidRPr="00802EA5">
        <w:rPr>
          <w:rFonts w:ascii="Book Antiqua" w:hAnsi="Book Antiqua"/>
          <w:color w:val="000000" w:themeColor="text1"/>
          <w:vertAlign w:val="superscript"/>
        </w:rPr>
        <w:fldChar w:fldCharType="separate"/>
      </w:r>
      <w:r w:rsidR="004A42CF" w:rsidRPr="00802EA5">
        <w:rPr>
          <w:rFonts w:ascii="Book Antiqua" w:hAnsi="Book Antiqua"/>
          <w:vertAlign w:val="superscript"/>
        </w:rPr>
        <w:t>[63]</w:t>
      </w:r>
      <w:r w:rsidR="00966F63" w:rsidRPr="00802EA5">
        <w:rPr>
          <w:rFonts w:ascii="Book Antiqua" w:hAnsi="Book Antiqua"/>
          <w:color w:val="000000" w:themeColor="text1"/>
          <w:vertAlign w:val="superscript"/>
        </w:rPr>
        <w:fldChar w:fldCharType="end"/>
      </w:r>
      <w:r w:rsidR="001B7385" w:rsidRPr="00802EA5">
        <w:rPr>
          <w:rFonts w:ascii="Book Antiqua" w:hAnsi="Book Antiqua"/>
          <w:color w:val="000000" w:themeColor="text1"/>
        </w:rPr>
        <w:t xml:space="preserve">. </w:t>
      </w:r>
      <w:r w:rsidR="004B1F72" w:rsidRPr="00802EA5">
        <w:rPr>
          <w:rFonts w:ascii="Book Antiqua" w:hAnsi="Book Antiqua"/>
          <w:color w:val="000000" w:themeColor="text1"/>
        </w:rPr>
        <w:t xml:space="preserve">The </w:t>
      </w:r>
      <w:r w:rsidR="004F5F8D" w:rsidRPr="00802EA5">
        <w:rPr>
          <w:rFonts w:ascii="Book Antiqua" w:hAnsi="Book Antiqua"/>
          <w:color w:val="000000" w:themeColor="text1"/>
        </w:rPr>
        <w:t xml:space="preserve">net effect of </w:t>
      </w:r>
      <w:proofErr w:type="spellStart"/>
      <w:r w:rsidR="004B1F72" w:rsidRPr="00802EA5">
        <w:rPr>
          <w:rFonts w:ascii="Book Antiqua" w:hAnsi="Book Antiqua"/>
          <w:color w:val="000000" w:themeColor="text1"/>
        </w:rPr>
        <w:t>hepcidin</w:t>
      </w:r>
      <w:proofErr w:type="spellEnd"/>
      <w:r w:rsidR="004B1F72" w:rsidRPr="00802EA5">
        <w:rPr>
          <w:rFonts w:ascii="Book Antiqua" w:hAnsi="Book Antiqua"/>
          <w:color w:val="000000" w:themeColor="text1"/>
        </w:rPr>
        <w:t xml:space="preserve"> and iron </w:t>
      </w:r>
      <w:r w:rsidR="00E54EC7" w:rsidRPr="00802EA5">
        <w:rPr>
          <w:rFonts w:ascii="Book Antiqua" w:hAnsi="Book Antiqua"/>
          <w:color w:val="000000" w:themeColor="text1"/>
        </w:rPr>
        <w:t>on metabolic</w:t>
      </w:r>
      <w:r w:rsidR="004F5F8D" w:rsidRPr="00802EA5">
        <w:rPr>
          <w:rFonts w:ascii="Book Antiqua" w:hAnsi="Book Antiqua"/>
          <w:color w:val="000000" w:themeColor="text1"/>
        </w:rPr>
        <w:t xml:space="preserve"> </w:t>
      </w:r>
      <w:r w:rsidR="00E54EC7" w:rsidRPr="00802EA5">
        <w:rPr>
          <w:rFonts w:ascii="Book Antiqua" w:hAnsi="Book Antiqua"/>
          <w:color w:val="000000" w:themeColor="text1"/>
        </w:rPr>
        <w:t xml:space="preserve">processes in the liver </w:t>
      </w:r>
      <w:r w:rsidR="00264FA6" w:rsidRPr="00802EA5">
        <w:rPr>
          <w:rFonts w:ascii="Book Antiqua" w:hAnsi="Book Antiqua"/>
          <w:color w:val="000000" w:themeColor="text1"/>
        </w:rPr>
        <w:t>requires</w:t>
      </w:r>
      <w:r w:rsidR="008C34D3" w:rsidRPr="00802EA5">
        <w:rPr>
          <w:rFonts w:ascii="Book Antiqua" w:hAnsi="Book Antiqua"/>
          <w:color w:val="000000" w:themeColor="text1"/>
        </w:rPr>
        <w:t xml:space="preserve"> further investigation.</w:t>
      </w:r>
      <w:r w:rsidR="00F86A87" w:rsidRPr="00802EA5">
        <w:rPr>
          <w:rFonts w:ascii="Book Antiqua" w:hAnsi="Book Antiqua"/>
          <w:color w:val="000000" w:themeColor="text1"/>
        </w:rPr>
        <w:t xml:space="preserve"> </w:t>
      </w:r>
    </w:p>
    <w:p w:rsidR="00DB50F7" w:rsidRPr="00802EA5" w:rsidRDefault="00DB50F7"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Despite amelioration of steatosis, high fat administration caused injury in the livers of </w:t>
      </w:r>
      <w:r w:rsidRPr="00802EA5">
        <w:rPr>
          <w:rFonts w:ascii="Book Antiqua" w:hAnsi="Book Antiqua"/>
          <w:i/>
        </w:rPr>
        <w:t>Hamp1</w:t>
      </w:r>
      <w:r w:rsidRPr="00802EA5">
        <w:rPr>
          <w:rFonts w:ascii="Book Antiqua" w:hAnsi="Book Antiqua"/>
        </w:rPr>
        <w:t xml:space="preserve"> knockout mice. In fact, knockout mice displayed an earlier and more pronounced development of fibrosis compared to control mice. Previous studies using methionine-choline-deficient diet (MCD) experimental models have shown that iron supplementation attenuates </w:t>
      </w:r>
      <w:r w:rsidR="00DE1D67" w:rsidRPr="00802EA5">
        <w:rPr>
          <w:rFonts w:ascii="Book Antiqua" w:hAnsi="Book Antiqua"/>
        </w:rPr>
        <w:t>steatosis and triggers fibrosis</w:t>
      </w:r>
      <w:r w:rsidR="00966F63" w:rsidRPr="00802EA5">
        <w:rPr>
          <w:rFonts w:ascii="Book Antiqua" w:hAnsi="Book Antiqua"/>
          <w:vertAlign w:val="superscript"/>
        </w:rPr>
        <w:fldChar w:fldCharType="begin"/>
      </w:r>
      <w:r w:rsidR="00F24016" w:rsidRPr="00802EA5">
        <w:rPr>
          <w:rFonts w:ascii="Book Antiqua" w:hAnsi="Book Antiqua"/>
          <w:vertAlign w:val="superscript"/>
        </w:rPr>
        <w:instrText xml:space="preserve"> ADDIN ZOTERO_ITEM CSL_CITATION {"citationID":"y3jYlx8z","properties":{"formattedCitation":"[24,64]","plainCitation":"[24,64]"},"citationItems":[{"id":3729,"uris":["http://zotero.org/users/681178/items/UP768XJE"],"uri":["http://zotero.org/users/681178/items/UP768XJE"],"itemData":{"id":3729,"type":"article-journal","title":"Effects of iron overload in a rat nutritional model of non-alcoholic fatty liver disease","container-title":"Liver International","page":"1258-1267","volume":"26","issue":"10","source":"Wiley Online Library","abstract":"Abstract: Background/Aims: This study sought to determine whether excess hepatic iron potentiates liver injury in the methionine choline-deficient (MCD) model of non-alcoholic fatty liver disease (NAFLD). Methods: Iron-loaded rats were fed either MCD or control diets [MCD diet plus choline bitartrate (2 g/kg) and dl-methionine (3 g/kg)] for 4 and 12 weeks, after which liver pathology, hepatic iron, triglyceride, lipid peroxidation products and hydroxyproline (HYP) levels and serum alanine aminotransferase (ALT) levels were evaluated. Results: Iron supplementation in MCD animals resulted in histologic evidence of hepatic iron overload at 4 and 12 weeks and a 14-fold increase in hepatic iron concentration at 12 weeks (P&lt;0.001). Iron supplementation in these animals was associated with increased lobular necroinflammation at 4 weeks (P&lt;0.02) and decreased hepatic steatosis (P&lt;0.01), hepatic triglyceride levels (P&lt;0.01), hepatic-conjugated dienes (CD; P&lt;0.02) and serum ALT levels (P&lt;0.002) at 12 weeks. Reduced hepatic steatosis (P&lt;0.005) and CD (P&lt;0.01) were apparent by 4 weeks. Iron supplementation was associated with a trend towards increased perivenular fibrosis not hepatic HYP content. Conclusion: Hepatic iron overload in the MCD model of NAFLD is associated with decreased hepatic lipid, decreased early lipid peroxidation products, increased necroinflammation and a trend towards increased perivenular fibrosis.","DOI":"10.1111/j.1478-3231.2006.01329.x","ISSN":"1478-3231","language":"en","author":[{"family":"Kirsch","given":"Richard"},{"family":"Sijtsema","given":"Helene P."},{"family":"Tlali","given":"Mpho"},{"family":"Marais","given":"Adrian D."},{"family":"Hall","given":"Pauline de la M"}],"issued":{"date-parts":[["2006",12,1]]}},"label":"page"},{"id":3661,"uris":["http://zotero.org/users/681178/items/TQ6DXNDV"],"uri":["http://zotero.org/users/681178/items/TQ6DXNDV"],"itemData":{"id":3661,"type":"article-journal","title":"Inhibiting triglyceride synthesis improves hepatic steatosis but exacerbates liver damage and fibrosis in obese mice with nonalcoholic steatohepatitis","container-title":"Hepatology","page":"1366-1374","volume":"45","issue":"6","source":"Wiley Online Library","abstract":"In the early stages of nonalcoholic fatty liver disease (NAFLD), triglycerides accumulate in hepatocytes. Diacylglycerol acyltransferase 2 (DGAT2) catalyzes the final step in hepatocyte triglyceride biosynthesis. DGAT2 antisense oligonucleotide (ASO) treatment improved hepatic steatosis dramatically in a previous study of obese mice. According to the 2-hit hypothesis for progression of NAFLD, hepatic steatosis is a risk factor for nonalcoholic steatohepatitis (NASH) and fibrosis. To evaluate this hypothesis, we inhibited DGAT2 in a mouse model of NASH induced by a diet deficient in methionine and choline (MCD). Six-week-old genetically obese and diabetic male db/db mice were fed either the control or the MCD diet for 4 or 8 weeks. The MCD diet group was treated with either 25 mg/kg DGAT2 ASO or saline intraperitoneally twice weekly. Hepatic steatosis, injury, fibrosis, markers of lipid peroxidation/oxidant stress, and systemic insulin sensitivity were evaluated. Hepatic steatosis, necroinflammation, and fibrosis were increased in saline-treated MCD diet–fed mice compared to controls. Treating MCD diet–fed mice with DGAT2 ASO for 4 and 8 weeks decreased hepatic steatosis, but increased hepatic free fatty acids, cytochrome P4502E1, markers of lipid peroxidation/oxidant stress, lobular necroinflammation, and fibrosis. Progression of liver damage occurred despite reduced hepatic expression of tumor necrosis factor alpha, increased serum adiponectin, and striking improvement in systemic insulin sensitivity. Conclusion: Results from this mouse model would suggest accumulation of triglycerides may be a protective mechanism to prevent progressive liver damage in NAFLD. (HEPATOLOGY 2007.)","DOI":"10.1002/hep.21655","ISSN":"1527-3350","journalAbbreviation":"Hepatology","language":"en","author":[{"family":"Yamaguchi","given":"Kanji"},{"family":"Yang","given":"Liu"},{"family":"McCall","given":"Shannon"},{"family":"Huang","given":"Jiawen"},{"family":"Yu","given":"Xing Xian"},{"family":"Pandey","given":"Sanjay K."},{"family":"Bhanot","given":"Sanjay"},{"family":"Monia","given":"Brett P."},{"family":"Li","given":"Yin-Xiong"},{"family":"Diehl","given":"Anna Mae"}],"issued":{"date-parts":[["2007",6,1]]}},"label":"page"}],"schema":"https://github.com/citation-style-language/schema/raw/master/csl-citation.json"} </w:instrText>
      </w:r>
      <w:r w:rsidR="00966F63" w:rsidRPr="00802EA5">
        <w:rPr>
          <w:rFonts w:ascii="Book Antiqua" w:hAnsi="Book Antiqua"/>
          <w:vertAlign w:val="superscript"/>
        </w:rPr>
        <w:fldChar w:fldCharType="separate"/>
      </w:r>
      <w:r w:rsidR="004A42CF" w:rsidRPr="00802EA5">
        <w:rPr>
          <w:rFonts w:ascii="Book Antiqua" w:hAnsi="Book Antiqua"/>
          <w:vertAlign w:val="superscript"/>
        </w:rPr>
        <w:t>[24,64]</w:t>
      </w:r>
      <w:r w:rsidR="00966F63" w:rsidRPr="00802EA5">
        <w:rPr>
          <w:rFonts w:ascii="Book Antiqua" w:hAnsi="Book Antiqua"/>
          <w:vertAlign w:val="superscript"/>
        </w:rPr>
        <w:fldChar w:fldCharType="end"/>
      </w:r>
      <w:r w:rsidRPr="00802EA5">
        <w:rPr>
          <w:rFonts w:ascii="Book Antiqua" w:hAnsi="Book Antiqua"/>
        </w:rPr>
        <w:t xml:space="preserve">. </w:t>
      </w:r>
      <w:r w:rsidR="00E54EC7" w:rsidRPr="00802EA5">
        <w:rPr>
          <w:rFonts w:ascii="Book Antiqua" w:hAnsi="Book Antiqua"/>
        </w:rPr>
        <w:t>Of</w:t>
      </w:r>
      <w:r w:rsidRPr="00802EA5">
        <w:rPr>
          <w:rFonts w:ascii="Book Antiqua" w:hAnsi="Book Antiqua"/>
        </w:rPr>
        <w:t xml:space="preserve"> </w:t>
      </w:r>
      <w:r w:rsidR="00E54EC7" w:rsidRPr="00802EA5">
        <w:rPr>
          <w:rFonts w:ascii="Book Antiqua" w:hAnsi="Book Antiqua"/>
        </w:rPr>
        <w:t xml:space="preserve">note, </w:t>
      </w:r>
      <w:r w:rsidRPr="00802EA5">
        <w:rPr>
          <w:rFonts w:ascii="Book Antiqua" w:hAnsi="Book Antiqua"/>
        </w:rPr>
        <w:t>MCD diet does not reproduce the metabolic changes observed in NAFLD/NASH p</w:t>
      </w:r>
      <w:r w:rsidR="00DE1D67" w:rsidRPr="00802EA5">
        <w:rPr>
          <w:rFonts w:ascii="Book Antiqua" w:hAnsi="Book Antiqua"/>
        </w:rPr>
        <w:t>atients and induces weight loss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1ba275ii9l","properties":{"formattedCitation":"[65,66]","plainCitation":"[65,66]"},"citationItems":[{"id":3779,"uris":["http://zotero.org/users/681178/items/2BWPN7E4"],"uri":["http://zotero.org/users/681178/items/2BWPN7E4"],"itemData":{"id":3779,"type":"article-journal","title":"Animal models of NASH: Getting both pathology and metabolic context right","container-title":"Journal of Gastroenterology and Hepatology","page":"1635-1648","volume":"23","issue":"11","source":"Wiley Online Library","abstract":"Non-alcoholic fatty liver disease (NAFLD) is the most common cause of referral to liver clinics, and its progressive form, non-alcoholic steatohepatitis (NASH), can lead to cirrhosis and end-stage liver disease. The main risk factors for NAFLD/NASH are the metabolic abnormalities commonly observed in metabolic syndrome: insulin resistance, visceral obesity, dyslipidemia and altered adipokine profile. At present, the causes of progression from NAFLD to NASH remain poorly defined, and research in this area has been limited by the availability of suitable animal models of this disease. In the past, the main models used to investigate the pathogenesis of steatohepatitis have either failed to reproduce the full spectrum of liver pathology that characterizes human NASH, or the liver pathology has developed in a metabolic context that is not representative of the human condition. In the last few years, a number of models have been described in which the full spectrum of liver pathology develops in an appropriate metabolic context. In general, the underlying cause of metabolic defects in these models is chronic caloric overconsumption, also known as overnutrition. Overnutrition has been achieved in a number of different ways, including forced feeding, administration of high-fat diets, the use of genetically hyperphagic animals, or a combination of these approaches. The purpose of the present review is to critique the liver pathology and metabolic abnormalities present in currently available animal models of NASH, with particular focus on models described in approximately the last 5 years.","DOI":"10.1111/j.1440-1746.2008.05543.x","ISSN":"1440-1746","shortTitle":"Animal models of NASH","language":"en","author":[{"family":"Larter","given":"Claire Z"},{"family":"Yeh","given":"Matthew M"}],"issued":{"date-parts":[["2008",11,1]]}},"label":"page"},{"id":3782,"uris":["http://zotero.org/users/681178/items/PPWXTSX2"],"uri":["http://zotero.org/users/681178/items/PPWXTSX2"],"itemData":{"id":3782,"type":"article-journal","title":"Animal models of non-alcoholic steatohepatitis: of mice and man","container-title":"Digestive Diseases (Basel, Switzerland)","page":"247-254","volume":"28","issue":"1","source":"EBSCOhost","archive_location":"20460919","abstract":"The epidemic occurrence of obesity has led to a rapid increase in the incidence of non-alcoholic fatty liver disease (NAFLD) in industrial countries. The disease spectrum includes hepatic steatosis, lobular inflammation with steatohepatitis (NASH) and varying degrees of liver fibrosis, which can progress to cirrhosis. Hepatocellular carcinoma can develop in patients with NASH, even in the absence of cirrhosis. The majority of patients with primary NASH exhibit risk factors that define the metabolic syndrome including insulin resistance and visceral obesity. However, only a minority of patients with NAFLD progress to end-stage liver disease and, so far, predictors to identify these patients are not available. The course of disease progression appears to be slow and develops progressively over years, modulated by genetic susceptibility, nutritional misbehavior and environmental factors. Although risk factors have been identified in epidemiological studies, little is known about disease initiation and progression. This review summarizes the existing animal models of NAFLD, focusing on genetic and dietary models, and discusses their applicability in studying signaling events involved in steatohepatitis. Despite the shortcomings inherent to all experimental models, research in this field has helped to identify potential therapeutic targets and, thus, contributed significantly to our understanding of this disease. The validation and search for new in vivo and in vitro models will propagate the understanding of NASH and help clinicians to develop new treatment modalities.; Copyright 2010 S. Karger AG, Basel.","DOI":"10.1159/000282097","ISSN":"1421-9875","shortTitle":"Animal models of non-alcoholic steatohepatitis","journalAbbreviation":"Digestive Diseases (Basel, Switzerland)","author":[{"family":"Schattenberg","given":"J M"},{"family":"Galle","given":"P R"}],"issued":{"date-parts":[["2010"]]}},"label":"page"}],"schema":"https://github.com/citation-style-language/schema/raw/master/csl-citation.json"}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[65,66]</w:t>
      </w:r>
      <w:r w:rsidR="00966F63" w:rsidRPr="00802EA5">
        <w:rPr>
          <w:rFonts w:ascii="Book Antiqua" w:hAnsi="Book Antiqua"/>
          <w:b/>
          <w:vertAlign w:val="superscript"/>
        </w:rPr>
        <w:fldChar w:fldCharType="end"/>
      </w:r>
      <w:r w:rsidRPr="00802EA5">
        <w:rPr>
          <w:rFonts w:ascii="Book Antiqua" w:hAnsi="Book Antiqua"/>
        </w:rPr>
        <w:t xml:space="preserve">. </w:t>
      </w:r>
      <w:r w:rsidR="00B63985" w:rsidRPr="00802EA5">
        <w:rPr>
          <w:rFonts w:ascii="Book Antiqua" w:hAnsi="Book Antiqua"/>
        </w:rPr>
        <w:t>On the other hand, m</w:t>
      </w:r>
      <w:r w:rsidR="00E54EC7" w:rsidRPr="00802EA5">
        <w:rPr>
          <w:rFonts w:ascii="Book Antiqua" w:hAnsi="Book Antiqua"/>
        </w:rPr>
        <w:t>ost high fat diet</w:t>
      </w:r>
      <w:r w:rsidRPr="00802EA5">
        <w:rPr>
          <w:rFonts w:ascii="Book Antiqua" w:hAnsi="Book Antiqua"/>
        </w:rPr>
        <w:t xml:space="preserve"> </w:t>
      </w:r>
      <w:r w:rsidR="00E54EC7" w:rsidRPr="00802EA5">
        <w:rPr>
          <w:rFonts w:ascii="Book Antiqua" w:hAnsi="Book Antiqua"/>
        </w:rPr>
        <w:t xml:space="preserve">models </w:t>
      </w:r>
      <w:r w:rsidRPr="00802EA5">
        <w:rPr>
          <w:rFonts w:ascii="Book Antiqua" w:hAnsi="Book Antiqua"/>
        </w:rPr>
        <w:t>induc</w:t>
      </w:r>
      <w:r w:rsidR="00E54EC7" w:rsidRPr="00802EA5">
        <w:rPr>
          <w:rFonts w:ascii="Book Antiqua" w:hAnsi="Book Antiqua"/>
        </w:rPr>
        <w:t xml:space="preserve">e metabolic changes but not </w:t>
      </w:r>
      <w:r w:rsidR="00DE1D67" w:rsidRPr="00802EA5">
        <w:rPr>
          <w:rFonts w:ascii="Book Antiqua" w:hAnsi="Book Antiqua"/>
        </w:rPr>
        <w:t>fibrosis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d0ks1lhce","properties":{"formattedCitation":"[66,67]","plainCitation":"[66,67]"},"citationItems":[{"id":3782,"uris":["http://zotero.org/users/681178/items/PPWXTSX2"],"uri":["http://zotero.org/users/681178/items/PPWXTSX2"],"itemData":{"id":3782,"type":"article-journal","title":"Animal models of non-alcoholic steatohepatitis: of mice and man","container-title":"Digestive Diseases (Basel, Switzerland)","page":"247-254","volume":"28","issue":"1","source":"EBSCOhost","archive_location":"20460919","abstract":"The epidemic occurrence of obesity has led to a rapid increase in the incidence of non-alcoholic fatty liver disease (NAFLD) in industrial countries. The disease spectrum includes hepatic steatosis, lobular inflammation with steatohepatitis (NASH) and varying degrees of liver fibrosis, which can progress to cirrhosis. Hepatocellular carcinoma can develop in patients with NASH, even in the absence of cirrhosis. The majority of patients with primary NASH exhibit risk factors that define the metabolic syndrome including insulin resistance and visceral obesity. However, only a minority of patients with NAFLD progress to end-stage liver disease and, so far, predictors to identify these patients are not available. The course of disease progression appears to be slow and develops progressively over years, modulated by genetic susceptibility, nutritional misbehavior and environmental factors. Although risk factors have been identified in epidemiological studies, little is known about disease initiation and progression. This review summarizes the existing animal models of NAFLD, focusing on genetic and dietary models, and discusses their applicability in studying signaling events involved in steatohepatitis. Despite the shortcomings inherent to all experimental models, research in this field has helped to identify potential therapeutic targets and, thus, contributed significantly to our understanding of this disease. The validation and search for new in vivo and in vitro models will propagate the understanding of NASH and help clinicians to develop new treatment modalities.; Copyright 2010 S. Karger AG, Basel.","DOI":"10.1159/000282097","ISSN":"1421-9875","shortTitle":"Animal models of non-alcoholic steatohepatitis","journalAbbreviation":"Digestive Diseases (Basel, Switzerland)","author":[{"family":"Schattenberg","given":"J M"},{"family":"Galle","given":"P R"}],"issued":{"date-parts":[["2010"]]}},"label":"page"},{"id":3287,"uris":["http://zotero.org/users/681178/items/H958MVJ9"],"uri":["http://zotero.org/users/681178/items/H958MVJ9"],"itemData":{"id":3287,"type":"article-journal","title":"Rodent Models of Nonalcoholic Fatty Liver Disease/Nonalcoholic Steatohepatitis","container-title":"International Journal of Molecular Sciences","page":"21833-21857","volume":"14","issue":"11","source":"www.mdpi.com","abstract":"Research in nonalcoholic fatty liver disease (NAFLD), including nonalcoholic steatohepatitis (NASH), has been limited by the availability of suitable models for this disease. A number of rodent models have been described in which the relevant liver pathology develops in an appropriate metabolic context. These models are promising tools for researchers investigating one of the key issues of NASH: not so much why steatosis occurs, but what causes the transition from simple steatosis to the inflammatory, progressive fibrosing condition of steatohepatitis. The different rodent models can be classified into two large groups. The first includes models in which the disease is acquired after dietary or pharmacological manipulation, and the second, genetically modified models in which liver disease develops spontaneously. To date, no single rodent model has encompassed the full spectrum of human disease progression, but individual models can imitate particular characteristics of human disease. Therefore, it is important that researchers choose the appropriate rodent models. The purpose of the present review is to discuss the metabolic abnormalities present in the currently available rodent models of NAFLD, summarizing the strengths and weaknesses of the established models and the key findings that have furthered our understanding of the disease’s pathogenesis.","DOI":"10.3390/ijms141121833","language":"en","author":[{"family":"Imajo","given":"Kento"},{"family":"Yoneda","given":"Masato"},{"family":"Kessoku","given":"Takaomi"},{"family":"Ogawa","given":"Yuji"},{"family":"Maeda","given":"Shin"},{"family":"Sumida","given":"Yoshio"},{"family":"Hyogo","given":"Hideyuki"},{"family":"Eguchi","given":"Yuichiro"},{"family":"Wada","given":"Koichiro"},{"family":"Nakajima","given":"Atsushi"}],"issued":{"date-parts":[["2013",11,4]]}},"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[66,67]</w:t>
      </w:r>
      <w:r w:rsidR="00966F63" w:rsidRPr="00802EA5">
        <w:rPr>
          <w:rFonts w:ascii="Book Antiqua" w:hAnsi="Book Antiqua"/>
          <w:b/>
          <w:vertAlign w:val="superscript"/>
        </w:rPr>
        <w:fldChar w:fldCharType="end"/>
      </w:r>
      <w:r w:rsidRPr="00802EA5">
        <w:rPr>
          <w:rFonts w:ascii="Book Antiqua" w:hAnsi="Book Antiqua"/>
        </w:rPr>
        <w:t xml:space="preserve">. Furthermore, introduction of iron in the diet can create secondary effects by up-regulating liver </w:t>
      </w:r>
      <w:proofErr w:type="spellStart"/>
      <w:r w:rsidRPr="00802EA5">
        <w:rPr>
          <w:rFonts w:ascii="Book Antiqua" w:hAnsi="Book Antiqua"/>
        </w:rPr>
        <w:t>hepcidin</w:t>
      </w:r>
      <w:proofErr w:type="spellEnd"/>
      <w:r w:rsidRPr="00802EA5">
        <w:rPr>
          <w:rFonts w:ascii="Book Antiqua" w:hAnsi="Book Antiqua"/>
        </w:rPr>
        <w:t xml:space="preserve"> synthesis and thereby inhibiting the expression of iron exporter, </w:t>
      </w:r>
      <w:proofErr w:type="spellStart"/>
      <w:r w:rsidRPr="00802EA5">
        <w:rPr>
          <w:rFonts w:ascii="Book Antiqua" w:hAnsi="Book Antiqua"/>
        </w:rPr>
        <w:t>ferroportin</w:t>
      </w:r>
      <w:proofErr w:type="spellEnd"/>
      <w:r w:rsidR="00966F63" w:rsidRPr="00802EA5">
        <w:rPr>
          <w:rFonts w:ascii="Book Antiqua" w:hAnsi="Book Antiqua"/>
          <w:b/>
          <w:vertAlign w:val="superscript"/>
        </w:rPr>
        <w:fldChar w:fldCharType="begin"/>
      </w:r>
      <w:r w:rsidR="00663050" w:rsidRPr="00802EA5">
        <w:rPr>
          <w:rFonts w:ascii="Book Antiqua" w:hAnsi="Book Antiqua"/>
          <w:b/>
          <w:vertAlign w:val="superscript"/>
        </w:rPr>
        <w:instrText xml:space="preserve"> ADDIN ZOTERO_ITEM CSL_CITATION {"citationID":"8YboQ624","properties":{"formattedCitation":"{\\rtf [68\\uc0\\u8211{}70]}","plainCitation":"[68–70]"},"citationItems":[{"id":404,"uris":["http://zotero.org/users/681178/items/FEQGZMKZ"],"uri":["http://zotero.org/users/681178/items/FEQGZMKZ"],"itemData":{"id":404,"type":"article-journal","title":"Evidence for distinct pathways of hepcidin regulation by acute and chronic iron loading in mice","container-title":"Hepatology","page":"1333-1341","volume":"53","issue":"4","source":"onlinelibrary.wiley.com","abstract":"In response to iron loading, hepcidin synthesis is homeostatically increased to limit further absorption of dietary iron and its release from stores. Mutations in HFE, transferrin receptor 2 (Tfr2), hemojuvelin (HJV), or bone morphogenetic protein 6 (BMP6) prevent appropriate hepcidin response to iron, allowing increased absorption of dietary iron, and eventually iron overload. To understand the role each of these proteins plays in hepcidin regulation by iron, we analyzed hepcidin messenger RNA (mRNA) responsiveness to short and long-term iron challenge in iron-depleted Hfe, Tfr2, Hjv, and Bmp6 mutant mice. After 1-day (acute) iron challenge, Hfe−/− mice showed a smaller hepcidin increase than their wild-type strain-matched controls, Bmp6−/− mice showed nearly no increase, and Tfr2 and Hjv mutant mice showed no increase in hepcidin expression, indicating that all four proteins participate in hepcidin regulation by acute iron changes. After a 21-day (chronic) iron challenge, Hfe and Tfr2 mutant mice increased hepcidin expression to nearly wild-type levels, but a blunted increase of hepcidin was seen in Bmp6−/− and Hjv−/− mice. BMP6, whose expression is also regulated by iron, may mediate hepcidin regulation by iron stores. None of the mutant strains (except Bmp6−/− mice) had impaired BMP6 mRNA response to chronic iron loading. Conclusion: TfR2, HJV, BMP6, and, to a lesser extent, HFE are required for the hepcidin response to acute iron loading, but are partially redundant for hepcidin regulation during chronic iron loading and are not involved in the regulation of BMP6 expression. Our findings support a model in which acute increases in holotransferrin concentrations transmitted through HFE, TfR2, and HJV augment BMP receptor sensitivity to BMPs. A distinct regulatory mechanism that senses hepatic iron may modulate hepcidin response to chronic iron loading. (HEPATOLOGY 2011;)","DOI":"10.1002/hep.24178","ISSN":"1527-3350","language":"en","author":[{"family":"Ramos","given":"Emilio"},{"family":"Kautz","given":"Léon"},{"family":"Rodriguez","given":"Richard"},{"family":"Hansen","given":"Michael"},{"family":"Gabayan","given":"Victoria"},{"family":"Ginzburg","given":"Yelena"},{"family":"Roth","given":"Marie</w:instrText>
      </w:r>
      <w:r w:rsidR="00663050" w:rsidRPr="00802EA5">
        <w:rPr>
          <w:rFonts w:ascii="Cambria Math" w:hAnsi="Cambria Math" w:cs="Cambria Math"/>
          <w:b/>
          <w:vertAlign w:val="superscript"/>
        </w:rPr>
        <w:instrText>‐</w:instrText>
      </w:r>
      <w:r w:rsidR="00663050" w:rsidRPr="00802EA5">
        <w:rPr>
          <w:rFonts w:ascii="Book Antiqua" w:hAnsi="Book Antiqua"/>
          <w:b/>
          <w:vertAlign w:val="superscript"/>
        </w:rPr>
        <w:instrText xml:space="preserve">Paule"},{"family":"Nemeth","given":"Elizabeta"},{"family":"Ganz","given":"Tomas"}],"issued":{"date-parts":[["2011",4,7]]}},"label":"page"},{"id":4170,"uris":["http://zotero.org/users/681178/items/QXHV4DF3"],"uri":["http://zotero.org/users/681178/items/QXHV4DF3"],"itemData":{"id":4170,"type":"article-journal","title":"Ferritin upregulates hepatic expression of bone morphogenetic protein 6 and hepcidin in mice","container-title":"American Journal of Physiology - Gastrointestinal and Liver Physiology","page":"G1397-G1404","volume":"302","issue":"12","source":"ajpgi.physiology.org","abstract":"Hepcidin is a hepatocellular hormone that inhibits the release of iron from certain cell populations, including enterocytes and reticuloendothelial cells. The regulation of hepcidin (HAMP) gene expression by iron status is mediated in part by the signaling molecule bone morphogenetic protein 6 (BMP6). We took advantage of the low iron status of juvenile mice to characterize the regulation of Bmp6 and Hamp1 expression by iron administered in three forms: 1) ferri-transferrin (Fe-Tf), 2) ferric ammonium citrate (FAC), and 3) liver ferritin. Each of these forms of iron enters cells by distinct mechanisms and chemical forms. Iron was parenterally administered to 10-day-old mice, and hepatic expression of Bmp6 and Hamp1 mRNAs was measured 6 h later. We observed that hepatic Bmp6 expression increased in response to ferritin but was unchanged by Fe-Tf or FAC. Hepatic Hamp1 expression likewise increased in response to ferritin and Fe-Tf but was decreased by FAC. Exogenous ferritin increased Bmp6 and Hamp1 expression in older mice as well. Removing iron from ferritin markedly decreased its effect on Bmp6 expression. Exogenously administered ferritin and the derived iron localized in the liver primarily to sinusoidal lining cells. Moreover, expression of Bmp6 mRNA in isolated adult rodent liver cells was much higher in sinusoidal lining cells than hepatocytes (endothelial &gt;&gt; stellate &gt; Kupffer). We conclude that exogenous iron-containing ferritin upregulates hepatic Bmp6 expression, and we speculate that liver ferritin contributes to regulation of Bmp6 and, thus, Hamp1 genes.","DOI":"10.1152/ajpgi.00020.2012","ISSN":"0193-1857, 1522-1547","note":"00024 \nPMID: 22517766","language":"en","author":[{"family":"Feng","given":"Qi"},{"family":"Migas","given":"Mary C."},{"family":"Waheed","given":"Abdul"},{"family":"Britton","given":"Robert S."},{"family":"Fleming","given":"Robert E."}],"issued":{"date-parts":[["2012",6,15]]},"PMID":"22517766"},"label":"page"},{"id":3784,"uris":["http://zotero.org/users/681178/items/RHZ34FPD"],"uri":["http://zotero.org/users/681178/items/RHZ34FPD"],"itemData":{"id":3784,"type":"article-journal","title":"Serum and liver iron differently regulate the bone morphogenetic protein 6 (BMP6)-SMAD signaling pathway in mice","container-title":"Hepatology","page":"273-284","volume":"54","issue":"1","source":"Wiley Online Library","abstract":"The bone morphogenetic protein 6 (BMP6)-SMAD signaling pathway is a central regulator of hepcidin expression and systemic iron balance. However, the molecular mechanisms by which iron is sensed to regulate BMP6-SMAD signaling and hepcidin expression are unknown. Here we examined the effects of circulating and tissue iron on Bmp6-Smad pathway activation and hepcidin expression in vivo after acute and chronic enteral iron administration in mice. We demonstrated that both transferrin saturation and liver iron content independently influence hepcidin expression. Although liver iron content is independently positively correlated with hepatic Bmp6 messenger RNA (mRNA) expression and overall activation of the Smad1/5/8 signaling pathway, transferrin saturation activates the downstream Smad1/5/8 signaling cascade, but does not induce Bmp6 mRNA expression in the liver. Hepatic inhibitory Smad7 mRNA expression is increased by both acute and chronic iron administration and mirrors overall activation of the Smad1/5/8 signaling cascade. In contrast to the Smad pathway, the extracellular signal-regulated kinase 1 and 2 (Erk1/2) mitogen-activated protein kinase (Mapk) signaling pathway in the liver is not activated by acute or chronic iron administration in mice. Conclusion: Our data demonstrate that the hepatic Bmp6-Smad signaling pathway is differentially activated by circulating and tissue iron to induce hepcidin expression, whereas the hepatic Erk1/2 signaling pathway is not activated by iron in vivo. (HEPATOLOGY 2011;)","DOI":"10.1002/hep.24359","ISSN":"1527-3350","journalAbbreviation":"Hepatology","language":"en","author":[{"family":"Corradini","given":"Elena"},{"family":"Meynard","given":"Delphine"},{"family":"Wu","given":"Qifang"},{"family":"Chen","given":"Shan"},{"family":"Ventura","given":"Paolo"},{"family":"Pietrangelo","given":"Antonello"},{"family":"Babitt","given":"Jodie L."}],"issued":{"date-parts":[["2011",7,1]]}},"label":"page"}],"schema":"https://github.com/citation-style-language/schema/raw/master/csl-citation.json"}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[68–70]</w:t>
      </w:r>
      <w:r w:rsidR="00966F63" w:rsidRPr="00802EA5">
        <w:rPr>
          <w:rFonts w:ascii="Book Antiqua" w:hAnsi="Book Antiqua"/>
          <w:b/>
          <w:vertAlign w:val="superscript"/>
        </w:rPr>
        <w:fldChar w:fldCharType="end"/>
      </w:r>
      <w:r w:rsidRPr="00802EA5">
        <w:rPr>
          <w:rFonts w:ascii="Book Antiqua" w:hAnsi="Book Antiqua"/>
        </w:rPr>
        <w:t xml:space="preserve">. This will then lead to sequestration of iron in </w:t>
      </w:r>
      <w:proofErr w:type="spellStart"/>
      <w:r w:rsidRPr="00802EA5">
        <w:rPr>
          <w:rFonts w:ascii="Book Antiqua" w:hAnsi="Book Antiqua"/>
        </w:rPr>
        <w:t>Kupffer</w:t>
      </w:r>
      <w:proofErr w:type="spellEnd"/>
      <w:r w:rsidRPr="00802EA5">
        <w:rPr>
          <w:rFonts w:ascii="Book Antiqua" w:hAnsi="Book Antiqua"/>
        </w:rPr>
        <w:t xml:space="preserve"> cells and trigger inflammation. These artef</w:t>
      </w:r>
      <w:r w:rsidR="006507C1" w:rsidRPr="00802EA5">
        <w:rPr>
          <w:rFonts w:ascii="Book Antiqua" w:hAnsi="Book Antiqua"/>
        </w:rPr>
        <w:t>acts are avoided in in our experimental system</w:t>
      </w:r>
      <w:r w:rsidRPr="00802EA5">
        <w:rPr>
          <w:rFonts w:ascii="Book Antiqua" w:hAnsi="Book Antiqua"/>
        </w:rPr>
        <w:t xml:space="preserve"> because iron accumulation is directly caused by the lack of </w:t>
      </w:r>
      <w:proofErr w:type="spellStart"/>
      <w:r w:rsidRPr="00802EA5">
        <w:rPr>
          <w:rFonts w:ascii="Book Antiqua" w:hAnsi="Book Antiqua"/>
        </w:rPr>
        <w:t>hepcidin</w:t>
      </w:r>
      <w:proofErr w:type="spellEnd"/>
      <w:r w:rsidRPr="00802EA5">
        <w:rPr>
          <w:rFonts w:ascii="Book Antiqua" w:hAnsi="Book Antiqua"/>
        </w:rPr>
        <w:t xml:space="preserve"> expression. </w:t>
      </w:r>
      <w:r w:rsidR="0007007C" w:rsidRPr="00802EA5">
        <w:rPr>
          <w:rFonts w:ascii="Book Antiqua" w:hAnsi="Book Antiqua"/>
        </w:rPr>
        <w:t>Our h</w:t>
      </w:r>
      <w:r w:rsidRPr="00802EA5">
        <w:rPr>
          <w:rFonts w:ascii="Book Antiqua" w:hAnsi="Book Antiqua"/>
        </w:rPr>
        <w:t xml:space="preserve">igh fat-fed </w:t>
      </w:r>
      <w:r w:rsidRPr="00802EA5">
        <w:rPr>
          <w:rFonts w:ascii="Book Antiqua" w:hAnsi="Book Antiqua"/>
          <w:i/>
        </w:rPr>
        <w:t>Hamp1</w:t>
      </w:r>
      <w:r w:rsidRPr="00802EA5">
        <w:rPr>
          <w:rFonts w:ascii="Book Antiqua" w:hAnsi="Book Antiqua"/>
        </w:rPr>
        <w:t xml:space="preserve"> knockout mice, which develop early fibrosis</w:t>
      </w:r>
      <w:r w:rsidR="0007007C" w:rsidRPr="00802EA5">
        <w:rPr>
          <w:rFonts w:ascii="Book Antiqua" w:hAnsi="Book Antiqua"/>
        </w:rPr>
        <w:t>,</w:t>
      </w:r>
      <w:r w:rsidRPr="00802EA5">
        <w:rPr>
          <w:rFonts w:ascii="Book Antiqua" w:hAnsi="Book Antiqua"/>
        </w:rPr>
        <w:t xml:space="preserve"> may the</w:t>
      </w:r>
      <w:r w:rsidR="006507C1" w:rsidRPr="00802EA5">
        <w:rPr>
          <w:rFonts w:ascii="Book Antiqua" w:hAnsi="Book Antiqua"/>
        </w:rPr>
        <w:t xml:space="preserve">refore be an advantageous </w:t>
      </w:r>
      <w:r w:rsidR="00B63985" w:rsidRPr="00802EA5">
        <w:rPr>
          <w:rFonts w:ascii="Book Antiqua" w:hAnsi="Book Antiqua"/>
        </w:rPr>
        <w:t>NAFLD/NASH model.</w:t>
      </w:r>
      <w:r w:rsidRPr="00802EA5">
        <w:rPr>
          <w:rFonts w:ascii="Book Antiqua" w:hAnsi="Book Antiqua"/>
        </w:rPr>
        <w:t xml:space="preserve"> </w:t>
      </w:r>
    </w:p>
    <w:p w:rsidR="00DB50F7" w:rsidRPr="00802EA5" w:rsidRDefault="00DB50F7"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Simple steatosis is considered to be a benign condition in NAFLD patients. </w:t>
      </w:r>
      <w:r w:rsidRPr="00802EA5">
        <w:rPr>
          <w:rFonts w:ascii="Book Antiqua" w:hAnsi="Book Antiqua"/>
          <w:i/>
        </w:rPr>
        <w:t>In vivo</w:t>
      </w:r>
      <w:r w:rsidRPr="00802EA5">
        <w:rPr>
          <w:rFonts w:ascii="Book Antiqua" w:hAnsi="Book Antiqua"/>
        </w:rPr>
        <w:t xml:space="preserve"> and </w:t>
      </w:r>
      <w:r w:rsidRPr="00802EA5">
        <w:rPr>
          <w:rFonts w:ascii="Book Antiqua" w:hAnsi="Book Antiqua"/>
          <w:i/>
        </w:rPr>
        <w:t>in vitro</w:t>
      </w:r>
      <w:r w:rsidRPr="00802EA5">
        <w:rPr>
          <w:rFonts w:ascii="Book Antiqua" w:hAnsi="Book Antiqua"/>
        </w:rPr>
        <w:t xml:space="preserve"> studies have also shown this to be a beneficial process because triglycerides </w:t>
      </w:r>
      <w:r w:rsidRPr="00802EA5">
        <w:rPr>
          <w:rFonts w:ascii="Book Antiqua" w:hAnsi="Book Antiqua"/>
        </w:rPr>
        <w:lastRenderedPageBreak/>
        <w:t>synthesis protects the liver f</w:t>
      </w:r>
      <w:r w:rsidR="0007007C" w:rsidRPr="00802EA5">
        <w:rPr>
          <w:rFonts w:ascii="Book Antiqua" w:hAnsi="Book Antiqua"/>
        </w:rPr>
        <w:t xml:space="preserve">rom </w:t>
      </w:r>
      <w:proofErr w:type="spellStart"/>
      <w:r w:rsidR="0007007C" w:rsidRPr="00802EA5">
        <w:rPr>
          <w:rFonts w:ascii="Book Antiqua" w:hAnsi="Book Antiqua"/>
        </w:rPr>
        <w:t>lipotoxicity</w:t>
      </w:r>
      <w:proofErr w:type="spellEnd"/>
      <w:r w:rsidR="0007007C" w:rsidRPr="00802EA5">
        <w:rPr>
          <w:rFonts w:ascii="Book Antiqua" w:hAnsi="Book Antiqua"/>
        </w:rPr>
        <w:t xml:space="preserve"> induced by </w:t>
      </w:r>
      <w:r w:rsidRPr="00802EA5">
        <w:rPr>
          <w:rFonts w:ascii="Book Antiqua" w:hAnsi="Book Antiqua"/>
        </w:rPr>
        <w:t>free fatty acid accumulation</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OJpArYUS","properties":{"formattedCitation":"[64,71]","plainCitation":"[64,71]"},"citationItems":[{"id":3661,"uris":["http://zotero.org/users/681178/items/TQ6DXNDV"],"uri":["http://zotero.org/users/681178/items/TQ6DXNDV"],"itemData":{"id":3661,"type":"article-journal","title":"Inhibiting triglyceride synthesis improves hepatic steatosis but exacerbates liver damage and fibrosis in obese mice with nonalcoholic steatohepatitis","container-title":"Hepatology","page":"1366-1374","volume":"45","issue":"6","source":"Wiley Online Library","abstract":"In the early stages of nonalcoholic fatty liver disease (NAFLD), triglycerides accumulate in hepatocytes. Diacylglycerol acyltransferase 2 (DGAT2) catalyzes the final step in hepatocyte triglyceride biosynthesis. DGAT2 antisense oligonucleotide (ASO) treatment improved hepatic steatosis dramatically in a previous study of obese mice. According to the 2-hit hypothesis for progression of NAFLD, hepatic steatosis is a risk factor for nonalcoholic steatohepatitis (NASH) and fibrosis. To evaluate this hypothesis, we inhibited DGAT2 in a mouse model of NASH induced by a diet deficient in methionine and choline (MCD). Six-week-old genetically obese and diabetic male db/db mice were fed either the control or the MCD diet for 4 or 8 weeks. The MCD diet group was treated with either 25 mg/kg DGAT2 ASO or saline intraperitoneally twice weekly. Hepatic steatosis, injury, fibrosis, markers of lipid peroxidation/oxidant stress, and systemic insulin sensitivity were evaluated. Hepatic steatosis, necroinflammation, and fibrosis were increased in saline-treated MCD diet–fed mice compared to controls. Treating MCD diet–fed mice with DGAT2 ASO for 4 and 8 weeks decreased hepatic steatosis, but increased hepatic free fatty acids, cytochrome P4502E1, markers of lipid peroxidation/oxidant stress, lobular necroinflammation, and fibrosis. Progression of liver damage occurred despite reduced hepatic expression of tumor necrosis factor alpha, increased serum adiponectin, and striking improvement in systemic insulin sensitivity. Conclusion: Results from this mouse model would suggest accumulation of triglycerides may be a protective mechanism to prevent progressive liver damage in NAFLD. (HEPATOLOGY 2007.)","DOI":"10.1002/hep.21655","ISSN":"1527-3350","journalAbbreviation":"Hepatology","language":"en","author":[{"family":"Yamaguchi","given":"Kanji"},{"family":"Yang","given":"Liu"},{"family":"McCall","given":"Shannon"},{"family":"Huang","given":"Jiawen"},{"family":"Yu","given":"Xing Xian"},{"family":"Pandey","given":"Sanjay K."},{"family":"Bhanot","given":"Sanjay"},{"family":"Monia","given":"Brett P."},{"family":"Li","given":"Yin-Xiong"},{"family":"Diehl","given":"Anna Mae"}],"issued":{"date-parts":[["2007",6,1]]}},"label":"page"},{"id":555,"uris":["http://zotero.org/users/681178/items/KTIFA8J9"],"uri":["http://zotero.org/users/681178/items/KTIFA8J9"],"itemData":{"id":555,"type":"article-journal","title":"Triglyceride Accumulation Protects Against Fatty Acid-Induced Lipotoxicity","container-title":"Proceedings of the National Academy of Sciences","page":"3077-3082","volume":"100","issue":"6","source":"www.pnas.org","abstract":"Excess lipid accumulation in non-adipose tissues is associated with insulin resistance, pancreatic β-cell apoptosis and heart failure. Here, we demonstrate in cultured cells that the relative toxicity of two common dietary long chain fatty acids is related to channeling of these lipids to distinct cellular metabolic fates. Oleic acid supplementation leads to triglyceride accumulation and is well tolerated, whereas excess palmitic acid is poorly incorporated into triglyceride and causes apoptosis. Unsaturated fatty acids rescue palmitate-induced apoptosis by channeling palmitate into triglyceride pools and away from pathways leading to apoptosis. Moreover, in the setting of impaired triglyceride synthesis, oleate induces lipotoxicity. Our findings support a model of cellular lipid metabolism in which unsaturated fatty acids serve a protective function against lipotoxicity though promotion of triglyceride accumulation.","DOI":"10.1073/pnas.0630588100","ISSN":"0027-8424, 1091-6490","journalAbbreviation":"PNAS","language":"en","author":[{"family":"Listenberger","given":"Laura L"},{"family":"Han","given":"Xianlin"},{"family":"Lewis","given":"Sarah E"},{"family":"Cases","given":"Sylvaine"},{"family":"Farese","given":"Robert V"},{"family":"Ory","given":"Daniel S"},{"family":"Schaffer","given":"Jean E"}],"issued":{"date-parts":[["2003",3,18]]}},"label":"page"}],"schema":"https://github.com/citation-style-language/schema/raw/master/csl-citation.json"}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[64,71]</w:t>
      </w:r>
      <w:r w:rsidR="00966F63" w:rsidRPr="00802EA5">
        <w:rPr>
          <w:rFonts w:ascii="Book Antiqua" w:hAnsi="Book Antiqua"/>
          <w:b/>
          <w:vertAlign w:val="superscript"/>
        </w:rPr>
        <w:fldChar w:fldCharType="end"/>
      </w:r>
      <w:r w:rsidRPr="00802EA5">
        <w:rPr>
          <w:rFonts w:ascii="Book Antiqua" w:hAnsi="Book Antiqua"/>
        </w:rPr>
        <w:t xml:space="preserve">. </w:t>
      </w:r>
      <w:r w:rsidR="00B63985" w:rsidRPr="00802EA5">
        <w:rPr>
          <w:rFonts w:ascii="Book Antiqua" w:hAnsi="Book Antiqua"/>
        </w:rPr>
        <w:t>T</w:t>
      </w:r>
      <w:r w:rsidRPr="00802EA5">
        <w:rPr>
          <w:rFonts w:ascii="Book Antiqua" w:hAnsi="Book Antiqua"/>
        </w:rPr>
        <w:t xml:space="preserve">he decreased level of </w:t>
      </w:r>
      <w:r w:rsidR="0007007C" w:rsidRPr="00802EA5">
        <w:rPr>
          <w:rFonts w:ascii="Book Antiqua" w:hAnsi="Book Antiqua"/>
        </w:rPr>
        <w:t>s</w:t>
      </w:r>
      <w:r w:rsidR="00B63985" w:rsidRPr="00802EA5">
        <w:rPr>
          <w:rFonts w:ascii="Book Antiqua" w:hAnsi="Book Antiqua"/>
        </w:rPr>
        <w:t xml:space="preserve">teatosis in synergy with iron might be responsible for early </w:t>
      </w:r>
      <w:r w:rsidRPr="00802EA5">
        <w:rPr>
          <w:rFonts w:ascii="Book Antiqua" w:hAnsi="Book Antiqua"/>
        </w:rPr>
        <w:t xml:space="preserve">fibrosis </w:t>
      </w:r>
      <w:r w:rsidR="00B63985" w:rsidRPr="00802EA5">
        <w:rPr>
          <w:rFonts w:ascii="Book Antiqua" w:hAnsi="Book Antiqua"/>
        </w:rPr>
        <w:t>development in the livers of HFS</w:t>
      </w:r>
      <w:r w:rsidRPr="00802EA5">
        <w:rPr>
          <w:rFonts w:ascii="Book Antiqua" w:hAnsi="Book Antiqua"/>
        </w:rPr>
        <w:t xml:space="preserve">-fed </w:t>
      </w:r>
      <w:r w:rsidRPr="00802EA5">
        <w:rPr>
          <w:rFonts w:ascii="Book Antiqua" w:hAnsi="Book Antiqua"/>
          <w:i/>
        </w:rPr>
        <w:t>Hamp1</w:t>
      </w:r>
      <w:r w:rsidRPr="00802EA5">
        <w:rPr>
          <w:rFonts w:ascii="Book Antiqua" w:hAnsi="Book Antiqua"/>
        </w:rPr>
        <w:t xml:space="preserve"> knockout mice. </w:t>
      </w:r>
    </w:p>
    <w:p w:rsidR="00AB19E0" w:rsidRPr="00802EA5" w:rsidRDefault="00B63985"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In summary</w:t>
      </w:r>
      <w:r w:rsidR="00E72E37" w:rsidRPr="00802EA5">
        <w:rPr>
          <w:rFonts w:ascii="Book Antiqua" w:hAnsi="Book Antiqua"/>
        </w:rPr>
        <w:t xml:space="preserve">, our findings </w:t>
      </w:r>
      <w:r w:rsidRPr="00802EA5">
        <w:rPr>
          <w:rFonts w:ascii="Book Antiqua" w:hAnsi="Book Antiqua"/>
        </w:rPr>
        <w:t xml:space="preserve">strongly suggest a role for </w:t>
      </w:r>
      <w:proofErr w:type="spellStart"/>
      <w:r w:rsidR="00137D40" w:rsidRPr="00802EA5">
        <w:rPr>
          <w:rFonts w:ascii="Book Antiqua" w:hAnsi="Book Antiqua"/>
        </w:rPr>
        <w:t>hepcidin</w:t>
      </w:r>
      <w:proofErr w:type="spellEnd"/>
      <w:r w:rsidR="00137D40" w:rsidRPr="00802EA5">
        <w:rPr>
          <w:rFonts w:ascii="Book Antiqua" w:hAnsi="Book Antiqua"/>
        </w:rPr>
        <w:t xml:space="preserve"> </w:t>
      </w:r>
      <w:r w:rsidRPr="00802EA5">
        <w:rPr>
          <w:rFonts w:ascii="Book Antiqua" w:hAnsi="Book Antiqua"/>
        </w:rPr>
        <w:t xml:space="preserve">in the regulation of </w:t>
      </w:r>
      <w:r w:rsidR="00137D40" w:rsidRPr="00802EA5">
        <w:rPr>
          <w:rFonts w:ascii="Book Antiqua" w:hAnsi="Book Antiqua"/>
        </w:rPr>
        <w:t xml:space="preserve">hepatic </w:t>
      </w:r>
      <w:r w:rsidR="00EC7B84" w:rsidRPr="00802EA5">
        <w:rPr>
          <w:rFonts w:ascii="Book Antiqua" w:hAnsi="Book Antiqua"/>
        </w:rPr>
        <w:t>lipid and carb</w:t>
      </w:r>
      <w:r w:rsidR="00137D40" w:rsidRPr="00802EA5">
        <w:rPr>
          <w:rFonts w:ascii="Book Antiqua" w:hAnsi="Book Antiqua"/>
        </w:rPr>
        <w:t>ohydrate metabolism</w:t>
      </w:r>
      <w:r w:rsidR="00E27B06" w:rsidRPr="00802EA5">
        <w:rPr>
          <w:rFonts w:ascii="Book Antiqua" w:hAnsi="Book Antiqua"/>
        </w:rPr>
        <w:t xml:space="preserve">. </w:t>
      </w:r>
      <w:r w:rsidR="0007007C" w:rsidRPr="00802EA5">
        <w:rPr>
          <w:rFonts w:ascii="Book Antiqua" w:hAnsi="Book Antiqua"/>
        </w:rPr>
        <w:t>T</w:t>
      </w:r>
      <w:r w:rsidR="001034ED" w:rsidRPr="00802EA5">
        <w:rPr>
          <w:rFonts w:ascii="Book Antiqua" w:hAnsi="Book Antiqua"/>
        </w:rPr>
        <w:t xml:space="preserve">here are currently </w:t>
      </w:r>
      <w:r w:rsidR="00B333CF" w:rsidRPr="00802EA5">
        <w:rPr>
          <w:rFonts w:ascii="Book Antiqua" w:hAnsi="Book Antiqua"/>
        </w:rPr>
        <w:t xml:space="preserve">a </w:t>
      </w:r>
      <w:r w:rsidR="00E27B06" w:rsidRPr="00802EA5">
        <w:rPr>
          <w:rFonts w:ascii="Book Antiqua" w:hAnsi="Book Antiqua"/>
        </w:rPr>
        <w:t>l</w:t>
      </w:r>
      <w:r w:rsidR="00137D40" w:rsidRPr="00802EA5">
        <w:rPr>
          <w:rFonts w:ascii="Book Antiqua" w:hAnsi="Book Antiqua"/>
        </w:rPr>
        <w:t xml:space="preserve">imited </w:t>
      </w:r>
      <w:r w:rsidR="0007007C" w:rsidRPr="00802EA5">
        <w:rPr>
          <w:rFonts w:ascii="Book Antiqua" w:hAnsi="Book Antiqua"/>
        </w:rPr>
        <w:t xml:space="preserve">number of </w:t>
      </w:r>
      <w:r w:rsidR="001034ED" w:rsidRPr="00802EA5">
        <w:rPr>
          <w:rFonts w:ascii="Book Antiqua" w:hAnsi="Book Antiqua"/>
        </w:rPr>
        <w:t>NASH</w:t>
      </w:r>
      <w:r w:rsidR="0007007C" w:rsidRPr="00802EA5">
        <w:rPr>
          <w:rFonts w:ascii="Book Antiqua" w:hAnsi="Book Antiqua"/>
        </w:rPr>
        <w:t xml:space="preserve"> experimental models</w:t>
      </w:r>
      <w:r w:rsidR="00966F63" w:rsidRPr="00802EA5">
        <w:rPr>
          <w:rFonts w:ascii="Book Antiqua" w:hAnsi="Book Antiqua"/>
          <w:b/>
          <w:vertAlign w:val="superscript"/>
        </w:rPr>
        <w:fldChar w:fldCharType="begin"/>
      </w:r>
      <w:r w:rsidR="00F24016" w:rsidRPr="00802EA5">
        <w:rPr>
          <w:rFonts w:ascii="Book Antiqua" w:hAnsi="Book Antiqua"/>
          <w:b/>
          <w:vertAlign w:val="superscript"/>
        </w:rPr>
        <w:instrText xml:space="preserve"> ADDIN ZOTERO_ITEM CSL_CITATION {"citationID":"cT7ynOe5","properties":{"formattedCitation":"[66]","plainCitation":"[66]"},"citationItems":[{"id":3782,"uris":["http://zotero.org/users/681178/items/PPWXTSX2"],"uri":["http://zotero.org/users/681178/items/PPWXTSX2"],"itemData":{"id":3782,"type":"article-journal","title":"Animal models of non-alcoholic steatohepatitis: of mice and man","container-title":"Digestive Diseases (Basel, Switzerland)","page":"247-254","volume":"28","issue":"1","source":"EBSCOhost","archive_location":"20460919","abstract":"The epidemic occurrence of obesity has led to a rapid increase in the incidence of non-alcoholic fatty liver disease (NAFLD) in industrial countries. The disease spectrum includes hepatic steatosis, lobular inflammation with steatohepatitis (NASH) and varying degrees of liver fibrosis, which can progress to cirrhosis. Hepatocellular carcinoma can develop in patients with NASH, even in the absence of cirrhosis. The majority of patients with primary NASH exhibit risk factors that define the metabolic syndrome including insulin resistance and visceral obesity. However, only a minority of patients with NAFLD progress to end-stage liver disease and, so far, predictors to identify these patients are not available. The course of disease progression appears to be slow and develops progressively over years, modulated by genetic susceptibility, nutritional misbehavior and environmental factors. Although risk factors have been identified in epidemiological studies, little is known about disease initiation and progression. This review summarizes the existing animal models of NAFLD, focusing on genetic and dietary models, and discusses their applicability in studying signaling events involved in steatohepatitis. Despite the shortcomings inherent to all experimental models, research in this field has helped to identify potential therapeutic targets and, thus, contributed significantly to our understanding of this disease. The validation and search for new in vivo and in vitro models will propagate the understanding of NASH and help clinicians to develop new treatment modalities.; Copyright 2010 S. Karger AG, Basel.","DOI":"10.1159/000282097","ISSN":"1421-9875","shortTitle":"Animal models of non-alcoholic steatohepatitis","journalAbbreviation":"Digestive Diseases (Basel, Switzerland)","author":[{"family":"Schattenberg","given":"J M"},{"family":"Galle","given":"P R"}],"issued":{"date-parts":[["2010"]]}}}],"schema":"https://github.com/citation-style-language/schema/raw/master/csl-citation.json"} </w:instrText>
      </w:r>
      <w:r w:rsidR="00966F63" w:rsidRPr="00802EA5">
        <w:rPr>
          <w:rFonts w:ascii="Book Antiqua" w:hAnsi="Book Antiqua"/>
          <w:b/>
          <w:vertAlign w:val="superscript"/>
        </w:rPr>
        <w:fldChar w:fldCharType="separate"/>
      </w:r>
      <w:r w:rsidR="004A42CF" w:rsidRPr="00802EA5">
        <w:rPr>
          <w:rFonts w:ascii="Book Antiqua" w:hAnsi="Book Antiqua"/>
          <w:vertAlign w:val="superscript"/>
        </w:rPr>
        <w:t>[66]</w:t>
      </w:r>
      <w:r w:rsidR="00966F63" w:rsidRPr="00802EA5">
        <w:rPr>
          <w:rFonts w:ascii="Book Antiqua" w:hAnsi="Book Antiqua"/>
          <w:b/>
          <w:vertAlign w:val="superscript"/>
        </w:rPr>
        <w:fldChar w:fldCharType="end"/>
      </w:r>
      <w:r w:rsidR="00F526FC" w:rsidRPr="00802EA5">
        <w:rPr>
          <w:rFonts w:ascii="Book Antiqua" w:hAnsi="Book Antiqua"/>
        </w:rPr>
        <w:t xml:space="preserve">. </w:t>
      </w:r>
      <w:r w:rsidR="00F178A8" w:rsidRPr="00802EA5">
        <w:rPr>
          <w:rFonts w:ascii="Book Antiqua" w:hAnsi="Book Antiqua"/>
          <w:i/>
        </w:rPr>
        <w:t>Hamp1</w:t>
      </w:r>
      <w:r w:rsidR="00F178A8" w:rsidRPr="00802EA5">
        <w:rPr>
          <w:rFonts w:ascii="Book Antiqua" w:hAnsi="Book Antiqua"/>
        </w:rPr>
        <w:t xml:space="preserve"> knockout mice</w:t>
      </w:r>
      <w:r w:rsidRPr="00802EA5">
        <w:rPr>
          <w:rFonts w:ascii="Book Antiqua" w:hAnsi="Book Antiqua"/>
        </w:rPr>
        <w:t xml:space="preserve"> </w:t>
      </w:r>
      <w:r w:rsidR="0007007C" w:rsidRPr="00802EA5">
        <w:rPr>
          <w:rFonts w:ascii="Book Antiqua" w:hAnsi="Book Antiqua"/>
        </w:rPr>
        <w:t xml:space="preserve">will </w:t>
      </w:r>
      <w:r w:rsidR="003F78D6" w:rsidRPr="00802EA5">
        <w:rPr>
          <w:rFonts w:ascii="Book Antiqua" w:hAnsi="Book Antiqua"/>
        </w:rPr>
        <w:t xml:space="preserve">therefore </w:t>
      </w:r>
      <w:r w:rsidR="0007007C" w:rsidRPr="00802EA5">
        <w:rPr>
          <w:rFonts w:ascii="Book Antiqua" w:hAnsi="Book Antiqua"/>
        </w:rPr>
        <w:t xml:space="preserve">be useful </w:t>
      </w:r>
      <w:r w:rsidR="00E27B06" w:rsidRPr="00802EA5">
        <w:rPr>
          <w:rFonts w:ascii="Book Antiqua" w:hAnsi="Book Antiqua"/>
        </w:rPr>
        <w:t xml:space="preserve">to </w:t>
      </w:r>
      <w:r w:rsidR="0007007C" w:rsidRPr="00802EA5">
        <w:rPr>
          <w:rFonts w:ascii="Book Antiqua" w:hAnsi="Book Antiqua"/>
        </w:rPr>
        <w:t>investigate the molecular me</w:t>
      </w:r>
      <w:r w:rsidR="00E27B06" w:rsidRPr="00802EA5">
        <w:rPr>
          <w:rFonts w:ascii="Book Antiqua" w:hAnsi="Book Antiqua"/>
        </w:rPr>
        <w:t>chanisms of</w:t>
      </w:r>
      <w:r w:rsidR="00CF2812" w:rsidRPr="00802EA5">
        <w:rPr>
          <w:rFonts w:ascii="Book Antiqua" w:hAnsi="Book Antiqua"/>
        </w:rPr>
        <w:t xml:space="preserve"> </w:t>
      </w:r>
      <w:r w:rsidRPr="00802EA5">
        <w:rPr>
          <w:rFonts w:ascii="Book Antiqua" w:hAnsi="Book Antiqua"/>
        </w:rPr>
        <w:t xml:space="preserve">metabolic processes and fibrosis in </w:t>
      </w:r>
      <w:r w:rsidR="0007007C" w:rsidRPr="00802EA5">
        <w:rPr>
          <w:rFonts w:ascii="Book Antiqua" w:hAnsi="Book Antiqua"/>
        </w:rPr>
        <w:t>NASH</w:t>
      </w:r>
      <w:r w:rsidRPr="00802EA5">
        <w:rPr>
          <w:rFonts w:ascii="Book Antiqua" w:hAnsi="Book Antiqua"/>
        </w:rPr>
        <w:t xml:space="preserve"> pathogenesis.</w:t>
      </w:r>
      <w:r w:rsidR="00E27B06" w:rsidRPr="00802EA5">
        <w:rPr>
          <w:rFonts w:ascii="Book Antiqua" w:hAnsi="Book Antiqua"/>
        </w:rPr>
        <w:t xml:space="preserve"> </w:t>
      </w:r>
      <w:bookmarkStart w:id="174" w:name="_Toc420183103"/>
    </w:p>
    <w:p w:rsidR="00AB19E0" w:rsidRPr="00802EA5" w:rsidRDefault="00AB19E0" w:rsidP="00CE4343">
      <w:pPr>
        <w:adjustRightInd w:val="0"/>
        <w:snapToGrid w:val="0"/>
        <w:spacing w:after="0" w:line="360" w:lineRule="auto"/>
        <w:ind w:firstLineChars="100" w:firstLine="240"/>
        <w:jc w:val="both"/>
        <w:rPr>
          <w:rFonts w:ascii="Book Antiqua" w:hAnsi="Book Antiqua"/>
        </w:rPr>
      </w:pPr>
      <w:r w:rsidRPr="00802EA5">
        <w:rPr>
          <w:rFonts w:ascii="Book Antiqua" w:hAnsi="Book Antiqua"/>
        </w:rPr>
        <w:t xml:space="preserve">Lack of </w:t>
      </w:r>
      <w:proofErr w:type="spellStart"/>
      <w:r w:rsidRPr="00802EA5">
        <w:rPr>
          <w:rFonts w:ascii="Book Antiqua" w:hAnsi="Book Antiqua"/>
        </w:rPr>
        <w:t>hepcidin</w:t>
      </w:r>
      <w:proofErr w:type="spellEnd"/>
      <w:r w:rsidRPr="00802EA5">
        <w:rPr>
          <w:rFonts w:ascii="Book Antiqua" w:hAnsi="Book Antiqua"/>
        </w:rPr>
        <w:t xml:space="preserve"> expression due to </w:t>
      </w:r>
      <w:r w:rsidR="004F0E27" w:rsidRPr="00802EA5">
        <w:rPr>
          <w:rFonts w:ascii="Book Antiqua" w:hAnsi="Book Antiqua"/>
        </w:rPr>
        <w:t xml:space="preserve">the </w:t>
      </w:r>
      <w:r w:rsidRPr="00802EA5">
        <w:rPr>
          <w:rFonts w:ascii="Book Antiqua" w:hAnsi="Book Antiqua"/>
        </w:rPr>
        <w:t xml:space="preserve">deletion of </w:t>
      </w:r>
      <w:r w:rsidRPr="00802EA5">
        <w:rPr>
          <w:rFonts w:ascii="Book Antiqua" w:hAnsi="Book Antiqua"/>
          <w:i/>
        </w:rPr>
        <w:t>Hamp1</w:t>
      </w:r>
      <w:r w:rsidRPr="00802EA5">
        <w:rPr>
          <w:rFonts w:ascii="Book Antiqua" w:hAnsi="Book Antiqua"/>
        </w:rPr>
        <w:t xml:space="preserve"> alleles </w:t>
      </w:r>
      <w:r w:rsidR="004F0E27" w:rsidRPr="00802EA5">
        <w:rPr>
          <w:rFonts w:ascii="Book Antiqua" w:hAnsi="Book Antiqua"/>
        </w:rPr>
        <w:t>inhibited</w:t>
      </w:r>
      <w:r w:rsidRPr="00802EA5">
        <w:rPr>
          <w:rFonts w:ascii="Book Antiqua" w:hAnsi="Book Antiqua"/>
        </w:rPr>
        <w:t xml:space="preserve"> lipid accumulation in the liver following </w:t>
      </w:r>
      <w:r w:rsidR="004F0E27" w:rsidRPr="00802EA5">
        <w:rPr>
          <w:rFonts w:ascii="Book Antiqua" w:hAnsi="Book Antiqua"/>
        </w:rPr>
        <w:t xml:space="preserve">a </w:t>
      </w:r>
      <w:r w:rsidRPr="00802EA5">
        <w:rPr>
          <w:rFonts w:ascii="Book Antiqua" w:hAnsi="Book Antiqua"/>
        </w:rPr>
        <w:t xml:space="preserve">high fat and high sucrose diet administration. </w:t>
      </w:r>
      <w:r w:rsidR="004E5C70" w:rsidRPr="00802EA5">
        <w:rPr>
          <w:rFonts w:ascii="Book Antiqua" w:hAnsi="Book Antiqua"/>
        </w:rPr>
        <w:t xml:space="preserve">Lack of </w:t>
      </w:r>
      <w:r w:rsidR="004F0E27" w:rsidRPr="00802EA5">
        <w:rPr>
          <w:rFonts w:ascii="Book Antiqua" w:hAnsi="Book Antiqua"/>
        </w:rPr>
        <w:t>c-</w:t>
      </w:r>
      <w:proofErr w:type="spellStart"/>
      <w:r w:rsidR="004F0E27" w:rsidRPr="00802EA5">
        <w:rPr>
          <w:rFonts w:ascii="Book Antiqua" w:hAnsi="Book Antiqua"/>
        </w:rPr>
        <w:t>jun</w:t>
      </w:r>
      <w:proofErr w:type="spellEnd"/>
      <w:r w:rsidR="004F0E27" w:rsidRPr="00802EA5">
        <w:rPr>
          <w:rFonts w:ascii="Book Antiqua" w:hAnsi="Book Antiqua"/>
        </w:rPr>
        <w:t xml:space="preserve"> kinase </w:t>
      </w:r>
      <w:r w:rsidR="004E5C70" w:rsidRPr="00802EA5">
        <w:rPr>
          <w:rFonts w:ascii="Book Antiqua" w:hAnsi="Book Antiqua"/>
        </w:rPr>
        <w:t xml:space="preserve">phosphorylation and </w:t>
      </w:r>
      <w:r w:rsidR="004F0E27" w:rsidRPr="00802EA5">
        <w:rPr>
          <w:rFonts w:ascii="Book Antiqua" w:hAnsi="Book Antiqua"/>
        </w:rPr>
        <w:t xml:space="preserve">the </w:t>
      </w:r>
      <w:r w:rsidR="004E5C70" w:rsidRPr="00802EA5">
        <w:rPr>
          <w:rFonts w:ascii="Book Antiqua" w:hAnsi="Book Antiqua"/>
        </w:rPr>
        <w:t>changes in th</w:t>
      </w:r>
      <w:r w:rsidR="004F0E27" w:rsidRPr="00802EA5">
        <w:rPr>
          <w:rFonts w:ascii="Book Antiqua" w:hAnsi="Book Antiqua"/>
        </w:rPr>
        <w:t xml:space="preserve">e expression of metabolic genes, which are </w:t>
      </w:r>
      <w:r w:rsidR="004E5C70" w:rsidRPr="00802EA5">
        <w:rPr>
          <w:rFonts w:ascii="Book Antiqua" w:hAnsi="Book Antiqua"/>
        </w:rPr>
        <w:t>involved in li</w:t>
      </w:r>
      <w:r w:rsidR="004F0E27" w:rsidRPr="00802EA5">
        <w:rPr>
          <w:rFonts w:ascii="Book Antiqua" w:hAnsi="Book Antiqua"/>
        </w:rPr>
        <w:t>pogenesis and lipid storage</w:t>
      </w:r>
      <w:r w:rsidR="002E506D" w:rsidRPr="00802EA5">
        <w:rPr>
          <w:rFonts w:ascii="Book Antiqua" w:hAnsi="Book Antiqua"/>
        </w:rPr>
        <w:t>,</w:t>
      </w:r>
      <w:r w:rsidR="004F0E27" w:rsidRPr="00802EA5">
        <w:rPr>
          <w:rFonts w:ascii="Book Antiqua" w:hAnsi="Book Antiqua"/>
        </w:rPr>
        <w:t xml:space="preserve"> </w:t>
      </w:r>
      <w:r w:rsidR="004E5C70" w:rsidRPr="00802EA5">
        <w:rPr>
          <w:rFonts w:ascii="Book Antiqua" w:hAnsi="Book Antiqua"/>
        </w:rPr>
        <w:t>play</w:t>
      </w:r>
      <w:r w:rsidR="004F0E27" w:rsidRPr="00802EA5">
        <w:rPr>
          <w:rFonts w:ascii="Book Antiqua" w:hAnsi="Book Antiqua"/>
        </w:rPr>
        <w:t>ed</w:t>
      </w:r>
      <w:r w:rsidR="004E5C70" w:rsidRPr="00802EA5">
        <w:rPr>
          <w:rFonts w:ascii="Book Antiqua" w:hAnsi="Book Antiqua"/>
        </w:rPr>
        <w:t xml:space="preserve"> a role in attenuated steatosis</w:t>
      </w:r>
      <w:r w:rsidR="004F0E27" w:rsidRPr="00802EA5">
        <w:rPr>
          <w:rFonts w:ascii="Book Antiqua" w:hAnsi="Book Antiqua"/>
        </w:rPr>
        <w:t xml:space="preserve"> observed in </w:t>
      </w:r>
      <w:proofErr w:type="spellStart"/>
      <w:r w:rsidR="004F0E27" w:rsidRPr="00802EA5">
        <w:rPr>
          <w:rFonts w:ascii="Book Antiqua" w:hAnsi="Book Antiqua"/>
        </w:rPr>
        <w:t>hepcidin</w:t>
      </w:r>
      <w:proofErr w:type="spellEnd"/>
      <w:r w:rsidR="004F0E27" w:rsidRPr="00802EA5">
        <w:rPr>
          <w:rFonts w:ascii="Book Antiqua" w:hAnsi="Book Antiqua"/>
        </w:rPr>
        <w:t xml:space="preserve"> knockout mice</w:t>
      </w:r>
      <w:r w:rsidR="004E5C70" w:rsidRPr="00802EA5">
        <w:rPr>
          <w:rFonts w:ascii="Book Antiqua" w:hAnsi="Book Antiqua"/>
        </w:rPr>
        <w:t>.</w:t>
      </w:r>
      <w:r w:rsidR="00F86A87" w:rsidRPr="00802EA5">
        <w:rPr>
          <w:rFonts w:ascii="Book Antiqua" w:hAnsi="Book Antiqua"/>
        </w:rPr>
        <w:t xml:space="preserve"> </w:t>
      </w:r>
      <w:r w:rsidR="004F0E27" w:rsidRPr="00802EA5">
        <w:rPr>
          <w:rFonts w:ascii="Book Antiqua" w:hAnsi="Book Antiqua"/>
        </w:rPr>
        <w:t>K</w:t>
      </w:r>
      <w:r w:rsidR="004E5C70" w:rsidRPr="00802EA5">
        <w:rPr>
          <w:rFonts w:ascii="Book Antiqua" w:hAnsi="Book Antiqua"/>
        </w:rPr>
        <w:t xml:space="preserve">nockout mice developed fibrosis within 3 </w:t>
      </w:r>
      <w:proofErr w:type="spellStart"/>
      <w:r w:rsidR="004E5C70" w:rsidRPr="00802EA5">
        <w:rPr>
          <w:rFonts w:ascii="Book Antiqua" w:hAnsi="Book Antiqua"/>
        </w:rPr>
        <w:t>mo</w:t>
      </w:r>
      <w:proofErr w:type="spellEnd"/>
      <w:r w:rsidR="004E5C70" w:rsidRPr="00802EA5">
        <w:rPr>
          <w:rFonts w:ascii="Book Antiqua" w:hAnsi="Book Antiqua"/>
        </w:rPr>
        <w:t xml:space="preserve"> of high fat expo</w:t>
      </w:r>
      <w:r w:rsidR="004F0E27" w:rsidRPr="00802EA5">
        <w:rPr>
          <w:rFonts w:ascii="Book Antiqua" w:hAnsi="Book Antiqua"/>
        </w:rPr>
        <w:t>sure, which was more prominent at</w:t>
      </w:r>
      <w:r w:rsidR="004E5C70" w:rsidRPr="00802EA5">
        <w:rPr>
          <w:rFonts w:ascii="Book Antiqua" w:hAnsi="Book Antiqua"/>
        </w:rPr>
        <w:t xml:space="preserve"> 7 mo.</w:t>
      </w:r>
      <w:r w:rsidR="00F86A87" w:rsidRPr="00802EA5">
        <w:rPr>
          <w:rFonts w:ascii="Book Antiqua" w:hAnsi="Book Antiqua"/>
        </w:rPr>
        <w:t xml:space="preserve"> </w:t>
      </w:r>
      <w:r w:rsidR="004E5C70" w:rsidRPr="00802EA5">
        <w:rPr>
          <w:rFonts w:ascii="Book Antiqua" w:hAnsi="Book Antiqua"/>
        </w:rPr>
        <w:t xml:space="preserve">Deletion of </w:t>
      </w:r>
      <w:r w:rsidR="004E5C70" w:rsidRPr="00802EA5">
        <w:rPr>
          <w:rFonts w:ascii="Book Antiqua" w:hAnsi="Book Antiqua"/>
          <w:i/>
        </w:rPr>
        <w:t>Hamp</w:t>
      </w:r>
      <w:r w:rsidR="004F0E27" w:rsidRPr="00802EA5">
        <w:rPr>
          <w:rFonts w:ascii="Book Antiqua" w:hAnsi="Book Antiqua"/>
          <w:i/>
        </w:rPr>
        <w:t>1</w:t>
      </w:r>
      <w:r w:rsidR="004E5C70" w:rsidRPr="00802EA5">
        <w:rPr>
          <w:rFonts w:ascii="Book Antiqua" w:hAnsi="Book Antiqua"/>
        </w:rPr>
        <w:t xml:space="preserve"> alleles </w:t>
      </w:r>
      <w:r w:rsidR="004F0E27" w:rsidRPr="00802EA5">
        <w:rPr>
          <w:rFonts w:ascii="Book Antiqua" w:hAnsi="Book Antiqua"/>
        </w:rPr>
        <w:t xml:space="preserve">by itself modulated </w:t>
      </w:r>
      <w:r w:rsidR="004E5C70" w:rsidRPr="00802EA5">
        <w:rPr>
          <w:rFonts w:ascii="Book Antiqua" w:hAnsi="Book Antiqua"/>
        </w:rPr>
        <w:t xml:space="preserve">hepatic expression of genes involved in mitochondrial fatty acid oxidation and gluconeogenesis. In summary, </w:t>
      </w:r>
      <w:proofErr w:type="spellStart"/>
      <w:r w:rsidR="004E5C70" w:rsidRPr="00802EA5">
        <w:rPr>
          <w:rFonts w:ascii="Book Antiqua" w:hAnsi="Book Antiqua"/>
        </w:rPr>
        <w:t>hepcidin</w:t>
      </w:r>
      <w:proofErr w:type="spellEnd"/>
      <w:r w:rsidR="004E5C70" w:rsidRPr="00802EA5">
        <w:rPr>
          <w:rFonts w:ascii="Book Antiqua" w:hAnsi="Book Antiqua"/>
        </w:rPr>
        <w:t xml:space="preserve"> is associated with the regulation of metabolic processes in the liver and the lack of </w:t>
      </w:r>
      <w:proofErr w:type="spellStart"/>
      <w:r w:rsidR="004E5C70" w:rsidRPr="00802EA5">
        <w:rPr>
          <w:rFonts w:ascii="Book Antiqua" w:hAnsi="Book Antiqua"/>
        </w:rPr>
        <w:t>hepcidin</w:t>
      </w:r>
      <w:proofErr w:type="spellEnd"/>
      <w:r w:rsidR="004E5C70" w:rsidRPr="00802EA5">
        <w:rPr>
          <w:rFonts w:ascii="Book Antiqua" w:hAnsi="Book Antiqua"/>
        </w:rPr>
        <w:t xml:space="preserve"> expression triggers early fibrosis development.</w:t>
      </w:r>
      <w:r w:rsidR="00F86A87" w:rsidRPr="00802EA5">
        <w:rPr>
          <w:rFonts w:ascii="Book Antiqua" w:hAnsi="Book Antiqua"/>
        </w:rPr>
        <w:t xml:space="preserve"> </w:t>
      </w:r>
      <w:r w:rsidR="004E5C70" w:rsidRPr="00802EA5">
        <w:rPr>
          <w:rFonts w:ascii="Book Antiqua" w:hAnsi="Book Antiqua"/>
        </w:rPr>
        <w:t xml:space="preserve">High fat-fed </w:t>
      </w:r>
      <w:proofErr w:type="spellStart"/>
      <w:r w:rsidR="004E5C70" w:rsidRPr="00802EA5">
        <w:rPr>
          <w:rFonts w:ascii="Book Antiqua" w:hAnsi="Book Antiqua"/>
        </w:rPr>
        <w:t>hepcidin</w:t>
      </w:r>
      <w:proofErr w:type="spellEnd"/>
      <w:r w:rsidR="004E5C70" w:rsidRPr="00802EA5">
        <w:rPr>
          <w:rFonts w:ascii="Book Antiqua" w:hAnsi="Book Antiqua"/>
        </w:rPr>
        <w:t xml:space="preserve"> knockout mice may therefore serve as a useful animal model to study different aspects of fatty liver disease pathogenesis.</w:t>
      </w:r>
    </w:p>
    <w:p w:rsidR="00AB19E0" w:rsidRPr="00802EA5" w:rsidRDefault="00AB19E0" w:rsidP="00CE4343">
      <w:pPr>
        <w:adjustRightInd w:val="0"/>
        <w:snapToGrid w:val="0"/>
        <w:spacing w:after="0" w:line="360" w:lineRule="auto"/>
        <w:jc w:val="both"/>
        <w:rPr>
          <w:rFonts w:ascii="Book Antiqua" w:hAnsi="Book Antiqua"/>
        </w:rPr>
      </w:pPr>
    </w:p>
    <w:p w:rsidR="008D1465" w:rsidRPr="00802EA5" w:rsidRDefault="008D1465" w:rsidP="00CE4343">
      <w:pPr>
        <w:adjustRightInd w:val="0"/>
        <w:snapToGrid w:val="0"/>
        <w:spacing w:after="0" w:line="360" w:lineRule="auto"/>
        <w:jc w:val="both"/>
        <w:rPr>
          <w:rFonts w:ascii="Book Antiqua" w:hAnsi="Book Antiqua" w:cs="Arial"/>
          <w:i/>
        </w:rPr>
      </w:pPr>
      <w:r w:rsidRPr="00802EA5">
        <w:rPr>
          <w:rFonts w:ascii="Book Antiqua" w:hAnsi="Book Antiqua" w:cs="Arial"/>
          <w:b/>
        </w:rPr>
        <w:t>COMMENTS</w:t>
      </w:r>
    </w:p>
    <w:p w:rsidR="008D1465" w:rsidRPr="00802EA5" w:rsidRDefault="008D1465" w:rsidP="00CE4343">
      <w:pPr>
        <w:adjustRightInd w:val="0"/>
        <w:snapToGrid w:val="0"/>
        <w:spacing w:after="0" w:line="360" w:lineRule="auto"/>
        <w:jc w:val="both"/>
        <w:rPr>
          <w:rFonts w:ascii="Book Antiqua" w:hAnsi="Book Antiqua" w:cs="Arial"/>
          <w:b/>
          <w:i/>
        </w:rPr>
      </w:pPr>
      <w:r w:rsidRPr="00802EA5">
        <w:rPr>
          <w:rFonts w:ascii="Book Antiqua" w:hAnsi="Book Antiqua" w:cs="Arial"/>
          <w:b/>
          <w:i/>
        </w:rPr>
        <w:t>Background</w:t>
      </w:r>
    </w:p>
    <w:p w:rsidR="008D1465" w:rsidRPr="00802EA5" w:rsidRDefault="002933CC" w:rsidP="00CE4343">
      <w:pPr>
        <w:adjustRightInd w:val="0"/>
        <w:snapToGrid w:val="0"/>
        <w:spacing w:after="0" w:line="360" w:lineRule="auto"/>
        <w:jc w:val="both"/>
        <w:rPr>
          <w:rFonts w:ascii="Book Antiqua" w:hAnsi="Book Antiqua" w:cs="Arial"/>
        </w:rPr>
      </w:pPr>
      <w:r w:rsidRPr="00802EA5">
        <w:rPr>
          <w:rFonts w:ascii="Book Antiqua" w:hAnsi="Book Antiqua" w:cs="Arial"/>
        </w:rPr>
        <w:t xml:space="preserve">Obesity-related </w:t>
      </w:r>
      <w:r w:rsidR="008D1465" w:rsidRPr="00802EA5">
        <w:rPr>
          <w:rFonts w:ascii="Book Antiqua" w:hAnsi="Book Antiqua" w:cs="Arial"/>
        </w:rPr>
        <w:t xml:space="preserve">metabolic syndrome and its hepatic manifestation, non-alcoholic </w:t>
      </w:r>
      <w:r w:rsidR="009C5FD9" w:rsidRPr="00802EA5">
        <w:rPr>
          <w:rFonts w:ascii="Book Antiqua" w:hAnsi="Book Antiqua" w:cs="Arial"/>
        </w:rPr>
        <w:t>fat</w:t>
      </w:r>
      <w:r w:rsidRPr="00802EA5">
        <w:rPr>
          <w:rFonts w:ascii="Book Antiqua" w:hAnsi="Book Antiqua" w:cs="Arial"/>
        </w:rPr>
        <w:t xml:space="preserve">ty liver disease (NAFLD) are </w:t>
      </w:r>
      <w:r w:rsidR="008D1465" w:rsidRPr="00802EA5">
        <w:rPr>
          <w:rFonts w:ascii="Book Antiqua" w:hAnsi="Book Antiqua" w:cs="Arial"/>
        </w:rPr>
        <w:t xml:space="preserve">important public health problems. </w:t>
      </w:r>
      <w:proofErr w:type="spellStart"/>
      <w:r w:rsidR="008D1465" w:rsidRPr="00802EA5">
        <w:rPr>
          <w:rFonts w:ascii="Book Antiqua" w:hAnsi="Book Antiqua" w:cs="Arial"/>
        </w:rPr>
        <w:t>Hepcidin</w:t>
      </w:r>
      <w:proofErr w:type="spellEnd"/>
      <w:r w:rsidR="008D1465" w:rsidRPr="00802EA5">
        <w:rPr>
          <w:rFonts w:ascii="Book Antiqua" w:hAnsi="Book Antiqua" w:cs="Arial"/>
        </w:rPr>
        <w:t xml:space="preserve">, synthesized primarily by the liver, is the key iron-regulatory hormone. </w:t>
      </w:r>
      <w:r w:rsidR="006B7B5E" w:rsidRPr="00802EA5">
        <w:rPr>
          <w:rFonts w:ascii="Book Antiqua" w:hAnsi="Book Antiqua" w:cs="Arial" w:hint="eastAsia"/>
        </w:rPr>
        <w:t>The authors</w:t>
      </w:r>
      <w:r w:rsidR="008D1465" w:rsidRPr="00802EA5">
        <w:rPr>
          <w:rFonts w:ascii="Book Antiqua" w:hAnsi="Book Antiqua" w:cs="Arial"/>
        </w:rPr>
        <w:t xml:space="preserve"> have previously shown a role for </w:t>
      </w:r>
      <w:proofErr w:type="spellStart"/>
      <w:r w:rsidR="008D1465" w:rsidRPr="00802EA5">
        <w:rPr>
          <w:rFonts w:ascii="Book Antiqua" w:hAnsi="Book Antiqua" w:cs="Arial"/>
        </w:rPr>
        <w:t>hepcidin</w:t>
      </w:r>
      <w:proofErr w:type="spellEnd"/>
      <w:r w:rsidR="008D1465" w:rsidRPr="00802EA5">
        <w:rPr>
          <w:rFonts w:ascii="Book Antiqua" w:hAnsi="Book Antiqua" w:cs="Arial"/>
        </w:rPr>
        <w:t xml:space="preserve"> in alcohol</w:t>
      </w:r>
      <w:r w:rsidR="00AF0437" w:rsidRPr="00802EA5">
        <w:rPr>
          <w:rFonts w:ascii="Book Antiqua" w:hAnsi="Book Antiqua" w:cs="Arial"/>
        </w:rPr>
        <w:t xml:space="preserve">ic liver disease. </w:t>
      </w:r>
      <w:proofErr w:type="spellStart"/>
      <w:r w:rsidR="00AF0437" w:rsidRPr="00802EA5">
        <w:rPr>
          <w:rFonts w:ascii="Book Antiqua" w:hAnsi="Book Antiqua" w:cs="Arial"/>
        </w:rPr>
        <w:t>Hepcidin</w:t>
      </w:r>
      <w:proofErr w:type="spellEnd"/>
      <w:r w:rsidR="00AF0437" w:rsidRPr="00802EA5">
        <w:rPr>
          <w:rFonts w:ascii="Book Antiqua" w:hAnsi="Book Antiqua" w:cs="Arial"/>
        </w:rPr>
        <w:t xml:space="preserve"> expression is modulated in NAFLD patients </w:t>
      </w:r>
      <w:r w:rsidR="008D1465" w:rsidRPr="00802EA5">
        <w:rPr>
          <w:rFonts w:ascii="Book Antiqua" w:hAnsi="Book Antiqua" w:cs="Arial"/>
        </w:rPr>
        <w:t>b</w:t>
      </w:r>
      <w:r w:rsidR="00AF0437" w:rsidRPr="00802EA5">
        <w:rPr>
          <w:rFonts w:ascii="Book Antiqua" w:hAnsi="Book Antiqua" w:cs="Arial"/>
        </w:rPr>
        <w:t xml:space="preserve">ut </w:t>
      </w:r>
      <w:r w:rsidR="00B629DC" w:rsidRPr="00802EA5">
        <w:rPr>
          <w:rFonts w:ascii="Book Antiqua" w:hAnsi="Book Antiqua" w:cs="Arial"/>
        </w:rPr>
        <w:t>its</w:t>
      </w:r>
      <w:r w:rsidR="00AF0437" w:rsidRPr="00802EA5">
        <w:rPr>
          <w:rFonts w:ascii="Book Antiqua" w:hAnsi="Book Antiqua" w:cs="Arial"/>
        </w:rPr>
        <w:t xml:space="preserve"> </w:t>
      </w:r>
      <w:r w:rsidR="008D1465" w:rsidRPr="00802EA5">
        <w:rPr>
          <w:rFonts w:ascii="Book Antiqua" w:hAnsi="Book Antiqua" w:cs="Arial"/>
        </w:rPr>
        <w:t xml:space="preserve">significance is unknown. Furthermore, </w:t>
      </w:r>
      <w:r w:rsidR="00B629DC" w:rsidRPr="00802EA5">
        <w:rPr>
          <w:rFonts w:ascii="Book Antiqua" w:hAnsi="Book Antiqua" w:cs="Arial"/>
        </w:rPr>
        <w:t xml:space="preserve">there are only a few </w:t>
      </w:r>
      <w:r w:rsidR="009723A6" w:rsidRPr="00802EA5">
        <w:rPr>
          <w:rFonts w:ascii="Book Antiqua" w:hAnsi="Book Antiqua" w:cs="Arial"/>
        </w:rPr>
        <w:lastRenderedPageBreak/>
        <w:t xml:space="preserve">animal </w:t>
      </w:r>
      <w:r w:rsidR="00B629DC" w:rsidRPr="00802EA5">
        <w:rPr>
          <w:rFonts w:ascii="Book Antiqua" w:hAnsi="Book Antiqua" w:cs="Arial"/>
        </w:rPr>
        <w:t xml:space="preserve">models of NAFLD, which resemble human </w:t>
      </w:r>
      <w:r w:rsidR="00A81E04" w:rsidRPr="00802EA5">
        <w:rPr>
          <w:rFonts w:ascii="Book Antiqua" w:hAnsi="Book Antiqua" w:cs="Arial"/>
        </w:rPr>
        <w:t xml:space="preserve">disease </w:t>
      </w:r>
      <w:r w:rsidR="008D1465" w:rsidRPr="00802EA5">
        <w:rPr>
          <w:rFonts w:ascii="Book Antiqua" w:hAnsi="Book Antiqua" w:cs="Arial"/>
        </w:rPr>
        <w:t>patho</w:t>
      </w:r>
      <w:r w:rsidR="00AF0437" w:rsidRPr="00802EA5">
        <w:rPr>
          <w:rFonts w:ascii="Book Antiqua" w:hAnsi="Book Antiqua" w:cs="Arial"/>
        </w:rPr>
        <w:t>logy</w:t>
      </w:r>
      <w:r w:rsidR="008D1465" w:rsidRPr="00802EA5">
        <w:rPr>
          <w:rFonts w:ascii="Book Antiqua" w:hAnsi="Book Antiqua" w:cs="Arial"/>
        </w:rPr>
        <w:t xml:space="preserve">. </w:t>
      </w:r>
      <w:r w:rsidR="000F25F5" w:rsidRPr="00802EA5">
        <w:rPr>
          <w:rFonts w:ascii="Book Antiqua" w:hAnsi="Book Antiqua" w:cs="Arial" w:hint="eastAsia"/>
        </w:rPr>
        <w:t>The authors</w:t>
      </w:r>
      <w:r w:rsidR="008D1465" w:rsidRPr="00802EA5">
        <w:rPr>
          <w:rFonts w:ascii="Book Antiqua" w:hAnsi="Book Antiqua" w:cs="Arial"/>
        </w:rPr>
        <w:t xml:space="preserve"> are one of the few laboratories with </w:t>
      </w:r>
      <w:proofErr w:type="spellStart"/>
      <w:r w:rsidR="008D1465" w:rsidRPr="00802EA5">
        <w:rPr>
          <w:rFonts w:ascii="Book Antiqua" w:hAnsi="Book Antiqua" w:cs="Arial"/>
        </w:rPr>
        <w:t>hepcidin</w:t>
      </w:r>
      <w:proofErr w:type="spellEnd"/>
      <w:r w:rsidR="008D1465" w:rsidRPr="00802EA5">
        <w:rPr>
          <w:rFonts w:ascii="Book Antiqua" w:hAnsi="Book Antiqua" w:cs="Arial"/>
        </w:rPr>
        <w:t xml:space="preserve"> transge</w:t>
      </w:r>
      <w:r w:rsidR="009723A6" w:rsidRPr="00802EA5">
        <w:rPr>
          <w:rFonts w:ascii="Book Antiqua" w:hAnsi="Book Antiqua" w:cs="Arial"/>
        </w:rPr>
        <w:t xml:space="preserve">nic mice models, which were employed </w:t>
      </w:r>
      <w:r w:rsidR="0074166F" w:rsidRPr="00802EA5">
        <w:rPr>
          <w:rFonts w:ascii="Book Antiqua" w:hAnsi="Book Antiqua" w:cs="Arial"/>
        </w:rPr>
        <w:t>in</w:t>
      </w:r>
      <w:r w:rsidR="009723A6" w:rsidRPr="00802EA5">
        <w:rPr>
          <w:rFonts w:ascii="Book Antiqua" w:hAnsi="Book Antiqua" w:cs="Arial"/>
        </w:rPr>
        <w:t xml:space="preserve"> </w:t>
      </w:r>
      <w:r w:rsidR="0074166F" w:rsidRPr="00802EA5">
        <w:rPr>
          <w:rFonts w:ascii="Book Antiqua" w:hAnsi="Book Antiqua" w:cs="Arial"/>
        </w:rPr>
        <w:t xml:space="preserve">this </w:t>
      </w:r>
      <w:r w:rsidR="009723A6" w:rsidRPr="00802EA5">
        <w:rPr>
          <w:rFonts w:ascii="Book Antiqua" w:hAnsi="Book Antiqua" w:cs="Arial"/>
        </w:rPr>
        <w:t xml:space="preserve">study </w:t>
      </w:r>
      <w:r w:rsidR="0074166F" w:rsidRPr="00802EA5">
        <w:rPr>
          <w:rFonts w:ascii="Book Antiqua" w:hAnsi="Book Antiqua" w:cs="Arial"/>
        </w:rPr>
        <w:t xml:space="preserve">to investigate </w:t>
      </w:r>
      <w:r w:rsidR="009723A6" w:rsidRPr="00802EA5">
        <w:rPr>
          <w:rFonts w:ascii="Book Antiqua" w:hAnsi="Book Antiqua" w:cs="Arial"/>
        </w:rPr>
        <w:t>NAFLD pathogenesis.</w:t>
      </w:r>
      <w:r w:rsidR="0074166F" w:rsidRPr="00802EA5">
        <w:rPr>
          <w:rFonts w:ascii="Book Antiqua" w:hAnsi="Book Antiqua" w:cs="Arial"/>
        </w:rPr>
        <w:t xml:space="preserve"> </w:t>
      </w:r>
    </w:p>
    <w:p w:rsidR="008B08B7" w:rsidRPr="00802EA5" w:rsidRDefault="008B08B7" w:rsidP="00CE4343">
      <w:pPr>
        <w:adjustRightInd w:val="0"/>
        <w:snapToGrid w:val="0"/>
        <w:spacing w:after="0" w:line="360" w:lineRule="auto"/>
        <w:jc w:val="both"/>
        <w:rPr>
          <w:rFonts w:ascii="Book Antiqua" w:hAnsi="Book Antiqua"/>
          <w:b/>
          <w:bCs/>
        </w:rPr>
      </w:pPr>
    </w:p>
    <w:p w:rsidR="008D1465" w:rsidRPr="00802EA5" w:rsidRDefault="008D1465" w:rsidP="00CE4343">
      <w:pPr>
        <w:adjustRightInd w:val="0"/>
        <w:snapToGrid w:val="0"/>
        <w:spacing w:after="0" w:line="360" w:lineRule="auto"/>
        <w:jc w:val="both"/>
        <w:rPr>
          <w:rFonts w:ascii="Book Antiqua" w:hAnsi="Book Antiqua" w:cs="Arial"/>
          <w:b/>
        </w:rPr>
      </w:pPr>
      <w:r w:rsidRPr="00802EA5">
        <w:rPr>
          <w:rFonts w:ascii="Book Antiqua" w:hAnsi="Book Antiqua"/>
          <w:b/>
          <w:bCs/>
          <w:i/>
          <w:iCs/>
        </w:rPr>
        <w:t>Research frontiers</w:t>
      </w:r>
    </w:p>
    <w:p w:rsidR="008D1465" w:rsidRPr="00802EA5" w:rsidRDefault="009723A6" w:rsidP="00CE4343">
      <w:pPr>
        <w:adjustRightInd w:val="0"/>
        <w:snapToGrid w:val="0"/>
        <w:spacing w:after="0" w:line="360" w:lineRule="auto"/>
        <w:jc w:val="both"/>
        <w:rPr>
          <w:rFonts w:ascii="Book Antiqua" w:hAnsi="Book Antiqua" w:cs="Arial"/>
        </w:rPr>
      </w:pPr>
      <w:r w:rsidRPr="00802EA5">
        <w:rPr>
          <w:rFonts w:ascii="Book Antiqua" w:hAnsi="Book Antiqua" w:cs="Arial"/>
        </w:rPr>
        <w:t>NAFLD is a wide spectrum of disease ranging from simple benig</w:t>
      </w:r>
      <w:r w:rsidR="00AF0437" w:rsidRPr="00802EA5">
        <w:rPr>
          <w:rFonts w:ascii="Book Antiqua" w:hAnsi="Book Antiqua" w:cs="Arial"/>
        </w:rPr>
        <w:t xml:space="preserve">n fat accumulation </w:t>
      </w:r>
      <w:r w:rsidRPr="00802EA5">
        <w:rPr>
          <w:rFonts w:ascii="Book Antiqua" w:hAnsi="Book Antiqua" w:cs="Arial"/>
        </w:rPr>
        <w:t>(steat</w:t>
      </w:r>
      <w:r w:rsidR="00AF0437" w:rsidRPr="00802EA5">
        <w:rPr>
          <w:rFonts w:ascii="Book Antiqua" w:hAnsi="Book Antiqua" w:cs="Arial"/>
        </w:rPr>
        <w:t>osis) to non-alcoholic steatohepatitis (NASH), which is characterized by inflammation (steatohepatitis) and fibrosis in the liver. A correlation between hepatic iron levels and disease severity in NAFLD/NASH patients has been clearly demonstrated</w:t>
      </w:r>
      <w:r w:rsidR="008D1465" w:rsidRPr="00802EA5">
        <w:rPr>
          <w:rFonts w:ascii="Book Antiqua" w:hAnsi="Book Antiqua" w:cs="Arial"/>
        </w:rPr>
        <w:t>.</w:t>
      </w:r>
      <w:r w:rsidR="00F86A87" w:rsidRPr="00802EA5">
        <w:rPr>
          <w:rFonts w:ascii="Book Antiqua" w:hAnsi="Book Antiqua" w:cs="Arial"/>
        </w:rPr>
        <w:t xml:space="preserve"> </w:t>
      </w:r>
      <w:r w:rsidR="00AF0437" w:rsidRPr="00802EA5">
        <w:rPr>
          <w:rFonts w:ascii="Book Antiqua" w:hAnsi="Book Antiqua" w:cs="Arial"/>
        </w:rPr>
        <w:t xml:space="preserve">Since </w:t>
      </w:r>
      <w:proofErr w:type="spellStart"/>
      <w:r w:rsidR="00AF0437" w:rsidRPr="00802EA5">
        <w:rPr>
          <w:rFonts w:ascii="Book Antiqua" w:hAnsi="Book Antiqua" w:cs="Arial"/>
        </w:rPr>
        <w:t>hepcidin</w:t>
      </w:r>
      <w:proofErr w:type="spellEnd"/>
      <w:r w:rsidR="00AF0437" w:rsidRPr="00802EA5">
        <w:rPr>
          <w:rFonts w:ascii="Book Antiqua" w:hAnsi="Book Antiqua" w:cs="Arial"/>
        </w:rPr>
        <w:t xml:space="preserve"> is the cen</w:t>
      </w:r>
      <w:r w:rsidR="00BB4E9F" w:rsidRPr="00802EA5">
        <w:rPr>
          <w:rFonts w:ascii="Book Antiqua" w:hAnsi="Book Antiqua" w:cs="Arial"/>
        </w:rPr>
        <w:t xml:space="preserve">tral iron regulator, it is </w:t>
      </w:r>
      <w:r w:rsidR="00AF0437" w:rsidRPr="00802EA5">
        <w:rPr>
          <w:rFonts w:ascii="Book Antiqua" w:hAnsi="Book Antiqua" w:cs="Arial"/>
        </w:rPr>
        <w:t xml:space="preserve">essential to understand </w:t>
      </w:r>
      <w:r w:rsidR="00A81E04" w:rsidRPr="00802EA5">
        <w:rPr>
          <w:rFonts w:ascii="Book Antiqua" w:hAnsi="Book Antiqua" w:cs="Arial"/>
        </w:rPr>
        <w:t>its role in NAFLD/NASH</w:t>
      </w:r>
      <w:r w:rsidR="00AF0437" w:rsidRPr="00802EA5">
        <w:rPr>
          <w:rFonts w:ascii="Book Antiqua" w:hAnsi="Book Antiqua" w:cs="Arial"/>
        </w:rPr>
        <w:t>.</w:t>
      </w:r>
      <w:r w:rsidR="008D1465" w:rsidRPr="00802EA5">
        <w:rPr>
          <w:rFonts w:ascii="Book Antiqua" w:hAnsi="Book Antiqua" w:cs="Arial"/>
        </w:rPr>
        <w:t xml:space="preserve"> </w:t>
      </w:r>
    </w:p>
    <w:p w:rsidR="008B08B7" w:rsidRPr="00802EA5" w:rsidRDefault="008B08B7" w:rsidP="00CE4343">
      <w:pPr>
        <w:adjustRightInd w:val="0"/>
        <w:snapToGrid w:val="0"/>
        <w:spacing w:after="0" w:line="360" w:lineRule="auto"/>
        <w:jc w:val="both"/>
        <w:rPr>
          <w:rFonts w:ascii="Book Antiqua" w:hAnsi="Book Antiqua"/>
          <w:b/>
          <w:bCs/>
        </w:rPr>
      </w:pPr>
    </w:p>
    <w:p w:rsidR="008D1465" w:rsidRPr="00802EA5" w:rsidRDefault="008D1465" w:rsidP="00CE4343">
      <w:pPr>
        <w:adjustRightInd w:val="0"/>
        <w:snapToGrid w:val="0"/>
        <w:spacing w:after="0" w:line="360" w:lineRule="auto"/>
        <w:jc w:val="both"/>
        <w:rPr>
          <w:rFonts w:ascii="Book Antiqua" w:hAnsi="Book Antiqua"/>
          <w:b/>
          <w:bCs/>
          <w:i/>
          <w:iCs/>
        </w:rPr>
      </w:pPr>
      <w:r w:rsidRPr="00802EA5">
        <w:rPr>
          <w:rFonts w:ascii="Book Antiqua" w:hAnsi="Book Antiqua"/>
          <w:b/>
          <w:bCs/>
          <w:i/>
          <w:iCs/>
        </w:rPr>
        <w:t>Innovations and breakthroughs</w:t>
      </w:r>
    </w:p>
    <w:p w:rsidR="00AF0437" w:rsidRPr="00802EA5" w:rsidRDefault="008B08B7" w:rsidP="00CE4343">
      <w:pPr>
        <w:adjustRightInd w:val="0"/>
        <w:snapToGrid w:val="0"/>
        <w:spacing w:after="0" w:line="360" w:lineRule="auto"/>
        <w:jc w:val="both"/>
        <w:rPr>
          <w:rFonts w:ascii="Book Antiqua" w:hAnsi="Book Antiqua" w:cs="Arial"/>
        </w:rPr>
      </w:pPr>
      <w:r w:rsidRPr="00802EA5">
        <w:rPr>
          <w:rFonts w:ascii="Book Antiqua" w:hAnsi="Book Antiqua" w:cs="Arial" w:hint="eastAsia"/>
        </w:rPr>
        <w:t>Those</w:t>
      </w:r>
      <w:r w:rsidR="00AF0437" w:rsidRPr="00802EA5">
        <w:rPr>
          <w:rFonts w:ascii="Book Antiqua" w:hAnsi="Book Antiqua" w:cs="Arial"/>
        </w:rPr>
        <w:t xml:space="preserve"> previous</w:t>
      </w:r>
      <w:r w:rsidR="00BB4E9F" w:rsidRPr="00802EA5">
        <w:rPr>
          <w:rFonts w:ascii="Book Antiqua" w:hAnsi="Book Antiqua" w:cs="Arial"/>
        </w:rPr>
        <w:t>ly published study</w:t>
      </w:r>
      <w:r w:rsidR="00AF0437" w:rsidRPr="00802EA5">
        <w:rPr>
          <w:rFonts w:ascii="Book Antiqua" w:hAnsi="Book Antiqua" w:cs="Arial"/>
        </w:rPr>
        <w:t xml:space="preserve"> with </w:t>
      </w:r>
      <w:proofErr w:type="spellStart"/>
      <w:r w:rsidR="00AF0437" w:rsidRPr="00802EA5">
        <w:rPr>
          <w:rFonts w:ascii="Book Antiqua" w:hAnsi="Book Antiqua" w:cs="Arial"/>
        </w:rPr>
        <w:t>hep</w:t>
      </w:r>
      <w:r w:rsidR="00BB4E9F" w:rsidRPr="00802EA5">
        <w:rPr>
          <w:rFonts w:ascii="Book Antiqua" w:hAnsi="Book Antiqua" w:cs="Arial"/>
        </w:rPr>
        <w:t>cidin</w:t>
      </w:r>
      <w:proofErr w:type="spellEnd"/>
      <w:r w:rsidR="00BB4E9F" w:rsidRPr="00802EA5">
        <w:rPr>
          <w:rFonts w:ascii="Book Antiqua" w:hAnsi="Book Antiqua" w:cs="Arial"/>
        </w:rPr>
        <w:t xml:space="preserve"> knockout mice generated in </w:t>
      </w:r>
      <w:r w:rsidR="00D862F5" w:rsidRPr="00802EA5">
        <w:rPr>
          <w:rFonts w:ascii="Book Antiqua" w:hAnsi="Book Antiqua" w:cs="Arial" w:hint="eastAsia"/>
        </w:rPr>
        <w:t>the</w:t>
      </w:r>
      <w:r w:rsidR="00BB4E9F" w:rsidRPr="00802EA5">
        <w:rPr>
          <w:rFonts w:ascii="Book Antiqua" w:hAnsi="Book Antiqua" w:cs="Arial"/>
        </w:rPr>
        <w:t xml:space="preserve"> laboratory has</w:t>
      </w:r>
      <w:r w:rsidR="00AF0437" w:rsidRPr="00802EA5">
        <w:rPr>
          <w:rFonts w:ascii="Book Antiqua" w:hAnsi="Book Antiqua" w:cs="Arial"/>
        </w:rPr>
        <w:t xml:space="preserve"> </w:t>
      </w:r>
      <w:r w:rsidR="00C027C4" w:rsidRPr="00802EA5">
        <w:rPr>
          <w:rFonts w:ascii="Book Antiqua" w:hAnsi="Book Antiqua" w:cs="Arial"/>
        </w:rPr>
        <w:t>demonstrated</w:t>
      </w:r>
      <w:r w:rsidR="00AF0437" w:rsidRPr="00802EA5">
        <w:rPr>
          <w:rFonts w:ascii="Book Antiqua" w:hAnsi="Book Antiqua" w:cs="Arial"/>
        </w:rPr>
        <w:t xml:space="preserve"> significant iron accumulation in the liver.</w:t>
      </w:r>
      <w:r w:rsidR="00F86A87" w:rsidRPr="00802EA5">
        <w:rPr>
          <w:rFonts w:ascii="Book Antiqua" w:hAnsi="Book Antiqua" w:cs="Arial"/>
        </w:rPr>
        <w:t xml:space="preserve"> </w:t>
      </w:r>
      <w:r w:rsidR="006666BB" w:rsidRPr="00802EA5">
        <w:rPr>
          <w:rFonts w:ascii="Book Antiqua" w:hAnsi="Book Antiqua" w:cs="Arial"/>
        </w:rPr>
        <w:t xml:space="preserve">To establish a novel NAFLD/NASH </w:t>
      </w:r>
      <w:r w:rsidR="00A81E04" w:rsidRPr="00802EA5">
        <w:rPr>
          <w:rFonts w:ascii="Book Antiqua" w:hAnsi="Book Antiqua" w:cs="Arial"/>
        </w:rPr>
        <w:t>experimental model</w:t>
      </w:r>
      <w:r w:rsidR="006666BB" w:rsidRPr="00802EA5">
        <w:rPr>
          <w:rFonts w:ascii="Book Antiqua" w:hAnsi="Book Antiqua" w:cs="Arial"/>
        </w:rPr>
        <w:t xml:space="preserve">, </w:t>
      </w:r>
      <w:proofErr w:type="spellStart"/>
      <w:r w:rsidR="006666BB" w:rsidRPr="00802EA5">
        <w:rPr>
          <w:rFonts w:ascii="Book Antiqua" w:hAnsi="Book Antiqua" w:cs="Arial"/>
        </w:rPr>
        <w:t>hepcidin</w:t>
      </w:r>
      <w:proofErr w:type="spellEnd"/>
      <w:r w:rsidR="006666BB" w:rsidRPr="00802EA5">
        <w:rPr>
          <w:rFonts w:ascii="Book Antiqua" w:hAnsi="Book Antiqua" w:cs="Arial"/>
        </w:rPr>
        <w:t xml:space="preserve"> kno</w:t>
      </w:r>
      <w:r w:rsidR="00C027C4" w:rsidRPr="00802EA5">
        <w:rPr>
          <w:rFonts w:ascii="Book Antiqua" w:hAnsi="Book Antiqua" w:cs="Arial"/>
        </w:rPr>
        <w:t>c</w:t>
      </w:r>
      <w:r w:rsidR="006666BB" w:rsidRPr="00802EA5">
        <w:rPr>
          <w:rFonts w:ascii="Book Antiqua" w:hAnsi="Book Antiqua" w:cs="Arial"/>
        </w:rPr>
        <w:t xml:space="preserve">kout mice were fed with a high fat diet for </w:t>
      </w:r>
      <w:r w:rsidR="00A81E04" w:rsidRPr="00802EA5">
        <w:rPr>
          <w:rFonts w:ascii="Book Antiqua" w:hAnsi="Book Antiqua" w:cs="Arial"/>
        </w:rPr>
        <w:t xml:space="preserve">different time </w:t>
      </w:r>
      <w:r w:rsidR="006666BB" w:rsidRPr="00802EA5">
        <w:rPr>
          <w:rFonts w:ascii="Book Antiqua" w:hAnsi="Book Antiqua" w:cs="Arial"/>
        </w:rPr>
        <w:t xml:space="preserve">periods. </w:t>
      </w:r>
      <w:r w:rsidR="004A448A" w:rsidRPr="00802EA5">
        <w:rPr>
          <w:rFonts w:ascii="Book Antiqua" w:hAnsi="Book Antiqua" w:cs="Arial"/>
        </w:rPr>
        <w:t xml:space="preserve">By showing </w:t>
      </w:r>
      <w:r w:rsidR="00C027C4" w:rsidRPr="00802EA5">
        <w:rPr>
          <w:rFonts w:ascii="Book Antiqua" w:hAnsi="Book Antiqua" w:cs="Arial"/>
        </w:rPr>
        <w:t xml:space="preserve">that </w:t>
      </w:r>
      <w:proofErr w:type="spellStart"/>
      <w:r w:rsidR="00C027C4" w:rsidRPr="00802EA5">
        <w:rPr>
          <w:rFonts w:ascii="Book Antiqua" w:hAnsi="Book Antiqua" w:cs="Arial"/>
        </w:rPr>
        <w:t>hepc</w:t>
      </w:r>
      <w:r w:rsidR="004A448A" w:rsidRPr="00802EA5">
        <w:rPr>
          <w:rFonts w:ascii="Book Antiqua" w:hAnsi="Book Antiqua" w:cs="Arial"/>
        </w:rPr>
        <w:t>idin</w:t>
      </w:r>
      <w:proofErr w:type="spellEnd"/>
      <w:r w:rsidR="004A448A" w:rsidRPr="00802EA5">
        <w:rPr>
          <w:rFonts w:ascii="Book Antiqua" w:hAnsi="Book Antiqua" w:cs="Arial"/>
        </w:rPr>
        <w:t xml:space="preserve"> is directly involved in lipid storage and </w:t>
      </w:r>
      <w:proofErr w:type="spellStart"/>
      <w:r w:rsidR="004A448A" w:rsidRPr="00802EA5">
        <w:rPr>
          <w:rFonts w:ascii="Book Antiqua" w:hAnsi="Book Antiqua" w:cs="Arial"/>
        </w:rPr>
        <w:t>fibrogenesis</w:t>
      </w:r>
      <w:proofErr w:type="spellEnd"/>
      <w:r w:rsidR="004A448A" w:rsidRPr="00802EA5">
        <w:rPr>
          <w:rFonts w:ascii="Book Antiqua" w:hAnsi="Book Antiqua" w:cs="Arial"/>
        </w:rPr>
        <w:t xml:space="preserve"> in the liver following high fat intake, </w:t>
      </w:r>
      <w:r w:rsidRPr="00802EA5">
        <w:rPr>
          <w:rFonts w:ascii="Book Antiqua" w:hAnsi="Book Antiqua" w:cs="Arial" w:hint="eastAsia"/>
        </w:rPr>
        <w:t>the authors</w:t>
      </w:r>
      <w:r w:rsidR="004A448A" w:rsidRPr="00802EA5">
        <w:rPr>
          <w:rFonts w:ascii="Book Antiqua" w:hAnsi="Book Antiqua" w:cs="Arial"/>
        </w:rPr>
        <w:t xml:space="preserve"> underlined</w:t>
      </w:r>
      <w:r w:rsidR="00C027C4" w:rsidRPr="00802EA5">
        <w:rPr>
          <w:rFonts w:ascii="Book Antiqua" w:hAnsi="Book Antiqua" w:cs="Arial"/>
        </w:rPr>
        <w:t xml:space="preserve"> the importance of </w:t>
      </w:r>
      <w:proofErr w:type="spellStart"/>
      <w:r w:rsidR="00042FDD" w:rsidRPr="00802EA5">
        <w:rPr>
          <w:rFonts w:ascii="Book Antiqua" w:hAnsi="Book Antiqua" w:cs="Arial"/>
        </w:rPr>
        <w:t>hepcidin</w:t>
      </w:r>
      <w:proofErr w:type="spellEnd"/>
      <w:r w:rsidR="00042FDD" w:rsidRPr="00802EA5">
        <w:rPr>
          <w:rFonts w:ascii="Book Antiqua" w:hAnsi="Book Antiqua" w:cs="Arial"/>
        </w:rPr>
        <w:t xml:space="preserve"> and iron homeostasis</w:t>
      </w:r>
      <w:r w:rsidR="00C027C4" w:rsidRPr="00802EA5">
        <w:rPr>
          <w:rFonts w:ascii="Book Antiqua" w:hAnsi="Book Antiqua" w:cs="Arial"/>
        </w:rPr>
        <w:t xml:space="preserve"> in NAFLD/NASH pathogenesis.</w:t>
      </w:r>
      <w:r w:rsidR="00F86A87" w:rsidRPr="00802EA5">
        <w:rPr>
          <w:rFonts w:ascii="Book Antiqua" w:hAnsi="Book Antiqua" w:cs="Arial"/>
        </w:rPr>
        <w:t xml:space="preserve"> </w:t>
      </w:r>
    </w:p>
    <w:p w:rsidR="008B08B7" w:rsidRPr="00802EA5" w:rsidRDefault="008B08B7" w:rsidP="00CE4343">
      <w:pPr>
        <w:adjustRightInd w:val="0"/>
        <w:snapToGrid w:val="0"/>
        <w:spacing w:after="0" w:line="360" w:lineRule="auto"/>
        <w:jc w:val="both"/>
        <w:rPr>
          <w:rFonts w:ascii="Book Antiqua" w:hAnsi="Book Antiqua"/>
          <w:b/>
          <w:bCs/>
        </w:rPr>
      </w:pPr>
    </w:p>
    <w:p w:rsidR="008D1465" w:rsidRPr="00802EA5" w:rsidRDefault="008D1465" w:rsidP="00CE4343">
      <w:pPr>
        <w:adjustRightInd w:val="0"/>
        <w:snapToGrid w:val="0"/>
        <w:spacing w:after="0" w:line="360" w:lineRule="auto"/>
        <w:jc w:val="both"/>
        <w:rPr>
          <w:rFonts w:ascii="Book Antiqua" w:hAnsi="Book Antiqua" w:cs="Arial"/>
          <w:b/>
        </w:rPr>
      </w:pPr>
      <w:r w:rsidRPr="00802EA5">
        <w:rPr>
          <w:rFonts w:ascii="Book Antiqua" w:hAnsi="Book Antiqua"/>
          <w:b/>
          <w:bCs/>
          <w:i/>
          <w:iCs/>
        </w:rPr>
        <w:t xml:space="preserve">Applications </w:t>
      </w:r>
    </w:p>
    <w:p w:rsidR="008D1465" w:rsidRPr="00802EA5" w:rsidRDefault="004A448A" w:rsidP="00CE4343">
      <w:pPr>
        <w:adjustRightInd w:val="0"/>
        <w:snapToGrid w:val="0"/>
        <w:spacing w:after="0" w:line="360" w:lineRule="auto"/>
        <w:jc w:val="both"/>
        <w:rPr>
          <w:rFonts w:ascii="Book Antiqua" w:hAnsi="Book Antiqua" w:cs="Arial"/>
        </w:rPr>
      </w:pPr>
      <w:r w:rsidRPr="00802EA5">
        <w:rPr>
          <w:rFonts w:ascii="Book Antiqua" w:hAnsi="Book Antiqua"/>
          <w:bCs/>
          <w:iCs/>
        </w:rPr>
        <w:t xml:space="preserve">This </w:t>
      </w:r>
      <w:r w:rsidR="008D1465" w:rsidRPr="00802EA5">
        <w:rPr>
          <w:rFonts w:ascii="Book Antiqua" w:hAnsi="Book Antiqua"/>
          <w:bCs/>
          <w:iCs/>
        </w:rPr>
        <w:t xml:space="preserve">study </w:t>
      </w:r>
      <w:r w:rsidR="00BB4E9F" w:rsidRPr="00802EA5">
        <w:rPr>
          <w:rFonts w:ascii="Book Antiqua" w:hAnsi="Book Antiqua"/>
          <w:bCs/>
          <w:iCs/>
        </w:rPr>
        <w:t>indicated</w:t>
      </w:r>
      <w:r w:rsidRPr="00802EA5">
        <w:rPr>
          <w:rFonts w:ascii="Book Antiqua" w:hAnsi="Book Antiqua"/>
          <w:bCs/>
          <w:iCs/>
        </w:rPr>
        <w:t xml:space="preserve"> a ro</w:t>
      </w:r>
      <w:r w:rsidR="00042FDD" w:rsidRPr="00802EA5">
        <w:rPr>
          <w:rFonts w:ascii="Book Antiqua" w:hAnsi="Book Antiqua"/>
          <w:bCs/>
          <w:iCs/>
        </w:rPr>
        <w:t xml:space="preserve">le for </w:t>
      </w:r>
      <w:proofErr w:type="spellStart"/>
      <w:r w:rsidRPr="00802EA5">
        <w:rPr>
          <w:rFonts w:ascii="Book Antiqua" w:hAnsi="Book Antiqua"/>
          <w:bCs/>
          <w:iCs/>
        </w:rPr>
        <w:t>hepcidin</w:t>
      </w:r>
      <w:proofErr w:type="spellEnd"/>
      <w:r w:rsidRPr="00802EA5">
        <w:rPr>
          <w:rFonts w:ascii="Book Antiqua" w:hAnsi="Book Antiqua"/>
          <w:bCs/>
          <w:iCs/>
        </w:rPr>
        <w:t xml:space="preserve"> </w:t>
      </w:r>
      <w:r w:rsidR="008D1465" w:rsidRPr="00802EA5">
        <w:rPr>
          <w:rFonts w:ascii="Book Antiqua" w:hAnsi="Book Antiqua" w:cs="Arial"/>
        </w:rPr>
        <w:t xml:space="preserve">in the </w:t>
      </w:r>
      <w:r w:rsidR="00A20D87" w:rsidRPr="00802EA5">
        <w:rPr>
          <w:rFonts w:ascii="Book Antiqua" w:hAnsi="Book Antiqua" w:cs="Arial"/>
        </w:rPr>
        <w:t>regulation</w:t>
      </w:r>
      <w:r w:rsidR="00042FDD" w:rsidRPr="00802EA5">
        <w:rPr>
          <w:rFonts w:ascii="Book Antiqua" w:hAnsi="Book Antiqua" w:cs="Arial"/>
        </w:rPr>
        <w:t xml:space="preserve"> of metabolic processes and </w:t>
      </w:r>
      <w:r w:rsidR="00A20D87" w:rsidRPr="00802EA5">
        <w:rPr>
          <w:rFonts w:ascii="Book Antiqua" w:hAnsi="Book Antiqua" w:cs="Arial"/>
        </w:rPr>
        <w:t xml:space="preserve">early </w:t>
      </w:r>
      <w:r w:rsidR="00665928" w:rsidRPr="00802EA5">
        <w:rPr>
          <w:rFonts w:ascii="Book Antiqua" w:hAnsi="Book Antiqua" w:cs="Arial"/>
        </w:rPr>
        <w:t xml:space="preserve">fibrosis development </w:t>
      </w:r>
      <w:r w:rsidR="00A20D87" w:rsidRPr="00802EA5">
        <w:rPr>
          <w:rFonts w:ascii="Book Antiqua" w:hAnsi="Book Antiqua" w:cs="Arial"/>
        </w:rPr>
        <w:t>in the liver</w:t>
      </w:r>
      <w:r w:rsidR="008D1465" w:rsidRPr="00802EA5">
        <w:rPr>
          <w:rFonts w:ascii="Book Antiqua" w:hAnsi="Book Antiqua" w:cs="Arial"/>
        </w:rPr>
        <w:t>.</w:t>
      </w:r>
      <w:r w:rsidR="00A20D87" w:rsidRPr="00802EA5">
        <w:rPr>
          <w:rFonts w:ascii="Book Antiqua" w:hAnsi="Book Antiqua" w:cs="Arial"/>
        </w:rPr>
        <w:t xml:space="preserve"> These findings will </w:t>
      </w:r>
      <w:r w:rsidR="008D1465" w:rsidRPr="00802EA5">
        <w:rPr>
          <w:rFonts w:ascii="Book Antiqua" w:hAnsi="Book Antiqua" w:cs="Arial"/>
        </w:rPr>
        <w:t>further understand</w:t>
      </w:r>
      <w:r w:rsidR="00A20D87" w:rsidRPr="00802EA5">
        <w:rPr>
          <w:rFonts w:ascii="Book Antiqua" w:hAnsi="Book Antiqua" w:cs="Arial"/>
        </w:rPr>
        <w:t>ing</w:t>
      </w:r>
      <w:r w:rsidR="008D1465" w:rsidRPr="00802EA5">
        <w:rPr>
          <w:rFonts w:ascii="Book Antiqua" w:hAnsi="Book Antiqua" w:cs="Arial"/>
        </w:rPr>
        <w:t xml:space="preserve"> </w:t>
      </w:r>
      <w:r w:rsidR="00A20D87" w:rsidRPr="00802EA5">
        <w:rPr>
          <w:rFonts w:ascii="Book Antiqua" w:hAnsi="Book Antiqua" w:cs="Arial"/>
        </w:rPr>
        <w:t xml:space="preserve">of </w:t>
      </w:r>
      <w:r w:rsidR="00042FDD" w:rsidRPr="00802EA5">
        <w:rPr>
          <w:rFonts w:ascii="Book Antiqua" w:hAnsi="Book Antiqua" w:cs="Arial"/>
        </w:rPr>
        <w:t xml:space="preserve">the </w:t>
      </w:r>
      <w:r w:rsidR="008D1465" w:rsidRPr="00802EA5">
        <w:rPr>
          <w:rFonts w:ascii="Book Antiqua" w:hAnsi="Book Antiqua" w:cs="Arial"/>
        </w:rPr>
        <w:t xml:space="preserve">mechanisms </w:t>
      </w:r>
      <w:r w:rsidR="00042FDD" w:rsidRPr="00802EA5">
        <w:rPr>
          <w:rFonts w:ascii="Book Antiqua" w:hAnsi="Book Antiqua" w:cs="Arial"/>
        </w:rPr>
        <w:t>involved in NAFLD/NASH progression and liver fibrosis</w:t>
      </w:r>
      <w:r w:rsidR="00A20D87" w:rsidRPr="00802EA5">
        <w:rPr>
          <w:rFonts w:ascii="Book Antiqua" w:hAnsi="Book Antiqua" w:cs="Arial"/>
        </w:rPr>
        <w:t xml:space="preserve">. </w:t>
      </w:r>
      <w:r w:rsidR="00042FDD" w:rsidRPr="00802EA5">
        <w:rPr>
          <w:rFonts w:ascii="Book Antiqua" w:hAnsi="Book Antiqua" w:cs="Arial"/>
        </w:rPr>
        <w:t xml:space="preserve">Furthermore, </w:t>
      </w:r>
      <w:r w:rsidR="00D862F5" w:rsidRPr="00802EA5">
        <w:rPr>
          <w:rFonts w:ascii="Book Antiqua" w:hAnsi="Book Antiqua" w:cs="Arial" w:hint="eastAsia"/>
        </w:rPr>
        <w:t>those</w:t>
      </w:r>
      <w:r w:rsidR="00A20D87" w:rsidRPr="00802EA5">
        <w:rPr>
          <w:rFonts w:ascii="Book Antiqua" w:hAnsi="Book Antiqua" w:cs="Arial"/>
        </w:rPr>
        <w:t xml:space="preserve"> high fat-fed </w:t>
      </w:r>
      <w:proofErr w:type="spellStart"/>
      <w:r w:rsidR="00A20D87" w:rsidRPr="00802EA5">
        <w:rPr>
          <w:rFonts w:ascii="Book Antiqua" w:hAnsi="Book Antiqua" w:cs="Arial"/>
        </w:rPr>
        <w:t>h</w:t>
      </w:r>
      <w:r w:rsidR="00042FDD" w:rsidRPr="00802EA5">
        <w:rPr>
          <w:rFonts w:ascii="Book Antiqua" w:hAnsi="Book Antiqua" w:cs="Arial"/>
        </w:rPr>
        <w:t>epcidin</w:t>
      </w:r>
      <w:proofErr w:type="spellEnd"/>
      <w:r w:rsidR="00042FDD" w:rsidRPr="00802EA5">
        <w:rPr>
          <w:rFonts w:ascii="Book Antiqua" w:hAnsi="Book Antiqua" w:cs="Arial"/>
        </w:rPr>
        <w:t xml:space="preserve"> knockout mice, </w:t>
      </w:r>
      <w:r w:rsidR="00A20D87" w:rsidRPr="00802EA5">
        <w:rPr>
          <w:rFonts w:ascii="Book Antiqua" w:hAnsi="Book Antiqua" w:cs="Arial"/>
        </w:rPr>
        <w:t xml:space="preserve">as </w:t>
      </w:r>
      <w:r w:rsidR="00042FDD" w:rsidRPr="00802EA5">
        <w:rPr>
          <w:rFonts w:ascii="Book Antiqua" w:hAnsi="Book Antiqua" w:cs="Arial"/>
        </w:rPr>
        <w:t xml:space="preserve">a </w:t>
      </w:r>
      <w:r w:rsidR="00A20D87" w:rsidRPr="00802EA5">
        <w:rPr>
          <w:rFonts w:ascii="Book Antiqua" w:hAnsi="Book Antiqua" w:cs="Arial"/>
        </w:rPr>
        <w:t xml:space="preserve">novel experimental </w:t>
      </w:r>
      <w:r w:rsidR="00042FDD" w:rsidRPr="00802EA5">
        <w:rPr>
          <w:rFonts w:ascii="Book Antiqua" w:hAnsi="Book Antiqua" w:cs="Arial"/>
        </w:rPr>
        <w:t xml:space="preserve">NAFLD/NASH </w:t>
      </w:r>
      <w:r w:rsidR="00A20D87" w:rsidRPr="00802EA5">
        <w:rPr>
          <w:rFonts w:ascii="Book Antiqua" w:hAnsi="Book Antiqua" w:cs="Arial"/>
        </w:rPr>
        <w:t>m</w:t>
      </w:r>
      <w:r w:rsidR="00042FDD" w:rsidRPr="00802EA5">
        <w:rPr>
          <w:rFonts w:ascii="Book Antiqua" w:hAnsi="Book Antiqua" w:cs="Arial"/>
        </w:rPr>
        <w:t xml:space="preserve">odel, can be useful in the </w:t>
      </w:r>
      <w:r w:rsidR="00A20D87" w:rsidRPr="00802EA5">
        <w:rPr>
          <w:rFonts w:ascii="Book Antiqua" w:hAnsi="Book Antiqua" w:cs="Arial"/>
        </w:rPr>
        <w:t xml:space="preserve">search for </w:t>
      </w:r>
      <w:r w:rsidR="00042FDD" w:rsidRPr="00802EA5">
        <w:rPr>
          <w:rFonts w:ascii="Book Antiqua" w:hAnsi="Book Antiqua" w:cs="Arial"/>
        </w:rPr>
        <w:t>functional</w:t>
      </w:r>
      <w:r w:rsidR="00A20D87" w:rsidRPr="00802EA5">
        <w:rPr>
          <w:rFonts w:ascii="Book Antiqua" w:hAnsi="Book Antiqua" w:cs="Arial"/>
        </w:rPr>
        <w:t xml:space="preserve"> biomarkers and therapeutics for NAFLD/NASH</w:t>
      </w:r>
      <w:r w:rsidR="008D1465" w:rsidRPr="00802EA5">
        <w:rPr>
          <w:rFonts w:ascii="Book Antiqua" w:hAnsi="Book Antiqua" w:cs="Arial"/>
        </w:rPr>
        <w:t>.</w:t>
      </w:r>
    </w:p>
    <w:p w:rsidR="008B08B7" w:rsidRPr="00802EA5" w:rsidRDefault="008B08B7" w:rsidP="00CE4343">
      <w:pPr>
        <w:adjustRightInd w:val="0"/>
        <w:snapToGrid w:val="0"/>
        <w:spacing w:after="0" w:line="360" w:lineRule="auto"/>
        <w:jc w:val="both"/>
        <w:rPr>
          <w:rFonts w:ascii="Book Antiqua" w:hAnsi="Book Antiqua"/>
          <w:b/>
          <w:bCs/>
        </w:rPr>
      </w:pPr>
    </w:p>
    <w:p w:rsidR="008D1465" w:rsidRPr="00802EA5" w:rsidRDefault="008D1465" w:rsidP="00CE4343">
      <w:pPr>
        <w:adjustRightInd w:val="0"/>
        <w:snapToGrid w:val="0"/>
        <w:spacing w:after="0" w:line="360" w:lineRule="auto"/>
        <w:jc w:val="both"/>
        <w:rPr>
          <w:rFonts w:ascii="Book Antiqua" w:hAnsi="Book Antiqua"/>
          <w:b/>
          <w:bCs/>
          <w:i/>
          <w:iCs/>
        </w:rPr>
      </w:pPr>
      <w:r w:rsidRPr="00802EA5">
        <w:rPr>
          <w:rFonts w:ascii="Book Antiqua" w:hAnsi="Book Antiqua"/>
          <w:b/>
          <w:bCs/>
          <w:i/>
          <w:iCs/>
        </w:rPr>
        <w:lastRenderedPageBreak/>
        <w:t>Terminology</w:t>
      </w:r>
    </w:p>
    <w:p w:rsidR="00363186" w:rsidRPr="00802EA5" w:rsidRDefault="00363186" w:rsidP="00CE4343">
      <w:pPr>
        <w:adjustRightInd w:val="0"/>
        <w:snapToGrid w:val="0"/>
        <w:spacing w:after="0" w:line="360" w:lineRule="auto"/>
        <w:jc w:val="both"/>
        <w:rPr>
          <w:rFonts w:ascii="Book Antiqua" w:hAnsi="Book Antiqua"/>
          <w:bCs/>
          <w:iCs/>
        </w:rPr>
      </w:pPr>
      <w:proofErr w:type="spellStart"/>
      <w:r w:rsidRPr="00802EA5">
        <w:rPr>
          <w:rFonts w:ascii="Book Antiqua" w:hAnsi="Book Antiqua"/>
          <w:bCs/>
          <w:iCs/>
        </w:rPr>
        <w:t>Hepcidin</w:t>
      </w:r>
      <w:proofErr w:type="spellEnd"/>
      <w:r w:rsidRPr="00802EA5">
        <w:rPr>
          <w:rFonts w:ascii="Book Antiqua" w:hAnsi="Book Antiqua"/>
          <w:bCs/>
          <w:iCs/>
        </w:rPr>
        <w:t xml:space="preserve"> is essential for systemic iron homeostasis. Chro</w:t>
      </w:r>
      <w:r w:rsidR="00665928" w:rsidRPr="00802EA5">
        <w:rPr>
          <w:rFonts w:ascii="Book Antiqua" w:hAnsi="Book Antiqua"/>
          <w:bCs/>
          <w:iCs/>
        </w:rPr>
        <w:t xml:space="preserve">nic high fat intake and obesity </w:t>
      </w:r>
      <w:r w:rsidRPr="00802EA5">
        <w:rPr>
          <w:rFonts w:ascii="Book Antiqua" w:hAnsi="Book Antiqua"/>
          <w:bCs/>
          <w:iCs/>
        </w:rPr>
        <w:t xml:space="preserve">ultimately lead to metabolic syndrome, </w:t>
      </w:r>
      <w:r w:rsidR="00665928" w:rsidRPr="00802EA5">
        <w:rPr>
          <w:rFonts w:ascii="Book Antiqua" w:hAnsi="Book Antiqua"/>
          <w:bCs/>
          <w:iCs/>
        </w:rPr>
        <w:t xml:space="preserve">which is characterized by dyslipidemia and </w:t>
      </w:r>
      <w:r w:rsidRPr="00802EA5">
        <w:rPr>
          <w:rFonts w:ascii="Book Antiqua" w:hAnsi="Book Antiqua"/>
          <w:bCs/>
          <w:iCs/>
        </w:rPr>
        <w:t>insulin resistance. Obesity a</w:t>
      </w:r>
      <w:r w:rsidR="00665928" w:rsidRPr="00802EA5">
        <w:rPr>
          <w:rFonts w:ascii="Book Antiqua" w:hAnsi="Book Antiqua"/>
          <w:bCs/>
          <w:iCs/>
        </w:rPr>
        <w:t xml:space="preserve">lso impairs </w:t>
      </w:r>
      <w:r w:rsidRPr="00802EA5">
        <w:rPr>
          <w:rFonts w:ascii="Book Antiqua" w:hAnsi="Book Antiqua"/>
          <w:bCs/>
          <w:iCs/>
        </w:rPr>
        <w:t>metabolic function</w:t>
      </w:r>
      <w:r w:rsidR="00665928" w:rsidRPr="00802EA5">
        <w:rPr>
          <w:rFonts w:ascii="Book Antiqua" w:hAnsi="Book Antiqua"/>
          <w:bCs/>
          <w:iCs/>
        </w:rPr>
        <w:t>s</w:t>
      </w:r>
      <w:r w:rsidRPr="00802EA5">
        <w:rPr>
          <w:rFonts w:ascii="Book Antiqua" w:hAnsi="Book Antiqua"/>
          <w:bCs/>
          <w:iCs/>
        </w:rPr>
        <w:t xml:space="preserve"> </w:t>
      </w:r>
      <w:r w:rsidR="00665928" w:rsidRPr="00802EA5">
        <w:rPr>
          <w:rFonts w:ascii="Book Antiqua" w:hAnsi="Book Antiqua"/>
          <w:bCs/>
          <w:iCs/>
        </w:rPr>
        <w:t xml:space="preserve">and histology </w:t>
      </w:r>
      <w:r w:rsidRPr="00802EA5">
        <w:rPr>
          <w:rFonts w:ascii="Book Antiqua" w:hAnsi="Book Antiqua"/>
          <w:bCs/>
          <w:iCs/>
        </w:rPr>
        <w:t>of the liver causing fat accumulation (steatosis), inflammation (steatohepatitis) and scar tissue formation (</w:t>
      </w:r>
      <w:proofErr w:type="spellStart"/>
      <w:r w:rsidRPr="00802EA5">
        <w:rPr>
          <w:rFonts w:ascii="Book Antiqua" w:hAnsi="Book Antiqua"/>
          <w:bCs/>
          <w:iCs/>
        </w:rPr>
        <w:t>fibrogenesis</w:t>
      </w:r>
      <w:proofErr w:type="spellEnd"/>
      <w:r w:rsidRPr="00802EA5">
        <w:rPr>
          <w:rFonts w:ascii="Book Antiqua" w:hAnsi="Book Antiqua"/>
          <w:bCs/>
          <w:iCs/>
        </w:rPr>
        <w:t xml:space="preserve">), as observed in patients with NAFLD/NASH. </w:t>
      </w:r>
    </w:p>
    <w:p w:rsidR="008B08B7" w:rsidRPr="00802EA5" w:rsidRDefault="008B08B7" w:rsidP="00CE4343">
      <w:pPr>
        <w:adjustRightInd w:val="0"/>
        <w:snapToGrid w:val="0"/>
        <w:spacing w:after="0" w:line="360" w:lineRule="auto"/>
        <w:jc w:val="both"/>
        <w:rPr>
          <w:rFonts w:ascii="Book Antiqua" w:hAnsi="Book Antiqua" w:cs="Arial"/>
          <w:b/>
        </w:rPr>
      </w:pPr>
    </w:p>
    <w:p w:rsidR="008D1465" w:rsidRPr="00802EA5" w:rsidRDefault="008D1465" w:rsidP="00CE4343">
      <w:pPr>
        <w:adjustRightInd w:val="0"/>
        <w:snapToGrid w:val="0"/>
        <w:spacing w:after="0" w:line="360" w:lineRule="auto"/>
        <w:jc w:val="both"/>
        <w:rPr>
          <w:rFonts w:ascii="Book Antiqua" w:hAnsi="Book Antiqua" w:cs="Arial"/>
          <w:b/>
          <w:i/>
        </w:rPr>
      </w:pPr>
      <w:r w:rsidRPr="00802EA5">
        <w:rPr>
          <w:rFonts w:ascii="Book Antiqua" w:hAnsi="Book Antiqua" w:cs="Arial"/>
          <w:b/>
          <w:i/>
        </w:rPr>
        <w:t>Peer</w:t>
      </w:r>
      <w:r w:rsidR="008B08B7" w:rsidRPr="00802EA5">
        <w:rPr>
          <w:rFonts w:ascii="Book Antiqua" w:hAnsi="Book Antiqua" w:cs="Arial" w:hint="eastAsia"/>
          <w:b/>
          <w:i/>
        </w:rPr>
        <w:t>-</w:t>
      </w:r>
      <w:r w:rsidRPr="00802EA5">
        <w:rPr>
          <w:rFonts w:ascii="Book Antiqua" w:hAnsi="Book Antiqua" w:cs="Arial"/>
          <w:b/>
          <w:i/>
        </w:rPr>
        <w:t>review</w:t>
      </w:r>
    </w:p>
    <w:p w:rsidR="008D1465" w:rsidRPr="00802EA5" w:rsidRDefault="0090563F" w:rsidP="00CE4343">
      <w:pPr>
        <w:adjustRightInd w:val="0"/>
        <w:snapToGrid w:val="0"/>
        <w:spacing w:after="0" w:line="360" w:lineRule="auto"/>
        <w:jc w:val="both"/>
        <w:rPr>
          <w:rFonts w:ascii="Book Antiqua" w:hAnsi="Book Antiqua"/>
        </w:rPr>
      </w:pPr>
      <w:r w:rsidRPr="00802EA5">
        <w:rPr>
          <w:rFonts w:ascii="Book Antiqua" w:hAnsi="Book Antiqua"/>
        </w:rPr>
        <w:t xml:space="preserve">This manuscript investigated the role of key iron-regulatory protein, </w:t>
      </w:r>
      <w:proofErr w:type="spellStart"/>
      <w:r w:rsidRPr="00802EA5">
        <w:rPr>
          <w:rFonts w:ascii="Book Antiqua" w:hAnsi="Book Antiqua"/>
        </w:rPr>
        <w:t>hepcidin</w:t>
      </w:r>
      <w:proofErr w:type="spellEnd"/>
      <w:r w:rsidRPr="00802EA5">
        <w:rPr>
          <w:rFonts w:ascii="Book Antiqua" w:hAnsi="Book Antiqua"/>
        </w:rPr>
        <w:t xml:space="preserve"> in non-alcoholic fatty liver disease in </w:t>
      </w:r>
      <w:proofErr w:type="spellStart"/>
      <w:r w:rsidRPr="00802EA5">
        <w:rPr>
          <w:rFonts w:ascii="Book Antiqua" w:hAnsi="Book Antiqua"/>
        </w:rPr>
        <w:t>Hepcidin</w:t>
      </w:r>
      <w:proofErr w:type="spellEnd"/>
      <w:r w:rsidRPr="00802EA5">
        <w:rPr>
          <w:rFonts w:ascii="Book Antiqua" w:hAnsi="Book Antiqua"/>
        </w:rPr>
        <w:t xml:space="preserve"> (Hamp1) knockout and </w:t>
      </w:r>
      <w:proofErr w:type="spellStart"/>
      <w:r w:rsidRPr="00802EA5">
        <w:rPr>
          <w:rFonts w:ascii="Book Antiqua" w:hAnsi="Book Antiqua"/>
        </w:rPr>
        <w:t>floxed</w:t>
      </w:r>
      <w:proofErr w:type="spellEnd"/>
      <w:r w:rsidRPr="00802EA5">
        <w:rPr>
          <w:rFonts w:ascii="Book Antiqua" w:hAnsi="Book Antiqua"/>
        </w:rPr>
        <w:t xml:space="preserve"> control mice administe</w:t>
      </w:r>
      <w:r w:rsidR="00D862F5" w:rsidRPr="00802EA5">
        <w:rPr>
          <w:rFonts w:ascii="Book Antiqua" w:hAnsi="Book Antiqua"/>
        </w:rPr>
        <w:t>red a high fat and high sucrose</w:t>
      </w:r>
      <w:r w:rsidRPr="00802EA5">
        <w:rPr>
          <w:rFonts w:ascii="Book Antiqua" w:hAnsi="Book Antiqua"/>
        </w:rPr>
        <w:t xml:space="preserve"> or a regular control diet for 3 or 7 mo. </w:t>
      </w:r>
      <w:r w:rsidR="00D862F5" w:rsidRPr="00802EA5">
        <w:rPr>
          <w:rFonts w:ascii="Book Antiqua" w:hAnsi="Book Antiqua" w:hint="eastAsia"/>
        </w:rPr>
        <w:t>The a</w:t>
      </w:r>
      <w:r w:rsidRPr="00802EA5">
        <w:rPr>
          <w:rFonts w:ascii="Book Antiqua" w:hAnsi="Book Antiqua"/>
        </w:rPr>
        <w:t xml:space="preserve">uthors suggest that </w:t>
      </w:r>
      <w:proofErr w:type="spellStart"/>
      <w:r w:rsidRPr="00802EA5">
        <w:rPr>
          <w:rFonts w:ascii="Book Antiqua" w:hAnsi="Book Antiqua"/>
        </w:rPr>
        <w:t>Hepcidin</w:t>
      </w:r>
      <w:proofErr w:type="spellEnd"/>
      <w:r w:rsidRPr="00802EA5">
        <w:rPr>
          <w:rFonts w:ascii="Book Antiqua" w:hAnsi="Book Antiqua"/>
        </w:rPr>
        <w:t xml:space="preserve"> and iron may play a role in the regulation of metabolic pathways in the liver, which has implications for NAFLD pathogenesis. This manuscript was well designed </w:t>
      </w:r>
      <w:r w:rsidRPr="00802EA5">
        <w:rPr>
          <w:rFonts w:ascii="Book Antiqua" w:hAnsi="Book Antiqua"/>
          <w:i/>
        </w:rPr>
        <w:t>in vivo</w:t>
      </w:r>
      <w:r w:rsidRPr="00802EA5">
        <w:rPr>
          <w:rFonts w:ascii="Book Antiqua" w:hAnsi="Book Antiqua"/>
        </w:rPr>
        <w:t xml:space="preserve"> experiment and well written with all the results obtained. </w:t>
      </w:r>
    </w:p>
    <w:p w:rsidR="00AB19E0" w:rsidRPr="00802EA5" w:rsidRDefault="00AB19E0" w:rsidP="00CE4343">
      <w:pPr>
        <w:adjustRightInd w:val="0"/>
        <w:snapToGrid w:val="0"/>
        <w:spacing w:after="0" w:line="360" w:lineRule="auto"/>
        <w:jc w:val="both"/>
        <w:rPr>
          <w:rFonts w:ascii="Book Antiqua" w:hAnsi="Book Antiqua"/>
        </w:rPr>
      </w:pPr>
    </w:p>
    <w:p w:rsidR="00AB19E0" w:rsidRPr="00802EA5" w:rsidRDefault="00AB19E0" w:rsidP="00CE4343">
      <w:pPr>
        <w:adjustRightInd w:val="0"/>
        <w:snapToGrid w:val="0"/>
        <w:spacing w:after="0" w:line="360" w:lineRule="auto"/>
        <w:jc w:val="both"/>
        <w:rPr>
          <w:rFonts w:ascii="Book Antiqua" w:hAnsi="Book Antiqua"/>
        </w:rPr>
      </w:pPr>
    </w:p>
    <w:p w:rsidR="00AB19E0" w:rsidRPr="00802EA5" w:rsidRDefault="00AB19E0" w:rsidP="00CE4343">
      <w:pPr>
        <w:adjustRightInd w:val="0"/>
        <w:snapToGrid w:val="0"/>
        <w:spacing w:after="0" w:line="360" w:lineRule="auto"/>
        <w:jc w:val="both"/>
        <w:rPr>
          <w:rFonts w:ascii="Book Antiqua" w:hAnsi="Book Antiqua"/>
        </w:rPr>
      </w:pPr>
    </w:p>
    <w:p w:rsidR="00AB19E0" w:rsidRPr="00802EA5" w:rsidRDefault="00AB19E0" w:rsidP="00CE4343">
      <w:pPr>
        <w:adjustRightInd w:val="0"/>
        <w:snapToGrid w:val="0"/>
        <w:spacing w:after="0" w:line="360" w:lineRule="auto"/>
        <w:jc w:val="both"/>
        <w:rPr>
          <w:rFonts w:ascii="Book Antiqua" w:hAnsi="Book Antiqua"/>
        </w:rPr>
      </w:pPr>
    </w:p>
    <w:p w:rsidR="00AB19E0" w:rsidRPr="00802EA5" w:rsidRDefault="00AB19E0" w:rsidP="00CE4343">
      <w:pPr>
        <w:adjustRightInd w:val="0"/>
        <w:snapToGrid w:val="0"/>
        <w:spacing w:after="0" w:line="360" w:lineRule="auto"/>
        <w:jc w:val="both"/>
        <w:rPr>
          <w:rFonts w:ascii="Book Antiqua" w:hAnsi="Book Antiqua"/>
        </w:rPr>
      </w:pPr>
    </w:p>
    <w:p w:rsidR="00AB19E0" w:rsidRPr="00802EA5" w:rsidRDefault="00AB19E0" w:rsidP="00CE4343">
      <w:pPr>
        <w:adjustRightInd w:val="0"/>
        <w:snapToGrid w:val="0"/>
        <w:spacing w:after="0" w:line="360" w:lineRule="auto"/>
        <w:jc w:val="both"/>
        <w:rPr>
          <w:rFonts w:ascii="Book Antiqua" w:hAnsi="Book Antiqua"/>
        </w:rPr>
      </w:pPr>
    </w:p>
    <w:p w:rsidR="00AB19E0" w:rsidRPr="00802EA5" w:rsidRDefault="00AB19E0" w:rsidP="00CE4343">
      <w:pPr>
        <w:adjustRightInd w:val="0"/>
        <w:snapToGrid w:val="0"/>
        <w:spacing w:after="0" w:line="360" w:lineRule="auto"/>
        <w:jc w:val="both"/>
        <w:rPr>
          <w:rFonts w:ascii="Book Antiqua" w:hAnsi="Book Antiqua"/>
        </w:rPr>
      </w:pPr>
    </w:p>
    <w:p w:rsidR="00D862F5" w:rsidRPr="00802EA5" w:rsidRDefault="00D862F5" w:rsidP="00CE4343">
      <w:pPr>
        <w:adjustRightInd w:val="0"/>
        <w:snapToGrid w:val="0"/>
        <w:spacing w:after="0" w:line="360" w:lineRule="auto"/>
        <w:jc w:val="both"/>
        <w:rPr>
          <w:rFonts w:ascii="Book Antiqua" w:hAnsi="Book Antiqua"/>
        </w:rPr>
      </w:pPr>
      <w:r w:rsidRPr="00802EA5">
        <w:rPr>
          <w:rFonts w:ascii="Book Antiqua" w:hAnsi="Book Antiqua"/>
        </w:rPr>
        <w:br w:type="page"/>
      </w:r>
    </w:p>
    <w:p w:rsidR="00C67CC0" w:rsidRPr="00802EA5" w:rsidRDefault="008A3B4A" w:rsidP="00CE4343">
      <w:pPr>
        <w:adjustRightInd w:val="0"/>
        <w:snapToGrid w:val="0"/>
        <w:spacing w:after="0" w:line="360" w:lineRule="auto"/>
        <w:rPr>
          <w:rFonts w:ascii="Book Antiqua" w:hAnsi="Book Antiqua"/>
          <w:b/>
          <w:szCs w:val="21"/>
        </w:rPr>
      </w:pPr>
      <w:r w:rsidRPr="00802EA5">
        <w:rPr>
          <w:rFonts w:ascii="Book Antiqua" w:hAnsi="Book Antiqua"/>
          <w:b/>
          <w:szCs w:val="21"/>
        </w:rPr>
        <w:lastRenderedPageBreak/>
        <w:t>REFERENCES</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1 </w:t>
      </w:r>
      <w:proofErr w:type="spellStart"/>
      <w:r w:rsidRPr="00802EA5">
        <w:rPr>
          <w:rFonts w:ascii="Book Antiqua" w:eastAsia="宋体" w:hAnsi="Book Antiqua" w:cs="宋体"/>
          <w:b/>
          <w:bCs/>
          <w:color w:val="000000"/>
        </w:rPr>
        <w:t>Anstee</w:t>
      </w:r>
      <w:proofErr w:type="spellEnd"/>
      <w:r w:rsidRPr="00802EA5">
        <w:rPr>
          <w:rFonts w:ascii="Book Antiqua" w:eastAsia="宋体" w:hAnsi="Book Antiqua" w:cs="宋体"/>
          <w:b/>
          <w:bCs/>
          <w:color w:val="000000"/>
        </w:rPr>
        <w:t xml:space="preserve"> QM</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Targher</w:t>
      </w:r>
      <w:proofErr w:type="spellEnd"/>
      <w:r w:rsidRPr="00802EA5">
        <w:rPr>
          <w:rFonts w:ascii="Book Antiqua" w:eastAsia="宋体" w:hAnsi="Book Antiqua" w:cs="宋体"/>
          <w:color w:val="000000"/>
        </w:rPr>
        <w:t xml:space="preserve"> G, Day CP. Progression of NAFLD to diabetes mellitus, cardiovascular disease or cirrhosis.</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Nat Rev </w:t>
      </w:r>
      <w:proofErr w:type="spellStart"/>
      <w:r w:rsidRPr="00802EA5">
        <w:rPr>
          <w:rFonts w:ascii="Book Antiqua" w:eastAsia="宋体" w:hAnsi="Book Antiqua" w:cs="宋体"/>
          <w:i/>
          <w:iCs/>
          <w:color w:val="000000"/>
        </w:rPr>
        <w:t>Gastroenterol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10</w:t>
      </w:r>
      <w:r w:rsidRPr="00802EA5">
        <w:rPr>
          <w:rFonts w:ascii="Book Antiqua" w:eastAsia="宋体" w:hAnsi="Book Antiqua" w:cs="宋体"/>
          <w:color w:val="000000"/>
        </w:rPr>
        <w:t>: 330-344 [PMID: 23507799 DOI: 10.1038/nrgastro.2013.41]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2 </w:t>
      </w:r>
      <w:r w:rsidRPr="00802EA5">
        <w:rPr>
          <w:rFonts w:ascii="Book Antiqua" w:eastAsia="宋体" w:hAnsi="Book Antiqua" w:cs="宋体"/>
          <w:b/>
          <w:bCs/>
          <w:color w:val="000000"/>
        </w:rPr>
        <w:t>Brunt EM</w:t>
      </w:r>
      <w:r w:rsidRPr="00802EA5">
        <w:rPr>
          <w:rFonts w:ascii="Book Antiqua" w:eastAsia="宋体" w:hAnsi="Book Antiqua" w:cs="宋体"/>
          <w:color w:val="000000"/>
        </w:rPr>
        <w:t xml:space="preserve">, Janney CG, Di </w:t>
      </w:r>
      <w:proofErr w:type="spellStart"/>
      <w:r w:rsidRPr="00802EA5">
        <w:rPr>
          <w:rFonts w:ascii="Book Antiqua" w:eastAsia="宋体" w:hAnsi="Book Antiqua" w:cs="宋体"/>
          <w:color w:val="000000"/>
        </w:rPr>
        <w:t>Bisceglie</w:t>
      </w:r>
      <w:proofErr w:type="spellEnd"/>
      <w:r w:rsidRPr="00802EA5">
        <w:rPr>
          <w:rFonts w:ascii="Book Antiqua" w:eastAsia="宋体" w:hAnsi="Book Antiqua" w:cs="宋体"/>
          <w:color w:val="000000"/>
        </w:rPr>
        <w:t xml:space="preserve"> AM, </w:t>
      </w:r>
      <w:proofErr w:type="spellStart"/>
      <w:r w:rsidRPr="00802EA5">
        <w:rPr>
          <w:rFonts w:ascii="Book Antiqua" w:eastAsia="宋体" w:hAnsi="Book Antiqua" w:cs="宋体"/>
          <w:color w:val="000000"/>
        </w:rPr>
        <w:t>Neuschwander-Tetri</w:t>
      </w:r>
      <w:proofErr w:type="spellEnd"/>
      <w:r w:rsidRPr="00802EA5">
        <w:rPr>
          <w:rFonts w:ascii="Book Antiqua" w:eastAsia="宋体" w:hAnsi="Book Antiqua" w:cs="宋体"/>
          <w:color w:val="000000"/>
        </w:rPr>
        <w:t xml:space="preserve"> BA, Bacon BR. Nonalcoholic steatohepatitis: a proposal for grading and staging the histological lesions. </w:t>
      </w:r>
      <w:r w:rsidRPr="00802EA5">
        <w:rPr>
          <w:rFonts w:ascii="Book Antiqua" w:eastAsia="宋体" w:hAnsi="Book Antiqua" w:cs="宋体"/>
          <w:i/>
          <w:iCs/>
          <w:color w:val="000000"/>
        </w:rPr>
        <w:t xml:space="preserve">Am J </w:t>
      </w:r>
      <w:proofErr w:type="spellStart"/>
      <w:r w:rsidRPr="00802EA5">
        <w:rPr>
          <w:rFonts w:ascii="Book Antiqua" w:eastAsia="宋体" w:hAnsi="Book Antiqua" w:cs="宋体"/>
          <w:i/>
          <w:iCs/>
          <w:color w:val="000000"/>
        </w:rPr>
        <w:t>Gastroenterol</w:t>
      </w:r>
      <w:proofErr w:type="spellEnd"/>
      <w:r w:rsidRPr="00802EA5">
        <w:rPr>
          <w:rFonts w:ascii="Book Antiqua" w:eastAsia="宋体" w:hAnsi="Book Antiqua" w:cs="宋体"/>
          <w:color w:val="000000"/>
        </w:rPr>
        <w:t> 1999; </w:t>
      </w:r>
      <w:r w:rsidRPr="00802EA5">
        <w:rPr>
          <w:rFonts w:ascii="Book Antiqua" w:eastAsia="宋体" w:hAnsi="Book Antiqua" w:cs="宋体"/>
          <w:b/>
          <w:bCs/>
          <w:color w:val="000000"/>
        </w:rPr>
        <w:t>94</w:t>
      </w:r>
      <w:r w:rsidRPr="00802EA5">
        <w:rPr>
          <w:rFonts w:ascii="Book Antiqua" w:eastAsia="宋体" w:hAnsi="Book Antiqua" w:cs="宋体"/>
          <w:color w:val="000000"/>
        </w:rPr>
        <w:t>: 2467-2474 [PMID: 10484010 DOI: 10.1111/j.1572-0241.1999.01377.x]</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3 </w:t>
      </w:r>
      <w:proofErr w:type="spellStart"/>
      <w:r w:rsidRPr="00802EA5">
        <w:rPr>
          <w:rFonts w:ascii="Book Antiqua" w:eastAsia="宋体" w:hAnsi="Book Antiqua" w:cs="宋体"/>
          <w:b/>
          <w:bCs/>
          <w:color w:val="000000"/>
        </w:rPr>
        <w:t>Ekstedt</w:t>
      </w:r>
      <w:proofErr w:type="spellEnd"/>
      <w:r w:rsidRPr="00802EA5">
        <w:rPr>
          <w:rFonts w:ascii="Book Antiqua" w:eastAsia="宋体" w:hAnsi="Book Antiqua" w:cs="宋体"/>
          <w:b/>
          <w:bCs/>
          <w:color w:val="000000"/>
        </w:rPr>
        <w:t xml:space="preserve"> M</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Franzén</w:t>
      </w:r>
      <w:proofErr w:type="spellEnd"/>
      <w:r w:rsidRPr="00802EA5">
        <w:rPr>
          <w:rFonts w:ascii="Book Antiqua" w:eastAsia="宋体" w:hAnsi="Book Antiqua" w:cs="宋体"/>
          <w:color w:val="000000"/>
        </w:rPr>
        <w:t xml:space="preserve"> LE, </w:t>
      </w:r>
      <w:proofErr w:type="spellStart"/>
      <w:r w:rsidRPr="00802EA5">
        <w:rPr>
          <w:rFonts w:ascii="Book Antiqua" w:eastAsia="宋体" w:hAnsi="Book Antiqua" w:cs="宋体"/>
          <w:color w:val="000000"/>
        </w:rPr>
        <w:t>Mathiesen</w:t>
      </w:r>
      <w:proofErr w:type="spellEnd"/>
      <w:r w:rsidRPr="00802EA5">
        <w:rPr>
          <w:rFonts w:ascii="Book Antiqua" w:eastAsia="宋体" w:hAnsi="Book Antiqua" w:cs="宋体"/>
          <w:color w:val="000000"/>
        </w:rPr>
        <w:t xml:space="preserve"> UL, </w:t>
      </w:r>
      <w:proofErr w:type="spellStart"/>
      <w:r w:rsidRPr="00802EA5">
        <w:rPr>
          <w:rFonts w:ascii="Book Antiqua" w:eastAsia="宋体" w:hAnsi="Book Antiqua" w:cs="宋体"/>
          <w:color w:val="000000"/>
        </w:rPr>
        <w:t>Thorelius</w:t>
      </w:r>
      <w:proofErr w:type="spellEnd"/>
      <w:r w:rsidRPr="00802EA5">
        <w:rPr>
          <w:rFonts w:ascii="Book Antiqua" w:eastAsia="宋体" w:hAnsi="Book Antiqua" w:cs="宋体"/>
          <w:color w:val="000000"/>
        </w:rPr>
        <w:t xml:space="preserve"> L, </w:t>
      </w:r>
      <w:proofErr w:type="spellStart"/>
      <w:r w:rsidRPr="00802EA5">
        <w:rPr>
          <w:rFonts w:ascii="Book Antiqua" w:eastAsia="宋体" w:hAnsi="Book Antiqua" w:cs="宋体"/>
          <w:color w:val="000000"/>
        </w:rPr>
        <w:t>Holmqvist</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Bodemar</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Kechagias</w:t>
      </w:r>
      <w:proofErr w:type="spellEnd"/>
      <w:r w:rsidRPr="00802EA5">
        <w:rPr>
          <w:rFonts w:ascii="Book Antiqua" w:eastAsia="宋体" w:hAnsi="Book Antiqua" w:cs="宋体"/>
          <w:color w:val="000000"/>
        </w:rPr>
        <w:t xml:space="preserve"> S. Long-term follow-up of patients with NAFLD and elevated liver enzymes. </w:t>
      </w:r>
      <w:r w:rsidRPr="00802EA5">
        <w:rPr>
          <w:rFonts w:ascii="Book Antiqua" w:eastAsia="宋体" w:hAnsi="Book Antiqua" w:cs="宋体"/>
          <w:i/>
          <w:iCs/>
          <w:color w:val="000000"/>
        </w:rPr>
        <w:t>Hepatology</w:t>
      </w:r>
      <w:r w:rsidRPr="00802EA5">
        <w:rPr>
          <w:rFonts w:ascii="Book Antiqua" w:eastAsia="宋体" w:hAnsi="Book Antiqua" w:cs="宋体"/>
          <w:color w:val="000000"/>
        </w:rPr>
        <w:t> 2006; </w:t>
      </w:r>
      <w:r w:rsidRPr="00802EA5">
        <w:rPr>
          <w:rFonts w:ascii="Book Antiqua" w:eastAsia="宋体" w:hAnsi="Book Antiqua" w:cs="宋体"/>
          <w:b/>
          <w:bCs/>
          <w:color w:val="000000"/>
        </w:rPr>
        <w:t>44</w:t>
      </w:r>
      <w:r w:rsidRPr="00802EA5">
        <w:rPr>
          <w:rFonts w:ascii="Book Antiqua" w:eastAsia="宋体" w:hAnsi="Book Antiqua" w:cs="宋体"/>
          <w:color w:val="000000"/>
        </w:rPr>
        <w:t>: 865-873 [PMID: 17006923 DOI: 10.1002/hep.21327]</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4 </w:t>
      </w:r>
      <w:r w:rsidRPr="00802EA5">
        <w:rPr>
          <w:rFonts w:ascii="Book Antiqua" w:eastAsia="宋体" w:hAnsi="Book Antiqua" w:cs="宋体"/>
          <w:b/>
          <w:bCs/>
          <w:color w:val="000000"/>
        </w:rPr>
        <w:t>Hernandez-</w:t>
      </w:r>
      <w:proofErr w:type="spellStart"/>
      <w:r w:rsidRPr="00802EA5">
        <w:rPr>
          <w:rFonts w:ascii="Book Antiqua" w:eastAsia="宋体" w:hAnsi="Book Antiqua" w:cs="宋体"/>
          <w:b/>
          <w:bCs/>
          <w:color w:val="000000"/>
        </w:rPr>
        <w:t>Gea</w:t>
      </w:r>
      <w:proofErr w:type="spellEnd"/>
      <w:r w:rsidRPr="00802EA5">
        <w:rPr>
          <w:rFonts w:ascii="Book Antiqua" w:eastAsia="宋体" w:hAnsi="Book Antiqua" w:cs="宋体"/>
          <w:b/>
          <w:bCs/>
          <w:color w:val="000000"/>
        </w:rPr>
        <w:t xml:space="preserve"> V</w:t>
      </w:r>
      <w:r w:rsidRPr="00802EA5">
        <w:rPr>
          <w:rFonts w:ascii="Book Antiqua" w:eastAsia="宋体" w:hAnsi="Book Antiqua" w:cs="宋体"/>
          <w:color w:val="000000"/>
        </w:rPr>
        <w:t>, Friedman SL. Pathogenesis of liver fibrosis.</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Annu</w:t>
      </w:r>
      <w:proofErr w:type="spellEnd"/>
      <w:r w:rsidRPr="00802EA5">
        <w:rPr>
          <w:rFonts w:ascii="Book Antiqua" w:eastAsia="宋体" w:hAnsi="Book Antiqua" w:cs="宋体"/>
          <w:i/>
          <w:iCs/>
          <w:color w:val="000000"/>
        </w:rPr>
        <w:t xml:space="preserve"> Rev </w:t>
      </w:r>
      <w:proofErr w:type="spellStart"/>
      <w:r w:rsidRPr="00802EA5">
        <w:rPr>
          <w:rFonts w:ascii="Book Antiqua" w:eastAsia="宋体" w:hAnsi="Book Antiqua" w:cs="宋体"/>
          <w:i/>
          <w:iCs/>
          <w:color w:val="000000"/>
        </w:rPr>
        <w:t>Pathol</w:t>
      </w:r>
      <w:proofErr w:type="spellEnd"/>
      <w:r w:rsidRPr="00802EA5">
        <w:rPr>
          <w:rFonts w:ascii="Book Antiqua" w:eastAsia="宋体" w:hAnsi="Book Antiqua" w:cs="宋体"/>
          <w:color w:val="000000"/>
        </w:rPr>
        <w:t> 2011; </w:t>
      </w:r>
      <w:r w:rsidRPr="00802EA5">
        <w:rPr>
          <w:rFonts w:ascii="Book Antiqua" w:eastAsia="宋体" w:hAnsi="Book Antiqua" w:cs="宋体"/>
          <w:b/>
          <w:bCs/>
          <w:color w:val="000000"/>
        </w:rPr>
        <w:t>6</w:t>
      </w:r>
      <w:r w:rsidRPr="00802EA5">
        <w:rPr>
          <w:rFonts w:ascii="Book Antiqua" w:eastAsia="宋体" w:hAnsi="Book Antiqua" w:cs="宋体"/>
          <w:color w:val="000000"/>
        </w:rPr>
        <w:t>: 425-456 [PMID: 21073339 DOI: 10.1146/annurev-pathol-011110-130246]</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5 </w:t>
      </w:r>
      <w:r w:rsidRPr="00802EA5">
        <w:rPr>
          <w:rFonts w:ascii="Book Antiqua" w:eastAsia="宋体" w:hAnsi="Book Antiqua" w:cs="宋体"/>
          <w:b/>
          <w:bCs/>
          <w:color w:val="000000"/>
        </w:rPr>
        <w:t>Day CP</w:t>
      </w:r>
      <w:r w:rsidRPr="00802EA5">
        <w:rPr>
          <w:rFonts w:ascii="Book Antiqua" w:eastAsia="宋体" w:hAnsi="Book Antiqua" w:cs="宋体"/>
          <w:color w:val="000000"/>
        </w:rPr>
        <w:t>, James OF. Steatohepatitis: a tale of two "hits"? </w:t>
      </w:r>
      <w:r w:rsidRPr="00802EA5">
        <w:rPr>
          <w:rFonts w:ascii="Book Antiqua" w:eastAsia="宋体" w:hAnsi="Book Antiqua" w:cs="宋体"/>
          <w:i/>
          <w:iCs/>
          <w:color w:val="000000"/>
        </w:rPr>
        <w:t>Gastroenterology</w:t>
      </w:r>
      <w:r w:rsidRPr="00802EA5">
        <w:rPr>
          <w:rFonts w:ascii="Book Antiqua" w:eastAsia="宋体" w:hAnsi="Book Antiqua" w:cs="宋体"/>
          <w:color w:val="000000"/>
        </w:rPr>
        <w:t> 1998; </w:t>
      </w:r>
      <w:r w:rsidRPr="00802EA5">
        <w:rPr>
          <w:rFonts w:ascii="Book Antiqua" w:eastAsia="宋体" w:hAnsi="Book Antiqua" w:cs="宋体"/>
          <w:b/>
          <w:bCs/>
          <w:color w:val="000000"/>
        </w:rPr>
        <w:t>114</w:t>
      </w:r>
      <w:r w:rsidRPr="00802EA5">
        <w:rPr>
          <w:rFonts w:ascii="Book Antiqua" w:eastAsia="宋体" w:hAnsi="Book Antiqua" w:cs="宋体"/>
          <w:color w:val="000000"/>
        </w:rPr>
        <w:t>: 842-845 [PMID: 9547102 DOI: 10.1016/S0016-5085(98)70599-2]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6 </w:t>
      </w:r>
      <w:proofErr w:type="spellStart"/>
      <w:r w:rsidRPr="00802EA5">
        <w:rPr>
          <w:rFonts w:ascii="Book Antiqua" w:eastAsia="宋体" w:hAnsi="Book Antiqua" w:cs="宋体"/>
          <w:b/>
          <w:bCs/>
          <w:color w:val="000000"/>
        </w:rPr>
        <w:t>Wree</w:t>
      </w:r>
      <w:proofErr w:type="spellEnd"/>
      <w:r w:rsidRPr="00802EA5">
        <w:rPr>
          <w:rFonts w:ascii="Book Antiqua" w:eastAsia="宋体" w:hAnsi="Book Antiqua" w:cs="宋体"/>
          <w:b/>
          <w:bCs/>
          <w:color w:val="000000"/>
        </w:rPr>
        <w:t xml:space="preserve"> A</w:t>
      </w:r>
      <w:r w:rsidRPr="00802EA5">
        <w:rPr>
          <w:rFonts w:ascii="Book Antiqua" w:eastAsia="宋体" w:hAnsi="Book Antiqua" w:cs="宋体"/>
          <w:color w:val="000000"/>
        </w:rPr>
        <w:t xml:space="preserve">, Broderick L, </w:t>
      </w:r>
      <w:proofErr w:type="spellStart"/>
      <w:r w:rsidRPr="00802EA5">
        <w:rPr>
          <w:rFonts w:ascii="Book Antiqua" w:eastAsia="宋体" w:hAnsi="Book Antiqua" w:cs="宋体"/>
          <w:color w:val="000000"/>
        </w:rPr>
        <w:t>Canbay</w:t>
      </w:r>
      <w:proofErr w:type="spellEnd"/>
      <w:r w:rsidRPr="00802EA5">
        <w:rPr>
          <w:rFonts w:ascii="Book Antiqua" w:eastAsia="宋体" w:hAnsi="Book Antiqua" w:cs="宋体"/>
          <w:color w:val="000000"/>
        </w:rPr>
        <w:t xml:space="preserve"> A, Hoffman HM, Feldstein AE. </w:t>
      </w:r>
      <w:proofErr w:type="gramStart"/>
      <w:r w:rsidRPr="00802EA5">
        <w:rPr>
          <w:rFonts w:ascii="Book Antiqua" w:eastAsia="宋体" w:hAnsi="Book Antiqua" w:cs="宋体"/>
          <w:color w:val="000000"/>
        </w:rPr>
        <w:t>From NAFLD to NASH to cirrhosis-new insights into disease mechanisms.</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Nat Rev </w:t>
      </w:r>
      <w:proofErr w:type="spellStart"/>
      <w:r w:rsidRPr="00802EA5">
        <w:rPr>
          <w:rFonts w:ascii="Book Antiqua" w:eastAsia="宋体" w:hAnsi="Book Antiqua" w:cs="宋体"/>
          <w:i/>
          <w:iCs/>
          <w:color w:val="000000"/>
        </w:rPr>
        <w:t>Gastroenterol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10</w:t>
      </w:r>
      <w:r w:rsidRPr="00802EA5">
        <w:rPr>
          <w:rFonts w:ascii="Book Antiqua" w:eastAsia="宋体" w:hAnsi="Book Antiqua" w:cs="宋体"/>
          <w:color w:val="000000"/>
        </w:rPr>
        <w:t>: 627-636 [PMID: 23958599 DOI: 10.1038/nrgastro.2013.149]</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7 </w:t>
      </w:r>
      <w:proofErr w:type="spellStart"/>
      <w:r w:rsidRPr="00802EA5">
        <w:rPr>
          <w:rFonts w:ascii="Book Antiqua" w:eastAsia="宋体" w:hAnsi="Book Antiqua" w:cs="宋体"/>
          <w:b/>
          <w:bCs/>
          <w:color w:val="000000"/>
        </w:rPr>
        <w:t>Basaranoglu</w:t>
      </w:r>
      <w:proofErr w:type="spellEnd"/>
      <w:r w:rsidRPr="00802EA5">
        <w:rPr>
          <w:rFonts w:ascii="Book Antiqua" w:eastAsia="宋体" w:hAnsi="Book Antiqua" w:cs="宋体"/>
          <w:b/>
          <w:bCs/>
          <w:color w:val="000000"/>
        </w:rPr>
        <w:t xml:space="preserve"> M</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Basaranoglu</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Sentürk</w:t>
      </w:r>
      <w:proofErr w:type="spellEnd"/>
      <w:r w:rsidRPr="00802EA5">
        <w:rPr>
          <w:rFonts w:ascii="Book Antiqua" w:eastAsia="宋体" w:hAnsi="Book Antiqua" w:cs="宋体"/>
          <w:color w:val="000000"/>
        </w:rPr>
        <w:t xml:space="preserve"> H. From fatty liver to fibrosis: a tale of "second hit". </w:t>
      </w:r>
      <w:r w:rsidRPr="00802EA5">
        <w:rPr>
          <w:rFonts w:ascii="Book Antiqua" w:eastAsia="宋体" w:hAnsi="Book Antiqua" w:cs="宋体"/>
          <w:i/>
          <w:iCs/>
          <w:color w:val="000000"/>
        </w:rPr>
        <w:t xml:space="preserve">World J </w:t>
      </w:r>
      <w:proofErr w:type="spellStart"/>
      <w:r w:rsidRPr="00802EA5">
        <w:rPr>
          <w:rFonts w:ascii="Book Antiqua" w:eastAsia="宋体" w:hAnsi="Book Antiqua" w:cs="宋体"/>
          <w:i/>
          <w:iCs/>
          <w:color w:val="000000"/>
        </w:rPr>
        <w:t>Gastroenterol</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19</w:t>
      </w:r>
      <w:r w:rsidRPr="00802EA5">
        <w:rPr>
          <w:rFonts w:ascii="Book Antiqua" w:eastAsia="宋体" w:hAnsi="Book Antiqua" w:cs="宋体"/>
          <w:color w:val="000000"/>
        </w:rPr>
        <w:t>: 1158-1165 [PMID: 23483818 DOI: 10.3748/wjg.v19.i8.1158]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8 </w:t>
      </w:r>
      <w:proofErr w:type="spellStart"/>
      <w:r w:rsidRPr="00802EA5">
        <w:rPr>
          <w:rFonts w:ascii="Book Antiqua" w:eastAsia="宋体" w:hAnsi="Book Antiqua" w:cs="宋体"/>
          <w:b/>
          <w:bCs/>
          <w:color w:val="000000"/>
        </w:rPr>
        <w:t>Tiniakos</w:t>
      </w:r>
      <w:proofErr w:type="spellEnd"/>
      <w:r w:rsidRPr="00802EA5">
        <w:rPr>
          <w:rFonts w:ascii="Book Antiqua" w:eastAsia="宋体" w:hAnsi="Book Antiqua" w:cs="宋体"/>
          <w:b/>
          <w:bCs/>
          <w:color w:val="000000"/>
        </w:rPr>
        <w:t xml:space="preserve"> DG</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Vos</w:t>
      </w:r>
      <w:proofErr w:type="spellEnd"/>
      <w:r w:rsidRPr="00802EA5">
        <w:rPr>
          <w:rFonts w:ascii="Book Antiqua" w:eastAsia="宋体" w:hAnsi="Book Antiqua" w:cs="宋体"/>
          <w:color w:val="000000"/>
        </w:rPr>
        <w:t xml:space="preserve"> MB, Brunt EM. Nonalcoholic fatty liver disease: pathology and pathogenesis. </w:t>
      </w:r>
      <w:proofErr w:type="spellStart"/>
      <w:r w:rsidRPr="00802EA5">
        <w:rPr>
          <w:rFonts w:ascii="Book Antiqua" w:eastAsia="宋体" w:hAnsi="Book Antiqua" w:cs="宋体"/>
          <w:i/>
          <w:iCs/>
          <w:color w:val="000000"/>
        </w:rPr>
        <w:t>Annu</w:t>
      </w:r>
      <w:proofErr w:type="spellEnd"/>
      <w:r w:rsidRPr="00802EA5">
        <w:rPr>
          <w:rFonts w:ascii="Book Antiqua" w:eastAsia="宋体" w:hAnsi="Book Antiqua" w:cs="宋体"/>
          <w:i/>
          <w:iCs/>
          <w:color w:val="000000"/>
        </w:rPr>
        <w:t xml:space="preserve"> Rev </w:t>
      </w:r>
      <w:proofErr w:type="spellStart"/>
      <w:r w:rsidRPr="00802EA5">
        <w:rPr>
          <w:rFonts w:ascii="Book Antiqua" w:eastAsia="宋体" w:hAnsi="Book Antiqua" w:cs="宋体"/>
          <w:i/>
          <w:iCs/>
          <w:color w:val="000000"/>
        </w:rPr>
        <w:t>Pathol</w:t>
      </w:r>
      <w:proofErr w:type="spellEnd"/>
      <w:r w:rsidRPr="00802EA5">
        <w:rPr>
          <w:rFonts w:ascii="Book Antiqua" w:eastAsia="宋体" w:hAnsi="Book Antiqua" w:cs="宋体"/>
          <w:color w:val="000000"/>
        </w:rPr>
        <w:t> 2010; </w:t>
      </w:r>
      <w:r w:rsidRPr="00802EA5">
        <w:rPr>
          <w:rFonts w:ascii="Book Antiqua" w:eastAsia="宋体" w:hAnsi="Book Antiqua" w:cs="宋体"/>
          <w:b/>
          <w:bCs/>
          <w:color w:val="000000"/>
        </w:rPr>
        <w:t>5</w:t>
      </w:r>
      <w:r w:rsidRPr="00802EA5">
        <w:rPr>
          <w:rFonts w:ascii="Book Antiqua" w:eastAsia="宋体" w:hAnsi="Book Antiqua" w:cs="宋体"/>
          <w:color w:val="000000"/>
        </w:rPr>
        <w:t>: 145-171 [PMID: 20078219 DOI: 10.1146/annurev-pathol-121808-102132]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9 </w:t>
      </w:r>
      <w:proofErr w:type="spellStart"/>
      <w:r w:rsidRPr="00802EA5">
        <w:rPr>
          <w:rFonts w:ascii="Book Antiqua" w:eastAsia="宋体" w:hAnsi="Book Antiqua" w:cs="宋体"/>
          <w:b/>
          <w:bCs/>
          <w:color w:val="000000"/>
        </w:rPr>
        <w:t>Malaguarnera</w:t>
      </w:r>
      <w:proofErr w:type="spellEnd"/>
      <w:r w:rsidRPr="00802EA5">
        <w:rPr>
          <w:rFonts w:ascii="Book Antiqua" w:eastAsia="宋体" w:hAnsi="Book Antiqua" w:cs="宋体"/>
          <w:b/>
          <w:bCs/>
          <w:color w:val="000000"/>
        </w:rPr>
        <w:t xml:space="preserve"> M</w:t>
      </w:r>
      <w:r w:rsidRPr="00802EA5">
        <w:rPr>
          <w:rFonts w:ascii="Book Antiqua" w:eastAsia="宋体" w:hAnsi="Book Antiqua" w:cs="宋体"/>
          <w:color w:val="000000"/>
        </w:rPr>
        <w:t xml:space="preserve">, Di Rosa M, </w:t>
      </w:r>
      <w:proofErr w:type="spellStart"/>
      <w:r w:rsidRPr="00802EA5">
        <w:rPr>
          <w:rFonts w:ascii="Book Antiqua" w:eastAsia="宋体" w:hAnsi="Book Antiqua" w:cs="宋体"/>
          <w:color w:val="000000"/>
        </w:rPr>
        <w:t>Nicoletti</w:t>
      </w:r>
      <w:proofErr w:type="spellEnd"/>
      <w:r w:rsidRPr="00802EA5">
        <w:rPr>
          <w:rFonts w:ascii="Book Antiqua" w:eastAsia="宋体" w:hAnsi="Book Antiqua" w:cs="宋体"/>
          <w:color w:val="000000"/>
        </w:rPr>
        <w:t xml:space="preserve"> F, </w:t>
      </w:r>
      <w:proofErr w:type="spellStart"/>
      <w:r w:rsidRPr="00802EA5">
        <w:rPr>
          <w:rFonts w:ascii="Book Antiqua" w:eastAsia="宋体" w:hAnsi="Book Antiqua" w:cs="宋体"/>
          <w:color w:val="000000"/>
        </w:rPr>
        <w:t>Malaguarnera</w:t>
      </w:r>
      <w:proofErr w:type="spellEnd"/>
      <w:r w:rsidRPr="00802EA5">
        <w:rPr>
          <w:rFonts w:ascii="Book Antiqua" w:eastAsia="宋体" w:hAnsi="Book Antiqua" w:cs="宋体"/>
          <w:color w:val="000000"/>
        </w:rPr>
        <w:t xml:space="preserve"> L. Molecular mechanisms involved in NAFLD progression.</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Mol</w:t>
      </w:r>
      <w:proofErr w:type="spellEnd"/>
      <w:r w:rsidRPr="00802EA5">
        <w:rPr>
          <w:rFonts w:ascii="Book Antiqua" w:eastAsia="宋体" w:hAnsi="Book Antiqua" w:cs="宋体"/>
          <w:i/>
          <w:iCs/>
          <w:color w:val="000000"/>
        </w:rPr>
        <w:t xml:space="preserve"> Med (</w:t>
      </w:r>
      <w:proofErr w:type="spellStart"/>
      <w:r w:rsidRPr="00802EA5">
        <w:rPr>
          <w:rFonts w:ascii="Book Antiqua" w:eastAsia="宋体" w:hAnsi="Book Antiqua" w:cs="宋体"/>
          <w:i/>
          <w:iCs/>
          <w:color w:val="000000"/>
        </w:rPr>
        <w:t>Berl</w:t>
      </w:r>
      <w:proofErr w:type="spellEnd"/>
      <w:r w:rsidRPr="00802EA5">
        <w:rPr>
          <w:rFonts w:ascii="Book Antiqua" w:eastAsia="宋体" w:hAnsi="Book Antiqua" w:cs="宋体"/>
          <w:i/>
          <w:iCs/>
          <w:color w:val="000000"/>
        </w:rPr>
        <w:t>)</w:t>
      </w:r>
      <w:r w:rsidRPr="00802EA5">
        <w:rPr>
          <w:rFonts w:ascii="Book Antiqua" w:eastAsia="宋体" w:hAnsi="Book Antiqua" w:cs="宋体"/>
          <w:color w:val="000000"/>
        </w:rPr>
        <w:t> 2009; </w:t>
      </w:r>
      <w:r w:rsidRPr="00802EA5">
        <w:rPr>
          <w:rFonts w:ascii="Book Antiqua" w:eastAsia="宋体" w:hAnsi="Book Antiqua" w:cs="宋体"/>
          <w:b/>
          <w:bCs/>
          <w:color w:val="000000"/>
        </w:rPr>
        <w:t>87</w:t>
      </w:r>
      <w:r w:rsidRPr="00802EA5">
        <w:rPr>
          <w:rFonts w:ascii="Book Antiqua" w:eastAsia="宋体" w:hAnsi="Book Antiqua" w:cs="宋体"/>
          <w:color w:val="000000"/>
        </w:rPr>
        <w:t>: 679-695 [PMID: 19352614 DOI: 10.1007/s00109-009-0464-1]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lastRenderedPageBreak/>
        <w:t>10 </w:t>
      </w:r>
      <w:proofErr w:type="spellStart"/>
      <w:r w:rsidRPr="00802EA5">
        <w:rPr>
          <w:rFonts w:ascii="Book Antiqua" w:eastAsia="宋体" w:hAnsi="Book Antiqua" w:cs="宋体"/>
          <w:b/>
          <w:bCs/>
          <w:color w:val="000000"/>
        </w:rPr>
        <w:t>Takaki</w:t>
      </w:r>
      <w:proofErr w:type="spellEnd"/>
      <w:r w:rsidRPr="00802EA5">
        <w:rPr>
          <w:rFonts w:ascii="Book Antiqua" w:eastAsia="宋体" w:hAnsi="Book Antiqua" w:cs="宋体"/>
          <w:b/>
          <w:bCs/>
          <w:color w:val="000000"/>
        </w:rPr>
        <w:t xml:space="preserve"> A</w:t>
      </w:r>
      <w:r w:rsidRPr="00802EA5">
        <w:rPr>
          <w:rFonts w:ascii="Book Antiqua" w:eastAsia="宋体" w:hAnsi="Book Antiqua" w:cs="宋体"/>
          <w:color w:val="000000"/>
        </w:rPr>
        <w:t>, Kawai D, Yamamoto K. Multiple hits, including oxidative stress, as pathogenesis and treatment target in non-alcoholic steatohepatitis (NASH).</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Int</w:t>
      </w:r>
      <w:proofErr w:type="spellEnd"/>
      <w:r w:rsidRPr="00802EA5">
        <w:rPr>
          <w:rFonts w:ascii="Book Antiqua" w:eastAsia="宋体" w:hAnsi="Book Antiqua" w:cs="宋体"/>
          <w:i/>
          <w:iCs/>
          <w:color w:val="000000"/>
        </w:rPr>
        <w:t xml:space="preserve"> J </w:t>
      </w:r>
      <w:proofErr w:type="spellStart"/>
      <w:r w:rsidRPr="00802EA5">
        <w:rPr>
          <w:rFonts w:ascii="Book Antiqua" w:eastAsia="宋体" w:hAnsi="Book Antiqua" w:cs="宋体"/>
          <w:i/>
          <w:iCs/>
          <w:color w:val="000000"/>
        </w:rPr>
        <w:t>Mol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Sci</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14</w:t>
      </w:r>
      <w:r w:rsidRPr="00802EA5">
        <w:rPr>
          <w:rFonts w:ascii="Book Antiqua" w:eastAsia="宋体" w:hAnsi="Book Antiqua" w:cs="宋体"/>
          <w:color w:val="000000"/>
        </w:rPr>
        <w:t>: 20704-20728 [PMID: 24132155 DOI: 10.3390/ijms141020704]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11 </w:t>
      </w:r>
      <w:proofErr w:type="spellStart"/>
      <w:r w:rsidRPr="00802EA5">
        <w:rPr>
          <w:rFonts w:ascii="Book Antiqua" w:eastAsia="宋体" w:hAnsi="Book Antiqua" w:cs="宋体"/>
          <w:b/>
          <w:bCs/>
          <w:color w:val="000000"/>
        </w:rPr>
        <w:t>Dowman</w:t>
      </w:r>
      <w:proofErr w:type="spellEnd"/>
      <w:r w:rsidRPr="00802EA5">
        <w:rPr>
          <w:rFonts w:ascii="Book Antiqua" w:eastAsia="宋体" w:hAnsi="Book Antiqua" w:cs="宋体"/>
          <w:b/>
          <w:bCs/>
          <w:color w:val="000000"/>
        </w:rPr>
        <w:t xml:space="preserve"> JK</w:t>
      </w:r>
      <w:r w:rsidRPr="00802EA5">
        <w:rPr>
          <w:rFonts w:ascii="Book Antiqua" w:eastAsia="宋体" w:hAnsi="Book Antiqua" w:cs="宋体"/>
          <w:color w:val="000000"/>
        </w:rPr>
        <w:t xml:space="preserve">, Tomlinson JW, Newsome PN. </w:t>
      </w:r>
      <w:proofErr w:type="gramStart"/>
      <w:r w:rsidRPr="00802EA5">
        <w:rPr>
          <w:rFonts w:ascii="Book Antiqua" w:eastAsia="宋体" w:hAnsi="Book Antiqua" w:cs="宋体"/>
          <w:color w:val="000000"/>
        </w:rPr>
        <w:t>Pathogenesis of non-alcoholic fatty liver disease.</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QJM</w:t>
      </w:r>
      <w:r w:rsidRPr="00802EA5">
        <w:rPr>
          <w:rFonts w:ascii="Book Antiqua" w:eastAsia="宋体" w:hAnsi="Book Antiqua" w:cs="宋体"/>
          <w:color w:val="000000"/>
        </w:rPr>
        <w:t> 2010; </w:t>
      </w:r>
      <w:r w:rsidRPr="00802EA5">
        <w:rPr>
          <w:rFonts w:ascii="Book Antiqua" w:eastAsia="宋体" w:hAnsi="Book Antiqua" w:cs="宋体"/>
          <w:b/>
          <w:bCs/>
          <w:color w:val="000000"/>
        </w:rPr>
        <w:t>103</w:t>
      </w:r>
      <w:r w:rsidRPr="00802EA5">
        <w:rPr>
          <w:rFonts w:ascii="Book Antiqua" w:eastAsia="宋体" w:hAnsi="Book Antiqua" w:cs="宋体"/>
          <w:color w:val="000000"/>
        </w:rPr>
        <w:t>: 71-83 [PMID: 19914930 DOI: 10.1093/</w:t>
      </w:r>
      <w:proofErr w:type="spellStart"/>
      <w:r w:rsidRPr="00802EA5">
        <w:rPr>
          <w:rFonts w:ascii="Book Antiqua" w:eastAsia="宋体" w:hAnsi="Book Antiqua" w:cs="宋体"/>
          <w:color w:val="000000"/>
        </w:rPr>
        <w:t>qjmed</w:t>
      </w:r>
      <w:proofErr w:type="spellEnd"/>
      <w:r w:rsidRPr="00802EA5">
        <w:rPr>
          <w:rFonts w:ascii="Book Antiqua" w:eastAsia="宋体" w:hAnsi="Book Antiqua" w:cs="宋体"/>
          <w:color w:val="000000"/>
        </w:rPr>
        <w:t>/hcp158]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12 </w:t>
      </w:r>
      <w:proofErr w:type="spellStart"/>
      <w:r w:rsidRPr="00802EA5">
        <w:rPr>
          <w:rFonts w:ascii="Book Antiqua" w:eastAsia="宋体" w:hAnsi="Book Antiqua" w:cs="宋体"/>
          <w:b/>
          <w:bCs/>
          <w:color w:val="000000"/>
        </w:rPr>
        <w:t>Fabbrini</w:t>
      </w:r>
      <w:proofErr w:type="spellEnd"/>
      <w:r w:rsidRPr="00802EA5">
        <w:rPr>
          <w:rFonts w:ascii="Book Antiqua" w:eastAsia="宋体" w:hAnsi="Book Antiqua" w:cs="宋体"/>
          <w:b/>
          <w:bCs/>
          <w:color w:val="000000"/>
        </w:rPr>
        <w:t xml:space="preserve"> E</w:t>
      </w:r>
      <w:r w:rsidRPr="00802EA5">
        <w:rPr>
          <w:rFonts w:ascii="Book Antiqua" w:eastAsia="宋体" w:hAnsi="Book Antiqua" w:cs="宋体"/>
          <w:color w:val="000000"/>
        </w:rPr>
        <w:t>, Sullivan S, Klein S. Obesity and nonalcoholic fatty liver disease: biochemical, metabolic, and clinical implications. </w:t>
      </w:r>
      <w:r w:rsidRPr="00802EA5">
        <w:rPr>
          <w:rFonts w:ascii="Book Antiqua" w:eastAsia="宋体" w:hAnsi="Book Antiqua" w:cs="宋体"/>
          <w:i/>
          <w:iCs/>
          <w:color w:val="000000"/>
        </w:rPr>
        <w:t>Hepatology</w:t>
      </w:r>
      <w:r w:rsidRPr="00802EA5">
        <w:rPr>
          <w:rFonts w:ascii="Book Antiqua" w:eastAsia="宋体" w:hAnsi="Book Antiqua" w:cs="宋体"/>
          <w:color w:val="000000"/>
        </w:rPr>
        <w:t> 2010; </w:t>
      </w:r>
      <w:r w:rsidRPr="00802EA5">
        <w:rPr>
          <w:rFonts w:ascii="Book Antiqua" w:eastAsia="宋体" w:hAnsi="Book Antiqua" w:cs="宋体"/>
          <w:b/>
          <w:bCs/>
          <w:color w:val="000000"/>
        </w:rPr>
        <w:t>51</w:t>
      </w:r>
      <w:r w:rsidRPr="00802EA5">
        <w:rPr>
          <w:rFonts w:ascii="Book Antiqua" w:eastAsia="宋体" w:hAnsi="Book Antiqua" w:cs="宋体"/>
          <w:color w:val="000000"/>
        </w:rPr>
        <w:t>: 679-689 [PMID: 20041406 DOI: 10.1002/hep.23280]</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13 </w:t>
      </w:r>
      <w:r w:rsidRPr="00802EA5">
        <w:rPr>
          <w:rFonts w:ascii="Book Antiqua" w:eastAsia="宋体" w:hAnsi="Book Antiqua" w:cs="宋体"/>
          <w:b/>
          <w:bCs/>
          <w:color w:val="000000"/>
        </w:rPr>
        <w:t>O'Brien J</w:t>
      </w:r>
      <w:r w:rsidRPr="00802EA5">
        <w:rPr>
          <w:rFonts w:ascii="Book Antiqua" w:eastAsia="宋体" w:hAnsi="Book Antiqua" w:cs="宋体"/>
          <w:color w:val="000000"/>
        </w:rPr>
        <w:t>, Powell LW. Non-alcoholic fatty liver disease: is iron relevant?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Int</w:t>
      </w:r>
      <w:proofErr w:type="spellEnd"/>
      <w:r w:rsidRPr="00802EA5">
        <w:rPr>
          <w:rFonts w:ascii="Book Antiqua" w:eastAsia="宋体" w:hAnsi="Book Antiqua" w:cs="宋体"/>
          <w:color w:val="000000"/>
        </w:rPr>
        <w:t> 2012; </w:t>
      </w:r>
      <w:r w:rsidRPr="00802EA5">
        <w:rPr>
          <w:rFonts w:ascii="Book Antiqua" w:eastAsia="宋体" w:hAnsi="Book Antiqua" w:cs="宋体"/>
          <w:b/>
          <w:bCs/>
          <w:color w:val="000000"/>
        </w:rPr>
        <w:t>6</w:t>
      </w:r>
      <w:r w:rsidRPr="00802EA5">
        <w:rPr>
          <w:rFonts w:ascii="Book Antiqua" w:eastAsia="宋体" w:hAnsi="Book Antiqua" w:cs="宋体"/>
          <w:color w:val="000000"/>
        </w:rPr>
        <w:t>: 332-341 [PMID: 22020821 DOI: 10.1007/s12072-011-9304-9]</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14 </w:t>
      </w:r>
      <w:proofErr w:type="spellStart"/>
      <w:r w:rsidRPr="00802EA5">
        <w:rPr>
          <w:rFonts w:ascii="Book Antiqua" w:eastAsia="宋体" w:hAnsi="Book Antiqua" w:cs="宋体"/>
          <w:b/>
          <w:bCs/>
          <w:color w:val="000000"/>
        </w:rPr>
        <w:t>Martinelli</w:t>
      </w:r>
      <w:proofErr w:type="spellEnd"/>
      <w:r w:rsidRPr="00802EA5">
        <w:rPr>
          <w:rFonts w:ascii="Book Antiqua" w:eastAsia="宋体" w:hAnsi="Book Antiqua" w:cs="宋体"/>
          <w:b/>
          <w:bCs/>
          <w:color w:val="000000"/>
        </w:rPr>
        <w:t xml:space="preserve"> N</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Traglia</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Campostrini</w:t>
      </w:r>
      <w:proofErr w:type="spellEnd"/>
      <w:r w:rsidRPr="00802EA5">
        <w:rPr>
          <w:rFonts w:ascii="Book Antiqua" w:eastAsia="宋体" w:hAnsi="Book Antiqua" w:cs="宋体"/>
          <w:color w:val="000000"/>
        </w:rPr>
        <w:t xml:space="preserve"> N, </w:t>
      </w:r>
      <w:proofErr w:type="spellStart"/>
      <w:r w:rsidRPr="00802EA5">
        <w:rPr>
          <w:rFonts w:ascii="Book Antiqua" w:eastAsia="宋体" w:hAnsi="Book Antiqua" w:cs="宋体"/>
          <w:color w:val="000000"/>
        </w:rPr>
        <w:t>Biino</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Corbella</w:t>
      </w:r>
      <w:proofErr w:type="spellEnd"/>
      <w:r w:rsidRPr="00802EA5">
        <w:rPr>
          <w:rFonts w:ascii="Book Antiqua" w:eastAsia="宋体" w:hAnsi="Book Antiqua" w:cs="宋体"/>
          <w:color w:val="000000"/>
        </w:rPr>
        <w:t xml:space="preserve"> M, Sala C, </w:t>
      </w:r>
      <w:proofErr w:type="spellStart"/>
      <w:r w:rsidRPr="00802EA5">
        <w:rPr>
          <w:rFonts w:ascii="Book Antiqua" w:eastAsia="宋体" w:hAnsi="Book Antiqua" w:cs="宋体"/>
          <w:color w:val="000000"/>
        </w:rPr>
        <w:t>Busti</w:t>
      </w:r>
      <w:proofErr w:type="spellEnd"/>
      <w:r w:rsidRPr="00802EA5">
        <w:rPr>
          <w:rFonts w:ascii="Book Antiqua" w:eastAsia="宋体" w:hAnsi="Book Antiqua" w:cs="宋体"/>
          <w:color w:val="000000"/>
        </w:rPr>
        <w:t xml:space="preserve"> F, </w:t>
      </w:r>
      <w:proofErr w:type="spellStart"/>
      <w:r w:rsidRPr="00802EA5">
        <w:rPr>
          <w:rFonts w:ascii="Book Antiqua" w:eastAsia="宋体" w:hAnsi="Book Antiqua" w:cs="宋体"/>
          <w:color w:val="000000"/>
        </w:rPr>
        <w:t>Masciullo</w:t>
      </w:r>
      <w:proofErr w:type="spellEnd"/>
      <w:r w:rsidRPr="00802EA5">
        <w:rPr>
          <w:rFonts w:ascii="Book Antiqua" w:eastAsia="宋体" w:hAnsi="Book Antiqua" w:cs="宋体"/>
          <w:color w:val="000000"/>
        </w:rPr>
        <w:t xml:space="preserve"> C, Manna D, </w:t>
      </w:r>
      <w:proofErr w:type="spellStart"/>
      <w:r w:rsidRPr="00802EA5">
        <w:rPr>
          <w:rFonts w:ascii="Book Antiqua" w:eastAsia="宋体" w:hAnsi="Book Antiqua" w:cs="宋体"/>
          <w:color w:val="000000"/>
        </w:rPr>
        <w:t>Previtali</w:t>
      </w:r>
      <w:proofErr w:type="spellEnd"/>
      <w:r w:rsidRPr="00802EA5">
        <w:rPr>
          <w:rFonts w:ascii="Book Antiqua" w:eastAsia="宋体" w:hAnsi="Book Antiqua" w:cs="宋体"/>
          <w:color w:val="000000"/>
        </w:rPr>
        <w:t xml:space="preserve"> S, </w:t>
      </w:r>
      <w:proofErr w:type="spellStart"/>
      <w:r w:rsidRPr="00802EA5">
        <w:rPr>
          <w:rFonts w:ascii="Book Antiqua" w:eastAsia="宋体" w:hAnsi="Book Antiqua" w:cs="宋体"/>
          <w:color w:val="000000"/>
        </w:rPr>
        <w:t>Castagna</w:t>
      </w:r>
      <w:proofErr w:type="spellEnd"/>
      <w:r w:rsidRPr="00802EA5">
        <w:rPr>
          <w:rFonts w:ascii="Book Antiqua" w:eastAsia="宋体" w:hAnsi="Book Antiqua" w:cs="宋体"/>
          <w:color w:val="000000"/>
        </w:rPr>
        <w:t xml:space="preserve"> A, </w:t>
      </w:r>
      <w:proofErr w:type="spellStart"/>
      <w:r w:rsidRPr="00802EA5">
        <w:rPr>
          <w:rFonts w:ascii="Book Antiqua" w:eastAsia="宋体" w:hAnsi="Book Antiqua" w:cs="宋体"/>
          <w:color w:val="000000"/>
        </w:rPr>
        <w:t>Pistis</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Olivieri</w:t>
      </w:r>
      <w:proofErr w:type="spellEnd"/>
      <w:r w:rsidRPr="00802EA5">
        <w:rPr>
          <w:rFonts w:ascii="Book Antiqua" w:eastAsia="宋体" w:hAnsi="Book Antiqua" w:cs="宋体"/>
          <w:color w:val="000000"/>
        </w:rPr>
        <w:t xml:space="preserve"> O, </w:t>
      </w:r>
      <w:proofErr w:type="spellStart"/>
      <w:r w:rsidRPr="00802EA5">
        <w:rPr>
          <w:rFonts w:ascii="Book Antiqua" w:eastAsia="宋体" w:hAnsi="Book Antiqua" w:cs="宋体"/>
          <w:color w:val="000000"/>
        </w:rPr>
        <w:t>Toniolo</w:t>
      </w:r>
      <w:proofErr w:type="spellEnd"/>
      <w:r w:rsidRPr="00802EA5">
        <w:rPr>
          <w:rFonts w:ascii="Book Antiqua" w:eastAsia="宋体" w:hAnsi="Book Antiqua" w:cs="宋体"/>
          <w:color w:val="000000"/>
        </w:rPr>
        <w:t xml:space="preserve"> D, </w:t>
      </w:r>
      <w:proofErr w:type="spellStart"/>
      <w:r w:rsidRPr="00802EA5">
        <w:rPr>
          <w:rFonts w:ascii="Book Antiqua" w:eastAsia="宋体" w:hAnsi="Book Antiqua" w:cs="宋体"/>
          <w:color w:val="000000"/>
        </w:rPr>
        <w:t>Camaschella</w:t>
      </w:r>
      <w:proofErr w:type="spellEnd"/>
      <w:r w:rsidRPr="00802EA5">
        <w:rPr>
          <w:rFonts w:ascii="Book Antiqua" w:eastAsia="宋体" w:hAnsi="Book Antiqua" w:cs="宋体"/>
          <w:color w:val="000000"/>
        </w:rPr>
        <w:t xml:space="preserve"> C, </w:t>
      </w:r>
      <w:proofErr w:type="spellStart"/>
      <w:r w:rsidRPr="00802EA5">
        <w:rPr>
          <w:rFonts w:ascii="Book Antiqua" w:eastAsia="宋体" w:hAnsi="Book Antiqua" w:cs="宋体"/>
          <w:color w:val="000000"/>
        </w:rPr>
        <w:t>Girelli</w:t>
      </w:r>
      <w:proofErr w:type="spellEnd"/>
      <w:r w:rsidRPr="00802EA5">
        <w:rPr>
          <w:rFonts w:ascii="Book Antiqua" w:eastAsia="宋体" w:hAnsi="Book Antiqua" w:cs="宋体"/>
          <w:color w:val="000000"/>
        </w:rPr>
        <w:t xml:space="preserve"> D. Increased serum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levels in subjects with the metabolic syndrome: a population study. </w:t>
      </w:r>
      <w:proofErr w:type="spellStart"/>
      <w:r w:rsidRPr="00802EA5">
        <w:rPr>
          <w:rFonts w:ascii="Book Antiqua" w:eastAsia="宋体" w:hAnsi="Book Antiqua" w:cs="宋体"/>
          <w:i/>
          <w:iCs/>
          <w:color w:val="000000"/>
        </w:rPr>
        <w:t>PLoS</w:t>
      </w:r>
      <w:proofErr w:type="spellEnd"/>
      <w:r w:rsidRPr="00802EA5">
        <w:rPr>
          <w:rFonts w:ascii="Book Antiqua" w:eastAsia="宋体" w:hAnsi="Book Antiqua" w:cs="宋体"/>
          <w:i/>
          <w:iCs/>
          <w:color w:val="000000"/>
        </w:rPr>
        <w:t xml:space="preserve"> One</w:t>
      </w:r>
      <w:r w:rsidRPr="00802EA5">
        <w:rPr>
          <w:rFonts w:ascii="Book Antiqua" w:eastAsia="宋体" w:hAnsi="Book Antiqua" w:cs="宋体"/>
          <w:color w:val="000000"/>
        </w:rPr>
        <w:t> 2012; </w:t>
      </w:r>
      <w:r w:rsidRPr="00802EA5">
        <w:rPr>
          <w:rFonts w:ascii="Book Antiqua" w:eastAsia="宋体" w:hAnsi="Book Antiqua" w:cs="宋体"/>
          <w:b/>
          <w:bCs/>
          <w:color w:val="000000"/>
        </w:rPr>
        <w:t>7</w:t>
      </w:r>
      <w:r w:rsidRPr="00802EA5">
        <w:rPr>
          <w:rFonts w:ascii="Book Antiqua" w:eastAsia="宋体" w:hAnsi="Book Antiqua" w:cs="宋体"/>
          <w:color w:val="000000"/>
        </w:rPr>
        <w:t>: e48250 [PMID: 23144745 DOI: 10.1371/journal.pone.0048250]</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15 </w:t>
      </w:r>
      <w:proofErr w:type="spellStart"/>
      <w:r w:rsidRPr="00802EA5">
        <w:rPr>
          <w:rFonts w:ascii="Book Antiqua" w:eastAsia="宋体" w:hAnsi="Book Antiqua" w:cs="宋体"/>
          <w:b/>
          <w:bCs/>
          <w:color w:val="000000"/>
        </w:rPr>
        <w:t>Aigner</w:t>
      </w:r>
      <w:proofErr w:type="spellEnd"/>
      <w:r w:rsidRPr="00802EA5">
        <w:rPr>
          <w:rFonts w:ascii="Book Antiqua" w:eastAsia="宋体" w:hAnsi="Book Antiqua" w:cs="宋体"/>
          <w:b/>
          <w:bCs/>
          <w:color w:val="000000"/>
        </w:rPr>
        <w:t xml:space="preserve"> E</w:t>
      </w:r>
      <w:r w:rsidRPr="00802EA5">
        <w:rPr>
          <w:rFonts w:ascii="Book Antiqua" w:eastAsia="宋体" w:hAnsi="Book Antiqua" w:cs="宋体"/>
          <w:color w:val="000000"/>
        </w:rPr>
        <w:t xml:space="preserve">, Weiss G, </w:t>
      </w:r>
      <w:proofErr w:type="spellStart"/>
      <w:r w:rsidRPr="00802EA5">
        <w:rPr>
          <w:rFonts w:ascii="Book Antiqua" w:eastAsia="宋体" w:hAnsi="Book Antiqua" w:cs="宋体"/>
          <w:color w:val="000000"/>
        </w:rPr>
        <w:t>Datz</w:t>
      </w:r>
      <w:proofErr w:type="spellEnd"/>
      <w:r w:rsidRPr="00802EA5">
        <w:rPr>
          <w:rFonts w:ascii="Book Antiqua" w:eastAsia="宋体" w:hAnsi="Book Antiqua" w:cs="宋体"/>
          <w:color w:val="000000"/>
        </w:rPr>
        <w:t xml:space="preserve"> C. Dysregulation of iron and copper homeostasis in nonalcoholic fatty liver. </w:t>
      </w:r>
      <w:r w:rsidRPr="00802EA5">
        <w:rPr>
          <w:rFonts w:ascii="Book Antiqua" w:eastAsia="宋体" w:hAnsi="Book Antiqua" w:cs="宋体"/>
          <w:i/>
          <w:iCs/>
          <w:color w:val="000000"/>
        </w:rPr>
        <w:t xml:space="preserve">World J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color w:val="000000"/>
        </w:rPr>
        <w:t> 2015; </w:t>
      </w:r>
      <w:r w:rsidRPr="00802EA5">
        <w:rPr>
          <w:rFonts w:ascii="Book Antiqua" w:eastAsia="宋体" w:hAnsi="Book Antiqua" w:cs="宋体"/>
          <w:b/>
          <w:bCs/>
          <w:color w:val="000000"/>
        </w:rPr>
        <w:t>7</w:t>
      </w:r>
      <w:r w:rsidRPr="00802EA5">
        <w:rPr>
          <w:rFonts w:ascii="Book Antiqua" w:eastAsia="宋体" w:hAnsi="Book Antiqua" w:cs="宋体"/>
          <w:color w:val="000000"/>
        </w:rPr>
        <w:t>: 177-188 [PMID: 25729473 DOI: 10.4254/wjh.v7.i2.177]</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16 </w:t>
      </w:r>
      <w:proofErr w:type="spellStart"/>
      <w:r w:rsidRPr="00802EA5">
        <w:rPr>
          <w:rFonts w:ascii="Book Antiqua" w:eastAsia="宋体" w:hAnsi="Book Antiqua" w:cs="宋体"/>
          <w:b/>
          <w:bCs/>
          <w:color w:val="000000"/>
        </w:rPr>
        <w:t>Valenti</w:t>
      </w:r>
      <w:proofErr w:type="spellEnd"/>
      <w:r w:rsidRPr="00802EA5">
        <w:rPr>
          <w:rFonts w:ascii="Book Antiqua" w:eastAsia="宋体" w:hAnsi="Book Antiqua" w:cs="宋体"/>
          <w:b/>
          <w:bCs/>
          <w:color w:val="000000"/>
        </w:rPr>
        <w:t xml:space="preserve"> L</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Fracanzani</w:t>
      </w:r>
      <w:proofErr w:type="spellEnd"/>
      <w:r w:rsidRPr="00802EA5">
        <w:rPr>
          <w:rFonts w:ascii="Book Antiqua" w:eastAsia="宋体" w:hAnsi="Book Antiqua" w:cs="宋体"/>
          <w:color w:val="000000"/>
        </w:rPr>
        <w:t xml:space="preserve"> AL, </w:t>
      </w:r>
      <w:proofErr w:type="spellStart"/>
      <w:r w:rsidRPr="00802EA5">
        <w:rPr>
          <w:rFonts w:ascii="Book Antiqua" w:eastAsia="宋体" w:hAnsi="Book Antiqua" w:cs="宋体"/>
          <w:color w:val="000000"/>
        </w:rPr>
        <w:t>Bugianesi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Dongiovanni</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Galmozzi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Vanni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Canavesi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Lattuada</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Roviaro</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Marchesini</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Fargion</w:t>
      </w:r>
      <w:proofErr w:type="spellEnd"/>
      <w:r w:rsidRPr="00802EA5">
        <w:rPr>
          <w:rFonts w:ascii="Book Antiqua" w:eastAsia="宋体" w:hAnsi="Book Antiqua" w:cs="宋体"/>
          <w:color w:val="000000"/>
        </w:rPr>
        <w:t xml:space="preserve"> S. HFE genotype, parenchymal iron accumulation, and liver fibrosis in patients with nonalcoholic fatty liver disease. </w:t>
      </w:r>
      <w:r w:rsidRPr="00802EA5">
        <w:rPr>
          <w:rFonts w:ascii="Book Antiqua" w:eastAsia="宋体" w:hAnsi="Book Antiqua" w:cs="宋体"/>
          <w:i/>
          <w:iCs/>
          <w:color w:val="000000"/>
        </w:rPr>
        <w:t>Gastroenterology</w:t>
      </w:r>
      <w:r w:rsidRPr="00802EA5">
        <w:rPr>
          <w:rFonts w:ascii="Book Antiqua" w:eastAsia="宋体" w:hAnsi="Book Antiqua" w:cs="宋体"/>
          <w:color w:val="000000"/>
        </w:rPr>
        <w:t> 2010; </w:t>
      </w:r>
      <w:r w:rsidRPr="00802EA5">
        <w:rPr>
          <w:rFonts w:ascii="Book Antiqua" w:eastAsia="宋体" w:hAnsi="Book Antiqua" w:cs="宋体"/>
          <w:b/>
          <w:bCs/>
          <w:color w:val="000000"/>
        </w:rPr>
        <w:t>138</w:t>
      </w:r>
      <w:r w:rsidRPr="00802EA5">
        <w:rPr>
          <w:rFonts w:ascii="Book Antiqua" w:eastAsia="宋体" w:hAnsi="Book Antiqua" w:cs="宋体"/>
          <w:color w:val="000000"/>
        </w:rPr>
        <w:t>: 905-912 [PMID: 19931264 DOI: 10.1053/j.gastro.2009.11.013]</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17 </w:t>
      </w:r>
      <w:r w:rsidRPr="00802EA5">
        <w:rPr>
          <w:rFonts w:ascii="Book Antiqua" w:eastAsia="宋体" w:hAnsi="Book Antiqua" w:cs="宋体"/>
          <w:b/>
          <w:bCs/>
          <w:color w:val="000000"/>
        </w:rPr>
        <w:t>Nelson JE</w:t>
      </w:r>
      <w:r w:rsidRPr="00802EA5">
        <w:rPr>
          <w:rFonts w:ascii="Book Antiqua" w:eastAsia="宋体" w:hAnsi="Book Antiqua" w:cs="宋体"/>
          <w:color w:val="000000"/>
        </w:rPr>
        <w:t xml:space="preserve">, Wilson L, Brunt EM, </w:t>
      </w:r>
      <w:proofErr w:type="spellStart"/>
      <w:r w:rsidRPr="00802EA5">
        <w:rPr>
          <w:rFonts w:ascii="Book Antiqua" w:eastAsia="宋体" w:hAnsi="Book Antiqua" w:cs="宋体"/>
          <w:color w:val="000000"/>
        </w:rPr>
        <w:t>Yeh</w:t>
      </w:r>
      <w:proofErr w:type="spellEnd"/>
      <w:r w:rsidRPr="00802EA5">
        <w:rPr>
          <w:rFonts w:ascii="Book Antiqua" w:eastAsia="宋体" w:hAnsi="Book Antiqua" w:cs="宋体"/>
          <w:color w:val="000000"/>
        </w:rPr>
        <w:t xml:space="preserve"> MM, </w:t>
      </w:r>
      <w:proofErr w:type="spellStart"/>
      <w:r w:rsidRPr="00802EA5">
        <w:rPr>
          <w:rFonts w:ascii="Book Antiqua" w:eastAsia="宋体" w:hAnsi="Book Antiqua" w:cs="宋体"/>
          <w:color w:val="000000"/>
        </w:rPr>
        <w:t>Kleiner</w:t>
      </w:r>
      <w:proofErr w:type="spellEnd"/>
      <w:r w:rsidRPr="00802EA5">
        <w:rPr>
          <w:rFonts w:ascii="Book Antiqua" w:eastAsia="宋体" w:hAnsi="Book Antiqua" w:cs="宋体"/>
          <w:color w:val="000000"/>
        </w:rPr>
        <w:t xml:space="preserve"> DE, </w:t>
      </w:r>
      <w:proofErr w:type="spellStart"/>
      <w:r w:rsidRPr="00802EA5">
        <w:rPr>
          <w:rFonts w:ascii="Book Antiqua" w:eastAsia="宋体" w:hAnsi="Book Antiqua" w:cs="宋体"/>
          <w:color w:val="000000"/>
        </w:rPr>
        <w:t>Unalp-Arida</w:t>
      </w:r>
      <w:proofErr w:type="spellEnd"/>
      <w:r w:rsidRPr="00802EA5">
        <w:rPr>
          <w:rFonts w:ascii="Book Antiqua" w:eastAsia="宋体" w:hAnsi="Book Antiqua" w:cs="宋体"/>
          <w:color w:val="000000"/>
        </w:rPr>
        <w:t xml:space="preserve"> A, </w:t>
      </w:r>
      <w:proofErr w:type="spellStart"/>
      <w:r w:rsidRPr="00802EA5">
        <w:rPr>
          <w:rFonts w:ascii="Book Antiqua" w:eastAsia="宋体" w:hAnsi="Book Antiqua" w:cs="宋体"/>
          <w:color w:val="000000"/>
        </w:rPr>
        <w:t>Kowdley</w:t>
      </w:r>
      <w:proofErr w:type="spellEnd"/>
      <w:r w:rsidRPr="00802EA5">
        <w:rPr>
          <w:rFonts w:ascii="Book Antiqua" w:eastAsia="宋体" w:hAnsi="Book Antiqua" w:cs="宋体"/>
          <w:color w:val="000000"/>
        </w:rPr>
        <w:t xml:space="preserve"> KV. </w:t>
      </w:r>
      <w:proofErr w:type="gramStart"/>
      <w:r w:rsidRPr="00802EA5">
        <w:rPr>
          <w:rFonts w:ascii="Book Antiqua" w:eastAsia="宋体" w:hAnsi="Book Antiqua" w:cs="宋体"/>
          <w:color w:val="000000"/>
        </w:rPr>
        <w:t>Relationship between the pattern of hepatic iron deposition and histological severity in nonalcoholic fatty liver disease.</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Hepatology</w:t>
      </w:r>
      <w:r w:rsidRPr="00802EA5">
        <w:rPr>
          <w:rFonts w:ascii="Book Antiqua" w:eastAsia="宋体" w:hAnsi="Book Antiqua" w:cs="宋体"/>
          <w:color w:val="000000"/>
        </w:rPr>
        <w:t> 2011; </w:t>
      </w:r>
      <w:r w:rsidRPr="00802EA5">
        <w:rPr>
          <w:rFonts w:ascii="Book Antiqua" w:eastAsia="宋体" w:hAnsi="Book Antiqua" w:cs="宋体"/>
          <w:b/>
          <w:bCs/>
          <w:color w:val="000000"/>
        </w:rPr>
        <w:t>53</w:t>
      </w:r>
      <w:r w:rsidRPr="00802EA5">
        <w:rPr>
          <w:rFonts w:ascii="Book Antiqua" w:eastAsia="宋体" w:hAnsi="Book Antiqua" w:cs="宋体"/>
          <w:color w:val="000000"/>
        </w:rPr>
        <w:t>: 448-457 [PMID: 21274866 DOI: 10.1002/hep.24038]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18 </w:t>
      </w:r>
      <w:r w:rsidRPr="00802EA5">
        <w:rPr>
          <w:rFonts w:ascii="Book Antiqua" w:eastAsia="宋体" w:hAnsi="Book Antiqua" w:cs="宋体"/>
          <w:b/>
          <w:bCs/>
          <w:color w:val="000000"/>
        </w:rPr>
        <w:t>Nelson JE</w:t>
      </w:r>
      <w:r w:rsidRPr="00802EA5">
        <w:rPr>
          <w:rFonts w:ascii="Book Antiqua" w:eastAsia="宋体" w:hAnsi="Book Antiqua" w:cs="宋体"/>
          <w:color w:val="000000"/>
        </w:rPr>
        <w:t xml:space="preserve">, Brunt EM, </w:t>
      </w:r>
      <w:proofErr w:type="spellStart"/>
      <w:r w:rsidRPr="00802EA5">
        <w:rPr>
          <w:rFonts w:ascii="Book Antiqua" w:eastAsia="宋体" w:hAnsi="Book Antiqua" w:cs="宋体"/>
          <w:color w:val="000000"/>
        </w:rPr>
        <w:t>Kowdley</w:t>
      </w:r>
      <w:proofErr w:type="spellEnd"/>
      <w:r w:rsidRPr="00802EA5">
        <w:rPr>
          <w:rFonts w:ascii="Book Antiqua" w:eastAsia="宋体" w:hAnsi="Book Antiqua" w:cs="宋体"/>
          <w:color w:val="000000"/>
        </w:rPr>
        <w:t xml:space="preserve"> KV; Nonalcoholic Steatohepatitis Clinical Research Network.</w:t>
      </w:r>
      <w:proofErr w:type="gramEnd"/>
      <w:r w:rsidRPr="00802EA5">
        <w:rPr>
          <w:rFonts w:ascii="Book Antiqua" w:eastAsia="宋体" w:hAnsi="Book Antiqua" w:cs="宋体"/>
          <w:color w:val="000000"/>
        </w:rPr>
        <w:t xml:space="preserve"> </w:t>
      </w:r>
      <w:proofErr w:type="gramStart"/>
      <w:r w:rsidRPr="00802EA5">
        <w:rPr>
          <w:rFonts w:ascii="Book Antiqua" w:eastAsia="宋体" w:hAnsi="Book Antiqua" w:cs="宋体"/>
          <w:color w:val="000000"/>
        </w:rPr>
        <w:t xml:space="preserve">Lower serum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and greater parenchymal iron in nonalcoholic fatty </w:t>
      </w:r>
      <w:r w:rsidRPr="00802EA5">
        <w:rPr>
          <w:rFonts w:ascii="Book Antiqua" w:eastAsia="宋体" w:hAnsi="Book Antiqua" w:cs="宋体"/>
          <w:color w:val="000000"/>
        </w:rPr>
        <w:lastRenderedPageBreak/>
        <w:t>liver disease patients with C282Y HFE mutations.</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Hepatology</w:t>
      </w:r>
      <w:r w:rsidRPr="00802EA5">
        <w:rPr>
          <w:rFonts w:ascii="Book Antiqua" w:eastAsia="宋体" w:hAnsi="Book Antiqua" w:cs="宋体"/>
          <w:color w:val="000000"/>
        </w:rPr>
        <w:t> 2012; </w:t>
      </w:r>
      <w:r w:rsidRPr="00802EA5">
        <w:rPr>
          <w:rFonts w:ascii="Book Antiqua" w:eastAsia="宋体" w:hAnsi="Book Antiqua" w:cs="宋体"/>
          <w:b/>
          <w:bCs/>
          <w:color w:val="000000"/>
        </w:rPr>
        <w:t>56</w:t>
      </w:r>
      <w:r w:rsidRPr="00802EA5">
        <w:rPr>
          <w:rFonts w:ascii="Book Antiqua" w:eastAsia="宋体" w:hAnsi="Book Antiqua" w:cs="宋体"/>
          <w:color w:val="000000"/>
        </w:rPr>
        <w:t>: 1730-1740 [PMID: 22611049 DOI: 10.1002/hep.25856]</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19 </w:t>
      </w:r>
      <w:proofErr w:type="spellStart"/>
      <w:r w:rsidRPr="00802EA5">
        <w:rPr>
          <w:rFonts w:ascii="Book Antiqua" w:eastAsia="宋体" w:hAnsi="Book Antiqua" w:cs="宋体"/>
          <w:b/>
          <w:bCs/>
          <w:color w:val="000000"/>
        </w:rPr>
        <w:t>Valenti</w:t>
      </w:r>
      <w:proofErr w:type="spellEnd"/>
      <w:r w:rsidRPr="00802EA5">
        <w:rPr>
          <w:rFonts w:ascii="Book Antiqua" w:eastAsia="宋体" w:hAnsi="Book Antiqua" w:cs="宋体"/>
          <w:b/>
          <w:bCs/>
          <w:color w:val="000000"/>
        </w:rPr>
        <w:t xml:space="preserve"> L</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Fracanzani</w:t>
      </w:r>
      <w:proofErr w:type="spellEnd"/>
      <w:r w:rsidRPr="00802EA5">
        <w:rPr>
          <w:rFonts w:ascii="Book Antiqua" w:eastAsia="宋体" w:hAnsi="Book Antiqua" w:cs="宋体"/>
          <w:color w:val="000000"/>
        </w:rPr>
        <w:t xml:space="preserve"> AL, </w:t>
      </w:r>
      <w:proofErr w:type="spellStart"/>
      <w:r w:rsidRPr="00802EA5">
        <w:rPr>
          <w:rFonts w:ascii="Book Antiqua" w:eastAsia="宋体" w:hAnsi="Book Antiqua" w:cs="宋体"/>
          <w:color w:val="000000"/>
        </w:rPr>
        <w:t>Dongiovanni</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Bugianesi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Marchesini</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Manzini</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Vanni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Fargion</w:t>
      </w:r>
      <w:proofErr w:type="spellEnd"/>
      <w:r w:rsidRPr="00802EA5">
        <w:rPr>
          <w:rFonts w:ascii="Book Antiqua" w:eastAsia="宋体" w:hAnsi="Book Antiqua" w:cs="宋体"/>
          <w:color w:val="000000"/>
        </w:rPr>
        <w:t xml:space="preserve"> S. Iron depletion by phlebotomy improves insulin resistance in patients with nonalcoholic fatty liver disease and </w:t>
      </w:r>
      <w:proofErr w:type="spellStart"/>
      <w:r w:rsidRPr="00802EA5">
        <w:rPr>
          <w:rFonts w:ascii="Book Antiqua" w:eastAsia="宋体" w:hAnsi="Book Antiqua" w:cs="宋体"/>
          <w:color w:val="000000"/>
        </w:rPr>
        <w:t>hyperferritinemia</w:t>
      </w:r>
      <w:proofErr w:type="spellEnd"/>
      <w:r w:rsidRPr="00802EA5">
        <w:rPr>
          <w:rFonts w:ascii="Book Antiqua" w:eastAsia="宋体" w:hAnsi="Book Antiqua" w:cs="宋体"/>
          <w:color w:val="000000"/>
        </w:rPr>
        <w:t>: evidence from a case-control study. </w:t>
      </w:r>
      <w:r w:rsidRPr="00802EA5">
        <w:rPr>
          <w:rFonts w:ascii="Book Antiqua" w:eastAsia="宋体" w:hAnsi="Book Antiqua" w:cs="宋体"/>
          <w:i/>
          <w:iCs/>
          <w:color w:val="000000"/>
        </w:rPr>
        <w:t xml:space="preserve">Am J </w:t>
      </w:r>
      <w:proofErr w:type="spellStart"/>
      <w:r w:rsidRPr="00802EA5">
        <w:rPr>
          <w:rFonts w:ascii="Book Antiqua" w:eastAsia="宋体" w:hAnsi="Book Antiqua" w:cs="宋体"/>
          <w:i/>
          <w:iCs/>
          <w:color w:val="000000"/>
        </w:rPr>
        <w:t>Gastroenterol</w:t>
      </w:r>
      <w:proofErr w:type="spellEnd"/>
      <w:r w:rsidRPr="00802EA5">
        <w:rPr>
          <w:rFonts w:ascii="Book Antiqua" w:eastAsia="宋体" w:hAnsi="Book Antiqua" w:cs="宋体"/>
          <w:color w:val="000000"/>
        </w:rPr>
        <w:t> 2007; </w:t>
      </w:r>
      <w:r w:rsidRPr="00802EA5">
        <w:rPr>
          <w:rFonts w:ascii="Book Antiqua" w:eastAsia="宋体" w:hAnsi="Book Antiqua" w:cs="宋体"/>
          <w:b/>
          <w:bCs/>
          <w:color w:val="000000"/>
        </w:rPr>
        <w:t>102</w:t>
      </w:r>
      <w:r w:rsidRPr="00802EA5">
        <w:rPr>
          <w:rFonts w:ascii="Book Antiqua" w:eastAsia="宋体" w:hAnsi="Book Antiqua" w:cs="宋体"/>
          <w:color w:val="000000"/>
        </w:rPr>
        <w:t>: 1251-1258 [PMID: 17391316 DOI: 10.1111/j.1572-0241.2007.01192.x]</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20 </w:t>
      </w:r>
      <w:r w:rsidRPr="00802EA5">
        <w:rPr>
          <w:rFonts w:ascii="Book Antiqua" w:eastAsia="宋体" w:hAnsi="Book Antiqua" w:cs="宋体"/>
          <w:b/>
          <w:bCs/>
          <w:color w:val="000000"/>
        </w:rPr>
        <w:t>Browning JD</w:t>
      </w:r>
      <w:r w:rsidRPr="00802EA5">
        <w:rPr>
          <w:rFonts w:ascii="Book Antiqua" w:eastAsia="宋体" w:hAnsi="Book Antiqua" w:cs="宋体"/>
          <w:color w:val="000000"/>
        </w:rPr>
        <w:t>, Horton JD.</w:t>
      </w:r>
      <w:proofErr w:type="gramEnd"/>
      <w:r w:rsidRPr="00802EA5">
        <w:rPr>
          <w:rFonts w:ascii="Book Antiqua" w:eastAsia="宋体" w:hAnsi="Book Antiqua" w:cs="宋体"/>
          <w:color w:val="000000"/>
        </w:rPr>
        <w:t xml:space="preserve"> </w:t>
      </w:r>
      <w:proofErr w:type="gramStart"/>
      <w:r w:rsidRPr="00802EA5">
        <w:rPr>
          <w:rFonts w:ascii="Book Antiqua" w:eastAsia="宋体" w:hAnsi="Book Antiqua" w:cs="宋体"/>
          <w:color w:val="000000"/>
        </w:rPr>
        <w:t>Molecular mediators of hepatic steatosis and liver injury.</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Clin</w:t>
      </w:r>
      <w:proofErr w:type="spellEnd"/>
      <w:r w:rsidRPr="00802EA5">
        <w:rPr>
          <w:rFonts w:ascii="Book Antiqua" w:eastAsia="宋体" w:hAnsi="Book Antiqua" w:cs="宋体"/>
          <w:i/>
          <w:iCs/>
          <w:color w:val="000000"/>
        </w:rPr>
        <w:t xml:space="preserve"> Invest</w:t>
      </w:r>
      <w:r w:rsidRPr="00802EA5">
        <w:rPr>
          <w:rFonts w:ascii="Book Antiqua" w:eastAsia="宋体" w:hAnsi="Book Antiqua" w:cs="宋体"/>
          <w:color w:val="000000"/>
        </w:rPr>
        <w:t> 2004; </w:t>
      </w:r>
      <w:r w:rsidRPr="00802EA5">
        <w:rPr>
          <w:rFonts w:ascii="Book Antiqua" w:eastAsia="宋体" w:hAnsi="Book Antiqua" w:cs="宋体"/>
          <w:b/>
          <w:bCs/>
          <w:color w:val="000000"/>
        </w:rPr>
        <w:t>114</w:t>
      </w:r>
      <w:r w:rsidRPr="00802EA5">
        <w:rPr>
          <w:rFonts w:ascii="Book Antiqua" w:eastAsia="宋体" w:hAnsi="Book Antiqua" w:cs="宋体"/>
          <w:color w:val="000000"/>
        </w:rPr>
        <w:t>: 147-152 [PMID: 15254578 DOI: 10.1172/JCI22422]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21 </w:t>
      </w:r>
      <w:r w:rsidRPr="00802EA5">
        <w:rPr>
          <w:rFonts w:ascii="Book Antiqua" w:eastAsia="宋体" w:hAnsi="Book Antiqua" w:cs="宋体"/>
          <w:b/>
          <w:bCs/>
          <w:color w:val="000000"/>
        </w:rPr>
        <w:t>Ahmed U</w:t>
      </w:r>
      <w:r w:rsidRPr="00802EA5">
        <w:rPr>
          <w:rFonts w:ascii="Book Antiqua" w:eastAsia="宋体" w:hAnsi="Book Antiqua" w:cs="宋体"/>
          <w:color w:val="000000"/>
        </w:rPr>
        <w:t>, Latham PS, Oates PS. Interactions between hepatic iron and lipid metabolism with possible relevance to steatohepatitis.</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World J </w:t>
      </w:r>
      <w:proofErr w:type="spellStart"/>
      <w:r w:rsidRPr="00802EA5">
        <w:rPr>
          <w:rFonts w:ascii="Book Antiqua" w:eastAsia="宋体" w:hAnsi="Book Antiqua" w:cs="宋体"/>
          <w:i/>
          <w:iCs/>
          <w:color w:val="000000"/>
        </w:rPr>
        <w:t>Gastroenterol</w:t>
      </w:r>
      <w:proofErr w:type="spellEnd"/>
      <w:r w:rsidRPr="00802EA5">
        <w:rPr>
          <w:rFonts w:ascii="Book Antiqua" w:eastAsia="宋体" w:hAnsi="Book Antiqua" w:cs="宋体"/>
          <w:color w:val="000000"/>
        </w:rPr>
        <w:t> 2012; </w:t>
      </w:r>
      <w:r w:rsidRPr="00802EA5">
        <w:rPr>
          <w:rFonts w:ascii="Book Antiqua" w:eastAsia="宋体" w:hAnsi="Book Antiqua" w:cs="宋体"/>
          <w:b/>
          <w:bCs/>
          <w:color w:val="000000"/>
        </w:rPr>
        <w:t>18</w:t>
      </w:r>
      <w:r w:rsidRPr="00802EA5">
        <w:rPr>
          <w:rFonts w:ascii="Book Antiqua" w:eastAsia="宋体" w:hAnsi="Book Antiqua" w:cs="宋体"/>
          <w:color w:val="000000"/>
        </w:rPr>
        <w:t>: 4651-4658 [PMID: 23002334 DOI: 10.3748/wjg.v18.i34.4651]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22 </w:t>
      </w:r>
      <w:proofErr w:type="spellStart"/>
      <w:r w:rsidRPr="00802EA5">
        <w:rPr>
          <w:rFonts w:ascii="Book Antiqua" w:eastAsia="宋体" w:hAnsi="Book Antiqua" w:cs="宋体"/>
          <w:b/>
          <w:bCs/>
          <w:color w:val="000000"/>
        </w:rPr>
        <w:t>Ramm</w:t>
      </w:r>
      <w:proofErr w:type="spellEnd"/>
      <w:r w:rsidRPr="00802EA5">
        <w:rPr>
          <w:rFonts w:ascii="Book Antiqua" w:eastAsia="宋体" w:hAnsi="Book Antiqua" w:cs="宋体"/>
          <w:b/>
          <w:bCs/>
          <w:color w:val="000000"/>
        </w:rPr>
        <w:t xml:space="preserve"> GA</w:t>
      </w:r>
      <w:r w:rsidRPr="00802EA5">
        <w:rPr>
          <w:rFonts w:ascii="Book Antiqua" w:eastAsia="宋体" w:hAnsi="Book Antiqua" w:cs="宋体"/>
          <w:color w:val="000000"/>
        </w:rPr>
        <w:t>, Crawford DH, Powell LW, Walker NI, Fletcher LM, Halliday JW.</w:t>
      </w:r>
      <w:proofErr w:type="gramEnd"/>
      <w:r w:rsidRPr="00802EA5">
        <w:rPr>
          <w:rFonts w:ascii="Book Antiqua" w:eastAsia="宋体" w:hAnsi="Book Antiqua" w:cs="宋体"/>
          <w:color w:val="000000"/>
        </w:rPr>
        <w:t xml:space="preserve"> </w:t>
      </w:r>
      <w:proofErr w:type="gramStart"/>
      <w:r w:rsidRPr="00802EA5">
        <w:rPr>
          <w:rFonts w:ascii="Book Antiqua" w:eastAsia="宋体" w:hAnsi="Book Antiqua" w:cs="宋体"/>
          <w:color w:val="000000"/>
        </w:rPr>
        <w:t>Hepatic stellate cell activation in genetic haemochromatosis.</w:t>
      </w:r>
      <w:proofErr w:type="gramEnd"/>
      <w:r w:rsidRPr="00802EA5">
        <w:rPr>
          <w:rFonts w:ascii="Book Antiqua" w:eastAsia="宋体" w:hAnsi="Book Antiqua" w:cs="宋体"/>
          <w:color w:val="000000"/>
        </w:rPr>
        <w:t xml:space="preserve"> </w:t>
      </w:r>
      <w:proofErr w:type="gramStart"/>
      <w:r w:rsidRPr="00802EA5">
        <w:rPr>
          <w:rFonts w:ascii="Book Antiqua" w:eastAsia="宋体" w:hAnsi="Book Antiqua" w:cs="宋体"/>
          <w:color w:val="000000"/>
        </w:rPr>
        <w:t>Lobular distribution, effect of increasing hepatic iron and response to phlebotomy.</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color w:val="000000"/>
        </w:rPr>
        <w:t> 1997; </w:t>
      </w:r>
      <w:r w:rsidRPr="00802EA5">
        <w:rPr>
          <w:rFonts w:ascii="Book Antiqua" w:eastAsia="宋体" w:hAnsi="Book Antiqua" w:cs="宋体"/>
          <w:b/>
          <w:bCs/>
          <w:color w:val="000000"/>
        </w:rPr>
        <w:t>26</w:t>
      </w:r>
      <w:r w:rsidRPr="00802EA5">
        <w:rPr>
          <w:rFonts w:ascii="Book Antiqua" w:eastAsia="宋体" w:hAnsi="Book Antiqua" w:cs="宋体"/>
          <w:color w:val="000000"/>
        </w:rPr>
        <w:t>: 584-592 [PMID: 9075666 DOI: 10.1016/S0168-8278(97)80424-2]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23 </w:t>
      </w:r>
      <w:proofErr w:type="spellStart"/>
      <w:r w:rsidRPr="00802EA5">
        <w:rPr>
          <w:rFonts w:ascii="Book Antiqua" w:eastAsia="宋体" w:hAnsi="Book Antiqua" w:cs="宋体"/>
          <w:b/>
          <w:bCs/>
          <w:color w:val="000000"/>
        </w:rPr>
        <w:t>Cunnane</w:t>
      </w:r>
      <w:proofErr w:type="spellEnd"/>
      <w:r w:rsidRPr="00802EA5">
        <w:rPr>
          <w:rFonts w:ascii="Book Antiqua" w:eastAsia="宋体" w:hAnsi="Book Antiqua" w:cs="宋体"/>
          <w:b/>
          <w:bCs/>
          <w:color w:val="000000"/>
        </w:rPr>
        <w:t xml:space="preserve"> SC</w:t>
      </w:r>
      <w:r w:rsidRPr="00802EA5">
        <w:rPr>
          <w:rFonts w:ascii="Book Antiqua" w:eastAsia="宋体" w:hAnsi="Book Antiqua" w:cs="宋体"/>
          <w:color w:val="000000"/>
        </w:rPr>
        <w:t>, McAdoo KR. Iron intake influences essential fatty acid and lipid composition of rat plasma and erythrocytes.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Nutr</w:t>
      </w:r>
      <w:proofErr w:type="spellEnd"/>
      <w:r w:rsidRPr="00802EA5">
        <w:rPr>
          <w:rFonts w:ascii="Book Antiqua" w:eastAsia="宋体" w:hAnsi="Book Antiqua" w:cs="宋体"/>
          <w:color w:val="000000"/>
        </w:rPr>
        <w:t> 1987; </w:t>
      </w:r>
      <w:r w:rsidRPr="00802EA5">
        <w:rPr>
          <w:rFonts w:ascii="Book Antiqua" w:eastAsia="宋体" w:hAnsi="Book Antiqua" w:cs="宋体"/>
          <w:b/>
          <w:bCs/>
          <w:color w:val="000000"/>
        </w:rPr>
        <w:t>117</w:t>
      </w:r>
      <w:r w:rsidRPr="00802EA5">
        <w:rPr>
          <w:rFonts w:ascii="Book Antiqua" w:eastAsia="宋体" w:hAnsi="Book Antiqua" w:cs="宋体"/>
          <w:color w:val="000000"/>
        </w:rPr>
        <w:t>: 1514-1519 [PMID: 3116180]</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24 </w:t>
      </w:r>
      <w:r w:rsidRPr="00802EA5">
        <w:rPr>
          <w:rFonts w:ascii="Book Antiqua" w:eastAsia="宋体" w:hAnsi="Book Antiqua" w:cs="宋体"/>
          <w:b/>
          <w:bCs/>
          <w:color w:val="000000"/>
        </w:rPr>
        <w:t>Kirsch R</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Sijtsema</w:t>
      </w:r>
      <w:proofErr w:type="spellEnd"/>
      <w:r w:rsidRPr="00802EA5">
        <w:rPr>
          <w:rFonts w:ascii="Book Antiqua" w:eastAsia="宋体" w:hAnsi="Book Antiqua" w:cs="宋体"/>
          <w:color w:val="000000"/>
        </w:rPr>
        <w:t xml:space="preserve"> HP, </w:t>
      </w:r>
      <w:proofErr w:type="spellStart"/>
      <w:r w:rsidRPr="00802EA5">
        <w:rPr>
          <w:rFonts w:ascii="Book Antiqua" w:eastAsia="宋体" w:hAnsi="Book Antiqua" w:cs="宋体"/>
          <w:color w:val="000000"/>
        </w:rPr>
        <w:t>Tlali</w:t>
      </w:r>
      <w:proofErr w:type="spellEnd"/>
      <w:r w:rsidRPr="00802EA5">
        <w:rPr>
          <w:rFonts w:ascii="Book Antiqua" w:eastAsia="宋体" w:hAnsi="Book Antiqua" w:cs="宋体"/>
          <w:color w:val="000000"/>
        </w:rPr>
        <w:t xml:space="preserve"> M, Marais AD, Hall </w:t>
      </w:r>
      <w:proofErr w:type="spellStart"/>
      <w:r w:rsidRPr="00802EA5">
        <w:rPr>
          <w:rFonts w:ascii="Book Antiqua" w:eastAsia="宋体" w:hAnsi="Book Antiqua" w:cs="宋体"/>
          <w:color w:val="000000"/>
        </w:rPr>
        <w:t>Pde</w:t>
      </w:r>
      <w:proofErr w:type="spellEnd"/>
      <w:r w:rsidRPr="00802EA5">
        <w:rPr>
          <w:rFonts w:ascii="Book Antiqua" w:eastAsia="宋体" w:hAnsi="Book Antiqua" w:cs="宋体"/>
          <w:color w:val="000000"/>
        </w:rPr>
        <w:t xml:space="preserve"> L. Effects of iron overload in a rat nutritional model of non-alcoholic fatty liver disease. </w:t>
      </w:r>
      <w:r w:rsidRPr="00802EA5">
        <w:rPr>
          <w:rFonts w:ascii="Book Antiqua" w:eastAsia="宋体" w:hAnsi="Book Antiqua" w:cs="宋体"/>
          <w:i/>
          <w:iCs/>
          <w:color w:val="000000"/>
        </w:rPr>
        <w:t xml:space="preserve">Liver </w:t>
      </w:r>
      <w:proofErr w:type="spellStart"/>
      <w:r w:rsidRPr="00802EA5">
        <w:rPr>
          <w:rFonts w:ascii="Book Antiqua" w:eastAsia="宋体" w:hAnsi="Book Antiqua" w:cs="宋体"/>
          <w:i/>
          <w:iCs/>
          <w:color w:val="000000"/>
        </w:rPr>
        <w:t>Int</w:t>
      </w:r>
      <w:proofErr w:type="spellEnd"/>
      <w:r w:rsidRPr="00802EA5">
        <w:rPr>
          <w:rFonts w:ascii="Book Antiqua" w:eastAsia="宋体" w:hAnsi="Book Antiqua" w:cs="宋体"/>
          <w:color w:val="000000"/>
        </w:rPr>
        <w:t> 2006; </w:t>
      </w:r>
      <w:r w:rsidRPr="00802EA5">
        <w:rPr>
          <w:rFonts w:ascii="Book Antiqua" w:eastAsia="宋体" w:hAnsi="Book Antiqua" w:cs="宋体"/>
          <w:b/>
          <w:bCs/>
          <w:color w:val="000000"/>
        </w:rPr>
        <w:t>26</w:t>
      </w:r>
      <w:r w:rsidRPr="00802EA5">
        <w:rPr>
          <w:rFonts w:ascii="Book Antiqua" w:eastAsia="宋体" w:hAnsi="Book Antiqua" w:cs="宋体"/>
          <w:color w:val="000000"/>
        </w:rPr>
        <w:t>: 1258-1267 [PMID: 17105592 DOI: 10.1111/j.1478-3231.2006.01329.x]</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25 </w:t>
      </w:r>
      <w:r w:rsidRPr="00802EA5">
        <w:rPr>
          <w:rFonts w:ascii="Book Antiqua" w:eastAsia="宋体" w:hAnsi="Book Antiqua" w:cs="宋体"/>
          <w:b/>
          <w:bCs/>
          <w:color w:val="000000"/>
        </w:rPr>
        <w:t>Choi JS</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Koh</w:t>
      </w:r>
      <w:proofErr w:type="spellEnd"/>
      <w:r w:rsidRPr="00802EA5">
        <w:rPr>
          <w:rFonts w:ascii="Book Antiqua" w:eastAsia="宋体" w:hAnsi="Book Antiqua" w:cs="宋体"/>
          <w:color w:val="000000"/>
        </w:rPr>
        <w:t xml:space="preserve"> IU, Lee HJ, Kim WH, Song J. Effects of excess dietary iron and fat on glucose and lipid metabolism.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Nutr</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Biochem</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24</w:t>
      </w:r>
      <w:r w:rsidRPr="00802EA5">
        <w:rPr>
          <w:rFonts w:ascii="Book Antiqua" w:eastAsia="宋体" w:hAnsi="Book Antiqua" w:cs="宋体"/>
          <w:color w:val="000000"/>
        </w:rPr>
        <w:t>: 1634-1644 [PMID: 23643521 DOI: 10.1016/j.jnutbio.2013.02.004]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26 </w:t>
      </w:r>
      <w:r w:rsidRPr="00802EA5">
        <w:rPr>
          <w:rFonts w:ascii="Book Antiqua" w:eastAsia="宋体" w:hAnsi="Book Antiqua" w:cs="宋体"/>
          <w:b/>
          <w:bCs/>
          <w:color w:val="000000"/>
        </w:rPr>
        <w:t>Ganz T</w:t>
      </w:r>
      <w:r w:rsidRPr="00802EA5">
        <w:rPr>
          <w:rFonts w:ascii="Book Antiqua" w:eastAsia="宋体" w:hAnsi="Book Antiqua" w:cs="宋体"/>
          <w:color w:val="000000"/>
        </w:rPr>
        <w:t xml:space="preserve">, Nemeth E.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and iron homeostasis.</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Biochim</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Biophys</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Acta</w:t>
      </w:r>
      <w:proofErr w:type="spellEnd"/>
      <w:r w:rsidRPr="00802EA5">
        <w:rPr>
          <w:rFonts w:ascii="Book Antiqua" w:eastAsia="宋体" w:hAnsi="Book Antiqua" w:cs="宋体"/>
          <w:color w:val="000000"/>
        </w:rPr>
        <w:t> 2012; </w:t>
      </w:r>
      <w:r w:rsidRPr="00802EA5">
        <w:rPr>
          <w:rFonts w:ascii="Book Antiqua" w:eastAsia="宋体" w:hAnsi="Book Antiqua" w:cs="宋体"/>
          <w:b/>
          <w:bCs/>
          <w:color w:val="000000"/>
        </w:rPr>
        <w:t>1823</w:t>
      </w:r>
      <w:r w:rsidRPr="00802EA5">
        <w:rPr>
          <w:rFonts w:ascii="Book Antiqua" w:eastAsia="宋体" w:hAnsi="Book Antiqua" w:cs="宋体"/>
          <w:color w:val="000000"/>
        </w:rPr>
        <w:t>: 1434-1443 [PMID: 22306005 DOI: 10.1016/j.bbamcr.2012.01.014]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27 </w:t>
      </w:r>
      <w:r w:rsidRPr="00802EA5">
        <w:rPr>
          <w:rFonts w:ascii="Book Antiqua" w:eastAsia="宋体" w:hAnsi="Book Antiqua" w:cs="宋体"/>
          <w:b/>
          <w:bCs/>
          <w:color w:val="000000"/>
        </w:rPr>
        <w:t>Pigeon C</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Ilyin</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Courselaud</w:t>
      </w:r>
      <w:proofErr w:type="spellEnd"/>
      <w:r w:rsidRPr="00802EA5">
        <w:rPr>
          <w:rFonts w:ascii="Book Antiqua" w:eastAsia="宋体" w:hAnsi="Book Antiqua" w:cs="宋体"/>
          <w:color w:val="000000"/>
        </w:rPr>
        <w:t xml:space="preserve"> B, </w:t>
      </w:r>
      <w:proofErr w:type="spellStart"/>
      <w:r w:rsidRPr="00802EA5">
        <w:rPr>
          <w:rFonts w:ascii="Book Antiqua" w:eastAsia="宋体" w:hAnsi="Book Antiqua" w:cs="宋体"/>
          <w:color w:val="000000"/>
        </w:rPr>
        <w:t>Leroyer</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Turlin</w:t>
      </w:r>
      <w:proofErr w:type="spellEnd"/>
      <w:r w:rsidRPr="00802EA5">
        <w:rPr>
          <w:rFonts w:ascii="Book Antiqua" w:eastAsia="宋体" w:hAnsi="Book Antiqua" w:cs="宋体"/>
          <w:color w:val="000000"/>
        </w:rPr>
        <w:t xml:space="preserve"> B, </w:t>
      </w:r>
      <w:proofErr w:type="spellStart"/>
      <w:r w:rsidRPr="00802EA5">
        <w:rPr>
          <w:rFonts w:ascii="Book Antiqua" w:eastAsia="宋体" w:hAnsi="Book Antiqua" w:cs="宋体"/>
          <w:color w:val="000000"/>
        </w:rPr>
        <w:t>Brissot</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Loréal</w:t>
      </w:r>
      <w:proofErr w:type="spellEnd"/>
      <w:r w:rsidRPr="00802EA5">
        <w:rPr>
          <w:rFonts w:ascii="Book Antiqua" w:eastAsia="宋体" w:hAnsi="Book Antiqua" w:cs="宋体"/>
          <w:color w:val="000000"/>
        </w:rPr>
        <w:t xml:space="preserve"> O. A new mouse liver-specific gene, encoding a protein homologous to human antimicrobial </w:t>
      </w:r>
      <w:r w:rsidRPr="00802EA5">
        <w:rPr>
          <w:rFonts w:ascii="Book Antiqua" w:eastAsia="宋体" w:hAnsi="Book Antiqua" w:cs="宋体"/>
          <w:color w:val="000000"/>
        </w:rPr>
        <w:lastRenderedPageBreak/>
        <w:t xml:space="preserve">peptide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is overexpressed during iron overload.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Biol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Chem</w:t>
      </w:r>
      <w:proofErr w:type="spellEnd"/>
      <w:r w:rsidRPr="00802EA5">
        <w:rPr>
          <w:rFonts w:ascii="Book Antiqua" w:eastAsia="宋体" w:hAnsi="Book Antiqua" w:cs="宋体"/>
          <w:color w:val="000000"/>
        </w:rPr>
        <w:t> 2001; </w:t>
      </w:r>
      <w:r w:rsidRPr="00802EA5">
        <w:rPr>
          <w:rFonts w:ascii="Book Antiqua" w:eastAsia="宋体" w:hAnsi="Book Antiqua" w:cs="宋体"/>
          <w:b/>
          <w:bCs/>
          <w:color w:val="000000"/>
        </w:rPr>
        <w:t>276</w:t>
      </w:r>
      <w:r w:rsidRPr="00802EA5">
        <w:rPr>
          <w:rFonts w:ascii="Book Antiqua" w:eastAsia="宋体" w:hAnsi="Book Antiqua" w:cs="宋体"/>
          <w:color w:val="000000"/>
        </w:rPr>
        <w:t>: 7811-7819 [PMID: 11113132 DOI: 10.1074/jbc.M008923200]</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28 </w:t>
      </w:r>
      <w:r w:rsidRPr="00802EA5">
        <w:rPr>
          <w:rFonts w:ascii="Book Antiqua" w:eastAsia="宋体" w:hAnsi="Book Antiqua" w:cs="宋体"/>
          <w:b/>
          <w:bCs/>
          <w:color w:val="000000"/>
        </w:rPr>
        <w:t>Lou DQ</w:t>
      </w:r>
      <w:r w:rsidRPr="00802EA5">
        <w:rPr>
          <w:rFonts w:ascii="Book Antiqua" w:eastAsia="宋体" w:hAnsi="Book Antiqua" w:cs="宋体"/>
          <w:color w:val="000000"/>
        </w:rPr>
        <w:t xml:space="preserve">, Nicolas G, </w:t>
      </w:r>
      <w:proofErr w:type="spellStart"/>
      <w:r w:rsidRPr="00802EA5">
        <w:rPr>
          <w:rFonts w:ascii="Book Antiqua" w:eastAsia="宋体" w:hAnsi="Book Antiqua" w:cs="宋体"/>
          <w:color w:val="000000"/>
        </w:rPr>
        <w:t>Lesbordes</w:t>
      </w:r>
      <w:proofErr w:type="spellEnd"/>
      <w:r w:rsidRPr="00802EA5">
        <w:rPr>
          <w:rFonts w:ascii="Book Antiqua" w:eastAsia="宋体" w:hAnsi="Book Antiqua" w:cs="宋体"/>
          <w:color w:val="000000"/>
        </w:rPr>
        <w:t xml:space="preserve"> JC, </w:t>
      </w:r>
      <w:proofErr w:type="spellStart"/>
      <w:r w:rsidRPr="00802EA5">
        <w:rPr>
          <w:rFonts w:ascii="Book Antiqua" w:eastAsia="宋体" w:hAnsi="Book Antiqua" w:cs="宋体"/>
          <w:color w:val="000000"/>
        </w:rPr>
        <w:t>Viatte</w:t>
      </w:r>
      <w:proofErr w:type="spellEnd"/>
      <w:r w:rsidRPr="00802EA5">
        <w:rPr>
          <w:rFonts w:ascii="Book Antiqua" w:eastAsia="宋体" w:hAnsi="Book Antiqua" w:cs="宋体"/>
          <w:color w:val="000000"/>
        </w:rPr>
        <w:t xml:space="preserve"> L, </w:t>
      </w:r>
      <w:proofErr w:type="spellStart"/>
      <w:r w:rsidRPr="00802EA5">
        <w:rPr>
          <w:rFonts w:ascii="Book Antiqua" w:eastAsia="宋体" w:hAnsi="Book Antiqua" w:cs="宋体"/>
          <w:color w:val="000000"/>
        </w:rPr>
        <w:t>Grimber</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Szajnert</w:t>
      </w:r>
      <w:proofErr w:type="spellEnd"/>
      <w:r w:rsidRPr="00802EA5">
        <w:rPr>
          <w:rFonts w:ascii="Book Antiqua" w:eastAsia="宋体" w:hAnsi="Book Antiqua" w:cs="宋体"/>
          <w:color w:val="000000"/>
        </w:rPr>
        <w:t xml:space="preserve"> MF, Kahn A, </w:t>
      </w:r>
      <w:proofErr w:type="spellStart"/>
      <w:r w:rsidRPr="00802EA5">
        <w:rPr>
          <w:rFonts w:ascii="Book Antiqua" w:eastAsia="宋体" w:hAnsi="Book Antiqua" w:cs="宋体"/>
          <w:color w:val="000000"/>
        </w:rPr>
        <w:t>Vaulont</w:t>
      </w:r>
      <w:proofErr w:type="spellEnd"/>
      <w:r w:rsidRPr="00802EA5">
        <w:rPr>
          <w:rFonts w:ascii="Book Antiqua" w:eastAsia="宋体" w:hAnsi="Book Antiqua" w:cs="宋体"/>
          <w:color w:val="000000"/>
        </w:rPr>
        <w:t xml:space="preserve"> S. Functional differences between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1 and 2 in transgenic mice. </w:t>
      </w:r>
      <w:r w:rsidRPr="00802EA5">
        <w:rPr>
          <w:rFonts w:ascii="Book Antiqua" w:eastAsia="宋体" w:hAnsi="Book Antiqua" w:cs="宋体"/>
          <w:i/>
          <w:iCs/>
          <w:color w:val="000000"/>
        </w:rPr>
        <w:t>Blood</w:t>
      </w:r>
      <w:r w:rsidRPr="00802EA5">
        <w:rPr>
          <w:rFonts w:ascii="Book Antiqua" w:eastAsia="宋体" w:hAnsi="Book Antiqua" w:cs="宋体"/>
          <w:color w:val="000000"/>
        </w:rPr>
        <w:t> 2004; </w:t>
      </w:r>
      <w:r w:rsidRPr="00802EA5">
        <w:rPr>
          <w:rFonts w:ascii="Book Antiqua" w:eastAsia="宋体" w:hAnsi="Book Antiqua" w:cs="宋体"/>
          <w:b/>
          <w:bCs/>
          <w:color w:val="000000"/>
        </w:rPr>
        <w:t>103</w:t>
      </w:r>
      <w:r w:rsidRPr="00802EA5">
        <w:rPr>
          <w:rFonts w:ascii="Book Antiqua" w:eastAsia="宋体" w:hAnsi="Book Antiqua" w:cs="宋体"/>
          <w:color w:val="000000"/>
        </w:rPr>
        <w:t>: 2816-2821 [PMID: 14604961 DOI: 10.1182/blood-2003-07-2524]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29 </w:t>
      </w:r>
      <w:r w:rsidRPr="00802EA5">
        <w:rPr>
          <w:rFonts w:ascii="Book Antiqua" w:eastAsia="宋体" w:hAnsi="Book Antiqua" w:cs="宋体"/>
          <w:b/>
          <w:bCs/>
          <w:color w:val="000000"/>
        </w:rPr>
        <w:t>Lu S</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Seravalli</w:t>
      </w:r>
      <w:proofErr w:type="spellEnd"/>
      <w:r w:rsidRPr="00802EA5">
        <w:rPr>
          <w:rFonts w:ascii="Book Antiqua" w:eastAsia="宋体" w:hAnsi="Book Antiqua" w:cs="宋体"/>
          <w:color w:val="000000"/>
        </w:rPr>
        <w:t xml:space="preserve"> J, Harrison-</w:t>
      </w:r>
      <w:proofErr w:type="spellStart"/>
      <w:r w:rsidRPr="00802EA5">
        <w:rPr>
          <w:rFonts w:ascii="Book Antiqua" w:eastAsia="宋体" w:hAnsi="Book Antiqua" w:cs="宋体"/>
          <w:color w:val="000000"/>
        </w:rPr>
        <w:t>Findik</w:t>
      </w:r>
      <w:proofErr w:type="spellEnd"/>
      <w:r w:rsidRPr="00802EA5">
        <w:rPr>
          <w:rFonts w:ascii="Book Antiqua" w:eastAsia="宋体" w:hAnsi="Book Antiqua" w:cs="宋体"/>
          <w:color w:val="000000"/>
        </w:rPr>
        <w:t xml:space="preserve"> D. Inductively coupled mass spectrometry analysis of </w:t>
      </w:r>
      <w:proofErr w:type="spellStart"/>
      <w:r w:rsidRPr="00802EA5">
        <w:rPr>
          <w:rFonts w:ascii="Book Antiqua" w:eastAsia="宋体" w:hAnsi="Book Antiqua" w:cs="宋体"/>
          <w:color w:val="000000"/>
        </w:rPr>
        <w:t>biometals</w:t>
      </w:r>
      <w:proofErr w:type="spellEnd"/>
      <w:r w:rsidRPr="00802EA5">
        <w:rPr>
          <w:rFonts w:ascii="Book Antiqua" w:eastAsia="宋体" w:hAnsi="Book Antiqua" w:cs="宋体"/>
          <w:color w:val="000000"/>
        </w:rPr>
        <w:t xml:space="preserve"> in conditional Hamp1 and Hamp1 and Hamp2 transgenic mouse models. </w:t>
      </w:r>
      <w:r w:rsidRPr="00802EA5">
        <w:rPr>
          <w:rFonts w:ascii="Book Antiqua" w:eastAsia="宋体" w:hAnsi="Book Antiqua" w:cs="宋体"/>
          <w:i/>
          <w:iCs/>
          <w:color w:val="000000"/>
        </w:rPr>
        <w:t>Transgenic Res</w:t>
      </w:r>
      <w:r w:rsidRPr="00802EA5">
        <w:rPr>
          <w:rFonts w:ascii="Book Antiqua" w:eastAsia="宋体" w:hAnsi="Book Antiqua" w:cs="宋体"/>
          <w:color w:val="000000"/>
        </w:rPr>
        <w:t> 2015; </w:t>
      </w:r>
      <w:r w:rsidRPr="00802EA5">
        <w:rPr>
          <w:rFonts w:ascii="Book Antiqua" w:eastAsia="宋体" w:hAnsi="Book Antiqua" w:cs="宋体"/>
          <w:b/>
          <w:bCs/>
          <w:color w:val="000000"/>
        </w:rPr>
        <w:t>24</w:t>
      </w:r>
      <w:r w:rsidRPr="00802EA5">
        <w:rPr>
          <w:rFonts w:ascii="Book Antiqua" w:eastAsia="宋体" w:hAnsi="Book Antiqua" w:cs="宋体"/>
          <w:color w:val="000000"/>
        </w:rPr>
        <w:t>: 765-773 [PMID: 25904410 DOI: 10.1007/s11248-015-9879-3]</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30 </w:t>
      </w:r>
      <w:r w:rsidRPr="00802EA5">
        <w:rPr>
          <w:rFonts w:ascii="Book Antiqua" w:eastAsia="宋体" w:hAnsi="Book Antiqua" w:cs="宋体"/>
          <w:b/>
          <w:bCs/>
          <w:color w:val="000000"/>
        </w:rPr>
        <w:t>Ganz T</w:t>
      </w:r>
      <w:r w:rsidRPr="00802EA5">
        <w:rPr>
          <w:rFonts w:ascii="Book Antiqua" w:eastAsia="宋体" w:hAnsi="Book Antiqua" w:cs="宋体"/>
          <w:color w:val="000000"/>
        </w:rPr>
        <w:t>. Systemic iron homeostasis.</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Physiol</w:t>
      </w:r>
      <w:proofErr w:type="spellEnd"/>
      <w:r w:rsidRPr="00802EA5">
        <w:rPr>
          <w:rFonts w:ascii="Book Antiqua" w:eastAsia="宋体" w:hAnsi="Book Antiqua" w:cs="宋体"/>
          <w:i/>
          <w:iCs/>
          <w:color w:val="000000"/>
        </w:rPr>
        <w:t xml:space="preserve"> Rev</w:t>
      </w:r>
      <w:r w:rsidRPr="00802EA5">
        <w:rPr>
          <w:rFonts w:ascii="Book Antiqua" w:eastAsia="宋体" w:hAnsi="Book Antiqua" w:cs="宋体"/>
          <w:color w:val="000000"/>
        </w:rPr>
        <w:t> 2013; </w:t>
      </w:r>
      <w:r w:rsidRPr="00802EA5">
        <w:rPr>
          <w:rFonts w:ascii="Book Antiqua" w:eastAsia="宋体" w:hAnsi="Book Antiqua" w:cs="宋体"/>
          <w:b/>
          <w:bCs/>
          <w:color w:val="000000"/>
        </w:rPr>
        <w:t>93</w:t>
      </w:r>
      <w:r w:rsidRPr="00802EA5">
        <w:rPr>
          <w:rFonts w:ascii="Book Antiqua" w:eastAsia="宋体" w:hAnsi="Book Antiqua" w:cs="宋体"/>
          <w:color w:val="000000"/>
        </w:rPr>
        <w:t>: 1721-1741 [PMID: 24137020 DOI: 10.1152/physrev.00008.2013]</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31 </w:t>
      </w:r>
      <w:proofErr w:type="spellStart"/>
      <w:r w:rsidRPr="00802EA5">
        <w:rPr>
          <w:rFonts w:ascii="Book Antiqua" w:eastAsia="宋体" w:hAnsi="Book Antiqua" w:cs="宋体"/>
          <w:b/>
          <w:bCs/>
          <w:color w:val="000000"/>
        </w:rPr>
        <w:t>Lesbordes-Brion</w:t>
      </w:r>
      <w:proofErr w:type="spellEnd"/>
      <w:r w:rsidRPr="00802EA5">
        <w:rPr>
          <w:rFonts w:ascii="Book Antiqua" w:eastAsia="宋体" w:hAnsi="Book Antiqua" w:cs="宋体"/>
          <w:b/>
          <w:bCs/>
          <w:color w:val="000000"/>
        </w:rPr>
        <w:t xml:space="preserve"> JC</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Viatte</w:t>
      </w:r>
      <w:proofErr w:type="spellEnd"/>
      <w:r w:rsidRPr="00802EA5">
        <w:rPr>
          <w:rFonts w:ascii="Book Antiqua" w:eastAsia="宋体" w:hAnsi="Book Antiqua" w:cs="宋体"/>
          <w:color w:val="000000"/>
        </w:rPr>
        <w:t xml:space="preserve"> L, </w:t>
      </w:r>
      <w:proofErr w:type="spellStart"/>
      <w:r w:rsidRPr="00802EA5">
        <w:rPr>
          <w:rFonts w:ascii="Book Antiqua" w:eastAsia="宋体" w:hAnsi="Book Antiqua" w:cs="宋体"/>
          <w:color w:val="000000"/>
        </w:rPr>
        <w:t>Bennoun</w:t>
      </w:r>
      <w:proofErr w:type="spellEnd"/>
      <w:r w:rsidRPr="00802EA5">
        <w:rPr>
          <w:rFonts w:ascii="Book Antiqua" w:eastAsia="宋体" w:hAnsi="Book Antiqua" w:cs="宋体"/>
          <w:color w:val="000000"/>
        </w:rPr>
        <w:t xml:space="preserve"> M, Lou DQ, Ramey G, </w:t>
      </w:r>
      <w:proofErr w:type="spellStart"/>
      <w:r w:rsidRPr="00802EA5">
        <w:rPr>
          <w:rFonts w:ascii="Book Antiqua" w:eastAsia="宋体" w:hAnsi="Book Antiqua" w:cs="宋体"/>
          <w:color w:val="000000"/>
        </w:rPr>
        <w:t>Houbron</w:t>
      </w:r>
      <w:proofErr w:type="spellEnd"/>
      <w:r w:rsidRPr="00802EA5">
        <w:rPr>
          <w:rFonts w:ascii="Book Antiqua" w:eastAsia="宋体" w:hAnsi="Book Antiqua" w:cs="宋体"/>
          <w:color w:val="000000"/>
        </w:rPr>
        <w:t xml:space="preserve"> C, </w:t>
      </w:r>
      <w:proofErr w:type="spellStart"/>
      <w:r w:rsidRPr="00802EA5">
        <w:rPr>
          <w:rFonts w:ascii="Book Antiqua" w:eastAsia="宋体" w:hAnsi="Book Antiqua" w:cs="宋体"/>
          <w:color w:val="000000"/>
        </w:rPr>
        <w:t>Hamard</w:t>
      </w:r>
      <w:proofErr w:type="spellEnd"/>
      <w:r w:rsidRPr="00802EA5">
        <w:rPr>
          <w:rFonts w:ascii="Book Antiqua" w:eastAsia="宋体" w:hAnsi="Book Antiqua" w:cs="宋体"/>
          <w:color w:val="000000"/>
        </w:rPr>
        <w:t xml:space="preserve"> G, Kahn A, </w:t>
      </w:r>
      <w:proofErr w:type="spellStart"/>
      <w:r w:rsidRPr="00802EA5">
        <w:rPr>
          <w:rFonts w:ascii="Book Antiqua" w:eastAsia="宋体" w:hAnsi="Book Antiqua" w:cs="宋体"/>
          <w:color w:val="000000"/>
        </w:rPr>
        <w:t>Vaulont</w:t>
      </w:r>
      <w:proofErr w:type="spellEnd"/>
      <w:r w:rsidRPr="00802EA5">
        <w:rPr>
          <w:rFonts w:ascii="Book Antiqua" w:eastAsia="宋体" w:hAnsi="Book Antiqua" w:cs="宋体"/>
          <w:color w:val="000000"/>
        </w:rPr>
        <w:t xml:space="preserve"> S. Targeted disruption of the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1 gene results in severe hemochromatosis. </w:t>
      </w:r>
      <w:r w:rsidRPr="00802EA5">
        <w:rPr>
          <w:rFonts w:ascii="Book Antiqua" w:eastAsia="宋体" w:hAnsi="Book Antiqua" w:cs="宋体"/>
          <w:i/>
          <w:iCs/>
          <w:color w:val="000000"/>
        </w:rPr>
        <w:t>Blood</w:t>
      </w:r>
      <w:r w:rsidRPr="00802EA5">
        <w:rPr>
          <w:rFonts w:ascii="Book Antiqua" w:eastAsia="宋体" w:hAnsi="Book Antiqua" w:cs="宋体"/>
          <w:color w:val="000000"/>
        </w:rPr>
        <w:t> 2006; </w:t>
      </w:r>
      <w:r w:rsidRPr="00802EA5">
        <w:rPr>
          <w:rFonts w:ascii="Book Antiqua" w:eastAsia="宋体" w:hAnsi="Book Antiqua" w:cs="宋体"/>
          <w:b/>
          <w:bCs/>
          <w:color w:val="000000"/>
        </w:rPr>
        <w:t>108</w:t>
      </w:r>
      <w:r w:rsidRPr="00802EA5">
        <w:rPr>
          <w:rFonts w:ascii="Book Antiqua" w:eastAsia="宋体" w:hAnsi="Book Antiqua" w:cs="宋体"/>
          <w:color w:val="000000"/>
        </w:rPr>
        <w:t>: 1402-1405 [PMID: 16574947 DOI: 10.1182/blood-2006-02-003376]</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32 </w:t>
      </w:r>
      <w:r w:rsidRPr="00802EA5">
        <w:rPr>
          <w:rFonts w:ascii="Book Antiqua" w:eastAsia="宋体" w:hAnsi="Book Antiqua" w:cs="宋体"/>
          <w:b/>
          <w:bCs/>
          <w:color w:val="000000"/>
        </w:rPr>
        <w:t>Nemeth E</w:t>
      </w:r>
      <w:r w:rsidRPr="00802EA5">
        <w:rPr>
          <w:rFonts w:ascii="Book Antiqua" w:eastAsia="宋体" w:hAnsi="Book Antiqua" w:cs="宋体"/>
          <w:color w:val="000000"/>
        </w:rPr>
        <w:t xml:space="preserve">, Tuttle MS, </w:t>
      </w:r>
      <w:proofErr w:type="spellStart"/>
      <w:r w:rsidRPr="00802EA5">
        <w:rPr>
          <w:rFonts w:ascii="Book Antiqua" w:eastAsia="宋体" w:hAnsi="Book Antiqua" w:cs="宋体"/>
          <w:color w:val="000000"/>
        </w:rPr>
        <w:t>Powelson</w:t>
      </w:r>
      <w:proofErr w:type="spellEnd"/>
      <w:r w:rsidRPr="00802EA5">
        <w:rPr>
          <w:rFonts w:ascii="Book Antiqua" w:eastAsia="宋体" w:hAnsi="Book Antiqua" w:cs="宋体"/>
          <w:color w:val="000000"/>
        </w:rPr>
        <w:t xml:space="preserve"> J, Vaughn MB, Donovan A, Ward DM, Ganz T, Kaplan J.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regulates cellular iron efflux by binding to </w:t>
      </w:r>
      <w:proofErr w:type="spellStart"/>
      <w:r w:rsidRPr="00802EA5">
        <w:rPr>
          <w:rFonts w:ascii="Book Antiqua" w:eastAsia="宋体" w:hAnsi="Book Antiqua" w:cs="宋体"/>
          <w:color w:val="000000"/>
        </w:rPr>
        <w:t>ferroportin</w:t>
      </w:r>
      <w:proofErr w:type="spellEnd"/>
      <w:r w:rsidRPr="00802EA5">
        <w:rPr>
          <w:rFonts w:ascii="Book Antiqua" w:eastAsia="宋体" w:hAnsi="Book Antiqua" w:cs="宋体"/>
          <w:color w:val="000000"/>
        </w:rPr>
        <w:t xml:space="preserve"> and inducing its internalization. </w:t>
      </w:r>
      <w:r w:rsidRPr="00802EA5">
        <w:rPr>
          <w:rFonts w:ascii="Book Antiqua" w:eastAsia="宋体" w:hAnsi="Book Antiqua" w:cs="宋体"/>
          <w:i/>
          <w:iCs/>
          <w:color w:val="000000"/>
        </w:rPr>
        <w:t>Science</w:t>
      </w:r>
      <w:r w:rsidRPr="00802EA5">
        <w:rPr>
          <w:rFonts w:ascii="Book Antiqua" w:eastAsia="宋体" w:hAnsi="Book Antiqua" w:cs="宋体"/>
          <w:color w:val="000000"/>
        </w:rPr>
        <w:t> 2004; </w:t>
      </w:r>
      <w:r w:rsidRPr="00802EA5">
        <w:rPr>
          <w:rFonts w:ascii="Book Antiqua" w:eastAsia="宋体" w:hAnsi="Book Antiqua" w:cs="宋体"/>
          <w:b/>
          <w:bCs/>
          <w:color w:val="000000"/>
        </w:rPr>
        <w:t>306</w:t>
      </w:r>
      <w:r w:rsidRPr="00802EA5">
        <w:rPr>
          <w:rFonts w:ascii="Book Antiqua" w:eastAsia="宋体" w:hAnsi="Book Antiqua" w:cs="宋体"/>
          <w:color w:val="000000"/>
        </w:rPr>
        <w:t>: 2090-2093 [PMID: 15514116 DOI: 10.1126/science.1104742]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33 </w:t>
      </w:r>
      <w:proofErr w:type="gramStart"/>
      <w:r w:rsidRPr="00802EA5">
        <w:rPr>
          <w:rFonts w:ascii="Book Antiqua" w:eastAsia="宋体" w:hAnsi="Book Antiqua" w:cs="宋体"/>
          <w:b/>
          <w:bCs/>
          <w:color w:val="000000"/>
        </w:rPr>
        <w:t>van</w:t>
      </w:r>
      <w:proofErr w:type="gramEnd"/>
      <w:r w:rsidRPr="00802EA5">
        <w:rPr>
          <w:rFonts w:ascii="Book Antiqua" w:eastAsia="宋体" w:hAnsi="Book Antiqua" w:cs="宋体"/>
          <w:b/>
          <w:bCs/>
          <w:color w:val="000000"/>
        </w:rPr>
        <w:t xml:space="preserve"> </w:t>
      </w:r>
      <w:proofErr w:type="spellStart"/>
      <w:r w:rsidRPr="00802EA5">
        <w:rPr>
          <w:rFonts w:ascii="Book Antiqua" w:eastAsia="宋体" w:hAnsi="Book Antiqua" w:cs="宋体"/>
          <w:b/>
          <w:bCs/>
          <w:color w:val="000000"/>
        </w:rPr>
        <w:t>Dijk</w:t>
      </w:r>
      <w:proofErr w:type="spellEnd"/>
      <w:r w:rsidRPr="00802EA5">
        <w:rPr>
          <w:rFonts w:ascii="Book Antiqua" w:eastAsia="宋体" w:hAnsi="Book Antiqua" w:cs="宋体"/>
          <w:b/>
          <w:bCs/>
          <w:color w:val="000000"/>
        </w:rPr>
        <w:t xml:space="preserve"> BA</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Laarakkers</w:t>
      </w:r>
      <w:proofErr w:type="spellEnd"/>
      <w:r w:rsidRPr="00802EA5">
        <w:rPr>
          <w:rFonts w:ascii="Book Antiqua" w:eastAsia="宋体" w:hAnsi="Book Antiqua" w:cs="宋体"/>
          <w:color w:val="000000"/>
        </w:rPr>
        <w:t xml:space="preserve"> CM, </w:t>
      </w:r>
      <w:proofErr w:type="spellStart"/>
      <w:r w:rsidRPr="00802EA5">
        <w:rPr>
          <w:rFonts w:ascii="Book Antiqua" w:eastAsia="宋体" w:hAnsi="Book Antiqua" w:cs="宋体"/>
          <w:color w:val="000000"/>
        </w:rPr>
        <w:t>Klaver</w:t>
      </w:r>
      <w:proofErr w:type="spellEnd"/>
      <w:r w:rsidRPr="00802EA5">
        <w:rPr>
          <w:rFonts w:ascii="Book Antiqua" w:eastAsia="宋体" w:hAnsi="Book Antiqua" w:cs="宋体"/>
          <w:color w:val="000000"/>
        </w:rPr>
        <w:t xml:space="preserve"> SM, Jacobs EM, van Tits LJ, Janssen MC, </w:t>
      </w:r>
      <w:proofErr w:type="spellStart"/>
      <w:r w:rsidRPr="00802EA5">
        <w:rPr>
          <w:rFonts w:ascii="Book Antiqua" w:eastAsia="宋体" w:hAnsi="Book Antiqua" w:cs="宋体"/>
          <w:color w:val="000000"/>
        </w:rPr>
        <w:t>Swinkels</w:t>
      </w:r>
      <w:proofErr w:type="spellEnd"/>
      <w:r w:rsidRPr="00802EA5">
        <w:rPr>
          <w:rFonts w:ascii="Book Antiqua" w:eastAsia="宋体" w:hAnsi="Book Antiqua" w:cs="宋体"/>
          <w:color w:val="000000"/>
        </w:rPr>
        <w:t xml:space="preserve"> DW. Serum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levels are innately low in HFE-related haemochromatosis but differ between C282Y-homozygotes with elevated and normal ferritin levels. </w:t>
      </w:r>
      <w:r w:rsidRPr="00802EA5">
        <w:rPr>
          <w:rFonts w:ascii="Book Antiqua" w:eastAsia="宋体" w:hAnsi="Book Antiqua" w:cs="宋体"/>
          <w:i/>
          <w:iCs/>
          <w:color w:val="000000"/>
        </w:rPr>
        <w:t xml:space="preserve">Br J </w:t>
      </w:r>
      <w:proofErr w:type="spellStart"/>
      <w:r w:rsidRPr="00802EA5">
        <w:rPr>
          <w:rFonts w:ascii="Book Antiqua" w:eastAsia="宋体" w:hAnsi="Book Antiqua" w:cs="宋体"/>
          <w:i/>
          <w:iCs/>
          <w:color w:val="000000"/>
        </w:rPr>
        <w:t>Haematol</w:t>
      </w:r>
      <w:proofErr w:type="spellEnd"/>
      <w:r w:rsidRPr="00802EA5">
        <w:rPr>
          <w:rFonts w:ascii="Book Antiqua" w:eastAsia="宋体" w:hAnsi="Book Antiqua" w:cs="宋体"/>
          <w:color w:val="000000"/>
        </w:rPr>
        <w:t> 2008; </w:t>
      </w:r>
      <w:r w:rsidRPr="00802EA5">
        <w:rPr>
          <w:rFonts w:ascii="Book Antiqua" w:eastAsia="宋体" w:hAnsi="Book Antiqua" w:cs="宋体"/>
          <w:b/>
          <w:bCs/>
          <w:color w:val="000000"/>
        </w:rPr>
        <w:t>142</w:t>
      </w:r>
      <w:r w:rsidRPr="00802EA5">
        <w:rPr>
          <w:rFonts w:ascii="Book Antiqua" w:eastAsia="宋体" w:hAnsi="Book Antiqua" w:cs="宋体"/>
          <w:color w:val="000000"/>
        </w:rPr>
        <w:t>: 979-985 [PMID: 18557745 DOI: 10.1111/j.1365-2141.2008.07273.x]</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34 </w:t>
      </w:r>
      <w:proofErr w:type="spellStart"/>
      <w:r w:rsidRPr="00802EA5">
        <w:rPr>
          <w:rFonts w:ascii="Book Antiqua" w:eastAsia="宋体" w:hAnsi="Book Antiqua" w:cs="宋体"/>
          <w:b/>
          <w:bCs/>
          <w:color w:val="000000"/>
        </w:rPr>
        <w:t>Bekri</w:t>
      </w:r>
      <w:proofErr w:type="spellEnd"/>
      <w:r w:rsidRPr="00802EA5">
        <w:rPr>
          <w:rFonts w:ascii="Book Antiqua" w:eastAsia="宋体" w:hAnsi="Book Antiqua" w:cs="宋体"/>
          <w:b/>
          <w:bCs/>
          <w:color w:val="000000"/>
        </w:rPr>
        <w:t xml:space="preserve"> S</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Gual</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Anty</w:t>
      </w:r>
      <w:proofErr w:type="spellEnd"/>
      <w:r w:rsidRPr="00802EA5">
        <w:rPr>
          <w:rFonts w:ascii="Book Antiqua" w:eastAsia="宋体" w:hAnsi="Book Antiqua" w:cs="宋体"/>
          <w:color w:val="000000"/>
        </w:rPr>
        <w:t xml:space="preserve"> R, </w:t>
      </w:r>
      <w:proofErr w:type="spellStart"/>
      <w:r w:rsidRPr="00802EA5">
        <w:rPr>
          <w:rFonts w:ascii="Book Antiqua" w:eastAsia="宋体" w:hAnsi="Book Antiqua" w:cs="宋体"/>
          <w:color w:val="000000"/>
        </w:rPr>
        <w:t>Luciani</w:t>
      </w:r>
      <w:proofErr w:type="spellEnd"/>
      <w:r w:rsidRPr="00802EA5">
        <w:rPr>
          <w:rFonts w:ascii="Book Antiqua" w:eastAsia="宋体" w:hAnsi="Book Antiqua" w:cs="宋体"/>
          <w:color w:val="000000"/>
        </w:rPr>
        <w:t xml:space="preserve"> N, </w:t>
      </w:r>
      <w:proofErr w:type="spellStart"/>
      <w:r w:rsidRPr="00802EA5">
        <w:rPr>
          <w:rFonts w:ascii="Book Antiqua" w:eastAsia="宋体" w:hAnsi="Book Antiqua" w:cs="宋体"/>
          <w:color w:val="000000"/>
        </w:rPr>
        <w:t>Dahman</w:t>
      </w:r>
      <w:proofErr w:type="spellEnd"/>
      <w:r w:rsidRPr="00802EA5">
        <w:rPr>
          <w:rFonts w:ascii="Book Antiqua" w:eastAsia="宋体" w:hAnsi="Book Antiqua" w:cs="宋体"/>
          <w:color w:val="000000"/>
        </w:rPr>
        <w:t xml:space="preserve"> M, Ramesh B, </w:t>
      </w:r>
      <w:proofErr w:type="spellStart"/>
      <w:r w:rsidRPr="00802EA5">
        <w:rPr>
          <w:rFonts w:ascii="Book Antiqua" w:eastAsia="宋体" w:hAnsi="Book Antiqua" w:cs="宋体"/>
          <w:color w:val="000000"/>
        </w:rPr>
        <w:t>Iannelli</w:t>
      </w:r>
      <w:proofErr w:type="spellEnd"/>
      <w:r w:rsidRPr="00802EA5">
        <w:rPr>
          <w:rFonts w:ascii="Book Antiqua" w:eastAsia="宋体" w:hAnsi="Book Antiqua" w:cs="宋体"/>
          <w:color w:val="000000"/>
        </w:rPr>
        <w:t xml:space="preserve"> A, </w:t>
      </w:r>
      <w:proofErr w:type="spellStart"/>
      <w:r w:rsidRPr="00802EA5">
        <w:rPr>
          <w:rFonts w:ascii="Book Antiqua" w:eastAsia="宋体" w:hAnsi="Book Antiqua" w:cs="宋体"/>
          <w:color w:val="000000"/>
        </w:rPr>
        <w:t>Staccini-Myx</w:t>
      </w:r>
      <w:proofErr w:type="spellEnd"/>
      <w:r w:rsidRPr="00802EA5">
        <w:rPr>
          <w:rFonts w:ascii="Book Antiqua" w:eastAsia="宋体" w:hAnsi="Book Antiqua" w:cs="宋体"/>
          <w:color w:val="000000"/>
        </w:rPr>
        <w:t xml:space="preserve"> A, Casanova D, Ben Amor I, Saint-Paul MC, </w:t>
      </w:r>
      <w:proofErr w:type="spellStart"/>
      <w:r w:rsidRPr="00802EA5">
        <w:rPr>
          <w:rFonts w:ascii="Book Antiqua" w:eastAsia="宋体" w:hAnsi="Book Antiqua" w:cs="宋体"/>
          <w:color w:val="000000"/>
        </w:rPr>
        <w:t>Huet</w:t>
      </w:r>
      <w:proofErr w:type="spellEnd"/>
      <w:r w:rsidRPr="00802EA5">
        <w:rPr>
          <w:rFonts w:ascii="Book Antiqua" w:eastAsia="宋体" w:hAnsi="Book Antiqua" w:cs="宋体"/>
          <w:color w:val="000000"/>
        </w:rPr>
        <w:t xml:space="preserve"> PM, </w:t>
      </w:r>
      <w:proofErr w:type="spellStart"/>
      <w:r w:rsidRPr="00802EA5">
        <w:rPr>
          <w:rFonts w:ascii="Book Antiqua" w:eastAsia="宋体" w:hAnsi="Book Antiqua" w:cs="宋体"/>
          <w:color w:val="000000"/>
        </w:rPr>
        <w:t>Sadoul</w:t>
      </w:r>
      <w:proofErr w:type="spellEnd"/>
      <w:r w:rsidRPr="00802EA5">
        <w:rPr>
          <w:rFonts w:ascii="Book Antiqua" w:eastAsia="宋体" w:hAnsi="Book Antiqua" w:cs="宋体"/>
          <w:color w:val="000000"/>
        </w:rPr>
        <w:t xml:space="preserve"> JL, </w:t>
      </w:r>
      <w:proofErr w:type="spellStart"/>
      <w:r w:rsidRPr="00802EA5">
        <w:rPr>
          <w:rFonts w:ascii="Book Antiqua" w:eastAsia="宋体" w:hAnsi="Book Antiqua" w:cs="宋体"/>
          <w:color w:val="000000"/>
        </w:rPr>
        <w:t>Gugenheim</w:t>
      </w:r>
      <w:proofErr w:type="spellEnd"/>
      <w:r w:rsidRPr="00802EA5">
        <w:rPr>
          <w:rFonts w:ascii="Book Antiqua" w:eastAsia="宋体" w:hAnsi="Book Antiqua" w:cs="宋体"/>
          <w:color w:val="000000"/>
        </w:rPr>
        <w:t xml:space="preserve"> J, </w:t>
      </w:r>
      <w:proofErr w:type="spellStart"/>
      <w:r w:rsidRPr="00802EA5">
        <w:rPr>
          <w:rFonts w:ascii="Book Antiqua" w:eastAsia="宋体" w:hAnsi="Book Antiqua" w:cs="宋体"/>
          <w:color w:val="000000"/>
        </w:rPr>
        <w:t>Srai</w:t>
      </w:r>
      <w:proofErr w:type="spellEnd"/>
      <w:r w:rsidRPr="00802EA5">
        <w:rPr>
          <w:rFonts w:ascii="Book Antiqua" w:eastAsia="宋体" w:hAnsi="Book Antiqua" w:cs="宋体"/>
          <w:color w:val="000000"/>
        </w:rPr>
        <w:t xml:space="preserve"> SK, Tran A, Le </w:t>
      </w:r>
      <w:proofErr w:type="spellStart"/>
      <w:r w:rsidRPr="00802EA5">
        <w:rPr>
          <w:rFonts w:ascii="Book Antiqua" w:eastAsia="宋体" w:hAnsi="Book Antiqua" w:cs="宋体"/>
          <w:color w:val="000000"/>
        </w:rPr>
        <w:t>Marchand-Brustel</w:t>
      </w:r>
      <w:proofErr w:type="spellEnd"/>
      <w:r w:rsidRPr="00802EA5">
        <w:rPr>
          <w:rFonts w:ascii="Book Antiqua" w:eastAsia="宋体" w:hAnsi="Book Antiqua" w:cs="宋体"/>
          <w:color w:val="000000"/>
        </w:rPr>
        <w:t xml:space="preserve"> Y. Increased adipose tissue expression of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in severe obesity is independent from diabetes and NASH. </w:t>
      </w:r>
      <w:r w:rsidRPr="00802EA5">
        <w:rPr>
          <w:rFonts w:ascii="Book Antiqua" w:eastAsia="宋体" w:hAnsi="Book Antiqua" w:cs="宋体"/>
          <w:i/>
          <w:iCs/>
          <w:color w:val="000000"/>
        </w:rPr>
        <w:t>Gastroenterology</w:t>
      </w:r>
      <w:r w:rsidRPr="00802EA5">
        <w:rPr>
          <w:rFonts w:ascii="Book Antiqua" w:eastAsia="宋体" w:hAnsi="Book Antiqua" w:cs="宋体"/>
          <w:color w:val="000000"/>
        </w:rPr>
        <w:t> 2006; </w:t>
      </w:r>
      <w:r w:rsidRPr="00802EA5">
        <w:rPr>
          <w:rFonts w:ascii="Book Antiqua" w:eastAsia="宋体" w:hAnsi="Book Antiqua" w:cs="宋体"/>
          <w:b/>
          <w:bCs/>
          <w:color w:val="000000"/>
        </w:rPr>
        <w:t>131</w:t>
      </w:r>
      <w:r w:rsidRPr="00802EA5">
        <w:rPr>
          <w:rFonts w:ascii="Book Antiqua" w:eastAsia="宋体" w:hAnsi="Book Antiqua" w:cs="宋体"/>
          <w:color w:val="000000"/>
        </w:rPr>
        <w:t>: 788-796 [PMID: 16952548 DOI: 10.1053/j.gastro.2006.07.007]</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lastRenderedPageBreak/>
        <w:t>35 </w:t>
      </w:r>
      <w:proofErr w:type="spellStart"/>
      <w:r w:rsidRPr="00802EA5">
        <w:rPr>
          <w:rFonts w:ascii="Book Antiqua" w:eastAsia="宋体" w:hAnsi="Book Antiqua" w:cs="宋体"/>
          <w:b/>
          <w:bCs/>
          <w:color w:val="000000"/>
        </w:rPr>
        <w:t>Aigner</w:t>
      </w:r>
      <w:proofErr w:type="spellEnd"/>
      <w:r w:rsidRPr="00802EA5">
        <w:rPr>
          <w:rFonts w:ascii="Book Antiqua" w:eastAsia="宋体" w:hAnsi="Book Antiqua" w:cs="宋体"/>
          <w:b/>
          <w:bCs/>
          <w:color w:val="000000"/>
        </w:rPr>
        <w:t xml:space="preserve"> E</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Theurl</w:t>
      </w:r>
      <w:proofErr w:type="spellEnd"/>
      <w:r w:rsidRPr="00802EA5">
        <w:rPr>
          <w:rFonts w:ascii="Book Antiqua" w:eastAsia="宋体" w:hAnsi="Book Antiqua" w:cs="宋体"/>
          <w:color w:val="000000"/>
        </w:rPr>
        <w:t xml:space="preserve"> I, </w:t>
      </w:r>
      <w:proofErr w:type="spellStart"/>
      <w:r w:rsidRPr="00802EA5">
        <w:rPr>
          <w:rFonts w:ascii="Book Antiqua" w:eastAsia="宋体" w:hAnsi="Book Antiqua" w:cs="宋体"/>
          <w:color w:val="000000"/>
        </w:rPr>
        <w:t>Theurl</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Lederer</w:t>
      </w:r>
      <w:proofErr w:type="spellEnd"/>
      <w:r w:rsidRPr="00802EA5">
        <w:rPr>
          <w:rFonts w:ascii="Book Antiqua" w:eastAsia="宋体" w:hAnsi="Book Antiqua" w:cs="宋体"/>
          <w:color w:val="000000"/>
        </w:rPr>
        <w:t xml:space="preserve"> D, </w:t>
      </w:r>
      <w:proofErr w:type="spellStart"/>
      <w:r w:rsidRPr="00802EA5">
        <w:rPr>
          <w:rFonts w:ascii="Book Antiqua" w:eastAsia="宋体" w:hAnsi="Book Antiqua" w:cs="宋体"/>
          <w:color w:val="000000"/>
        </w:rPr>
        <w:t>Haufe</w:t>
      </w:r>
      <w:proofErr w:type="spellEnd"/>
      <w:r w:rsidRPr="00802EA5">
        <w:rPr>
          <w:rFonts w:ascii="Book Antiqua" w:eastAsia="宋体" w:hAnsi="Book Antiqua" w:cs="宋体"/>
          <w:color w:val="000000"/>
        </w:rPr>
        <w:t xml:space="preserve"> H, </w:t>
      </w:r>
      <w:proofErr w:type="spellStart"/>
      <w:r w:rsidRPr="00802EA5">
        <w:rPr>
          <w:rFonts w:ascii="Book Antiqua" w:eastAsia="宋体" w:hAnsi="Book Antiqua" w:cs="宋体"/>
          <w:color w:val="000000"/>
        </w:rPr>
        <w:t>Dietze</w:t>
      </w:r>
      <w:proofErr w:type="spellEnd"/>
      <w:r w:rsidRPr="00802EA5">
        <w:rPr>
          <w:rFonts w:ascii="Book Antiqua" w:eastAsia="宋体" w:hAnsi="Book Antiqua" w:cs="宋体"/>
          <w:color w:val="000000"/>
        </w:rPr>
        <w:t xml:space="preserve"> O, </w:t>
      </w:r>
      <w:proofErr w:type="spellStart"/>
      <w:r w:rsidRPr="00802EA5">
        <w:rPr>
          <w:rFonts w:ascii="Book Antiqua" w:eastAsia="宋体" w:hAnsi="Book Antiqua" w:cs="宋体"/>
          <w:color w:val="000000"/>
        </w:rPr>
        <w:t>Strasser</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Datz</w:t>
      </w:r>
      <w:proofErr w:type="spellEnd"/>
      <w:r w:rsidRPr="00802EA5">
        <w:rPr>
          <w:rFonts w:ascii="Book Antiqua" w:eastAsia="宋体" w:hAnsi="Book Antiqua" w:cs="宋体"/>
          <w:color w:val="000000"/>
        </w:rPr>
        <w:t xml:space="preserve"> C, Weiss G. Pathways underlying iron accumulation in human nonalcoholic fatty liver disease. </w:t>
      </w:r>
      <w:r w:rsidRPr="00802EA5">
        <w:rPr>
          <w:rFonts w:ascii="Book Antiqua" w:eastAsia="宋体" w:hAnsi="Book Antiqua" w:cs="宋体"/>
          <w:i/>
          <w:iCs/>
          <w:color w:val="000000"/>
        </w:rPr>
        <w:t xml:space="preserve">Am J </w:t>
      </w:r>
      <w:proofErr w:type="spellStart"/>
      <w:r w:rsidRPr="00802EA5">
        <w:rPr>
          <w:rFonts w:ascii="Book Antiqua" w:eastAsia="宋体" w:hAnsi="Book Antiqua" w:cs="宋体"/>
          <w:i/>
          <w:iCs/>
          <w:color w:val="000000"/>
        </w:rPr>
        <w:t>Clin</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Nutr</w:t>
      </w:r>
      <w:proofErr w:type="spellEnd"/>
      <w:r w:rsidRPr="00802EA5">
        <w:rPr>
          <w:rFonts w:ascii="Book Antiqua" w:eastAsia="宋体" w:hAnsi="Book Antiqua" w:cs="宋体"/>
          <w:color w:val="000000"/>
        </w:rPr>
        <w:t> 2008; </w:t>
      </w:r>
      <w:r w:rsidRPr="00802EA5">
        <w:rPr>
          <w:rFonts w:ascii="Book Antiqua" w:eastAsia="宋体" w:hAnsi="Book Antiqua" w:cs="宋体"/>
          <w:b/>
          <w:bCs/>
          <w:color w:val="000000"/>
        </w:rPr>
        <w:t>87</w:t>
      </w:r>
      <w:r w:rsidRPr="00802EA5">
        <w:rPr>
          <w:rFonts w:ascii="Book Antiqua" w:eastAsia="宋体" w:hAnsi="Book Antiqua" w:cs="宋体"/>
          <w:color w:val="000000"/>
        </w:rPr>
        <w:t>: 1374-1383 [PMID: 18469261]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36 </w:t>
      </w:r>
      <w:r w:rsidRPr="00802EA5">
        <w:rPr>
          <w:rFonts w:ascii="Book Antiqua" w:eastAsia="宋体" w:hAnsi="Book Antiqua" w:cs="宋体"/>
          <w:b/>
          <w:bCs/>
          <w:color w:val="000000"/>
        </w:rPr>
        <w:t>Senates E</w:t>
      </w:r>
      <w:r w:rsidRPr="00802EA5">
        <w:rPr>
          <w:rFonts w:ascii="Book Antiqua" w:eastAsia="宋体" w:hAnsi="Book Antiqua" w:cs="宋体"/>
          <w:color w:val="000000"/>
        </w:rPr>
        <w:t xml:space="preserve">, Yilmaz Y, </w:t>
      </w:r>
      <w:proofErr w:type="spellStart"/>
      <w:r w:rsidRPr="00802EA5">
        <w:rPr>
          <w:rFonts w:ascii="Book Antiqua" w:eastAsia="宋体" w:hAnsi="Book Antiqua" w:cs="宋体"/>
          <w:color w:val="000000"/>
        </w:rPr>
        <w:t>Colak</w:t>
      </w:r>
      <w:proofErr w:type="spellEnd"/>
      <w:r w:rsidRPr="00802EA5">
        <w:rPr>
          <w:rFonts w:ascii="Book Antiqua" w:eastAsia="宋体" w:hAnsi="Book Antiqua" w:cs="宋体"/>
          <w:color w:val="000000"/>
        </w:rPr>
        <w:t xml:space="preserve"> Y, </w:t>
      </w:r>
      <w:proofErr w:type="spellStart"/>
      <w:r w:rsidRPr="00802EA5">
        <w:rPr>
          <w:rFonts w:ascii="Book Antiqua" w:eastAsia="宋体" w:hAnsi="Book Antiqua" w:cs="宋体"/>
          <w:color w:val="000000"/>
        </w:rPr>
        <w:t>Ozturk</w:t>
      </w:r>
      <w:proofErr w:type="spellEnd"/>
      <w:r w:rsidRPr="00802EA5">
        <w:rPr>
          <w:rFonts w:ascii="Book Antiqua" w:eastAsia="宋体" w:hAnsi="Book Antiqua" w:cs="宋体"/>
          <w:color w:val="000000"/>
        </w:rPr>
        <w:t xml:space="preserve"> O, </w:t>
      </w:r>
      <w:proofErr w:type="spellStart"/>
      <w:r w:rsidRPr="00802EA5">
        <w:rPr>
          <w:rFonts w:ascii="Book Antiqua" w:eastAsia="宋体" w:hAnsi="Book Antiqua" w:cs="宋体"/>
          <w:color w:val="000000"/>
        </w:rPr>
        <w:t>Altunoz</w:t>
      </w:r>
      <w:proofErr w:type="spellEnd"/>
      <w:r w:rsidRPr="00802EA5">
        <w:rPr>
          <w:rFonts w:ascii="Book Antiqua" w:eastAsia="宋体" w:hAnsi="Book Antiqua" w:cs="宋体"/>
          <w:color w:val="000000"/>
        </w:rPr>
        <w:t xml:space="preserve"> ME, Kurt R, </w:t>
      </w:r>
      <w:proofErr w:type="spellStart"/>
      <w:r w:rsidRPr="00802EA5">
        <w:rPr>
          <w:rFonts w:ascii="Book Antiqua" w:eastAsia="宋体" w:hAnsi="Book Antiqua" w:cs="宋体"/>
          <w:color w:val="000000"/>
        </w:rPr>
        <w:t>Ozkara</w:t>
      </w:r>
      <w:proofErr w:type="spellEnd"/>
      <w:r w:rsidRPr="00802EA5">
        <w:rPr>
          <w:rFonts w:ascii="Book Antiqua" w:eastAsia="宋体" w:hAnsi="Book Antiqua" w:cs="宋体"/>
          <w:color w:val="000000"/>
        </w:rPr>
        <w:t xml:space="preserve"> S, </w:t>
      </w:r>
      <w:proofErr w:type="spellStart"/>
      <w:r w:rsidRPr="00802EA5">
        <w:rPr>
          <w:rFonts w:ascii="Book Antiqua" w:eastAsia="宋体" w:hAnsi="Book Antiqua" w:cs="宋体"/>
          <w:color w:val="000000"/>
        </w:rPr>
        <w:t>Aksaray</w:t>
      </w:r>
      <w:proofErr w:type="spellEnd"/>
      <w:r w:rsidRPr="00802EA5">
        <w:rPr>
          <w:rFonts w:ascii="Book Antiqua" w:eastAsia="宋体" w:hAnsi="Book Antiqua" w:cs="宋体"/>
          <w:color w:val="000000"/>
        </w:rPr>
        <w:t xml:space="preserve"> S, </w:t>
      </w:r>
      <w:proofErr w:type="spellStart"/>
      <w:r w:rsidRPr="00802EA5">
        <w:rPr>
          <w:rFonts w:ascii="Book Antiqua" w:eastAsia="宋体" w:hAnsi="Book Antiqua" w:cs="宋体"/>
          <w:color w:val="000000"/>
        </w:rPr>
        <w:t>Tuncer</w:t>
      </w:r>
      <w:proofErr w:type="spellEnd"/>
      <w:r w:rsidRPr="00802EA5">
        <w:rPr>
          <w:rFonts w:ascii="Book Antiqua" w:eastAsia="宋体" w:hAnsi="Book Antiqua" w:cs="宋体"/>
          <w:color w:val="000000"/>
        </w:rPr>
        <w:t xml:space="preserve"> I, </w:t>
      </w:r>
      <w:proofErr w:type="spellStart"/>
      <w:r w:rsidRPr="00802EA5">
        <w:rPr>
          <w:rFonts w:ascii="Book Antiqua" w:eastAsia="宋体" w:hAnsi="Book Antiqua" w:cs="宋体"/>
          <w:color w:val="000000"/>
        </w:rPr>
        <w:t>Ovunc</w:t>
      </w:r>
      <w:proofErr w:type="spellEnd"/>
      <w:r w:rsidRPr="00802EA5">
        <w:rPr>
          <w:rFonts w:ascii="Book Antiqua" w:eastAsia="宋体" w:hAnsi="Book Antiqua" w:cs="宋体"/>
          <w:color w:val="000000"/>
        </w:rPr>
        <w:t xml:space="preserve"> AO. Serum levels of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in patients with biopsy-proven nonalcoholic fatty liver disease. </w:t>
      </w:r>
      <w:proofErr w:type="spellStart"/>
      <w:r w:rsidRPr="00802EA5">
        <w:rPr>
          <w:rFonts w:ascii="Book Antiqua" w:eastAsia="宋体" w:hAnsi="Book Antiqua" w:cs="宋体"/>
          <w:i/>
          <w:iCs/>
          <w:color w:val="000000"/>
        </w:rPr>
        <w:t>Metab</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Syndr</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Relat</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Disord</w:t>
      </w:r>
      <w:proofErr w:type="spellEnd"/>
      <w:r w:rsidRPr="00802EA5">
        <w:rPr>
          <w:rFonts w:ascii="Book Antiqua" w:eastAsia="宋体" w:hAnsi="Book Antiqua" w:cs="宋体"/>
          <w:color w:val="000000"/>
        </w:rPr>
        <w:t> 2011; </w:t>
      </w:r>
      <w:r w:rsidRPr="00802EA5">
        <w:rPr>
          <w:rFonts w:ascii="Book Antiqua" w:eastAsia="宋体" w:hAnsi="Book Antiqua" w:cs="宋体"/>
          <w:b/>
          <w:bCs/>
          <w:color w:val="000000"/>
        </w:rPr>
        <w:t>9</w:t>
      </w:r>
      <w:r w:rsidRPr="00802EA5">
        <w:rPr>
          <w:rFonts w:ascii="Book Antiqua" w:eastAsia="宋体" w:hAnsi="Book Antiqua" w:cs="宋体"/>
          <w:color w:val="000000"/>
        </w:rPr>
        <w:t>: 287-290 [PMID: 21417913 DOI: 10.1089/met.2010.0121]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37 </w:t>
      </w:r>
      <w:r w:rsidRPr="00802EA5">
        <w:rPr>
          <w:rFonts w:ascii="Book Antiqua" w:eastAsia="宋体" w:hAnsi="Book Antiqua" w:cs="宋体"/>
          <w:b/>
          <w:bCs/>
          <w:color w:val="000000"/>
        </w:rPr>
        <w:t>Hamza RT</w:t>
      </w:r>
      <w:proofErr w:type="gramEnd"/>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Hamed</w:t>
      </w:r>
      <w:proofErr w:type="spellEnd"/>
      <w:r w:rsidRPr="00802EA5">
        <w:rPr>
          <w:rFonts w:ascii="Book Antiqua" w:eastAsia="宋体" w:hAnsi="Book Antiqua" w:cs="宋体"/>
          <w:color w:val="000000"/>
        </w:rPr>
        <w:t xml:space="preserve"> AI, </w:t>
      </w:r>
      <w:proofErr w:type="spellStart"/>
      <w:r w:rsidRPr="00802EA5">
        <w:rPr>
          <w:rFonts w:ascii="Book Antiqua" w:eastAsia="宋体" w:hAnsi="Book Antiqua" w:cs="宋体"/>
          <w:color w:val="000000"/>
        </w:rPr>
        <w:t>Kharshoum</w:t>
      </w:r>
      <w:proofErr w:type="spellEnd"/>
      <w:r w:rsidRPr="00802EA5">
        <w:rPr>
          <w:rFonts w:ascii="Book Antiqua" w:eastAsia="宋体" w:hAnsi="Book Antiqua" w:cs="宋体"/>
          <w:color w:val="000000"/>
        </w:rPr>
        <w:t xml:space="preserve"> RR. Iron homeostasis and serum hepcidin-25 levels in obese children and adolescents: relation to body mass index. </w:t>
      </w:r>
      <w:proofErr w:type="spellStart"/>
      <w:r w:rsidRPr="00802EA5">
        <w:rPr>
          <w:rFonts w:ascii="Book Antiqua" w:eastAsia="宋体" w:hAnsi="Book Antiqua" w:cs="宋体"/>
          <w:i/>
          <w:iCs/>
          <w:color w:val="000000"/>
        </w:rPr>
        <w:t>Horm</w:t>
      </w:r>
      <w:proofErr w:type="spellEnd"/>
      <w:r w:rsidRPr="00802EA5">
        <w:rPr>
          <w:rFonts w:ascii="Book Antiqua" w:eastAsia="宋体" w:hAnsi="Book Antiqua" w:cs="宋体"/>
          <w:i/>
          <w:iCs/>
          <w:color w:val="000000"/>
        </w:rPr>
        <w:t xml:space="preserve"> Res </w:t>
      </w:r>
      <w:proofErr w:type="spellStart"/>
      <w:r w:rsidRPr="00802EA5">
        <w:rPr>
          <w:rFonts w:ascii="Book Antiqua" w:eastAsia="宋体" w:hAnsi="Book Antiqua" w:cs="宋体"/>
          <w:i/>
          <w:iCs/>
          <w:color w:val="000000"/>
        </w:rPr>
        <w:t>Paediatr</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80</w:t>
      </w:r>
      <w:r w:rsidRPr="00802EA5">
        <w:rPr>
          <w:rFonts w:ascii="Book Antiqua" w:eastAsia="宋体" w:hAnsi="Book Antiqua" w:cs="宋体"/>
          <w:color w:val="000000"/>
        </w:rPr>
        <w:t>: 11-17 [PMID: 23817203 DOI: 10.1159/000351941]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38 </w:t>
      </w:r>
      <w:r w:rsidRPr="00802EA5">
        <w:rPr>
          <w:rFonts w:ascii="Book Antiqua" w:eastAsia="宋体" w:hAnsi="Book Antiqua" w:cs="宋体"/>
          <w:b/>
          <w:bCs/>
          <w:color w:val="000000"/>
        </w:rPr>
        <w:t>Sam AH</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Busbridge</w:t>
      </w:r>
      <w:proofErr w:type="spellEnd"/>
      <w:r w:rsidRPr="00802EA5">
        <w:rPr>
          <w:rFonts w:ascii="Book Antiqua" w:eastAsia="宋体" w:hAnsi="Book Antiqua" w:cs="宋体"/>
          <w:color w:val="000000"/>
        </w:rPr>
        <w:t xml:space="preserve"> M, Amin A, Webber L, White D, Franks S, Martin NM, </w:t>
      </w:r>
      <w:proofErr w:type="spellStart"/>
      <w:r w:rsidRPr="00802EA5">
        <w:rPr>
          <w:rFonts w:ascii="Book Antiqua" w:eastAsia="宋体" w:hAnsi="Book Antiqua" w:cs="宋体"/>
          <w:color w:val="000000"/>
        </w:rPr>
        <w:t>Sleeth</w:t>
      </w:r>
      <w:proofErr w:type="spellEnd"/>
      <w:r w:rsidRPr="00802EA5">
        <w:rPr>
          <w:rFonts w:ascii="Book Antiqua" w:eastAsia="宋体" w:hAnsi="Book Antiqua" w:cs="宋体"/>
          <w:color w:val="000000"/>
        </w:rPr>
        <w:t xml:space="preserve"> M, Ismail NA, </w:t>
      </w:r>
      <w:proofErr w:type="spellStart"/>
      <w:r w:rsidRPr="00802EA5">
        <w:rPr>
          <w:rFonts w:ascii="Book Antiqua" w:eastAsia="宋体" w:hAnsi="Book Antiqua" w:cs="宋体"/>
          <w:color w:val="000000"/>
        </w:rPr>
        <w:t>Daud</w:t>
      </w:r>
      <w:proofErr w:type="spellEnd"/>
      <w:r w:rsidRPr="00802EA5">
        <w:rPr>
          <w:rFonts w:ascii="Book Antiqua" w:eastAsia="宋体" w:hAnsi="Book Antiqua" w:cs="宋体"/>
          <w:color w:val="000000"/>
        </w:rPr>
        <w:t xml:space="preserve"> NM, </w:t>
      </w:r>
      <w:proofErr w:type="spellStart"/>
      <w:r w:rsidRPr="00802EA5">
        <w:rPr>
          <w:rFonts w:ascii="Book Antiqua" w:eastAsia="宋体" w:hAnsi="Book Antiqua" w:cs="宋体"/>
          <w:color w:val="000000"/>
        </w:rPr>
        <w:t>Papamargaritis</w:t>
      </w:r>
      <w:proofErr w:type="spellEnd"/>
      <w:r w:rsidRPr="00802EA5">
        <w:rPr>
          <w:rFonts w:ascii="Book Antiqua" w:eastAsia="宋体" w:hAnsi="Book Antiqua" w:cs="宋体"/>
          <w:color w:val="000000"/>
        </w:rPr>
        <w:t xml:space="preserve"> D, Le Roux CW, Chapman RS, Frost G, Bloom SR, Murphy KG.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levels in diabetes mellitus and polycystic ovary syndrome. </w:t>
      </w:r>
      <w:proofErr w:type="spellStart"/>
      <w:r w:rsidRPr="00802EA5">
        <w:rPr>
          <w:rFonts w:ascii="Book Antiqua" w:eastAsia="宋体" w:hAnsi="Book Antiqua" w:cs="宋体"/>
          <w:i/>
          <w:iCs/>
          <w:color w:val="000000"/>
        </w:rPr>
        <w:t>Diabet</w:t>
      </w:r>
      <w:proofErr w:type="spellEnd"/>
      <w:r w:rsidRPr="00802EA5">
        <w:rPr>
          <w:rFonts w:ascii="Book Antiqua" w:eastAsia="宋体" w:hAnsi="Book Antiqua" w:cs="宋体"/>
          <w:i/>
          <w:iCs/>
          <w:color w:val="000000"/>
        </w:rPr>
        <w:t xml:space="preserve"> Med</w:t>
      </w:r>
      <w:r w:rsidRPr="00802EA5">
        <w:rPr>
          <w:rFonts w:ascii="Book Antiqua" w:eastAsia="宋体" w:hAnsi="Book Antiqua" w:cs="宋体"/>
          <w:color w:val="000000"/>
        </w:rPr>
        <w:t> 2013; </w:t>
      </w:r>
      <w:r w:rsidRPr="00802EA5">
        <w:rPr>
          <w:rFonts w:ascii="Book Antiqua" w:eastAsia="宋体" w:hAnsi="Book Antiqua" w:cs="宋体"/>
          <w:b/>
          <w:bCs/>
          <w:color w:val="000000"/>
        </w:rPr>
        <w:t>30</w:t>
      </w:r>
      <w:r w:rsidRPr="00802EA5">
        <w:rPr>
          <w:rFonts w:ascii="Book Antiqua" w:eastAsia="宋体" w:hAnsi="Book Antiqua" w:cs="宋体"/>
          <w:color w:val="000000"/>
        </w:rPr>
        <w:t>: 1495-1499 [PMID: 23796160 DOI: 10.1111/dme.12262]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39 </w:t>
      </w:r>
      <w:proofErr w:type="spellStart"/>
      <w:r w:rsidRPr="00802EA5">
        <w:rPr>
          <w:rFonts w:ascii="Book Antiqua" w:eastAsia="宋体" w:hAnsi="Book Antiqua" w:cs="宋体"/>
          <w:b/>
          <w:bCs/>
          <w:color w:val="000000"/>
        </w:rPr>
        <w:t>Junqueira</w:t>
      </w:r>
      <w:proofErr w:type="spellEnd"/>
      <w:r w:rsidRPr="00802EA5">
        <w:rPr>
          <w:rFonts w:ascii="Book Antiqua" w:eastAsia="宋体" w:hAnsi="Book Antiqua" w:cs="宋体"/>
          <w:b/>
          <w:bCs/>
          <w:color w:val="000000"/>
        </w:rPr>
        <w:t xml:space="preserve"> LC</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Bignolas</w:t>
      </w:r>
      <w:proofErr w:type="spellEnd"/>
      <w:r w:rsidRPr="00802EA5">
        <w:rPr>
          <w:rFonts w:ascii="Book Antiqua" w:eastAsia="宋体" w:hAnsi="Book Antiqua" w:cs="宋体"/>
          <w:color w:val="000000"/>
        </w:rPr>
        <w:t xml:space="preserve"> G, Brentani RR.</w:t>
      </w:r>
      <w:proofErr w:type="gramEnd"/>
      <w:r w:rsidRPr="00802EA5">
        <w:rPr>
          <w:rFonts w:ascii="Book Antiqua" w:eastAsia="宋体" w:hAnsi="Book Antiqua" w:cs="宋体"/>
          <w:color w:val="000000"/>
        </w:rPr>
        <w:t xml:space="preserve"> </w:t>
      </w:r>
      <w:proofErr w:type="spellStart"/>
      <w:proofErr w:type="gramStart"/>
      <w:r w:rsidRPr="00802EA5">
        <w:rPr>
          <w:rFonts w:ascii="Book Antiqua" w:eastAsia="宋体" w:hAnsi="Book Antiqua" w:cs="宋体"/>
          <w:color w:val="000000"/>
        </w:rPr>
        <w:t>Picrosirius</w:t>
      </w:r>
      <w:proofErr w:type="spellEnd"/>
      <w:r w:rsidRPr="00802EA5">
        <w:rPr>
          <w:rFonts w:ascii="Book Antiqua" w:eastAsia="宋体" w:hAnsi="Book Antiqua" w:cs="宋体"/>
          <w:color w:val="000000"/>
        </w:rPr>
        <w:t xml:space="preserve"> staining plus polarization microscopy, a specific method for collagen detection in tissue sections.</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Histochem</w:t>
      </w:r>
      <w:proofErr w:type="spellEnd"/>
      <w:r w:rsidRPr="00802EA5">
        <w:rPr>
          <w:rFonts w:ascii="Book Antiqua" w:eastAsia="宋体" w:hAnsi="Book Antiqua" w:cs="宋体"/>
          <w:i/>
          <w:iCs/>
          <w:color w:val="000000"/>
        </w:rPr>
        <w:t xml:space="preserve"> J</w:t>
      </w:r>
      <w:r w:rsidRPr="00802EA5">
        <w:rPr>
          <w:rFonts w:ascii="Book Antiqua" w:eastAsia="宋体" w:hAnsi="Book Antiqua" w:cs="宋体"/>
          <w:color w:val="000000"/>
        </w:rPr>
        <w:t> 1979; </w:t>
      </w:r>
      <w:r w:rsidRPr="00802EA5">
        <w:rPr>
          <w:rFonts w:ascii="Book Antiqua" w:eastAsia="宋体" w:hAnsi="Book Antiqua" w:cs="宋体"/>
          <w:b/>
          <w:bCs/>
          <w:color w:val="000000"/>
        </w:rPr>
        <w:t>11</w:t>
      </w:r>
      <w:r w:rsidRPr="00802EA5">
        <w:rPr>
          <w:rFonts w:ascii="Book Antiqua" w:eastAsia="宋体" w:hAnsi="Book Antiqua" w:cs="宋体"/>
          <w:color w:val="000000"/>
        </w:rPr>
        <w:t>: 447-455 [PMID: 91593]</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40 </w:t>
      </w:r>
      <w:proofErr w:type="spellStart"/>
      <w:r w:rsidRPr="00802EA5">
        <w:rPr>
          <w:rFonts w:ascii="Book Antiqua" w:eastAsia="宋体" w:hAnsi="Book Antiqua" w:cs="宋体"/>
          <w:b/>
          <w:bCs/>
          <w:color w:val="000000"/>
        </w:rPr>
        <w:t>Folch</w:t>
      </w:r>
      <w:proofErr w:type="spellEnd"/>
      <w:r w:rsidRPr="00802EA5">
        <w:rPr>
          <w:rFonts w:ascii="Book Antiqua" w:eastAsia="宋体" w:hAnsi="Book Antiqua" w:cs="宋体"/>
          <w:b/>
          <w:bCs/>
          <w:color w:val="000000"/>
        </w:rPr>
        <w:t xml:space="preserve"> J</w:t>
      </w:r>
      <w:r w:rsidRPr="00802EA5">
        <w:rPr>
          <w:rFonts w:ascii="Book Antiqua" w:eastAsia="宋体" w:hAnsi="Book Antiqua" w:cs="宋体"/>
          <w:color w:val="000000"/>
        </w:rPr>
        <w:t xml:space="preserve">, Lees M, Sloane Stanley GH. </w:t>
      </w:r>
      <w:proofErr w:type="gramStart"/>
      <w:r w:rsidRPr="00802EA5">
        <w:rPr>
          <w:rFonts w:ascii="Book Antiqua" w:eastAsia="宋体" w:hAnsi="Book Antiqua" w:cs="宋体"/>
          <w:color w:val="000000"/>
        </w:rPr>
        <w:t xml:space="preserve">A simple method for the isolation and purification of total </w:t>
      </w:r>
      <w:proofErr w:type="spellStart"/>
      <w:r w:rsidRPr="00802EA5">
        <w:rPr>
          <w:rFonts w:ascii="Book Antiqua" w:eastAsia="宋体" w:hAnsi="Book Antiqua" w:cs="宋体"/>
          <w:color w:val="000000"/>
        </w:rPr>
        <w:t>lipides</w:t>
      </w:r>
      <w:proofErr w:type="spellEnd"/>
      <w:r w:rsidRPr="00802EA5">
        <w:rPr>
          <w:rFonts w:ascii="Book Antiqua" w:eastAsia="宋体" w:hAnsi="Book Antiqua" w:cs="宋体"/>
          <w:color w:val="000000"/>
        </w:rPr>
        <w:t xml:space="preserve"> from animal tissues.</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Biol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Chem</w:t>
      </w:r>
      <w:proofErr w:type="spellEnd"/>
      <w:r w:rsidRPr="00802EA5">
        <w:rPr>
          <w:rFonts w:ascii="Book Antiqua" w:eastAsia="宋体" w:hAnsi="Book Antiqua" w:cs="宋体"/>
          <w:color w:val="000000"/>
        </w:rPr>
        <w:t> 1957; </w:t>
      </w:r>
      <w:r w:rsidRPr="00802EA5">
        <w:rPr>
          <w:rFonts w:ascii="Book Antiqua" w:eastAsia="宋体" w:hAnsi="Book Antiqua" w:cs="宋体"/>
          <w:b/>
          <w:bCs/>
          <w:color w:val="000000"/>
        </w:rPr>
        <w:t>226</w:t>
      </w:r>
      <w:r w:rsidRPr="00802EA5">
        <w:rPr>
          <w:rFonts w:ascii="Book Antiqua" w:eastAsia="宋体" w:hAnsi="Book Antiqua" w:cs="宋体"/>
          <w:color w:val="000000"/>
        </w:rPr>
        <w:t>: 497-509 [PMID: 13428781]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41 </w:t>
      </w:r>
      <w:r w:rsidRPr="00802EA5">
        <w:rPr>
          <w:rFonts w:ascii="Book Antiqua" w:eastAsia="宋体" w:hAnsi="Book Antiqua" w:cs="宋体"/>
          <w:b/>
          <w:bCs/>
          <w:color w:val="000000"/>
        </w:rPr>
        <w:t>Harrison-</w:t>
      </w:r>
      <w:proofErr w:type="spellStart"/>
      <w:r w:rsidRPr="00802EA5">
        <w:rPr>
          <w:rFonts w:ascii="Book Antiqua" w:eastAsia="宋体" w:hAnsi="Book Antiqua" w:cs="宋体"/>
          <w:b/>
          <w:bCs/>
          <w:color w:val="000000"/>
        </w:rPr>
        <w:t>Findik</w:t>
      </w:r>
      <w:proofErr w:type="spellEnd"/>
      <w:r w:rsidRPr="00802EA5">
        <w:rPr>
          <w:rFonts w:ascii="Book Antiqua" w:eastAsia="宋体" w:hAnsi="Book Antiqua" w:cs="宋体"/>
          <w:b/>
          <w:bCs/>
          <w:color w:val="000000"/>
        </w:rPr>
        <w:t xml:space="preserve"> DD</w:t>
      </w:r>
      <w:r w:rsidRPr="00802EA5">
        <w:rPr>
          <w:rFonts w:ascii="Book Antiqua" w:eastAsia="宋体" w:hAnsi="Book Antiqua" w:cs="宋体"/>
          <w:color w:val="000000"/>
        </w:rPr>
        <w:t xml:space="preserve">, Klein E, Crist C, Evans J, </w:t>
      </w:r>
      <w:proofErr w:type="spellStart"/>
      <w:r w:rsidRPr="00802EA5">
        <w:rPr>
          <w:rFonts w:ascii="Book Antiqua" w:eastAsia="宋体" w:hAnsi="Book Antiqua" w:cs="宋体"/>
          <w:color w:val="000000"/>
        </w:rPr>
        <w:t>Timchenko</w:t>
      </w:r>
      <w:proofErr w:type="spellEnd"/>
      <w:r w:rsidRPr="00802EA5">
        <w:rPr>
          <w:rFonts w:ascii="Book Antiqua" w:eastAsia="宋体" w:hAnsi="Book Antiqua" w:cs="宋体"/>
          <w:color w:val="000000"/>
        </w:rPr>
        <w:t xml:space="preserve"> N, </w:t>
      </w:r>
      <w:proofErr w:type="spellStart"/>
      <w:r w:rsidRPr="00802EA5">
        <w:rPr>
          <w:rFonts w:ascii="Book Antiqua" w:eastAsia="宋体" w:hAnsi="Book Antiqua" w:cs="宋体"/>
          <w:color w:val="000000"/>
        </w:rPr>
        <w:t>Gollan</w:t>
      </w:r>
      <w:proofErr w:type="spellEnd"/>
      <w:r w:rsidRPr="00802EA5">
        <w:rPr>
          <w:rFonts w:ascii="Book Antiqua" w:eastAsia="宋体" w:hAnsi="Book Antiqua" w:cs="宋体"/>
          <w:color w:val="000000"/>
        </w:rPr>
        <w:t xml:space="preserve"> J. Iron-mediated regulation of liver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expression in rats and mice is abolished by alcohol. </w:t>
      </w:r>
      <w:r w:rsidRPr="00802EA5">
        <w:rPr>
          <w:rFonts w:ascii="Book Antiqua" w:eastAsia="宋体" w:hAnsi="Book Antiqua" w:cs="宋体"/>
          <w:i/>
          <w:iCs/>
          <w:color w:val="000000"/>
        </w:rPr>
        <w:t>Hepatology</w:t>
      </w:r>
      <w:r w:rsidRPr="00802EA5">
        <w:rPr>
          <w:rFonts w:ascii="Book Antiqua" w:eastAsia="宋体" w:hAnsi="Book Antiqua" w:cs="宋体"/>
          <w:color w:val="000000"/>
        </w:rPr>
        <w:t> 2007; </w:t>
      </w:r>
      <w:r w:rsidRPr="00802EA5">
        <w:rPr>
          <w:rFonts w:ascii="Book Antiqua" w:eastAsia="宋体" w:hAnsi="Book Antiqua" w:cs="宋体"/>
          <w:b/>
          <w:bCs/>
          <w:color w:val="000000"/>
        </w:rPr>
        <w:t>46</w:t>
      </w:r>
      <w:r w:rsidRPr="00802EA5">
        <w:rPr>
          <w:rFonts w:ascii="Book Antiqua" w:eastAsia="宋体" w:hAnsi="Book Antiqua" w:cs="宋体"/>
          <w:color w:val="000000"/>
        </w:rPr>
        <w:t>: 1979-1985 [PMID: 17763462 DOI: 10.1002/hep.21895]</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42 </w:t>
      </w:r>
      <w:proofErr w:type="spellStart"/>
      <w:r w:rsidRPr="00802EA5">
        <w:rPr>
          <w:rFonts w:ascii="Book Antiqua" w:eastAsia="宋体" w:hAnsi="Book Antiqua" w:cs="宋体"/>
          <w:b/>
          <w:bCs/>
          <w:color w:val="000000"/>
        </w:rPr>
        <w:t>Czaja</w:t>
      </w:r>
      <w:proofErr w:type="spellEnd"/>
      <w:r w:rsidRPr="00802EA5">
        <w:rPr>
          <w:rFonts w:ascii="Book Antiqua" w:eastAsia="宋体" w:hAnsi="Book Antiqua" w:cs="宋体"/>
          <w:b/>
          <w:bCs/>
          <w:color w:val="000000"/>
        </w:rPr>
        <w:t xml:space="preserve"> MJ</w:t>
      </w:r>
      <w:r w:rsidRPr="00802EA5">
        <w:rPr>
          <w:rFonts w:ascii="Book Antiqua" w:eastAsia="宋体" w:hAnsi="Book Antiqua" w:cs="宋体"/>
          <w:color w:val="000000"/>
        </w:rPr>
        <w:t>.</w:t>
      </w:r>
      <w:proofErr w:type="gramEnd"/>
      <w:r w:rsidRPr="00802EA5">
        <w:rPr>
          <w:rFonts w:ascii="Book Antiqua" w:eastAsia="宋体" w:hAnsi="Book Antiqua" w:cs="宋体"/>
          <w:color w:val="000000"/>
        </w:rPr>
        <w:t xml:space="preserve"> </w:t>
      </w:r>
      <w:proofErr w:type="gramStart"/>
      <w:r w:rsidRPr="00802EA5">
        <w:rPr>
          <w:rFonts w:ascii="Book Antiqua" w:eastAsia="宋体" w:hAnsi="Book Antiqua" w:cs="宋体"/>
          <w:color w:val="000000"/>
        </w:rPr>
        <w:t>JNK regulation of hepatic manifestations of the metabolic syndrome.</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Trends </w:t>
      </w:r>
      <w:proofErr w:type="spellStart"/>
      <w:r w:rsidRPr="00802EA5">
        <w:rPr>
          <w:rFonts w:ascii="Book Antiqua" w:eastAsia="宋体" w:hAnsi="Book Antiqua" w:cs="宋体"/>
          <w:i/>
          <w:iCs/>
          <w:color w:val="000000"/>
        </w:rPr>
        <w:t>Endocrinol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Metab</w:t>
      </w:r>
      <w:proofErr w:type="spellEnd"/>
      <w:r w:rsidRPr="00802EA5">
        <w:rPr>
          <w:rFonts w:ascii="Book Antiqua" w:eastAsia="宋体" w:hAnsi="Book Antiqua" w:cs="宋体"/>
          <w:color w:val="000000"/>
        </w:rPr>
        <w:t> 2010; </w:t>
      </w:r>
      <w:r w:rsidRPr="00802EA5">
        <w:rPr>
          <w:rFonts w:ascii="Book Antiqua" w:eastAsia="宋体" w:hAnsi="Book Antiqua" w:cs="宋体"/>
          <w:b/>
          <w:bCs/>
          <w:color w:val="000000"/>
        </w:rPr>
        <w:t>21</w:t>
      </w:r>
      <w:r w:rsidRPr="00802EA5">
        <w:rPr>
          <w:rFonts w:ascii="Book Antiqua" w:eastAsia="宋体" w:hAnsi="Book Antiqua" w:cs="宋体"/>
          <w:color w:val="000000"/>
        </w:rPr>
        <w:t>: 707-713 [PMID: 20888782 DOI: 10.1016/j.tem.2010.08.010]</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43 </w:t>
      </w:r>
      <w:proofErr w:type="spellStart"/>
      <w:r w:rsidRPr="00802EA5">
        <w:rPr>
          <w:rFonts w:ascii="Book Antiqua" w:eastAsia="宋体" w:hAnsi="Book Antiqua" w:cs="宋体"/>
          <w:b/>
          <w:bCs/>
          <w:color w:val="000000"/>
        </w:rPr>
        <w:t>Ip</w:t>
      </w:r>
      <w:proofErr w:type="spellEnd"/>
      <w:r w:rsidRPr="00802EA5">
        <w:rPr>
          <w:rFonts w:ascii="Book Antiqua" w:eastAsia="宋体" w:hAnsi="Book Antiqua" w:cs="宋体"/>
          <w:b/>
          <w:bCs/>
          <w:color w:val="000000"/>
        </w:rPr>
        <w:t xml:space="preserve"> YT</w:t>
      </w:r>
      <w:r w:rsidRPr="00802EA5">
        <w:rPr>
          <w:rFonts w:ascii="Book Antiqua" w:eastAsia="宋体" w:hAnsi="Book Antiqua" w:cs="宋体"/>
          <w:color w:val="000000"/>
        </w:rPr>
        <w:t>, Davis RJ.</w:t>
      </w:r>
      <w:proofErr w:type="gramEnd"/>
      <w:r w:rsidRPr="00802EA5">
        <w:rPr>
          <w:rFonts w:ascii="Book Antiqua" w:eastAsia="宋体" w:hAnsi="Book Antiqua" w:cs="宋体"/>
          <w:color w:val="000000"/>
        </w:rPr>
        <w:t xml:space="preserve"> Signal transduction by the c-Jun N-terminal kinase (JNK)--from inflammation to development. </w:t>
      </w:r>
      <w:proofErr w:type="spellStart"/>
      <w:r w:rsidRPr="00802EA5">
        <w:rPr>
          <w:rFonts w:ascii="Book Antiqua" w:eastAsia="宋体" w:hAnsi="Book Antiqua" w:cs="宋体"/>
          <w:i/>
          <w:iCs/>
          <w:color w:val="000000"/>
        </w:rPr>
        <w:t>Curr</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Opin</w:t>
      </w:r>
      <w:proofErr w:type="spellEnd"/>
      <w:r w:rsidRPr="00802EA5">
        <w:rPr>
          <w:rFonts w:ascii="Book Antiqua" w:eastAsia="宋体" w:hAnsi="Book Antiqua" w:cs="宋体"/>
          <w:i/>
          <w:iCs/>
          <w:color w:val="000000"/>
        </w:rPr>
        <w:t xml:space="preserve"> Cell </w:t>
      </w:r>
      <w:proofErr w:type="spellStart"/>
      <w:r w:rsidRPr="00802EA5">
        <w:rPr>
          <w:rFonts w:ascii="Book Antiqua" w:eastAsia="宋体" w:hAnsi="Book Antiqua" w:cs="宋体"/>
          <w:i/>
          <w:iCs/>
          <w:color w:val="000000"/>
        </w:rPr>
        <w:t>Biol</w:t>
      </w:r>
      <w:proofErr w:type="spellEnd"/>
      <w:r w:rsidRPr="00802EA5">
        <w:rPr>
          <w:rFonts w:ascii="Book Antiqua" w:eastAsia="宋体" w:hAnsi="Book Antiqua" w:cs="宋体"/>
          <w:color w:val="000000"/>
        </w:rPr>
        <w:t> 1998; </w:t>
      </w:r>
      <w:r w:rsidRPr="00802EA5">
        <w:rPr>
          <w:rFonts w:ascii="Book Antiqua" w:eastAsia="宋体" w:hAnsi="Book Antiqua" w:cs="宋体"/>
          <w:b/>
          <w:bCs/>
          <w:color w:val="000000"/>
        </w:rPr>
        <w:t>10</w:t>
      </w:r>
      <w:r w:rsidRPr="00802EA5">
        <w:rPr>
          <w:rFonts w:ascii="Book Antiqua" w:eastAsia="宋体" w:hAnsi="Book Antiqua" w:cs="宋体"/>
          <w:color w:val="000000"/>
        </w:rPr>
        <w:t>: 205-219 [PMID: 9561845 DOI: 10.1016/S0955-0674(98)80143-9]</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lastRenderedPageBreak/>
        <w:t>44 </w:t>
      </w:r>
      <w:r w:rsidRPr="00802EA5">
        <w:rPr>
          <w:rFonts w:ascii="Book Antiqua" w:eastAsia="宋体" w:hAnsi="Book Antiqua" w:cs="宋体"/>
          <w:b/>
          <w:bCs/>
          <w:color w:val="000000"/>
        </w:rPr>
        <w:t>Chen G</w:t>
      </w:r>
      <w:r w:rsidRPr="00802EA5">
        <w:rPr>
          <w:rFonts w:ascii="Book Antiqua" w:eastAsia="宋体" w:hAnsi="Book Antiqua" w:cs="宋体"/>
          <w:color w:val="000000"/>
        </w:rPr>
        <w:t xml:space="preserve">, Liang G, </w:t>
      </w:r>
      <w:proofErr w:type="spellStart"/>
      <w:r w:rsidRPr="00802EA5">
        <w:rPr>
          <w:rFonts w:ascii="Book Antiqua" w:eastAsia="宋体" w:hAnsi="Book Antiqua" w:cs="宋体"/>
          <w:color w:val="000000"/>
        </w:rPr>
        <w:t>Ou</w:t>
      </w:r>
      <w:proofErr w:type="spellEnd"/>
      <w:r w:rsidRPr="00802EA5">
        <w:rPr>
          <w:rFonts w:ascii="Book Antiqua" w:eastAsia="宋体" w:hAnsi="Book Antiqua" w:cs="宋体"/>
          <w:color w:val="000000"/>
        </w:rPr>
        <w:t xml:space="preserve"> J, Goldstein JL, Brown MS. Central role for liver X receptor in insulin-mediated activation of Srebp-1c transcription and stimulation of fatty acid synthesis in liver. </w:t>
      </w:r>
      <w:r w:rsidRPr="00802EA5">
        <w:rPr>
          <w:rFonts w:ascii="Book Antiqua" w:eastAsia="宋体" w:hAnsi="Book Antiqua" w:cs="宋体"/>
          <w:i/>
          <w:iCs/>
          <w:color w:val="000000"/>
        </w:rPr>
        <w:t xml:space="preserve">Proc Natl </w:t>
      </w:r>
      <w:proofErr w:type="spellStart"/>
      <w:r w:rsidRPr="00802EA5">
        <w:rPr>
          <w:rFonts w:ascii="Book Antiqua" w:eastAsia="宋体" w:hAnsi="Book Antiqua" w:cs="宋体"/>
          <w:i/>
          <w:iCs/>
          <w:color w:val="000000"/>
        </w:rPr>
        <w:t>Acad</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Sci</w:t>
      </w:r>
      <w:proofErr w:type="spellEnd"/>
      <w:r w:rsidRPr="00802EA5">
        <w:rPr>
          <w:rFonts w:ascii="Book Antiqua" w:eastAsia="宋体" w:hAnsi="Book Antiqua" w:cs="宋体"/>
          <w:i/>
          <w:iCs/>
          <w:color w:val="000000"/>
        </w:rPr>
        <w:t xml:space="preserve"> USA</w:t>
      </w:r>
      <w:r w:rsidRPr="00802EA5">
        <w:rPr>
          <w:rFonts w:ascii="Book Antiqua" w:eastAsia="宋体" w:hAnsi="Book Antiqua" w:cs="宋体"/>
          <w:color w:val="000000"/>
        </w:rPr>
        <w:t> 2004; </w:t>
      </w:r>
      <w:r w:rsidRPr="00802EA5">
        <w:rPr>
          <w:rFonts w:ascii="Book Antiqua" w:eastAsia="宋体" w:hAnsi="Book Antiqua" w:cs="宋体"/>
          <w:b/>
          <w:bCs/>
          <w:color w:val="000000"/>
        </w:rPr>
        <w:t>101</w:t>
      </w:r>
      <w:r w:rsidRPr="00802EA5">
        <w:rPr>
          <w:rFonts w:ascii="Book Antiqua" w:eastAsia="宋体" w:hAnsi="Book Antiqua" w:cs="宋体"/>
          <w:color w:val="000000"/>
        </w:rPr>
        <w:t>: 11245-11250 [PMID: 15266058 DOI: 10.1073/pnas.0404297101]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45 </w:t>
      </w:r>
      <w:proofErr w:type="spellStart"/>
      <w:r w:rsidRPr="00802EA5">
        <w:rPr>
          <w:rFonts w:ascii="Book Antiqua" w:eastAsia="宋体" w:hAnsi="Book Antiqua" w:cs="宋体"/>
          <w:b/>
          <w:bCs/>
          <w:color w:val="000000"/>
        </w:rPr>
        <w:t>Amemiya</w:t>
      </w:r>
      <w:proofErr w:type="spellEnd"/>
      <w:r w:rsidRPr="00802EA5">
        <w:rPr>
          <w:rFonts w:ascii="Book Antiqua" w:eastAsia="宋体" w:hAnsi="Book Antiqua" w:cs="宋体"/>
          <w:b/>
          <w:bCs/>
          <w:color w:val="000000"/>
        </w:rPr>
        <w:t>-Kudo M</w:t>
      </w:r>
      <w:r w:rsidRPr="00802EA5">
        <w:rPr>
          <w:rFonts w:ascii="Book Antiqua" w:eastAsia="宋体" w:hAnsi="Book Antiqua" w:cs="宋体"/>
          <w:color w:val="000000"/>
        </w:rPr>
        <w:t xml:space="preserve">, Shimano H, Yoshikawa T, Yahagi N, Hasty AH, Okazaki H, Tamura Y, </w:t>
      </w:r>
      <w:proofErr w:type="spellStart"/>
      <w:r w:rsidRPr="00802EA5">
        <w:rPr>
          <w:rFonts w:ascii="Book Antiqua" w:eastAsia="宋体" w:hAnsi="Book Antiqua" w:cs="宋体"/>
          <w:color w:val="000000"/>
        </w:rPr>
        <w:t>Shionoiri</w:t>
      </w:r>
      <w:proofErr w:type="spellEnd"/>
      <w:r w:rsidRPr="00802EA5">
        <w:rPr>
          <w:rFonts w:ascii="Book Antiqua" w:eastAsia="宋体" w:hAnsi="Book Antiqua" w:cs="宋体"/>
          <w:color w:val="000000"/>
        </w:rPr>
        <w:t xml:space="preserve"> F, </w:t>
      </w:r>
      <w:proofErr w:type="spellStart"/>
      <w:r w:rsidRPr="00802EA5">
        <w:rPr>
          <w:rFonts w:ascii="Book Antiqua" w:eastAsia="宋体" w:hAnsi="Book Antiqua" w:cs="宋体"/>
          <w:color w:val="000000"/>
        </w:rPr>
        <w:t>Iizuka</w:t>
      </w:r>
      <w:proofErr w:type="spellEnd"/>
      <w:r w:rsidRPr="00802EA5">
        <w:rPr>
          <w:rFonts w:ascii="Book Antiqua" w:eastAsia="宋体" w:hAnsi="Book Antiqua" w:cs="宋体"/>
          <w:color w:val="000000"/>
        </w:rPr>
        <w:t xml:space="preserve"> Y, </w:t>
      </w:r>
      <w:proofErr w:type="spellStart"/>
      <w:r w:rsidRPr="00802EA5">
        <w:rPr>
          <w:rFonts w:ascii="Book Antiqua" w:eastAsia="宋体" w:hAnsi="Book Antiqua" w:cs="宋体"/>
          <w:color w:val="000000"/>
        </w:rPr>
        <w:t>Ohashi</w:t>
      </w:r>
      <w:proofErr w:type="spellEnd"/>
      <w:r w:rsidRPr="00802EA5">
        <w:rPr>
          <w:rFonts w:ascii="Book Antiqua" w:eastAsia="宋体" w:hAnsi="Book Antiqua" w:cs="宋体"/>
          <w:color w:val="000000"/>
        </w:rPr>
        <w:t xml:space="preserve"> K, </w:t>
      </w:r>
      <w:proofErr w:type="spellStart"/>
      <w:r w:rsidRPr="00802EA5">
        <w:rPr>
          <w:rFonts w:ascii="Book Antiqua" w:eastAsia="宋体" w:hAnsi="Book Antiqua" w:cs="宋体"/>
          <w:color w:val="000000"/>
        </w:rPr>
        <w:t>Osuga</w:t>
      </w:r>
      <w:proofErr w:type="spellEnd"/>
      <w:r w:rsidRPr="00802EA5">
        <w:rPr>
          <w:rFonts w:ascii="Book Antiqua" w:eastAsia="宋体" w:hAnsi="Book Antiqua" w:cs="宋体"/>
          <w:color w:val="000000"/>
        </w:rPr>
        <w:t xml:space="preserve"> J, Harada K, </w:t>
      </w:r>
      <w:proofErr w:type="spellStart"/>
      <w:r w:rsidRPr="00802EA5">
        <w:rPr>
          <w:rFonts w:ascii="Book Antiqua" w:eastAsia="宋体" w:hAnsi="Book Antiqua" w:cs="宋体"/>
          <w:color w:val="000000"/>
        </w:rPr>
        <w:t>Gotoda</w:t>
      </w:r>
      <w:proofErr w:type="spellEnd"/>
      <w:r w:rsidRPr="00802EA5">
        <w:rPr>
          <w:rFonts w:ascii="Book Antiqua" w:eastAsia="宋体" w:hAnsi="Book Antiqua" w:cs="宋体"/>
          <w:color w:val="000000"/>
        </w:rPr>
        <w:t xml:space="preserve"> T, Sato R, Kimura S, Ishibashi S, Yamada N. Promoter analysis of the mouse sterol regulatory element-binding protein-1c gene.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Biol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Chem</w:t>
      </w:r>
      <w:proofErr w:type="spellEnd"/>
      <w:r w:rsidRPr="00802EA5">
        <w:rPr>
          <w:rFonts w:ascii="Book Antiqua" w:eastAsia="宋体" w:hAnsi="Book Antiqua" w:cs="宋体"/>
          <w:color w:val="000000"/>
        </w:rPr>
        <w:t> 2000; </w:t>
      </w:r>
      <w:r w:rsidRPr="00802EA5">
        <w:rPr>
          <w:rFonts w:ascii="Book Antiqua" w:eastAsia="宋体" w:hAnsi="Book Antiqua" w:cs="宋体"/>
          <w:b/>
          <w:bCs/>
          <w:color w:val="000000"/>
        </w:rPr>
        <w:t>275</w:t>
      </w:r>
      <w:r w:rsidRPr="00802EA5">
        <w:rPr>
          <w:rFonts w:ascii="Book Antiqua" w:eastAsia="宋体" w:hAnsi="Book Antiqua" w:cs="宋体"/>
          <w:color w:val="000000"/>
        </w:rPr>
        <w:t>: 31078-31085 [PMID: 10918064 DOI: 10.1074/jbc.M005353200]</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46 </w:t>
      </w:r>
      <w:r w:rsidRPr="00802EA5">
        <w:rPr>
          <w:rFonts w:ascii="Book Antiqua" w:eastAsia="宋体" w:hAnsi="Book Antiqua" w:cs="宋体"/>
          <w:b/>
          <w:bCs/>
          <w:color w:val="000000"/>
        </w:rPr>
        <w:t>Gong J</w:t>
      </w:r>
      <w:r w:rsidRPr="00802EA5">
        <w:rPr>
          <w:rFonts w:ascii="Book Antiqua" w:eastAsia="宋体" w:hAnsi="Book Antiqua" w:cs="宋体"/>
          <w:color w:val="000000"/>
        </w:rPr>
        <w:t>, Sun Z, Li P. CIDE proteins and metabolic disorders.</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Curr</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Opin</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Lipidol</w:t>
      </w:r>
      <w:proofErr w:type="spellEnd"/>
      <w:r w:rsidRPr="00802EA5">
        <w:rPr>
          <w:rFonts w:ascii="Book Antiqua" w:eastAsia="宋体" w:hAnsi="Book Antiqua" w:cs="宋体"/>
          <w:color w:val="000000"/>
        </w:rPr>
        <w:t> 2009; </w:t>
      </w:r>
      <w:r w:rsidRPr="00802EA5">
        <w:rPr>
          <w:rFonts w:ascii="Book Antiqua" w:eastAsia="宋体" w:hAnsi="Book Antiqua" w:cs="宋体"/>
          <w:b/>
          <w:bCs/>
          <w:color w:val="000000"/>
        </w:rPr>
        <w:t>20</w:t>
      </w:r>
      <w:r w:rsidRPr="00802EA5">
        <w:rPr>
          <w:rFonts w:ascii="Book Antiqua" w:eastAsia="宋体" w:hAnsi="Book Antiqua" w:cs="宋体"/>
          <w:color w:val="000000"/>
        </w:rPr>
        <w:t>: 121-126 [PMID: 19276890 DOI: 10.1097/MOL.0b013e328328d0bb]</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 xml:space="preserve">47 </w:t>
      </w:r>
      <w:r w:rsidRPr="00802EA5">
        <w:rPr>
          <w:rFonts w:ascii="Book Antiqua" w:eastAsia="宋体" w:hAnsi="Book Antiqua" w:cs="宋体"/>
          <w:b/>
          <w:color w:val="000000"/>
        </w:rPr>
        <w:t>Hussain MM</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Nijstad</w:t>
      </w:r>
      <w:proofErr w:type="spellEnd"/>
      <w:r w:rsidRPr="00802EA5">
        <w:rPr>
          <w:rFonts w:ascii="Book Antiqua" w:eastAsia="宋体" w:hAnsi="Book Antiqua" w:cs="宋体"/>
          <w:color w:val="000000"/>
        </w:rPr>
        <w:t xml:space="preserve"> N, </w:t>
      </w:r>
      <w:proofErr w:type="spellStart"/>
      <w:r w:rsidRPr="00802EA5">
        <w:rPr>
          <w:rFonts w:ascii="Book Antiqua" w:eastAsia="宋体" w:hAnsi="Book Antiqua" w:cs="宋体"/>
          <w:color w:val="000000"/>
        </w:rPr>
        <w:t>Franceschini</w:t>
      </w:r>
      <w:proofErr w:type="spellEnd"/>
      <w:r w:rsidRPr="00802EA5">
        <w:rPr>
          <w:rFonts w:ascii="Book Antiqua" w:eastAsia="宋体" w:hAnsi="Book Antiqua" w:cs="宋体"/>
          <w:color w:val="000000"/>
        </w:rPr>
        <w:t xml:space="preserve"> L. Regulation of microsomal triglyceride transfer protein. </w:t>
      </w:r>
      <w:proofErr w:type="spellStart"/>
      <w:r w:rsidRPr="00802EA5">
        <w:rPr>
          <w:rFonts w:ascii="Book Antiqua" w:eastAsia="宋体" w:hAnsi="Book Antiqua" w:cs="宋体"/>
          <w:i/>
          <w:iCs/>
          <w:color w:val="000000"/>
        </w:rPr>
        <w:t>Clin</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Lipidol</w:t>
      </w:r>
      <w:proofErr w:type="spellEnd"/>
      <w:r w:rsidRPr="00802EA5">
        <w:rPr>
          <w:rFonts w:ascii="Book Antiqua" w:eastAsia="宋体" w:hAnsi="Book Antiqua" w:cs="宋体"/>
          <w:color w:val="000000"/>
        </w:rPr>
        <w:t> 2011; </w:t>
      </w:r>
      <w:r w:rsidRPr="00802EA5">
        <w:rPr>
          <w:rFonts w:ascii="Book Antiqua" w:eastAsia="宋体" w:hAnsi="Book Antiqua" w:cs="宋体"/>
          <w:b/>
          <w:bCs/>
          <w:color w:val="000000"/>
        </w:rPr>
        <w:t>6</w:t>
      </w:r>
      <w:r w:rsidRPr="00802EA5">
        <w:rPr>
          <w:rFonts w:ascii="Book Antiqua" w:eastAsia="宋体" w:hAnsi="Book Antiqua" w:cs="宋体"/>
          <w:color w:val="000000"/>
        </w:rPr>
        <w:t>: 293-303 [PMID: 21808658 DOI: 10.2217/clp.11.21]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48 </w:t>
      </w:r>
      <w:r w:rsidRPr="00802EA5">
        <w:rPr>
          <w:rFonts w:ascii="Book Antiqua" w:eastAsia="宋体" w:hAnsi="Book Antiqua" w:cs="宋体"/>
          <w:b/>
          <w:bCs/>
          <w:color w:val="000000"/>
        </w:rPr>
        <w:t>Berger J</w:t>
      </w:r>
      <w:r w:rsidRPr="00802EA5">
        <w:rPr>
          <w:rFonts w:ascii="Book Antiqua" w:eastAsia="宋体" w:hAnsi="Book Antiqua" w:cs="宋体"/>
          <w:color w:val="000000"/>
        </w:rPr>
        <w:t xml:space="preserve">, Moller DE. </w:t>
      </w:r>
      <w:proofErr w:type="gramStart"/>
      <w:r w:rsidRPr="00802EA5">
        <w:rPr>
          <w:rFonts w:ascii="Book Antiqua" w:eastAsia="宋体" w:hAnsi="Book Antiqua" w:cs="宋体"/>
          <w:color w:val="000000"/>
        </w:rPr>
        <w:t>The mechanisms of action of PPARs.</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Annu</w:t>
      </w:r>
      <w:proofErr w:type="spellEnd"/>
      <w:r w:rsidRPr="00802EA5">
        <w:rPr>
          <w:rFonts w:ascii="Book Antiqua" w:eastAsia="宋体" w:hAnsi="Book Antiqua" w:cs="宋体"/>
          <w:i/>
          <w:iCs/>
          <w:color w:val="000000"/>
        </w:rPr>
        <w:t xml:space="preserve"> Rev Med</w:t>
      </w:r>
      <w:r w:rsidRPr="00802EA5">
        <w:rPr>
          <w:rFonts w:ascii="Book Antiqua" w:eastAsia="宋体" w:hAnsi="Book Antiqua" w:cs="宋体"/>
          <w:color w:val="000000"/>
        </w:rPr>
        <w:t> 2002; </w:t>
      </w:r>
      <w:r w:rsidRPr="00802EA5">
        <w:rPr>
          <w:rFonts w:ascii="Book Antiqua" w:eastAsia="宋体" w:hAnsi="Book Antiqua" w:cs="宋体"/>
          <w:b/>
          <w:bCs/>
          <w:color w:val="000000"/>
        </w:rPr>
        <w:t>53</w:t>
      </w:r>
      <w:r w:rsidRPr="00802EA5">
        <w:rPr>
          <w:rFonts w:ascii="Book Antiqua" w:eastAsia="宋体" w:hAnsi="Book Antiqua" w:cs="宋体"/>
          <w:color w:val="000000"/>
        </w:rPr>
        <w:t>: 409-435 [PMID: 11818483 DOI: 10.1146/annurev.med.53.082901.104018]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49 </w:t>
      </w:r>
      <w:r w:rsidRPr="00802EA5">
        <w:rPr>
          <w:rFonts w:ascii="Book Antiqua" w:eastAsia="宋体" w:hAnsi="Book Antiqua" w:cs="宋体"/>
          <w:b/>
          <w:bCs/>
          <w:color w:val="000000"/>
        </w:rPr>
        <w:t>Bartlett K</w:t>
      </w:r>
      <w:r w:rsidRPr="00802EA5">
        <w:rPr>
          <w:rFonts w:ascii="Book Antiqua" w:eastAsia="宋体" w:hAnsi="Book Antiqua" w:cs="宋体"/>
          <w:color w:val="000000"/>
        </w:rPr>
        <w:t>, Eaton S. Mitochondrial beta-oxidation.</w:t>
      </w:r>
      <w:proofErr w:type="gramEnd"/>
      <w:r w:rsidRPr="00802EA5">
        <w:rPr>
          <w:rFonts w:ascii="Book Antiqua" w:eastAsia="宋体" w:hAnsi="Book Antiqua" w:cs="宋体"/>
          <w:color w:val="000000"/>
        </w:rPr>
        <w:t> </w:t>
      </w:r>
      <w:proofErr w:type="spellStart"/>
      <w:r w:rsidRPr="00802EA5">
        <w:rPr>
          <w:rFonts w:ascii="Book Antiqua" w:eastAsia="宋体" w:hAnsi="Book Antiqua" w:cs="宋体"/>
          <w:i/>
          <w:iCs/>
          <w:color w:val="000000"/>
        </w:rPr>
        <w:t>Eur</w:t>
      </w:r>
      <w:proofErr w:type="spellEnd"/>
      <w:r w:rsidRPr="00802EA5">
        <w:rPr>
          <w:rFonts w:ascii="Book Antiqua" w:eastAsia="宋体" w:hAnsi="Book Antiqua" w:cs="宋体"/>
          <w:i/>
          <w:iCs/>
          <w:color w:val="000000"/>
        </w:rPr>
        <w:t xml:space="preserve"> J </w:t>
      </w:r>
      <w:proofErr w:type="spellStart"/>
      <w:r w:rsidRPr="00802EA5">
        <w:rPr>
          <w:rFonts w:ascii="Book Antiqua" w:eastAsia="宋体" w:hAnsi="Book Antiqua" w:cs="宋体"/>
          <w:i/>
          <w:iCs/>
          <w:color w:val="000000"/>
        </w:rPr>
        <w:t>Biochem</w:t>
      </w:r>
      <w:proofErr w:type="spellEnd"/>
      <w:r w:rsidRPr="00802EA5">
        <w:rPr>
          <w:rFonts w:ascii="Book Antiqua" w:eastAsia="宋体" w:hAnsi="Book Antiqua" w:cs="宋体"/>
          <w:color w:val="000000"/>
        </w:rPr>
        <w:t> 2004; </w:t>
      </w:r>
      <w:r w:rsidRPr="00802EA5">
        <w:rPr>
          <w:rFonts w:ascii="Book Antiqua" w:eastAsia="宋体" w:hAnsi="Book Antiqua" w:cs="宋体"/>
          <w:b/>
          <w:bCs/>
          <w:color w:val="000000"/>
        </w:rPr>
        <w:t>271</w:t>
      </w:r>
      <w:r w:rsidRPr="00802EA5">
        <w:rPr>
          <w:rFonts w:ascii="Book Antiqua" w:eastAsia="宋体" w:hAnsi="Book Antiqua" w:cs="宋体"/>
          <w:color w:val="000000"/>
        </w:rPr>
        <w:t>: 462-469 [PMID: 14728673 DOI: 10.1046/j.1432-1033.2003.03947.x]</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50 </w:t>
      </w:r>
      <w:proofErr w:type="spellStart"/>
      <w:r w:rsidRPr="00802EA5">
        <w:rPr>
          <w:rFonts w:ascii="Book Antiqua" w:eastAsia="宋体" w:hAnsi="Book Antiqua" w:cs="宋体"/>
          <w:b/>
          <w:bCs/>
          <w:color w:val="000000"/>
        </w:rPr>
        <w:t>Lunova</w:t>
      </w:r>
      <w:proofErr w:type="spellEnd"/>
      <w:r w:rsidRPr="00802EA5">
        <w:rPr>
          <w:rFonts w:ascii="Book Antiqua" w:eastAsia="宋体" w:hAnsi="Book Antiqua" w:cs="宋体"/>
          <w:b/>
          <w:bCs/>
          <w:color w:val="000000"/>
        </w:rPr>
        <w:t xml:space="preserve"> M</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Goehring</w:t>
      </w:r>
      <w:proofErr w:type="spellEnd"/>
      <w:r w:rsidRPr="00802EA5">
        <w:rPr>
          <w:rFonts w:ascii="Book Antiqua" w:eastAsia="宋体" w:hAnsi="Book Antiqua" w:cs="宋体"/>
          <w:color w:val="000000"/>
        </w:rPr>
        <w:t xml:space="preserve"> C, </w:t>
      </w:r>
      <w:proofErr w:type="spellStart"/>
      <w:r w:rsidRPr="00802EA5">
        <w:rPr>
          <w:rFonts w:ascii="Book Antiqua" w:eastAsia="宋体" w:hAnsi="Book Antiqua" w:cs="宋体"/>
          <w:color w:val="000000"/>
        </w:rPr>
        <w:t>Kuscuoglu</w:t>
      </w:r>
      <w:proofErr w:type="spellEnd"/>
      <w:r w:rsidRPr="00802EA5">
        <w:rPr>
          <w:rFonts w:ascii="Book Antiqua" w:eastAsia="宋体" w:hAnsi="Book Antiqua" w:cs="宋体"/>
          <w:color w:val="000000"/>
        </w:rPr>
        <w:t xml:space="preserve"> D, Mueller K, Chen Y, Walther P, </w:t>
      </w:r>
      <w:proofErr w:type="spellStart"/>
      <w:r w:rsidRPr="00802EA5">
        <w:rPr>
          <w:rFonts w:ascii="Book Antiqua" w:eastAsia="宋体" w:hAnsi="Book Antiqua" w:cs="宋体"/>
          <w:color w:val="000000"/>
        </w:rPr>
        <w:t>Deschemin</w:t>
      </w:r>
      <w:proofErr w:type="spellEnd"/>
      <w:r w:rsidRPr="00802EA5">
        <w:rPr>
          <w:rFonts w:ascii="Book Antiqua" w:eastAsia="宋体" w:hAnsi="Book Antiqua" w:cs="宋体"/>
          <w:color w:val="000000"/>
        </w:rPr>
        <w:t xml:space="preserve"> JC, </w:t>
      </w:r>
      <w:proofErr w:type="spellStart"/>
      <w:r w:rsidRPr="00802EA5">
        <w:rPr>
          <w:rFonts w:ascii="Book Antiqua" w:eastAsia="宋体" w:hAnsi="Book Antiqua" w:cs="宋体"/>
          <w:color w:val="000000"/>
        </w:rPr>
        <w:t>Vaulont</w:t>
      </w:r>
      <w:proofErr w:type="spellEnd"/>
      <w:r w:rsidRPr="00802EA5">
        <w:rPr>
          <w:rFonts w:ascii="Book Antiqua" w:eastAsia="宋体" w:hAnsi="Book Antiqua" w:cs="宋体"/>
          <w:color w:val="000000"/>
        </w:rPr>
        <w:t xml:space="preserve"> S, </w:t>
      </w:r>
      <w:proofErr w:type="spellStart"/>
      <w:r w:rsidRPr="00802EA5">
        <w:rPr>
          <w:rFonts w:ascii="Book Antiqua" w:eastAsia="宋体" w:hAnsi="Book Antiqua" w:cs="宋体"/>
          <w:color w:val="000000"/>
        </w:rPr>
        <w:t>Haybaeck</w:t>
      </w:r>
      <w:proofErr w:type="spellEnd"/>
      <w:r w:rsidRPr="00802EA5">
        <w:rPr>
          <w:rFonts w:ascii="Book Antiqua" w:eastAsia="宋体" w:hAnsi="Book Antiqua" w:cs="宋体"/>
          <w:color w:val="000000"/>
        </w:rPr>
        <w:t xml:space="preserve"> J, </w:t>
      </w:r>
      <w:proofErr w:type="spellStart"/>
      <w:r w:rsidRPr="00802EA5">
        <w:rPr>
          <w:rFonts w:ascii="Book Antiqua" w:eastAsia="宋体" w:hAnsi="Book Antiqua" w:cs="宋体"/>
          <w:color w:val="000000"/>
        </w:rPr>
        <w:t>Lackner</w:t>
      </w:r>
      <w:proofErr w:type="spellEnd"/>
      <w:r w:rsidRPr="00802EA5">
        <w:rPr>
          <w:rFonts w:ascii="Book Antiqua" w:eastAsia="宋体" w:hAnsi="Book Antiqua" w:cs="宋体"/>
          <w:color w:val="000000"/>
        </w:rPr>
        <w:t xml:space="preserve"> C, </w:t>
      </w:r>
      <w:proofErr w:type="spellStart"/>
      <w:r w:rsidRPr="00802EA5">
        <w:rPr>
          <w:rFonts w:ascii="Book Antiqua" w:eastAsia="宋体" w:hAnsi="Book Antiqua" w:cs="宋体"/>
          <w:color w:val="000000"/>
        </w:rPr>
        <w:t>Trautwein</w:t>
      </w:r>
      <w:proofErr w:type="spellEnd"/>
      <w:r w:rsidRPr="00802EA5">
        <w:rPr>
          <w:rFonts w:ascii="Book Antiqua" w:eastAsia="宋体" w:hAnsi="Book Antiqua" w:cs="宋体"/>
          <w:color w:val="000000"/>
        </w:rPr>
        <w:t xml:space="preserve"> C, </w:t>
      </w:r>
      <w:proofErr w:type="spellStart"/>
      <w:r w:rsidRPr="00802EA5">
        <w:rPr>
          <w:rFonts w:ascii="Book Antiqua" w:eastAsia="宋体" w:hAnsi="Book Antiqua" w:cs="宋体"/>
          <w:color w:val="000000"/>
        </w:rPr>
        <w:t>Strnad</w:t>
      </w:r>
      <w:proofErr w:type="spellEnd"/>
      <w:r w:rsidRPr="00802EA5">
        <w:rPr>
          <w:rFonts w:ascii="Book Antiqua" w:eastAsia="宋体" w:hAnsi="Book Antiqua" w:cs="宋体"/>
          <w:color w:val="000000"/>
        </w:rPr>
        <w:t xml:space="preserve"> P.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knockout mice fed with iron-rich diet develop chronic liver injury and liver fibrosis due to lysosomal iron overload.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color w:val="000000"/>
        </w:rPr>
        <w:t> 2014; </w:t>
      </w:r>
      <w:r w:rsidRPr="00802EA5">
        <w:rPr>
          <w:rFonts w:ascii="Book Antiqua" w:eastAsia="宋体" w:hAnsi="Book Antiqua" w:cs="宋体"/>
          <w:b/>
          <w:bCs/>
          <w:color w:val="000000"/>
        </w:rPr>
        <w:t>61</w:t>
      </w:r>
      <w:r w:rsidRPr="00802EA5">
        <w:rPr>
          <w:rFonts w:ascii="Book Antiqua" w:eastAsia="宋体" w:hAnsi="Book Antiqua" w:cs="宋体"/>
          <w:color w:val="000000"/>
        </w:rPr>
        <w:t>: 633-641 [PMID: 24816174 DOI: 10.1016/j.jhep.2014.04.034]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51 </w:t>
      </w:r>
      <w:r w:rsidRPr="00802EA5">
        <w:rPr>
          <w:rFonts w:ascii="Book Antiqua" w:eastAsia="宋体" w:hAnsi="Book Antiqua" w:cs="宋体"/>
          <w:b/>
          <w:bCs/>
          <w:color w:val="000000"/>
        </w:rPr>
        <w:t>Nicolas G</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Bennoun</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Devaux</w:t>
      </w:r>
      <w:proofErr w:type="spellEnd"/>
      <w:r w:rsidRPr="00802EA5">
        <w:rPr>
          <w:rFonts w:ascii="Book Antiqua" w:eastAsia="宋体" w:hAnsi="Book Antiqua" w:cs="宋体"/>
          <w:color w:val="000000"/>
        </w:rPr>
        <w:t xml:space="preserve"> I, Beaumont C, </w:t>
      </w:r>
      <w:proofErr w:type="spellStart"/>
      <w:r w:rsidRPr="00802EA5">
        <w:rPr>
          <w:rFonts w:ascii="Book Antiqua" w:eastAsia="宋体" w:hAnsi="Book Antiqua" w:cs="宋体"/>
          <w:color w:val="000000"/>
        </w:rPr>
        <w:t>Grandchamp</w:t>
      </w:r>
      <w:proofErr w:type="spellEnd"/>
      <w:r w:rsidRPr="00802EA5">
        <w:rPr>
          <w:rFonts w:ascii="Book Antiqua" w:eastAsia="宋体" w:hAnsi="Book Antiqua" w:cs="宋体"/>
          <w:color w:val="000000"/>
        </w:rPr>
        <w:t xml:space="preserve"> B, Kahn A, </w:t>
      </w:r>
      <w:proofErr w:type="spellStart"/>
      <w:r w:rsidRPr="00802EA5">
        <w:rPr>
          <w:rFonts w:ascii="Book Antiqua" w:eastAsia="宋体" w:hAnsi="Book Antiqua" w:cs="宋体"/>
          <w:color w:val="000000"/>
        </w:rPr>
        <w:t>Vaulont</w:t>
      </w:r>
      <w:proofErr w:type="spellEnd"/>
      <w:r w:rsidRPr="00802EA5">
        <w:rPr>
          <w:rFonts w:ascii="Book Antiqua" w:eastAsia="宋体" w:hAnsi="Book Antiqua" w:cs="宋体"/>
          <w:color w:val="000000"/>
        </w:rPr>
        <w:t xml:space="preserve"> S. Lack of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gene expression and severe tissue iron overload in upstream stimulatory factor 2 (USF2) knockout mice. </w:t>
      </w:r>
      <w:r w:rsidRPr="00802EA5">
        <w:rPr>
          <w:rFonts w:ascii="Book Antiqua" w:eastAsia="宋体" w:hAnsi="Book Antiqua" w:cs="宋体"/>
          <w:i/>
          <w:iCs/>
          <w:color w:val="000000"/>
        </w:rPr>
        <w:t xml:space="preserve">Proc Natl </w:t>
      </w:r>
      <w:proofErr w:type="spellStart"/>
      <w:r w:rsidRPr="00802EA5">
        <w:rPr>
          <w:rFonts w:ascii="Book Antiqua" w:eastAsia="宋体" w:hAnsi="Book Antiqua" w:cs="宋体"/>
          <w:i/>
          <w:iCs/>
          <w:color w:val="000000"/>
        </w:rPr>
        <w:t>Acad</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Sci</w:t>
      </w:r>
      <w:proofErr w:type="spellEnd"/>
      <w:r w:rsidRPr="00802EA5">
        <w:rPr>
          <w:rFonts w:ascii="Book Antiqua" w:eastAsia="宋体" w:hAnsi="Book Antiqua" w:cs="宋体"/>
          <w:i/>
          <w:iCs/>
          <w:color w:val="000000"/>
        </w:rPr>
        <w:t xml:space="preserve"> USA</w:t>
      </w:r>
      <w:r w:rsidRPr="00802EA5">
        <w:rPr>
          <w:rFonts w:ascii="Book Antiqua" w:eastAsia="宋体" w:hAnsi="Book Antiqua" w:cs="宋体"/>
          <w:color w:val="000000"/>
        </w:rPr>
        <w:t> 2001; </w:t>
      </w:r>
      <w:r w:rsidRPr="00802EA5">
        <w:rPr>
          <w:rFonts w:ascii="Book Antiqua" w:eastAsia="宋体" w:hAnsi="Book Antiqua" w:cs="宋体"/>
          <w:b/>
          <w:bCs/>
          <w:color w:val="000000"/>
        </w:rPr>
        <w:t>98</w:t>
      </w:r>
      <w:r w:rsidRPr="00802EA5">
        <w:rPr>
          <w:rFonts w:ascii="Book Antiqua" w:eastAsia="宋体" w:hAnsi="Book Antiqua" w:cs="宋体"/>
          <w:color w:val="000000"/>
        </w:rPr>
        <w:t>: 8780-8785 [PMID: 11447267 DOI: 10.1073/pnas.151179498]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52 </w:t>
      </w:r>
      <w:proofErr w:type="spellStart"/>
      <w:r w:rsidRPr="00802EA5">
        <w:rPr>
          <w:rFonts w:ascii="Book Antiqua" w:eastAsia="宋体" w:hAnsi="Book Antiqua" w:cs="宋体"/>
          <w:b/>
          <w:bCs/>
          <w:color w:val="000000"/>
        </w:rPr>
        <w:t>Schattenberg</w:t>
      </w:r>
      <w:proofErr w:type="spellEnd"/>
      <w:r w:rsidRPr="00802EA5">
        <w:rPr>
          <w:rFonts w:ascii="Book Antiqua" w:eastAsia="宋体" w:hAnsi="Book Antiqua" w:cs="宋体"/>
          <w:b/>
          <w:bCs/>
          <w:color w:val="000000"/>
        </w:rPr>
        <w:t xml:space="preserve"> JM</w:t>
      </w:r>
      <w:r w:rsidRPr="00802EA5">
        <w:rPr>
          <w:rFonts w:ascii="Book Antiqua" w:eastAsia="宋体" w:hAnsi="Book Antiqua" w:cs="宋体"/>
          <w:color w:val="000000"/>
        </w:rPr>
        <w:t xml:space="preserve">, Singh R, Wang Y, </w:t>
      </w:r>
      <w:proofErr w:type="spellStart"/>
      <w:r w:rsidRPr="00802EA5">
        <w:rPr>
          <w:rFonts w:ascii="Book Antiqua" w:eastAsia="宋体" w:hAnsi="Book Antiqua" w:cs="宋体"/>
          <w:color w:val="000000"/>
        </w:rPr>
        <w:t>Lefkowitch</w:t>
      </w:r>
      <w:proofErr w:type="spellEnd"/>
      <w:r w:rsidRPr="00802EA5">
        <w:rPr>
          <w:rFonts w:ascii="Book Antiqua" w:eastAsia="宋体" w:hAnsi="Book Antiqua" w:cs="宋体"/>
          <w:color w:val="000000"/>
        </w:rPr>
        <w:t xml:space="preserve"> JH, </w:t>
      </w:r>
      <w:proofErr w:type="spellStart"/>
      <w:r w:rsidRPr="00802EA5">
        <w:rPr>
          <w:rFonts w:ascii="Book Antiqua" w:eastAsia="宋体" w:hAnsi="Book Antiqua" w:cs="宋体"/>
          <w:color w:val="000000"/>
        </w:rPr>
        <w:t>Rigoli</w:t>
      </w:r>
      <w:proofErr w:type="spellEnd"/>
      <w:r w:rsidRPr="00802EA5">
        <w:rPr>
          <w:rFonts w:ascii="Book Antiqua" w:eastAsia="宋体" w:hAnsi="Book Antiqua" w:cs="宋体"/>
          <w:color w:val="000000"/>
        </w:rPr>
        <w:t xml:space="preserve"> RM, Scherer PE, </w:t>
      </w:r>
      <w:proofErr w:type="spellStart"/>
      <w:r w:rsidRPr="00802EA5">
        <w:rPr>
          <w:rFonts w:ascii="Book Antiqua" w:eastAsia="宋体" w:hAnsi="Book Antiqua" w:cs="宋体"/>
          <w:color w:val="000000"/>
        </w:rPr>
        <w:t>Czaja</w:t>
      </w:r>
      <w:proofErr w:type="spellEnd"/>
      <w:r w:rsidRPr="00802EA5">
        <w:rPr>
          <w:rFonts w:ascii="Book Antiqua" w:eastAsia="宋体" w:hAnsi="Book Antiqua" w:cs="宋体"/>
          <w:color w:val="000000"/>
        </w:rPr>
        <w:t xml:space="preserve"> MJ. JNK1 but not JNK2 promotes the development of steatohepatitis in mice. </w:t>
      </w:r>
      <w:r w:rsidRPr="00802EA5">
        <w:rPr>
          <w:rFonts w:ascii="Book Antiqua" w:eastAsia="宋体" w:hAnsi="Book Antiqua" w:cs="宋体"/>
          <w:i/>
          <w:iCs/>
          <w:color w:val="000000"/>
        </w:rPr>
        <w:t>Hepatology</w:t>
      </w:r>
      <w:r w:rsidRPr="00802EA5">
        <w:rPr>
          <w:rFonts w:ascii="Book Antiqua" w:eastAsia="宋体" w:hAnsi="Book Antiqua" w:cs="宋体"/>
          <w:color w:val="000000"/>
        </w:rPr>
        <w:t> 2006; </w:t>
      </w:r>
      <w:r w:rsidRPr="00802EA5">
        <w:rPr>
          <w:rFonts w:ascii="Book Antiqua" w:eastAsia="宋体" w:hAnsi="Book Antiqua" w:cs="宋体"/>
          <w:b/>
          <w:bCs/>
          <w:color w:val="000000"/>
        </w:rPr>
        <w:t>43</w:t>
      </w:r>
      <w:r w:rsidRPr="00802EA5">
        <w:rPr>
          <w:rFonts w:ascii="Book Antiqua" w:eastAsia="宋体" w:hAnsi="Book Antiqua" w:cs="宋体"/>
          <w:color w:val="000000"/>
        </w:rPr>
        <w:t>: 163-172 [PMID: 16374858 DOI: 10.1002/hep.20999]</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lastRenderedPageBreak/>
        <w:t>53 </w:t>
      </w:r>
      <w:r w:rsidRPr="00802EA5">
        <w:rPr>
          <w:rFonts w:ascii="Book Antiqua" w:eastAsia="宋体" w:hAnsi="Book Antiqua" w:cs="宋体"/>
          <w:b/>
          <w:bCs/>
          <w:color w:val="000000"/>
        </w:rPr>
        <w:t>Singh R</w:t>
      </w:r>
      <w:r w:rsidRPr="00802EA5">
        <w:rPr>
          <w:rFonts w:ascii="Book Antiqua" w:eastAsia="宋体" w:hAnsi="Book Antiqua" w:cs="宋体"/>
          <w:color w:val="000000"/>
        </w:rPr>
        <w:t xml:space="preserve">, Wang Y, Xiang Y, Tanaka KE, </w:t>
      </w:r>
      <w:proofErr w:type="spellStart"/>
      <w:r w:rsidRPr="00802EA5">
        <w:rPr>
          <w:rFonts w:ascii="Book Antiqua" w:eastAsia="宋体" w:hAnsi="Book Antiqua" w:cs="宋体"/>
          <w:color w:val="000000"/>
        </w:rPr>
        <w:t>Gaarde</w:t>
      </w:r>
      <w:proofErr w:type="spellEnd"/>
      <w:r w:rsidRPr="00802EA5">
        <w:rPr>
          <w:rFonts w:ascii="Book Antiqua" w:eastAsia="宋体" w:hAnsi="Book Antiqua" w:cs="宋体"/>
          <w:color w:val="000000"/>
        </w:rPr>
        <w:t xml:space="preserve"> WA, </w:t>
      </w:r>
      <w:proofErr w:type="spellStart"/>
      <w:r w:rsidRPr="00802EA5">
        <w:rPr>
          <w:rFonts w:ascii="Book Antiqua" w:eastAsia="宋体" w:hAnsi="Book Antiqua" w:cs="宋体"/>
          <w:color w:val="000000"/>
        </w:rPr>
        <w:t>Czaja</w:t>
      </w:r>
      <w:proofErr w:type="spellEnd"/>
      <w:r w:rsidRPr="00802EA5">
        <w:rPr>
          <w:rFonts w:ascii="Book Antiqua" w:eastAsia="宋体" w:hAnsi="Book Antiqua" w:cs="宋体"/>
          <w:color w:val="000000"/>
        </w:rPr>
        <w:t xml:space="preserve"> MJ. </w:t>
      </w:r>
      <w:proofErr w:type="gramStart"/>
      <w:r w:rsidRPr="00802EA5">
        <w:rPr>
          <w:rFonts w:ascii="Book Antiqua" w:eastAsia="宋体" w:hAnsi="Book Antiqua" w:cs="宋体"/>
          <w:color w:val="000000"/>
        </w:rPr>
        <w:t>Differential effects of JNK1 and JNK2 inhibition on murine steatohepatitis and insulin resistance.</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Hepatology</w:t>
      </w:r>
      <w:r w:rsidRPr="00802EA5">
        <w:rPr>
          <w:rFonts w:ascii="Book Antiqua" w:eastAsia="宋体" w:hAnsi="Book Antiqua" w:cs="宋体"/>
          <w:color w:val="000000"/>
        </w:rPr>
        <w:t> 2009; </w:t>
      </w:r>
      <w:r w:rsidRPr="00802EA5">
        <w:rPr>
          <w:rFonts w:ascii="Book Antiqua" w:eastAsia="宋体" w:hAnsi="Book Antiqua" w:cs="宋体"/>
          <w:b/>
          <w:bCs/>
          <w:color w:val="000000"/>
        </w:rPr>
        <w:t>49</w:t>
      </w:r>
      <w:r w:rsidRPr="00802EA5">
        <w:rPr>
          <w:rFonts w:ascii="Book Antiqua" w:eastAsia="宋体" w:hAnsi="Book Antiqua" w:cs="宋体"/>
          <w:color w:val="000000"/>
        </w:rPr>
        <w:t>: 87-96 [PMID: 19053047 DOI: 10.1002/hep.22578]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54 </w:t>
      </w:r>
      <w:proofErr w:type="spellStart"/>
      <w:r w:rsidRPr="00802EA5">
        <w:rPr>
          <w:rFonts w:ascii="Book Antiqua" w:eastAsia="宋体" w:hAnsi="Book Antiqua" w:cs="宋体"/>
          <w:b/>
          <w:bCs/>
          <w:color w:val="000000"/>
        </w:rPr>
        <w:t>Rui</w:t>
      </w:r>
      <w:proofErr w:type="spellEnd"/>
      <w:r w:rsidRPr="00802EA5">
        <w:rPr>
          <w:rFonts w:ascii="Book Antiqua" w:eastAsia="宋体" w:hAnsi="Book Antiqua" w:cs="宋体"/>
          <w:b/>
          <w:bCs/>
          <w:color w:val="000000"/>
        </w:rPr>
        <w:t xml:space="preserve"> L</w:t>
      </w:r>
      <w:r w:rsidRPr="00802EA5">
        <w:rPr>
          <w:rFonts w:ascii="Book Antiqua" w:eastAsia="宋体" w:hAnsi="Book Antiqua" w:cs="宋体"/>
          <w:color w:val="000000"/>
        </w:rPr>
        <w:t xml:space="preserve">. Energy </w:t>
      </w:r>
      <w:proofErr w:type="gramStart"/>
      <w:r w:rsidRPr="00802EA5">
        <w:rPr>
          <w:rFonts w:ascii="Book Antiqua" w:eastAsia="宋体" w:hAnsi="Book Antiqua" w:cs="宋体"/>
          <w:color w:val="000000"/>
        </w:rPr>
        <w:t>metabolism</w:t>
      </w:r>
      <w:proofErr w:type="gramEnd"/>
      <w:r w:rsidRPr="00802EA5">
        <w:rPr>
          <w:rFonts w:ascii="Book Antiqua" w:eastAsia="宋体" w:hAnsi="Book Antiqua" w:cs="宋体"/>
          <w:color w:val="000000"/>
        </w:rPr>
        <w:t xml:space="preserve"> in the liver. </w:t>
      </w:r>
      <w:proofErr w:type="spellStart"/>
      <w:r w:rsidRPr="00802EA5">
        <w:rPr>
          <w:rFonts w:ascii="Book Antiqua" w:eastAsia="宋体" w:hAnsi="Book Antiqua" w:cs="宋体"/>
          <w:i/>
          <w:iCs/>
          <w:color w:val="000000"/>
        </w:rPr>
        <w:t>Compr</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Physiol</w:t>
      </w:r>
      <w:proofErr w:type="spellEnd"/>
      <w:r w:rsidRPr="00802EA5">
        <w:rPr>
          <w:rFonts w:ascii="Book Antiqua" w:eastAsia="宋体" w:hAnsi="Book Antiqua" w:cs="宋体"/>
          <w:color w:val="000000"/>
        </w:rPr>
        <w:t> 2014; </w:t>
      </w:r>
      <w:r w:rsidRPr="00802EA5">
        <w:rPr>
          <w:rFonts w:ascii="Book Antiqua" w:eastAsia="宋体" w:hAnsi="Book Antiqua" w:cs="宋体"/>
          <w:b/>
          <w:bCs/>
          <w:color w:val="000000"/>
        </w:rPr>
        <w:t>4</w:t>
      </w:r>
      <w:r w:rsidRPr="00802EA5">
        <w:rPr>
          <w:rFonts w:ascii="Book Antiqua" w:eastAsia="宋体" w:hAnsi="Book Antiqua" w:cs="宋体"/>
          <w:color w:val="000000"/>
        </w:rPr>
        <w:t>: 177-197 [PMID: 24692138 DOI: 10.1002/cphy.c130024]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55 </w:t>
      </w:r>
      <w:r w:rsidRPr="00802EA5">
        <w:rPr>
          <w:rFonts w:ascii="Book Antiqua" w:eastAsia="宋体" w:hAnsi="Book Antiqua" w:cs="宋体"/>
          <w:b/>
          <w:bCs/>
          <w:color w:val="000000"/>
        </w:rPr>
        <w:t>Sherman AR</w:t>
      </w:r>
      <w:r w:rsidRPr="00802EA5">
        <w:rPr>
          <w:rFonts w:ascii="Book Antiqua" w:eastAsia="宋体" w:hAnsi="Book Antiqua" w:cs="宋体"/>
          <w:color w:val="000000"/>
        </w:rPr>
        <w:t>. Lipogenesis in iron-deficient adult rats. </w:t>
      </w:r>
      <w:r w:rsidRPr="00802EA5">
        <w:rPr>
          <w:rFonts w:ascii="Book Antiqua" w:eastAsia="宋体" w:hAnsi="Book Antiqua" w:cs="宋体"/>
          <w:i/>
          <w:iCs/>
          <w:color w:val="000000"/>
        </w:rPr>
        <w:t>Lipids</w:t>
      </w:r>
      <w:r w:rsidRPr="00802EA5">
        <w:rPr>
          <w:rFonts w:ascii="Book Antiqua" w:eastAsia="宋体" w:hAnsi="Book Antiqua" w:cs="宋体"/>
          <w:color w:val="000000"/>
        </w:rPr>
        <w:t> 1978; </w:t>
      </w:r>
      <w:r w:rsidRPr="00802EA5">
        <w:rPr>
          <w:rFonts w:ascii="Book Antiqua" w:eastAsia="宋体" w:hAnsi="Book Antiqua" w:cs="宋体"/>
          <w:b/>
          <w:bCs/>
          <w:color w:val="000000"/>
        </w:rPr>
        <w:t>13</w:t>
      </w:r>
      <w:r w:rsidRPr="00802EA5">
        <w:rPr>
          <w:rFonts w:ascii="Book Antiqua" w:eastAsia="宋体" w:hAnsi="Book Antiqua" w:cs="宋体"/>
          <w:color w:val="000000"/>
        </w:rPr>
        <w:t>: 473-478 [PMID: 692295]</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56 </w:t>
      </w:r>
      <w:r w:rsidRPr="00802EA5">
        <w:rPr>
          <w:rFonts w:ascii="Book Antiqua" w:eastAsia="宋体" w:hAnsi="Book Antiqua" w:cs="宋体"/>
          <w:b/>
          <w:bCs/>
          <w:color w:val="000000"/>
        </w:rPr>
        <w:t>Sherman AR</w:t>
      </w:r>
      <w:r w:rsidRPr="00802EA5">
        <w:rPr>
          <w:rFonts w:ascii="Book Antiqua" w:eastAsia="宋体" w:hAnsi="Book Antiqua" w:cs="宋体"/>
          <w:color w:val="000000"/>
        </w:rPr>
        <w:t xml:space="preserve">, Guthrie HA, </w:t>
      </w:r>
      <w:proofErr w:type="spellStart"/>
      <w:r w:rsidRPr="00802EA5">
        <w:rPr>
          <w:rFonts w:ascii="Book Antiqua" w:eastAsia="宋体" w:hAnsi="Book Antiqua" w:cs="宋体"/>
          <w:color w:val="000000"/>
        </w:rPr>
        <w:t>Wolinsky</w:t>
      </w:r>
      <w:proofErr w:type="spellEnd"/>
      <w:r w:rsidRPr="00802EA5">
        <w:rPr>
          <w:rFonts w:ascii="Book Antiqua" w:eastAsia="宋体" w:hAnsi="Book Antiqua" w:cs="宋体"/>
          <w:color w:val="000000"/>
        </w:rPr>
        <w:t xml:space="preserve"> I, </w:t>
      </w:r>
      <w:proofErr w:type="spellStart"/>
      <w:r w:rsidRPr="00802EA5">
        <w:rPr>
          <w:rFonts w:ascii="Book Antiqua" w:eastAsia="宋体" w:hAnsi="Book Antiqua" w:cs="宋体"/>
          <w:color w:val="000000"/>
        </w:rPr>
        <w:t>Zulak</w:t>
      </w:r>
      <w:proofErr w:type="spellEnd"/>
      <w:r w:rsidRPr="00802EA5">
        <w:rPr>
          <w:rFonts w:ascii="Book Antiqua" w:eastAsia="宋体" w:hAnsi="Book Antiqua" w:cs="宋体"/>
          <w:color w:val="000000"/>
        </w:rPr>
        <w:t xml:space="preserve"> IM.</w:t>
      </w:r>
      <w:proofErr w:type="gramEnd"/>
      <w:r w:rsidRPr="00802EA5">
        <w:rPr>
          <w:rFonts w:ascii="Book Antiqua" w:eastAsia="宋体" w:hAnsi="Book Antiqua" w:cs="宋体"/>
          <w:color w:val="000000"/>
        </w:rPr>
        <w:t xml:space="preserve"> Iron deficiency hyperlipidemia in 18-day-old rat pups: effects of milk lipids, lipoprotein lipase, and triglyceride synthesis.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Nutr</w:t>
      </w:r>
      <w:proofErr w:type="spellEnd"/>
      <w:r w:rsidRPr="00802EA5">
        <w:rPr>
          <w:rFonts w:ascii="Book Antiqua" w:eastAsia="宋体" w:hAnsi="Book Antiqua" w:cs="宋体"/>
          <w:color w:val="000000"/>
        </w:rPr>
        <w:t> 1978; </w:t>
      </w:r>
      <w:r w:rsidRPr="00802EA5">
        <w:rPr>
          <w:rFonts w:ascii="Book Antiqua" w:eastAsia="宋体" w:hAnsi="Book Antiqua" w:cs="宋体"/>
          <w:b/>
          <w:bCs/>
          <w:color w:val="000000"/>
        </w:rPr>
        <w:t>108</w:t>
      </w:r>
      <w:r w:rsidRPr="00802EA5">
        <w:rPr>
          <w:rFonts w:ascii="Book Antiqua" w:eastAsia="宋体" w:hAnsi="Book Antiqua" w:cs="宋体"/>
          <w:color w:val="000000"/>
        </w:rPr>
        <w:t>: 152-162 [PMID: 619036]</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57 </w:t>
      </w:r>
      <w:r w:rsidRPr="00802EA5">
        <w:rPr>
          <w:rFonts w:ascii="Book Antiqua" w:eastAsia="宋体" w:hAnsi="Book Antiqua" w:cs="宋体"/>
          <w:b/>
          <w:bCs/>
          <w:color w:val="000000"/>
        </w:rPr>
        <w:t>Davis MR</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Rendina</w:t>
      </w:r>
      <w:proofErr w:type="spellEnd"/>
      <w:r w:rsidRPr="00802EA5">
        <w:rPr>
          <w:rFonts w:ascii="Book Antiqua" w:eastAsia="宋体" w:hAnsi="Book Antiqua" w:cs="宋体"/>
          <w:color w:val="000000"/>
        </w:rPr>
        <w:t xml:space="preserve"> E, Peterson SK, Lucas EA, Smith BJ, Clarke SL. Enhanced expression of </w:t>
      </w:r>
      <w:proofErr w:type="spellStart"/>
      <w:r w:rsidRPr="00802EA5">
        <w:rPr>
          <w:rFonts w:ascii="Book Antiqua" w:eastAsia="宋体" w:hAnsi="Book Antiqua" w:cs="宋体"/>
          <w:color w:val="000000"/>
        </w:rPr>
        <w:t>lipogenic</w:t>
      </w:r>
      <w:proofErr w:type="spellEnd"/>
      <w:r w:rsidRPr="00802EA5">
        <w:rPr>
          <w:rFonts w:ascii="Book Antiqua" w:eastAsia="宋体" w:hAnsi="Book Antiqua" w:cs="宋体"/>
          <w:color w:val="000000"/>
        </w:rPr>
        <w:t xml:space="preserve"> genes may contribute to hyperglycemia and alterations in plasma lipids in response to dietary iron deficiency. </w:t>
      </w:r>
      <w:r w:rsidRPr="00802EA5">
        <w:rPr>
          <w:rFonts w:ascii="Book Antiqua" w:eastAsia="宋体" w:hAnsi="Book Antiqua" w:cs="宋体"/>
          <w:i/>
          <w:iCs/>
          <w:color w:val="000000"/>
        </w:rPr>
        <w:t xml:space="preserve">Genes </w:t>
      </w:r>
      <w:proofErr w:type="spellStart"/>
      <w:r w:rsidRPr="00802EA5">
        <w:rPr>
          <w:rFonts w:ascii="Book Antiqua" w:eastAsia="宋体" w:hAnsi="Book Antiqua" w:cs="宋体"/>
          <w:i/>
          <w:iCs/>
          <w:color w:val="000000"/>
        </w:rPr>
        <w:t>Nutr</w:t>
      </w:r>
      <w:proofErr w:type="spellEnd"/>
      <w:r w:rsidRPr="00802EA5">
        <w:rPr>
          <w:rFonts w:ascii="Book Antiqua" w:eastAsia="宋体" w:hAnsi="Book Antiqua" w:cs="宋体"/>
          <w:color w:val="000000"/>
        </w:rPr>
        <w:t> 2012; </w:t>
      </w:r>
      <w:r w:rsidRPr="00802EA5">
        <w:rPr>
          <w:rFonts w:ascii="Book Antiqua" w:eastAsia="宋体" w:hAnsi="Book Antiqua" w:cs="宋体"/>
          <w:b/>
          <w:bCs/>
          <w:color w:val="000000"/>
        </w:rPr>
        <w:t>7</w:t>
      </w:r>
      <w:r w:rsidRPr="00802EA5">
        <w:rPr>
          <w:rFonts w:ascii="Book Antiqua" w:eastAsia="宋体" w:hAnsi="Book Antiqua" w:cs="宋体"/>
          <w:color w:val="000000"/>
        </w:rPr>
        <w:t>: 415-425 [PMID: 22228222 DOI: 10.1007/s12263-011-0278-y]</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58 </w:t>
      </w:r>
      <w:proofErr w:type="spellStart"/>
      <w:r w:rsidRPr="00802EA5">
        <w:rPr>
          <w:rFonts w:ascii="Book Antiqua" w:eastAsia="宋体" w:hAnsi="Book Antiqua" w:cs="宋体"/>
          <w:b/>
          <w:bCs/>
          <w:color w:val="000000"/>
        </w:rPr>
        <w:t>Begriche</w:t>
      </w:r>
      <w:proofErr w:type="spellEnd"/>
      <w:r w:rsidRPr="00802EA5">
        <w:rPr>
          <w:rFonts w:ascii="Book Antiqua" w:eastAsia="宋体" w:hAnsi="Book Antiqua" w:cs="宋体"/>
          <w:b/>
          <w:bCs/>
          <w:color w:val="000000"/>
        </w:rPr>
        <w:t xml:space="preserve"> K</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Igoudjil</w:t>
      </w:r>
      <w:proofErr w:type="spellEnd"/>
      <w:r w:rsidRPr="00802EA5">
        <w:rPr>
          <w:rFonts w:ascii="Book Antiqua" w:eastAsia="宋体" w:hAnsi="Book Antiqua" w:cs="宋体"/>
          <w:color w:val="000000"/>
        </w:rPr>
        <w:t xml:space="preserve"> A, </w:t>
      </w:r>
      <w:proofErr w:type="spellStart"/>
      <w:r w:rsidRPr="00802EA5">
        <w:rPr>
          <w:rFonts w:ascii="Book Antiqua" w:eastAsia="宋体" w:hAnsi="Book Antiqua" w:cs="宋体"/>
          <w:color w:val="000000"/>
        </w:rPr>
        <w:t>Pessayre</w:t>
      </w:r>
      <w:proofErr w:type="spellEnd"/>
      <w:r w:rsidRPr="00802EA5">
        <w:rPr>
          <w:rFonts w:ascii="Book Antiqua" w:eastAsia="宋体" w:hAnsi="Book Antiqua" w:cs="宋体"/>
          <w:color w:val="000000"/>
        </w:rPr>
        <w:t xml:space="preserve"> D, </w:t>
      </w:r>
      <w:proofErr w:type="spellStart"/>
      <w:r w:rsidRPr="00802EA5">
        <w:rPr>
          <w:rFonts w:ascii="Book Antiqua" w:eastAsia="宋体" w:hAnsi="Book Antiqua" w:cs="宋体"/>
          <w:color w:val="000000"/>
        </w:rPr>
        <w:t>Fromenty</w:t>
      </w:r>
      <w:proofErr w:type="spellEnd"/>
      <w:r w:rsidRPr="00802EA5">
        <w:rPr>
          <w:rFonts w:ascii="Book Antiqua" w:eastAsia="宋体" w:hAnsi="Book Antiqua" w:cs="宋体"/>
          <w:color w:val="000000"/>
        </w:rPr>
        <w:t xml:space="preserve"> B. Mitochondrial dysfunction in NASH: causes, consequences and possible means to prevent it. </w:t>
      </w:r>
      <w:r w:rsidRPr="00802EA5">
        <w:rPr>
          <w:rFonts w:ascii="Book Antiqua" w:eastAsia="宋体" w:hAnsi="Book Antiqua" w:cs="宋体"/>
          <w:i/>
          <w:iCs/>
          <w:color w:val="000000"/>
        </w:rPr>
        <w:t>Mitochondrion</w:t>
      </w:r>
      <w:r w:rsidRPr="00802EA5">
        <w:rPr>
          <w:rFonts w:ascii="Book Antiqua" w:eastAsia="宋体" w:hAnsi="Book Antiqua" w:cs="宋体"/>
          <w:color w:val="000000"/>
        </w:rPr>
        <w:t> 2006; </w:t>
      </w:r>
      <w:r w:rsidRPr="00802EA5">
        <w:rPr>
          <w:rFonts w:ascii="Book Antiqua" w:eastAsia="宋体" w:hAnsi="Book Antiqua" w:cs="宋体"/>
          <w:b/>
          <w:bCs/>
          <w:color w:val="000000"/>
        </w:rPr>
        <w:t>6</w:t>
      </w:r>
      <w:r w:rsidRPr="00802EA5">
        <w:rPr>
          <w:rFonts w:ascii="Book Antiqua" w:eastAsia="宋体" w:hAnsi="Book Antiqua" w:cs="宋体"/>
          <w:color w:val="000000"/>
        </w:rPr>
        <w:t>: 1-28 [PMID: 16406828 DOI: 10.1016/j.mito.2005.10.004]</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59 </w:t>
      </w:r>
      <w:proofErr w:type="spellStart"/>
      <w:r w:rsidRPr="00802EA5">
        <w:rPr>
          <w:rFonts w:ascii="Book Antiqua" w:eastAsia="宋体" w:hAnsi="Book Antiqua" w:cs="宋体"/>
          <w:b/>
          <w:bCs/>
          <w:color w:val="000000"/>
        </w:rPr>
        <w:t>Pawlak</w:t>
      </w:r>
      <w:proofErr w:type="spellEnd"/>
      <w:r w:rsidRPr="00802EA5">
        <w:rPr>
          <w:rFonts w:ascii="Book Antiqua" w:eastAsia="宋体" w:hAnsi="Book Antiqua" w:cs="宋体"/>
          <w:b/>
          <w:bCs/>
          <w:color w:val="000000"/>
        </w:rPr>
        <w:t xml:space="preserve"> M</w:t>
      </w:r>
      <w:r w:rsidRPr="00802EA5">
        <w:rPr>
          <w:rFonts w:ascii="Book Antiqua" w:eastAsia="宋体" w:hAnsi="Book Antiqua" w:cs="宋体"/>
          <w:color w:val="000000"/>
        </w:rPr>
        <w:t xml:space="preserve">, Lefebvre P, </w:t>
      </w:r>
      <w:proofErr w:type="spellStart"/>
      <w:r w:rsidRPr="00802EA5">
        <w:rPr>
          <w:rFonts w:ascii="Book Antiqua" w:eastAsia="宋体" w:hAnsi="Book Antiqua" w:cs="宋体"/>
          <w:color w:val="000000"/>
        </w:rPr>
        <w:t>Staels</w:t>
      </w:r>
      <w:proofErr w:type="spellEnd"/>
      <w:r w:rsidRPr="00802EA5">
        <w:rPr>
          <w:rFonts w:ascii="Book Antiqua" w:eastAsia="宋体" w:hAnsi="Book Antiqua" w:cs="宋体"/>
          <w:color w:val="000000"/>
        </w:rPr>
        <w:t xml:space="preserve"> B. Molecular mechanism of PPARα action and its impact on lipid metabolism, inflammation and fibrosis in non-alcoholic fatty liver disease.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Hepatol</w:t>
      </w:r>
      <w:proofErr w:type="spellEnd"/>
      <w:r w:rsidRPr="00802EA5">
        <w:rPr>
          <w:rFonts w:ascii="Book Antiqua" w:eastAsia="宋体" w:hAnsi="Book Antiqua" w:cs="宋体"/>
          <w:color w:val="000000"/>
        </w:rPr>
        <w:t> 2015; </w:t>
      </w:r>
      <w:r w:rsidRPr="00802EA5">
        <w:rPr>
          <w:rFonts w:ascii="Book Antiqua" w:eastAsia="宋体" w:hAnsi="Book Antiqua" w:cs="宋体"/>
          <w:b/>
          <w:bCs/>
          <w:color w:val="000000"/>
        </w:rPr>
        <w:t>62</w:t>
      </w:r>
      <w:r w:rsidRPr="00802EA5">
        <w:rPr>
          <w:rFonts w:ascii="Book Antiqua" w:eastAsia="宋体" w:hAnsi="Book Antiqua" w:cs="宋体"/>
          <w:color w:val="000000"/>
        </w:rPr>
        <w:t>: 720-733 [PMID: 25450203 DOI: 10.1016/j.jhep.2014.10.039]</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60 </w:t>
      </w:r>
      <w:r w:rsidRPr="00802EA5">
        <w:rPr>
          <w:rFonts w:ascii="Book Antiqua" w:eastAsia="宋体" w:hAnsi="Book Antiqua" w:cs="宋体"/>
          <w:b/>
          <w:bCs/>
          <w:color w:val="000000"/>
        </w:rPr>
        <w:t xml:space="preserve">Pineda </w:t>
      </w:r>
      <w:proofErr w:type="spellStart"/>
      <w:r w:rsidRPr="00802EA5">
        <w:rPr>
          <w:rFonts w:ascii="Book Antiqua" w:eastAsia="宋体" w:hAnsi="Book Antiqua" w:cs="宋体"/>
          <w:b/>
          <w:bCs/>
          <w:color w:val="000000"/>
        </w:rPr>
        <w:t>Torra</w:t>
      </w:r>
      <w:proofErr w:type="spellEnd"/>
      <w:r w:rsidRPr="00802EA5">
        <w:rPr>
          <w:rFonts w:ascii="Book Antiqua" w:eastAsia="宋体" w:hAnsi="Book Antiqua" w:cs="宋体"/>
          <w:b/>
          <w:bCs/>
          <w:color w:val="000000"/>
        </w:rPr>
        <w:t xml:space="preserve"> I</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Jamshidi</w:t>
      </w:r>
      <w:proofErr w:type="spellEnd"/>
      <w:r w:rsidRPr="00802EA5">
        <w:rPr>
          <w:rFonts w:ascii="Book Antiqua" w:eastAsia="宋体" w:hAnsi="Book Antiqua" w:cs="宋体"/>
          <w:color w:val="000000"/>
        </w:rPr>
        <w:t xml:space="preserve"> Y, </w:t>
      </w:r>
      <w:proofErr w:type="spellStart"/>
      <w:r w:rsidRPr="00802EA5">
        <w:rPr>
          <w:rFonts w:ascii="Book Antiqua" w:eastAsia="宋体" w:hAnsi="Book Antiqua" w:cs="宋体"/>
          <w:color w:val="000000"/>
        </w:rPr>
        <w:t>Flavell</w:t>
      </w:r>
      <w:proofErr w:type="spellEnd"/>
      <w:r w:rsidRPr="00802EA5">
        <w:rPr>
          <w:rFonts w:ascii="Book Antiqua" w:eastAsia="宋体" w:hAnsi="Book Antiqua" w:cs="宋体"/>
          <w:color w:val="000000"/>
        </w:rPr>
        <w:t xml:space="preserve"> DM, </w:t>
      </w:r>
      <w:proofErr w:type="spellStart"/>
      <w:r w:rsidRPr="00802EA5">
        <w:rPr>
          <w:rFonts w:ascii="Book Antiqua" w:eastAsia="宋体" w:hAnsi="Book Antiqua" w:cs="宋体"/>
          <w:color w:val="000000"/>
        </w:rPr>
        <w:t>Fruchart</w:t>
      </w:r>
      <w:proofErr w:type="spellEnd"/>
      <w:r w:rsidRPr="00802EA5">
        <w:rPr>
          <w:rFonts w:ascii="Book Antiqua" w:eastAsia="宋体" w:hAnsi="Book Antiqua" w:cs="宋体"/>
          <w:color w:val="000000"/>
        </w:rPr>
        <w:t xml:space="preserve"> JC, </w:t>
      </w:r>
      <w:proofErr w:type="spellStart"/>
      <w:r w:rsidRPr="00802EA5">
        <w:rPr>
          <w:rFonts w:ascii="Book Antiqua" w:eastAsia="宋体" w:hAnsi="Book Antiqua" w:cs="宋体"/>
          <w:color w:val="000000"/>
        </w:rPr>
        <w:t>Staels</w:t>
      </w:r>
      <w:proofErr w:type="spellEnd"/>
      <w:r w:rsidRPr="00802EA5">
        <w:rPr>
          <w:rFonts w:ascii="Book Antiqua" w:eastAsia="宋体" w:hAnsi="Book Antiqua" w:cs="宋体"/>
          <w:color w:val="000000"/>
        </w:rPr>
        <w:t xml:space="preserve"> B. Characterization of the human </w:t>
      </w:r>
      <w:proofErr w:type="spellStart"/>
      <w:r w:rsidRPr="00802EA5">
        <w:rPr>
          <w:rFonts w:ascii="Book Antiqua" w:eastAsia="宋体" w:hAnsi="Book Antiqua" w:cs="宋体"/>
          <w:color w:val="000000"/>
        </w:rPr>
        <w:t>PPARalpha</w:t>
      </w:r>
      <w:proofErr w:type="spellEnd"/>
      <w:r w:rsidRPr="00802EA5">
        <w:rPr>
          <w:rFonts w:ascii="Book Antiqua" w:eastAsia="宋体" w:hAnsi="Book Antiqua" w:cs="宋体"/>
          <w:color w:val="000000"/>
        </w:rPr>
        <w:t xml:space="preserve"> promoter: identification of a functional nuclear receptor response element. </w:t>
      </w:r>
      <w:proofErr w:type="spellStart"/>
      <w:r w:rsidRPr="00802EA5">
        <w:rPr>
          <w:rFonts w:ascii="Book Antiqua" w:eastAsia="宋体" w:hAnsi="Book Antiqua" w:cs="宋体"/>
          <w:i/>
          <w:iCs/>
          <w:color w:val="000000"/>
        </w:rPr>
        <w:t>Mol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Endocrinol</w:t>
      </w:r>
      <w:proofErr w:type="spellEnd"/>
      <w:r w:rsidRPr="00802EA5">
        <w:rPr>
          <w:rFonts w:ascii="Book Antiqua" w:eastAsia="宋体" w:hAnsi="Book Antiqua" w:cs="宋体"/>
          <w:color w:val="000000"/>
        </w:rPr>
        <w:t> 2002; </w:t>
      </w:r>
      <w:r w:rsidRPr="00802EA5">
        <w:rPr>
          <w:rFonts w:ascii="Book Antiqua" w:eastAsia="宋体" w:hAnsi="Book Antiqua" w:cs="宋体"/>
          <w:b/>
          <w:bCs/>
          <w:color w:val="000000"/>
        </w:rPr>
        <w:t>16</w:t>
      </w:r>
      <w:r w:rsidRPr="00802EA5">
        <w:rPr>
          <w:rFonts w:ascii="Book Antiqua" w:eastAsia="宋体" w:hAnsi="Book Antiqua" w:cs="宋体"/>
          <w:color w:val="000000"/>
        </w:rPr>
        <w:t>: 1013-1028 [PMID: 11981036 DOI: 10.1210/mend.16.5.0833]</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61 </w:t>
      </w:r>
      <w:r w:rsidRPr="00802EA5">
        <w:rPr>
          <w:rFonts w:ascii="Book Antiqua" w:eastAsia="宋体" w:hAnsi="Book Antiqua" w:cs="宋体"/>
          <w:b/>
          <w:bCs/>
          <w:color w:val="000000"/>
        </w:rPr>
        <w:t>Richardson DR</w:t>
      </w:r>
      <w:r w:rsidRPr="00802EA5">
        <w:rPr>
          <w:rFonts w:ascii="Book Antiqua" w:eastAsia="宋体" w:hAnsi="Book Antiqua" w:cs="宋体"/>
          <w:color w:val="000000"/>
        </w:rPr>
        <w:t xml:space="preserve">, Lane DJ, Becker EM, Huang ML, </w:t>
      </w:r>
      <w:proofErr w:type="spellStart"/>
      <w:r w:rsidRPr="00802EA5">
        <w:rPr>
          <w:rFonts w:ascii="Book Antiqua" w:eastAsia="宋体" w:hAnsi="Book Antiqua" w:cs="宋体"/>
          <w:color w:val="000000"/>
        </w:rPr>
        <w:t>Whitnall</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Suryo</w:t>
      </w:r>
      <w:proofErr w:type="spellEnd"/>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Rahmanto</w:t>
      </w:r>
      <w:proofErr w:type="spellEnd"/>
      <w:r w:rsidRPr="00802EA5">
        <w:rPr>
          <w:rFonts w:ascii="Book Antiqua" w:eastAsia="宋体" w:hAnsi="Book Antiqua" w:cs="宋体"/>
          <w:color w:val="000000"/>
        </w:rPr>
        <w:t xml:space="preserve"> Y, </w:t>
      </w:r>
      <w:proofErr w:type="spellStart"/>
      <w:r w:rsidRPr="00802EA5">
        <w:rPr>
          <w:rFonts w:ascii="Book Antiqua" w:eastAsia="宋体" w:hAnsi="Book Antiqua" w:cs="宋体"/>
          <w:color w:val="000000"/>
        </w:rPr>
        <w:t>Sheftel</w:t>
      </w:r>
      <w:proofErr w:type="spellEnd"/>
      <w:r w:rsidRPr="00802EA5">
        <w:rPr>
          <w:rFonts w:ascii="Book Antiqua" w:eastAsia="宋体" w:hAnsi="Book Antiqua" w:cs="宋体"/>
          <w:color w:val="000000"/>
        </w:rPr>
        <w:t xml:space="preserve"> AD, </w:t>
      </w:r>
      <w:proofErr w:type="spellStart"/>
      <w:r w:rsidRPr="00802EA5">
        <w:rPr>
          <w:rFonts w:ascii="Book Antiqua" w:eastAsia="宋体" w:hAnsi="Book Antiqua" w:cs="宋体"/>
          <w:color w:val="000000"/>
        </w:rPr>
        <w:t>Ponka</w:t>
      </w:r>
      <w:proofErr w:type="spellEnd"/>
      <w:r w:rsidRPr="00802EA5">
        <w:rPr>
          <w:rFonts w:ascii="Book Antiqua" w:eastAsia="宋体" w:hAnsi="Book Antiqua" w:cs="宋体"/>
          <w:color w:val="000000"/>
        </w:rPr>
        <w:t xml:space="preserve"> P. Mitochondrial iron trafficking and the integration of iron metabolism between the mitochondrion and cytosol. </w:t>
      </w:r>
      <w:r w:rsidRPr="00802EA5">
        <w:rPr>
          <w:rFonts w:ascii="Book Antiqua" w:eastAsia="宋体" w:hAnsi="Book Antiqua" w:cs="宋体"/>
          <w:i/>
          <w:iCs/>
          <w:color w:val="000000"/>
        </w:rPr>
        <w:t xml:space="preserve">Proc Natl </w:t>
      </w:r>
      <w:proofErr w:type="spellStart"/>
      <w:r w:rsidRPr="00802EA5">
        <w:rPr>
          <w:rFonts w:ascii="Book Antiqua" w:eastAsia="宋体" w:hAnsi="Book Antiqua" w:cs="宋体"/>
          <w:i/>
          <w:iCs/>
          <w:color w:val="000000"/>
        </w:rPr>
        <w:t>Acad</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Sci</w:t>
      </w:r>
      <w:proofErr w:type="spellEnd"/>
      <w:r w:rsidRPr="00802EA5">
        <w:rPr>
          <w:rFonts w:ascii="Book Antiqua" w:eastAsia="宋体" w:hAnsi="Book Antiqua" w:cs="宋体"/>
          <w:i/>
          <w:iCs/>
          <w:color w:val="000000"/>
        </w:rPr>
        <w:t xml:space="preserve"> USA</w:t>
      </w:r>
      <w:r w:rsidRPr="00802EA5">
        <w:rPr>
          <w:rFonts w:ascii="Book Antiqua" w:eastAsia="宋体" w:hAnsi="Book Antiqua" w:cs="宋体"/>
          <w:color w:val="000000"/>
        </w:rPr>
        <w:t> 2010; </w:t>
      </w:r>
      <w:r w:rsidRPr="00802EA5">
        <w:rPr>
          <w:rFonts w:ascii="Book Antiqua" w:eastAsia="宋体" w:hAnsi="Book Antiqua" w:cs="宋体"/>
          <w:b/>
          <w:bCs/>
          <w:color w:val="000000"/>
        </w:rPr>
        <w:t>107</w:t>
      </w:r>
      <w:r w:rsidRPr="00802EA5">
        <w:rPr>
          <w:rFonts w:ascii="Book Antiqua" w:eastAsia="宋体" w:hAnsi="Book Antiqua" w:cs="宋体"/>
          <w:color w:val="000000"/>
        </w:rPr>
        <w:t>: 10775-10782 [PMID: 20495089 DOI: 10.1073/pnas.0912925107]</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lastRenderedPageBreak/>
        <w:t>62 </w:t>
      </w:r>
      <w:proofErr w:type="spellStart"/>
      <w:r w:rsidRPr="00802EA5">
        <w:rPr>
          <w:rFonts w:ascii="Book Antiqua" w:eastAsia="宋体" w:hAnsi="Book Antiqua" w:cs="宋体"/>
          <w:b/>
          <w:bCs/>
          <w:color w:val="000000"/>
        </w:rPr>
        <w:t>Vecchi</w:t>
      </w:r>
      <w:proofErr w:type="spellEnd"/>
      <w:r w:rsidRPr="00802EA5">
        <w:rPr>
          <w:rFonts w:ascii="Book Antiqua" w:eastAsia="宋体" w:hAnsi="Book Antiqua" w:cs="宋体"/>
          <w:b/>
          <w:bCs/>
          <w:color w:val="000000"/>
        </w:rPr>
        <w:t xml:space="preserve"> C</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Montosi</w:t>
      </w:r>
      <w:proofErr w:type="spellEnd"/>
      <w:r w:rsidRPr="00802EA5">
        <w:rPr>
          <w:rFonts w:ascii="Book Antiqua" w:eastAsia="宋体" w:hAnsi="Book Antiqua" w:cs="宋体"/>
          <w:color w:val="000000"/>
        </w:rPr>
        <w:t xml:space="preserve"> G, </w:t>
      </w:r>
      <w:proofErr w:type="spellStart"/>
      <w:r w:rsidRPr="00802EA5">
        <w:rPr>
          <w:rFonts w:ascii="Book Antiqua" w:eastAsia="宋体" w:hAnsi="Book Antiqua" w:cs="宋体"/>
          <w:color w:val="000000"/>
        </w:rPr>
        <w:t>Garuti</w:t>
      </w:r>
      <w:proofErr w:type="spellEnd"/>
      <w:r w:rsidRPr="00802EA5">
        <w:rPr>
          <w:rFonts w:ascii="Book Antiqua" w:eastAsia="宋体" w:hAnsi="Book Antiqua" w:cs="宋体"/>
          <w:color w:val="000000"/>
        </w:rPr>
        <w:t xml:space="preserve"> C, </w:t>
      </w:r>
      <w:proofErr w:type="spellStart"/>
      <w:r w:rsidRPr="00802EA5">
        <w:rPr>
          <w:rFonts w:ascii="Book Antiqua" w:eastAsia="宋体" w:hAnsi="Book Antiqua" w:cs="宋体"/>
          <w:color w:val="000000"/>
        </w:rPr>
        <w:t>Corradini</w:t>
      </w:r>
      <w:proofErr w:type="spellEnd"/>
      <w:r w:rsidRPr="00802EA5">
        <w:rPr>
          <w:rFonts w:ascii="Book Antiqua" w:eastAsia="宋体" w:hAnsi="Book Antiqua" w:cs="宋体"/>
          <w:color w:val="000000"/>
        </w:rPr>
        <w:t xml:space="preserve"> E, </w:t>
      </w:r>
      <w:proofErr w:type="spellStart"/>
      <w:r w:rsidRPr="00802EA5">
        <w:rPr>
          <w:rFonts w:ascii="Book Antiqua" w:eastAsia="宋体" w:hAnsi="Book Antiqua" w:cs="宋体"/>
          <w:color w:val="000000"/>
        </w:rPr>
        <w:t>Sabelli</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Canali</w:t>
      </w:r>
      <w:proofErr w:type="spellEnd"/>
      <w:r w:rsidRPr="00802EA5">
        <w:rPr>
          <w:rFonts w:ascii="Book Antiqua" w:eastAsia="宋体" w:hAnsi="Book Antiqua" w:cs="宋体"/>
          <w:color w:val="000000"/>
        </w:rPr>
        <w:t xml:space="preserve"> S, </w:t>
      </w:r>
      <w:proofErr w:type="spellStart"/>
      <w:r w:rsidRPr="00802EA5">
        <w:rPr>
          <w:rFonts w:ascii="Book Antiqua" w:eastAsia="宋体" w:hAnsi="Book Antiqua" w:cs="宋体"/>
          <w:color w:val="000000"/>
        </w:rPr>
        <w:t>Pietrangelo</w:t>
      </w:r>
      <w:proofErr w:type="spellEnd"/>
      <w:r w:rsidRPr="00802EA5">
        <w:rPr>
          <w:rFonts w:ascii="Book Antiqua" w:eastAsia="宋体" w:hAnsi="Book Antiqua" w:cs="宋体"/>
          <w:color w:val="000000"/>
        </w:rPr>
        <w:t xml:space="preserve"> A. </w:t>
      </w:r>
      <w:proofErr w:type="spellStart"/>
      <w:r w:rsidRPr="00802EA5">
        <w:rPr>
          <w:rFonts w:ascii="Book Antiqua" w:eastAsia="宋体" w:hAnsi="Book Antiqua" w:cs="宋体"/>
          <w:color w:val="000000"/>
        </w:rPr>
        <w:t>Gluconeogenic</w:t>
      </w:r>
      <w:proofErr w:type="spellEnd"/>
      <w:r w:rsidRPr="00802EA5">
        <w:rPr>
          <w:rFonts w:ascii="Book Antiqua" w:eastAsia="宋体" w:hAnsi="Book Antiqua" w:cs="宋体"/>
          <w:color w:val="000000"/>
        </w:rPr>
        <w:t xml:space="preserve"> signals regulate iron homeostasis via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in mice. </w:t>
      </w:r>
      <w:r w:rsidRPr="00802EA5">
        <w:rPr>
          <w:rFonts w:ascii="Book Antiqua" w:eastAsia="宋体" w:hAnsi="Book Antiqua" w:cs="宋体"/>
          <w:i/>
          <w:iCs/>
          <w:color w:val="000000"/>
        </w:rPr>
        <w:t>Gastroenterology</w:t>
      </w:r>
      <w:r w:rsidRPr="00802EA5">
        <w:rPr>
          <w:rFonts w:ascii="Book Antiqua" w:eastAsia="宋体" w:hAnsi="Book Antiqua" w:cs="宋体"/>
          <w:color w:val="000000"/>
        </w:rPr>
        <w:t> 2014; </w:t>
      </w:r>
      <w:r w:rsidRPr="00802EA5">
        <w:rPr>
          <w:rFonts w:ascii="Book Antiqua" w:eastAsia="宋体" w:hAnsi="Book Antiqua" w:cs="宋体"/>
          <w:b/>
          <w:bCs/>
          <w:color w:val="000000"/>
        </w:rPr>
        <w:t>146</w:t>
      </w:r>
      <w:r w:rsidRPr="00802EA5">
        <w:rPr>
          <w:rFonts w:ascii="Book Antiqua" w:eastAsia="宋体" w:hAnsi="Book Antiqua" w:cs="宋体"/>
          <w:color w:val="000000"/>
        </w:rPr>
        <w:t>: 1060-1069 [PMID: 24361124 DOI: 10.1053/j.gastro.2013.12.016]</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63 </w:t>
      </w:r>
      <w:proofErr w:type="spellStart"/>
      <w:r w:rsidRPr="00802EA5">
        <w:rPr>
          <w:rFonts w:ascii="Book Antiqua" w:eastAsia="宋体" w:hAnsi="Book Antiqua" w:cs="宋体"/>
          <w:b/>
          <w:bCs/>
          <w:color w:val="000000"/>
        </w:rPr>
        <w:t>Gabrielsen</w:t>
      </w:r>
      <w:proofErr w:type="spellEnd"/>
      <w:r w:rsidRPr="00802EA5">
        <w:rPr>
          <w:rFonts w:ascii="Book Antiqua" w:eastAsia="宋体" w:hAnsi="Book Antiqua" w:cs="宋体"/>
          <w:b/>
          <w:bCs/>
          <w:color w:val="000000"/>
        </w:rPr>
        <w:t xml:space="preserve"> JS</w:t>
      </w:r>
      <w:r w:rsidRPr="00802EA5">
        <w:rPr>
          <w:rFonts w:ascii="Book Antiqua" w:eastAsia="宋体" w:hAnsi="Book Antiqua" w:cs="宋体"/>
          <w:color w:val="000000"/>
        </w:rPr>
        <w:t xml:space="preserve">, Gao Y, </w:t>
      </w:r>
      <w:proofErr w:type="spellStart"/>
      <w:r w:rsidRPr="00802EA5">
        <w:rPr>
          <w:rFonts w:ascii="Book Antiqua" w:eastAsia="宋体" w:hAnsi="Book Antiqua" w:cs="宋体"/>
          <w:color w:val="000000"/>
        </w:rPr>
        <w:t>Simcox</w:t>
      </w:r>
      <w:proofErr w:type="spellEnd"/>
      <w:r w:rsidRPr="00802EA5">
        <w:rPr>
          <w:rFonts w:ascii="Book Antiqua" w:eastAsia="宋体" w:hAnsi="Book Antiqua" w:cs="宋体"/>
          <w:color w:val="000000"/>
        </w:rPr>
        <w:t xml:space="preserve"> JA, Huang J, </w:t>
      </w:r>
      <w:proofErr w:type="spellStart"/>
      <w:r w:rsidRPr="00802EA5">
        <w:rPr>
          <w:rFonts w:ascii="Book Antiqua" w:eastAsia="宋体" w:hAnsi="Book Antiqua" w:cs="宋体"/>
          <w:color w:val="000000"/>
        </w:rPr>
        <w:t>Thorup</w:t>
      </w:r>
      <w:proofErr w:type="spellEnd"/>
      <w:r w:rsidRPr="00802EA5">
        <w:rPr>
          <w:rFonts w:ascii="Book Antiqua" w:eastAsia="宋体" w:hAnsi="Book Antiqua" w:cs="宋体"/>
          <w:color w:val="000000"/>
        </w:rPr>
        <w:t xml:space="preserve"> D, Jones D, Cooksey RC, </w:t>
      </w:r>
      <w:proofErr w:type="spellStart"/>
      <w:r w:rsidRPr="00802EA5">
        <w:rPr>
          <w:rFonts w:ascii="Book Antiqua" w:eastAsia="宋体" w:hAnsi="Book Antiqua" w:cs="宋体"/>
          <w:color w:val="000000"/>
        </w:rPr>
        <w:t>Gabrielsen</w:t>
      </w:r>
      <w:proofErr w:type="spellEnd"/>
      <w:r w:rsidRPr="00802EA5">
        <w:rPr>
          <w:rFonts w:ascii="Book Antiqua" w:eastAsia="宋体" w:hAnsi="Book Antiqua" w:cs="宋体"/>
          <w:color w:val="000000"/>
        </w:rPr>
        <w:t xml:space="preserve"> D, Adams TD, Hunt SC, Hopkins PN, </w:t>
      </w:r>
      <w:proofErr w:type="spellStart"/>
      <w:r w:rsidRPr="00802EA5">
        <w:rPr>
          <w:rFonts w:ascii="Book Antiqua" w:eastAsia="宋体" w:hAnsi="Book Antiqua" w:cs="宋体"/>
          <w:color w:val="000000"/>
        </w:rPr>
        <w:t>Cefalu</w:t>
      </w:r>
      <w:proofErr w:type="spellEnd"/>
      <w:r w:rsidRPr="00802EA5">
        <w:rPr>
          <w:rFonts w:ascii="Book Antiqua" w:eastAsia="宋体" w:hAnsi="Book Antiqua" w:cs="宋体"/>
          <w:color w:val="000000"/>
        </w:rPr>
        <w:t xml:space="preserve"> WT, McClain DA. Adipocyte iron regulates adiponectin and insulin sensitivity. </w:t>
      </w:r>
      <w:r w:rsidRPr="00802EA5">
        <w:rPr>
          <w:rFonts w:ascii="Book Antiqua" w:eastAsia="宋体" w:hAnsi="Book Antiqua" w:cs="宋体"/>
          <w:i/>
          <w:iCs/>
          <w:color w:val="000000"/>
        </w:rPr>
        <w:t xml:space="preserve">J </w:t>
      </w:r>
      <w:proofErr w:type="spellStart"/>
      <w:r w:rsidRPr="00802EA5">
        <w:rPr>
          <w:rFonts w:ascii="Book Antiqua" w:eastAsia="宋体" w:hAnsi="Book Antiqua" w:cs="宋体"/>
          <w:i/>
          <w:iCs/>
          <w:color w:val="000000"/>
        </w:rPr>
        <w:t>Clin</w:t>
      </w:r>
      <w:proofErr w:type="spellEnd"/>
      <w:r w:rsidRPr="00802EA5">
        <w:rPr>
          <w:rFonts w:ascii="Book Antiqua" w:eastAsia="宋体" w:hAnsi="Book Antiqua" w:cs="宋体"/>
          <w:i/>
          <w:iCs/>
          <w:color w:val="000000"/>
        </w:rPr>
        <w:t xml:space="preserve"> Invest</w:t>
      </w:r>
      <w:r w:rsidRPr="00802EA5">
        <w:rPr>
          <w:rFonts w:ascii="Book Antiqua" w:eastAsia="宋体" w:hAnsi="Book Antiqua" w:cs="宋体"/>
          <w:color w:val="000000"/>
        </w:rPr>
        <w:t> 2012; </w:t>
      </w:r>
      <w:r w:rsidRPr="00802EA5">
        <w:rPr>
          <w:rFonts w:ascii="Book Antiqua" w:eastAsia="宋体" w:hAnsi="Book Antiqua" w:cs="宋体"/>
          <w:b/>
          <w:bCs/>
          <w:color w:val="000000"/>
        </w:rPr>
        <w:t>122</w:t>
      </w:r>
      <w:r w:rsidRPr="00802EA5">
        <w:rPr>
          <w:rFonts w:ascii="Book Antiqua" w:eastAsia="宋体" w:hAnsi="Book Antiqua" w:cs="宋体"/>
          <w:color w:val="000000"/>
        </w:rPr>
        <w:t>: 3529-3540 [PMID: 22996660 DOI: 10.1172/JCI44421]</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64 </w:t>
      </w:r>
      <w:r w:rsidRPr="00802EA5">
        <w:rPr>
          <w:rFonts w:ascii="Book Antiqua" w:eastAsia="宋体" w:hAnsi="Book Antiqua" w:cs="宋体"/>
          <w:b/>
          <w:bCs/>
          <w:color w:val="000000"/>
        </w:rPr>
        <w:t>Yamaguchi K</w:t>
      </w:r>
      <w:r w:rsidRPr="00802EA5">
        <w:rPr>
          <w:rFonts w:ascii="Book Antiqua" w:eastAsia="宋体" w:hAnsi="Book Antiqua" w:cs="宋体"/>
          <w:color w:val="000000"/>
        </w:rPr>
        <w:t xml:space="preserve">, Yang L, McCall S, Huang J, Yu XX, Pandey SK, </w:t>
      </w:r>
      <w:proofErr w:type="spellStart"/>
      <w:r w:rsidRPr="00802EA5">
        <w:rPr>
          <w:rFonts w:ascii="Book Antiqua" w:eastAsia="宋体" w:hAnsi="Book Antiqua" w:cs="宋体"/>
          <w:color w:val="000000"/>
        </w:rPr>
        <w:t>Bhanot</w:t>
      </w:r>
      <w:proofErr w:type="spellEnd"/>
      <w:r w:rsidRPr="00802EA5">
        <w:rPr>
          <w:rFonts w:ascii="Book Antiqua" w:eastAsia="宋体" w:hAnsi="Book Antiqua" w:cs="宋体"/>
          <w:color w:val="000000"/>
        </w:rPr>
        <w:t xml:space="preserve"> S, </w:t>
      </w:r>
      <w:proofErr w:type="spellStart"/>
      <w:r w:rsidRPr="00802EA5">
        <w:rPr>
          <w:rFonts w:ascii="Book Antiqua" w:eastAsia="宋体" w:hAnsi="Book Antiqua" w:cs="宋体"/>
          <w:color w:val="000000"/>
        </w:rPr>
        <w:t>Monia</w:t>
      </w:r>
      <w:proofErr w:type="spellEnd"/>
      <w:r w:rsidRPr="00802EA5">
        <w:rPr>
          <w:rFonts w:ascii="Book Antiqua" w:eastAsia="宋体" w:hAnsi="Book Antiqua" w:cs="宋体"/>
          <w:color w:val="000000"/>
        </w:rPr>
        <w:t xml:space="preserve"> BP, Li YX, Diehl AM. Inhibiting triglyceride synthesis improves hepatic steatosis but exacerbates liver damage and fibrosis in obese mice with nonalcoholic steatohepatitis. </w:t>
      </w:r>
      <w:r w:rsidRPr="00802EA5">
        <w:rPr>
          <w:rFonts w:ascii="Book Antiqua" w:eastAsia="宋体" w:hAnsi="Book Antiqua" w:cs="宋体"/>
          <w:i/>
          <w:iCs/>
          <w:color w:val="000000"/>
        </w:rPr>
        <w:t>Hepatology</w:t>
      </w:r>
      <w:r w:rsidRPr="00802EA5">
        <w:rPr>
          <w:rFonts w:ascii="Book Antiqua" w:eastAsia="宋体" w:hAnsi="Book Antiqua" w:cs="宋体"/>
          <w:color w:val="000000"/>
        </w:rPr>
        <w:t> 2007; </w:t>
      </w:r>
      <w:r w:rsidRPr="00802EA5">
        <w:rPr>
          <w:rFonts w:ascii="Book Antiqua" w:eastAsia="宋体" w:hAnsi="Book Antiqua" w:cs="宋体"/>
          <w:b/>
          <w:bCs/>
          <w:color w:val="000000"/>
        </w:rPr>
        <w:t>45</w:t>
      </w:r>
      <w:r w:rsidRPr="00802EA5">
        <w:rPr>
          <w:rFonts w:ascii="Book Antiqua" w:eastAsia="宋体" w:hAnsi="Book Antiqua" w:cs="宋体"/>
          <w:color w:val="000000"/>
        </w:rPr>
        <w:t>: 1366-1374 [PMID: 17476695 DOI: 10.1002/hep.21655]</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 xml:space="preserve">Is </w:t>
      </w:r>
      <w:proofErr w:type="spellStart"/>
      <w:proofErr w:type="gramStart"/>
      <w:r w:rsidRPr="00802EA5">
        <w:rPr>
          <w:rFonts w:ascii="Book Antiqua" w:eastAsia="宋体" w:hAnsi="Book Antiqua" w:cs="宋体"/>
          <w:color w:val="000000"/>
        </w:rPr>
        <w:t>Analyse</w:t>
      </w:r>
      <w:proofErr w:type="spellEnd"/>
      <w:proofErr w:type="gramEnd"/>
      <w:r w:rsidRPr="00802EA5">
        <w:rPr>
          <w:rFonts w:ascii="Book Antiqua" w:eastAsia="宋体" w:hAnsi="Book Antiqua" w:cs="宋体"/>
          <w:color w:val="000000"/>
        </w:rPr>
        <w:t>...</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66 </w:t>
      </w:r>
      <w:proofErr w:type="spellStart"/>
      <w:r w:rsidRPr="00802EA5">
        <w:rPr>
          <w:rFonts w:ascii="Book Antiqua" w:eastAsia="宋体" w:hAnsi="Book Antiqua" w:cs="宋体"/>
          <w:b/>
          <w:bCs/>
          <w:color w:val="000000"/>
        </w:rPr>
        <w:t>Schattenberg</w:t>
      </w:r>
      <w:proofErr w:type="spellEnd"/>
      <w:r w:rsidRPr="00802EA5">
        <w:rPr>
          <w:rFonts w:ascii="Book Antiqua" w:eastAsia="宋体" w:hAnsi="Book Antiqua" w:cs="宋体"/>
          <w:b/>
          <w:bCs/>
          <w:color w:val="000000"/>
        </w:rPr>
        <w:t xml:space="preserve"> JM</w:t>
      </w:r>
      <w:r w:rsidRPr="00802EA5">
        <w:rPr>
          <w:rFonts w:ascii="Book Antiqua" w:eastAsia="宋体" w:hAnsi="Book Antiqua" w:cs="宋体"/>
          <w:color w:val="000000"/>
        </w:rPr>
        <w:t>, Galle PR. Animal models of non-alcoholic steatohepatitis: of mice and man. </w:t>
      </w:r>
      <w:r w:rsidRPr="00802EA5">
        <w:rPr>
          <w:rFonts w:ascii="Book Antiqua" w:eastAsia="宋体" w:hAnsi="Book Antiqua" w:cs="宋体"/>
          <w:i/>
          <w:iCs/>
          <w:color w:val="000000"/>
        </w:rPr>
        <w:t>Dig Dis</w:t>
      </w:r>
      <w:r w:rsidRPr="00802EA5">
        <w:rPr>
          <w:rFonts w:ascii="Book Antiqua" w:eastAsia="宋体" w:hAnsi="Book Antiqua" w:cs="宋体"/>
          <w:color w:val="000000"/>
        </w:rPr>
        <w:t> 2010; </w:t>
      </w:r>
      <w:r w:rsidRPr="00802EA5">
        <w:rPr>
          <w:rFonts w:ascii="Book Antiqua" w:eastAsia="宋体" w:hAnsi="Book Antiqua" w:cs="宋体"/>
          <w:b/>
          <w:bCs/>
          <w:color w:val="000000"/>
        </w:rPr>
        <w:t>28</w:t>
      </w:r>
      <w:r w:rsidRPr="00802EA5">
        <w:rPr>
          <w:rFonts w:ascii="Book Antiqua" w:eastAsia="宋体" w:hAnsi="Book Antiqua" w:cs="宋体"/>
          <w:color w:val="000000"/>
        </w:rPr>
        <w:t>: 247-254 [PMID: 20460919 DOI: 10.1159/000282097]</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67 </w:t>
      </w:r>
      <w:proofErr w:type="spellStart"/>
      <w:r w:rsidRPr="00802EA5">
        <w:rPr>
          <w:rFonts w:ascii="Book Antiqua" w:eastAsia="宋体" w:hAnsi="Book Antiqua" w:cs="宋体"/>
          <w:b/>
          <w:bCs/>
          <w:color w:val="000000"/>
        </w:rPr>
        <w:t>Imajo</w:t>
      </w:r>
      <w:proofErr w:type="spellEnd"/>
      <w:r w:rsidRPr="00802EA5">
        <w:rPr>
          <w:rFonts w:ascii="Book Antiqua" w:eastAsia="宋体" w:hAnsi="Book Antiqua" w:cs="宋体"/>
          <w:b/>
          <w:bCs/>
          <w:color w:val="000000"/>
        </w:rPr>
        <w:t xml:space="preserve"> K</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Yoneda</w:t>
      </w:r>
      <w:proofErr w:type="spellEnd"/>
      <w:r w:rsidRPr="00802EA5">
        <w:rPr>
          <w:rFonts w:ascii="Book Antiqua" w:eastAsia="宋体" w:hAnsi="Book Antiqua" w:cs="宋体"/>
          <w:color w:val="000000"/>
        </w:rPr>
        <w:t xml:space="preserve"> M, </w:t>
      </w:r>
      <w:proofErr w:type="spellStart"/>
      <w:r w:rsidRPr="00802EA5">
        <w:rPr>
          <w:rFonts w:ascii="Book Antiqua" w:eastAsia="宋体" w:hAnsi="Book Antiqua" w:cs="宋体"/>
          <w:color w:val="000000"/>
        </w:rPr>
        <w:t>Kessoku</w:t>
      </w:r>
      <w:proofErr w:type="spellEnd"/>
      <w:r w:rsidRPr="00802EA5">
        <w:rPr>
          <w:rFonts w:ascii="Book Antiqua" w:eastAsia="宋体" w:hAnsi="Book Antiqua" w:cs="宋体"/>
          <w:color w:val="000000"/>
        </w:rPr>
        <w:t xml:space="preserve"> T, Ogawa Y, Maeda S, Sumida Y, Hyogo H, </w:t>
      </w:r>
      <w:proofErr w:type="spellStart"/>
      <w:r w:rsidRPr="00802EA5">
        <w:rPr>
          <w:rFonts w:ascii="Book Antiqua" w:eastAsia="宋体" w:hAnsi="Book Antiqua" w:cs="宋体"/>
          <w:color w:val="000000"/>
        </w:rPr>
        <w:t>Eguchi</w:t>
      </w:r>
      <w:proofErr w:type="spellEnd"/>
      <w:r w:rsidRPr="00802EA5">
        <w:rPr>
          <w:rFonts w:ascii="Book Antiqua" w:eastAsia="宋体" w:hAnsi="Book Antiqua" w:cs="宋体"/>
          <w:color w:val="000000"/>
        </w:rPr>
        <w:t xml:space="preserve"> Y, Wada K, Nakajima A. Rodent models of nonalcoholic fatty liver disease/nonalcoholic steatohepatitis. </w:t>
      </w:r>
      <w:proofErr w:type="spellStart"/>
      <w:r w:rsidRPr="00802EA5">
        <w:rPr>
          <w:rFonts w:ascii="Book Antiqua" w:eastAsia="宋体" w:hAnsi="Book Antiqua" w:cs="宋体"/>
          <w:i/>
          <w:iCs/>
          <w:color w:val="000000"/>
        </w:rPr>
        <w:t>Int</w:t>
      </w:r>
      <w:proofErr w:type="spellEnd"/>
      <w:r w:rsidRPr="00802EA5">
        <w:rPr>
          <w:rFonts w:ascii="Book Antiqua" w:eastAsia="宋体" w:hAnsi="Book Antiqua" w:cs="宋体"/>
          <w:i/>
          <w:iCs/>
          <w:color w:val="000000"/>
        </w:rPr>
        <w:t xml:space="preserve"> J </w:t>
      </w:r>
      <w:proofErr w:type="spellStart"/>
      <w:r w:rsidRPr="00802EA5">
        <w:rPr>
          <w:rFonts w:ascii="Book Antiqua" w:eastAsia="宋体" w:hAnsi="Book Antiqua" w:cs="宋体"/>
          <w:i/>
          <w:iCs/>
          <w:color w:val="000000"/>
        </w:rPr>
        <w:t>Mol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Sci</w:t>
      </w:r>
      <w:proofErr w:type="spellEnd"/>
      <w:r w:rsidRPr="00802EA5">
        <w:rPr>
          <w:rFonts w:ascii="Book Antiqua" w:eastAsia="宋体" w:hAnsi="Book Antiqua" w:cs="宋体"/>
          <w:color w:val="000000"/>
        </w:rPr>
        <w:t> 2013; </w:t>
      </w:r>
      <w:r w:rsidRPr="00802EA5">
        <w:rPr>
          <w:rFonts w:ascii="Book Antiqua" w:eastAsia="宋体" w:hAnsi="Book Antiqua" w:cs="宋体"/>
          <w:b/>
          <w:bCs/>
          <w:color w:val="000000"/>
        </w:rPr>
        <w:t>14</w:t>
      </w:r>
      <w:r w:rsidRPr="00802EA5">
        <w:rPr>
          <w:rFonts w:ascii="Book Antiqua" w:eastAsia="宋体" w:hAnsi="Book Antiqua" w:cs="宋体"/>
          <w:color w:val="000000"/>
        </w:rPr>
        <w:t>: 21833-21857 [PMID: 24192824 DOI: 10.3390/ijms141121833]</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68 </w:t>
      </w:r>
      <w:r w:rsidRPr="00802EA5">
        <w:rPr>
          <w:rFonts w:ascii="Book Antiqua" w:eastAsia="宋体" w:hAnsi="Book Antiqua" w:cs="宋体"/>
          <w:b/>
          <w:bCs/>
          <w:color w:val="000000"/>
        </w:rPr>
        <w:t>Ramos E</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Kautz</w:t>
      </w:r>
      <w:proofErr w:type="spellEnd"/>
      <w:r w:rsidRPr="00802EA5">
        <w:rPr>
          <w:rFonts w:ascii="Book Antiqua" w:eastAsia="宋体" w:hAnsi="Book Antiqua" w:cs="宋体"/>
          <w:color w:val="000000"/>
        </w:rPr>
        <w:t xml:space="preserve"> L, Rodriguez R, Hansen M, </w:t>
      </w:r>
      <w:proofErr w:type="spellStart"/>
      <w:r w:rsidRPr="00802EA5">
        <w:rPr>
          <w:rFonts w:ascii="Book Antiqua" w:eastAsia="宋体" w:hAnsi="Book Antiqua" w:cs="宋体"/>
          <w:color w:val="000000"/>
        </w:rPr>
        <w:t>Gabayan</w:t>
      </w:r>
      <w:proofErr w:type="spellEnd"/>
      <w:r w:rsidRPr="00802EA5">
        <w:rPr>
          <w:rFonts w:ascii="Book Antiqua" w:eastAsia="宋体" w:hAnsi="Book Antiqua" w:cs="宋体"/>
          <w:color w:val="000000"/>
        </w:rPr>
        <w:t xml:space="preserve"> V, </w:t>
      </w:r>
      <w:proofErr w:type="spellStart"/>
      <w:r w:rsidRPr="00802EA5">
        <w:rPr>
          <w:rFonts w:ascii="Book Antiqua" w:eastAsia="宋体" w:hAnsi="Book Antiqua" w:cs="宋体"/>
          <w:color w:val="000000"/>
        </w:rPr>
        <w:t>Ginzburg</w:t>
      </w:r>
      <w:proofErr w:type="spellEnd"/>
      <w:r w:rsidRPr="00802EA5">
        <w:rPr>
          <w:rFonts w:ascii="Book Antiqua" w:eastAsia="宋体" w:hAnsi="Book Antiqua" w:cs="宋体"/>
          <w:color w:val="000000"/>
        </w:rPr>
        <w:t xml:space="preserve"> Y, Roth MP, Nemeth E, Ganz T. Evidence for distinct pathways of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regulation by acute and chronic iron loading in mice. </w:t>
      </w:r>
      <w:r w:rsidRPr="00802EA5">
        <w:rPr>
          <w:rFonts w:ascii="Book Antiqua" w:eastAsia="宋体" w:hAnsi="Book Antiqua" w:cs="宋体"/>
          <w:i/>
          <w:iCs/>
          <w:color w:val="000000"/>
        </w:rPr>
        <w:t>Hepatology</w:t>
      </w:r>
      <w:r w:rsidRPr="00802EA5">
        <w:rPr>
          <w:rFonts w:ascii="Book Antiqua" w:eastAsia="宋体" w:hAnsi="Book Antiqua" w:cs="宋体"/>
          <w:color w:val="000000"/>
        </w:rPr>
        <w:t> 2011; </w:t>
      </w:r>
      <w:r w:rsidRPr="00802EA5">
        <w:rPr>
          <w:rFonts w:ascii="Book Antiqua" w:eastAsia="宋体" w:hAnsi="Book Antiqua" w:cs="宋体"/>
          <w:b/>
          <w:bCs/>
          <w:color w:val="000000"/>
        </w:rPr>
        <w:t>53</w:t>
      </w:r>
      <w:r w:rsidRPr="00802EA5">
        <w:rPr>
          <w:rFonts w:ascii="Book Antiqua" w:eastAsia="宋体" w:hAnsi="Book Antiqua" w:cs="宋体"/>
          <w:color w:val="000000"/>
        </w:rPr>
        <w:t>: 1333-1341 [PMID: 21480335 DOI: 10.1002/hep.24178]</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69 </w:t>
      </w:r>
      <w:r w:rsidRPr="00802EA5">
        <w:rPr>
          <w:rFonts w:ascii="Book Antiqua" w:eastAsia="宋体" w:hAnsi="Book Antiqua" w:cs="宋体"/>
          <w:b/>
          <w:bCs/>
          <w:color w:val="000000"/>
        </w:rPr>
        <w:t>Feng Q</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Migas</w:t>
      </w:r>
      <w:proofErr w:type="spellEnd"/>
      <w:r w:rsidRPr="00802EA5">
        <w:rPr>
          <w:rFonts w:ascii="Book Antiqua" w:eastAsia="宋体" w:hAnsi="Book Antiqua" w:cs="宋体"/>
          <w:color w:val="000000"/>
        </w:rPr>
        <w:t xml:space="preserve"> MC, </w:t>
      </w:r>
      <w:proofErr w:type="spellStart"/>
      <w:r w:rsidRPr="00802EA5">
        <w:rPr>
          <w:rFonts w:ascii="Book Antiqua" w:eastAsia="宋体" w:hAnsi="Book Antiqua" w:cs="宋体"/>
          <w:color w:val="000000"/>
        </w:rPr>
        <w:t>Waheed</w:t>
      </w:r>
      <w:proofErr w:type="spellEnd"/>
      <w:r w:rsidRPr="00802EA5">
        <w:rPr>
          <w:rFonts w:ascii="Book Antiqua" w:eastAsia="宋体" w:hAnsi="Book Antiqua" w:cs="宋体"/>
          <w:color w:val="000000"/>
        </w:rPr>
        <w:t xml:space="preserve"> A, Britton RS, Fleming RE.</w:t>
      </w:r>
      <w:proofErr w:type="gramEnd"/>
      <w:r w:rsidRPr="00802EA5">
        <w:rPr>
          <w:rFonts w:ascii="Book Antiqua" w:eastAsia="宋体" w:hAnsi="Book Antiqua" w:cs="宋体"/>
          <w:color w:val="000000"/>
        </w:rPr>
        <w:t xml:space="preserve"> </w:t>
      </w:r>
      <w:proofErr w:type="gramStart"/>
      <w:r w:rsidRPr="00802EA5">
        <w:rPr>
          <w:rFonts w:ascii="Book Antiqua" w:eastAsia="宋体" w:hAnsi="Book Antiqua" w:cs="宋体"/>
          <w:color w:val="000000"/>
        </w:rPr>
        <w:t xml:space="preserve">Ferritin upregulates hepatic expression of bone morphogenetic protein 6 and </w:t>
      </w:r>
      <w:proofErr w:type="spellStart"/>
      <w:r w:rsidRPr="00802EA5">
        <w:rPr>
          <w:rFonts w:ascii="Book Antiqua" w:eastAsia="宋体" w:hAnsi="Book Antiqua" w:cs="宋体"/>
          <w:color w:val="000000"/>
        </w:rPr>
        <w:t>hepcidin</w:t>
      </w:r>
      <w:proofErr w:type="spellEnd"/>
      <w:r w:rsidRPr="00802EA5">
        <w:rPr>
          <w:rFonts w:ascii="Book Antiqua" w:eastAsia="宋体" w:hAnsi="Book Antiqua" w:cs="宋体"/>
          <w:color w:val="000000"/>
        </w:rPr>
        <w:t xml:space="preserve"> in mice.</w:t>
      </w:r>
      <w:proofErr w:type="gram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Am J </w:t>
      </w:r>
      <w:proofErr w:type="spellStart"/>
      <w:r w:rsidRPr="00802EA5">
        <w:rPr>
          <w:rFonts w:ascii="Book Antiqua" w:eastAsia="宋体" w:hAnsi="Book Antiqua" w:cs="宋体"/>
          <w:i/>
          <w:iCs/>
          <w:color w:val="000000"/>
        </w:rPr>
        <w:t>Physiol</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Gastrointest</w:t>
      </w:r>
      <w:proofErr w:type="spellEnd"/>
      <w:r w:rsidRPr="00802EA5">
        <w:rPr>
          <w:rFonts w:ascii="Book Antiqua" w:eastAsia="宋体" w:hAnsi="Book Antiqua" w:cs="宋体"/>
          <w:i/>
          <w:iCs/>
          <w:color w:val="000000"/>
        </w:rPr>
        <w:t xml:space="preserve"> Liver </w:t>
      </w:r>
      <w:proofErr w:type="spellStart"/>
      <w:r w:rsidRPr="00802EA5">
        <w:rPr>
          <w:rFonts w:ascii="Book Antiqua" w:eastAsia="宋体" w:hAnsi="Book Antiqua" w:cs="宋体"/>
          <w:i/>
          <w:iCs/>
          <w:color w:val="000000"/>
        </w:rPr>
        <w:t>Physiol</w:t>
      </w:r>
      <w:proofErr w:type="spellEnd"/>
      <w:r w:rsidRPr="00802EA5">
        <w:rPr>
          <w:rFonts w:ascii="Book Antiqua" w:eastAsia="宋体" w:hAnsi="Book Antiqua" w:cs="宋体"/>
          <w:color w:val="000000"/>
        </w:rPr>
        <w:t> 2012; </w:t>
      </w:r>
      <w:r w:rsidRPr="00802EA5">
        <w:rPr>
          <w:rFonts w:ascii="Book Antiqua" w:eastAsia="宋体" w:hAnsi="Book Antiqua" w:cs="宋体"/>
          <w:b/>
          <w:bCs/>
          <w:color w:val="000000"/>
        </w:rPr>
        <w:t>302</w:t>
      </w:r>
      <w:r w:rsidRPr="00802EA5">
        <w:rPr>
          <w:rFonts w:ascii="Book Antiqua" w:eastAsia="宋体" w:hAnsi="Book Antiqua" w:cs="宋体"/>
          <w:color w:val="000000"/>
        </w:rPr>
        <w:t>: G1397-G1404 [PMID: 22517766 DOI: 10.1152/ajpgi.00020.2012]</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proofErr w:type="gramStart"/>
      <w:r w:rsidRPr="00802EA5">
        <w:rPr>
          <w:rFonts w:ascii="Book Antiqua" w:eastAsia="宋体" w:hAnsi="Book Antiqua" w:cs="宋体"/>
          <w:color w:val="000000"/>
        </w:rPr>
        <w:t>70 </w:t>
      </w:r>
      <w:proofErr w:type="spellStart"/>
      <w:r w:rsidRPr="00802EA5">
        <w:rPr>
          <w:rFonts w:ascii="Book Antiqua" w:eastAsia="宋体" w:hAnsi="Book Antiqua" w:cs="宋体"/>
          <w:b/>
          <w:bCs/>
          <w:color w:val="000000"/>
        </w:rPr>
        <w:t>Corradini</w:t>
      </w:r>
      <w:proofErr w:type="spellEnd"/>
      <w:r w:rsidRPr="00802EA5">
        <w:rPr>
          <w:rFonts w:ascii="Book Antiqua" w:eastAsia="宋体" w:hAnsi="Book Antiqua" w:cs="宋体"/>
          <w:b/>
          <w:bCs/>
          <w:color w:val="000000"/>
        </w:rPr>
        <w:t xml:space="preserve"> E</w:t>
      </w:r>
      <w:r w:rsidRPr="00802EA5">
        <w:rPr>
          <w:rFonts w:ascii="Book Antiqua" w:eastAsia="宋体" w:hAnsi="Book Antiqua" w:cs="宋体"/>
          <w:color w:val="000000"/>
        </w:rPr>
        <w:t xml:space="preserve">, </w:t>
      </w:r>
      <w:proofErr w:type="spellStart"/>
      <w:r w:rsidRPr="00802EA5">
        <w:rPr>
          <w:rFonts w:ascii="Book Antiqua" w:eastAsia="宋体" w:hAnsi="Book Antiqua" w:cs="宋体"/>
          <w:color w:val="000000"/>
        </w:rPr>
        <w:t>Meynard</w:t>
      </w:r>
      <w:proofErr w:type="spellEnd"/>
      <w:r w:rsidRPr="00802EA5">
        <w:rPr>
          <w:rFonts w:ascii="Book Antiqua" w:eastAsia="宋体" w:hAnsi="Book Antiqua" w:cs="宋体"/>
          <w:color w:val="000000"/>
        </w:rPr>
        <w:t xml:space="preserve"> D, Wu Q, Chen S, Ventura P, </w:t>
      </w:r>
      <w:proofErr w:type="spellStart"/>
      <w:r w:rsidRPr="00802EA5">
        <w:rPr>
          <w:rFonts w:ascii="Book Antiqua" w:eastAsia="宋体" w:hAnsi="Book Antiqua" w:cs="宋体"/>
          <w:color w:val="000000"/>
        </w:rPr>
        <w:t>Pietrangelo</w:t>
      </w:r>
      <w:proofErr w:type="spellEnd"/>
      <w:r w:rsidRPr="00802EA5">
        <w:rPr>
          <w:rFonts w:ascii="Book Antiqua" w:eastAsia="宋体" w:hAnsi="Book Antiqua" w:cs="宋体"/>
          <w:color w:val="000000"/>
        </w:rPr>
        <w:t xml:space="preserve"> A, </w:t>
      </w:r>
      <w:proofErr w:type="spellStart"/>
      <w:r w:rsidRPr="00802EA5">
        <w:rPr>
          <w:rFonts w:ascii="Book Antiqua" w:eastAsia="宋体" w:hAnsi="Book Antiqua" w:cs="宋体"/>
          <w:color w:val="000000"/>
        </w:rPr>
        <w:t>Babitt</w:t>
      </w:r>
      <w:proofErr w:type="spellEnd"/>
      <w:r w:rsidRPr="00802EA5">
        <w:rPr>
          <w:rFonts w:ascii="Book Antiqua" w:eastAsia="宋体" w:hAnsi="Book Antiqua" w:cs="宋体"/>
          <w:color w:val="000000"/>
        </w:rPr>
        <w:t xml:space="preserve"> JL.</w:t>
      </w:r>
      <w:proofErr w:type="gramEnd"/>
      <w:r w:rsidRPr="00802EA5">
        <w:rPr>
          <w:rFonts w:ascii="Book Antiqua" w:eastAsia="宋体" w:hAnsi="Book Antiqua" w:cs="宋体"/>
          <w:color w:val="000000"/>
        </w:rPr>
        <w:t xml:space="preserve"> Serum and liver iron differently regulate the bone morphogenetic protein 6 (BMP6)-SMAD </w:t>
      </w:r>
      <w:r w:rsidRPr="00802EA5">
        <w:rPr>
          <w:rFonts w:ascii="Book Antiqua" w:eastAsia="宋体" w:hAnsi="Book Antiqua" w:cs="宋体"/>
          <w:color w:val="000000"/>
        </w:rPr>
        <w:lastRenderedPageBreak/>
        <w:t>signaling pathway in mice. </w:t>
      </w:r>
      <w:r w:rsidRPr="00802EA5">
        <w:rPr>
          <w:rFonts w:ascii="Book Antiqua" w:eastAsia="宋体" w:hAnsi="Book Antiqua" w:cs="宋体"/>
          <w:i/>
          <w:iCs/>
          <w:color w:val="000000"/>
        </w:rPr>
        <w:t>Hepatology</w:t>
      </w:r>
      <w:r w:rsidRPr="00802EA5">
        <w:rPr>
          <w:rFonts w:ascii="Book Antiqua" w:eastAsia="宋体" w:hAnsi="Book Antiqua" w:cs="宋体"/>
          <w:color w:val="000000"/>
        </w:rPr>
        <w:t> 2011; </w:t>
      </w:r>
      <w:r w:rsidRPr="00802EA5">
        <w:rPr>
          <w:rFonts w:ascii="Book Antiqua" w:eastAsia="宋体" w:hAnsi="Book Antiqua" w:cs="宋体"/>
          <w:b/>
          <w:bCs/>
          <w:color w:val="000000"/>
        </w:rPr>
        <w:t>54</w:t>
      </w:r>
      <w:r w:rsidRPr="00802EA5">
        <w:rPr>
          <w:rFonts w:ascii="Book Antiqua" w:eastAsia="宋体" w:hAnsi="Book Antiqua" w:cs="宋体"/>
          <w:color w:val="000000"/>
        </w:rPr>
        <w:t>: 273-284 [PMID: 21488083 DOI: 10.1002/hep.24359]</w:t>
      </w:r>
    </w:p>
    <w:p w:rsidR="008A3B4A" w:rsidRPr="00802EA5" w:rsidRDefault="008A3B4A" w:rsidP="00CE4343">
      <w:pPr>
        <w:adjustRightInd w:val="0"/>
        <w:snapToGrid w:val="0"/>
        <w:spacing w:after="0" w:line="360" w:lineRule="auto"/>
        <w:jc w:val="both"/>
        <w:rPr>
          <w:rFonts w:ascii="Book Antiqua" w:eastAsia="宋体" w:hAnsi="Book Antiqua" w:cs="宋体"/>
          <w:color w:val="000000"/>
        </w:rPr>
      </w:pPr>
      <w:r w:rsidRPr="00802EA5">
        <w:rPr>
          <w:rFonts w:ascii="Book Antiqua" w:eastAsia="宋体" w:hAnsi="Book Antiqua" w:cs="宋体"/>
          <w:color w:val="000000"/>
        </w:rPr>
        <w:t>71 </w:t>
      </w:r>
      <w:proofErr w:type="spellStart"/>
      <w:r w:rsidRPr="00802EA5">
        <w:rPr>
          <w:rFonts w:ascii="Book Antiqua" w:eastAsia="宋体" w:hAnsi="Book Antiqua" w:cs="宋体"/>
          <w:b/>
          <w:bCs/>
          <w:color w:val="000000"/>
        </w:rPr>
        <w:t>Listenberger</w:t>
      </w:r>
      <w:proofErr w:type="spellEnd"/>
      <w:r w:rsidRPr="00802EA5">
        <w:rPr>
          <w:rFonts w:ascii="Book Antiqua" w:eastAsia="宋体" w:hAnsi="Book Antiqua" w:cs="宋体"/>
          <w:b/>
          <w:bCs/>
          <w:color w:val="000000"/>
        </w:rPr>
        <w:t xml:space="preserve"> LL</w:t>
      </w:r>
      <w:r w:rsidRPr="00802EA5">
        <w:rPr>
          <w:rFonts w:ascii="Book Antiqua" w:eastAsia="宋体" w:hAnsi="Book Antiqua" w:cs="宋体"/>
          <w:color w:val="000000"/>
        </w:rPr>
        <w:t xml:space="preserve">, Han X, Lewis SE, Cases S, </w:t>
      </w:r>
      <w:proofErr w:type="spellStart"/>
      <w:r w:rsidRPr="00802EA5">
        <w:rPr>
          <w:rFonts w:ascii="Book Antiqua" w:eastAsia="宋体" w:hAnsi="Book Antiqua" w:cs="宋体"/>
          <w:color w:val="000000"/>
        </w:rPr>
        <w:t>Farese</w:t>
      </w:r>
      <w:proofErr w:type="spellEnd"/>
      <w:r w:rsidRPr="00802EA5">
        <w:rPr>
          <w:rFonts w:ascii="Book Antiqua" w:eastAsia="宋体" w:hAnsi="Book Antiqua" w:cs="宋体"/>
          <w:color w:val="000000"/>
        </w:rPr>
        <w:t xml:space="preserve"> RV, </w:t>
      </w:r>
      <w:proofErr w:type="spellStart"/>
      <w:r w:rsidRPr="00802EA5">
        <w:rPr>
          <w:rFonts w:ascii="Book Antiqua" w:eastAsia="宋体" w:hAnsi="Book Antiqua" w:cs="宋体"/>
          <w:color w:val="000000"/>
        </w:rPr>
        <w:t>Ory</w:t>
      </w:r>
      <w:proofErr w:type="spellEnd"/>
      <w:r w:rsidRPr="00802EA5">
        <w:rPr>
          <w:rFonts w:ascii="Book Antiqua" w:eastAsia="宋体" w:hAnsi="Book Antiqua" w:cs="宋体"/>
          <w:color w:val="000000"/>
        </w:rPr>
        <w:t xml:space="preserve"> DS, Schaffer JE. Triglyceride accumulation protects against fatty acid-induced </w:t>
      </w:r>
      <w:proofErr w:type="spellStart"/>
      <w:r w:rsidRPr="00802EA5">
        <w:rPr>
          <w:rFonts w:ascii="Book Antiqua" w:eastAsia="宋体" w:hAnsi="Book Antiqua" w:cs="宋体"/>
          <w:color w:val="000000"/>
        </w:rPr>
        <w:t>lipotoxicity</w:t>
      </w:r>
      <w:proofErr w:type="spellEnd"/>
      <w:r w:rsidRPr="00802EA5">
        <w:rPr>
          <w:rFonts w:ascii="Book Antiqua" w:eastAsia="宋体" w:hAnsi="Book Antiqua" w:cs="宋体"/>
          <w:color w:val="000000"/>
        </w:rPr>
        <w:t>. </w:t>
      </w:r>
      <w:r w:rsidRPr="00802EA5">
        <w:rPr>
          <w:rFonts w:ascii="Book Antiqua" w:eastAsia="宋体" w:hAnsi="Book Antiqua" w:cs="宋体"/>
          <w:i/>
          <w:iCs/>
          <w:color w:val="000000"/>
        </w:rPr>
        <w:t xml:space="preserve">Proc Natl </w:t>
      </w:r>
      <w:proofErr w:type="spellStart"/>
      <w:r w:rsidRPr="00802EA5">
        <w:rPr>
          <w:rFonts w:ascii="Book Antiqua" w:eastAsia="宋体" w:hAnsi="Book Antiqua" w:cs="宋体"/>
          <w:i/>
          <w:iCs/>
          <w:color w:val="000000"/>
        </w:rPr>
        <w:t>Acad</w:t>
      </w:r>
      <w:proofErr w:type="spellEnd"/>
      <w:r w:rsidRPr="00802EA5">
        <w:rPr>
          <w:rFonts w:ascii="Book Antiqua" w:eastAsia="宋体" w:hAnsi="Book Antiqua" w:cs="宋体"/>
          <w:i/>
          <w:iCs/>
          <w:color w:val="000000"/>
        </w:rPr>
        <w:t xml:space="preserve"> </w:t>
      </w:r>
      <w:proofErr w:type="spellStart"/>
      <w:r w:rsidRPr="00802EA5">
        <w:rPr>
          <w:rFonts w:ascii="Book Antiqua" w:eastAsia="宋体" w:hAnsi="Book Antiqua" w:cs="宋体"/>
          <w:i/>
          <w:iCs/>
          <w:color w:val="000000"/>
        </w:rPr>
        <w:t>Sci</w:t>
      </w:r>
      <w:proofErr w:type="spellEnd"/>
      <w:r w:rsidRPr="00802EA5">
        <w:rPr>
          <w:rFonts w:ascii="Book Antiqua" w:eastAsia="宋体" w:hAnsi="Book Antiqua" w:cs="宋体"/>
          <w:i/>
          <w:iCs/>
          <w:color w:val="000000"/>
        </w:rPr>
        <w:t xml:space="preserve"> USA</w:t>
      </w:r>
      <w:r w:rsidRPr="00802EA5">
        <w:rPr>
          <w:rFonts w:ascii="Book Antiqua" w:eastAsia="宋体" w:hAnsi="Book Antiqua" w:cs="宋体"/>
          <w:color w:val="000000"/>
        </w:rPr>
        <w:t> 2003; </w:t>
      </w:r>
      <w:r w:rsidRPr="00802EA5">
        <w:rPr>
          <w:rFonts w:ascii="Book Antiqua" w:eastAsia="宋体" w:hAnsi="Book Antiqua" w:cs="宋体"/>
          <w:b/>
          <w:bCs/>
          <w:color w:val="000000"/>
        </w:rPr>
        <w:t>100</w:t>
      </w:r>
      <w:r w:rsidRPr="00802EA5">
        <w:rPr>
          <w:rFonts w:ascii="Book Antiqua" w:eastAsia="宋体" w:hAnsi="Book Antiqua" w:cs="宋体"/>
          <w:color w:val="000000"/>
        </w:rPr>
        <w:t>: 3077-3082 [PMID: 12629214 DOI: 10.1073/pnas.0630588100]</w:t>
      </w:r>
    </w:p>
    <w:p w:rsidR="008A3B4A" w:rsidRPr="00802EA5" w:rsidRDefault="008A3B4A" w:rsidP="00CE4343">
      <w:pPr>
        <w:adjustRightInd w:val="0"/>
        <w:snapToGrid w:val="0"/>
        <w:spacing w:after="0" w:line="360" w:lineRule="auto"/>
        <w:jc w:val="both"/>
        <w:rPr>
          <w:rFonts w:ascii="Book Antiqua" w:hAnsi="Book Antiqua"/>
        </w:rPr>
      </w:pPr>
    </w:p>
    <w:p w:rsidR="008A3B4A" w:rsidRPr="00802EA5" w:rsidRDefault="008A3B4A" w:rsidP="00CE4343">
      <w:pPr>
        <w:adjustRightInd w:val="0"/>
        <w:snapToGrid w:val="0"/>
        <w:spacing w:after="0" w:line="360" w:lineRule="auto"/>
        <w:jc w:val="right"/>
        <w:rPr>
          <w:rFonts w:ascii="Book Antiqua" w:hAnsi="Book Antiqua"/>
          <w:b/>
          <w:bCs/>
        </w:rPr>
      </w:pPr>
      <w:r w:rsidRPr="00802EA5">
        <w:rPr>
          <w:rFonts w:ascii="Book Antiqua" w:hAnsi="Book Antiqua"/>
          <w:b/>
          <w:bCs/>
        </w:rPr>
        <w:t xml:space="preserve">P-Reviewer: </w:t>
      </w:r>
      <w:r w:rsidRPr="00802EA5">
        <w:rPr>
          <w:rFonts w:ascii="Book Antiqua" w:hAnsi="Book Antiqua"/>
          <w:bCs/>
        </w:rPr>
        <w:t>Yu</w:t>
      </w:r>
      <w:r w:rsidRPr="00802EA5">
        <w:rPr>
          <w:rFonts w:ascii="Book Antiqua" w:hAnsi="Book Antiqua" w:hint="eastAsia"/>
          <w:bCs/>
        </w:rPr>
        <w:t xml:space="preserve"> DY</w:t>
      </w:r>
      <w:r w:rsidRPr="00802EA5">
        <w:rPr>
          <w:rFonts w:ascii="Book Antiqua" w:hAnsi="Book Antiqua" w:hint="eastAsia"/>
          <w:b/>
          <w:bCs/>
        </w:rPr>
        <w:t xml:space="preserve"> </w:t>
      </w:r>
      <w:r w:rsidRPr="00802EA5">
        <w:rPr>
          <w:rFonts w:ascii="Book Antiqua" w:hAnsi="Book Antiqua"/>
          <w:b/>
          <w:bCs/>
        </w:rPr>
        <w:t>S-Editor:</w:t>
      </w:r>
      <w:r w:rsidRPr="00802EA5">
        <w:rPr>
          <w:rFonts w:ascii="Book Antiqua" w:hAnsi="Book Antiqua"/>
        </w:rPr>
        <w:t xml:space="preserve"> </w:t>
      </w:r>
      <w:r w:rsidRPr="00802EA5">
        <w:rPr>
          <w:rFonts w:ascii="Book Antiqua" w:hAnsi="Book Antiqua" w:hint="eastAsia"/>
        </w:rPr>
        <w:t xml:space="preserve">Ma YJ </w:t>
      </w:r>
      <w:r w:rsidRPr="00802EA5">
        <w:rPr>
          <w:rFonts w:ascii="Book Antiqua" w:hAnsi="Book Antiqua"/>
          <w:b/>
          <w:bCs/>
        </w:rPr>
        <w:t>L-Editor:</w:t>
      </w:r>
      <w:r w:rsidRPr="00802EA5">
        <w:rPr>
          <w:rFonts w:ascii="Book Antiqua" w:hAnsi="Book Antiqua"/>
        </w:rPr>
        <w:t xml:space="preserve"> </w:t>
      </w:r>
      <w:r w:rsidRPr="00802EA5">
        <w:rPr>
          <w:rFonts w:ascii="Book Antiqua" w:hAnsi="Book Antiqua" w:hint="eastAsia"/>
        </w:rPr>
        <w:t xml:space="preserve"> </w:t>
      </w:r>
      <w:r w:rsidRPr="00802EA5">
        <w:rPr>
          <w:rFonts w:ascii="Book Antiqua" w:hAnsi="Book Antiqua"/>
        </w:rPr>
        <w:t xml:space="preserve"> </w:t>
      </w:r>
      <w:r w:rsidRPr="00802EA5">
        <w:rPr>
          <w:rFonts w:ascii="Book Antiqua" w:hAnsi="Book Antiqua"/>
          <w:b/>
          <w:bCs/>
        </w:rPr>
        <w:t>E-Editor:</w:t>
      </w:r>
    </w:p>
    <w:bookmarkEnd w:id="174"/>
    <w:p w:rsidR="008A3B4A" w:rsidRPr="00802EA5" w:rsidRDefault="008A3B4A" w:rsidP="00CE4343">
      <w:pPr>
        <w:pStyle w:val="ab"/>
        <w:numPr>
          <w:ilvl w:val="0"/>
          <w:numId w:val="5"/>
        </w:numPr>
        <w:adjustRightInd w:val="0"/>
        <w:snapToGrid w:val="0"/>
        <w:spacing w:line="360" w:lineRule="auto"/>
        <w:ind w:left="0"/>
        <w:rPr>
          <w:rFonts w:ascii="Book Antiqua" w:hAnsi="Book Antiqua"/>
          <w:b/>
          <w:szCs w:val="21"/>
        </w:rPr>
      </w:pPr>
      <w:r w:rsidRPr="00802EA5">
        <w:rPr>
          <w:rFonts w:ascii="Book Antiqua" w:hAnsi="Book Antiqua"/>
          <w:b/>
          <w:szCs w:val="21"/>
        </w:rPr>
        <w:br w:type="page"/>
      </w:r>
    </w:p>
    <w:p w:rsidR="003A0E4B" w:rsidRPr="00802EA5" w:rsidRDefault="00C3498D" w:rsidP="00CE4343">
      <w:pPr>
        <w:adjustRightInd w:val="0"/>
        <w:snapToGrid w:val="0"/>
        <w:spacing w:after="0" w:line="360" w:lineRule="auto"/>
        <w:jc w:val="both"/>
        <w:rPr>
          <w:rFonts w:ascii="Book Antiqua" w:hAnsi="Book Antiqua"/>
        </w:rPr>
      </w:pPr>
      <w:r w:rsidRPr="00802EA5">
        <w:rPr>
          <w:noProof/>
        </w:rPr>
        <w:lastRenderedPageBreak/>
        <w:drawing>
          <wp:inline distT="0" distB="0" distL="0" distR="0" wp14:anchorId="57686295" wp14:editId="5A9ADF6B">
            <wp:extent cx="5486400" cy="21437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486400" cy="2143760"/>
                    </a:xfrm>
                    <a:prstGeom prst="rect">
                      <a:avLst/>
                    </a:prstGeom>
                  </pic:spPr>
                </pic:pic>
              </a:graphicData>
            </a:graphic>
          </wp:inline>
        </w:drawing>
      </w:r>
    </w:p>
    <w:p w:rsidR="00C3498D" w:rsidRPr="00802EA5" w:rsidRDefault="00C3498D" w:rsidP="00CE4343">
      <w:pPr>
        <w:adjustRightInd w:val="0"/>
        <w:snapToGrid w:val="0"/>
        <w:spacing w:after="0" w:line="360" w:lineRule="auto"/>
        <w:jc w:val="both"/>
        <w:rPr>
          <w:rFonts w:ascii="Book Antiqua" w:hAnsi="Book Antiqua"/>
        </w:rPr>
      </w:pPr>
      <w:r w:rsidRPr="00802EA5">
        <w:rPr>
          <w:noProof/>
        </w:rPr>
        <w:drawing>
          <wp:inline distT="0" distB="0" distL="0" distR="0" wp14:anchorId="0279FE4A" wp14:editId="1D1D1E5F">
            <wp:extent cx="5486400" cy="2213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2213610"/>
                    </a:xfrm>
                    <a:prstGeom prst="rect">
                      <a:avLst/>
                    </a:prstGeom>
                  </pic:spPr>
                </pic:pic>
              </a:graphicData>
            </a:graphic>
          </wp:inline>
        </w:drawing>
      </w:r>
    </w:p>
    <w:p w:rsidR="008A3B4A" w:rsidRPr="00802EA5" w:rsidRDefault="008A3B4A" w:rsidP="00CE4343">
      <w:pPr>
        <w:adjustRightInd w:val="0"/>
        <w:snapToGrid w:val="0"/>
        <w:spacing w:after="0" w:line="360" w:lineRule="auto"/>
        <w:jc w:val="both"/>
        <w:rPr>
          <w:rFonts w:ascii="Book Antiqua" w:hAnsi="Book Antiqua"/>
          <w:b/>
        </w:rPr>
      </w:pPr>
    </w:p>
    <w:p w:rsidR="006073EB" w:rsidRPr="00802EA5" w:rsidRDefault="006073EB" w:rsidP="00CE4343">
      <w:pPr>
        <w:adjustRightInd w:val="0"/>
        <w:snapToGrid w:val="0"/>
        <w:spacing w:after="0" w:line="360" w:lineRule="auto"/>
        <w:jc w:val="both"/>
        <w:rPr>
          <w:rFonts w:ascii="Book Antiqua" w:hAnsi="Book Antiqua"/>
        </w:rPr>
      </w:pPr>
      <w:r w:rsidRPr="00802EA5">
        <w:rPr>
          <w:rFonts w:ascii="Book Antiqua" w:hAnsi="Book Antiqua"/>
          <w:b/>
        </w:rPr>
        <w:t>F</w:t>
      </w:r>
      <w:r w:rsidR="00622C0C" w:rsidRPr="00802EA5">
        <w:rPr>
          <w:rFonts w:ascii="Book Antiqua" w:hAnsi="Book Antiqua"/>
          <w:b/>
        </w:rPr>
        <w:t>igure</w:t>
      </w:r>
      <w:r w:rsidR="00E23A37" w:rsidRPr="00802EA5">
        <w:rPr>
          <w:rFonts w:ascii="Book Antiqua" w:hAnsi="Book Antiqua"/>
          <w:b/>
        </w:rPr>
        <w:t xml:space="preserve"> 1</w:t>
      </w:r>
      <w:r w:rsidRPr="00802EA5">
        <w:rPr>
          <w:rFonts w:ascii="Book Antiqua" w:hAnsi="Book Antiqua"/>
        </w:rPr>
        <w:t xml:space="preserve"> </w:t>
      </w:r>
      <w:r w:rsidRPr="00802EA5">
        <w:rPr>
          <w:rFonts w:ascii="Book Antiqua" w:hAnsi="Book Antiqua"/>
          <w:b/>
        </w:rPr>
        <w:t xml:space="preserve">Macroscopic changes in </w:t>
      </w:r>
      <w:r w:rsidRPr="00802EA5">
        <w:rPr>
          <w:rFonts w:ascii="Book Antiqua" w:hAnsi="Book Antiqua"/>
          <w:b/>
          <w:i/>
        </w:rPr>
        <w:t>Hamp1</w:t>
      </w:r>
      <w:r w:rsidRPr="00802EA5">
        <w:rPr>
          <w:rFonts w:ascii="Book Antiqua" w:hAnsi="Book Antiqua"/>
          <w:b/>
        </w:rPr>
        <w:t xml:space="preserve"> </w:t>
      </w:r>
      <w:proofErr w:type="spellStart"/>
      <w:r w:rsidRPr="00802EA5">
        <w:rPr>
          <w:rFonts w:ascii="Book Antiqua" w:hAnsi="Book Antiqua"/>
          <w:b/>
        </w:rPr>
        <w:t>floxed</w:t>
      </w:r>
      <w:proofErr w:type="spellEnd"/>
      <w:r w:rsidRPr="00802EA5">
        <w:rPr>
          <w:rFonts w:ascii="Book Antiqua" w:hAnsi="Book Antiqua"/>
          <w:b/>
        </w:rPr>
        <w:t xml:space="preserve"> and knockout mice fed with either a high fat and high sucrose or a regular</w:t>
      </w:r>
      <w:r w:rsidR="003A0E4B" w:rsidRPr="00802EA5">
        <w:rPr>
          <w:rFonts w:ascii="Book Antiqua" w:hAnsi="Book Antiqua"/>
          <w:b/>
        </w:rPr>
        <w:t xml:space="preserve"> control diet for 3 or 7 mo</w:t>
      </w:r>
      <w:r w:rsidR="003A0E4B" w:rsidRPr="00802EA5">
        <w:rPr>
          <w:rFonts w:ascii="Book Antiqua" w:hAnsi="Book Antiqua" w:hint="eastAsia"/>
          <w:b/>
        </w:rPr>
        <w:t>.</w:t>
      </w:r>
      <w:r w:rsidRPr="00802EA5">
        <w:rPr>
          <w:rFonts w:ascii="Book Antiqua" w:hAnsi="Book Antiqua"/>
          <w:b/>
        </w:rPr>
        <w:t xml:space="preserve"> </w:t>
      </w:r>
      <w:r w:rsidRPr="00802EA5">
        <w:rPr>
          <w:rFonts w:ascii="Book Antiqua" w:hAnsi="Book Antiqua"/>
        </w:rPr>
        <w:t>Representative images showing the abdominal cavity of mice were obtained with a digital camera (</w:t>
      </w:r>
      <w:r w:rsidRPr="00802EA5">
        <w:rPr>
          <w:rFonts w:ascii="Book Antiqua" w:hAnsi="Book Antiqua"/>
          <w:bCs/>
          <w:color w:val="000000" w:themeColor="text1"/>
        </w:rPr>
        <w:t>Nikon).</w:t>
      </w:r>
    </w:p>
    <w:p w:rsidR="00E522B4" w:rsidRPr="00802EA5" w:rsidRDefault="00E522B4" w:rsidP="00CE4343">
      <w:pPr>
        <w:adjustRightInd w:val="0"/>
        <w:snapToGrid w:val="0"/>
        <w:spacing w:after="0" w:line="360" w:lineRule="auto"/>
        <w:jc w:val="both"/>
        <w:rPr>
          <w:rFonts w:ascii="Book Antiqua" w:hAnsi="Book Antiqua"/>
        </w:rPr>
      </w:pPr>
      <w:r w:rsidRPr="00802EA5">
        <w:rPr>
          <w:rFonts w:ascii="Book Antiqua" w:hAnsi="Book Antiqua"/>
        </w:rPr>
        <w:br w:type="page"/>
      </w:r>
    </w:p>
    <w:p w:rsidR="00495598" w:rsidRPr="00802EA5" w:rsidRDefault="00A422F6" w:rsidP="00CE4343">
      <w:pPr>
        <w:adjustRightInd w:val="0"/>
        <w:snapToGrid w:val="0"/>
        <w:spacing w:after="0" w:line="360" w:lineRule="auto"/>
        <w:jc w:val="both"/>
        <w:rPr>
          <w:rFonts w:ascii="Book Antiqua" w:hAnsi="Book Antiqua"/>
        </w:rPr>
      </w:pPr>
      <w:r w:rsidRPr="00802EA5">
        <w:rPr>
          <w:noProof/>
        </w:rPr>
        <w:lastRenderedPageBreak/>
        <w:drawing>
          <wp:inline distT="0" distB="0" distL="0" distR="0" wp14:anchorId="0122F2EB" wp14:editId="34CDC1AB">
            <wp:extent cx="4152900" cy="54578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52900" cy="5457825"/>
                    </a:xfrm>
                    <a:prstGeom prst="rect">
                      <a:avLst/>
                    </a:prstGeom>
                  </pic:spPr>
                </pic:pic>
              </a:graphicData>
            </a:graphic>
          </wp:inline>
        </w:drawing>
      </w:r>
    </w:p>
    <w:p w:rsidR="00495598" w:rsidRPr="00802EA5" w:rsidRDefault="00622C0C" w:rsidP="00CE4343">
      <w:pPr>
        <w:adjustRightInd w:val="0"/>
        <w:snapToGrid w:val="0"/>
        <w:spacing w:after="0" w:line="360" w:lineRule="auto"/>
        <w:jc w:val="both"/>
        <w:rPr>
          <w:rFonts w:ascii="Book Antiqua" w:hAnsi="Book Antiqua"/>
        </w:rPr>
      </w:pPr>
      <w:r w:rsidRPr="00802EA5">
        <w:rPr>
          <w:rFonts w:ascii="Book Antiqua" w:hAnsi="Book Antiqua"/>
          <w:b/>
        </w:rPr>
        <w:t>Figure</w:t>
      </w:r>
      <w:r w:rsidR="006073EB" w:rsidRPr="00802EA5">
        <w:rPr>
          <w:rFonts w:ascii="Book Antiqua" w:hAnsi="Book Antiqua"/>
          <w:b/>
        </w:rPr>
        <w:t xml:space="preserve"> 2 </w:t>
      </w:r>
      <w:r w:rsidR="006073EB" w:rsidRPr="00802EA5">
        <w:rPr>
          <w:rFonts w:ascii="Book Antiqua" w:hAnsi="Book Antiqua"/>
          <w:b/>
          <w:caps/>
        </w:rPr>
        <w:t>l</w:t>
      </w:r>
      <w:r w:rsidR="00122236" w:rsidRPr="00802EA5">
        <w:rPr>
          <w:rFonts w:ascii="Book Antiqua" w:hAnsi="Book Antiqua"/>
          <w:b/>
        </w:rPr>
        <w:t xml:space="preserve">iver </w:t>
      </w:r>
      <w:r w:rsidR="006073EB" w:rsidRPr="00802EA5">
        <w:rPr>
          <w:rFonts w:ascii="Book Antiqua" w:hAnsi="Book Antiqua"/>
          <w:b/>
        </w:rPr>
        <w:t xml:space="preserve">and body </w:t>
      </w:r>
      <w:r w:rsidR="00122236" w:rsidRPr="00802EA5">
        <w:rPr>
          <w:rFonts w:ascii="Book Antiqua" w:hAnsi="Book Antiqua"/>
          <w:b/>
        </w:rPr>
        <w:t xml:space="preserve">weights of </w:t>
      </w:r>
      <w:r w:rsidR="00122236" w:rsidRPr="00802EA5">
        <w:rPr>
          <w:rFonts w:ascii="Book Antiqua" w:hAnsi="Book Antiqua"/>
          <w:b/>
          <w:i/>
        </w:rPr>
        <w:t>Hamp1</w:t>
      </w:r>
      <w:r w:rsidR="004A29EF" w:rsidRPr="00802EA5">
        <w:rPr>
          <w:rFonts w:ascii="Book Antiqua" w:hAnsi="Book Antiqua"/>
          <w:b/>
        </w:rPr>
        <w:t xml:space="preserve"> </w:t>
      </w:r>
      <w:proofErr w:type="spellStart"/>
      <w:r w:rsidR="004A29EF" w:rsidRPr="00802EA5">
        <w:rPr>
          <w:rFonts w:ascii="Book Antiqua" w:hAnsi="Book Antiqua"/>
          <w:b/>
        </w:rPr>
        <w:t>floxed</w:t>
      </w:r>
      <w:proofErr w:type="spellEnd"/>
      <w:r w:rsidR="004A29EF" w:rsidRPr="00802EA5">
        <w:rPr>
          <w:rFonts w:ascii="Book Antiqua" w:hAnsi="Book Antiqua"/>
          <w:b/>
        </w:rPr>
        <w:t xml:space="preserve"> and knockout </w:t>
      </w:r>
      <w:r w:rsidR="00122236" w:rsidRPr="00802EA5">
        <w:rPr>
          <w:rFonts w:ascii="Book Antiqua" w:hAnsi="Book Antiqua"/>
          <w:b/>
        </w:rPr>
        <w:t xml:space="preserve">mice fed with </w:t>
      </w:r>
      <w:r w:rsidR="00CF2812" w:rsidRPr="00802EA5">
        <w:rPr>
          <w:rFonts w:ascii="Book Antiqua" w:hAnsi="Book Antiqua"/>
          <w:b/>
        </w:rPr>
        <w:t xml:space="preserve">high fat </w:t>
      </w:r>
      <w:r w:rsidR="00122236" w:rsidRPr="00802EA5">
        <w:rPr>
          <w:rFonts w:ascii="Book Antiqua" w:hAnsi="Book Antiqua"/>
          <w:b/>
        </w:rPr>
        <w:t xml:space="preserve">or regular diets. </w:t>
      </w:r>
      <w:r w:rsidR="00122236" w:rsidRPr="00802EA5">
        <w:rPr>
          <w:rFonts w:ascii="Book Antiqua" w:hAnsi="Book Antiqua"/>
        </w:rPr>
        <w:t xml:space="preserve">Average </w:t>
      </w:r>
      <w:r w:rsidR="006073EB" w:rsidRPr="00802EA5">
        <w:rPr>
          <w:rFonts w:ascii="Book Antiqua" w:hAnsi="Book Antiqua"/>
        </w:rPr>
        <w:t xml:space="preserve">liver (A, B) and </w:t>
      </w:r>
      <w:r w:rsidR="00122236" w:rsidRPr="00802EA5">
        <w:rPr>
          <w:rFonts w:ascii="Book Antiqua" w:hAnsi="Book Antiqua"/>
        </w:rPr>
        <w:t>body (</w:t>
      </w:r>
      <w:r w:rsidR="006073EB" w:rsidRPr="00802EA5">
        <w:rPr>
          <w:rFonts w:ascii="Book Antiqua" w:hAnsi="Book Antiqua"/>
        </w:rPr>
        <w:t xml:space="preserve">C, D) </w:t>
      </w:r>
      <w:r w:rsidR="00122236" w:rsidRPr="00802EA5">
        <w:rPr>
          <w:rFonts w:ascii="Book Antiqua" w:hAnsi="Book Antiqua"/>
        </w:rPr>
        <w:t xml:space="preserve">weights of </w:t>
      </w:r>
      <w:proofErr w:type="spellStart"/>
      <w:r w:rsidR="00122236" w:rsidRPr="00802EA5">
        <w:rPr>
          <w:rFonts w:ascii="Book Antiqua" w:hAnsi="Book Antiqua"/>
        </w:rPr>
        <w:t>fl</w:t>
      </w:r>
      <w:r w:rsidR="004A29EF" w:rsidRPr="00802EA5">
        <w:rPr>
          <w:rFonts w:ascii="Book Antiqua" w:hAnsi="Book Antiqua"/>
        </w:rPr>
        <w:t>oxed</w:t>
      </w:r>
      <w:proofErr w:type="spellEnd"/>
      <w:r w:rsidR="004A29EF" w:rsidRPr="00802EA5">
        <w:rPr>
          <w:rFonts w:ascii="Book Antiqua" w:hAnsi="Book Antiqua"/>
        </w:rPr>
        <w:t xml:space="preserve"> </w:t>
      </w:r>
      <w:r w:rsidR="00122236" w:rsidRPr="00802EA5">
        <w:rPr>
          <w:rFonts w:ascii="Book Antiqua" w:hAnsi="Book Antiqua"/>
        </w:rPr>
        <w:t>(A, C</w:t>
      </w:r>
      <w:r w:rsidR="004A29EF" w:rsidRPr="00802EA5">
        <w:rPr>
          <w:rFonts w:ascii="Book Antiqua" w:hAnsi="Book Antiqua"/>
        </w:rPr>
        <w:t xml:space="preserve">) and knockout </w:t>
      </w:r>
      <w:r w:rsidR="00122236" w:rsidRPr="00802EA5">
        <w:rPr>
          <w:rFonts w:ascii="Book Antiqua" w:hAnsi="Book Antiqua"/>
        </w:rPr>
        <w:t xml:space="preserve">(B, D) mice </w:t>
      </w:r>
      <w:r w:rsidR="00CF2812" w:rsidRPr="00802EA5">
        <w:rPr>
          <w:rFonts w:ascii="Book Antiqua" w:hAnsi="Book Antiqua"/>
        </w:rPr>
        <w:t>prior to</w:t>
      </w:r>
      <w:r w:rsidR="00BC1314" w:rsidRPr="00802EA5">
        <w:rPr>
          <w:rFonts w:ascii="Book Antiqua" w:hAnsi="Book Antiqua"/>
        </w:rPr>
        <w:t xml:space="preserve"> (initial) and after </w:t>
      </w:r>
      <w:r w:rsidR="00122236" w:rsidRPr="00802EA5">
        <w:rPr>
          <w:rFonts w:ascii="Book Antiqua" w:hAnsi="Book Antiqua"/>
        </w:rPr>
        <w:t>fe</w:t>
      </w:r>
      <w:r w:rsidR="00BC1314" w:rsidRPr="00802EA5">
        <w:rPr>
          <w:rFonts w:ascii="Book Antiqua" w:hAnsi="Book Antiqua"/>
        </w:rPr>
        <w:t>e</w:t>
      </w:r>
      <w:r w:rsidR="00122236" w:rsidRPr="00802EA5">
        <w:rPr>
          <w:rFonts w:ascii="Book Antiqua" w:hAnsi="Book Antiqua"/>
        </w:rPr>
        <w:t>d</w:t>
      </w:r>
      <w:r w:rsidR="00BC1314" w:rsidRPr="00802EA5">
        <w:rPr>
          <w:rFonts w:ascii="Book Antiqua" w:hAnsi="Book Antiqua"/>
        </w:rPr>
        <w:t>ing</w:t>
      </w:r>
      <w:r w:rsidR="00122236" w:rsidRPr="00802EA5">
        <w:rPr>
          <w:rFonts w:ascii="Book Antiqua" w:hAnsi="Book Antiqua"/>
        </w:rPr>
        <w:t xml:space="preserve"> with high fat and sucrose </w:t>
      </w:r>
      <w:r w:rsidR="004A29EF" w:rsidRPr="00802EA5">
        <w:rPr>
          <w:rFonts w:ascii="Book Antiqua" w:hAnsi="Book Antiqua"/>
        </w:rPr>
        <w:t xml:space="preserve">(HFS) or regular control </w:t>
      </w:r>
      <w:r w:rsidR="00122236" w:rsidRPr="00802EA5">
        <w:rPr>
          <w:rFonts w:ascii="Book Antiqua" w:hAnsi="Book Antiqua"/>
        </w:rPr>
        <w:t xml:space="preserve">diets for 3 or 7 </w:t>
      </w:r>
      <w:proofErr w:type="spellStart"/>
      <w:r w:rsidR="00122236" w:rsidRPr="00802EA5">
        <w:rPr>
          <w:rFonts w:ascii="Book Antiqua" w:hAnsi="Book Antiqua"/>
        </w:rPr>
        <w:t>mo</w:t>
      </w:r>
      <w:proofErr w:type="spellEnd"/>
      <w:r w:rsidR="00122236" w:rsidRPr="00802EA5">
        <w:rPr>
          <w:rFonts w:ascii="Book Antiqua" w:hAnsi="Book Antiqua"/>
        </w:rPr>
        <w:t xml:space="preserve"> are shown as gram weight.</w:t>
      </w:r>
      <w:r w:rsidR="00495598" w:rsidRPr="00802EA5">
        <w:rPr>
          <w:rFonts w:ascii="Book Antiqua" w:hAnsi="Book Antiqua"/>
        </w:rPr>
        <w:br w:type="page"/>
      </w:r>
    </w:p>
    <w:p w:rsidR="006073EB" w:rsidRPr="00802EA5" w:rsidRDefault="008D09AB" w:rsidP="00CE4343">
      <w:pPr>
        <w:adjustRightInd w:val="0"/>
        <w:snapToGrid w:val="0"/>
        <w:spacing w:after="0" w:line="360" w:lineRule="auto"/>
        <w:jc w:val="both"/>
        <w:rPr>
          <w:rFonts w:ascii="Book Antiqua" w:hAnsi="Book Antiqua"/>
        </w:rPr>
      </w:pPr>
      <w:r w:rsidRPr="00802EA5">
        <w:rPr>
          <w:noProof/>
        </w:rPr>
        <w:lastRenderedPageBreak/>
        <w:drawing>
          <wp:inline distT="0" distB="0" distL="0" distR="0" wp14:anchorId="548B7B9D" wp14:editId="061207C0">
            <wp:extent cx="4857750" cy="5838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57750" cy="5838825"/>
                    </a:xfrm>
                    <a:prstGeom prst="rect">
                      <a:avLst/>
                    </a:prstGeom>
                  </pic:spPr>
                </pic:pic>
              </a:graphicData>
            </a:graphic>
          </wp:inline>
        </w:drawing>
      </w:r>
    </w:p>
    <w:p w:rsidR="008D09AB" w:rsidRPr="00802EA5" w:rsidRDefault="00622C0C" w:rsidP="00CE4343">
      <w:pPr>
        <w:adjustRightInd w:val="0"/>
        <w:snapToGrid w:val="0"/>
        <w:spacing w:after="0" w:line="360" w:lineRule="auto"/>
        <w:jc w:val="both"/>
        <w:rPr>
          <w:rFonts w:ascii="Book Antiqua" w:hAnsi="Book Antiqua"/>
          <w:bCs/>
          <w:color w:val="000000" w:themeColor="text1"/>
        </w:rPr>
      </w:pPr>
      <w:r w:rsidRPr="00802EA5">
        <w:rPr>
          <w:rFonts w:ascii="Book Antiqua" w:hAnsi="Book Antiqua"/>
          <w:b/>
        </w:rPr>
        <w:t>Figure</w:t>
      </w:r>
      <w:r w:rsidR="00122236" w:rsidRPr="00802EA5">
        <w:rPr>
          <w:rFonts w:ascii="Book Antiqua" w:hAnsi="Book Antiqua"/>
          <w:b/>
        </w:rPr>
        <w:t xml:space="preserve"> </w:t>
      </w:r>
      <w:proofErr w:type="gramStart"/>
      <w:r w:rsidR="006073EB" w:rsidRPr="00802EA5">
        <w:rPr>
          <w:rFonts w:ascii="Book Antiqua" w:hAnsi="Book Antiqua"/>
          <w:b/>
        </w:rPr>
        <w:t>3</w:t>
      </w:r>
      <w:r w:rsidR="000A217F" w:rsidRPr="00802EA5">
        <w:rPr>
          <w:rFonts w:ascii="Book Antiqua" w:hAnsi="Book Antiqua"/>
          <w:b/>
        </w:rPr>
        <w:t xml:space="preserve"> Liver histology </w:t>
      </w:r>
      <w:r w:rsidR="00122236" w:rsidRPr="00802EA5">
        <w:rPr>
          <w:rFonts w:ascii="Book Antiqua" w:hAnsi="Book Antiqua"/>
          <w:b/>
        </w:rPr>
        <w:t xml:space="preserve">in </w:t>
      </w:r>
      <w:r w:rsidR="00122236" w:rsidRPr="00802EA5">
        <w:rPr>
          <w:rFonts w:ascii="Book Antiqua" w:hAnsi="Book Antiqua"/>
          <w:b/>
          <w:i/>
        </w:rPr>
        <w:t>Hamp</w:t>
      </w:r>
      <w:r w:rsidR="000A217F" w:rsidRPr="00802EA5">
        <w:rPr>
          <w:rFonts w:ascii="Book Antiqua" w:hAnsi="Book Antiqua"/>
          <w:b/>
        </w:rPr>
        <w:t xml:space="preserve">1 </w:t>
      </w:r>
      <w:proofErr w:type="spellStart"/>
      <w:r w:rsidR="000A217F" w:rsidRPr="00802EA5">
        <w:rPr>
          <w:rFonts w:ascii="Book Antiqua" w:hAnsi="Book Antiqua"/>
          <w:b/>
        </w:rPr>
        <w:t>floxed</w:t>
      </w:r>
      <w:proofErr w:type="spellEnd"/>
      <w:proofErr w:type="gramEnd"/>
      <w:r w:rsidR="000A217F" w:rsidRPr="00802EA5">
        <w:rPr>
          <w:rFonts w:ascii="Book Antiqua" w:hAnsi="Book Antiqua"/>
          <w:b/>
        </w:rPr>
        <w:t xml:space="preserve"> </w:t>
      </w:r>
      <w:r w:rsidR="004A29EF" w:rsidRPr="00802EA5">
        <w:rPr>
          <w:rFonts w:ascii="Book Antiqua" w:hAnsi="Book Antiqua"/>
          <w:b/>
        </w:rPr>
        <w:t>and knockout</w:t>
      </w:r>
      <w:r w:rsidR="00122236" w:rsidRPr="00802EA5">
        <w:rPr>
          <w:rFonts w:ascii="Book Antiqua" w:hAnsi="Book Antiqua"/>
          <w:b/>
        </w:rPr>
        <w:t xml:space="preserve"> mice fed </w:t>
      </w:r>
      <w:r w:rsidR="00CF2812" w:rsidRPr="00802EA5">
        <w:rPr>
          <w:rFonts w:ascii="Book Antiqua" w:hAnsi="Book Antiqua"/>
          <w:b/>
        </w:rPr>
        <w:t>high fat</w:t>
      </w:r>
      <w:r w:rsidR="008D09AB" w:rsidRPr="00802EA5">
        <w:rPr>
          <w:rFonts w:ascii="Book Antiqua" w:hAnsi="Book Antiqua"/>
          <w:b/>
        </w:rPr>
        <w:t xml:space="preserve"> or regular diets. </w:t>
      </w:r>
      <w:r w:rsidR="00122236" w:rsidRPr="00802EA5">
        <w:rPr>
          <w:rFonts w:ascii="Book Antiqua" w:hAnsi="Book Antiqua"/>
        </w:rPr>
        <w:t>Liver sections</w:t>
      </w:r>
      <w:r w:rsidR="00122236" w:rsidRPr="00802EA5">
        <w:rPr>
          <w:rFonts w:ascii="Book Antiqua" w:hAnsi="Book Antiqua"/>
          <w:b/>
        </w:rPr>
        <w:t xml:space="preserve"> </w:t>
      </w:r>
      <w:r w:rsidR="00122236" w:rsidRPr="00802EA5">
        <w:rPr>
          <w:rFonts w:ascii="Book Antiqua" w:hAnsi="Book Antiqua"/>
        </w:rPr>
        <w:t>from</w:t>
      </w:r>
      <w:r w:rsidR="00122236" w:rsidRPr="00802EA5">
        <w:rPr>
          <w:rFonts w:ascii="Book Antiqua" w:hAnsi="Book Antiqua"/>
          <w:b/>
        </w:rPr>
        <w:t xml:space="preserve"> </w:t>
      </w:r>
      <w:proofErr w:type="spellStart"/>
      <w:r w:rsidR="00122236" w:rsidRPr="00802EA5">
        <w:rPr>
          <w:rFonts w:ascii="Book Antiqua" w:hAnsi="Book Antiqua"/>
        </w:rPr>
        <w:t>floxed</w:t>
      </w:r>
      <w:proofErr w:type="spellEnd"/>
      <w:r w:rsidR="00122236" w:rsidRPr="00802EA5">
        <w:rPr>
          <w:rFonts w:ascii="Book Antiqua" w:hAnsi="Book Antiqua"/>
        </w:rPr>
        <w:t xml:space="preserve"> and </w:t>
      </w:r>
      <w:r w:rsidR="004A29EF" w:rsidRPr="00802EA5">
        <w:rPr>
          <w:rFonts w:ascii="Book Antiqua" w:hAnsi="Book Antiqua"/>
        </w:rPr>
        <w:t xml:space="preserve">knockout </w:t>
      </w:r>
      <w:r w:rsidR="00122236" w:rsidRPr="00802EA5">
        <w:rPr>
          <w:rFonts w:ascii="Book Antiqua" w:hAnsi="Book Antiqua"/>
        </w:rPr>
        <w:t>mice fed with high fat and sucrose or regular diets for 3 (A) and 7 (B</w:t>
      </w:r>
      <w:r w:rsidR="00DB1ABB" w:rsidRPr="00802EA5">
        <w:rPr>
          <w:rFonts w:ascii="Book Antiqua" w:hAnsi="Book Antiqua"/>
        </w:rPr>
        <w:t xml:space="preserve">) </w:t>
      </w:r>
      <w:proofErr w:type="spellStart"/>
      <w:r w:rsidR="00DB1ABB" w:rsidRPr="00802EA5">
        <w:rPr>
          <w:rFonts w:ascii="Book Antiqua" w:hAnsi="Book Antiqua"/>
        </w:rPr>
        <w:t>mo</w:t>
      </w:r>
      <w:proofErr w:type="spellEnd"/>
      <w:r w:rsidR="00DB1ABB" w:rsidRPr="00802EA5">
        <w:rPr>
          <w:rFonts w:ascii="Book Antiqua" w:hAnsi="Book Antiqua"/>
        </w:rPr>
        <w:t xml:space="preserve"> were stained with </w:t>
      </w:r>
      <w:proofErr w:type="spellStart"/>
      <w:r w:rsidR="00DB1ABB" w:rsidRPr="00802EA5">
        <w:rPr>
          <w:rFonts w:ascii="Book Antiqua" w:hAnsi="Book Antiqua"/>
        </w:rPr>
        <w:t>hemotoxylin</w:t>
      </w:r>
      <w:proofErr w:type="spellEnd"/>
      <w:r w:rsidR="00DB1ABB" w:rsidRPr="00802EA5">
        <w:rPr>
          <w:rFonts w:ascii="Book Antiqua" w:hAnsi="Book Antiqua"/>
        </w:rPr>
        <w:t xml:space="preserve"> and eosin</w:t>
      </w:r>
      <w:r w:rsidR="00122236" w:rsidRPr="00802EA5">
        <w:rPr>
          <w:rFonts w:ascii="Book Antiqua" w:hAnsi="Book Antiqua"/>
        </w:rPr>
        <w:t xml:space="preserve">. Representative images obtained with a </w:t>
      </w:r>
      <w:r w:rsidR="00122236" w:rsidRPr="00802EA5">
        <w:rPr>
          <w:rFonts w:ascii="Book Antiqua" w:hAnsi="Book Antiqua"/>
          <w:bCs/>
          <w:color w:val="000000" w:themeColor="text1"/>
        </w:rPr>
        <w:t xml:space="preserve">Nikon Eclipse E400 </w:t>
      </w:r>
      <w:r w:rsidR="00DB1ABB" w:rsidRPr="00802EA5">
        <w:rPr>
          <w:rFonts w:ascii="Book Antiqua" w:hAnsi="Book Antiqua"/>
          <w:bCs/>
          <w:color w:val="000000" w:themeColor="text1"/>
        </w:rPr>
        <w:t>light microscope are shown</w:t>
      </w:r>
      <w:r w:rsidR="00A56A95" w:rsidRPr="00802EA5">
        <w:rPr>
          <w:rFonts w:ascii="Book Antiqua" w:hAnsi="Book Antiqua"/>
          <w:bCs/>
          <w:color w:val="000000" w:themeColor="text1"/>
        </w:rPr>
        <w:t xml:space="preserve"> (20</w:t>
      </w:r>
      <w:r w:rsidR="00BF37C3" w:rsidRPr="00802EA5">
        <w:rPr>
          <w:rFonts w:ascii="Book Antiqua" w:hAnsi="Book Antiqua"/>
          <w:bCs/>
          <w:color w:val="000000" w:themeColor="text1"/>
        </w:rPr>
        <w:t xml:space="preserve"> </w:t>
      </w:r>
      <w:proofErr w:type="gramStart"/>
      <w:r w:rsidR="00BF37C3" w:rsidRPr="00802EA5">
        <w:rPr>
          <w:rFonts w:ascii="Book Antiqua" w:hAnsi="Book Antiqua"/>
          <w:bCs/>
          <w:color w:val="000000" w:themeColor="text1"/>
        </w:rPr>
        <w:t>x</w:t>
      </w:r>
      <w:proofErr w:type="gramEnd"/>
      <w:r w:rsidR="00A56A95" w:rsidRPr="00802EA5">
        <w:rPr>
          <w:rFonts w:ascii="Book Antiqua" w:hAnsi="Book Antiqua"/>
          <w:bCs/>
          <w:color w:val="000000" w:themeColor="text1"/>
        </w:rPr>
        <w:t>)</w:t>
      </w:r>
      <w:r w:rsidR="00DB1ABB" w:rsidRPr="00802EA5">
        <w:rPr>
          <w:rFonts w:ascii="Book Antiqua" w:hAnsi="Book Antiqua"/>
          <w:bCs/>
          <w:color w:val="000000" w:themeColor="text1"/>
        </w:rPr>
        <w:t>. A</w:t>
      </w:r>
      <w:r w:rsidR="00122236" w:rsidRPr="00802EA5">
        <w:rPr>
          <w:rFonts w:ascii="Book Antiqua" w:hAnsi="Book Antiqua"/>
          <w:bCs/>
          <w:color w:val="000000" w:themeColor="text1"/>
        </w:rPr>
        <w:t>rrows indicate steatosis.</w:t>
      </w:r>
      <w:r w:rsidR="008D09AB" w:rsidRPr="00802EA5">
        <w:rPr>
          <w:rFonts w:ascii="Book Antiqua" w:hAnsi="Book Antiqua"/>
          <w:bCs/>
          <w:color w:val="000000" w:themeColor="text1"/>
        </w:rPr>
        <w:br w:type="page"/>
      </w:r>
    </w:p>
    <w:p w:rsidR="00122236" w:rsidRPr="00802EA5" w:rsidRDefault="00A422F6" w:rsidP="00A422F6">
      <w:pPr>
        <w:adjustRightInd w:val="0"/>
        <w:snapToGrid w:val="0"/>
        <w:spacing w:after="0" w:line="360" w:lineRule="auto"/>
        <w:ind w:left="240" w:hangingChars="100" w:hanging="240"/>
        <w:jc w:val="both"/>
        <w:rPr>
          <w:rFonts w:ascii="Book Antiqua" w:hAnsi="Book Antiqua"/>
          <w:b/>
        </w:rPr>
      </w:pPr>
      <w:r w:rsidRPr="00802EA5">
        <w:rPr>
          <w:noProof/>
        </w:rPr>
        <w:lastRenderedPageBreak/>
        <w:drawing>
          <wp:inline distT="0" distB="0" distL="0" distR="0" wp14:anchorId="7CBFF41D" wp14:editId="6B04F28B">
            <wp:extent cx="2819400" cy="523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400" cy="5238750"/>
                    </a:xfrm>
                    <a:prstGeom prst="rect">
                      <a:avLst/>
                    </a:prstGeom>
                  </pic:spPr>
                </pic:pic>
              </a:graphicData>
            </a:graphic>
          </wp:inline>
        </w:drawing>
      </w:r>
    </w:p>
    <w:p w:rsidR="006073EB" w:rsidRPr="00802EA5" w:rsidRDefault="006073EB" w:rsidP="00CE4343">
      <w:pPr>
        <w:adjustRightInd w:val="0"/>
        <w:snapToGrid w:val="0"/>
        <w:spacing w:after="0" w:line="360" w:lineRule="auto"/>
        <w:jc w:val="both"/>
        <w:rPr>
          <w:rFonts w:ascii="Book Antiqua" w:hAnsi="Book Antiqua"/>
          <w:b/>
        </w:rPr>
      </w:pPr>
    </w:p>
    <w:p w:rsidR="000A42D0" w:rsidRPr="00802EA5" w:rsidRDefault="00622C0C" w:rsidP="00CE4343">
      <w:pPr>
        <w:adjustRightInd w:val="0"/>
        <w:snapToGrid w:val="0"/>
        <w:spacing w:after="0" w:line="360" w:lineRule="auto"/>
        <w:jc w:val="both"/>
        <w:rPr>
          <w:rFonts w:ascii="Book Antiqua" w:hAnsi="Book Antiqua"/>
        </w:rPr>
      </w:pPr>
      <w:r w:rsidRPr="00802EA5">
        <w:rPr>
          <w:rFonts w:ascii="Book Antiqua" w:hAnsi="Book Antiqua"/>
          <w:b/>
        </w:rPr>
        <w:t>Figure</w:t>
      </w:r>
      <w:r w:rsidR="006073EB" w:rsidRPr="00802EA5">
        <w:rPr>
          <w:rFonts w:ascii="Book Antiqua" w:hAnsi="Book Antiqua"/>
          <w:b/>
        </w:rPr>
        <w:t xml:space="preserve"> </w:t>
      </w:r>
      <w:proofErr w:type="gramStart"/>
      <w:r w:rsidR="006073EB" w:rsidRPr="00802EA5">
        <w:rPr>
          <w:rFonts w:ascii="Book Antiqua" w:hAnsi="Book Antiqua"/>
          <w:b/>
        </w:rPr>
        <w:t>4</w:t>
      </w:r>
      <w:r w:rsidR="000A42D0" w:rsidRPr="00802EA5">
        <w:rPr>
          <w:rFonts w:ascii="Book Antiqua" w:hAnsi="Book Antiqua"/>
        </w:rPr>
        <w:t xml:space="preserve"> </w:t>
      </w:r>
      <w:r w:rsidR="000A42D0" w:rsidRPr="00802EA5">
        <w:rPr>
          <w:rFonts w:ascii="Book Antiqua" w:hAnsi="Book Antiqua"/>
          <w:b/>
        </w:rPr>
        <w:t xml:space="preserve">Liver triglyceride content in </w:t>
      </w:r>
      <w:r w:rsidR="000A42D0" w:rsidRPr="00802EA5">
        <w:rPr>
          <w:rFonts w:ascii="Book Antiqua" w:hAnsi="Book Antiqua"/>
          <w:b/>
          <w:i/>
        </w:rPr>
        <w:t>Hamp1</w:t>
      </w:r>
      <w:r w:rsidR="004A29EF" w:rsidRPr="00802EA5">
        <w:rPr>
          <w:rFonts w:ascii="Book Antiqua" w:hAnsi="Book Antiqua"/>
          <w:b/>
        </w:rPr>
        <w:t xml:space="preserve"> </w:t>
      </w:r>
      <w:proofErr w:type="spellStart"/>
      <w:r w:rsidR="004A29EF" w:rsidRPr="00802EA5">
        <w:rPr>
          <w:rFonts w:ascii="Book Antiqua" w:hAnsi="Book Antiqua"/>
          <w:b/>
        </w:rPr>
        <w:t>floxed</w:t>
      </w:r>
      <w:proofErr w:type="spellEnd"/>
      <w:proofErr w:type="gramEnd"/>
      <w:r w:rsidR="004A29EF" w:rsidRPr="00802EA5">
        <w:rPr>
          <w:rFonts w:ascii="Book Antiqua" w:hAnsi="Book Antiqua"/>
          <w:b/>
        </w:rPr>
        <w:t xml:space="preserve"> and knockout </w:t>
      </w:r>
      <w:r w:rsidR="000A42D0" w:rsidRPr="00802EA5">
        <w:rPr>
          <w:rFonts w:ascii="Book Antiqua" w:hAnsi="Book Antiqua"/>
          <w:b/>
        </w:rPr>
        <w:t>mice fed high fat or regular diets.</w:t>
      </w:r>
      <w:r w:rsidR="000A42D0" w:rsidRPr="00802EA5">
        <w:rPr>
          <w:rFonts w:ascii="Book Antiqua" w:hAnsi="Book Antiqua"/>
        </w:rPr>
        <w:t xml:space="preserve"> Hepatic triglyceride content in </w:t>
      </w:r>
      <w:proofErr w:type="spellStart"/>
      <w:r w:rsidR="004A29EF" w:rsidRPr="00802EA5">
        <w:rPr>
          <w:rFonts w:ascii="Book Antiqua" w:hAnsi="Book Antiqua"/>
        </w:rPr>
        <w:t>floxed</w:t>
      </w:r>
      <w:proofErr w:type="spellEnd"/>
      <w:r w:rsidR="004A29EF" w:rsidRPr="00802EA5">
        <w:rPr>
          <w:rFonts w:ascii="Book Antiqua" w:hAnsi="Book Antiqua"/>
        </w:rPr>
        <w:t xml:space="preserve"> and knockout mice fed with regular </w:t>
      </w:r>
      <w:r w:rsidR="000A42D0" w:rsidRPr="00802EA5">
        <w:rPr>
          <w:rFonts w:ascii="Book Antiqua" w:hAnsi="Book Antiqua"/>
        </w:rPr>
        <w:t xml:space="preserve">or high fat sucrose (HFS) diets for 3 (A) or 7 (B) </w:t>
      </w:r>
      <w:proofErr w:type="spellStart"/>
      <w:r w:rsidR="000A42D0" w:rsidRPr="00802EA5">
        <w:rPr>
          <w:rFonts w:ascii="Book Antiqua" w:hAnsi="Book Antiqua"/>
        </w:rPr>
        <w:t>mo</w:t>
      </w:r>
      <w:proofErr w:type="spellEnd"/>
      <w:r w:rsidR="000A42D0" w:rsidRPr="00802EA5">
        <w:rPr>
          <w:rFonts w:ascii="Book Antiqua" w:hAnsi="Book Antiqua"/>
        </w:rPr>
        <w:t xml:space="preserve"> was quantified using 50 mg of</w:t>
      </w:r>
      <w:r w:rsidR="00DB1ABB" w:rsidRPr="00802EA5">
        <w:rPr>
          <w:rFonts w:ascii="Book Antiqua" w:hAnsi="Book Antiqua"/>
        </w:rPr>
        <w:t xml:space="preserve"> wet liver tissue</w:t>
      </w:r>
      <w:r w:rsidR="000A42D0" w:rsidRPr="00802EA5">
        <w:rPr>
          <w:rFonts w:ascii="Book Antiqua" w:hAnsi="Book Antiqua"/>
        </w:rPr>
        <w:t xml:space="preserve">. Liver triglyceride amount was expressed as </w:t>
      </w:r>
      <w:proofErr w:type="spellStart"/>
      <w:r w:rsidR="000A42D0" w:rsidRPr="00802EA5">
        <w:rPr>
          <w:rFonts w:ascii="Book Antiqua" w:hAnsi="Book Antiqua"/>
        </w:rPr>
        <w:t>μmol</w:t>
      </w:r>
      <w:proofErr w:type="spellEnd"/>
      <w:r w:rsidR="000A42D0" w:rsidRPr="00802EA5">
        <w:rPr>
          <w:rFonts w:ascii="Book Antiqua" w:hAnsi="Book Antiqua"/>
        </w:rPr>
        <w:t xml:space="preserve"> per liver </w:t>
      </w:r>
      <w:r w:rsidR="002511A2" w:rsidRPr="00802EA5">
        <w:rPr>
          <w:rFonts w:ascii="Book Antiqua" w:hAnsi="Book Antiqua"/>
        </w:rPr>
        <w:t>per 100 g body weight (µ</w:t>
      </w:r>
      <w:proofErr w:type="spellStart"/>
      <w:r w:rsidR="002511A2" w:rsidRPr="00802EA5">
        <w:rPr>
          <w:rFonts w:ascii="Book Antiqua" w:hAnsi="Book Antiqua"/>
        </w:rPr>
        <w:t>mol</w:t>
      </w:r>
      <w:proofErr w:type="spellEnd"/>
      <w:r w:rsidR="002511A2" w:rsidRPr="00802EA5">
        <w:rPr>
          <w:rFonts w:ascii="Book Antiqua" w:hAnsi="Book Antiqua"/>
        </w:rPr>
        <w:t>/L</w:t>
      </w:r>
      <w:r w:rsidR="002511A2" w:rsidRPr="00802EA5">
        <w:rPr>
          <w:rFonts w:ascii="Book Antiqua" w:hAnsi="Book Antiqua" w:hint="eastAsia"/>
        </w:rPr>
        <w:t xml:space="preserve"> per </w:t>
      </w:r>
      <w:r w:rsidR="000A42D0" w:rsidRPr="00802EA5">
        <w:rPr>
          <w:rFonts w:ascii="Book Antiqua" w:hAnsi="Book Antiqua"/>
        </w:rPr>
        <w:t>100 g BW).</w:t>
      </w:r>
    </w:p>
    <w:p w:rsidR="00A04E3A" w:rsidRPr="00802EA5" w:rsidRDefault="00A04E3A" w:rsidP="00CE4343">
      <w:pPr>
        <w:adjustRightInd w:val="0"/>
        <w:snapToGrid w:val="0"/>
        <w:spacing w:after="0" w:line="360" w:lineRule="auto"/>
        <w:jc w:val="both"/>
        <w:rPr>
          <w:rFonts w:ascii="Book Antiqua" w:hAnsi="Book Antiqua"/>
          <w:b/>
        </w:rPr>
      </w:pPr>
      <w:r w:rsidRPr="00802EA5">
        <w:rPr>
          <w:rFonts w:ascii="Book Antiqua" w:hAnsi="Book Antiqua"/>
          <w:b/>
        </w:rPr>
        <w:br w:type="page"/>
      </w:r>
    </w:p>
    <w:p w:rsidR="006073EB" w:rsidRPr="00802EA5" w:rsidRDefault="005C3163" w:rsidP="00CE4343">
      <w:pPr>
        <w:adjustRightInd w:val="0"/>
        <w:snapToGrid w:val="0"/>
        <w:spacing w:after="0" w:line="360" w:lineRule="auto"/>
        <w:jc w:val="both"/>
        <w:rPr>
          <w:rFonts w:ascii="Book Antiqua" w:hAnsi="Book Antiqua"/>
          <w:b/>
        </w:rPr>
      </w:pPr>
      <w:r w:rsidRPr="00802EA5">
        <w:rPr>
          <w:noProof/>
        </w:rPr>
        <w:lastRenderedPageBreak/>
        <w:drawing>
          <wp:inline distT="0" distB="0" distL="0" distR="0" wp14:anchorId="37D9C1FF" wp14:editId="37F42516">
            <wp:extent cx="4962525" cy="36957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962525" cy="3695700"/>
                    </a:xfrm>
                    <a:prstGeom prst="rect">
                      <a:avLst/>
                    </a:prstGeom>
                  </pic:spPr>
                </pic:pic>
              </a:graphicData>
            </a:graphic>
          </wp:inline>
        </w:drawing>
      </w:r>
    </w:p>
    <w:p w:rsidR="005C3163" w:rsidRPr="00802EA5" w:rsidRDefault="00A422F6" w:rsidP="00CE4343">
      <w:pPr>
        <w:adjustRightInd w:val="0"/>
        <w:snapToGrid w:val="0"/>
        <w:spacing w:after="0" w:line="360" w:lineRule="auto"/>
        <w:jc w:val="both"/>
        <w:rPr>
          <w:rFonts w:ascii="Book Antiqua" w:hAnsi="Book Antiqua"/>
          <w:b/>
        </w:rPr>
      </w:pPr>
      <w:r w:rsidRPr="00802EA5">
        <w:rPr>
          <w:noProof/>
        </w:rPr>
        <w:drawing>
          <wp:inline distT="0" distB="0" distL="0" distR="0" wp14:anchorId="2C3F817A" wp14:editId="1B56FFE9">
            <wp:extent cx="2857500" cy="24479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57500" cy="2447925"/>
                    </a:xfrm>
                    <a:prstGeom prst="rect">
                      <a:avLst/>
                    </a:prstGeom>
                  </pic:spPr>
                </pic:pic>
              </a:graphicData>
            </a:graphic>
          </wp:inline>
        </w:drawing>
      </w:r>
    </w:p>
    <w:p w:rsidR="000B31D9" w:rsidRPr="00802EA5" w:rsidRDefault="00622C0C" w:rsidP="00CE4343">
      <w:pPr>
        <w:adjustRightInd w:val="0"/>
        <w:snapToGrid w:val="0"/>
        <w:spacing w:after="0" w:line="360" w:lineRule="auto"/>
        <w:jc w:val="both"/>
        <w:rPr>
          <w:rFonts w:ascii="Book Antiqua" w:hAnsi="Book Antiqua"/>
          <w:bCs/>
          <w:color w:val="000000" w:themeColor="text1"/>
        </w:rPr>
      </w:pPr>
      <w:r w:rsidRPr="00802EA5">
        <w:rPr>
          <w:rFonts w:ascii="Book Antiqua" w:hAnsi="Book Antiqua"/>
          <w:b/>
        </w:rPr>
        <w:t>Figure</w:t>
      </w:r>
      <w:r w:rsidR="004A29EF" w:rsidRPr="00802EA5">
        <w:rPr>
          <w:rFonts w:ascii="Book Antiqua" w:hAnsi="Book Antiqua"/>
          <w:b/>
        </w:rPr>
        <w:t xml:space="preserve"> </w:t>
      </w:r>
      <w:r w:rsidR="006073EB" w:rsidRPr="00802EA5">
        <w:rPr>
          <w:rFonts w:ascii="Book Antiqua" w:hAnsi="Book Antiqua"/>
          <w:b/>
        </w:rPr>
        <w:t>5</w:t>
      </w:r>
      <w:r w:rsidR="004A29EF" w:rsidRPr="00802EA5">
        <w:rPr>
          <w:rFonts w:ascii="Book Antiqua" w:hAnsi="Book Antiqua"/>
          <w:b/>
        </w:rPr>
        <w:t xml:space="preserve"> </w:t>
      </w:r>
      <w:r w:rsidR="000A42D0" w:rsidRPr="00802EA5">
        <w:rPr>
          <w:rFonts w:ascii="Book Antiqua" w:hAnsi="Book Antiqua"/>
          <w:b/>
        </w:rPr>
        <w:t xml:space="preserve">Fibrosis in </w:t>
      </w:r>
      <w:r w:rsidR="000A42D0" w:rsidRPr="00802EA5">
        <w:rPr>
          <w:rFonts w:ascii="Book Antiqua" w:hAnsi="Book Antiqua"/>
          <w:b/>
          <w:i/>
        </w:rPr>
        <w:t>Hamp</w:t>
      </w:r>
      <w:r w:rsidR="004A29EF" w:rsidRPr="00802EA5">
        <w:rPr>
          <w:rFonts w:ascii="Book Antiqua" w:hAnsi="Book Antiqua"/>
          <w:b/>
          <w:i/>
        </w:rPr>
        <w:t>1</w:t>
      </w:r>
      <w:r w:rsidR="004A29EF" w:rsidRPr="00802EA5">
        <w:rPr>
          <w:rFonts w:ascii="Book Antiqua" w:hAnsi="Book Antiqua"/>
          <w:b/>
        </w:rPr>
        <w:t xml:space="preserve"> </w:t>
      </w:r>
      <w:proofErr w:type="spellStart"/>
      <w:r w:rsidR="004A29EF" w:rsidRPr="00802EA5">
        <w:rPr>
          <w:rFonts w:ascii="Book Antiqua" w:hAnsi="Book Antiqua"/>
          <w:b/>
        </w:rPr>
        <w:t>floxed</w:t>
      </w:r>
      <w:proofErr w:type="spellEnd"/>
      <w:r w:rsidR="004A29EF" w:rsidRPr="00802EA5">
        <w:rPr>
          <w:rFonts w:ascii="Book Antiqua" w:hAnsi="Book Antiqua"/>
          <w:b/>
        </w:rPr>
        <w:t xml:space="preserve"> or knockout </w:t>
      </w:r>
      <w:r w:rsidR="000A42D0" w:rsidRPr="00802EA5">
        <w:rPr>
          <w:rFonts w:ascii="Book Antiqua" w:hAnsi="Book Antiqua"/>
          <w:b/>
        </w:rPr>
        <w:t>mice fed high fat or regular diets for 3 mo.</w:t>
      </w:r>
      <w:r w:rsidR="00A04E3A" w:rsidRPr="00802EA5">
        <w:rPr>
          <w:rFonts w:ascii="Book Antiqua" w:hAnsi="Book Antiqua"/>
        </w:rPr>
        <w:t xml:space="preserve"> A</w:t>
      </w:r>
      <w:r w:rsidR="00A04E3A" w:rsidRPr="00802EA5">
        <w:rPr>
          <w:rFonts w:ascii="Book Antiqua" w:hAnsi="Book Antiqua" w:hint="eastAsia"/>
        </w:rPr>
        <w:t>:</w:t>
      </w:r>
      <w:r w:rsidR="000A42D0" w:rsidRPr="00802EA5">
        <w:rPr>
          <w:rFonts w:ascii="Book Antiqua" w:hAnsi="Book Antiqua"/>
        </w:rPr>
        <w:t xml:space="preserve"> </w:t>
      </w:r>
      <w:r w:rsidR="00CF2812" w:rsidRPr="00802EA5">
        <w:rPr>
          <w:rFonts w:ascii="Book Antiqua" w:hAnsi="Book Antiqua"/>
        </w:rPr>
        <w:t>F</w:t>
      </w:r>
      <w:r w:rsidR="000A42D0" w:rsidRPr="00802EA5">
        <w:rPr>
          <w:rFonts w:ascii="Book Antiqua" w:hAnsi="Book Antiqua"/>
        </w:rPr>
        <w:t xml:space="preserve">ibrosis in </w:t>
      </w:r>
      <w:r w:rsidR="00CF2812" w:rsidRPr="00802EA5">
        <w:rPr>
          <w:rFonts w:ascii="Book Antiqua" w:hAnsi="Book Antiqua"/>
        </w:rPr>
        <w:t xml:space="preserve">the livers of </w:t>
      </w:r>
      <w:proofErr w:type="spellStart"/>
      <w:r w:rsidR="004A29EF" w:rsidRPr="00802EA5">
        <w:rPr>
          <w:rFonts w:ascii="Book Antiqua" w:hAnsi="Book Antiqua"/>
        </w:rPr>
        <w:t>floxed</w:t>
      </w:r>
      <w:proofErr w:type="spellEnd"/>
      <w:r w:rsidR="004A29EF" w:rsidRPr="00802EA5">
        <w:rPr>
          <w:rFonts w:ascii="Book Antiqua" w:hAnsi="Book Antiqua"/>
        </w:rPr>
        <w:t xml:space="preserve"> and knockout mice fed on regular </w:t>
      </w:r>
      <w:r w:rsidR="000A42D0" w:rsidRPr="00802EA5">
        <w:rPr>
          <w:rFonts w:ascii="Book Antiqua" w:hAnsi="Book Antiqua"/>
        </w:rPr>
        <w:t xml:space="preserve">or high fat sucrose (HFS) diets for 3 </w:t>
      </w:r>
      <w:proofErr w:type="spellStart"/>
      <w:proofErr w:type="gramStart"/>
      <w:r w:rsidR="000A42D0" w:rsidRPr="00802EA5">
        <w:rPr>
          <w:rFonts w:ascii="Book Antiqua" w:hAnsi="Book Antiqua"/>
        </w:rPr>
        <w:t>mo</w:t>
      </w:r>
      <w:proofErr w:type="spellEnd"/>
      <w:proofErr w:type="gramEnd"/>
      <w:r w:rsidR="000A42D0" w:rsidRPr="00802EA5">
        <w:rPr>
          <w:rFonts w:ascii="Book Antiqua" w:hAnsi="Book Antiqua"/>
        </w:rPr>
        <w:t xml:space="preserve"> was detected by </w:t>
      </w:r>
      <w:r w:rsidR="00DB1ABB" w:rsidRPr="00802EA5">
        <w:rPr>
          <w:rFonts w:ascii="Book Antiqua" w:hAnsi="Book Antiqua"/>
        </w:rPr>
        <w:t>Sirius Red</w:t>
      </w:r>
      <w:r w:rsidR="00CF2812" w:rsidRPr="00802EA5">
        <w:rPr>
          <w:rFonts w:ascii="Book Antiqua" w:hAnsi="Book Antiqua"/>
        </w:rPr>
        <w:t xml:space="preserve"> staining of tissue sections</w:t>
      </w:r>
      <w:r w:rsidR="000A42D0" w:rsidRPr="00802EA5">
        <w:rPr>
          <w:rFonts w:ascii="Book Antiqua" w:hAnsi="Book Antiqua"/>
        </w:rPr>
        <w:t xml:space="preserve">. Representative images obtained with </w:t>
      </w:r>
      <w:r w:rsidR="000A42D0" w:rsidRPr="00802EA5">
        <w:rPr>
          <w:rFonts w:ascii="Book Antiqua" w:hAnsi="Book Antiqua"/>
          <w:bCs/>
          <w:color w:val="000000" w:themeColor="text1"/>
        </w:rPr>
        <w:t>Nikon Eclipse E400 light microscope are shown</w:t>
      </w:r>
      <w:r w:rsidR="00A04E3A" w:rsidRPr="00802EA5">
        <w:rPr>
          <w:rFonts w:ascii="Book Antiqua" w:hAnsi="Book Antiqua" w:hint="eastAsia"/>
          <w:bCs/>
          <w:color w:val="000000" w:themeColor="text1"/>
        </w:rPr>
        <w:t>;</w:t>
      </w:r>
      <w:r w:rsidR="000A42D0" w:rsidRPr="00802EA5">
        <w:rPr>
          <w:rFonts w:ascii="Book Antiqua" w:hAnsi="Book Antiqua"/>
          <w:bCs/>
          <w:color w:val="000000" w:themeColor="text1"/>
        </w:rPr>
        <w:t xml:space="preserve"> </w:t>
      </w:r>
      <w:r w:rsidR="00A04E3A" w:rsidRPr="00802EA5">
        <w:rPr>
          <w:rFonts w:ascii="Book Antiqua" w:hAnsi="Book Antiqua"/>
        </w:rPr>
        <w:t>B</w:t>
      </w:r>
      <w:r w:rsidR="00A04E3A" w:rsidRPr="00802EA5">
        <w:rPr>
          <w:rFonts w:ascii="Book Antiqua" w:hAnsi="Book Antiqua" w:hint="eastAsia"/>
        </w:rPr>
        <w:t>:</w:t>
      </w:r>
      <w:r w:rsidR="000A42D0" w:rsidRPr="00802EA5">
        <w:rPr>
          <w:rFonts w:ascii="Book Antiqua" w:hAnsi="Book Antiqua"/>
        </w:rPr>
        <w:t xml:space="preserve"> </w:t>
      </w:r>
      <w:r w:rsidR="000A42D0" w:rsidRPr="00802EA5">
        <w:rPr>
          <w:rFonts w:ascii="Book Antiqua" w:hAnsi="Book Antiqua"/>
          <w:bCs/>
          <w:color w:val="000000" w:themeColor="text1"/>
        </w:rPr>
        <w:t xml:space="preserve">10 </w:t>
      </w:r>
      <w:r w:rsidR="00DB1ABB" w:rsidRPr="00802EA5">
        <w:rPr>
          <w:rFonts w:ascii="Book Antiqua" w:hAnsi="Book Antiqua"/>
          <w:bCs/>
          <w:color w:val="000000" w:themeColor="text1"/>
        </w:rPr>
        <w:t xml:space="preserve">independent images (10 x) </w:t>
      </w:r>
      <w:r w:rsidR="000A42D0" w:rsidRPr="00802EA5">
        <w:rPr>
          <w:rFonts w:ascii="Book Antiqua" w:hAnsi="Book Antiqua"/>
          <w:bCs/>
          <w:color w:val="000000" w:themeColor="text1"/>
        </w:rPr>
        <w:t xml:space="preserve">taken from each group were quantified using ImageJ </w:t>
      </w:r>
      <w:r w:rsidR="00DB1ABB" w:rsidRPr="00802EA5">
        <w:rPr>
          <w:rFonts w:ascii="Book Antiqua" w:hAnsi="Book Antiqua"/>
          <w:bCs/>
          <w:color w:val="000000" w:themeColor="text1"/>
        </w:rPr>
        <w:t xml:space="preserve">ROI manager </w:t>
      </w:r>
      <w:r w:rsidR="000A42D0" w:rsidRPr="00802EA5">
        <w:rPr>
          <w:rFonts w:ascii="Book Antiqua" w:hAnsi="Book Antiqua"/>
          <w:bCs/>
          <w:color w:val="000000" w:themeColor="text1"/>
        </w:rPr>
        <w:t>software. The collagen proportional area (CPA) was determined by calculating the percentage of collagen-occupied pixels against the total pixel values.</w:t>
      </w:r>
    </w:p>
    <w:p w:rsidR="005C3163" w:rsidRPr="00802EA5" w:rsidRDefault="005C3163" w:rsidP="00CE4343">
      <w:pPr>
        <w:adjustRightInd w:val="0"/>
        <w:snapToGrid w:val="0"/>
        <w:spacing w:after="0" w:line="360" w:lineRule="auto"/>
        <w:jc w:val="both"/>
        <w:rPr>
          <w:rFonts w:ascii="Book Antiqua" w:hAnsi="Book Antiqua"/>
          <w:b/>
        </w:rPr>
      </w:pPr>
      <w:r w:rsidRPr="00802EA5">
        <w:rPr>
          <w:rFonts w:ascii="Book Antiqua" w:hAnsi="Book Antiqua"/>
          <w:b/>
        </w:rPr>
        <w:lastRenderedPageBreak/>
        <w:br w:type="page"/>
      </w:r>
    </w:p>
    <w:p w:rsidR="006073EB" w:rsidRPr="00802EA5" w:rsidRDefault="005C3163" w:rsidP="00CE4343">
      <w:pPr>
        <w:adjustRightInd w:val="0"/>
        <w:snapToGrid w:val="0"/>
        <w:spacing w:after="0" w:line="360" w:lineRule="auto"/>
        <w:jc w:val="both"/>
        <w:rPr>
          <w:rFonts w:ascii="Book Antiqua" w:hAnsi="Book Antiqua"/>
          <w:b/>
        </w:rPr>
      </w:pPr>
      <w:r w:rsidRPr="00802EA5">
        <w:rPr>
          <w:noProof/>
        </w:rPr>
        <w:lastRenderedPageBreak/>
        <w:drawing>
          <wp:inline distT="0" distB="0" distL="0" distR="0" wp14:anchorId="73A45845" wp14:editId="02DB4BFA">
            <wp:extent cx="5010150" cy="3438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010150" cy="3438525"/>
                    </a:xfrm>
                    <a:prstGeom prst="rect">
                      <a:avLst/>
                    </a:prstGeom>
                  </pic:spPr>
                </pic:pic>
              </a:graphicData>
            </a:graphic>
          </wp:inline>
        </w:drawing>
      </w:r>
    </w:p>
    <w:p w:rsidR="005C3163" w:rsidRPr="00802EA5" w:rsidRDefault="00A422F6" w:rsidP="00CE4343">
      <w:pPr>
        <w:adjustRightInd w:val="0"/>
        <w:snapToGrid w:val="0"/>
        <w:spacing w:after="0" w:line="360" w:lineRule="auto"/>
        <w:jc w:val="both"/>
        <w:rPr>
          <w:rFonts w:ascii="Book Antiqua" w:hAnsi="Book Antiqua"/>
          <w:b/>
        </w:rPr>
      </w:pPr>
      <w:r w:rsidRPr="00802EA5">
        <w:rPr>
          <w:noProof/>
        </w:rPr>
        <w:drawing>
          <wp:inline distT="0" distB="0" distL="0" distR="0" wp14:anchorId="31FE6181" wp14:editId="06EF67BD">
            <wp:extent cx="3305175" cy="25527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5175" cy="2552700"/>
                    </a:xfrm>
                    <a:prstGeom prst="rect">
                      <a:avLst/>
                    </a:prstGeom>
                  </pic:spPr>
                </pic:pic>
              </a:graphicData>
            </a:graphic>
          </wp:inline>
        </w:drawing>
      </w:r>
    </w:p>
    <w:p w:rsidR="005C3163" w:rsidRPr="00802EA5" w:rsidRDefault="006138D6" w:rsidP="00CE4343">
      <w:pPr>
        <w:adjustRightInd w:val="0"/>
        <w:snapToGrid w:val="0"/>
        <w:spacing w:after="0"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2342784" behindDoc="0" locked="0" layoutInCell="1" allowOverlap="1">
                <wp:simplePos x="0" y="0"/>
                <wp:positionH relativeFrom="column">
                  <wp:posOffset>-4427220</wp:posOffset>
                </wp:positionH>
                <wp:positionV relativeFrom="paragraph">
                  <wp:posOffset>169545</wp:posOffset>
                </wp:positionV>
                <wp:extent cx="1079500" cy="406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2E3" w:rsidRPr="0014620C" w:rsidRDefault="003F42E3" w:rsidP="000A42D0">
                            <w:r>
                              <w:t>Regular Diet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 o:spid="_x0000_s1026" type="#_x0000_t202" style="position:absolute;left:0;text-align:left;margin-left:-348.6pt;margin-top:13.35pt;width:85pt;height:32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" filled="f" stroked="f" strokeweight=".5pt">
                <v:path arrowok="t"/>
                <v:textbox>
                  <w:txbxContent>
                    <w:p w:rsidR="003F42E3" w:rsidRPr="0014620C" w:rsidRDefault="003F42E3" w:rsidP="000A42D0">
                      <w:r>
                        <w:t>Regular Diet</w:t>
                      </w:r>
                    </w:p>
                  </w:txbxContent>
                </v:textbox>
              </v:shape>
            </w:pict>
          </mc:Fallback>
        </mc:AlternateContent>
      </w:r>
      <w:r w:rsidR="00622C0C" w:rsidRPr="00802EA5">
        <w:rPr>
          <w:rFonts w:ascii="Book Antiqua" w:hAnsi="Book Antiqua"/>
          <w:b/>
        </w:rPr>
        <w:t>Figure</w:t>
      </w:r>
      <w:r w:rsidR="004A29EF" w:rsidRPr="00802EA5">
        <w:rPr>
          <w:rFonts w:ascii="Book Antiqua" w:hAnsi="Book Antiqua"/>
          <w:b/>
        </w:rPr>
        <w:t xml:space="preserve"> </w:t>
      </w:r>
      <w:r w:rsidR="006073EB" w:rsidRPr="00802EA5">
        <w:rPr>
          <w:rFonts w:ascii="Book Antiqua" w:hAnsi="Book Antiqua"/>
          <w:b/>
        </w:rPr>
        <w:t>6</w:t>
      </w:r>
      <w:r w:rsidR="000A42D0" w:rsidRPr="00802EA5">
        <w:rPr>
          <w:rFonts w:ascii="Book Antiqua" w:hAnsi="Book Antiqua"/>
          <w:b/>
        </w:rPr>
        <w:t xml:space="preserve"> Fibrosis in </w:t>
      </w:r>
      <w:r w:rsidR="000A42D0" w:rsidRPr="00802EA5">
        <w:rPr>
          <w:rFonts w:ascii="Book Antiqua" w:hAnsi="Book Antiqua"/>
          <w:b/>
          <w:i/>
        </w:rPr>
        <w:t>Hamp</w:t>
      </w:r>
      <w:r w:rsidR="004A29EF" w:rsidRPr="00802EA5">
        <w:rPr>
          <w:rFonts w:ascii="Book Antiqua" w:hAnsi="Book Antiqua"/>
          <w:b/>
          <w:i/>
        </w:rPr>
        <w:t>1</w:t>
      </w:r>
      <w:r w:rsidR="004A29EF" w:rsidRPr="00802EA5">
        <w:rPr>
          <w:rFonts w:ascii="Book Antiqua" w:hAnsi="Book Antiqua"/>
          <w:b/>
        </w:rPr>
        <w:t xml:space="preserve"> </w:t>
      </w:r>
      <w:proofErr w:type="spellStart"/>
      <w:r w:rsidR="004A29EF" w:rsidRPr="00802EA5">
        <w:rPr>
          <w:rFonts w:ascii="Book Antiqua" w:hAnsi="Book Antiqua"/>
          <w:b/>
        </w:rPr>
        <w:t>f</w:t>
      </w:r>
      <w:r w:rsidR="000A42D0" w:rsidRPr="00802EA5">
        <w:rPr>
          <w:rFonts w:ascii="Book Antiqua" w:hAnsi="Book Antiqua"/>
          <w:b/>
        </w:rPr>
        <w:t>l</w:t>
      </w:r>
      <w:r w:rsidR="004A29EF" w:rsidRPr="00802EA5">
        <w:rPr>
          <w:rFonts w:ascii="Book Antiqua" w:hAnsi="Book Antiqua"/>
          <w:b/>
        </w:rPr>
        <w:t>o</w:t>
      </w:r>
      <w:r w:rsidR="000A42D0" w:rsidRPr="00802EA5">
        <w:rPr>
          <w:rFonts w:ascii="Book Antiqua" w:hAnsi="Book Antiqua"/>
          <w:b/>
        </w:rPr>
        <w:t>x</w:t>
      </w:r>
      <w:r w:rsidR="004A29EF" w:rsidRPr="00802EA5">
        <w:rPr>
          <w:rFonts w:ascii="Book Antiqua" w:hAnsi="Book Antiqua"/>
          <w:b/>
        </w:rPr>
        <w:t>ed</w:t>
      </w:r>
      <w:proofErr w:type="spellEnd"/>
      <w:r w:rsidR="003D05F7" w:rsidRPr="00802EA5">
        <w:rPr>
          <w:rFonts w:ascii="Book Antiqua" w:hAnsi="Book Antiqua"/>
          <w:b/>
        </w:rPr>
        <w:t xml:space="preserve"> or knockout</w:t>
      </w:r>
      <w:r w:rsidR="000A42D0" w:rsidRPr="00802EA5">
        <w:rPr>
          <w:rFonts w:ascii="Book Antiqua" w:hAnsi="Book Antiqua"/>
          <w:b/>
        </w:rPr>
        <w:t xml:space="preserve"> mice fed high fat or regular diets for 7 mo.</w:t>
      </w:r>
      <w:r w:rsidR="00BC1314" w:rsidRPr="00802EA5">
        <w:rPr>
          <w:rFonts w:ascii="Book Antiqua" w:hAnsi="Book Antiqua"/>
        </w:rPr>
        <w:t xml:space="preserve"> </w:t>
      </w:r>
      <w:r w:rsidR="000A42D0" w:rsidRPr="00802EA5">
        <w:rPr>
          <w:rFonts w:ascii="Book Antiqua" w:hAnsi="Book Antiqua"/>
        </w:rPr>
        <w:t xml:space="preserve">Liver fibrosis in </w:t>
      </w:r>
      <w:proofErr w:type="spellStart"/>
      <w:r w:rsidR="00247986" w:rsidRPr="00802EA5">
        <w:rPr>
          <w:rFonts w:ascii="Book Antiqua" w:hAnsi="Book Antiqua"/>
        </w:rPr>
        <w:t>floxed</w:t>
      </w:r>
      <w:proofErr w:type="spellEnd"/>
      <w:r w:rsidR="00247986" w:rsidRPr="00802EA5">
        <w:rPr>
          <w:rFonts w:ascii="Book Antiqua" w:hAnsi="Book Antiqua"/>
        </w:rPr>
        <w:t xml:space="preserve"> and knockout mice fed on regular</w:t>
      </w:r>
      <w:r w:rsidR="00236CC5" w:rsidRPr="00802EA5">
        <w:rPr>
          <w:rFonts w:ascii="Book Antiqua" w:hAnsi="Book Antiqua"/>
        </w:rPr>
        <w:t xml:space="preserve"> </w:t>
      </w:r>
      <w:r w:rsidR="000A42D0" w:rsidRPr="00802EA5">
        <w:rPr>
          <w:rFonts w:ascii="Book Antiqua" w:hAnsi="Book Antiqua"/>
        </w:rPr>
        <w:t>or high fat sucrose (HFS) diet</w:t>
      </w:r>
      <w:r w:rsidR="00BC1314" w:rsidRPr="00802EA5">
        <w:rPr>
          <w:rFonts w:ascii="Book Antiqua" w:hAnsi="Book Antiqua"/>
        </w:rPr>
        <w:t xml:space="preserve">s for 7 </w:t>
      </w:r>
      <w:proofErr w:type="spellStart"/>
      <w:proofErr w:type="gramStart"/>
      <w:r w:rsidR="00BC1314" w:rsidRPr="00802EA5">
        <w:rPr>
          <w:rFonts w:ascii="Book Antiqua" w:hAnsi="Book Antiqua"/>
        </w:rPr>
        <w:t>mo</w:t>
      </w:r>
      <w:proofErr w:type="spellEnd"/>
      <w:proofErr w:type="gramEnd"/>
      <w:r w:rsidR="00BC1314" w:rsidRPr="00802EA5">
        <w:rPr>
          <w:rFonts w:ascii="Book Antiqua" w:hAnsi="Book Antiqua"/>
        </w:rPr>
        <w:t xml:space="preserve"> was detected (A) </w:t>
      </w:r>
      <w:r w:rsidR="00247986" w:rsidRPr="00802EA5">
        <w:rPr>
          <w:rFonts w:ascii="Book Antiqua" w:hAnsi="Book Antiqua"/>
        </w:rPr>
        <w:t xml:space="preserve">and quantified </w:t>
      </w:r>
      <w:r w:rsidR="000A42D0" w:rsidRPr="00802EA5">
        <w:rPr>
          <w:rFonts w:ascii="Book Antiqua" w:hAnsi="Book Antiqua"/>
          <w:bCs/>
          <w:color w:val="000000" w:themeColor="text1"/>
        </w:rPr>
        <w:t>(</w:t>
      </w:r>
      <w:r w:rsidR="000A42D0" w:rsidRPr="00802EA5">
        <w:rPr>
          <w:rFonts w:ascii="Book Antiqua" w:hAnsi="Book Antiqua"/>
        </w:rPr>
        <w:t>B)</w:t>
      </w:r>
      <w:r w:rsidR="00247986" w:rsidRPr="00802EA5">
        <w:rPr>
          <w:rFonts w:ascii="Book Antiqua" w:hAnsi="Book Antiqua"/>
        </w:rPr>
        <w:t>, as described above.</w:t>
      </w:r>
      <w:r w:rsidR="00FB0017" w:rsidRPr="00802EA5">
        <w:rPr>
          <w:rFonts w:ascii="Book Antiqua" w:hAnsi="Book Antiqua"/>
        </w:rPr>
        <w:t xml:space="preserve"> </w:t>
      </w:r>
      <w:r w:rsidR="005C3163" w:rsidRPr="00802EA5">
        <w:rPr>
          <w:rFonts w:ascii="Book Antiqua" w:hAnsi="Book Antiqua"/>
        </w:rPr>
        <w:br w:type="page"/>
      </w:r>
    </w:p>
    <w:p w:rsidR="006073EB" w:rsidRPr="00802EA5" w:rsidRDefault="0087013D" w:rsidP="00CE4343">
      <w:pPr>
        <w:adjustRightInd w:val="0"/>
        <w:snapToGrid w:val="0"/>
        <w:spacing w:after="0" w:line="360" w:lineRule="auto"/>
        <w:jc w:val="both"/>
        <w:rPr>
          <w:rFonts w:ascii="Book Antiqua" w:hAnsi="Book Antiqua"/>
          <w:bCs/>
          <w:color w:val="000000" w:themeColor="text1"/>
        </w:rPr>
      </w:pPr>
      <w:r w:rsidRPr="00802EA5">
        <w:rPr>
          <w:noProof/>
        </w:rPr>
        <w:lastRenderedPageBreak/>
        <w:drawing>
          <wp:inline distT="0" distB="0" distL="0" distR="0" wp14:anchorId="296B67EC" wp14:editId="187E8D4C">
            <wp:extent cx="4705350" cy="38004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705350" cy="3800475"/>
                    </a:xfrm>
                    <a:prstGeom prst="rect">
                      <a:avLst/>
                    </a:prstGeom>
                  </pic:spPr>
                </pic:pic>
              </a:graphicData>
            </a:graphic>
          </wp:inline>
        </w:drawing>
      </w:r>
    </w:p>
    <w:p w:rsidR="000A42D0" w:rsidRPr="00802EA5" w:rsidRDefault="006073EB" w:rsidP="00CE4343">
      <w:pPr>
        <w:adjustRightInd w:val="0"/>
        <w:snapToGrid w:val="0"/>
        <w:spacing w:after="0" w:line="360" w:lineRule="auto"/>
        <w:jc w:val="both"/>
        <w:rPr>
          <w:rFonts w:ascii="Book Antiqua" w:hAnsi="Book Antiqua"/>
        </w:rPr>
      </w:pPr>
      <w:r w:rsidRPr="00802EA5">
        <w:rPr>
          <w:rFonts w:ascii="Book Antiqua" w:hAnsi="Book Antiqua"/>
          <w:b/>
        </w:rPr>
        <w:t>Figure 7</w:t>
      </w:r>
      <w:r w:rsidR="000A42D0" w:rsidRPr="00802EA5">
        <w:rPr>
          <w:rFonts w:ascii="Book Antiqua" w:hAnsi="Book Antiqua"/>
        </w:rPr>
        <w:t xml:space="preserve"> </w:t>
      </w:r>
      <w:r w:rsidR="005C6BBF" w:rsidRPr="00802EA5">
        <w:rPr>
          <w:rFonts w:ascii="Book Antiqua" w:hAnsi="Book Antiqua"/>
          <w:b/>
        </w:rPr>
        <w:t>Protein expression levels of p</w:t>
      </w:r>
      <w:r w:rsidR="000A42D0" w:rsidRPr="00802EA5">
        <w:rPr>
          <w:rFonts w:ascii="Book Antiqua" w:hAnsi="Book Antiqua"/>
          <w:b/>
        </w:rPr>
        <w:t xml:space="preserve">-JNK and αSMA in </w:t>
      </w:r>
      <w:r w:rsidR="000A42D0" w:rsidRPr="00802EA5">
        <w:rPr>
          <w:rFonts w:ascii="Book Antiqua" w:hAnsi="Book Antiqua"/>
          <w:b/>
          <w:i/>
        </w:rPr>
        <w:t>Hamp</w:t>
      </w:r>
      <w:r w:rsidR="00247986" w:rsidRPr="00802EA5">
        <w:rPr>
          <w:rFonts w:ascii="Book Antiqua" w:hAnsi="Book Antiqua"/>
          <w:b/>
          <w:i/>
        </w:rPr>
        <w:t>1</w:t>
      </w:r>
      <w:r w:rsidR="00247986" w:rsidRPr="00802EA5">
        <w:rPr>
          <w:rFonts w:ascii="Book Antiqua" w:hAnsi="Book Antiqua"/>
          <w:b/>
        </w:rPr>
        <w:t xml:space="preserve"> </w:t>
      </w:r>
      <w:proofErr w:type="spellStart"/>
      <w:r w:rsidR="00247986" w:rsidRPr="00802EA5">
        <w:rPr>
          <w:rFonts w:ascii="Book Antiqua" w:hAnsi="Book Antiqua"/>
          <w:b/>
        </w:rPr>
        <w:t>f</w:t>
      </w:r>
      <w:r w:rsidR="000A42D0" w:rsidRPr="00802EA5">
        <w:rPr>
          <w:rFonts w:ascii="Book Antiqua" w:hAnsi="Book Antiqua"/>
          <w:b/>
        </w:rPr>
        <w:t>l</w:t>
      </w:r>
      <w:r w:rsidR="00247986" w:rsidRPr="00802EA5">
        <w:rPr>
          <w:rFonts w:ascii="Book Antiqua" w:hAnsi="Book Antiqua"/>
          <w:b/>
        </w:rPr>
        <w:t>o</w:t>
      </w:r>
      <w:r w:rsidR="000A42D0" w:rsidRPr="00802EA5">
        <w:rPr>
          <w:rFonts w:ascii="Book Antiqua" w:hAnsi="Book Antiqua"/>
          <w:b/>
        </w:rPr>
        <w:t>x</w:t>
      </w:r>
      <w:r w:rsidR="00247986" w:rsidRPr="00802EA5">
        <w:rPr>
          <w:rFonts w:ascii="Book Antiqua" w:hAnsi="Book Antiqua"/>
          <w:b/>
        </w:rPr>
        <w:t>ed</w:t>
      </w:r>
      <w:proofErr w:type="spellEnd"/>
      <w:r w:rsidR="00247986" w:rsidRPr="00802EA5">
        <w:rPr>
          <w:rFonts w:ascii="Book Antiqua" w:hAnsi="Book Antiqua"/>
          <w:b/>
        </w:rPr>
        <w:t xml:space="preserve"> and knockout</w:t>
      </w:r>
      <w:r w:rsidR="000A42D0" w:rsidRPr="00802EA5">
        <w:rPr>
          <w:rFonts w:ascii="Book Antiqua" w:hAnsi="Book Antiqua"/>
          <w:b/>
        </w:rPr>
        <w:t xml:space="preserve"> mice fed </w:t>
      </w:r>
      <w:r w:rsidR="00CF2812" w:rsidRPr="00802EA5">
        <w:rPr>
          <w:rFonts w:ascii="Book Antiqua" w:hAnsi="Book Antiqua"/>
          <w:b/>
        </w:rPr>
        <w:t xml:space="preserve">with high fat </w:t>
      </w:r>
      <w:r w:rsidR="000A42D0" w:rsidRPr="00802EA5">
        <w:rPr>
          <w:rFonts w:ascii="Book Antiqua" w:hAnsi="Book Antiqua"/>
          <w:b/>
        </w:rPr>
        <w:t>or regular diet</w:t>
      </w:r>
      <w:r w:rsidR="00CF2812" w:rsidRPr="00802EA5">
        <w:rPr>
          <w:rFonts w:ascii="Book Antiqua" w:hAnsi="Book Antiqua"/>
          <w:b/>
        </w:rPr>
        <w:t>s</w:t>
      </w:r>
      <w:r w:rsidR="000A42D0" w:rsidRPr="00802EA5">
        <w:rPr>
          <w:rFonts w:ascii="Book Antiqua" w:hAnsi="Book Antiqua"/>
          <w:b/>
        </w:rPr>
        <w:t xml:space="preserve"> for 3 or 7 </w:t>
      </w:r>
      <w:proofErr w:type="gramStart"/>
      <w:r w:rsidR="000A42D0" w:rsidRPr="00802EA5">
        <w:rPr>
          <w:rFonts w:ascii="Book Antiqua" w:hAnsi="Book Antiqua"/>
          <w:b/>
        </w:rPr>
        <w:t>mo</w:t>
      </w:r>
      <w:proofErr w:type="gramEnd"/>
      <w:r w:rsidR="000A42D0" w:rsidRPr="00802EA5">
        <w:rPr>
          <w:rFonts w:ascii="Book Antiqua" w:hAnsi="Book Antiqua"/>
          <w:b/>
        </w:rPr>
        <w:t xml:space="preserve">. </w:t>
      </w:r>
      <w:r w:rsidR="000A42D0" w:rsidRPr="00802EA5">
        <w:rPr>
          <w:rFonts w:ascii="Book Antiqua" w:hAnsi="Book Antiqua"/>
        </w:rPr>
        <w:t>The expression levels of alpha smooth muscle action (αSMA) (A</w:t>
      </w:r>
      <w:r w:rsidR="005C6BBF" w:rsidRPr="00802EA5">
        <w:rPr>
          <w:rFonts w:ascii="Book Antiqua" w:hAnsi="Book Antiqua"/>
        </w:rPr>
        <w:t xml:space="preserve">) and phosphorylated </w:t>
      </w:r>
      <w:r w:rsidR="00BF37C3" w:rsidRPr="00802EA5">
        <w:rPr>
          <w:rFonts w:ascii="Book Antiqua" w:hAnsi="Book Antiqua"/>
        </w:rPr>
        <w:t>JNK (p</w:t>
      </w:r>
      <w:r w:rsidR="000A42D0" w:rsidRPr="00802EA5">
        <w:rPr>
          <w:rFonts w:ascii="Book Antiqua" w:hAnsi="Book Antiqua"/>
        </w:rPr>
        <w:t xml:space="preserve">-JNK) (B) proteins in the livers of </w:t>
      </w:r>
      <w:proofErr w:type="spellStart"/>
      <w:r w:rsidR="00247986" w:rsidRPr="00802EA5">
        <w:rPr>
          <w:rFonts w:ascii="Book Antiqua" w:hAnsi="Book Antiqua"/>
        </w:rPr>
        <w:t>floxed</w:t>
      </w:r>
      <w:proofErr w:type="spellEnd"/>
      <w:r w:rsidR="00247986" w:rsidRPr="00802EA5">
        <w:rPr>
          <w:rFonts w:ascii="Book Antiqua" w:hAnsi="Book Antiqua"/>
        </w:rPr>
        <w:t xml:space="preserve"> and knockout mice fed with regular </w:t>
      </w:r>
      <w:r w:rsidR="000A42D0" w:rsidRPr="00802EA5">
        <w:rPr>
          <w:rFonts w:ascii="Book Antiqua" w:hAnsi="Book Antiqua"/>
        </w:rPr>
        <w:t xml:space="preserve">or high fat sucrose (HFS) diets for 3 or 7 </w:t>
      </w:r>
      <w:proofErr w:type="spellStart"/>
      <w:proofErr w:type="gramStart"/>
      <w:r w:rsidR="000A42D0" w:rsidRPr="00802EA5">
        <w:rPr>
          <w:rFonts w:ascii="Book Antiqua" w:hAnsi="Book Antiqua"/>
        </w:rPr>
        <w:t>mo</w:t>
      </w:r>
      <w:proofErr w:type="spellEnd"/>
      <w:proofErr w:type="gramEnd"/>
      <w:r w:rsidR="000A42D0" w:rsidRPr="00802EA5">
        <w:rPr>
          <w:rFonts w:ascii="Book Antiqua" w:hAnsi="Book Antiqua"/>
        </w:rPr>
        <w:t xml:space="preserve"> was determined by western blotting, as described in </w:t>
      </w:r>
      <w:r w:rsidR="00247986" w:rsidRPr="00802EA5">
        <w:rPr>
          <w:rFonts w:ascii="Book Antiqua" w:hAnsi="Book Antiqua"/>
        </w:rPr>
        <w:t>Material and Methods</w:t>
      </w:r>
      <w:r w:rsidR="000A42D0" w:rsidRPr="00802EA5">
        <w:rPr>
          <w:rFonts w:ascii="Book Antiqua" w:hAnsi="Book Antiqua"/>
        </w:rPr>
        <w:t>. An anti-</w:t>
      </w:r>
      <w:proofErr w:type="spellStart"/>
      <w:r w:rsidR="000A42D0" w:rsidRPr="00802EA5">
        <w:rPr>
          <w:rFonts w:ascii="Book Antiqua" w:hAnsi="Book Antiqua"/>
        </w:rPr>
        <w:t>gapdh</w:t>
      </w:r>
      <w:proofErr w:type="spellEnd"/>
      <w:r w:rsidR="000A42D0" w:rsidRPr="00802EA5">
        <w:rPr>
          <w:rFonts w:ascii="Book Antiqua" w:hAnsi="Book Antiqua"/>
        </w:rPr>
        <w:t xml:space="preserve"> antibody was used as control to determine equal protein loading.</w:t>
      </w:r>
    </w:p>
    <w:p w:rsidR="0087013D" w:rsidRPr="00802EA5" w:rsidRDefault="0087013D" w:rsidP="00CE4343">
      <w:pPr>
        <w:adjustRightInd w:val="0"/>
        <w:snapToGrid w:val="0"/>
        <w:spacing w:after="0" w:line="360" w:lineRule="auto"/>
        <w:jc w:val="both"/>
        <w:rPr>
          <w:rFonts w:ascii="Book Antiqua" w:hAnsi="Book Antiqua"/>
          <w:b/>
        </w:rPr>
      </w:pPr>
      <w:r w:rsidRPr="00802EA5">
        <w:rPr>
          <w:rFonts w:ascii="Book Antiqua" w:hAnsi="Book Antiqua"/>
          <w:b/>
        </w:rPr>
        <w:br w:type="page"/>
      </w:r>
    </w:p>
    <w:p w:rsidR="006073EB" w:rsidRPr="00802EA5" w:rsidRDefault="001275BD" w:rsidP="00CE4343">
      <w:pPr>
        <w:adjustRightInd w:val="0"/>
        <w:snapToGrid w:val="0"/>
        <w:spacing w:after="0" w:line="360" w:lineRule="auto"/>
        <w:jc w:val="both"/>
        <w:rPr>
          <w:rFonts w:ascii="Book Antiqua" w:hAnsi="Book Antiqua"/>
          <w:b/>
        </w:rPr>
      </w:pPr>
      <w:r w:rsidRPr="00802EA5">
        <w:rPr>
          <w:noProof/>
        </w:rPr>
        <w:lastRenderedPageBreak/>
        <w:drawing>
          <wp:inline distT="0" distB="0" distL="0" distR="0" wp14:anchorId="49FF57CD" wp14:editId="63D84057">
            <wp:extent cx="4257675" cy="46672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57675" cy="4667250"/>
                    </a:xfrm>
                    <a:prstGeom prst="rect">
                      <a:avLst/>
                    </a:prstGeom>
                  </pic:spPr>
                </pic:pic>
              </a:graphicData>
            </a:graphic>
          </wp:inline>
        </w:drawing>
      </w:r>
    </w:p>
    <w:p w:rsidR="000A42D0" w:rsidRPr="00802EA5" w:rsidRDefault="00247986" w:rsidP="00CE4343">
      <w:pPr>
        <w:adjustRightInd w:val="0"/>
        <w:snapToGrid w:val="0"/>
        <w:spacing w:after="0" w:line="360" w:lineRule="auto"/>
        <w:jc w:val="both"/>
        <w:rPr>
          <w:rFonts w:ascii="Book Antiqua" w:hAnsi="Book Antiqua"/>
        </w:rPr>
      </w:pPr>
      <w:proofErr w:type="gramStart"/>
      <w:r w:rsidRPr="00802EA5">
        <w:rPr>
          <w:rFonts w:ascii="Book Antiqua" w:hAnsi="Book Antiqua"/>
          <w:b/>
        </w:rPr>
        <w:t xml:space="preserve">Figure </w:t>
      </w:r>
      <w:r w:rsidR="006073EB" w:rsidRPr="00802EA5">
        <w:rPr>
          <w:rFonts w:ascii="Book Antiqua" w:hAnsi="Book Antiqua"/>
          <w:b/>
        </w:rPr>
        <w:t>8</w:t>
      </w:r>
      <w:r w:rsidR="000A42D0" w:rsidRPr="00802EA5">
        <w:rPr>
          <w:rFonts w:ascii="Book Antiqua" w:hAnsi="Book Antiqua"/>
          <w:b/>
        </w:rPr>
        <w:t xml:space="preserve"> Expression of genes involved in lipogenesis, lipid storage and secretion.</w:t>
      </w:r>
      <w:proofErr w:type="gramEnd"/>
      <w:r w:rsidR="000A42D0" w:rsidRPr="00802EA5">
        <w:rPr>
          <w:rFonts w:ascii="Book Antiqua" w:hAnsi="Book Antiqua"/>
        </w:rPr>
        <w:t xml:space="preserve"> The mRNA expression levels of </w:t>
      </w:r>
      <w:r w:rsidR="00BF37C3" w:rsidRPr="00802EA5">
        <w:rPr>
          <w:rFonts w:ascii="Book Antiqua" w:hAnsi="Book Antiqua"/>
          <w:i/>
        </w:rPr>
        <w:t>Srebp</w:t>
      </w:r>
      <w:r w:rsidR="005C49CD" w:rsidRPr="00802EA5">
        <w:rPr>
          <w:rFonts w:ascii="Book Antiqua" w:hAnsi="Book Antiqua"/>
          <w:i/>
        </w:rPr>
        <w:t>-</w:t>
      </w:r>
      <w:r w:rsidR="00BF37C3" w:rsidRPr="00802EA5">
        <w:rPr>
          <w:rFonts w:ascii="Book Antiqua" w:hAnsi="Book Antiqua"/>
          <w:i/>
        </w:rPr>
        <w:t>1c</w:t>
      </w:r>
      <w:r w:rsidR="000A42D0" w:rsidRPr="00802EA5">
        <w:rPr>
          <w:rFonts w:ascii="Book Antiqua" w:hAnsi="Book Antiqua"/>
        </w:rPr>
        <w:t xml:space="preserve"> (A,</w:t>
      </w:r>
      <w:r w:rsidR="00BC1314" w:rsidRPr="00802EA5">
        <w:rPr>
          <w:rFonts w:ascii="Book Antiqua" w:hAnsi="Book Antiqua"/>
        </w:rPr>
        <w:t xml:space="preserve"> </w:t>
      </w:r>
      <w:r w:rsidR="000A42D0" w:rsidRPr="00802EA5">
        <w:rPr>
          <w:rFonts w:ascii="Book Antiqua" w:hAnsi="Book Antiqua"/>
        </w:rPr>
        <w:t>B</w:t>
      </w:r>
      <w:r w:rsidR="00BF37C3" w:rsidRPr="00802EA5">
        <w:rPr>
          <w:rFonts w:ascii="Book Antiqua" w:hAnsi="Book Antiqua"/>
        </w:rPr>
        <w:t xml:space="preserve">), </w:t>
      </w:r>
      <w:r w:rsidR="00BF37C3" w:rsidRPr="00802EA5">
        <w:rPr>
          <w:rFonts w:ascii="Book Antiqua" w:hAnsi="Book Antiqua"/>
          <w:i/>
        </w:rPr>
        <w:t>Fsp</w:t>
      </w:r>
      <w:r w:rsidR="000A42D0" w:rsidRPr="00802EA5">
        <w:rPr>
          <w:rFonts w:ascii="Book Antiqua" w:hAnsi="Book Antiqua"/>
          <w:i/>
        </w:rPr>
        <w:t xml:space="preserve">27 </w:t>
      </w:r>
      <w:r w:rsidR="000A42D0" w:rsidRPr="00802EA5">
        <w:rPr>
          <w:rFonts w:ascii="Book Antiqua" w:hAnsi="Book Antiqua"/>
        </w:rPr>
        <w:t>(C,</w:t>
      </w:r>
      <w:r w:rsidR="00BC1314" w:rsidRPr="00802EA5">
        <w:rPr>
          <w:rFonts w:ascii="Book Antiqua" w:hAnsi="Book Antiqua"/>
        </w:rPr>
        <w:t xml:space="preserve"> </w:t>
      </w:r>
      <w:r w:rsidR="000A42D0" w:rsidRPr="00802EA5">
        <w:rPr>
          <w:rFonts w:ascii="Book Antiqua" w:hAnsi="Book Antiqua"/>
        </w:rPr>
        <w:t>D</w:t>
      </w:r>
      <w:r w:rsidR="00BF37C3" w:rsidRPr="00802EA5">
        <w:rPr>
          <w:rFonts w:ascii="Book Antiqua" w:hAnsi="Book Antiqua"/>
        </w:rPr>
        <w:t xml:space="preserve">), and </w:t>
      </w:r>
      <w:proofErr w:type="spellStart"/>
      <w:r w:rsidR="00BF37C3" w:rsidRPr="00802EA5">
        <w:rPr>
          <w:rFonts w:ascii="Book Antiqua" w:hAnsi="Book Antiqua"/>
          <w:i/>
        </w:rPr>
        <w:t>Mt</w:t>
      </w:r>
      <w:r w:rsidR="003070E0" w:rsidRPr="00802EA5">
        <w:rPr>
          <w:rFonts w:ascii="Book Antiqua" w:hAnsi="Book Antiqua"/>
          <w:i/>
        </w:rPr>
        <w:t>t</w:t>
      </w:r>
      <w:r w:rsidR="00BF37C3" w:rsidRPr="00802EA5">
        <w:rPr>
          <w:rFonts w:ascii="Book Antiqua" w:hAnsi="Book Antiqua"/>
          <w:i/>
        </w:rPr>
        <w:t>p</w:t>
      </w:r>
      <w:proofErr w:type="spellEnd"/>
      <w:r w:rsidR="000A42D0" w:rsidRPr="00802EA5">
        <w:rPr>
          <w:rFonts w:ascii="Book Antiqua" w:hAnsi="Book Antiqua"/>
        </w:rPr>
        <w:t xml:space="preserve"> (E,</w:t>
      </w:r>
      <w:r w:rsidR="00BC1314" w:rsidRPr="00802EA5">
        <w:rPr>
          <w:rFonts w:ascii="Book Antiqua" w:hAnsi="Book Antiqua"/>
        </w:rPr>
        <w:t xml:space="preserve"> </w:t>
      </w:r>
      <w:r w:rsidR="000A42D0" w:rsidRPr="00802EA5">
        <w:rPr>
          <w:rFonts w:ascii="Book Antiqua" w:hAnsi="Book Antiqua"/>
        </w:rPr>
        <w:t xml:space="preserve">F) in the livers of </w:t>
      </w:r>
      <w:proofErr w:type="spellStart"/>
      <w:r w:rsidR="00743C4F" w:rsidRPr="00802EA5">
        <w:rPr>
          <w:rFonts w:ascii="Book Antiqua" w:hAnsi="Book Antiqua"/>
        </w:rPr>
        <w:t>f</w:t>
      </w:r>
      <w:r w:rsidRPr="00802EA5">
        <w:rPr>
          <w:rFonts w:ascii="Book Antiqua" w:hAnsi="Book Antiqua"/>
        </w:rPr>
        <w:t>loxed</w:t>
      </w:r>
      <w:proofErr w:type="spellEnd"/>
      <w:r w:rsidRPr="00802EA5">
        <w:rPr>
          <w:rFonts w:ascii="Book Antiqua" w:hAnsi="Book Antiqua"/>
        </w:rPr>
        <w:t xml:space="preserve"> and knockout mice fed with regular </w:t>
      </w:r>
      <w:r w:rsidR="000A42D0" w:rsidRPr="00802EA5">
        <w:rPr>
          <w:rFonts w:ascii="Book Antiqua" w:hAnsi="Book Antiqua"/>
        </w:rPr>
        <w:t xml:space="preserve">and high fat sucrose (HFS) diets, was determined by </w:t>
      </w:r>
      <w:r w:rsidR="00870E03" w:rsidRPr="00802EA5">
        <w:rPr>
          <w:rFonts w:ascii="Book Antiqua" w:hAnsi="Book Antiqua"/>
        </w:rPr>
        <w:t>real-time PCR. G</w:t>
      </w:r>
      <w:r w:rsidR="000A42D0" w:rsidRPr="00802EA5">
        <w:rPr>
          <w:rFonts w:ascii="Book Antiqua" w:hAnsi="Book Antiqua"/>
        </w:rPr>
        <w:t xml:space="preserve">ene expression in high fat-fed </w:t>
      </w:r>
      <w:proofErr w:type="spellStart"/>
      <w:r w:rsidRPr="00802EA5">
        <w:rPr>
          <w:rFonts w:ascii="Book Antiqua" w:hAnsi="Book Antiqua"/>
        </w:rPr>
        <w:t>f</w:t>
      </w:r>
      <w:r w:rsidR="000A42D0" w:rsidRPr="00802EA5">
        <w:rPr>
          <w:rFonts w:ascii="Book Antiqua" w:hAnsi="Book Antiqua"/>
        </w:rPr>
        <w:t>l</w:t>
      </w:r>
      <w:r w:rsidRPr="00802EA5">
        <w:rPr>
          <w:rFonts w:ascii="Book Antiqua" w:hAnsi="Book Antiqua"/>
        </w:rPr>
        <w:t>o</w:t>
      </w:r>
      <w:r w:rsidR="000A42D0" w:rsidRPr="00802EA5">
        <w:rPr>
          <w:rFonts w:ascii="Book Antiqua" w:hAnsi="Book Antiqua"/>
        </w:rPr>
        <w:t>x</w:t>
      </w:r>
      <w:r w:rsidRPr="00802EA5">
        <w:rPr>
          <w:rFonts w:ascii="Book Antiqua" w:hAnsi="Book Antiqua"/>
        </w:rPr>
        <w:t>ed</w:t>
      </w:r>
      <w:proofErr w:type="spellEnd"/>
      <w:r w:rsidRPr="00802EA5">
        <w:rPr>
          <w:rFonts w:ascii="Book Antiqua" w:hAnsi="Book Antiqua"/>
        </w:rPr>
        <w:t xml:space="preserve"> or knockout and regular diet-fed knockout</w:t>
      </w:r>
      <w:r w:rsidR="000A42D0" w:rsidRPr="00802EA5">
        <w:rPr>
          <w:rFonts w:ascii="Book Antiqua" w:hAnsi="Book Antiqua"/>
        </w:rPr>
        <w:t xml:space="preserve"> mice for 3 (A, C, E) or 7 months (B, D, F) was expressed as fold change of that in </w:t>
      </w:r>
      <w:proofErr w:type="spellStart"/>
      <w:r w:rsidRPr="00802EA5">
        <w:rPr>
          <w:rFonts w:ascii="Book Antiqua" w:hAnsi="Book Antiqua"/>
        </w:rPr>
        <w:t>floxed</w:t>
      </w:r>
      <w:proofErr w:type="spellEnd"/>
      <w:r w:rsidR="000A42D0" w:rsidRPr="00802EA5">
        <w:rPr>
          <w:rFonts w:ascii="Book Antiqua" w:hAnsi="Book Antiqua"/>
        </w:rPr>
        <w:t xml:space="preserve"> mice fed with a regular diet for the same time period.</w:t>
      </w:r>
    </w:p>
    <w:p w:rsidR="003D4DA9" w:rsidRPr="00802EA5" w:rsidRDefault="003D4DA9" w:rsidP="00CE4343">
      <w:pPr>
        <w:adjustRightInd w:val="0"/>
        <w:snapToGrid w:val="0"/>
        <w:spacing w:after="0" w:line="360" w:lineRule="auto"/>
        <w:jc w:val="both"/>
        <w:rPr>
          <w:rFonts w:ascii="Book Antiqua" w:hAnsi="Book Antiqua"/>
          <w:b/>
        </w:rPr>
      </w:pPr>
      <w:r w:rsidRPr="00802EA5">
        <w:rPr>
          <w:rFonts w:ascii="Book Antiqua" w:hAnsi="Book Antiqua"/>
          <w:b/>
        </w:rPr>
        <w:br w:type="page"/>
      </w:r>
    </w:p>
    <w:p w:rsidR="006073EB" w:rsidRPr="00802EA5" w:rsidRDefault="001275BD" w:rsidP="00CE4343">
      <w:pPr>
        <w:adjustRightInd w:val="0"/>
        <w:snapToGrid w:val="0"/>
        <w:spacing w:after="0" w:line="360" w:lineRule="auto"/>
        <w:jc w:val="both"/>
        <w:rPr>
          <w:rFonts w:ascii="Book Antiqua" w:hAnsi="Book Antiqua"/>
          <w:b/>
        </w:rPr>
      </w:pPr>
      <w:r w:rsidRPr="00802EA5">
        <w:rPr>
          <w:noProof/>
        </w:rPr>
        <w:lastRenderedPageBreak/>
        <w:drawing>
          <wp:inline distT="0" distB="0" distL="0" distR="0" wp14:anchorId="7A2946E2" wp14:editId="1C9140EB">
            <wp:extent cx="4238625" cy="56578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38625" cy="5657850"/>
                    </a:xfrm>
                    <a:prstGeom prst="rect">
                      <a:avLst/>
                    </a:prstGeom>
                  </pic:spPr>
                </pic:pic>
              </a:graphicData>
            </a:graphic>
          </wp:inline>
        </w:drawing>
      </w:r>
    </w:p>
    <w:p w:rsidR="00870E03" w:rsidRPr="00802EA5" w:rsidRDefault="00247986" w:rsidP="00CE4343">
      <w:pPr>
        <w:adjustRightInd w:val="0"/>
        <w:snapToGrid w:val="0"/>
        <w:spacing w:after="0" w:line="360" w:lineRule="auto"/>
        <w:jc w:val="both"/>
        <w:rPr>
          <w:rFonts w:ascii="Book Antiqua" w:hAnsi="Book Antiqua"/>
        </w:rPr>
      </w:pPr>
      <w:proofErr w:type="gramStart"/>
      <w:r w:rsidRPr="00802EA5">
        <w:rPr>
          <w:rFonts w:ascii="Book Antiqua" w:hAnsi="Book Antiqua"/>
          <w:b/>
        </w:rPr>
        <w:t xml:space="preserve">Figure </w:t>
      </w:r>
      <w:r w:rsidR="006073EB" w:rsidRPr="00802EA5">
        <w:rPr>
          <w:rFonts w:ascii="Book Antiqua" w:hAnsi="Book Antiqua"/>
          <w:b/>
        </w:rPr>
        <w:t>9</w:t>
      </w:r>
      <w:r w:rsidR="000A42D0" w:rsidRPr="00802EA5">
        <w:rPr>
          <w:rFonts w:ascii="Book Antiqua" w:hAnsi="Book Antiqua"/>
          <w:b/>
        </w:rPr>
        <w:t xml:space="preserve"> Expression of genes involved in β-oxidation and gluconeogenesis.</w:t>
      </w:r>
      <w:proofErr w:type="gramEnd"/>
      <w:r w:rsidR="000A42D0" w:rsidRPr="00802EA5">
        <w:rPr>
          <w:rFonts w:ascii="Book Antiqua" w:hAnsi="Book Antiqua"/>
          <w:b/>
        </w:rPr>
        <w:t xml:space="preserve"> </w:t>
      </w:r>
      <w:r w:rsidR="000A42D0" w:rsidRPr="00802EA5">
        <w:rPr>
          <w:rFonts w:ascii="Book Antiqua" w:hAnsi="Book Antiqua"/>
        </w:rPr>
        <w:t xml:space="preserve">The mRNA expression levels of </w:t>
      </w:r>
      <w:proofErr w:type="spellStart"/>
      <w:r w:rsidR="00BF37C3" w:rsidRPr="00802EA5">
        <w:rPr>
          <w:rFonts w:ascii="Book Antiqua" w:hAnsi="Book Antiqua"/>
          <w:i/>
        </w:rPr>
        <w:t>Ppar</w:t>
      </w:r>
      <w:proofErr w:type="spellEnd"/>
      <w:r w:rsidR="00870E03" w:rsidRPr="00802EA5">
        <w:rPr>
          <w:rFonts w:ascii="Book Antiqua" w:hAnsi="Book Antiqua"/>
          <w:i/>
        </w:rPr>
        <w:t>α</w:t>
      </w:r>
      <w:r w:rsidR="000A42D0" w:rsidRPr="00802EA5">
        <w:rPr>
          <w:rFonts w:ascii="Book Antiqua" w:hAnsi="Book Antiqua"/>
          <w:i/>
        </w:rPr>
        <w:t xml:space="preserve"> </w:t>
      </w:r>
      <w:r w:rsidR="000A42D0" w:rsidRPr="00802EA5">
        <w:rPr>
          <w:rFonts w:ascii="Book Antiqua" w:hAnsi="Book Antiqua"/>
        </w:rPr>
        <w:t xml:space="preserve">(A, B), </w:t>
      </w:r>
      <w:r w:rsidR="00BF37C3" w:rsidRPr="00802EA5">
        <w:rPr>
          <w:rFonts w:ascii="Book Antiqua" w:hAnsi="Book Antiqua"/>
          <w:i/>
        </w:rPr>
        <w:t>Cpt1</w:t>
      </w:r>
      <w:r w:rsidR="003070E0" w:rsidRPr="00802EA5">
        <w:rPr>
          <w:rFonts w:ascii="Book Antiqua" w:hAnsi="Book Antiqua"/>
          <w:i/>
        </w:rPr>
        <w:t>a</w:t>
      </w:r>
      <w:r w:rsidR="000A42D0" w:rsidRPr="00802EA5">
        <w:rPr>
          <w:rFonts w:ascii="Book Antiqua" w:hAnsi="Book Antiqua"/>
        </w:rPr>
        <w:t xml:space="preserve"> (C, D</w:t>
      </w:r>
      <w:r w:rsidR="00870E03" w:rsidRPr="00802EA5">
        <w:rPr>
          <w:rFonts w:ascii="Book Antiqua" w:hAnsi="Book Antiqua"/>
        </w:rPr>
        <w:t xml:space="preserve">), </w:t>
      </w:r>
      <w:r w:rsidR="00870E03" w:rsidRPr="00802EA5">
        <w:rPr>
          <w:rFonts w:ascii="Book Antiqua" w:hAnsi="Book Antiqua"/>
          <w:i/>
        </w:rPr>
        <w:t>Pck1</w:t>
      </w:r>
      <w:r w:rsidR="000A42D0" w:rsidRPr="00802EA5">
        <w:rPr>
          <w:rFonts w:ascii="Book Antiqua" w:hAnsi="Book Antiqua"/>
        </w:rPr>
        <w:t xml:space="preserve"> (E, F) and </w:t>
      </w:r>
      <w:r w:rsidR="00BF37C3" w:rsidRPr="00802EA5">
        <w:rPr>
          <w:rStyle w:val="st"/>
          <w:rFonts w:ascii="Book Antiqua" w:hAnsi="Book Antiqua"/>
          <w:i/>
        </w:rPr>
        <w:t>G6pc</w:t>
      </w:r>
      <w:r w:rsidR="000A42D0" w:rsidRPr="00802EA5">
        <w:rPr>
          <w:rFonts w:ascii="Book Antiqua" w:hAnsi="Book Antiqua"/>
        </w:rPr>
        <w:t xml:space="preserve"> (G, H), in the livers of </w:t>
      </w:r>
      <w:r w:rsidR="000A42D0" w:rsidRPr="00802EA5">
        <w:rPr>
          <w:rFonts w:ascii="Book Antiqua" w:hAnsi="Book Antiqua"/>
          <w:i/>
        </w:rPr>
        <w:t>Hamp</w:t>
      </w:r>
      <w:r w:rsidR="00743C4F" w:rsidRPr="00802EA5">
        <w:rPr>
          <w:rFonts w:ascii="Book Antiqua" w:hAnsi="Book Antiqua"/>
          <w:i/>
        </w:rPr>
        <w:t>1</w:t>
      </w:r>
      <w:r w:rsidR="000A42D0" w:rsidRPr="00802EA5">
        <w:rPr>
          <w:rFonts w:ascii="Book Antiqua" w:hAnsi="Book Antiqua"/>
        </w:rPr>
        <w:t xml:space="preserve"> </w:t>
      </w:r>
      <w:proofErr w:type="spellStart"/>
      <w:r w:rsidR="00743C4F" w:rsidRPr="00802EA5">
        <w:rPr>
          <w:rFonts w:ascii="Book Antiqua" w:hAnsi="Book Antiqua"/>
        </w:rPr>
        <w:t>f</w:t>
      </w:r>
      <w:r w:rsidRPr="00802EA5">
        <w:rPr>
          <w:rFonts w:ascii="Book Antiqua" w:hAnsi="Book Antiqua"/>
        </w:rPr>
        <w:t>loxed</w:t>
      </w:r>
      <w:proofErr w:type="spellEnd"/>
      <w:r w:rsidRPr="00802EA5">
        <w:rPr>
          <w:rFonts w:ascii="Book Antiqua" w:hAnsi="Book Antiqua"/>
        </w:rPr>
        <w:t xml:space="preserve"> and knockout mice fed with regular </w:t>
      </w:r>
      <w:r w:rsidR="000A42D0" w:rsidRPr="00802EA5">
        <w:rPr>
          <w:rFonts w:ascii="Book Antiqua" w:hAnsi="Book Antiqua"/>
        </w:rPr>
        <w:t>and high fat sucrose (HFS) diets, was det</w:t>
      </w:r>
      <w:r w:rsidR="00870E03" w:rsidRPr="00802EA5">
        <w:rPr>
          <w:rFonts w:ascii="Book Antiqua" w:hAnsi="Book Antiqua"/>
        </w:rPr>
        <w:t>ermined by rea</w:t>
      </w:r>
      <w:r w:rsidR="00E37E86" w:rsidRPr="00802EA5">
        <w:rPr>
          <w:rFonts w:ascii="Book Antiqua" w:hAnsi="Book Antiqua"/>
        </w:rPr>
        <w:t>l</w:t>
      </w:r>
      <w:r w:rsidR="00870E03" w:rsidRPr="00802EA5">
        <w:rPr>
          <w:rFonts w:ascii="Book Antiqua" w:hAnsi="Book Antiqua"/>
        </w:rPr>
        <w:t xml:space="preserve">-time </w:t>
      </w:r>
      <w:r w:rsidRPr="00802EA5">
        <w:rPr>
          <w:rFonts w:ascii="Book Antiqua" w:hAnsi="Book Antiqua"/>
        </w:rPr>
        <w:t>PCR</w:t>
      </w:r>
      <w:r w:rsidR="00870E03" w:rsidRPr="00802EA5">
        <w:rPr>
          <w:rFonts w:ascii="Book Antiqua" w:hAnsi="Book Antiqua"/>
        </w:rPr>
        <w:t>. G</w:t>
      </w:r>
      <w:r w:rsidR="000A42D0" w:rsidRPr="00802EA5">
        <w:rPr>
          <w:rFonts w:ascii="Book Antiqua" w:hAnsi="Book Antiqua"/>
        </w:rPr>
        <w:t xml:space="preserve">ene expression in high fat-fed </w:t>
      </w:r>
      <w:proofErr w:type="spellStart"/>
      <w:r w:rsidRPr="00802EA5">
        <w:rPr>
          <w:rFonts w:ascii="Book Antiqua" w:hAnsi="Book Antiqua"/>
        </w:rPr>
        <w:t>f</w:t>
      </w:r>
      <w:r w:rsidR="000A42D0" w:rsidRPr="00802EA5">
        <w:rPr>
          <w:rFonts w:ascii="Book Antiqua" w:hAnsi="Book Antiqua"/>
        </w:rPr>
        <w:t>l</w:t>
      </w:r>
      <w:r w:rsidRPr="00802EA5">
        <w:rPr>
          <w:rFonts w:ascii="Book Antiqua" w:hAnsi="Book Antiqua"/>
        </w:rPr>
        <w:t>o</w:t>
      </w:r>
      <w:r w:rsidR="000A42D0" w:rsidRPr="00802EA5">
        <w:rPr>
          <w:rFonts w:ascii="Book Antiqua" w:hAnsi="Book Antiqua"/>
        </w:rPr>
        <w:t>x</w:t>
      </w:r>
      <w:r w:rsidRPr="00802EA5">
        <w:rPr>
          <w:rFonts w:ascii="Book Antiqua" w:hAnsi="Book Antiqua"/>
        </w:rPr>
        <w:t>ed</w:t>
      </w:r>
      <w:proofErr w:type="spellEnd"/>
      <w:r w:rsidRPr="00802EA5">
        <w:rPr>
          <w:rFonts w:ascii="Book Antiqua" w:hAnsi="Book Antiqua"/>
        </w:rPr>
        <w:t xml:space="preserve"> or knockout and regular diet-fed knockout </w:t>
      </w:r>
      <w:r w:rsidR="000A42D0" w:rsidRPr="00802EA5">
        <w:rPr>
          <w:rFonts w:ascii="Book Antiqua" w:hAnsi="Book Antiqua"/>
        </w:rPr>
        <w:t xml:space="preserve">mice for 3 (A, C, E, G) or 7 months (B, D, F, H) was expressed as fold change of that in </w:t>
      </w:r>
      <w:proofErr w:type="spellStart"/>
      <w:r w:rsidRPr="00802EA5">
        <w:rPr>
          <w:rFonts w:ascii="Book Antiqua" w:hAnsi="Book Antiqua"/>
        </w:rPr>
        <w:t>f</w:t>
      </w:r>
      <w:r w:rsidR="000A42D0" w:rsidRPr="00802EA5">
        <w:rPr>
          <w:rFonts w:ascii="Book Antiqua" w:hAnsi="Book Antiqua"/>
        </w:rPr>
        <w:t>l</w:t>
      </w:r>
      <w:r w:rsidRPr="00802EA5">
        <w:rPr>
          <w:rFonts w:ascii="Book Antiqua" w:hAnsi="Book Antiqua"/>
        </w:rPr>
        <w:t>o</w:t>
      </w:r>
      <w:r w:rsidR="000A42D0" w:rsidRPr="00802EA5">
        <w:rPr>
          <w:rFonts w:ascii="Book Antiqua" w:hAnsi="Book Antiqua"/>
        </w:rPr>
        <w:t>x</w:t>
      </w:r>
      <w:r w:rsidRPr="00802EA5">
        <w:rPr>
          <w:rFonts w:ascii="Book Antiqua" w:hAnsi="Book Antiqua"/>
        </w:rPr>
        <w:t>ed</w:t>
      </w:r>
      <w:proofErr w:type="spellEnd"/>
      <w:r w:rsidR="000A42D0" w:rsidRPr="00802EA5">
        <w:rPr>
          <w:rFonts w:ascii="Book Antiqua" w:hAnsi="Book Antiqua"/>
        </w:rPr>
        <w:t xml:space="preserve"> mice fed with a regular diet for the same time peri</w:t>
      </w:r>
      <w:r w:rsidR="00746D60" w:rsidRPr="00802EA5">
        <w:rPr>
          <w:rFonts w:ascii="Book Antiqua" w:hAnsi="Book Antiqua"/>
        </w:rPr>
        <w:t>od</w:t>
      </w:r>
      <w:r w:rsidR="00C3498D" w:rsidRPr="00802EA5">
        <w:rPr>
          <w:rFonts w:ascii="Book Antiqua" w:hAnsi="Book Antiqua" w:hint="eastAsia"/>
        </w:rPr>
        <w:t>.</w:t>
      </w:r>
    </w:p>
    <w:p w:rsidR="001821EC" w:rsidRPr="00802EA5" w:rsidRDefault="001821EC" w:rsidP="00CE4343">
      <w:pPr>
        <w:adjustRightInd w:val="0"/>
        <w:snapToGrid w:val="0"/>
        <w:spacing w:after="0" w:line="360" w:lineRule="auto"/>
        <w:jc w:val="both"/>
        <w:rPr>
          <w:rFonts w:ascii="Book Antiqua" w:hAnsi="Book Antiqua"/>
        </w:rPr>
      </w:pPr>
    </w:p>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br w:type="page"/>
      </w:r>
    </w:p>
    <w:p w:rsidR="001821EC" w:rsidRPr="00802EA5" w:rsidRDefault="003E33C4" w:rsidP="00CE4343">
      <w:pPr>
        <w:adjustRightInd w:val="0"/>
        <w:snapToGrid w:val="0"/>
        <w:spacing w:after="0" w:line="360" w:lineRule="auto"/>
        <w:jc w:val="both"/>
        <w:rPr>
          <w:rFonts w:ascii="Book Antiqua" w:hAnsi="Book Antiqua"/>
          <w:b/>
        </w:rPr>
      </w:pPr>
      <w:r w:rsidRPr="00802EA5">
        <w:rPr>
          <w:rFonts w:ascii="Book Antiqua" w:hAnsi="Book Antiqua"/>
          <w:b/>
        </w:rPr>
        <w:lastRenderedPageBreak/>
        <w:t>Table 1</w:t>
      </w:r>
      <w:r w:rsidRPr="00802EA5">
        <w:rPr>
          <w:rFonts w:ascii="Book Antiqua" w:hAnsi="Book Antiqua" w:hint="eastAsia"/>
          <w:b/>
        </w:rPr>
        <w:t xml:space="preserve"> </w:t>
      </w:r>
      <w:r w:rsidRPr="00802EA5">
        <w:rPr>
          <w:rFonts w:ascii="Book Antiqua" w:hAnsi="Book Antiqua"/>
          <w:b/>
          <w:color w:val="000000" w:themeColor="text1"/>
        </w:rPr>
        <w:t>SYBR green real-time quantitative PCR primer sequences of mouse genes</w:t>
      </w:r>
    </w:p>
    <w:p w:rsidR="00500782" w:rsidRPr="00802EA5" w:rsidRDefault="00500782" w:rsidP="00CE4343">
      <w:pPr>
        <w:adjustRightInd w:val="0"/>
        <w:snapToGrid w:val="0"/>
        <w:spacing w:after="0" w:line="360" w:lineRule="auto"/>
        <w:jc w:val="both"/>
        <w:rPr>
          <w:rFonts w:ascii="Book Antiqua" w:hAnsi="Book Antiqua"/>
          <w:b/>
        </w:rPr>
      </w:pPr>
    </w:p>
    <w:tbl>
      <w:tblPr>
        <w:tblpPr w:leftFromText="180" w:rightFromText="180" w:vertAnchor="page" w:horzAnchor="margin" w:tblpY="2161"/>
        <w:tblW w:w="9576" w:type="dxa"/>
        <w:tblBorders>
          <w:top w:val="single" w:sz="4" w:space="0" w:color="auto"/>
          <w:bottom w:val="single" w:sz="4" w:space="0" w:color="auto"/>
        </w:tblBorders>
        <w:tblLook w:val="04A0" w:firstRow="1" w:lastRow="0" w:firstColumn="1" w:lastColumn="0" w:noHBand="0" w:noVBand="1"/>
      </w:tblPr>
      <w:tblGrid>
        <w:gridCol w:w="1547"/>
        <w:gridCol w:w="4070"/>
        <w:gridCol w:w="3959"/>
      </w:tblGrid>
      <w:tr w:rsidR="0087013D" w:rsidRPr="00802EA5" w:rsidTr="003E33C4">
        <w:trPr>
          <w:trHeight w:val="300"/>
        </w:trPr>
        <w:tc>
          <w:tcPr>
            <w:tcW w:w="1586" w:type="dxa"/>
            <w:tcBorders>
              <w:top w:val="single" w:sz="4" w:space="0" w:color="auto"/>
              <w:bottom w:val="single" w:sz="4" w:space="0" w:color="auto"/>
            </w:tcBorders>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rPr>
              <w:t xml:space="preserve">Mouse </w:t>
            </w:r>
            <w:r w:rsidR="003E33C4" w:rsidRPr="00802EA5">
              <w:rPr>
                <w:rFonts w:ascii="Book Antiqua" w:hAnsi="Book Antiqua"/>
                <w:b/>
              </w:rPr>
              <w:t>g</w:t>
            </w:r>
            <w:r w:rsidRPr="00802EA5">
              <w:rPr>
                <w:rFonts w:ascii="Book Antiqua" w:hAnsi="Book Antiqua"/>
                <w:b/>
              </w:rPr>
              <w:t>enes</w:t>
            </w:r>
          </w:p>
        </w:tc>
        <w:tc>
          <w:tcPr>
            <w:tcW w:w="4050" w:type="dxa"/>
            <w:tcBorders>
              <w:top w:val="single" w:sz="4" w:space="0" w:color="auto"/>
              <w:bottom w:val="single" w:sz="4" w:space="0" w:color="auto"/>
            </w:tcBorders>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rPr>
              <w:t>Forward Primer</w:t>
            </w:r>
            <w:r w:rsidRPr="00802EA5">
              <w:rPr>
                <w:rFonts w:ascii="Book Antiqua" w:hAnsi="Book Antiqua"/>
                <w:b/>
                <w:i/>
              </w:rPr>
              <w:t xml:space="preserve"> </w:t>
            </w:r>
            <w:r w:rsidRPr="00802EA5">
              <w:rPr>
                <w:rFonts w:ascii="Book Antiqua" w:hAnsi="Book Antiqua"/>
                <w:b/>
              </w:rPr>
              <w:t>(5’-3’)</w:t>
            </w:r>
          </w:p>
        </w:tc>
        <w:tc>
          <w:tcPr>
            <w:tcW w:w="3940" w:type="dxa"/>
            <w:tcBorders>
              <w:top w:val="single" w:sz="4" w:space="0" w:color="auto"/>
              <w:bottom w:val="single" w:sz="4" w:space="0" w:color="auto"/>
            </w:tcBorders>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rPr>
              <w:t>Reverse Primer</w:t>
            </w:r>
            <w:r w:rsidRPr="00802EA5">
              <w:rPr>
                <w:rFonts w:ascii="Book Antiqua" w:hAnsi="Book Antiqua"/>
                <w:b/>
                <w:i/>
              </w:rPr>
              <w:t xml:space="preserve"> </w:t>
            </w:r>
            <w:r w:rsidRPr="00802EA5">
              <w:rPr>
                <w:rFonts w:ascii="Book Antiqua" w:hAnsi="Book Antiqua"/>
                <w:b/>
              </w:rPr>
              <w:t>(5’-3’)</w:t>
            </w:r>
          </w:p>
        </w:tc>
      </w:tr>
      <w:tr w:rsidR="0087013D" w:rsidRPr="00802EA5" w:rsidTr="003E33C4">
        <w:trPr>
          <w:trHeight w:val="300"/>
        </w:trPr>
        <w:tc>
          <w:tcPr>
            <w:tcW w:w="1586" w:type="dxa"/>
            <w:tcBorders>
              <w:top w:val="single" w:sz="4" w:space="0" w:color="auto"/>
            </w:tcBorders>
            <w:noWrap/>
            <w:vAlign w:val="center"/>
          </w:tcPr>
          <w:p w:rsidR="0087013D" w:rsidRPr="00802EA5" w:rsidRDefault="0087013D" w:rsidP="00CE4343">
            <w:pPr>
              <w:adjustRightInd w:val="0"/>
              <w:snapToGrid w:val="0"/>
              <w:spacing w:after="0" w:line="360" w:lineRule="auto"/>
              <w:jc w:val="both"/>
              <w:rPr>
                <w:rFonts w:ascii="Book Antiqua" w:hAnsi="Book Antiqua"/>
                <w:b/>
                <w:i/>
              </w:rPr>
            </w:pPr>
            <w:proofErr w:type="spellStart"/>
            <w:r w:rsidRPr="00802EA5">
              <w:rPr>
                <w:rFonts w:ascii="Book Antiqua" w:hAnsi="Book Antiqua"/>
                <w:b/>
                <w:i/>
              </w:rPr>
              <w:t>Mttp</w:t>
            </w:r>
            <w:proofErr w:type="spellEnd"/>
          </w:p>
        </w:tc>
        <w:tc>
          <w:tcPr>
            <w:tcW w:w="4050" w:type="dxa"/>
            <w:tcBorders>
              <w:top w:val="single" w:sz="4" w:space="0" w:color="auto"/>
            </w:tcBorders>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CTCTTGGCAGTGCTTTTTCTCT</w:t>
            </w:r>
          </w:p>
        </w:tc>
        <w:tc>
          <w:tcPr>
            <w:tcW w:w="3940" w:type="dxa"/>
            <w:tcBorders>
              <w:top w:val="single" w:sz="4" w:space="0" w:color="auto"/>
            </w:tcBorders>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GAGCTTGTATAGCCGCTCATT</w:t>
            </w:r>
          </w:p>
        </w:tc>
      </w:tr>
      <w:tr w:rsidR="0087013D" w:rsidRPr="00802EA5"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i/>
              </w:rPr>
              <w:t>Cpt1a</w:t>
            </w:r>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bookmarkStart w:id="175" w:name="OLE_LINK27"/>
            <w:bookmarkStart w:id="176" w:name="OLE_LINK28"/>
            <w:r w:rsidRPr="00802EA5">
              <w:rPr>
                <w:rFonts w:ascii="Book Antiqua" w:hAnsi="Book Antiqua"/>
              </w:rPr>
              <w:t>CTCCGCCTGAGCCATGAAG</w:t>
            </w:r>
            <w:bookmarkEnd w:id="175"/>
            <w:bookmarkEnd w:id="176"/>
          </w:p>
        </w:tc>
        <w:tc>
          <w:tcPr>
            <w:tcW w:w="3940" w:type="dxa"/>
            <w:noWrap/>
            <w:vAlign w:val="center"/>
          </w:tcPr>
          <w:p w:rsidR="0087013D" w:rsidRPr="00802EA5" w:rsidRDefault="0087013D" w:rsidP="00CE4343">
            <w:pPr>
              <w:adjustRightInd w:val="0"/>
              <w:snapToGrid w:val="0"/>
              <w:spacing w:after="0" w:line="360" w:lineRule="auto"/>
              <w:jc w:val="both"/>
              <w:rPr>
                <w:rFonts w:ascii="Book Antiqua" w:hAnsi="Book Antiqua"/>
              </w:rPr>
            </w:pPr>
            <w:bookmarkStart w:id="177" w:name="OLE_LINK29"/>
            <w:r w:rsidRPr="00802EA5">
              <w:rPr>
                <w:rFonts w:ascii="Book Antiqua" w:hAnsi="Book Antiqua"/>
              </w:rPr>
              <w:t>CACCAGTGATGATGCCATTCT</w:t>
            </w:r>
            <w:bookmarkEnd w:id="177"/>
          </w:p>
        </w:tc>
      </w:tr>
      <w:tr w:rsidR="0087013D" w:rsidRPr="00802EA5"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i/>
              </w:rPr>
              <w:t>Fsp27</w:t>
            </w:r>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ATGAAGTCTCTCAGCCTCCTG</w:t>
            </w:r>
          </w:p>
        </w:tc>
        <w:tc>
          <w:tcPr>
            <w:tcW w:w="394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AAGCTGTGAGCCATGATGC</w:t>
            </w:r>
          </w:p>
        </w:tc>
      </w:tr>
      <w:tr w:rsidR="0087013D" w:rsidRPr="00802EA5"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i/>
              </w:rPr>
              <w:t>G6pc</w:t>
            </w:r>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CGACTCGCTATCTCCAAGTGA</w:t>
            </w:r>
          </w:p>
        </w:tc>
        <w:tc>
          <w:tcPr>
            <w:tcW w:w="394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GTTGAACCAGTCTCCGACCA</w:t>
            </w:r>
          </w:p>
        </w:tc>
      </w:tr>
      <w:tr w:rsidR="0087013D" w:rsidRPr="00802EA5"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i/>
              </w:rPr>
              <w:t>Pck1</w:t>
            </w:r>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CTGCATAACGGTCTGGACTTC</w:t>
            </w:r>
          </w:p>
        </w:tc>
        <w:tc>
          <w:tcPr>
            <w:tcW w:w="394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CAGCAACTGCCCGTACTCC</w:t>
            </w:r>
          </w:p>
        </w:tc>
      </w:tr>
      <w:tr w:rsidR="0087013D" w:rsidRPr="00802EA5"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proofErr w:type="spellStart"/>
            <w:r w:rsidRPr="00802EA5">
              <w:rPr>
                <w:rFonts w:ascii="Book Antiqua" w:hAnsi="Book Antiqua"/>
                <w:b/>
                <w:i/>
              </w:rPr>
              <w:t>Ppar</w:t>
            </w:r>
            <w:proofErr w:type="spellEnd"/>
            <w:r w:rsidRPr="00802EA5">
              <w:rPr>
                <w:rFonts w:ascii="Book Antiqua" w:hAnsi="Book Antiqua"/>
                <w:b/>
                <w:i/>
              </w:rPr>
              <w:t>α</w:t>
            </w:r>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AGAGCCCCATCTGTCCTCTC</w:t>
            </w:r>
          </w:p>
        </w:tc>
        <w:tc>
          <w:tcPr>
            <w:tcW w:w="394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ACTGGTAGTCTGCAAAACCAAA</w:t>
            </w:r>
          </w:p>
        </w:tc>
      </w:tr>
      <w:tr w:rsidR="0087013D" w:rsidRPr="00802EA5"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r w:rsidRPr="00802EA5">
              <w:rPr>
                <w:rFonts w:ascii="Book Antiqua" w:hAnsi="Book Antiqua"/>
                <w:b/>
                <w:i/>
              </w:rPr>
              <w:t>Srebp-1c</w:t>
            </w:r>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GCAGCCACCATCTAGCCTG</w:t>
            </w:r>
          </w:p>
        </w:tc>
        <w:tc>
          <w:tcPr>
            <w:tcW w:w="3940" w:type="dxa"/>
            <w:noWrap/>
            <w:vAlign w:val="center"/>
          </w:tcPr>
          <w:p w:rsidR="0087013D" w:rsidRPr="00802EA5" w:rsidRDefault="0087013D" w:rsidP="00CE4343">
            <w:pPr>
              <w:adjustRightInd w:val="0"/>
              <w:snapToGrid w:val="0"/>
              <w:spacing w:after="0" w:line="360" w:lineRule="auto"/>
              <w:jc w:val="both"/>
              <w:rPr>
                <w:rFonts w:ascii="Book Antiqua" w:hAnsi="Book Antiqua"/>
              </w:rPr>
            </w:pPr>
            <w:r w:rsidRPr="00802EA5">
              <w:rPr>
                <w:rFonts w:ascii="Book Antiqua" w:hAnsi="Book Antiqua"/>
              </w:rPr>
              <w:t>CAGCAGTGAGTCTGCCTTGAT</w:t>
            </w:r>
          </w:p>
        </w:tc>
      </w:tr>
      <w:tr w:rsidR="0087013D" w:rsidRPr="00E26C11" w:rsidTr="003E33C4">
        <w:trPr>
          <w:trHeight w:val="300"/>
        </w:trPr>
        <w:tc>
          <w:tcPr>
            <w:tcW w:w="1586" w:type="dxa"/>
            <w:noWrap/>
            <w:vAlign w:val="center"/>
          </w:tcPr>
          <w:p w:rsidR="0087013D" w:rsidRPr="00802EA5" w:rsidRDefault="0087013D" w:rsidP="00CE4343">
            <w:pPr>
              <w:adjustRightInd w:val="0"/>
              <w:snapToGrid w:val="0"/>
              <w:spacing w:after="0" w:line="360" w:lineRule="auto"/>
              <w:jc w:val="both"/>
              <w:rPr>
                <w:rFonts w:ascii="Book Antiqua" w:hAnsi="Book Antiqua"/>
                <w:b/>
                <w:i/>
              </w:rPr>
            </w:pPr>
            <w:proofErr w:type="spellStart"/>
            <w:r w:rsidRPr="00802EA5">
              <w:rPr>
                <w:rFonts w:ascii="Book Antiqua" w:hAnsi="Book Antiqua"/>
                <w:b/>
                <w:i/>
              </w:rPr>
              <w:t>Gapdh</w:t>
            </w:r>
            <w:proofErr w:type="spellEnd"/>
          </w:p>
        </w:tc>
        <w:tc>
          <w:tcPr>
            <w:tcW w:w="4050" w:type="dxa"/>
            <w:noWrap/>
            <w:vAlign w:val="center"/>
          </w:tcPr>
          <w:p w:rsidR="0087013D" w:rsidRPr="00802EA5" w:rsidRDefault="0087013D" w:rsidP="00CE4343">
            <w:pPr>
              <w:adjustRightInd w:val="0"/>
              <w:snapToGrid w:val="0"/>
              <w:spacing w:after="0" w:line="360" w:lineRule="auto"/>
              <w:jc w:val="both"/>
              <w:rPr>
                <w:rFonts w:ascii="Book Antiqua" w:hAnsi="Book Antiqua"/>
              </w:rPr>
            </w:pPr>
            <w:bookmarkStart w:id="178" w:name="OLE_LINK17"/>
            <w:bookmarkStart w:id="179" w:name="OLE_LINK18"/>
            <w:r w:rsidRPr="00802EA5">
              <w:rPr>
                <w:rFonts w:ascii="Book Antiqua" w:hAnsi="Book Antiqua"/>
              </w:rPr>
              <w:t>GTGGAGATTGTTGCCATCAACGA</w:t>
            </w:r>
            <w:bookmarkEnd w:id="178"/>
            <w:bookmarkEnd w:id="179"/>
          </w:p>
        </w:tc>
        <w:tc>
          <w:tcPr>
            <w:tcW w:w="3940" w:type="dxa"/>
            <w:noWrap/>
            <w:vAlign w:val="center"/>
          </w:tcPr>
          <w:p w:rsidR="0087013D" w:rsidRPr="00E26C11" w:rsidRDefault="0087013D" w:rsidP="00CE4343">
            <w:pPr>
              <w:adjustRightInd w:val="0"/>
              <w:snapToGrid w:val="0"/>
              <w:spacing w:after="0" w:line="360" w:lineRule="auto"/>
              <w:jc w:val="both"/>
              <w:rPr>
                <w:rFonts w:ascii="Book Antiqua" w:hAnsi="Book Antiqua"/>
              </w:rPr>
            </w:pPr>
            <w:r w:rsidRPr="00802EA5">
              <w:rPr>
                <w:rFonts w:ascii="Book Antiqua" w:hAnsi="Book Antiqua"/>
              </w:rPr>
              <w:t>CCCATTCTCGGCCTTGACTGT</w:t>
            </w:r>
          </w:p>
        </w:tc>
      </w:tr>
    </w:tbl>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E23A37" w:rsidRPr="00E26C11" w:rsidRDefault="00E23A37" w:rsidP="00CE4343">
      <w:pPr>
        <w:adjustRightInd w:val="0"/>
        <w:snapToGrid w:val="0"/>
        <w:spacing w:after="0" w:line="360" w:lineRule="auto"/>
        <w:jc w:val="both"/>
        <w:rPr>
          <w:rFonts w:ascii="Book Antiqua" w:hAnsi="Book Antiqua"/>
          <w:b/>
        </w:rPr>
      </w:pPr>
    </w:p>
    <w:p w:rsidR="00315CED" w:rsidRPr="00315CED" w:rsidRDefault="00315CED" w:rsidP="00CE4343">
      <w:pPr>
        <w:adjustRightInd w:val="0"/>
        <w:snapToGrid w:val="0"/>
        <w:spacing w:after="0" w:line="360" w:lineRule="auto"/>
        <w:jc w:val="both"/>
        <w:rPr>
          <w:rFonts w:ascii="Book Antiqua" w:hAnsi="Book Antiqua"/>
          <w:b/>
        </w:rPr>
      </w:pPr>
    </w:p>
    <w:sectPr w:rsidR="00315CED" w:rsidRPr="00315CED" w:rsidSect="000A42D0">
      <w:headerReference w:type="default" r:id="rId22"/>
      <w:footerReference w:type="default" r:id="rId23"/>
      <w:pgSz w:w="12240" w:h="15840"/>
      <w:pgMar w:top="1440" w:right="1440" w:bottom="135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B81" w:rsidRDefault="00FF7B81" w:rsidP="008E1DBF">
      <w:pPr>
        <w:spacing w:after="0" w:line="240" w:lineRule="auto"/>
      </w:pPr>
      <w:r>
        <w:separator/>
      </w:r>
    </w:p>
  </w:endnote>
  <w:endnote w:type="continuationSeparator" w:id="0">
    <w:p w:rsidR="00FF7B81" w:rsidRDefault="00FF7B81" w:rsidP="008E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宋体"/>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354203"/>
      <w:docPartObj>
        <w:docPartGallery w:val="Page Numbers (Bottom of Page)"/>
        <w:docPartUnique/>
      </w:docPartObj>
    </w:sdtPr>
    <w:sdtEndPr>
      <w:rPr>
        <w:noProof/>
      </w:rPr>
    </w:sdtEndPr>
    <w:sdtContent>
      <w:p w:rsidR="003F42E3" w:rsidRDefault="007E77C7">
        <w:pPr>
          <w:pStyle w:val="a5"/>
          <w:jc w:val="center"/>
        </w:pPr>
        <w:r>
          <w:fldChar w:fldCharType="begin"/>
        </w:r>
        <w:r>
          <w:instrText xml:space="preserve"> PAGE   \* MERGEFORMAT </w:instrText>
        </w:r>
        <w:r>
          <w:fldChar w:fldCharType="separate"/>
        </w:r>
        <w:r w:rsidR="00AB5867">
          <w:rPr>
            <w:noProof/>
          </w:rPr>
          <w:t>5</w:t>
        </w:r>
        <w:r>
          <w:rPr>
            <w:noProof/>
          </w:rPr>
          <w:fldChar w:fldCharType="end"/>
        </w:r>
      </w:p>
    </w:sdtContent>
  </w:sdt>
  <w:p w:rsidR="003F42E3" w:rsidRDefault="003F42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B81" w:rsidRDefault="00FF7B81" w:rsidP="008E1DBF">
      <w:pPr>
        <w:spacing w:after="0" w:line="240" w:lineRule="auto"/>
      </w:pPr>
      <w:r>
        <w:separator/>
      </w:r>
    </w:p>
  </w:footnote>
  <w:footnote w:type="continuationSeparator" w:id="0">
    <w:p w:rsidR="00FF7B81" w:rsidRDefault="00FF7B81" w:rsidP="008E1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E3" w:rsidRDefault="003F42E3">
    <w:pPr>
      <w:pStyle w:val="a4"/>
      <w:jc w:val="right"/>
    </w:pPr>
  </w:p>
  <w:p w:rsidR="003F42E3" w:rsidRPr="009B765B" w:rsidRDefault="003F42E3">
    <w:pPr>
      <w:pStyle w:val="a4"/>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16B03"/>
    <w:multiLevelType w:val="hybridMultilevel"/>
    <w:tmpl w:val="4EC8CE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744C9C"/>
    <w:multiLevelType w:val="hybridMultilevel"/>
    <w:tmpl w:val="8E6428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0B91680"/>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44E133C3"/>
    <w:multiLevelType w:val="hybridMultilevel"/>
    <w:tmpl w:val="D260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0150D9"/>
    <w:multiLevelType w:val="hybridMultilevel"/>
    <w:tmpl w:val="094AD2C6"/>
    <w:lvl w:ilvl="0" w:tplc="DE169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4EC"/>
    <w:rsid w:val="00001170"/>
    <w:rsid w:val="0000345B"/>
    <w:rsid w:val="000035DD"/>
    <w:rsid w:val="000035E1"/>
    <w:rsid w:val="0000376C"/>
    <w:rsid w:val="00004B3C"/>
    <w:rsid w:val="0001001A"/>
    <w:rsid w:val="00011774"/>
    <w:rsid w:val="00012A35"/>
    <w:rsid w:val="00012C54"/>
    <w:rsid w:val="00013709"/>
    <w:rsid w:val="00015450"/>
    <w:rsid w:val="00016C49"/>
    <w:rsid w:val="00020164"/>
    <w:rsid w:val="00025A57"/>
    <w:rsid w:val="000275D1"/>
    <w:rsid w:val="00031D49"/>
    <w:rsid w:val="0003250C"/>
    <w:rsid w:val="00032C7F"/>
    <w:rsid w:val="000333E9"/>
    <w:rsid w:val="000355CD"/>
    <w:rsid w:val="000408FB"/>
    <w:rsid w:val="00042FDD"/>
    <w:rsid w:val="00044A67"/>
    <w:rsid w:val="00045A1C"/>
    <w:rsid w:val="00045AAA"/>
    <w:rsid w:val="00046262"/>
    <w:rsid w:val="00054771"/>
    <w:rsid w:val="00056E5B"/>
    <w:rsid w:val="00057195"/>
    <w:rsid w:val="00057FCC"/>
    <w:rsid w:val="000601E2"/>
    <w:rsid w:val="00061230"/>
    <w:rsid w:val="0006159F"/>
    <w:rsid w:val="00062270"/>
    <w:rsid w:val="00062603"/>
    <w:rsid w:val="000651E7"/>
    <w:rsid w:val="00066907"/>
    <w:rsid w:val="00066F72"/>
    <w:rsid w:val="000676BE"/>
    <w:rsid w:val="00067BBF"/>
    <w:rsid w:val="00067D3A"/>
    <w:rsid w:val="00067F0C"/>
    <w:rsid w:val="0007007C"/>
    <w:rsid w:val="000708E3"/>
    <w:rsid w:val="00072AB4"/>
    <w:rsid w:val="000733C0"/>
    <w:rsid w:val="00076A5B"/>
    <w:rsid w:val="00080738"/>
    <w:rsid w:val="000821EC"/>
    <w:rsid w:val="000825A4"/>
    <w:rsid w:val="00083A08"/>
    <w:rsid w:val="000863DE"/>
    <w:rsid w:val="00091D04"/>
    <w:rsid w:val="00093E7C"/>
    <w:rsid w:val="00095EC2"/>
    <w:rsid w:val="00097B0E"/>
    <w:rsid w:val="000A0076"/>
    <w:rsid w:val="000A1CAF"/>
    <w:rsid w:val="000A217F"/>
    <w:rsid w:val="000A3545"/>
    <w:rsid w:val="000A3D5E"/>
    <w:rsid w:val="000A42D0"/>
    <w:rsid w:val="000A6068"/>
    <w:rsid w:val="000B31D9"/>
    <w:rsid w:val="000B3B2D"/>
    <w:rsid w:val="000B5E60"/>
    <w:rsid w:val="000B7F90"/>
    <w:rsid w:val="000C02DC"/>
    <w:rsid w:val="000C0944"/>
    <w:rsid w:val="000C3129"/>
    <w:rsid w:val="000C3773"/>
    <w:rsid w:val="000C3AFF"/>
    <w:rsid w:val="000C42EA"/>
    <w:rsid w:val="000C4444"/>
    <w:rsid w:val="000C5578"/>
    <w:rsid w:val="000C6B34"/>
    <w:rsid w:val="000D0C29"/>
    <w:rsid w:val="000D1A33"/>
    <w:rsid w:val="000D2663"/>
    <w:rsid w:val="000D4265"/>
    <w:rsid w:val="000D47F8"/>
    <w:rsid w:val="000D67CD"/>
    <w:rsid w:val="000D6FFC"/>
    <w:rsid w:val="000D792D"/>
    <w:rsid w:val="000E15C1"/>
    <w:rsid w:val="000E1D5E"/>
    <w:rsid w:val="000E2D98"/>
    <w:rsid w:val="000E71F4"/>
    <w:rsid w:val="000F25F5"/>
    <w:rsid w:val="000F36A9"/>
    <w:rsid w:val="000F42E1"/>
    <w:rsid w:val="000F72C2"/>
    <w:rsid w:val="000F75C1"/>
    <w:rsid w:val="00101BE1"/>
    <w:rsid w:val="001034ED"/>
    <w:rsid w:val="00103650"/>
    <w:rsid w:val="001039DA"/>
    <w:rsid w:val="001054CE"/>
    <w:rsid w:val="00105F3F"/>
    <w:rsid w:val="0010718E"/>
    <w:rsid w:val="00107F99"/>
    <w:rsid w:val="001100EB"/>
    <w:rsid w:val="0011187A"/>
    <w:rsid w:val="0011261F"/>
    <w:rsid w:val="00112D9B"/>
    <w:rsid w:val="00113CE1"/>
    <w:rsid w:val="00116341"/>
    <w:rsid w:val="00117CAC"/>
    <w:rsid w:val="001209F2"/>
    <w:rsid w:val="0012170C"/>
    <w:rsid w:val="00121C7C"/>
    <w:rsid w:val="00122055"/>
    <w:rsid w:val="00122236"/>
    <w:rsid w:val="00122AF7"/>
    <w:rsid w:val="00123DA3"/>
    <w:rsid w:val="00123EC8"/>
    <w:rsid w:val="001250EA"/>
    <w:rsid w:val="0012612F"/>
    <w:rsid w:val="001263AB"/>
    <w:rsid w:val="00126C39"/>
    <w:rsid w:val="001275BD"/>
    <w:rsid w:val="00132F69"/>
    <w:rsid w:val="001346EF"/>
    <w:rsid w:val="0013494D"/>
    <w:rsid w:val="00136A68"/>
    <w:rsid w:val="00136C9E"/>
    <w:rsid w:val="00137D40"/>
    <w:rsid w:val="0014620C"/>
    <w:rsid w:val="001501A6"/>
    <w:rsid w:val="0015050E"/>
    <w:rsid w:val="001519BC"/>
    <w:rsid w:val="0015360A"/>
    <w:rsid w:val="00157C6C"/>
    <w:rsid w:val="00161462"/>
    <w:rsid w:val="001627F5"/>
    <w:rsid w:val="00162EDF"/>
    <w:rsid w:val="00163FE1"/>
    <w:rsid w:val="0016573D"/>
    <w:rsid w:val="001668DB"/>
    <w:rsid w:val="00166E94"/>
    <w:rsid w:val="00166F17"/>
    <w:rsid w:val="0016712D"/>
    <w:rsid w:val="0016739B"/>
    <w:rsid w:val="00171B6F"/>
    <w:rsid w:val="00173496"/>
    <w:rsid w:val="00173FA4"/>
    <w:rsid w:val="00174583"/>
    <w:rsid w:val="00175787"/>
    <w:rsid w:val="00175991"/>
    <w:rsid w:val="00175A57"/>
    <w:rsid w:val="00180456"/>
    <w:rsid w:val="00181760"/>
    <w:rsid w:val="001821EC"/>
    <w:rsid w:val="001830F1"/>
    <w:rsid w:val="00187AA2"/>
    <w:rsid w:val="001908D9"/>
    <w:rsid w:val="0019126C"/>
    <w:rsid w:val="001912F4"/>
    <w:rsid w:val="0019152C"/>
    <w:rsid w:val="00191830"/>
    <w:rsid w:val="00191E88"/>
    <w:rsid w:val="0019330B"/>
    <w:rsid w:val="001957BF"/>
    <w:rsid w:val="001A0176"/>
    <w:rsid w:val="001A0F57"/>
    <w:rsid w:val="001A36F0"/>
    <w:rsid w:val="001A6E3F"/>
    <w:rsid w:val="001A6E47"/>
    <w:rsid w:val="001B01B4"/>
    <w:rsid w:val="001B0853"/>
    <w:rsid w:val="001B1A6B"/>
    <w:rsid w:val="001B2CD3"/>
    <w:rsid w:val="001B2CFF"/>
    <w:rsid w:val="001B3B79"/>
    <w:rsid w:val="001B3E21"/>
    <w:rsid w:val="001B7385"/>
    <w:rsid w:val="001C0054"/>
    <w:rsid w:val="001C3989"/>
    <w:rsid w:val="001C5856"/>
    <w:rsid w:val="001C58BE"/>
    <w:rsid w:val="001C6D16"/>
    <w:rsid w:val="001C6EA7"/>
    <w:rsid w:val="001C705B"/>
    <w:rsid w:val="001C70EB"/>
    <w:rsid w:val="001C7328"/>
    <w:rsid w:val="001D0A14"/>
    <w:rsid w:val="001D1194"/>
    <w:rsid w:val="001D1C7B"/>
    <w:rsid w:val="001D3AAA"/>
    <w:rsid w:val="001D3B80"/>
    <w:rsid w:val="001D418D"/>
    <w:rsid w:val="001D4632"/>
    <w:rsid w:val="001D7693"/>
    <w:rsid w:val="001E043A"/>
    <w:rsid w:val="001E063D"/>
    <w:rsid w:val="001E0F4F"/>
    <w:rsid w:val="001E1959"/>
    <w:rsid w:val="001E2633"/>
    <w:rsid w:val="001E3DC2"/>
    <w:rsid w:val="001E66F8"/>
    <w:rsid w:val="001F0C07"/>
    <w:rsid w:val="001F170E"/>
    <w:rsid w:val="001F1D12"/>
    <w:rsid w:val="001F3ACF"/>
    <w:rsid w:val="001F3BB3"/>
    <w:rsid w:val="001F4375"/>
    <w:rsid w:val="001F66C1"/>
    <w:rsid w:val="0020230F"/>
    <w:rsid w:val="00202699"/>
    <w:rsid w:val="00203200"/>
    <w:rsid w:val="00204EBE"/>
    <w:rsid w:val="0020547F"/>
    <w:rsid w:val="00212179"/>
    <w:rsid w:val="002125B4"/>
    <w:rsid w:val="002126C4"/>
    <w:rsid w:val="00212B75"/>
    <w:rsid w:val="0021410B"/>
    <w:rsid w:val="0022279B"/>
    <w:rsid w:val="002243F8"/>
    <w:rsid w:val="00225BF8"/>
    <w:rsid w:val="00225FBA"/>
    <w:rsid w:val="00226011"/>
    <w:rsid w:val="00226F2E"/>
    <w:rsid w:val="00235A4B"/>
    <w:rsid w:val="00236CC5"/>
    <w:rsid w:val="002371C7"/>
    <w:rsid w:val="002407B8"/>
    <w:rsid w:val="00240DC8"/>
    <w:rsid w:val="00241915"/>
    <w:rsid w:val="0024254F"/>
    <w:rsid w:val="00244CBB"/>
    <w:rsid w:val="00246778"/>
    <w:rsid w:val="002476E3"/>
    <w:rsid w:val="00247986"/>
    <w:rsid w:val="00251183"/>
    <w:rsid w:val="002511A2"/>
    <w:rsid w:val="00251CB8"/>
    <w:rsid w:val="0025791C"/>
    <w:rsid w:val="00260882"/>
    <w:rsid w:val="002617DF"/>
    <w:rsid w:val="00261811"/>
    <w:rsid w:val="00263892"/>
    <w:rsid w:val="0026409C"/>
    <w:rsid w:val="00264FA6"/>
    <w:rsid w:val="002652DA"/>
    <w:rsid w:val="00265BE1"/>
    <w:rsid w:val="00265C33"/>
    <w:rsid w:val="00266A0B"/>
    <w:rsid w:val="00266A0C"/>
    <w:rsid w:val="00267644"/>
    <w:rsid w:val="002678B3"/>
    <w:rsid w:val="00267B9B"/>
    <w:rsid w:val="00267F52"/>
    <w:rsid w:val="002709D5"/>
    <w:rsid w:val="002715C1"/>
    <w:rsid w:val="00273134"/>
    <w:rsid w:val="002731D2"/>
    <w:rsid w:val="00273771"/>
    <w:rsid w:val="00274050"/>
    <w:rsid w:val="002745CE"/>
    <w:rsid w:val="00282597"/>
    <w:rsid w:val="002831E0"/>
    <w:rsid w:val="002832E3"/>
    <w:rsid w:val="0028330E"/>
    <w:rsid w:val="00284A6A"/>
    <w:rsid w:val="002867E7"/>
    <w:rsid w:val="002877E4"/>
    <w:rsid w:val="00290AF4"/>
    <w:rsid w:val="00292653"/>
    <w:rsid w:val="002926A2"/>
    <w:rsid w:val="002933CC"/>
    <w:rsid w:val="002952BD"/>
    <w:rsid w:val="00296CAA"/>
    <w:rsid w:val="00297785"/>
    <w:rsid w:val="002A1B57"/>
    <w:rsid w:val="002A2EBF"/>
    <w:rsid w:val="002A4BF4"/>
    <w:rsid w:val="002A5321"/>
    <w:rsid w:val="002A6ACB"/>
    <w:rsid w:val="002A7F68"/>
    <w:rsid w:val="002B1E21"/>
    <w:rsid w:val="002B78BB"/>
    <w:rsid w:val="002C001A"/>
    <w:rsid w:val="002C42A6"/>
    <w:rsid w:val="002C4B74"/>
    <w:rsid w:val="002C59A8"/>
    <w:rsid w:val="002D05C1"/>
    <w:rsid w:val="002D0AFD"/>
    <w:rsid w:val="002D0BD1"/>
    <w:rsid w:val="002D249B"/>
    <w:rsid w:val="002D3116"/>
    <w:rsid w:val="002D3AE3"/>
    <w:rsid w:val="002D6AE1"/>
    <w:rsid w:val="002E01A4"/>
    <w:rsid w:val="002E0A97"/>
    <w:rsid w:val="002E3245"/>
    <w:rsid w:val="002E506D"/>
    <w:rsid w:val="002E555D"/>
    <w:rsid w:val="002E59D0"/>
    <w:rsid w:val="002E7300"/>
    <w:rsid w:val="002E740B"/>
    <w:rsid w:val="002E7AD8"/>
    <w:rsid w:val="002F28FF"/>
    <w:rsid w:val="002F3B54"/>
    <w:rsid w:val="002F4D9B"/>
    <w:rsid w:val="002F5672"/>
    <w:rsid w:val="002F7507"/>
    <w:rsid w:val="002F7EBE"/>
    <w:rsid w:val="003028B5"/>
    <w:rsid w:val="00302ACA"/>
    <w:rsid w:val="00302D5F"/>
    <w:rsid w:val="0030301B"/>
    <w:rsid w:val="00304437"/>
    <w:rsid w:val="0030593F"/>
    <w:rsid w:val="00305948"/>
    <w:rsid w:val="003070E0"/>
    <w:rsid w:val="0031030C"/>
    <w:rsid w:val="00312C6F"/>
    <w:rsid w:val="00312DD3"/>
    <w:rsid w:val="003159CD"/>
    <w:rsid w:val="00315CED"/>
    <w:rsid w:val="00315F92"/>
    <w:rsid w:val="0031737E"/>
    <w:rsid w:val="003203DA"/>
    <w:rsid w:val="00322622"/>
    <w:rsid w:val="00322E6F"/>
    <w:rsid w:val="00325381"/>
    <w:rsid w:val="0033009F"/>
    <w:rsid w:val="0033121C"/>
    <w:rsid w:val="00332E10"/>
    <w:rsid w:val="003337CB"/>
    <w:rsid w:val="00333E70"/>
    <w:rsid w:val="0033444D"/>
    <w:rsid w:val="00335D60"/>
    <w:rsid w:val="003361FE"/>
    <w:rsid w:val="00336AEF"/>
    <w:rsid w:val="003371B2"/>
    <w:rsid w:val="00342561"/>
    <w:rsid w:val="00343095"/>
    <w:rsid w:val="003453AA"/>
    <w:rsid w:val="00345A53"/>
    <w:rsid w:val="00345FEF"/>
    <w:rsid w:val="00346C25"/>
    <w:rsid w:val="00356A79"/>
    <w:rsid w:val="00360765"/>
    <w:rsid w:val="00360A0B"/>
    <w:rsid w:val="00360D0A"/>
    <w:rsid w:val="00362265"/>
    <w:rsid w:val="00362B0D"/>
    <w:rsid w:val="00363186"/>
    <w:rsid w:val="003632C9"/>
    <w:rsid w:val="003660F4"/>
    <w:rsid w:val="0037608A"/>
    <w:rsid w:val="00376455"/>
    <w:rsid w:val="00376D89"/>
    <w:rsid w:val="003829DE"/>
    <w:rsid w:val="003839CE"/>
    <w:rsid w:val="003842EF"/>
    <w:rsid w:val="00386D48"/>
    <w:rsid w:val="00390FEC"/>
    <w:rsid w:val="003936CA"/>
    <w:rsid w:val="00393E0A"/>
    <w:rsid w:val="00394413"/>
    <w:rsid w:val="00394D3A"/>
    <w:rsid w:val="00397D16"/>
    <w:rsid w:val="003A0C36"/>
    <w:rsid w:val="003A0E4B"/>
    <w:rsid w:val="003A1F28"/>
    <w:rsid w:val="003A37A0"/>
    <w:rsid w:val="003A6F70"/>
    <w:rsid w:val="003A76CA"/>
    <w:rsid w:val="003A78F3"/>
    <w:rsid w:val="003A7DD7"/>
    <w:rsid w:val="003B7F88"/>
    <w:rsid w:val="003C14F9"/>
    <w:rsid w:val="003C33E0"/>
    <w:rsid w:val="003C68C1"/>
    <w:rsid w:val="003C750B"/>
    <w:rsid w:val="003D05F7"/>
    <w:rsid w:val="003D3FBC"/>
    <w:rsid w:val="003D4763"/>
    <w:rsid w:val="003D4DA9"/>
    <w:rsid w:val="003D6034"/>
    <w:rsid w:val="003D6569"/>
    <w:rsid w:val="003D73E1"/>
    <w:rsid w:val="003D75C7"/>
    <w:rsid w:val="003E1503"/>
    <w:rsid w:val="003E2CC7"/>
    <w:rsid w:val="003E33C4"/>
    <w:rsid w:val="003E678C"/>
    <w:rsid w:val="003E67CE"/>
    <w:rsid w:val="003E7109"/>
    <w:rsid w:val="003F0F31"/>
    <w:rsid w:val="003F1524"/>
    <w:rsid w:val="003F1BB1"/>
    <w:rsid w:val="003F29D7"/>
    <w:rsid w:val="003F42CC"/>
    <w:rsid w:val="003F42E3"/>
    <w:rsid w:val="003F486C"/>
    <w:rsid w:val="003F49A7"/>
    <w:rsid w:val="003F4B32"/>
    <w:rsid w:val="003F4DC3"/>
    <w:rsid w:val="003F4E31"/>
    <w:rsid w:val="003F73DE"/>
    <w:rsid w:val="003F7484"/>
    <w:rsid w:val="003F74BF"/>
    <w:rsid w:val="003F78D6"/>
    <w:rsid w:val="004000EC"/>
    <w:rsid w:val="004011E8"/>
    <w:rsid w:val="00402613"/>
    <w:rsid w:val="00403112"/>
    <w:rsid w:val="0040364D"/>
    <w:rsid w:val="00406B21"/>
    <w:rsid w:val="00406BC7"/>
    <w:rsid w:val="00410619"/>
    <w:rsid w:val="00411EA4"/>
    <w:rsid w:val="00412214"/>
    <w:rsid w:val="00414CDC"/>
    <w:rsid w:val="00415739"/>
    <w:rsid w:val="00416246"/>
    <w:rsid w:val="00424159"/>
    <w:rsid w:val="00425CE5"/>
    <w:rsid w:val="004316F3"/>
    <w:rsid w:val="00432F63"/>
    <w:rsid w:val="0043325D"/>
    <w:rsid w:val="00435DD4"/>
    <w:rsid w:val="004363F1"/>
    <w:rsid w:val="00440755"/>
    <w:rsid w:val="00440FA0"/>
    <w:rsid w:val="00442293"/>
    <w:rsid w:val="00442613"/>
    <w:rsid w:val="004459DD"/>
    <w:rsid w:val="00446331"/>
    <w:rsid w:val="00451A0F"/>
    <w:rsid w:val="00451F8F"/>
    <w:rsid w:val="004522B6"/>
    <w:rsid w:val="004541D7"/>
    <w:rsid w:val="00455818"/>
    <w:rsid w:val="00455AC3"/>
    <w:rsid w:val="004563E0"/>
    <w:rsid w:val="004575E9"/>
    <w:rsid w:val="00457C6C"/>
    <w:rsid w:val="00460249"/>
    <w:rsid w:val="004603A5"/>
    <w:rsid w:val="0046375F"/>
    <w:rsid w:val="004665C2"/>
    <w:rsid w:val="00467122"/>
    <w:rsid w:val="00470970"/>
    <w:rsid w:val="0047109D"/>
    <w:rsid w:val="0047387D"/>
    <w:rsid w:val="00473DC6"/>
    <w:rsid w:val="00480EDE"/>
    <w:rsid w:val="004815F4"/>
    <w:rsid w:val="00481823"/>
    <w:rsid w:val="00487FA6"/>
    <w:rsid w:val="004906A5"/>
    <w:rsid w:val="004907A9"/>
    <w:rsid w:val="0049486D"/>
    <w:rsid w:val="004952B9"/>
    <w:rsid w:val="0049534B"/>
    <w:rsid w:val="00495598"/>
    <w:rsid w:val="00495EA4"/>
    <w:rsid w:val="00496E9A"/>
    <w:rsid w:val="004A2572"/>
    <w:rsid w:val="004A29EF"/>
    <w:rsid w:val="004A2B2D"/>
    <w:rsid w:val="004A42CF"/>
    <w:rsid w:val="004A448A"/>
    <w:rsid w:val="004A46C1"/>
    <w:rsid w:val="004A5112"/>
    <w:rsid w:val="004A51A3"/>
    <w:rsid w:val="004A79EA"/>
    <w:rsid w:val="004A7F35"/>
    <w:rsid w:val="004B1F72"/>
    <w:rsid w:val="004B4B87"/>
    <w:rsid w:val="004B536C"/>
    <w:rsid w:val="004B6045"/>
    <w:rsid w:val="004B6E40"/>
    <w:rsid w:val="004B791A"/>
    <w:rsid w:val="004B7E43"/>
    <w:rsid w:val="004C0FBD"/>
    <w:rsid w:val="004C1CDB"/>
    <w:rsid w:val="004C2C89"/>
    <w:rsid w:val="004C2E5C"/>
    <w:rsid w:val="004C2EDB"/>
    <w:rsid w:val="004D0110"/>
    <w:rsid w:val="004D0FB2"/>
    <w:rsid w:val="004D1AC3"/>
    <w:rsid w:val="004D1B9F"/>
    <w:rsid w:val="004D3413"/>
    <w:rsid w:val="004D386D"/>
    <w:rsid w:val="004D4C29"/>
    <w:rsid w:val="004D7AD8"/>
    <w:rsid w:val="004E572C"/>
    <w:rsid w:val="004E5C70"/>
    <w:rsid w:val="004E695B"/>
    <w:rsid w:val="004E7C04"/>
    <w:rsid w:val="004F0E27"/>
    <w:rsid w:val="004F261E"/>
    <w:rsid w:val="004F4B91"/>
    <w:rsid w:val="004F51AC"/>
    <w:rsid w:val="004F5F8D"/>
    <w:rsid w:val="00500782"/>
    <w:rsid w:val="00500C1F"/>
    <w:rsid w:val="005020FB"/>
    <w:rsid w:val="005025D5"/>
    <w:rsid w:val="0050658F"/>
    <w:rsid w:val="005067C7"/>
    <w:rsid w:val="00506FBE"/>
    <w:rsid w:val="00510D1C"/>
    <w:rsid w:val="005135E9"/>
    <w:rsid w:val="00516F26"/>
    <w:rsid w:val="00516F9B"/>
    <w:rsid w:val="005175B2"/>
    <w:rsid w:val="00520845"/>
    <w:rsid w:val="005234EC"/>
    <w:rsid w:val="00524D96"/>
    <w:rsid w:val="005251D0"/>
    <w:rsid w:val="0052704A"/>
    <w:rsid w:val="00527E85"/>
    <w:rsid w:val="00532688"/>
    <w:rsid w:val="00536489"/>
    <w:rsid w:val="005364E6"/>
    <w:rsid w:val="00537017"/>
    <w:rsid w:val="00537DD2"/>
    <w:rsid w:val="00540228"/>
    <w:rsid w:val="005415D6"/>
    <w:rsid w:val="005432CC"/>
    <w:rsid w:val="005441F6"/>
    <w:rsid w:val="005456FC"/>
    <w:rsid w:val="0055144B"/>
    <w:rsid w:val="00554CD7"/>
    <w:rsid w:val="005608E9"/>
    <w:rsid w:val="00560B40"/>
    <w:rsid w:val="005614B3"/>
    <w:rsid w:val="005618E4"/>
    <w:rsid w:val="005621A3"/>
    <w:rsid w:val="00567D65"/>
    <w:rsid w:val="005710F3"/>
    <w:rsid w:val="0057192C"/>
    <w:rsid w:val="00572684"/>
    <w:rsid w:val="005763C3"/>
    <w:rsid w:val="00576679"/>
    <w:rsid w:val="00577A13"/>
    <w:rsid w:val="00577FDC"/>
    <w:rsid w:val="0058314B"/>
    <w:rsid w:val="0058410C"/>
    <w:rsid w:val="00584AF2"/>
    <w:rsid w:val="00587DAD"/>
    <w:rsid w:val="00591EE5"/>
    <w:rsid w:val="0059541A"/>
    <w:rsid w:val="005972E4"/>
    <w:rsid w:val="0059736E"/>
    <w:rsid w:val="00597532"/>
    <w:rsid w:val="005A18EC"/>
    <w:rsid w:val="005A6748"/>
    <w:rsid w:val="005B0A39"/>
    <w:rsid w:val="005B22EE"/>
    <w:rsid w:val="005B34EC"/>
    <w:rsid w:val="005B3C0D"/>
    <w:rsid w:val="005B56CE"/>
    <w:rsid w:val="005B683C"/>
    <w:rsid w:val="005C0181"/>
    <w:rsid w:val="005C0310"/>
    <w:rsid w:val="005C09D6"/>
    <w:rsid w:val="005C1801"/>
    <w:rsid w:val="005C1BA9"/>
    <w:rsid w:val="005C3163"/>
    <w:rsid w:val="005C3C5F"/>
    <w:rsid w:val="005C49CD"/>
    <w:rsid w:val="005C4CE1"/>
    <w:rsid w:val="005C4EF0"/>
    <w:rsid w:val="005C57AB"/>
    <w:rsid w:val="005C6BBF"/>
    <w:rsid w:val="005C71D1"/>
    <w:rsid w:val="005C7D80"/>
    <w:rsid w:val="005D1E4D"/>
    <w:rsid w:val="005D43D2"/>
    <w:rsid w:val="005D5176"/>
    <w:rsid w:val="005D5654"/>
    <w:rsid w:val="005D7503"/>
    <w:rsid w:val="005E05B6"/>
    <w:rsid w:val="005E07C7"/>
    <w:rsid w:val="005E101F"/>
    <w:rsid w:val="005E54A7"/>
    <w:rsid w:val="005E56D2"/>
    <w:rsid w:val="005E6D03"/>
    <w:rsid w:val="005F38A0"/>
    <w:rsid w:val="005F6E30"/>
    <w:rsid w:val="005F7202"/>
    <w:rsid w:val="00601CCA"/>
    <w:rsid w:val="006026D8"/>
    <w:rsid w:val="00603798"/>
    <w:rsid w:val="006073EB"/>
    <w:rsid w:val="00607C0B"/>
    <w:rsid w:val="006120D0"/>
    <w:rsid w:val="006138D6"/>
    <w:rsid w:val="00616743"/>
    <w:rsid w:val="00617882"/>
    <w:rsid w:val="0061794E"/>
    <w:rsid w:val="00622314"/>
    <w:rsid w:val="00622876"/>
    <w:rsid w:val="00622C0C"/>
    <w:rsid w:val="00624272"/>
    <w:rsid w:val="00626170"/>
    <w:rsid w:val="00627A43"/>
    <w:rsid w:val="00627EC8"/>
    <w:rsid w:val="00627ED3"/>
    <w:rsid w:val="0063016A"/>
    <w:rsid w:val="00630C57"/>
    <w:rsid w:val="00631E99"/>
    <w:rsid w:val="00632063"/>
    <w:rsid w:val="00634064"/>
    <w:rsid w:val="006349BE"/>
    <w:rsid w:val="00635B1A"/>
    <w:rsid w:val="00635C8B"/>
    <w:rsid w:val="00636E3A"/>
    <w:rsid w:val="0064126A"/>
    <w:rsid w:val="00642CA5"/>
    <w:rsid w:val="006430AB"/>
    <w:rsid w:val="00644363"/>
    <w:rsid w:val="00645487"/>
    <w:rsid w:val="006507C1"/>
    <w:rsid w:val="00650DB8"/>
    <w:rsid w:val="006531D2"/>
    <w:rsid w:val="006532CB"/>
    <w:rsid w:val="006536BA"/>
    <w:rsid w:val="0065376A"/>
    <w:rsid w:val="00653981"/>
    <w:rsid w:val="00653C56"/>
    <w:rsid w:val="006551EC"/>
    <w:rsid w:val="00655507"/>
    <w:rsid w:val="00656811"/>
    <w:rsid w:val="00656B3D"/>
    <w:rsid w:val="00657D19"/>
    <w:rsid w:val="00660F77"/>
    <w:rsid w:val="00661EC0"/>
    <w:rsid w:val="00663050"/>
    <w:rsid w:val="006656F7"/>
    <w:rsid w:val="00665928"/>
    <w:rsid w:val="006660E1"/>
    <w:rsid w:val="0066639C"/>
    <w:rsid w:val="006666BB"/>
    <w:rsid w:val="00667031"/>
    <w:rsid w:val="00672CB4"/>
    <w:rsid w:val="00672E91"/>
    <w:rsid w:val="00676BA6"/>
    <w:rsid w:val="00680045"/>
    <w:rsid w:val="00680B22"/>
    <w:rsid w:val="006817C6"/>
    <w:rsid w:val="00681A0E"/>
    <w:rsid w:val="00682478"/>
    <w:rsid w:val="006840DA"/>
    <w:rsid w:val="00686715"/>
    <w:rsid w:val="006906C0"/>
    <w:rsid w:val="00690A7E"/>
    <w:rsid w:val="00690F15"/>
    <w:rsid w:val="0069150F"/>
    <w:rsid w:val="00691B69"/>
    <w:rsid w:val="006922BC"/>
    <w:rsid w:val="0069272E"/>
    <w:rsid w:val="00692D2F"/>
    <w:rsid w:val="006943E3"/>
    <w:rsid w:val="0069476B"/>
    <w:rsid w:val="00697677"/>
    <w:rsid w:val="006A2832"/>
    <w:rsid w:val="006A2EFC"/>
    <w:rsid w:val="006A3481"/>
    <w:rsid w:val="006A54E9"/>
    <w:rsid w:val="006A59EA"/>
    <w:rsid w:val="006B4A74"/>
    <w:rsid w:val="006B4A7D"/>
    <w:rsid w:val="006B6494"/>
    <w:rsid w:val="006B6C8B"/>
    <w:rsid w:val="006B77B9"/>
    <w:rsid w:val="006B7B5E"/>
    <w:rsid w:val="006C0A79"/>
    <w:rsid w:val="006C0ECC"/>
    <w:rsid w:val="006C4569"/>
    <w:rsid w:val="006C628B"/>
    <w:rsid w:val="006C7FAB"/>
    <w:rsid w:val="006D2693"/>
    <w:rsid w:val="006D341F"/>
    <w:rsid w:val="006D4F78"/>
    <w:rsid w:val="006E055F"/>
    <w:rsid w:val="006E0F2E"/>
    <w:rsid w:val="006E1DD5"/>
    <w:rsid w:val="006E47E3"/>
    <w:rsid w:val="006E5359"/>
    <w:rsid w:val="006E5D69"/>
    <w:rsid w:val="006E7919"/>
    <w:rsid w:val="006E7F31"/>
    <w:rsid w:val="006F0985"/>
    <w:rsid w:val="006F1549"/>
    <w:rsid w:val="006F2ADA"/>
    <w:rsid w:val="006F2C42"/>
    <w:rsid w:val="006F3ABE"/>
    <w:rsid w:val="006F4194"/>
    <w:rsid w:val="006F63EB"/>
    <w:rsid w:val="00700442"/>
    <w:rsid w:val="00700685"/>
    <w:rsid w:val="00700C94"/>
    <w:rsid w:val="007016FB"/>
    <w:rsid w:val="00701B24"/>
    <w:rsid w:val="00703F9F"/>
    <w:rsid w:val="0070462D"/>
    <w:rsid w:val="00704797"/>
    <w:rsid w:val="00706390"/>
    <w:rsid w:val="00706E77"/>
    <w:rsid w:val="00707FAA"/>
    <w:rsid w:val="0071436E"/>
    <w:rsid w:val="00715EA8"/>
    <w:rsid w:val="00721925"/>
    <w:rsid w:val="00721F22"/>
    <w:rsid w:val="007234E4"/>
    <w:rsid w:val="00723552"/>
    <w:rsid w:val="00724E80"/>
    <w:rsid w:val="00725C7C"/>
    <w:rsid w:val="007266A7"/>
    <w:rsid w:val="00727F78"/>
    <w:rsid w:val="00730269"/>
    <w:rsid w:val="00731430"/>
    <w:rsid w:val="007342D6"/>
    <w:rsid w:val="00735F38"/>
    <w:rsid w:val="007404B8"/>
    <w:rsid w:val="0074166F"/>
    <w:rsid w:val="0074262D"/>
    <w:rsid w:val="0074296B"/>
    <w:rsid w:val="00743C4F"/>
    <w:rsid w:val="00744207"/>
    <w:rsid w:val="00745D90"/>
    <w:rsid w:val="00746464"/>
    <w:rsid w:val="00746D60"/>
    <w:rsid w:val="00751304"/>
    <w:rsid w:val="0075489E"/>
    <w:rsid w:val="00755B1F"/>
    <w:rsid w:val="00755DC7"/>
    <w:rsid w:val="0075722F"/>
    <w:rsid w:val="00757602"/>
    <w:rsid w:val="00764DF2"/>
    <w:rsid w:val="00765A9A"/>
    <w:rsid w:val="0077128B"/>
    <w:rsid w:val="00772B82"/>
    <w:rsid w:val="00775464"/>
    <w:rsid w:val="00775A01"/>
    <w:rsid w:val="00775A42"/>
    <w:rsid w:val="00776C07"/>
    <w:rsid w:val="00777445"/>
    <w:rsid w:val="00780899"/>
    <w:rsid w:val="007868A2"/>
    <w:rsid w:val="00786D6E"/>
    <w:rsid w:val="0078781E"/>
    <w:rsid w:val="007911B8"/>
    <w:rsid w:val="00792C75"/>
    <w:rsid w:val="00793BD2"/>
    <w:rsid w:val="0079612C"/>
    <w:rsid w:val="007975E4"/>
    <w:rsid w:val="007A0F43"/>
    <w:rsid w:val="007A2E28"/>
    <w:rsid w:val="007A2E55"/>
    <w:rsid w:val="007A4859"/>
    <w:rsid w:val="007A565A"/>
    <w:rsid w:val="007A6DC0"/>
    <w:rsid w:val="007A72BC"/>
    <w:rsid w:val="007B0829"/>
    <w:rsid w:val="007B0C7B"/>
    <w:rsid w:val="007B2C28"/>
    <w:rsid w:val="007B3893"/>
    <w:rsid w:val="007B6F35"/>
    <w:rsid w:val="007B7DBB"/>
    <w:rsid w:val="007C03CD"/>
    <w:rsid w:val="007C05B3"/>
    <w:rsid w:val="007C0909"/>
    <w:rsid w:val="007C20CA"/>
    <w:rsid w:val="007C27AD"/>
    <w:rsid w:val="007C4806"/>
    <w:rsid w:val="007C538F"/>
    <w:rsid w:val="007C787C"/>
    <w:rsid w:val="007D0B36"/>
    <w:rsid w:val="007D19C4"/>
    <w:rsid w:val="007D2643"/>
    <w:rsid w:val="007D2B92"/>
    <w:rsid w:val="007D36EB"/>
    <w:rsid w:val="007D3981"/>
    <w:rsid w:val="007D41F1"/>
    <w:rsid w:val="007D4D14"/>
    <w:rsid w:val="007D5EE9"/>
    <w:rsid w:val="007D616A"/>
    <w:rsid w:val="007D69F4"/>
    <w:rsid w:val="007E09F6"/>
    <w:rsid w:val="007E3F4E"/>
    <w:rsid w:val="007E77C7"/>
    <w:rsid w:val="007F106E"/>
    <w:rsid w:val="007F383E"/>
    <w:rsid w:val="007F6E86"/>
    <w:rsid w:val="008017F8"/>
    <w:rsid w:val="00802EA5"/>
    <w:rsid w:val="008045C9"/>
    <w:rsid w:val="00804BDF"/>
    <w:rsid w:val="0080606F"/>
    <w:rsid w:val="008063E5"/>
    <w:rsid w:val="00810163"/>
    <w:rsid w:val="00810FD9"/>
    <w:rsid w:val="00816328"/>
    <w:rsid w:val="008203D6"/>
    <w:rsid w:val="008206B5"/>
    <w:rsid w:val="008214A4"/>
    <w:rsid w:val="00822B0E"/>
    <w:rsid w:val="00822BAB"/>
    <w:rsid w:val="00825211"/>
    <w:rsid w:val="008308B9"/>
    <w:rsid w:val="0083140F"/>
    <w:rsid w:val="00831CE5"/>
    <w:rsid w:val="00831DFC"/>
    <w:rsid w:val="00833B93"/>
    <w:rsid w:val="0083405C"/>
    <w:rsid w:val="00834DC7"/>
    <w:rsid w:val="00841AB5"/>
    <w:rsid w:val="0084520E"/>
    <w:rsid w:val="008471AF"/>
    <w:rsid w:val="008502E0"/>
    <w:rsid w:val="008504B4"/>
    <w:rsid w:val="00852148"/>
    <w:rsid w:val="0085323D"/>
    <w:rsid w:val="008549B3"/>
    <w:rsid w:val="00854EA0"/>
    <w:rsid w:val="008561F1"/>
    <w:rsid w:val="00856512"/>
    <w:rsid w:val="0085707A"/>
    <w:rsid w:val="0085777A"/>
    <w:rsid w:val="0086074D"/>
    <w:rsid w:val="00861646"/>
    <w:rsid w:val="00862EF3"/>
    <w:rsid w:val="00863457"/>
    <w:rsid w:val="00864174"/>
    <w:rsid w:val="008642B1"/>
    <w:rsid w:val="0087013D"/>
    <w:rsid w:val="00870E03"/>
    <w:rsid w:val="00874694"/>
    <w:rsid w:val="008814B6"/>
    <w:rsid w:val="008816AD"/>
    <w:rsid w:val="008817B1"/>
    <w:rsid w:val="00883703"/>
    <w:rsid w:val="00884761"/>
    <w:rsid w:val="008868BC"/>
    <w:rsid w:val="00887B7E"/>
    <w:rsid w:val="008910A4"/>
    <w:rsid w:val="008923C4"/>
    <w:rsid w:val="00892B9E"/>
    <w:rsid w:val="0089344A"/>
    <w:rsid w:val="008958D2"/>
    <w:rsid w:val="00895F41"/>
    <w:rsid w:val="008962CF"/>
    <w:rsid w:val="008972E1"/>
    <w:rsid w:val="008A140E"/>
    <w:rsid w:val="008A181F"/>
    <w:rsid w:val="008A3B4A"/>
    <w:rsid w:val="008A3EC3"/>
    <w:rsid w:val="008A502C"/>
    <w:rsid w:val="008B03E3"/>
    <w:rsid w:val="008B08B7"/>
    <w:rsid w:val="008B1D0F"/>
    <w:rsid w:val="008B2E0F"/>
    <w:rsid w:val="008C1138"/>
    <w:rsid w:val="008C25BD"/>
    <w:rsid w:val="008C2DCD"/>
    <w:rsid w:val="008C34D3"/>
    <w:rsid w:val="008C40AE"/>
    <w:rsid w:val="008C5BE8"/>
    <w:rsid w:val="008D09AB"/>
    <w:rsid w:val="008D0BA6"/>
    <w:rsid w:val="008D0EE6"/>
    <w:rsid w:val="008D1465"/>
    <w:rsid w:val="008D2AF1"/>
    <w:rsid w:val="008D4103"/>
    <w:rsid w:val="008D60A2"/>
    <w:rsid w:val="008D7528"/>
    <w:rsid w:val="008D7AD3"/>
    <w:rsid w:val="008E010E"/>
    <w:rsid w:val="008E07E3"/>
    <w:rsid w:val="008E1AB3"/>
    <w:rsid w:val="008E1DBF"/>
    <w:rsid w:val="008E4227"/>
    <w:rsid w:val="008E5222"/>
    <w:rsid w:val="008F0A1F"/>
    <w:rsid w:val="008F0B90"/>
    <w:rsid w:val="008F0CE4"/>
    <w:rsid w:val="008F1E63"/>
    <w:rsid w:val="008F3F60"/>
    <w:rsid w:val="008F6595"/>
    <w:rsid w:val="008F720E"/>
    <w:rsid w:val="008F7742"/>
    <w:rsid w:val="00903903"/>
    <w:rsid w:val="0090439F"/>
    <w:rsid w:val="00904DE6"/>
    <w:rsid w:val="0090563F"/>
    <w:rsid w:val="0090669F"/>
    <w:rsid w:val="00912FA4"/>
    <w:rsid w:val="00913107"/>
    <w:rsid w:val="009143D1"/>
    <w:rsid w:val="00914955"/>
    <w:rsid w:val="00914D4C"/>
    <w:rsid w:val="009156B8"/>
    <w:rsid w:val="00917B44"/>
    <w:rsid w:val="00917F92"/>
    <w:rsid w:val="00922B59"/>
    <w:rsid w:val="0092343D"/>
    <w:rsid w:val="009242CD"/>
    <w:rsid w:val="00924CF9"/>
    <w:rsid w:val="0092786C"/>
    <w:rsid w:val="00927DF1"/>
    <w:rsid w:val="00930369"/>
    <w:rsid w:val="009318C1"/>
    <w:rsid w:val="00932223"/>
    <w:rsid w:val="0093319E"/>
    <w:rsid w:val="00933EB5"/>
    <w:rsid w:val="00937453"/>
    <w:rsid w:val="009408E7"/>
    <w:rsid w:val="00941318"/>
    <w:rsid w:val="00943254"/>
    <w:rsid w:val="00943F60"/>
    <w:rsid w:val="0094601B"/>
    <w:rsid w:val="009465F7"/>
    <w:rsid w:val="009471CC"/>
    <w:rsid w:val="00950183"/>
    <w:rsid w:val="00950F94"/>
    <w:rsid w:val="00952572"/>
    <w:rsid w:val="00953E10"/>
    <w:rsid w:val="00956700"/>
    <w:rsid w:val="00957196"/>
    <w:rsid w:val="009572DE"/>
    <w:rsid w:val="0096104F"/>
    <w:rsid w:val="009666A3"/>
    <w:rsid w:val="00966F63"/>
    <w:rsid w:val="009673E9"/>
    <w:rsid w:val="00967ACE"/>
    <w:rsid w:val="00971D9D"/>
    <w:rsid w:val="009723A6"/>
    <w:rsid w:val="00973DCE"/>
    <w:rsid w:val="00975002"/>
    <w:rsid w:val="0097594D"/>
    <w:rsid w:val="009766AC"/>
    <w:rsid w:val="009800FA"/>
    <w:rsid w:val="009806E2"/>
    <w:rsid w:val="00980862"/>
    <w:rsid w:val="00981860"/>
    <w:rsid w:val="009840EF"/>
    <w:rsid w:val="00985398"/>
    <w:rsid w:val="00987988"/>
    <w:rsid w:val="00991622"/>
    <w:rsid w:val="0099303F"/>
    <w:rsid w:val="009945B4"/>
    <w:rsid w:val="0099613C"/>
    <w:rsid w:val="009A0027"/>
    <w:rsid w:val="009A2392"/>
    <w:rsid w:val="009A2D1C"/>
    <w:rsid w:val="009A3B87"/>
    <w:rsid w:val="009A4F04"/>
    <w:rsid w:val="009B03EB"/>
    <w:rsid w:val="009B0657"/>
    <w:rsid w:val="009B1344"/>
    <w:rsid w:val="009B174A"/>
    <w:rsid w:val="009B2F4A"/>
    <w:rsid w:val="009B3090"/>
    <w:rsid w:val="009B3D2C"/>
    <w:rsid w:val="009B3E28"/>
    <w:rsid w:val="009B45E2"/>
    <w:rsid w:val="009B765B"/>
    <w:rsid w:val="009B7ECC"/>
    <w:rsid w:val="009C0036"/>
    <w:rsid w:val="009C004F"/>
    <w:rsid w:val="009C02CD"/>
    <w:rsid w:val="009C326A"/>
    <w:rsid w:val="009C36B9"/>
    <w:rsid w:val="009C451A"/>
    <w:rsid w:val="009C56E0"/>
    <w:rsid w:val="009C5FD9"/>
    <w:rsid w:val="009D2427"/>
    <w:rsid w:val="009D3B90"/>
    <w:rsid w:val="009D5380"/>
    <w:rsid w:val="009D53C8"/>
    <w:rsid w:val="009D54A5"/>
    <w:rsid w:val="009E037A"/>
    <w:rsid w:val="009E06CA"/>
    <w:rsid w:val="009E3A1B"/>
    <w:rsid w:val="009E3A98"/>
    <w:rsid w:val="009E468D"/>
    <w:rsid w:val="009E77EF"/>
    <w:rsid w:val="009F126E"/>
    <w:rsid w:val="009F173C"/>
    <w:rsid w:val="009F22DC"/>
    <w:rsid w:val="009F38F6"/>
    <w:rsid w:val="009F395A"/>
    <w:rsid w:val="009F4014"/>
    <w:rsid w:val="009F4D97"/>
    <w:rsid w:val="00A03359"/>
    <w:rsid w:val="00A0373E"/>
    <w:rsid w:val="00A04691"/>
    <w:rsid w:val="00A04E3A"/>
    <w:rsid w:val="00A06F91"/>
    <w:rsid w:val="00A11183"/>
    <w:rsid w:val="00A119B8"/>
    <w:rsid w:val="00A11EBE"/>
    <w:rsid w:val="00A12016"/>
    <w:rsid w:val="00A142E5"/>
    <w:rsid w:val="00A2095E"/>
    <w:rsid w:val="00A209A8"/>
    <w:rsid w:val="00A20A44"/>
    <w:rsid w:val="00A20D87"/>
    <w:rsid w:val="00A216EF"/>
    <w:rsid w:val="00A252FC"/>
    <w:rsid w:val="00A25E64"/>
    <w:rsid w:val="00A2750A"/>
    <w:rsid w:val="00A31BDC"/>
    <w:rsid w:val="00A31C37"/>
    <w:rsid w:val="00A32913"/>
    <w:rsid w:val="00A329DD"/>
    <w:rsid w:val="00A32C39"/>
    <w:rsid w:val="00A33F68"/>
    <w:rsid w:val="00A374E8"/>
    <w:rsid w:val="00A374FF"/>
    <w:rsid w:val="00A37E52"/>
    <w:rsid w:val="00A37EB0"/>
    <w:rsid w:val="00A37F0F"/>
    <w:rsid w:val="00A401AD"/>
    <w:rsid w:val="00A41AB9"/>
    <w:rsid w:val="00A41AD0"/>
    <w:rsid w:val="00A422C6"/>
    <w:rsid w:val="00A422F6"/>
    <w:rsid w:val="00A42F9F"/>
    <w:rsid w:val="00A46CBF"/>
    <w:rsid w:val="00A47A3F"/>
    <w:rsid w:val="00A47CEE"/>
    <w:rsid w:val="00A51A2A"/>
    <w:rsid w:val="00A55302"/>
    <w:rsid w:val="00A56A95"/>
    <w:rsid w:val="00A6014A"/>
    <w:rsid w:val="00A62B5A"/>
    <w:rsid w:val="00A63961"/>
    <w:rsid w:val="00A641E1"/>
    <w:rsid w:val="00A6564E"/>
    <w:rsid w:val="00A65A3E"/>
    <w:rsid w:val="00A66277"/>
    <w:rsid w:val="00A72D04"/>
    <w:rsid w:val="00A732B1"/>
    <w:rsid w:val="00A7359D"/>
    <w:rsid w:val="00A74CF8"/>
    <w:rsid w:val="00A7594C"/>
    <w:rsid w:val="00A800E9"/>
    <w:rsid w:val="00A80B25"/>
    <w:rsid w:val="00A80F26"/>
    <w:rsid w:val="00A81E04"/>
    <w:rsid w:val="00A8224C"/>
    <w:rsid w:val="00A8331E"/>
    <w:rsid w:val="00A8471C"/>
    <w:rsid w:val="00A90617"/>
    <w:rsid w:val="00A91B37"/>
    <w:rsid w:val="00A91F74"/>
    <w:rsid w:val="00A942AE"/>
    <w:rsid w:val="00A947FE"/>
    <w:rsid w:val="00A94E82"/>
    <w:rsid w:val="00A957E1"/>
    <w:rsid w:val="00A968C2"/>
    <w:rsid w:val="00A9728A"/>
    <w:rsid w:val="00AA31DE"/>
    <w:rsid w:val="00AA4F2A"/>
    <w:rsid w:val="00AA50B5"/>
    <w:rsid w:val="00AA660D"/>
    <w:rsid w:val="00AA740B"/>
    <w:rsid w:val="00AA7C24"/>
    <w:rsid w:val="00AB19E0"/>
    <w:rsid w:val="00AB3258"/>
    <w:rsid w:val="00AB5867"/>
    <w:rsid w:val="00AB6623"/>
    <w:rsid w:val="00AC18B1"/>
    <w:rsid w:val="00AC2D7E"/>
    <w:rsid w:val="00AC560A"/>
    <w:rsid w:val="00AD2E30"/>
    <w:rsid w:val="00AD4527"/>
    <w:rsid w:val="00AD6FDD"/>
    <w:rsid w:val="00AE2CC0"/>
    <w:rsid w:val="00AE3CEC"/>
    <w:rsid w:val="00AE3EC4"/>
    <w:rsid w:val="00AE4822"/>
    <w:rsid w:val="00AE4C27"/>
    <w:rsid w:val="00AF0437"/>
    <w:rsid w:val="00AF2CC7"/>
    <w:rsid w:val="00AF2F69"/>
    <w:rsid w:val="00AF3EB8"/>
    <w:rsid w:val="00AF4BD9"/>
    <w:rsid w:val="00AF5CB5"/>
    <w:rsid w:val="00AF728A"/>
    <w:rsid w:val="00AF73C6"/>
    <w:rsid w:val="00AF7EC6"/>
    <w:rsid w:val="00B003D5"/>
    <w:rsid w:val="00B042A4"/>
    <w:rsid w:val="00B0466A"/>
    <w:rsid w:val="00B062EA"/>
    <w:rsid w:val="00B07CE8"/>
    <w:rsid w:val="00B07E40"/>
    <w:rsid w:val="00B1537F"/>
    <w:rsid w:val="00B15847"/>
    <w:rsid w:val="00B16F37"/>
    <w:rsid w:val="00B212BD"/>
    <w:rsid w:val="00B2211C"/>
    <w:rsid w:val="00B22D49"/>
    <w:rsid w:val="00B23895"/>
    <w:rsid w:val="00B25C32"/>
    <w:rsid w:val="00B26DF9"/>
    <w:rsid w:val="00B27B6A"/>
    <w:rsid w:val="00B333CF"/>
    <w:rsid w:val="00B35485"/>
    <w:rsid w:val="00B35972"/>
    <w:rsid w:val="00B35B03"/>
    <w:rsid w:val="00B35BFF"/>
    <w:rsid w:val="00B36A46"/>
    <w:rsid w:val="00B3736B"/>
    <w:rsid w:val="00B40CB9"/>
    <w:rsid w:val="00B41097"/>
    <w:rsid w:val="00B4345B"/>
    <w:rsid w:val="00B44405"/>
    <w:rsid w:val="00B45966"/>
    <w:rsid w:val="00B473C4"/>
    <w:rsid w:val="00B478C2"/>
    <w:rsid w:val="00B47B77"/>
    <w:rsid w:val="00B53A33"/>
    <w:rsid w:val="00B55050"/>
    <w:rsid w:val="00B57B5E"/>
    <w:rsid w:val="00B629DC"/>
    <w:rsid w:val="00B62C69"/>
    <w:rsid w:val="00B63985"/>
    <w:rsid w:val="00B64CCE"/>
    <w:rsid w:val="00B6536E"/>
    <w:rsid w:val="00B65721"/>
    <w:rsid w:val="00B657C3"/>
    <w:rsid w:val="00B73E7C"/>
    <w:rsid w:val="00B75F6B"/>
    <w:rsid w:val="00B76171"/>
    <w:rsid w:val="00B76B65"/>
    <w:rsid w:val="00B76E4A"/>
    <w:rsid w:val="00B7721A"/>
    <w:rsid w:val="00B8042F"/>
    <w:rsid w:val="00B813A0"/>
    <w:rsid w:val="00B81410"/>
    <w:rsid w:val="00B81F62"/>
    <w:rsid w:val="00B82461"/>
    <w:rsid w:val="00B82645"/>
    <w:rsid w:val="00B826C3"/>
    <w:rsid w:val="00B830D8"/>
    <w:rsid w:val="00B90EBE"/>
    <w:rsid w:val="00B95707"/>
    <w:rsid w:val="00B95C67"/>
    <w:rsid w:val="00B96BBB"/>
    <w:rsid w:val="00BA01D9"/>
    <w:rsid w:val="00BA173D"/>
    <w:rsid w:val="00BA18FB"/>
    <w:rsid w:val="00BA3AED"/>
    <w:rsid w:val="00BA408B"/>
    <w:rsid w:val="00BA65C2"/>
    <w:rsid w:val="00BB1D83"/>
    <w:rsid w:val="00BB4E9F"/>
    <w:rsid w:val="00BB5578"/>
    <w:rsid w:val="00BB5FF2"/>
    <w:rsid w:val="00BB7063"/>
    <w:rsid w:val="00BC03FA"/>
    <w:rsid w:val="00BC1314"/>
    <w:rsid w:val="00BC1A50"/>
    <w:rsid w:val="00BC3965"/>
    <w:rsid w:val="00BC4491"/>
    <w:rsid w:val="00BC562F"/>
    <w:rsid w:val="00BC78F0"/>
    <w:rsid w:val="00BC7D4B"/>
    <w:rsid w:val="00BD08F2"/>
    <w:rsid w:val="00BD0ED0"/>
    <w:rsid w:val="00BD1919"/>
    <w:rsid w:val="00BD1C0E"/>
    <w:rsid w:val="00BD3F56"/>
    <w:rsid w:val="00BE03FF"/>
    <w:rsid w:val="00BE0628"/>
    <w:rsid w:val="00BE1EDD"/>
    <w:rsid w:val="00BE5482"/>
    <w:rsid w:val="00BE5E4C"/>
    <w:rsid w:val="00BE7097"/>
    <w:rsid w:val="00BF036D"/>
    <w:rsid w:val="00BF21AA"/>
    <w:rsid w:val="00BF27BD"/>
    <w:rsid w:val="00BF37C3"/>
    <w:rsid w:val="00BF3CF9"/>
    <w:rsid w:val="00BF426A"/>
    <w:rsid w:val="00BF71E5"/>
    <w:rsid w:val="00BF7369"/>
    <w:rsid w:val="00C00BAC"/>
    <w:rsid w:val="00C00DD6"/>
    <w:rsid w:val="00C0139F"/>
    <w:rsid w:val="00C027C4"/>
    <w:rsid w:val="00C04537"/>
    <w:rsid w:val="00C065D0"/>
    <w:rsid w:val="00C06700"/>
    <w:rsid w:val="00C10E99"/>
    <w:rsid w:val="00C12B6B"/>
    <w:rsid w:val="00C1538F"/>
    <w:rsid w:val="00C17D72"/>
    <w:rsid w:val="00C217DB"/>
    <w:rsid w:val="00C22DA3"/>
    <w:rsid w:val="00C22E5C"/>
    <w:rsid w:val="00C245C9"/>
    <w:rsid w:val="00C24CD1"/>
    <w:rsid w:val="00C2502C"/>
    <w:rsid w:val="00C2651C"/>
    <w:rsid w:val="00C277F3"/>
    <w:rsid w:val="00C32168"/>
    <w:rsid w:val="00C3498D"/>
    <w:rsid w:val="00C35024"/>
    <w:rsid w:val="00C371AC"/>
    <w:rsid w:val="00C37621"/>
    <w:rsid w:val="00C376C9"/>
    <w:rsid w:val="00C379F8"/>
    <w:rsid w:val="00C404DF"/>
    <w:rsid w:val="00C427D6"/>
    <w:rsid w:val="00C43931"/>
    <w:rsid w:val="00C446A6"/>
    <w:rsid w:val="00C44CAB"/>
    <w:rsid w:val="00C4526D"/>
    <w:rsid w:val="00C45433"/>
    <w:rsid w:val="00C45D77"/>
    <w:rsid w:val="00C46B15"/>
    <w:rsid w:val="00C47AFD"/>
    <w:rsid w:val="00C50BDC"/>
    <w:rsid w:val="00C549A3"/>
    <w:rsid w:val="00C5630D"/>
    <w:rsid w:val="00C61996"/>
    <w:rsid w:val="00C62EE7"/>
    <w:rsid w:val="00C65A83"/>
    <w:rsid w:val="00C66377"/>
    <w:rsid w:val="00C67CC0"/>
    <w:rsid w:val="00C7084A"/>
    <w:rsid w:val="00C71D54"/>
    <w:rsid w:val="00C72317"/>
    <w:rsid w:val="00C72EC2"/>
    <w:rsid w:val="00C74153"/>
    <w:rsid w:val="00C75B55"/>
    <w:rsid w:val="00C76BB5"/>
    <w:rsid w:val="00C76C2E"/>
    <w:rsid w:val="00C76ECE"/>
    <w:rsid w:val="00C76FD6"/>
    <w:rsid w:val="00C80A12"/>
    <w:rsid w:val="00C80DD0"/>
    <w:rsid w:val="00C83ECD"/>
    <w:rsid w:val="00C8514B"/>
    <w:rsid w:val="00C8600E"/>
    <w:rsid w:val="00C87AAF"/>
    <w:rsid w:val="00C92D2F"/>
    <w:rsid w:val="00C9326C"/>
    <w:rsid w:val="00C9408B"/>
    <w:rsid w:val="00C942F8"/>
    <w:rsid w:val="00C97924"/>
    <w:rsid w:val="00CA1A71"/>
    <w:rsid w:val="00CA1CDB"/>
    <w:rsid w:val="00CA23AB"/>
    <w:rsid w:val="00CA30A9"/>
    <w:rsid w:val="00CA5159"/>
    <w:rsid w:val="00CA7020"/>
    <w:rsid w:val="00CA7227"/>
    <w:rsid w:val="00CA73AC"/>
    <w:rsid w:val="00CA7B6D"/>
    <w:rsid w:val="00CB2450"/>
    <w:rsid w:val="00CB4272"/>
    <w:rsid w:val="00CB489B"/>
    <w:rsid w:val="00CB5EFF"/>
    <w:rsid w:val="00CB6561"/>
    <w:rsid w:val="00CB676A"/>
    <w:rsid w:val="00CB7076"/>
    <w:rsid w:val="00CB7E03"/>
    <w:rsid w:val="00CC1C1D"/>
    <w:rsid w:val="00CC22ED"/>
    <w:rsid w:val="00CC49DE"/>
    <w:rsid w:val="00CC53BC"/>
    <w:rsid w:val="00CD01DC"/>
    <w:rsid w:val="00CD03D5"/>
    <w:rsid w:val="00CD6D0E"/>
    <w:rsid w:val="00CE1775"/>
    <w:rsid w:val="00CE1B03"/>
    <w:rsid w:val="00CE24BC"/>
    <w:rsid w:val="00CE2ED9"/>
    <w:rsid w:val="00CE4343"/>
    <w:rsid w:val="00CE444B"/>
    <w:rsid w:val="00CE70F7"/>
    <w:rsid w:val="00CF14BD"/>
    <w:rsid w:val="00CF231A"/>
    <w:rsid w:val="00CF2812"/>
    <w:rsid w:val="00CF5EE2"/>
    <w:rsid w:val="00CF6993"/>
    <w:rsid w:val="00CF7B01"/>
    <w:rsid w:val="00D00993"/>
    <w:rsid w:val="00D00EFA"/>
    <w:rsid w:val="00D02C04"/>
    <w:rsid w:val="00D03929"/>
    <w:rsid w:val="00D04B17"/>
    <w:rsid w:val="00D04C1B"/>
    <w:rsid w:val="00D04F99"/>
    <w:rsid w:val="00D06157"/>
    <w:rsid w:val="00D10727"/>
    <w:rsid w:val="00D116B5"/>
    <w:rsid w:val="00D12817"/>
    <w:rsid w:val="00D12EDC"/>
    <w:rsid w:val="00D140D5"/>
    <w:rsid w:val="00D14F65"/>
    <w:rsid w:val="00D159C3"/>
    <w:rsid w:val="00D16748"/>
    <w:rsid w:val="00D16D32"/>
    <w:rsid w:val="00D16F88"/>
    <w:rsid w:val="00D251E6"/>
    <w:rsid w:val="00D25380"/>
    <w:rsid w:val="00D25D1B"/>
    <w:rsid w:val="00D26517"/>
    <w:rsid w:val="00D27D59"/>
    <w:rsid w:val="00D30855"/>
    <w:rsid w:val="00D309CD"/>
    <w:rsid w:val="00D31542"/>
    <w:rsid w:val="00D3215D"/>
    <w:rsid w:val="00D34715"/>
    <w:rsid w:val="00D35829"/>
    <w:rsid w:val="00D4077F"/>
    <w:rsid w:val="00D4095F"/>
    <w:rsid w:val="00D409B8"/>
    <w:rsid w:val="00D42AD8"/>
    <w:rsid w:val="00D464E3"/>
    <w:rsid w:val="00D4688E"/>
    <w:rsid w:val="00D46A8A"/>
    <w:rsid w:val="00D470EC"/>
    <w:rsid w:val="00D47767"/>
    <w:rsid w:val="00D5049C"/>
    <w:rsid w:val="00D50B16"/>
    <w:rsid w:val="00D5259E"/>
    <w:rsid w:val="00D562BC"/>
    <w:rsid w:val="00D56B18"/>
    <w:rsid w:val="00D5725A"/>
    <w:rsid w:val="00D6069B"/>
    <w:rsid w:val="00D62332"/>
    <w:rsid w:val="00D62951"/>
    <w:rsid w:val="00D66F52"/>
    <w:rsid w:val="00D75068"/>
    <w:rsid w:val="00D753B3"/>
    <w:rsid w:val="00D77035"/>
    <w:rsid w:val="00D80FA5"/>
    <w:rsid w:val="00D8120A"/>
    <w:rsid w:val="00D84D16"/>
    <w:rsid w:val="00D862F5"/>
    <w:rsid w:val="00D868B3"/>
    <w:rsid w:val="00D868C7"/>
    <w:rsid w:val="00D86C4E"/>
    <w:rsid w:val="00D917F7"/>
    <w:rsid w:val="00D92258"/>
    <w:rsid w:val="00D92AA6"/>
    <w:rsid w:val="00D92BEC"/>
    <w:rsid w:val="00D93218"/>
    <w:rsid w:val="00D95296"/>
    <w:rsid w:val="00D96B20"/>
    <w:rsid w:val="00D97181"/>
    <w:rsid w:val="00DA50AA"/>
    <w:rsid w:val="00DB0F79"/>
    <w:rsid w:val="00DB1036"/>
    <w:rsid w:val="00DB1ABB"/>
    <w:rsid w:val="00DB2FE3"/>
    <w:rsid w:val="00DB50F7"/>
    <w:rsid w:val="00DB531A"/>
    <w:rsid w:val="00DB59AA"/>
    <w:rsid w:val="00DB6C5E"/>
    <w:rsid w:val="00DB766E"/>
    <w:rsid w:val="00DC30B3"/>
    <w:rsid w:val="00DD1748"/>
    <w:rsid w:val="00DD61F8"/>
    <w:rsid w:val="00DD641B"/>
    <w:rsid w:val="00DD6675"/>
    <w:rsid w:val="00DD6A10"/>
    <w:rsid w:val="00DD7EA1"/>
    <w:rsid w:val="00DE0383"/>
    <w:rsid w:val="00DE1104"/>
    <w:rsid w:val="00DE1D67"/>
    <w:rsid w:val="00DE38CC"/>
    <w:rsid w:val="00DE3CC7"/>
    <w:rsid w:val="00DE5A30"/>
    <w:rsid w:val="00DE63AB"/>
    <w:rsid w:val="00DF2D0C"/>
    <w:rsid w:val="00DF2EA6"/>
    <w:rsid w:val="00E06065"/>
    <w:rsid w:val="00E066F5"/>
    <w:rsid w:val="00E078C5"/>
    <w:rsid w:val="00E167A9"/>
    <w:rsid w:val="00E16B5B"/>
    <w:rsid w:val="00E209F8"/>
    <w:rsid w:val="00E2105F"/>
    <w:rsid w:val="00E21B9E"/>
    <w:rsid w:val="00E23A37"/>
    <w:rsid w:val="00E2552F"/>
    <w:rsid w:val="00E26C11"/>
    <w:rsid w:val="00E27B06"/>
    <w:rsid w:val="00E27F13"/>
    <w:rsid w:val="00E32BFA"/>
    <w:rsid w:val="00E356A3"/>
    <w:rsid w:val="00E35AA4"/>
    <w:rsid w:val="00E37E86"/>
    <w:rsid w:val="00E40F3F"/>
    <w:rsid w:val="00E444F6"/>
    <w:rsid w:val="00E44CC2"/>
    <w:rsid w:val="00E456ED"/>
    <w:rsid w:val="00E472C4"/>
    <w:rsid w:val="00E51A5A"/>
    <w:rsid w:val="00E522B4"/>
    <w:rsid w:val="00E525FC"/>
    <w:rsid w:val="00E527FB"/>
    <w:rsid w:val="00E530EA"/>
    <w:rsid w:val="00E54829"/>
    <w:rsid w:val="00E54EC7"/>
    <w:rsid w:val="00E613E6"/>
    <w:rsid w:val="00E61FEE"/>
    <w:rsid w:val="00E633AE"/>
    <w:rsid w:val="00E728AD"/>
    <w:rsid w:val="00E72E37"/>
    <w:rsid w:val="00E73273"/>
    <w:rsid w:val="00E751A2"/>
    <w:rsid w:val="00E75B78"/>
    <w:rsid w:val="00E76411"/>
    <w:rsid w:val="00E76ACC"/>
    <w:rsid w:val="00E818C5"/>
    <w:rsid w:val="00E82033"/>
    <w:rsid w:val="00E82E16"/>
    <w:rsid w:val="00E8577C"/>
    <w:rsid w:val="00E86BD3"/>
    <w:rsid w:val="00E87D91"/>
    <w:rsid w:val="00E90EF6"/>
    <w:rsid w:val="00E93DCB"/>
    <w:rsid w:val="00E958D0"/>
    <w:rsid w:val="00E95B3B"/>
    <w:rsid w:val="00E9626F"/>
    <w:rsid w:val="00EA016E"/>
    <w:rsid w:val="00EA26A2"/>
    <w:rsid w:val="00EA6C4F"/>
    <w:rsid w:val="00EA6F9C"/>
    <w:rsid w:val="00EA702C"/>
    <w:rsid w:val="00EA75F1"/>
    <w:rsid w:val="00EA78A5"/>
    <w:rsid w:val="00EB097D"/>
    <w:rsid w:val="00EB1362"/>
    <w:rsid w:val="00EB1D5F"/>
    <w:rsid w:val="00EB29E7"/>
    <w:rsid w:val="00EB2AD9"/>
    <w:rsid w:val="00EB3E8F"/>
    <w:rsid w:val="00EB77E6"/>
    <w:rsid w:val="00EC129A"/>
    <w:rsid w:val="00EC22A4"/>
    <w:rsid w:val="00EC3A45"/>
    <w:rsid w:val="00EC4898"/>
    <w:rsid w:val="00EC4FB3"/>
    <w:rsid w:val="00EC4FEF"/>
    <w:rsid w:val="00EC5AA5"/>
    <w:rsid w:val="00EC5F89"/>
    <w:rsid w:val="00EC77FB"/>
    <w:rsid w:val="00EC7B84"/>
    <w:rsid w:val="00ED20B6"/>
    <w:rsid w:val="00ED3A4C"/>
    <w:rsid w:val="00ED421B"/>
    <w:rsid w:val="00ED4397"/>
    <w:rsid w:val="00ED75CB"/>
    <w:rsid w:val="00ED7A39"/>
    <w:rsid w:val="00EE0E76"/>
    <w:rsid w:val="00EE0FEE"/>
    <w:rsid w:val="00EE2281"/>
    <w:rsid w:val="00EE385B"/>
    <w:rsid w:val="00EF206B"/>
    <w:rsid w:val="00EF3CDF"/>
    <w:rsid w:val="00EF5ABA"/>
    <w:rsid w:val="00EF72B8"/>
    <w:rsid w:val="00EF7EC3"/>
    <w:rsid w:val="00F040DC"/>
    <w:rsid w:val="00F046DA"/>
    <w:rsid w:val="00F05627"/>
    <w:rsid w:val="00F0614C"/>
    <w:rsid w:val="00F069F4"/>
    <w:rsid w:val="00F07D0C"/>
    <w:rsid w:val="00F12304"/>
    <w:rsid w:val="00F12DBB"/>
    <w:rsid w:val="00F1316D"/>
    <w:rsid w:val="00F13C2C"/>
    <w:rsid w:val="00F178A8"/>
    <w:rsid w:val="00F21B84"/>
    <w:rsid w:val="00F22417"/>
    <w:rsid w:val="00F236CA"/>
    <w:rsid w:val="00F24016"/>
    <w:rsid w:val="00F26E48"/>
    <w:rsid w:val="00F26E75"/>
    <w:rsid w:val="00F27044"/>
    <w:rsid w:val="00F301A3"/>
    <w:rsid w:val="00F34ADE"/>
    <w:rsid w:val="00F34D28"/>
    <w:rsid w:val="00F35274"/>
    <w:rsid w:val="00F36B0B"/>
    <w:rsid w:val="00F36F34"/>
    <w:rsid w:val="00F412CF"/>
    <w:rsid w:val="00F43BA0"/>
    <w:rsid w:val="00F50491"/>
    <w:rsid w:val="00F526FC"/>
    <w:rsid w:val="00F606FC"/>
    <w:rsid w:val="00F60990"/>
    <w:rsid w:val="00F62028"/>
    <w:rsid w:val="00F623B1"/>
    <w:rsid w:val="00F623D1"/>
    <w:rsid w:val="00F624F5"/>
    <w:rsid w:val="00F628FA"/>
    <w:rsid w:val="00F62B46"/>
    <w:rsid w:val="00F633D1"/>
    <w:rsid w:val="00F665DD"/>
    <w:rsid w:val="00F66856"/>
    <w:rsid w:val="00F67CA6"/>
    <w:rsid w:val="00F746C2"/>
    <w:rsid w:val="00F74ECF"/>
    <w:rsid w:val="00F76474"/>
    <w:rsid w:val="00F8012B"/>
    <w:rsid w:val="00F812AA"/>
    <w:rsid w:val="00F82A65"/>
    <w:rsid w:val="00F8594A"/>
    <w:rsid w:val="00F863E0"/>
    <w:rsid w:val="00F86533"/>
    <w:rsid w:val="00F86A87"/>
    <w:rsid w:val="00F87BA4"/>
    <w:rsid w:val="00F87C1E"/>
    <w:rsid w:val="00F91F03"/>
    <w:rsid w:val="00F9237F"/>
    <w:rsid w:val="00F92CF2"/>
    <w:rsid w:val="00F938BC"/>
    <w:rsid w:val="00F94C42"/>
    <w:rsid w:val="00F958F5"/>
    <w:rsid w:val="00F95F2A"/>
    <w:rsid w:val="00F9779F"/>
    <w:rsid w:val="00FA03A2"/>
    <w:rsid w:val="00FA25F2"/>
    <w:rsid w:val="00FA2DF7"/>
    <w:rsid w:val="00FA31EF"/>
    <w:rsid w:val="00FA37D6"/>
    <w:rsid w:val="00FA3D67"/>
    <w:rsid w:val="00FA4AD7"/>
    <w:rsid w:val="00FA540A"/>
    <w:rsid w:val="00FB0017"/>
    <w:rsid w:val="00FB111F"/>
    <w:rsid w:val="00FB2F7D"/>
    <w:rsid w:val="00FB2FF0"/>
    <w:rsid w:val="00FB6B6C"/>
    <w:rsid w:val="00FC0200"/>
    <w:rsid w:val="00FC1BB6"/>
    <w:rsid w:val="00FC309E"/>
    <w:rsid w:val="00FC49D6"/>
    <w:rsid w:val="00FC5495"/>
    <w:rsid w:val="00FD026C"/>
    <w:rsid w:val="00FD0B87"/>
    <w:rsid w:val="00FD155E"/>
    <w:rsid w:val="00FD1A04"/>
    <w:rsid w:val="00FD1D61"/>
    <w:rsid w:val="00FD38D0"/>
    <w:rsid w:val="00FD5B90"/>
    <w:rsid w:val="00FE062D"/>
    <w:rsid w:val="00FE15A1"/>
    <w:rsid w:val="00FE4D87"/>
    <w:rsid w:val="00FE56AC"/>
    <w:rsid w:val="00FE7542"/>
    <w:rsid w:val="00FF2CF4"/>
    <w:rsid w:val="00FF2EC9"/>
    <w:rsid w:val="00FF5D3C"/>
    <w:rsid w:val="00FF7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BD2"/>
  </w:style>
  <w:style w:type="paragraph" w:styleId="1">
    <w:name w:val="heading 1"/>
    <w:basedOn w:val="a"/>
    <w:next w:val="a"/>
    <w:link w:val="1Char"/>
    <w:uiPriority w:val="9"/>
    <w:qFormat/>
    <w:rsid w:val="00793BD2"/>
    <w:pPr>
      <w:keepNext/>
      <w:keepLines/>
      <w:numPr>
        <w:numId w:val="2"/>
      </w:numPr>
      <w:spacing w:before="240" w:after="0" w:line="480" w:lineRule="auto"/>
      <w:outlineLvl w:val="0"/>
    </w:pPr>
    <w:rPr>
      <w:rFonts w:eastAsiaTheme="majorEastAsia" w:cstheme="majorBidi"/>
      <w:b/>
      <w:sz w:val="22"/>
      <w:szCs w:val="32"/>
    </w:rPr>
  </w:style>
  <w:style w:type="paragraph" w:styleId="2">
    <w:name w:val="heading 2"/>
    <w:basedOn w:val="a"/>
    <w:next w:val="a"/>
    <w:link w:val="2Char"/>
    <w:uiPriority w:val="9"/>
    <w:unhideWhenUsed/>
    <w:qFormat/>
    <w:rsid w:val="00793BD2"/>
    <w:pPr>
      <w:keepNext/>
      <w:keepLines/>
      <w:numPr>
        <w:ilvl w:val="1"/>
        <w:numId w:val="2"/>
      </w:numPr>
      <w:spacing w:before="40" w:after="0" w:line="480" w:lineRule="auto"/>
      <w:outlineLvl w:val="1"/>
    </w:pPr>
    <w:rPr>
      <w:rFonts w:eastAsiaTheme="majorEastAsia" w:cstheme="majorBidi"/>
      <w:sz w:val="22"/>
      <w:szCs w:val="26"/>
      <w:u w:val="single"/>
    </w:rPr>
  </w:style>
  <w:style w:type="paragraph" w:styleId="3">
    <w:name w:val="heading 3"/>
    <w:basedOn w:val="a"/>
    <w:next w:val="a"/>
    <w:link w:val="3Char"/>
    <w:uiPriority w:val="9"/>
    <w:semiHidden/>
    <w:unhideWhenUsed/>
    <w:qFormat/>
    <w:rsid w:val="00793BD2"/>
    <w:pPr>
      <w:keepNext/>
      <w:keepLines/>
      <w:numPr>
        <w:ilvl w:val="2"/>
        <w:numId w:val="2"/>
      </w:numPr>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Char"/>
    <w:uiPriority w:val="9"/>
    <w:semiHidden/>
    <w:unhideWhenUsed/>
    <w:qFormat/>
    <w:rsid w:val="00793BD2"/>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793BD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793BD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793BD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93BD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793BD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3C56"/>
    <w:pPr>
      <w:spacing w:before="100" w:beforeAutospacing="1" w:after="100" w:afterAutospacing="1" w:line="240" w:lineRule="auto"/>
    </w:pPr>
    <w:rPr>
      <w:rFonts w:eastAsia="Times New Roman"/>
    </w:rPr>
  </w:style>
  <w:style w:type="character" w:customStyle="1" w:styleId="st">
    <w:name w:val="st"/>
    <w:basedOn w:val="a0"/>
    <w:rsid w:val="006906C0"/>
  </w:style>
  <w:style w:type="paragraph" w:styleId="a4">
    <w:name w:val="header"/>
    <w:basedOn w:val="a"/>
    <w:link w:val="Char"/>
    <w:uiPriority w:val="99"/>
    <w:unhideWhenUsed/>
    <w:rsid w:val="008E1DBF"/>
    <w:pPr>
      <w:tabs>
        <w:tab w:val="center" w:pos="4320"/>
        <w:tab w:val="right" w:pos="8640"/>
      </w:tabs>
      <w:spacing w:after="0" w:line="240" w:lineRule="auto"/>
    </w:pPr>
  </w:style>
  <w:style w:type="character" w:customStyle="1" w:styleId="Char">
    <w:name w:val="页眉 Char"/>
    <w:basedOn w:val="a0"/>
    <w:link w:val="a4"/>
    <w:uiPriority w:val="99"/>
    <w:rsid w:val="008E1DBF"/>
  </w:style>
  <w:style w:type="paragraph" w:styleId="a5">
    <w:name w:val="footer"/>
    <w:basedOn w:val="a"/>
    <w:link w:val="Char0"/>
    <w:uiPriority w:val="99"/>
    <w:unhideWhenUsed/>
    <w:rsid w:val="008E1DBF"/>
    <w:pPr>
      <w:tabs>
        <w:tab w:val="center" w:pos="4320"/>
        <w:tab w:val="right" w:pos="8640"/>
      </w:tabs>
      <w:spacing w:after="0" w:line="240" w:lineRule="auto"/>
    </w:pPr>
  </w:style>
  <w:style w:type="character" w:customStyle="1" w:styleId="Char0">
    <w:name w:val="页脚 Char"/>
    <w:basedOn w:val="a0"/>
    <w:link w:val="a5"/>
    <w:uiPriority w:val="99"/>
    <w:rsid w:val="008E1DBF"/>
  </w:style>
  <w:style w:type="character" w:styleId="a6">
    <w:name w:val="annotation reference"/>
    <w:basedOn w:val="a0"/>
    <w:uiPriority w:val="99"/>
    <w:unhideWhenUsed/>
    <w:rsid w:val="0047387D"/>
    <w:rPr>
      <w:sz w:val="16"/>
      <w:szCs w:val="16"/>
    </w:rPr>
  </w:style>
  <w:style w:type="paragraph" w:styleId="a7">
    <w:name w:val="annotation text"/>
    <w:basedOn w:val="a"/>
    <w:link w:val="Char1"/>
    <w:uiPriority w:val="99"/>
    <w:unhideWhenUsed/>
    <w:rsid w:val="0047387D"/>
    <w:pPr>
      <w:spacing w:line="240" w:lineRule="auto"/>
    </w:pPr>
    <w:rPr>
      <w:sz w:val="20"/>
      <w:szCs w:val="20"/>
    </w:rPr>
  </w:style>
  <w:style w:type="character" w:customStyle="1" w:styleId="Char1">
    <w:name w:val="批注文字 Char"/>
    <w:basedOn w:val="a0"/>
    <w:link w:val="a7"/>
    <w:uiPriority w:val="99"/>
    <w:rsid w:val="0047387D"/>
    <w:rPr>
      <w:sz w:val="20"/>
      <w:szCs w:val="20"/>
    </w:rPr>
  </w:style>
  <w:style w:type="paragraph" w:styleId="a8">
    <w:name w:val="annotation subject"/>
    <w:basedOn w:val="a7"/>
    <w:next w:val="a7"/>
    <w:link w:val="Char2"/>
    <w:uiPriority w:val="99"/>
    <w:semiHidden/>
    <w:unhideWhenUsed/>
    <w:rsid w:val="0047387D"/>
    <w:rPr>
      <w:b/>
      <w:bCs/>
    </w:rPr>
  </w:style>
  <w:style w:type="character" w:customStyle="1" w:styleId="Char2">
    <w:name w:val="批注主题 Char"/>
    <w:basedOn w:val="Char1"/>
    <w:link w:val="a8"/>
    <w:uiPriority w:val="99"/>
    <w:semiHidden/>
    <w:rsid w:val="0047387D"/>
    <w:rPr>
      <w:b/>
      <w:bCs/>
      <w:sz w:val="20"/>
      <w:szCs w:val="20"/>
    </w:rPr>
  </w:style>
  <w:style w:type="paragraph" w:styleId="a9">
    <w:name w:val="Balloon Text"/>
    <w:basedOn w:val="a"/>
    <w:link w:val="Char3"/>
    <w:uiPriority w:val="99"/>
    <w:semiHidden/>
    <w:unhideWhenUsed/>
    <w:rsid w:val="0047387D"/>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47387D"/>
    <w:rPr>
      <w:rFonts w:ascii="Segoe UI" w:hAnsi="Segoe UI" w:cs="Segoe UI"/>
      <w:sz w:val="18"/>
      <w:szCs w:val="18"/>
    </w:rPr>
  </w:style>
  <w:style w:type="character" w:styleId="aa">
    <w:name w:val="Placeholder Text"/>
    <w:basedOn w:val="a0"/>
    <w:uiPriority w:val="99"/>
    <w:semiHidden/>
    <w:rsid w:val="009E468D"/>
    <w:rPr>
      <w:color w:val="808080"/>
    </w:rPr>
  </w:style>
  <w:style w:type="paragraph" w:styleId="ab">
    <w:name w:val="Bibliography"/>
    <w:basedOn w:val="a"/>
    <w:next w:val="a"/>
    <w:uiPriority w:val="37"/>
    <w:unhideWhenUsed/>
    <w:rsid w:val="00D86C4E"/>
    <w:pPr>
      <w:tabs>
        <w:tab w:val="left" w:pos="504"/>
      </w:tabs>
      <w:spacing w:after="0" w:line="240" w:lineRule="auto"/>
      <w:ind w:left="504" w:hanging="504"/>
    </w:pPr>
  </w:style>
  <w:style w:type="paragraph" w:styleId="ac">
    <w:name w:val="Revision"/>
    <w:hidden/>
    <w:uiPriority w:val="99"/>
    <w:semiHidden/>
    <w:rsid w:val="00CF231A"/>
    <w:pPr>
      <w:spacing w:after="0" w:line="240" w:lineRule="auto"/>
    </w:pPr>
  </w:style>
  <w:style w:type="character" w:customStyle="1" w:styleId="3Char">
    <w:name w:val="标题 3 Char"/>
    <w:basedOn w:val="a0"/>
    <w:link w:val="3"/>
    <w:uiPriority w:val="9"/>
    <w:semiHidden/>
    <w:rsid w:val="00793BD2"/>
    <w:rPr>
      <w:rFonts w:asciiTheme="majorHAnsi" w:eastAsiaTheme="majorEastAsia" w:hAnsiTheme="majorHAnsi" w:cstheme="majorBidi"/>
      <w:color w:val="1F4D78" w:themeColor="accent1" w:themeShade="7F"/>
    </w:rPr>
  </w:style>
  <w:style w:type="character" w:customStyle="1" w:styleId="1Char">
    <w:name w:val="标题 1 Char"/>
    <w:basedOn w:val="a0"/>
    <w:link w:val="1"/>
    <w:uiPriority w:val="9"/>
    <w:rsid w:val="00793BD2"/>
    <w:rPr>
      <w:rFonts w:eastAsiaTheme="majorEastAsia" w:cstheme="majorBidi"/>
      <w:b/>
      <w:sz w:val="22"/>
      <w:szCs w:val="32"/>
    </w:rPr>
  </w:style>
  <w:style w:type="character" w:customStyle="1" w:styleId="2Char">
    <w:name w:val="标题 2 Char"/>
    <w:basedOn w:val="a0"/>
    <w:link w:val="2"/>
    <w:uiPriority w:val="9"/>
    <w:rsid w:val="00793BD2"/>
    <w:rPr>
      <w:rFonts w:eastAsiaTheme="majorEastAsia" w:cstheme="majorBidi"/>
      <w:sz w:val="22"/>
      <w:szCs w:val="26"/>
      <w:u w:val="single"/>
    </w:rPr>
  </w:style>
  <w:style w:type="character" w:customStyle="1" w:styleId="4Char">
    <w:name w:val="标题 4 Char"/>
    <w:basedOn w:val="a0"/>
    <w:link w:val="4"/>
    <w:uiPriority w:val="9"/>
    <w:semiHidden/>
    <w:rsid w:val="00793BD2"/>
    <w:rPr>
      <w:rFonts w:asciiTheme="majorHAnsi" w:eastAsiaTheme="majorEastAsia" w:hAnsiTheme="majorHAnsi" w:cstheme="majorBidi"/>
      <w:i/>
      <w:iCs/>
      <w:color w:val="2E74B5" w:themeColor="accent1" w:themeShade="BF"/>
    </w:rPr>
  </w:style>
  <w:style w:type="character" w:customStyle="1" w:styleId="5Char">
    <w:name w:val="标题 5 Char"/>
    <w:basedOn w:val="a0"/>
    <w:link w:val="5"/>
    <w:uiPriority w:val="9"/>
    <w:semiHidden/>
    <w:rsid w:val="00793BD2"/>
    <w:rPr>
      <w:rFonts w:asciiTheme="majorHAnsi" w:eastAsiaTheme="majorEastAsia" w:hAnsiTheme="majorHAnsi" w:cstheme="majorBidi"/>
      <w:color w:val="2E74B5" w:themeColor="accent1" w:themeShade="BF"/>
    </w:rPr>
  </w:style>
  <w:style w:type="character" w:customStyle="1" w:styleId="6Char">
    <w:name w:val="标题 6 Char"/>
    <w:basedOn w:val="a0"/>
    <w:link w:val="6"/>
    <w:uiPriority w:val="9"/>
    <w:semiHidden/>
    <w:rsid w:val="00793BD2"/>
    <w:rPr>
      <w:rFonts w:asciiTheme="majorHAnsi" w:eastAsiaTheme="majorEastAsia" w:hAnsiTheme="majorHAnsi" w:cstheme="majorBidi"/>
      <w:color w:val="1F4D78" w:themeColor="accent1" w:themeShade="7F"/>
    </w:rPr>
  </w:style>
  <w:style w:type="character" w:customStyle="1" w:styleId="7Char">
    <w:name w:val="标题 7 Char"/>
    <w:basedOn w:val="a0"/>
    <w:link w:val="7"/>
    <w:uiPriority w:val="9"/>
    <w:semiHidden/>
    <w:rsid w:val="00793BD2"/>
    <w:rPr>
      <w:rFonts w:asciiTheme="majorHAnsi" w:eastAsiaTheme="majorEastAsia" w:hAnsiTheme="majorHAnsi" w:cstheme="majorBidi"/>
      <w:i/>
      <w:iCs/>
      <w:color w:val="1F4D78" w:themeColor="accent1" w:themeShade="7F"/>
    </w:rPr>
  </w:style>
  <w:style w:type="character" w:customStyle="1" w:styleId="8Char">
    <w:name w:val="标题 8 Char"/>
    <w:basedOn w:val="a0"/>
    <w:link w:val="8"/>
    <w:uiPriority w:val="9"/>
    <w:semiHidden/>
    <w:rsid w:val="00793BD2"/>
    <w:rPr>
      <w:rFonts w:asciiTheme="majorHAnsi" w:eastAsiaTheme="majorEastAsia" w:hAnsiTheme="majorHAnsi" w:cstheme="majorBidi"/>
      <w:color w:val="272727" w:themeColor="text1" w:themeTint="D8"/>
      <w:sz w:val="21"/>
      <w:szCs w:val="21"/>
    </w:rPr>
  </w:style>
  <w:style w:type="character" w:customStyle="1" w:styleId="9Char">
    <w:name w:val="标题 9 Char"/>
    <w:basedOn w:val="a0"/>
    <w:link w:val="9"/>
    <w:uiPriority w:val="9"/>
    <w:semiHidden/>
    <w:rsid w:val="00793BD2"/>
    <w:rPr>
      <w:rFonts w:asciiTheme="majorHAnsi" w:eastAsiaTheme="majorEastAsia" w:hAnsiTheme="majorHAnsi" w:cstheme="majorBidi"/>
      <w:i/>
      <w:iCs/>
      <w:color w:val="272727" w:themeColor="text1" w:themeTint="D8"/>
      <w:sz w:val="21"/>
      <w:szCs w:val="21"/>
    </w:rPr>
  </w:style>
  <w:style w:type="paragraph" w:styleId="TOC">
    <w:name w:val="TOC Heading"/>
    <w:basedOn w:val="1"/>
    <w:next w:val="a"/>
    <w:uiPriority w:val="39"/>
    <w:unhideWhenUsed/>
    <w:qFormat/>
    <w:rsid w:val="008A3EC3"/>
    <w:pPr>
      <w:numPr>
        <w:numId w:val="0"/>
      </w:numPr>
      <w:spacing w:line="259" w:lineRule="auto"/>
      <w:outlineLvl w:val="9"/>
    </w:pPr>
    <w:rPr>
      <w:rFonts w:asciiTheme="majorHAnsi" w:hAnsiTheme="majorHAnsi"/>
      <w:b w:val="0"/>
      <w:color w:val="2E74B5" w:themeColor="accent1" w:themeShade="BF"/>
      <w:sz w:val="32"/>
      <w:lang w:eastAsia="en-US"/>
    </w:rPr>
  </w:style>
  <w:style w:type="paragraph" w:styleId="10">
    <w:name w:val="toc 1"/>
    <w:basedOn w:val="a"/>
    <w:next w:val="a"/>
    <w:autoRedefine/>
    <w:uiPriority w:val="39"/>
    <w:unhideWhenUsed/>
    <w:rsid w:val="008A3EC3"/>
    <w:pPr>
      <w:spacing w:after="100"/>
    </w:pPr>
  </w:style>
  <w:style w:type="paragraph" w:styleId="20">
    <w:name w:val="toc 2"/>
    <w:basedOn w:val="a"/>
    <w:next w:val="a"/>
    <w:autoRedefine/>
    <w:uiPriority w:val="39"/>
    <w:unhideWhenUsed/>
    <w:rsid w:val="008A3EC3"/>
    <w:pPr>
      <w:spacing w:after="100"/>
      <w:ind w:left="240"/>
    </w:pPr>
  </w:style>
  <w:style w:type="character" w:styleId="ad">
    <w:name w:val="Hyperlink"/>
    <w:basedOn w:val="a0"/>
    <w:uiPriority w:val="99"/>
    <w:unhideWhenUsed/>
    <w:rsid w:val="008A3EC3"/>
    <w:rPr>
      <w:color w:val="0563C1" w:themeColor="hyperlink"/>
      <w:u w:val="single"/>
    </w:rPr>
  </w:style>
  <w:style w:type="table" w:styleId="ae">
    <w:name w:val="Table Grid"/>
    <w:basedOn w:val="a1"/>
    <w:uiPriority w:val="59"/>
    <w:rsid w:val="00D3215D"/>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3F42E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BD2"/>
  </w:style>
  <w:style w:type="paragraph" w:styleId="1">
    <w:name w:val="heading 1"/>
    <w:basedOn w:val="a"/>
    <w:next w:val="a"/>
    <w:link w:val="1Char"/>
    <w:uiPriority w:val="9"/>
    <w:qFormat/>
    <w:rsid w:val="00793BD2"/>
    <w:pPr>
      <w:keepNext/>
      <w:keepLines/>
      <w:numPr>
        <w:numId w:val="2"/>
      </w:numPr>
      <w:spacing w:before="240" w:after="0" w:line="480" w:lineRule="auto"/>
      <w:outlineLvl w:val="0"/>
    </w:pPr>
    <w:rPr>
      <w:rFonts w:eastAsiaTheme="majorEastAsia" w:cstheme="majorBidi"/>
      <w:b/>
      <w:sz w:val="22"/>
      <w:szCs w:val="32"/>
    </w:rPr>
  </w:style>
  <w:style w:type="paragraph" w:styleId="2">
    <w:name w:val="heading 2"/>
    <w:basedOn w:val="a"/>
    <w:next w:val="a"/>
    <w:link w:val="2Char"/>
    <w:uiPriority w:val="9"/>
    <w:unhideWhenUsed/>
    <w:qFormat/>
    <w:rsid w:val="00793BD2"/>
    <w:pPr>
      <w:keepNext/>
      <w:keepLines/>
      <w:numPr>
        <w:ilvl w:val="1"/>
        <w:numId w:val="2"/>
      </w:numPr>
      <w:spacing w:before="40" w:after="0" w:line="480" w:lineRule="auto"/>
      <w:outlineLvl w:val="1"/>
    </w:pPr>
    <w:rPr>
      <w:rFonts w:eastAsiaTheme="majorEastAsia" w:cstheme="majorBidi"/>
      <w:sz w:val="22"/>
      <w:szCs w:val="26"/>
      <w:u w:val="single"/>
    </w:rPr>
  </w:style>
  <w:style w:type="paragraph" w:styleId="3">
    <w:name w:val="heading 3"/>
    <w:basedOn w:val="a"/>
    <w:next w:val="a"/>
    <w:link w:val="3Char"/>
    <w:uiPriority w:val="9"/>
    <w:semiHidden/>
    <w:unhideWhenUsed/>
    <w:qFormat/>
    <w:rsid w:val="00793BD2"/>
    <w:pPr>
      <w:keepNext/>
      <w:keepLines/>
      <w:numPr>
        <w:ilvl w:val="2"/>
        <w:numId w:val="2"/>
      </w:numPr>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Char"/>
    <w:uiPriority w:val="9"/>
    <w:semiHidden/>
    <w:unhideWhenUsed/>
    <w:qFormat/>
    <w:rsid w:val="00793BD2"/>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793BD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793BD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793BD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793BD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793BD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3C56"/>
    <w:pPr>
      <w:spacing w:before="100" w:beforeAutospacing="1" w:after="100" w:afterAutospacing="1" w:line="240" w:lineRule="auto"/>
    </w:pPr>
    <w:rPr>
      <w:rFonts w:eastAsia="Times New Roman"/>
    </w:rPr>
  </w:style>
  <w:style w:type="character" w:customStyle="1" w:styleId="st">
    <w:name w:val="st"/>
    <w:basedOn w:val="a0"/>
    <w:rsid w:val="006906C0"/>
  </w:style>
  <w:style w:type="paragraph" w:styleId="a4">
    <w:name w:val="header"/>
    <w:basedOn w:val="a"/>
    <w:link w:val="Char"/>
    <w:uiPriority w:val="99"/>
    <w:unhideWhenUsed/>
    <w:rsid w:val="008E1DBF"/>
    <w:pPr>
      <w:tabs>
        <w:tab w:val="center" w:pos="4320"/>
        <w:tab w:val="right" w:pos="8640"/>
      </w:tabs>
      <w:spacing w:after="0" w:line="240" w:lineRule="auto"/>
    </w:pPr>
  </w:style>
  <w:style w:type="character" w:customStyle="1" w:styleId="Char">
    <w:name w:val="页眉 Char"/>
    <w:basedOn w:val="a0"/>
    <w:link w:val="a4"/>
    <w:uiPriority w:val="99"/>
    <w:rsid w:val="008E1DBF"/>
  </w:style>
  <w:style w:type="paragraph" w:styleId="a5">
    <w:name w:val="footer"/>
    <w:basedOn w:val="a"/>
    <w:link w:val="Char0"/>
    <w:uiPriority w:val="99"/>
    <w:unhideWhenUsed/>
    <w:rsid w:val="008E1DBF"/>
    <w:pPr>
      <w:tabs>
        <w:tab w:val="center" w:pos="4320"/>
        <w:tab w:val="right" w:pos="8640"/>
      </w:tabs>
      <w:spacing w:after="0" w:line="240" w:lineRule="auto"/>
    </w:pPr>
  </w:style>
  <w:style w:type="character" w:customStyle="1" w:styleId="Char0">
    <w:name w:val="页脚 Char"/>
    <w:basedOn w:val="a0"/>
    <w:link w:val="a5"/>
    <w:uiPriority w:val="99"/>
    <w:rsid w:val="008E1DBF"/>
  </w:style>
  <w:style w:type="character" w:styleId="a6">
    <w:name w:val="annotation reference"/>
    <w:basedOn w:val="a0"/>
    <w:uiPriority w:val="99"/>
    <w:unhideWhenUsed/>
    <w:rsid w:val="0047387D"/>
    <w:rPr>
      <w:sz w:val="16"/>
      <w:szCs w:val="16"/>
    </w:rPr>
  </w:style>
  <w:style w:type="paragraph" w:styleId="a7">
    <w:name w:val="annotation text"/>
    <w:basedOn w:val="a"/>
    <w:link w:val="Char1"/>
    <w:uiPriority w:val="99"/>
    <w:unhideWhenUsed/>
    <w:rsid w:val="0047387D"/>
    <w:pPr>
      <w:spacing w:line="240" w:lineRule="auto"/>
    </w:pPr>
    <w:rPr>
      <w:sz w:val="20"/>
      <w:szCs w:val="20"/>
    </w:rPr>
  </w:style>
  <w:style w:type="character" w:customStyle="1" w:styleId="Char1">
    <w:name w:val="批注文字 Char"/>
    <w:basedOn w:val="a0"/>
    <w:link w:val="a7"/>
    <w:uiPriority w:val="99"/>
    <w:rsid w:val="0047387D"/>
    <w:rPr>
      <w:sz w:val="20"/>
      <w:szCs w:val="20"/>
    </w:rPr>
  </w:style>
  <w:style w:type="paragraph" w:styleId="a8">
    <w:name w:val="annotation subject"/>
    <w:basedOn w:val="a7"/>
    <w:next w:val="a7"/>
    <w:link w:val="Char2"/>
    <w:uiPriority w:val="99"/>
    <w:semiHidden/>
    <w:unhideWhenUsed/>
    <w:rsid w:val="0047387D"/>
    <w:rPr>
      <w:b/>
      <w:bCs/>
    </w:rPr>
  </w:style>
  <w:style w:type="character" w:customStyle="1" w:styleId="Char2">
    <w:name w:val="批注主题 Char"/>
    <w:basedOn w:val="Char1"/>
    <w:link w:val="a8"/>
    <w:uiPriority w:val="99"/>
    <w:semiHidden/>
    <w:rsid w:val="0047387D"/>
    <w:rPr>
      <w:b/>
      <w:bCs/>
      <w:sz w:val="20"/>
      <w:szCs w:val="20"/>
    </w:rPr>
  </w:style>
  <w:style w:type="paragraph" w:styleId="a9">
    <w:name w:val="Balloon Text"/>
    <w:basedOn w:val="a"/>
    <w:link w:val="Char3"/>
    <w:uiPriority w:val="99"/>
    <w:semiHidden/>
    <w:unhideWhenUsed/>
    <w:rsid w:val="0047387D"/>
    <w:pPr>
      <w:spacing w:after="0" w:line="240" w:lineRule="auto"/>
    </w:pPr>
    <w:rPr>
      <w:rFonts w:ascii="Segoe UI" w:hAnsi="Segoe UI" w:cs="Segoe UI"/>
      <w:sz w:val="18"/>
      <w:szCs w:val="18"/>
    </w:rPr>
  </w:style>
  <w:style w:type="character" w:customStyle="1" w:styleId="Char3">
    <w:name w:val="批注框文本 Char"/>
    <w:basedOn w:val="a0"/>
    <w:link w:val="a9"/>
    <w:uiPriority w:val="99"/>
    <w:semiHidden/>
    <w:rsid w:val="0047387D"/>
    <w:rPr>
      <w:rFonts w:ascii="Segoe UI" w:hAnsi="Segoe UI" w:cs="Segoe UI"/>
      <w:sz w:val="18"/>
      <w:szCs w:val="18"/>
    </w:rPr>
  </w:style>
  <w:style w:type="character" w:styleId="aa">
    <w:name w:val="Placeholder Text"/>
    <w:basedOn w:val="a0"/>
    <w:uiPriority w:val="99"/>
    <w:semiHidden/>
    <w:rsid w:val="009E468D"/>
    <w:rPr>
      <w:color w:val="808080"/>
    </w:rPr>
  </w:style>
  <w:style w:type="paragraph" w:styleId="ab">
    <w:name w:val="Bibliography"/>
    <w:basedOn w:val="a"/>
    <w:next w:val="a"/>
    <w:uiPriority w:val="37"/>
    <w:unhideWhenUsed/>
    <w:rsid w:val="00D86C4E"/>
    <w:pPr>
      <w:tabs>
        <w:tab w:val="left" w:pos="504"/>
      </w:tabs>
      <w:spacing w:after="0" w:line="240" w:lineRule="auto"/>
      <w:ind w:left="504" w:hanging="504"/>
    </w:pPr>
  </w:style>
  <w:style w:type="paragraph" w:styleId="ac">
    <w:name w:val="Revision"/>
    <w:hidden/>
    <w:uiPriority w:val="99"/>
    <w:semiHidden/>
    <w:rsid w:val="00CF231A"/>
    <w:pPr>
      <w:spacing w:after="0" w:line="240" w:lineRule="auto"/>
    </w:pPr>
  </w:style>
  <w:style w:type="character" w:customStyle="1" w:styleId="3Char">
    <w:name w:val="标题 3 Char"/>
    <w:basedOn w:val="a0"/>
    <w:link w:val="3"/>
    <w:uiPriority w:val="9"/>
    <w:semiHidden/>
    <w:rsid w:val="00793BD2"/>
    <w:rPr>
      <w:rFonts w:asciiTheme="majorHAnsi" w:eastAsiaTheme="majorEastAsia" w:hAnsiTheme="majorHAnsi" w:cstheme="majorBidi"/>
      <w:color w:val="1F4D78" w:themeColor="accent1" w:themeShade="7F"/>
    </w:rPr>
  </w:style>
  <w:style w:type="character" w:customStyle="1" w:styleId="1Char">
    <w:name w:val="标题 1 Char"/>
    <w:basedOn w:val="a0"/>
    <w:link w:val="1"/>
    <w:uiPriority w:val="9"/>
    <w:rsid w:val="00793BD2"/>
    <w:rPr>
      <w:rFonts w:eastAsiaTheme="majorEastAsia" w:cstheme="majorBidi"/>
      <w:b/>
      <w:sz w:val="22"/>
      <w:szCs w:val="32"/>
    </w:rPr>
  </w:style>
  <w:style w:type="character" w:customStyle="1" w:styleId="2Char">
    <w:name w:val="标题 2 Char"/>
    <w:basedOn w:val="a0"/>
    <w:link w:val="2"/>
    <w:uiPriority w:val="9"/>
    <w:rsid w:val="00793BD2"/>
    <w:rPr>
      <w:rFonts w:eastAsiaTheme="majorEastAsia" w:cstheme="majorBidi"/>
      <w:sz w:val="22"/>
      <w:szCs w:val="26"/>
      <w:u w:val="single"/>
    </w:rPr>
  </w:style>
  <w:style w:type="character" w:customStyle="1" w:styleId="4Char">
    <w:name w:val="标题 4 Char"/>
    <w:basedOn w:val="a0"/>
    <w:link w:val="4"/>
    <w:uiPriority w:val="9"/>
    <w:semiHidden/>
    <w:rsid w:val="00793BD2"/>
    <w:rPr>
      <w:rFonts w:asciiTheme="majorHAnsi" w:eastAsiaTheme="majorEastAsia" w:hAnsiTheme="majorHAnsi" w:cstheme="majorBidi"/>
      <w:i/>
      <w:iCs/>
      <w:color w:val="2E74B5" w:themeColor="accent1" w:themeShade="BF"/>
    </w:rPr>
  </w:style>
  <w:style w:type="character" w:customStyle="1" w:styleId="5Char">
    <w:name w:val="标题 5 Char"/>
    <w:basedOn w:val="a0"/>
    <w:link w:val="5"/>
    <w:uiPriority w:val="9"/>
    <w:semiHidden/>
    <w:rsid w:val="00793BD2"/>
    <w:rPr>
      <w:rFonts w:asciiTheme="majorHAnsi" w:eastAsiaTheme="majorEastAsia" w:hAnsiTheme="majorHAnsi" w:cstheme="majorBidi"/>
      <w:color w:val="2E74B5" w:themeColor="accent1" w:themeShade="BF"/>
    </w:rPr>
  </w:style>
  <w:style w:type="character" w:customStyle="1" w:styleId="6Char">
    <w:name w:val="标题 6 Char"/>
    <w:basedOn w:val="a0"/>
    <w:link w:val="6"/>
    <w:uiPriority w:val="9"/>
    <w:semiHidden/>
    <w:rsid w:val="00793BD2"/>
    <w:rPr>
      <w:rFonts w:asciiTheme="majorHAnsi" w:eastAsiaTheme="majorEastAsia" w:hAnsiTheme="majorHAnsi" w:cstheme="majorBidi"/>
      <w:color w:val="1F4D78" w:themeColor="accent1" w:themeShade="7F"/>
    </w:rPr>
  </w:style>
  <w:style w:type="character" w:customStyle="1" w:styleId="7Char">
    <w:name w:val="标题 7 Char"/>
    <w:basedOn w:val="a0"/>
    <w:link w:val="7"/>
    <w:uiPriority w:val="9"/>
    <w:semiHidden/>
    <w:rsid w:val="00793BD2"/>
    <w:rPr>
      <w:rFonts w:asciiTheme="majorHAnsi" w:eastAsiaTheme="majorEastAsia" w:hAnsiTheme="majorHAnsi" w:cstheme="majorBidi"/>
      <w:i/>
      <w:iCs/>
      <w:color w:val="1F4D78" w:themeColor="accent1" w:themeShade="7F"/>
    </w:rPr>
  </w:style>
  <w:style w:type="character" w:customStyle="1" w:styleId="8Char">
    <w:name w:val="标题 8 Char"/>
    <w:basedOn w:val="a0"/>
    <w:link w:val="8"/>
    <w:uiPriority w:val="9"/>
    <w:semiHidden/>
    <w:rsid w:val="00793BD2"/>
    <w:rPr>
      <w:rFonts w:asciiTheme="majorHAnsi" w:eastAsiaTheme="majorEastAsia" w:hAnsiTheme="majorHAnsi" w:cstheme="majorBidi"/>
      <w:color w:val="272727" w:themeColor="text1" w:themeTint="D8"/>
      <w:sz w:val="21"/>
      <w:szCs w:val="21"/>
    </w:rPr>
  </w:style>
  <w:style w:type="character" w:customStyle="1" w:styleId="9Char">
    <w:name w:val="标题 9 Char"/>
    <w:basedOn w:val="a0"/>
    <w:link w:val="9"/>
    <w:uiPriority w:val="9"/>
    <w:semiHidden/>
    <w:rsid w:val="00793BD2"/>
    <w:rPr>
      <w:rFonts w:asciiTheme="majorHAnsi" w:eastAsiaTheme="majorEastAsia" w:hAnsiTheme="majorHAnsi" w:cstheme="majorBidi"/>
      <w:i/>
      <w:iCs/>
      <w:color w:val="272727" w:themeColor="text1" w:themeTint="D8"/>
      <w:sz w:val="21"/>
      <w:szCs w:val="21"/>
    </w:rPr>
  </w:style>
  <w:style w:type="paragraph" w:styleId="TOC">
    <w:name w:val="TOC Heading"/>
    <w:basedOn w:val="1"/>
    <w:next w:val="a"/>
    <w:uiPriority w:val="39"/>
    <w:unhideWhenUsed/>
    <w:qFormat/>
    <w:rsid w:val="008A3EC3"/>
    <w:pPr>
      <w:numPr>
        <w:numId w:val="0"/>
      </w:numPr>
      <w:spacing w:line="259" w:lineRule="auto"/>
      <w:outlineLvl w:val="9"/>
    </w:pPr>
    <w:rPr>
      <w:rFonts w:asciiTheme="majorHAnsi" w:hAnsiTheme="majorHAnsi"/>
      <w:b w:val="0"/>
      <w:color w:val="2E74B5" w:themeColor="accent1" w:themeShade="BF"/>
      <w:sz w:val="32"/>
      <w:lang w:eastAsia="en-US"/>
    </w:rPr>
  </w:style>
  <w:style w:type="paragraph" w:styleId="10">
    <w:name w:val="toc 1"/>
    <w:basedOn w:val="a"/>
    <w:next w:val="a"/>
    <w:autoRedefine/>
    <w:uiPriority w:val="39"/>
    <w:unhideWhenUsed/>
    <w:rsid w:val="008A3EC3"/>
    <w:pPr>
      <w:spacing w:after="100"/>
    </w:pPr>
  </w:style>
  <w:style w:type="paragraph" w:styleId="20">
    <w:name w:val="toc 2"/>
    <w:basedOn w:val="a"/>
    <w:next w:val="a"/>
    <w:autoRedefine/>
    <w:uiPriority w:val="39"/>
    <w:unhideWhenUsed/>
    <w:rsid w:val="008A3EC3"/>
    <w:pPr>
      <w:spacing w:after="100"/>
      <w:ind w:left="240"/>
    </w:pPr>
  </w:style>
  <w:style w:type="character" w:styleId="ad">
    <w:name w:val="Hyperlink"/>
    <w:basedOn w:val="a0"/>
    <w:uiPriority w:val="99"/>
    <w:unhideWhenUsed/>
    <w:rsid w:val="008A3EC3"/>
    <w:rPr>
      <w:color w:val="0563C1" w:themeColor="hyperlink"/>
      <w:u w:val="single"/>
    </w:rPr>
  </w:style>
  <w:style w:type="table" w:styleId="ae">
    <w:name w:val="Table Grid"/>
    <w:basedOn w:val="a1"/>
    <w:uiPriority w:val="59"/>
    <w:rsid w:val="00D3215D"/>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3F42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581288">
      <w:bodyDiv w:val="1"/>
      <w:marLeft w:val="0"/>
      <w:marRight w:val="0"/>
      <w:marTop w:val="0"/>
      <w:marBottom w:val="0"/>
      <w:divBdr>
        <w:top w:val="none" w:sz="0" w:space="0" w:color="auto"/>
        <w:left w:val="none" w:sz="0" w:space="0" w:color="auto"/>
        <w:bottom w:val="none" w:sz="0" w:space="0" w:color="auto"/>
        <w:right w:val="none" w:sz="0" w:space="0" w:color="auto"/>
      </w:divBdr>
    </w:div>
    <w:div w:id="500047882">
      <w:bodyDiv w:val="1"/>
      <w:marLeft w:val="0"/>
      <w:marRight w:val="0"/>
      <w:marTop w:val="0"/>
      <w:marBottom w:val="0"/>
      <w:divBdr>
        <w:top w:val="none" w:sz="0" w:space="0" w:color="auto"/>
        <w:left w:val="none" w:sz="0" w:space="0" w:color="auto"/>
        <w:bottom w:val="none" w:sz="0" w:space="0" w:color="auto"/>
        <w:right w:val="none" w:sz="0" w:space="0" w:color="auto"/>
      </w:divBdr>
      <w:divsChild>
        <w:div w:id="506865260">
          <w:marLeft w:val="0"/>
          <w:marRight w:val="0"/>
          <w:marTop w:val="0"/>
          <w:marBottom w:val="0"/>
          <w:divBdr>
            <w:top w:val="none" w:sz="0" w:space="0" w:color="auto"/>
            <w:left w:val="none" w:sz="0" w:space="0" w:color="auto"/>
            <w:bottom w:val="none" w:sz="0" w:space="0" w:color="auto"/>
            <w:right w:val="none" w:sz="0" w:space="0" w:color="auto"/>
          </w:divBdr>
          <w:divsChild>
            <w:div w:id="644360412">
              <w:marLeft w:val="0"/>
              <w:marRight w:val="0"/>
              <w:marTop w:val="0"/>
              <w:marBottom w:val="0"/>
              <w:divBdr>
                <w:top w:val="none" w:sz="0" w:space="0" w:color="auto"/>
                <w:left w:val="none" w:sz="0" w:space="0" w:color="auto"/>
                <w:bottom w:val="none" w:sz="0" w:space="0" w:color="auto"/>
                <w:right w:val="none" w:sz="0" w:space="0" w:color="auto"/>
              </w:divBdr>
              <w:divsChild>
                <w:div w:id="22421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68603670">
      <w:bodyDiv w:val="1"/>
      <w:marLeft w:val="0"/>
      <w:marRight w:val="0"/>
      <w:marTop w:val="0"/>
      <w:marBottom w:val="0"/>
      <w:divBdr>
        <w:top w:val="none" w:sz="0" w:space="0" w:color="auto"/>
        <w:left w:val="none" w:sz="0" w:space="0" w:color="auto"/>
        <w:bottom w:val="none" w:sz="0" w:space="0" w:color="auto"/>
        <w:right w:val="none" w:sz="0" w:space="0" w:color="auto"/>
      </w:divBdr>
    </w:div>
    <w:div w:id="672613343">
      <w:bodyDiv w:val="1"/>
      <w:marLeft w:val="0"/>
      <w:marRight w:val="0"/>
      <w:marTop w:val="0"/>
      <w:marBottom w:val="0"/>
      <w:divBdr>
        <w:top w:val="none" w:sz="0" w:space="0" w:color="auto"/>
        <w:left w:val="none" w:sz="0" w:space="0" w:color="auto"/>
        <w:bottom w:val="none" w:sz="0" w:space="0" w:color="auto"/>
        <w:right w:val="none" w:sz="0" w:space="0" w:color="auto"/>
      </w:divBdr>
    </w:div>
    <w:div w:id="736325467">
      <w:bodyDiv w:val="1"/>
      <w:marLeft w:val="0"/>
      <w:marRight w:val="0"/>
      <w:marTop w:val="0"/>
      <w:marBottom w:val="0"/>
      <w:divBdr>
        <w:top w:val="none" w:sz="0" w:space="0" w:color="auto"/>
        <w:left w:val="none" w:sz="0" w:space="0" w:color="auto"/>
        <w:bottom w:val="none" w:sz="0" w:space="0" w:color="auto"/>
        <w:right w:val="none" w:sz="0" w:space="0" w:color="auto"/>
      </w:divBdr>
    </w:div>
    <w:div w:id="1113133868">
      <w:bodyDiv w:val="1"/>
      <w:marLeft w:val="0"/>
      <w:marRight w:val="0"/>
      <w:marTop w:val="0"/>
      <w:marBottom w:val="0"/>
      <w:divBdr>
        <w:top w:val="none" w:sz="0" w:space="0" w:color="auto"/>
        <w:left w:val="none" w:sz="0" w:space="0" w:color="auto"/>
        <w:bottom w:val="none" w:sz="0" w:space="0" w:color="auto"/>
        <w:right w:val="none" w:sz="0" w:space="0" w:color="auto"/>
      </w:divBdr>
    </w:div>
    <w:div w:id="1127550571">
      <w:bodyDiv w:val="1"/>
      <w:marLeft w:val="0"/>
      <w:marRight w:val="0"/>
      <w:marTop w:val="0"/>
      <w:marBottom w:val="0"/>
      <w:divBdr>
        <w:top w:val="none" w:sz="0" w:space="0" w:color="auto"/>
        <w:left w:val="none" w:sz="0" w:space="0" w:color="auto"/>
        <w:bottom w:val="none" w:sz="0" w:space="0" w:color="auto"/>
        <w:right w:val="none" w:sz="0" w:space="0" w:color="auto"/>
      </w:divBdr>
    </w:div>
    <w:div w:id="1165827151">
      <w:bodyDiv w:val="1"/>
      <w:marLeft w:val="0"/>
      <w:marRight w:val="0"/>
      <w:marTop w:val="0"/>
      <w:marBottom w:val="0"/>
      <w:divBdr>
        <w:top w:val="none" w:sz="0" w:space="0" w:color="auto"/>
        <w:left w:val="none" w:sz="0" w:space="0" w:color="auto"/>
        <w:bottom w:val="none" w:sz="0" w:space="0" w:color="auto"/>
        <w:right w:val="none" w:sz="0" w:space="0" w:color="auto"/>
      </w:divBdr>
    </w:div>
    <w:div w:id="1336109478">
      <w:bodyDiv w:val="1"/>
      <w:marLeft w:val="0"/>
      <w:marRight w:val="0"/>
      <w:marTop w:val="0"/>
      <w:marBottom w:val="0"/>
      <w:divBdr>
        <w:top w:val="none" w:sz="0" w:space="0" w:color="auto"/>
        <w:left w:val="none" w:sz="0" w:space="0" w:color="auto"/>
        <w:bottom w:val="none" w:sz="0" w:space="0" w:color="auto"/>
        <w:right w:val="none" w:sz="0" w:space="0" w:color="auto"/>
      </w:divBdr>
    </w:div>
    <w:div w:id="1393889101">
      <w:bodyDiv w:val="1"/>
      <w:marLeft w:val="0"/>
      <w:marRight w:val="0"/>
      <w:marTop w:val="0"/>
      <w:marBottom w:val="0"/>
      <w:divBdr>
        <w:top w:val="none" w:sz="0" w:space="0" w:color="auto"/>
        <w:left w:val="none" w:sz="0" w:space="0" w:color="auto"/>
        <w:bottom w:val="none" w:sz="0" w:space="0" w:color="auto"/>
        <w:right w:val="none" w:sz="0" w:space="0" w:color="auto"/>
      </w:divBdr>
    </w:div>
    <w:div w:id="1509980660">
      <w:bodyDiv w:val="1"/>
      <w:marLeft w:val="0"/>
      <w:marRight w:val="0"/>
      <w:marTop w:val="0"/>
      <w:marBottom w:val="0"/>
      <w:divBdr>
        <w:top w:val="none" w:sz="0" w:space="0" w:color="auto"/>
        <w:left w:val="none" w:sz="0" w:space="0" w:color="auto"/>
        <w:bottom w:val="none" w:sz="0" w:space="0" w:color="auto"/>
        <w:right w:val="none" w:sz="0" w:space="0" w:color="auto"/>
      </w:divBdr>
      <w:divsChild>
        <w:div w:id="2129230232">
          <w:marLeft w:val="547"/>
          <w:marRight w:val="0"/>
          <w:marTop w:val="154"/>
          <w:marBottom w:val="0"/>
          <w:divBdr>
            <w:top w:val="none" w:sz="0" w:space="0" w:color="auto"/>
            <w:left w:val="none" w:sz="0" w:space="0" w:color="auto"/>
            <w:bottom w:val="none" w:sz="0" w:space="0" w:color="auto"/>
            <w:right w:val="none" w:sz="0" w:space="0" w:color="auto"/>
          </w:divBdr>
        </w:div>
      </w:divsChild>
    </w:div>
    <w:div w:id="1543399231">
      <w:bodyDiv w:val="1"/>
      <w:marLeft w:val="0"/>
      <w:marRight w:val="0"/>
      <w:marTop w:val="0"/>
      <w:marBottom w:val="0"/>
      <w:divBdr>
        <w:top w:val="none" w:sz="0" w:space="0" w:color="auto"/>
        <w:left w:val="none" w:sz="0" w:space="0" w:color="auto"/>
        <w:bottom w:val="none" w:sz="0" w:space="0" w:color="auto"/>
        <w:right w:val="none" w:sz="0" w:space="0" w:color="auto"/>
      </w:divBdr>
      <w:divsChild>
        <w:div w:id="1131243119">
          <w:marLeft w:val="547"/>
          <w:marRight w:val="0"/>
          <w:marTop w:val="154"/>
          <w:marBottom w:val="0"/>
          <w:divBdr>
            <w:top w:val="none" w:sz="0" w:space="0" w:color="auto"/>
            <w:left w:val="none" w:sz="0" w:space="0" w:color="auto"/>
            <w:bottom w:val="none" w:sz="0" w:space="0" w:color="auto"/>
            <w:right w:val="none" w:sz="0" w:space="0" w:color="auto"/>
          </w:divBdr>
        </w:div>
      </w:divsChild>
    </w:div>
    <w:div w:id="1620260704">
      <w:bodyDiv w:val="1"/>
      <w:marLeft w:val="0"/>
      <w:marRight w:val="0"/>
      <w:marTop w:val="0"/>
      <w:marBottom w:val="0"/>
      <w:divBdr>
        <w:top w:val="none" w:sz="0" w:space="0" w:color="auto"/>
        <w:left w:val="none" w:sz="0" w:space="0" w:color="auto"/>
        <w:bottom w:val="none" w:sz="0" w:space="0" w:color="auto"/>
        <w:right w:val="none" w:sz="0" w:space="0" w:color="auto"/>
      </w:divBdr>
      <w:divsChild>
        <w:div w:id="1710252852">
          <w:marLeft w:val="0"/>
          <w:marRight w:val="0"/>
          <w:marTop w:val="0"/>
          <w:marBottom w:val="0"/>
          <w:divBdr>
            <w:top w:val="none" w:sz="0" w:space="0" w:color="auto"/>
            <w:left w:val="none" w:sz="0" w:space="0" w:color="auto"/>
            <w:bottom w:val="none" w:sz="0" w:space="0" w:color="auto"/>
            <w:right w:val="none" w:sz="0" w:space="0" w:color="auto"/>
          </w:divBdr>
          <w:divsChild>
            <w:div w:id="7329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40095">
      <w:bodyDiv w:val="1"/>
      <w:marLeft w:val="0"/>
      <w:marRight w:val="0"/>
      <w:marTop w:val="0"/>
      <w:marBottom w:val="0"/>
      <w:divBdr>
        <w:top w:val="none" w:sz="0" w:space="0" w:color="auto"/>
        <w:left w:val="none" w:sz="0" w:space="0" w:color="auto"/>
        <w:bottom w:val="none" w:sz="0" w:space="0" w:color="auto"/>
        <w:right w:val="none" w:sz="0" w:space="0" w:color="auto"/>
      </w:divBdr>
    </w:div>
    <w:div w:id="187623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dharrisonfindik@unmc.edu"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FF5B9-1346-4DB7-A7AB-C9A108CF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38390</Words>
  <Characters>218828</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UNMC</Company>
  <LinksUpToDate>false</LinksUpToDate>
  <CharactersWithSpaces>256705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Sizhao Lu</dc:creator>
  <cp:lastModifiedBy>WangJL</cp:lastModifiedBy>
  <cp:revision>3</cp:revision>
  <cp:lastPrinted>2015-08-01T01:25:00Z</cp:lastPrinted>
  <dcterms:created xsi:type="dcterms:W3CDTF">2015-11-13T03:25:00Z</dcterms:created>
  <dcterms:modified xsi:type="dcterms:W3CDTF">2015-11-13T07:46:00Z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zotero-version="4.0.27.5"&gt;&lt;session id="hFZ2lhEr"/&gt;&lt;style id="http://www.zotero.org/styles/journal-of-hepatology-no-doi" hasBibliography="1" bibliographyStyleHasBeenSet="1"/&gt;&lt;prefs&gt;&lt;pref name="fieldType" value="Field"/&gt;&lt;pref name="st</vt:lpwstr>
  </property>
  <property fmtid="{D5CDD505-2E9C-101B-9397-08002B2CF9AE}" pid="3" name="ZOTERO_PREF_2">
    <vt:lpwstr>oreReferences" value="true"/&gt;&lt;pref name="automaticJournalAbbreviations" value="true"/&gt;&lt;pref name="noteType" value=""/&gt;&lt;/prefs&gt;&lt;/data&gt;</vt:lpwstr>
  </property>
</Properties>
</file>